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C1D6A8" w14:textId="77777777" w:rsidR="006F07B0" w:rsidRDefault="006F07B0" w:rsidP="00B605A7">
      <w:pPr>
        <w:overflowPunct/>
        <w:autoSpaceDE/>
        <w:autoSpaceDN/>
        <w:adjustRightInd/>
        <w:spacing w:after="200" w:line="276" w:lineRule="auto"/>
        <w:contextualSpacing/>
        <w:jc w:val="center"/>
        <w:rPr>
          <w:rFonts w:eastAsiaTheme="minorHAnsi"/>
          <w:sz w:val="24"/>
          <w:szCs w:val="24"/>
        </w:rPr>
      </w:pPr>
      <w:bookmarkStart w:id="0" w:name="_Hlk508888565"/>
    </w:p>
    <w:p w14:paraId="148CCAF8" w14:textId="6CD0BBCF" w:rsidR="00B605A7" w:rsidRPr="00B605A7" w:rsidRDefault="0089470C" w:rsidP="00B605A7">
      <w:pPr>
        <w:overflowPunct/>
        <w:autoSpaceDE/>
        <w:autoSpaceDN/>
        <w:adjustRightInd/>
        <w:spacing w:after="200" w:line="276" w:lineRule="auto"/>
        <w:contextualSpacing/>
        <w:jc w:val="center"/>
        <w:rPr>
          <w:rFonts w:eastAsiaTheme="minorHAnsi"/>
          <w:sz w:val="24"/>
          <w:szCs w:val="24"/>
        </w:rPr>
      </w:pPr>
      <w:r>
        <w:rPr>
          <w:rFonts w:eastAsiaTheme="minorHAnsi"/>
          <w:sz w:val="24"/>
          <w:szCs w:val="24"/>
        </w:rPr>
        <w:t>Dare County Quality Improvement Project for the Overweight and Obese Adult Patient</w:t>
      </w:r>
    </w:p>
    <w:bookmarkEnd w:id="0"/>
    <w:p w14:paraId="7F583E1A" w14:textId="77777777" w:rsidR="00172CC2" w:rsidRPr="00172CC2" w:rsidRDefault="00172CC2" w:rsidP="00172CC2">
      <w:pPr>
        <w:pStyle w:val="APA"/>
        <w:ind w:firstLine="0"/>
        <w:jc w:val="center"/>
      </w:pPr>
      <w:r>
        <w:t>by</w:t>
      </w:r>
    </w:p>
    <w:p w14:paraId="7F583E1B" w14:textId="5EEED631" w:rsidR="0014356D" w:rsidRDefault="0089470C" w:rsidP="00172CC2">
      <w:pPr>
        <w:pStyle w:val="APAHeadingCenter"/>
      </w:pPr>
      <w:r>
        <w:t>Michelle P</w:t>
      </w:r>
      <w:r w:rsidR="0040099F">
        <w:t>aris</w:t>
      </w:r>
      <w:r>
        <w:t xml:space="preserve"> Petty</w:t>
      </w:r>
    </w:p>
    <w:p w14:paraId="7F583E1D" w14:textId="77777777" w:rsidR="00172CC2" w:rsidRDefault="00172CC2" w:rsidP="00172CC2">
      <w:pPr>
        <w:pStyle w:val="APA"/>
        <w:ind w:firstLine="0"/>
        <w:jc w:val="center"/>
      </w:pPr>
    </w:p>
    <w:p w14:paraId="7F583E1E" w14:textId="1258FD8A" w:rsidR="00172CC2" w:rsidRDefault="00172CC2" w:rsidP="00172CC2">
      <w:pPr>
        <w:pStyle w:val="APA"/>
        <w:spacing w:line="240" w:lineRule="auto"/>
        <w:ind w:firstLine="0"/>
        <w:jc w:val="center"/>
      </w:pPr>
      <w:r>
        <w:t>Paper submitted in partial fulfillment of the</w:t>
      </w:r>
    </w:p>
    <w:p w14:paraId="7F583E1F" w14:textId="77777777" w:rsidR="00172CC2" w:rsidRDefault="00172CC2" w:rsidP="00925187">
      <w:pPr>
        <w:pStyle w:val="APA"/>
        <w:ind w:firstLine="0"/>
        <w:contextualSpacing/>
        <w:jc w:val="center"/>
      </w:pPr>
      <w:r>
        <w:t>requirements for the degree of</w:t>
      </w:r>
    </w:p>
    <w:p w14:paraId="3F715E3E" w14:textId="77777777" w:rsidR="00925187" w:rsidRDefault="00925187" w:rsidP="00925187">
      <w:pPr>
        <w:pStyle w:val="APA"/>
        <w:ind w:firstLine="0"/>
        <w:contextualSpacing/>
        <w:jc w:val="center"/>
      </w:pPr>
    </w:p>
    <w:p w14:paraId="7F583E21" w14:textId="77777777" w:rsidR="00172CC2" w:rsidRDefault="00172CC2" w:rsidP="00925187">
      <w:pPr>
        <w:pStyle w:val="APA"/>
        <w:ind w:firstLine="0"/>
        <w:contextualSpacing/>
        <w:jc w:val="center"/>
      </w:pPr>
      <w:r>
        <w:t>Doctor of Nursing Practice</w:t>
      </w:r>
    </w:p>
    <w:p w14:paraId="7B394EDB" w14:textId="77777777" w:rsidR="00925187" w:rsidRDefault="00925187" w:rsidP="00925187">
      <w:pPr>
        <w:pStyle w:val="APA"/>
        <w:ind w:firstLine="0"/>
        <w:contextualSpacing/>
        <w:jc w:val="center"/>
      </w:pPr>
    </w:p>
    <w:p w14:paraId="7F583E23" w14:textId="03450DC1" w:rsidR="0014356D" w:rsidRDefault="00FB0CB4" w:rsidP="00EE3BF3">
      <w:pPr>
        <w:pStyle w:val="APAHeadingCenter"/>
        <w:spacing w:line="240" w:lineRule="auto"/>
        <w:contextualSpacing/>
      </w:pPr>
      <w:bookmarkStart w:id="1" w:name="bmTitlePageInst"/>
      <w:r>
        <w:t>East Carolina</w:t>
      </w:r>
      <w:r w:rsidR="0014356D">
        <w:t xml:space="preserve"> University</w:t>
      </w:r>
      <w:bookmarkEnd w:id="1"/>
    </w:p>
    <w:p w14:paraId="13B0EAB0" w14:textId="55D5D26C" w:rsidR="00EE3BF3" w:rsidRPr="00EE3BF3" w:rsidRDefault="00EE3BF3" w:rsidP="00EE3BF3">
      <w:pPr>
        <w:pStyle w:val="APA"/>
        <w:spacing w:line="240" w:lineRule="auto"/>
        <w:contextualSpacing/>
      </w:pPr>
      <w:r>
        <w:t xml:space="preserve">                                                   College of Nursing</w:t>
      </w:r>
    </w:p>
    <w:p w14:paraId="7F583E24" w14:textId="77777777" w:rsidR="0014356D" w:rsidRDefault="0014356D" w:rsidP="0014356D">
      <w:pPr>
        <w:pStyle w:val="APAHeadingCenter"/>
      </w:pPr>
      <w:bookmarkStart w:id="2" w:name="bmTitleAdd1"/>
      <w:bookmarkEnd w:id="2"/>
    </w:p>
    <w:p w14:paraId="307D6699" w14:textId="77777777" w:rsidR="00EE3BF3" w:rsidRPr="00EE3BF3" w:rsidRDefault="00EE3BF3" w:rsidP="00EE3BF3">
      <w:pPr>
        <w:pStyle w:val="APA"/>
      </w:pPr>
    </w:p>
    <w:p w14:paraId="57468A97" w14:textId="3CF2ECE0" w:rsidR="00D61B93" w:rsidRPr="00D61B93" w:rsidRDefault="00D61B93" w:rsidP="00D61B93">
      <w:pPr>
        <w:pStyle w:val="APAHeadingCenter"/>
        <w:spacing w:line="240" w:lineRule="auto"/>
        <w:contextualSpacing/>
      </w:pPr>
      <w:bookmarkStart w:id="3" w:name="bmTitleAdd2"/>
      <w:bookmarkStart w:id="4" w:name="bmTitleAdd3"/>
      <w:bookmarkEnd w:id="3"/>
      <w:bookmarkEnd w:id="4"/>
      <w:r>
        <w:t>April 1</w:t>
      </w:r>
      <w:r w:rsidR="009E4630">
        <w:t>5</w:t>
      </w:r>
      <w:r>
        <w:t>, 2019</w:t>
      </w:r>
    </w:p>
    <w:p w14:paraId="7F583E27" w14:textId="77777777" w:rsidR="00172CC2" w:rsidRDefault="00172CC2" w:rsidP="00172CC2">
      <w:pPr>
        <w:pStyle w:val="APA"/>
      </w:pPr>
    </w:p>
    <w:p w14:paraId="7F583E28" w14:textId="77777777" w:rsidR="00172CC2" w:rsidRDefault="00172CC2" w:rsidP="00172CC2">
      <w:pPr>
        <w:pStyle w:val="APA"/>
      </w:pPr>
    </w:p>
    <w:p w14:paraId="5552F671" w14:textId="77777777" w:rsidR="002133AD" w:rsidRDefault="002133AD" w:rsidP="007D7906">
      <w:pPr>
        <w:pStyle w:val="APA"/>
        <w:spacing w:line="240" w:lineRule="auto"/>
        <w:ind w:firstLine="0"/>
      </w:pPr>
      <w:bookmarkStart w:id="5" w:name="bmTitleAdd4"/>
      <w:bookmarkEnd w:id="5"/>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rPr>
          <w:u w:val="single"/>
        </w:rPr>
        <w:tab/>
      </w:r>
    </w:p>
    <w:p w14:paraId="6AC5283C" w14:textId="77777777" w:rsidR="002133AD" w:rsidRDefault="002133AD" w:rsidP="007D7906">
      <w:pPr>
        <w:pStyle w:val="APA"/>
        <w:spacing w:line="240" w:lineRule="auto"/>
        <w:ind w:firstLine="0"/>
      </w:pPr>
    </w:p>
    <w:p w14:paraId="28A5882D" w14:textId="2800A81E" w:rsidR="002133AD" w:rsidRDefault="002133AD" w:rsidP="007D7906">
      <w:pPr>
        <w:pStyle w:val="APA"/>
        <w:ind w:firstLine="0"/>
      </w:pPr>
      <w:r>
        <w:t>Signature Faculty</w:t>
      </w:r>
      <w:r w:rsidR="00A66C29">
        <w:t xml:space="preserve"> Coordinator</w:t>
      </w:r>
      <w:r w:rsidR="00DF0C57">
        <w:tab/>
      </w:r>
      <w:r>
        <w:tab/>
      </w:r>
      <w:r>
        <w:tab/>
        <w:t>Date</w:t>
      </w:r>
    </w:p>
    <w:p w14:paraId="7165DBEB" w14:textId="77777777" w:rsidR="002133AD" w:rsidRDefault="002133AD" w:rsidP="007D7906">
      <w:pPr>
        <w:pStyle w:val="APA"/>
        <w:ind w:firstLine="0"/>
      </w:pPr>
    </w:p>
    <w:p w14:paraId="6BB2C1B3" w14:textId="77777777" w:rsidR="002133AD" w:rsidRDefault="002133AD" w:rsidP="007D7906">
      <w:pPr>
        <w:pStyle w:val="APA"/>
        <w:ind w:firstLine="0"/>
      </w:pPr>
    </w:p>
    <w:p w14:paraId="43BDEFA1" w14:textId="77777777" w:rsidR="002133AD" w:rsidRDefault="002133AD" w:rsidP="007D7906">
      <w:pPr>
        <w:pStyle w:val="APA"/>
        <w:spacing w:line="240" w:lineRule="auto"/>
        <w:ind w:firstLine="0"/>
        <w:rPr>
          <w:u w:val="single"/>
        </w:rPr>
      </w:pP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rPr>
          <w:u w:val="single"/>
        </w:rPr>
        <w:tab/>
      </w:r>
    </w:p>
    <w:p w14:paraId="689EDA36" w14:textId="77777777" w:rsidR="002133AD" w:rsidRDefault="002133AD" w:rsidP="007D7906">
      <w:pPr>
        <w:pStyle w:val="APA"/>
        <w:spacing w:line="240" w:lineRule="auto"/>
        <w:ind w:firstLine="0"/>
      </w:pPr>
    </w:p>
    <w:p w14:paraId="31264AF2" w14:textId="77777777" w:rsidR="002133AD" w:rsidRPr="00172CC2" w:rsidRDefault="002133AD" w:rsidP="007D7906">
      <w:pPr>
        <w:pStyle w:val="APA"/>
        <w:spacing w:line="240" w:lineRule="auto"/>
        <w:ind w:firstLine="0"/>
      </w:pPr>
      <w:r>
        <w:t>Signature Program Director</w:t>
      </w:r>
      <w:r>
        <w:tab/>
      </w:r>
      <w:r>
        <w:tab/>
      </w:r>
      <w:r>
        <w:tab/>
      </w:r>
      <w:r>
        <w:tab/>
        <w:t>Date</w:t>
      </w:r>
    </w:p>
    <w:p w14:paraId="7F583E2F" w14:textId="77777777" w:rsidR="0014356D" w:rsidRDefault="0014356D" w:rsidP="0014356D">
      <w:pPr>
        <w:pStyle w:val="APAHeadingCenter"/>
      </w:pPr>
    </w:p>
    <w:p w14:paraId="10E44D92" w14:textId="77777777" w:rsidR="00B605A7" w:rsidRDefault="00B605A7" w:rsidP="00EA1D83">
      <w:pPr>
        <w:pStyle w:val="APA"/>
        <w:ind w:firstLine="0"/>
        <w:jc w:val="center"/>
      </w:pPr>
    </w:p>
    <w:p w14:paraId="3C3771ED" w14:textId="77777777" w:rsidR="000D5AB7" w:rsidRDefault="000D5AB7" w:rsidP="00EA1D83">
      <w:pPr>
        <w:pStyle w:val="APA"/>
        <w:ind w:firstLine="0"/>
        <w:jc w:val="center"/>
      </w:pPr>
    </w:p>
    <w:p w14:paraId="7F583E30" w14:textId="2B02141C" w:rsidR="0014356D" w:rsidRDefault="00EA1D83" w:rsidP="00EA1D83">
      <w:pPr>
        <w:pStyle w:val="APA"/>
        <w:ind w:firstLine="0"/>
        <w:jc w:val="center"/>
      </w:pPr>
      <w:r>
        <w:lastRenderedPageBreak/>
        <w:t>Acknowledgments</w:t>
      </w:r>
    </w:p>
    <w:p w14:paraId="12D34A07" w14:textId="22ACB6C4" w:rsidR="008076C5" w:rsidRPr="008076C5" w:rsidRDefault="008076C5" w:rsidP="008076C5">
      <w:pPr>
        <w:pStyle w:val="APA"/>
      </w:pPr>
      <w:r w:rsidRPr="008076C5">
        <w:t xml:space="preserve">This </w:t>
      </w:r>
      <w:r w:rsidR="00BF7694">
        <w:t>quality improvement project</w:t>
      </w:r>
      <w:r w:rsidRPr="008076C5">
        <w:t xml:space="preserve"> was partially supported by </w:t>
      </w:r>
      <w:r w:rsidR="00AB671C" w:rsidRPr="00AB671C">
        <w:t>The College of Nursing TD Scholarship</w:t>
      </w:r>
      <w:r w:rsidRPr="008076C5">
        <w:t xml:space="preserve">. </w:t>
      </w:r>
      <w:r w:rsidR="00AB671C">
        <w:t>I would like to</w:t>
      </w:r>
      <w:r w:rsidRPr="008076C5">
        <w:t xml:space="preserve"> thank </w:t>
      </w:r>
      <w:r w:rsidR="00AB671C">
        <w:t xml:space="preserve">all the generous donors for their support. </w:t>
      </w:r>
      <w:r w:rsidRPr="008076C5">
        <w:t xml:space="preserve"> </w:t>
      </w:r>
    </w:p>
    <w:p w14:paraId="4ECBAEFC" w14:textId="64665F05" w:rsidR="008076C5" w:rsidRPr="008076C5" w:rsidRDefault="00AB671C" w:rsidP="008076C5">
      <w:pPr>
        <w:pStyle w:val="APA"/>
      </w:pPr>
      <w:r>
        <w:t xml:space="preserve">I would like to thank Debbie Dutton the </w:t>
      </w:r>
      <w:r w:rsidRPr="00AB671C">
        <w:t xml:space="preserve">Community </w:t>
      </w:r>
      <w:r>
        <w:t>and</w:t>
      </w:r>
      <w:r w:rsidRPr="00AB671C">
        <w:t xml:space="preserve"> Clinical Services Nursing Director</w:t>
      </w:r>
      <w:r w:rsidR="008076C5" w:rsidRPr="008076C5">
        <w:t xml:space="preserve"> </w:t>
      </w:r>
      <w:r>
        <w:t xml:space="preserve">at the Dare County Department of Health and Human Services </w:t>
      </w:r>
      <w:r w:rsidR="008076C5" w:rsidRPr="008076C5">
        <w:t xml:space="preserve">for </w:t>
      </w:r>
      <w:r>
        <w:t xml:space="preserve">her </w:t>
      </w:r>
      <w:r w:rsidR="00775F46">
        <w:t xml:space="preserve">generous spirt and </w:t>
      </w:r>
      <w:r>
        <w:t xml:space="preserve">ongoing </w:t>
      </w:r>
      <w:r w:rsidR="008076C5" w:rsidRPr="008076C5">
        <w:t>assistance</w:t>
      </w:r>
      <w:r>
        <w:t xml:space="preserve"> in executing this quality improvement project. </w:t>
      </w:r>
    </w:p>
    <w:p w14:paraId="7704CC1D" w14:textId="2E0EDA00" w:rsidR="008076C5" w:rsidRPr="008076C5" w:rsidRDefault="00E461BD" w:rsidP="008076C5">
      <w:pPr>
        <w:pStyle w:val="APA"/>
      </w:pPr>
      <w:r>
        <w:t>I</w:t>
      </w:r>
      <w:r w:rsidR="008076C5" w:rsidRPr="008076C5">
        <w:t xml:space="preserve"> would also like to show </w:t>
      </w:r>
      <w:r w:rsidR="00B674D6">
        <w:t>my</w:t>
      </w:r>
      <w:r w:rsidR="008076C5" w:rsidRPr="008076C5">
        <w:t xml:space="preserve"> gratitude to </w:t>
      </w:r>
      <w:r w:rsidR="00B674D6" w:rsidRPr="00B674D6">
        <w:t>Carol Ann King, DNP, MSN, FNP-BC, APRN</w:t>
      </w:r>
      <w:r w:rsidR="00B674D6">
        <w:t xml:space="preserve"> </w:t>
      </w:r>
      <w:r w:rsidR="008076C5" w:rsidRPr="008076C5">
        <w:t xml:space="preserve">for sharing </w:t>
      </w:r>
      <w:r w:rsidR="00B674D6">
        <w:t>her</w:t>
      </w:r>
      <w:r w:rsidR="008076C5" w:rsidRPr="008076C5">
        <w:t xml:space="preserve"> pearls of wisdom </w:t>
      </w:r>
      <w:r w:rsidR="00B674D6">
        <w:t xml:space="preserve">and insight </w:t>
      </w:r>
      <w:r w:rsidR="008076C5" w:rsidRPr="008076C5">
        <w:t xml:space="preserve">with </w:t>
      </w:r>
      <w:r w:rsidR="00B674D6">
        <w:t>me</w:t>
      </w:r>
      <w:r w:rsidR="008076C5" w:rsidRPr="008076C5">
        <w:t xml:space="preserve"> </w:t>
      </w:r>
      <w:r w:rsidR="00B674D6" w:rsidRPr="008076C5">
        <w:t>during</w:t>
      </w:r>
      <w:r w:rsidR="008076C5" w:rsidRPr="008076C5">
        <w:t xml:space="preserve"> this </w:t>
      </w:r>
      <w:r w:rsidR="00B674D6">
        <w:t>project.</w:t>
      </w:r>
      <w:r w:rsidR="008076C5" w:rsidRPr="008076C5">
        <w:t xml:space="preserve"> </w:t>
      </w:r>
      <w:r w:rsidR="00B674D6">
        <w:t>I am</w:t>
      </w:r>
      <w:r w:rsidR="008076C5" w:rsidRPr="008076C5">
        <w:t xml:space="preserve"> immensely grateful</w:t>
      </w:r>
      <w:r w:rsidR="008E0467">
        <w:t xml:space="preserve">, thank you. </w:t>
      </w:r>
    </w:p>
    <w:p w14:paraId="09CA4453" w14:textId="77777777" w:rsidR="008076C5" w:rsidRDefault="008076C5" w:rsidP="008076C5">
      <w:pPr>
        <w:pStyle w:val="APA"/>
        <w:ind w:firstLine="0"/>
      </w:pPr>
    </w:p>
    <w:p w14:paraId="1E69FCA7" w14:textId="77777777" w:rsidR="00F71E4B" w:rsidRDefault="00F71E4B" w:rsidP="00F71E4B">
      <w:pPr>
        <w:pStyle w:val="APA"/>
      </w:pPr>
    </w:p>
    <w:p w14:paraId="574855FA" w14:textId="77777777" w:rsidR="00101859" w:rsidRDefault="00101859" w:rsidP="00101859">
      <w:pPr>
        <w:pStyle w:val="APA"/>
      </w:pPr>
    </w:p>
    <w:p w14:paraId="46EA1D11" w14:textId="77777777" w:rsidR="00F71E4B" w:rsidRDefault="00F71E4B" w:rsidP="00101859">
      <w:pPr>
        <w:pStyle w:val="APA"/>
      </w:pPr>
    </w:p>
    <w:p w14:paraId="4E9C352D" w14:textId="77777777" w:rsidR="00005EC0" w:rsidRDefault="00005EC0" w:rsidP="00101859">
      <w:pPr>
        <w:pStyle w:val="APA"/>
      </w:pPr>
    </w:p>
    <w:p w14:paraId="73B65382" w14:textId="77777777" w:rsidR="00005EC0" w:rsidRDefault="00005EC0" w:rsidP="00101859">
      <w:pPr>
        <w:pStyle w:val="APA"/>
      </w:pPr>
    </w:p>
    <w:p w14:paraId="34AE929F" w14:textId="77777777" w:rsidR="00005EC0" w:rsidRDefault="00005EC0" w:rsidP="00101859">
      <w:pPr>
        <w:pStyle w:val="APA"/>
      </w:pPr>
    </w:p>
    <w:p w14:paraId="283BA2EC" w14:textId="77777777" w:rsidR="00005EC0" w:rsidRDefault="00005EC0" w:rsidP="00101859">
      <w:pPr>
        <w:pStyle w:val="APA"/>
      </w:pPr>
    </w:p>
    <w:p w14:paraId="12E60450" w14:textId="77777777" w:rsidR="00005EC0" w:rsidRDefault="00005EC0" w:rsidP="00101859">
      <w:pPr>
        <w:pStyle w:val="APA"/>
      </w:pPr>
    </w:p>
    <w:p w14:paraId="1D403CF8" w14:textId="77777777" w:rsidR="00005EC0" w:rsidRDefault="00005EC0" w:rsidP="00101859">
      <w:pPr>
        <w:pStyle w:val="APA"/>
      </w:pPr>
    </w:p>
    <w:p w14:paraId="446FA9A5" w14:textId="77777777" w:rsidR="00005EC0" w:rsidRDefault="00005EC0" w:rsidP="00101859">
      <w:pPr>
        <w:pStyle w:val="APA"/>
      </w:pPr>
    </w:p>
    <w:p w14:paraId="0ACBF796" w14:textId="77777777" w:rsidR="00005EC0" w:rsidRDefault="00005EC0" w:rsidP="00101859">
      <w:pPr>
        <w:pStyle w:val="APA"/>
      </w:pPr>
    </w:p>
    <w:p w14:paraId="4DE5E466" w14:textId="77777777" w:rsidR="00005EC0" w:rsidRDefault="00005EC0" w:rsidP="00101859">
      <w:pPr>
        <w:pStyle w:val="APA"/>
      </w:pPr>
    </w:p>
    <w:p w14:paraId="0777EBA9" w14:textId="77777777" w:rsidR="00005EC0" w:rsidRDefault="00005EC0" w:rsidP="00101859">
      <w:pPr>
        <w:pStyle w:val="APA"/>
      </w:pPr>
    </w:p>
    <w:p w14:paraId="42AE4448" w14:textId="0CC0877B" w:rsidR="00005EC0" w:rsidRDefault="00005EC0" w:rsidP="00005EC0">
      <w:pPr>
        <w:pStyle w:val="APA"/>
        <w:ind w:firstLine="0"/>
        <w:jc w:val="center"/>
      </w:pPr>
      <w:r>
        <w:lastRenderedPageBreak/>
        <w:t>Dedication</w:t>
      </w:r>
    </w:p>
    <w:p w14:paraId="6599EEFD" w14:textId="44B2195B" w:rsidR="00EA1D83" w:rsidRDefault="00FA5EF4" w:rsidP="0014356D">
      <w:pPr>
        <w:pStyle w:val="APA"/>
        <w:sectPr w:rsidR="00EA1D83" w:rsidSect="0014356D">
          <w:headerReference w:type="default" r:id="rId8"/>
          <w:headerReference w:type="first" r:id="rId9"/>
          <w:pgSz w:w="12240" w:h="15840" w:code="1"/>
          <w:pgMar w:top="1440" w:right="1440" w:bottom="1440" w:left="1440" w:header="720" w:footer="720" w:gutter="0"/>
          <w:cols w:space="720"/>
          <w:titlePg/>
          <w:docGrid w:linePitch="360"/>
        </w:sectPr>
      </w:pPr>
      <w:r w:rsidRPr="00FA5EF4">
        <w:t xml:space="preserve">I dedicate my </w:t>
      </w:r>
      <w:r>
        <w:t>Doctor of Nursing Practice Project</w:t>
      </w:r>
      <w:r w:rsidRPr="00FA5EF4">
        <w:t xml:space="preserve"> to my family. A special feeling of gratitude </w:t>
      </w:r>
      <w:r w:rsidR="00C9064F" w:rsidRPr="00FA5EF4">
        <w:t>to</w:t>
      </w:r>
      <w:r w:rsidRPr="00FA5EF4">
        <w:t xml:space="preserve"> my parents, </w:t>
      </w:r>
      <w:r w:rsidR="00077763">
        <w:t>Victor</w:t>
      </w:r>
      <w:r w:rsidRPr="00FA5EF4">
        <w:t xml:space="preserve"> and </w:t>
      </w:r>
      <w:r w:rsidR="00077763">
        <w:t>Bonnie</w:t>
      </w:r>
      <w:r w:rsidRPr="00FA5EF4">
        <w:t xml:space="preserve"> </w:t>
      </w:r>
      <w:r w:rsidR="00077763">
        <w:t>Paris</w:t>
      </w:r>
      <w:r w:rsidRPr="00FA5EF4">
        <w:t xml:space="preserve"> who</w:t>
      </w:r>
      <w:r w:rsidR="00077763">
        <w:t xml:space="preserve"> supported me in my early educational pursuits</w:t>
      </w:r>
      <w:r w:rsidRPr="00FA5EF4">
        <w:t>.</w:t>
      </w:r>
      <w:r w:rsidR="00077763">
        <w:t xml:space="preserve"> </w:t>
      </w:r>
      <w:r w:rsidRPr="00FA5EF4">
        <w:t xml:space="preserve"> My sister </w:t>
      </w:r>
      <w:r w:rsidR="00077763">
        <w:t>Vicki</w:t>
      </w:r>
      <w:r w:rsidR="00C9064F">
        <w:t>,</w:t>
      </w:r>
      <w:r w:rsidR="00077763">
        <w:t xml:space="preserve"> who inspired me to return to further my education and has kept me laughing along the way.  My brother Greg</w:t>
      </w:r>
      <w:r w:rsidR="00C9064F">
        <w:t>,</w:t>
      </w:r>
      <w:r w:rsidR="00077763">
        <w:t xml:space="preserve"> for challenging me to become a better human being. </w:t>
      </w:r>
      <w:r w:rsidR="00635EBA">
        <w:t xml:space="preserve"> </w:t>
      </w:r>
      <w:r w:rsidR="00077763">
        <w:t>My beloved husband Rob</w:t>
      </w:r>
      <w:r w:rsidR="00C9064F">
        <w:t>,</w:t>
      </w:r>
      <w:r w:rsidR="00077763">
        <w:t xml:space="preserve"> who is my wingman</w:t>
      </w:r>
      <w:r w:rsidR="00635EBA">
        <w:t xml:space="preserve"> in life</w:t>
      </w:r>
      <w:r w:rsidR="00077763">
        <w:t xml:space="preserve"> and </w:t>
      </w:r>
      <w:r w:rsidR="00635EBA">
        <w:t xml:space="preserve">my </w:t>
      </w:r>
      <w:r w:rsidR="00FA7BDD">
        <w:t xml:space="preserve">greatest cheerleader, </w:t>
      </w:r>
      <w:r w:rsidR="00077763">
        <w:t>always encouraging me to chase my bliss.</w:t>
      </w:r>
      <w:r w:rsidR="00FA7BDD">
        <w:t xml:space="preserve">  To my beautiful daughter Kendelle, my muse, who embodies all the wonderful qualities of who I aspire to be.  </w:t>
      </w:r>
      <w:r w:rsidR="00635EBA">
        <w:t xml:space="preserve">And my son Brodyn, whose sunny disposition and unconditional love keeps me focused on what is most important in life.  I love you all.  Thank you for supporting me in everything that I do. </w:t>
      </w:r>
    </w:p>
    <w:p w14:paraId="22855C01" w14:textId="384C6611" w:rsidR="0056709D" w:rsidRDefault="0056709D" w:rsidP="0056709D">
      <w:pPr>
        <w:pStyle w:val="APA"/>
        <w:ind w:firstLine="0"/>
        <w:jc w:val="center"/>
      </w:pPr>
      <w:r>
        <w:lastRenderedPageBreak/>
        <w:t>Abstract</w:t>
      </w:r>
    </w:p>
    <w:p w14:paraId="5287B488" w14:textId="2A8F0D67" w:rsidR="00005EC0" w:rsidRDefault="002D0EC3" w:rsidP="005E791B">
      <w:pPr>
        <w:pStyle w:val="APA"/>
        <w:ind w:firstLine="0"/>
      </w:pPr>
      <w:r w:rsidRPr="002D0EC3">
        <w:t xml:space="preserve">Obesity is a serious disease that </w:t>
      </w:r>
      <w:r w:rsidR="002E1488" w:rsidRPr="002D0EC3">
        <w:t>has tripled in prevalence since the 1980s</w:t>
      </w:r>
      <w:r w:rsidR="002E1488">
        <w:t>, it</w:t>
      </w:r>
      <w:r w:rsidR="002E1488" w:rsidRPr="002D0EC3">
        <w:t xml:space="preserve"> </w:t>
      </w:r>
      <w:r w:rsidRPr="002D0EC3">
        <w:t>affects all Americans</w:t>
      </w:r>
      <w:r w:rsidR="000619AC">
        <w:t xml:space="preserve"> either directly or indirectly</w:t>
      </w:r>
      <w:r w:rsidR="00900D16">
        <w:t>,</w:t>
      </w:r>
      <w:r>
        <w:t xml:space="preserve"> and</w:t>
      </w:r>
      <w:r w:rsidRPr="002D0EC3">
        <w:t xml:space="preserve"> attributes to several serious comorbidities</w:t>
      </w:r>
      <w:r w:rsidR="002E1488">
        <w:t xml:space="preserve"> and premature death</w:t>
      </w:r>
      <w:r>
        <w:t>.</w:t>
      </w:r>
      <w:r w:rsidRPr="002D0EC3">
        <w:t xml:space="preserve"> </w:t>
      </w:r>
      <w:r w:rsidR="002C014A" w:rsidRPr="002C014A">
        <w:t xml:space="preserve">While guidelines </w:t>
      </w:r>
      <w:r>
        <w:t xml:space="preserve">do currently </w:t>
      </w:r>
      <w:r w:rsidR="002C014A" w:rsidRPr="002C014A">
        <w:t xml:space="preserve">exist, </w:t>
      </w:r>
      <w:r>
        <w:t xml:space="preserve">provider weight management </w:t>
      </w:r>
      <w:r w:rsidR="002C014A" w:rsidRPr="002C014A">
        <w:t>counseling</w:t>
      </w:r>
      <w:r>
        <w:t xml:space="preserve"> </w:t>
      </w:r>
      <w:r w:rsidR="002C014A" w:rsidRPr="002C014A">
        <w:t>is inconsistent</w:t>
      </w:r>
      <w:r>
        <w:t xml:space="preserve"> and far from ideal.  </w:t>
      </w:r>
      <w:r w:rsidR="00795014">
        <w:rPr>
          <w:szCs w:val="24"/>
        </w:rPr>
        <w:t xml:space="preserve">After educating the staff </w:t>
      </w:r>
      <w:r w:rsidR="005D0451">
        <w:rPr>
          <w:szCs w:val="24"/>
        </w:rPr>
        <w:t xml:space="preserve">in </w:t>
      </w:r>
      <w:r w:rsidR="009A1E7C">
        <w:rPr>
          <w:szCs w:val="24"/>
        </w:rPr>
        <w:t>a</w:t>
      </w:r>
      <w:r w:rsidR="005D0451">
        <w:rPr>
          <w:szCs w:val="24"/>
        </w:rPr>
        <w:t xml:space="preserve"> primary care setting </w:t>
      </w:r>
      <w:r w:rsidR="00795014">
        <w:rPr>
          <w:szCs w:val="24"/>
        </w:rPr>
        <w:t>on the importance of identifying patients with BMIs</w:t>
      </w:r>
      <w:r w:rsidR="00F6188A">
        <w:rPr>
          <w:szCs w:val="24"/>
        </w:rPr>
        <w:t xml:space="preserve"> </w:t>
      </w:r>
      <w:r w:rsidR="00795014">
        <w:rPr>
          <w:szCs w:val="24"/>
        </w:rPr>
        <w:t xml:space="preserve"> &gt; 25 and providing those identified with weight management counseling, the staff showed a sitewide improvement in the identification of abnormal BMIs with a 37% increase in the use of corresponding overweight and obes</w:t>
      </w:r>
      <w:r w:rsidR="005D0451">
        <w:rPr>
          <w:szCs w:val="24"/>
        </w:rPr>
        <w:t>ity</w:t>
      </w:r>
      <w:r w:rsidR="00795014">
        <w:rPr>
          <w:szCs w:val="24"/>
        </w:rPr>
        <w:t xml:space="preserve"> diagnosis codes, an 8% increase in </w:t>
      </w:r>
      <w:r w:rsidR="00531983">
        <w:rPr>
          <w:szCs w:val="24"/>
        </w:rPr>
        <w:t xml:space="preserve">patient </w:t>
      </w:r>
      <w:r w:rsidR="00795014">
        <w:rPr>
          <w:szCs w:val="24"/>
        </w:rPr>
        <w:t>weight management counseling</w:t>
      </w:r>
      <w:r w:rsidR="00545EC0">
        <w:rPr>
          <w:szCs w:val="24"/>
        </w:rPr>
        <w:t xml:space="preserve">, and an 88% increase in the use of weight management counseling billing codes. </w:t>
      </w:r>
    </w:p>
    <w:p w14:paraId="3B259641" w14:textId="77777777" w:rsidR="00005EC0" w:rsidRDefault="00005EC0" w:rsidP="0056709D">
      <w:pPr>
        <w:pStyle w:val="APA"/>
        <w:ind w:firstLine="0"/>
      </w:pPr>
    </w:p>
    <w:p w14:paraId="1C34A733" w14:textId="3A24D388" w:rsidR="00F87D9A" w:rsidRPr="000351F5" w:rsidRDefault="00876799" w:rsidP="0056709D">
      <w:pPr>
        <w:pStyle w:val="APA"/>
        <w:ind w:firstLine="0"/>
        <w:rPr>
          <w:i/>
        </w:rPr>
      </w:pPr>
      <w:r w:rsidRPr="00005EC0">
        <w:rPr>
          <w:i/>
        </w:rPr>
        <w:t>Key words</w:t>
      </w:r>
      <w:r>
        <w:t>:</w:t>
      </w:r>
      <w:r w:rsidR="000351F5">
        <w:t xml:space="preserve"> </w:t>
      </w:r>
      <w:r w:rsidR="000351F5">
        <w:rPr>
          <w:i/>
        </w:rPr>
        <w:t>Adult, Obesity, Overweight, BMI, Health Department, Dare County, America, United States, North Carolina, East Carolina University, Reimbursement, Weight Management, Education</w:t>
      </w:r>
    </w:p>
    <w:p w14:paraId="7F583E32" w14:textId="77777777" w:rsidR="0014356D" w:rsidRDefault="0014356D" w:rsidP="00101859">
      <w:pPr>
        <w:pStyle w:val="APAAbstract"/>
        <w:ind w:firstLine="720"/>
      </w:pPr>
    </w:p>
    <w:p w14:paraId="0510EE50" w14:textId="77777777" w:rsidR="005C78DF" w:rsidRDefault="005C78DF" w:rsidP="0014356D">
      <w:pPr>
        <w:pStyle w:val="APAAbstract"/>
        <w:sectPr w:rsidR="005C78DF" w:rsidSect="0014356D">
          <w:headerReference w:type="first" r:id="rId10"/>
          <w:pgSz w:w="12240" w:h="15840" w:code="1"/>
          <w:pgMar w:top="1440" w:right="1440" w:bottom="1440" w:left="1440" w:header="720" w:footer="720" w:gutter="0"/>
          <w:cols w:space="720"/>
          <w:titlePg/>
          <w:docGrid w:linePitch="360"/>
        </w:sectPr>
      </w:pPr>
    </w:p>
    <w:p w14:paraId="7F583E33" w14:textId="51F152B2" w:rsidR="0014356D" w:rsidRPr="005C78DF" w:rsidRDefault="005C78DF" w:rsidP="004F3B06">
      <w:pPr>
        <w:pStyle w:val="APAAbstract"/>
        <w:jc w:val="center"/>
        <w:rPr>
          <w:b/>
        </w:rPr>
      </w:pPr>
      <w:r w:rsidRPr="005C78DF">
        <w:rPr>
          <w:b/>
        </w:rPr>
        <w:lastRenderedPageBreak/>
        <w:t>Table of Contents</w:t>
      </w:r>
    </w:p>
    <w:p w14:paraId="0510008A" w14:textId="49DFC886" w:rsidR="005C78DF" w:rsidRDefault="00256CD3" w:rsidP="004D4B90">
      <w:pPr>
        <w:pStyle w:val="APAAbstract"/>
        <w:tabs>
          <w:tab w:val="left" w:leader="dot" w:pos="8640"/>
        </w:tabs>
      </w:pPr>
      <w:r>
        <w:t>Acknowledgments</w:t>
      </w:r>
      <w:r w:rsidR="004D4B90">
        <w:tab/>
      </w:r>
      <w:r w:rsidR="00FA226F">
        <w:t>2</w:t>
      </w:r>
    </w:p>
    <w:p w14:paraId="19FB44B1" w14:textId="46F592F0" w:rsidR="009D408B" w:rsidRDefault="009D408B" w:rsidP="004D4B90">
      <w:pPr>
        <w:pStyle w:val="APAAbstract"/>
        <w:tabs>
          <w:tab w:val="left" w:leader="dot" w:pos="8640"/>
        </w:tabs>
      </w:pPr>
      <w:r>
        <w:t>Dedication</w:t>
      </w:r>
      <w:r>
        <w:tab/>
      </w:r>
      <w:r w:rsidR="00FA226F">
        <w:t>3</w:t>
      </w:r>
    </w:p>
    <w:p w14:paraId="0E8D86E4" w14:textId="2EA8535A" w:rsidR="00101859" w:rsidRDefault="00101859" w:rsidP="004D4B90">
      <w:pPr>
        <w:pStyle w:val="APAAbstract"/>
        <w:tabs>
          <w:tab w:val="left" w:leader="dot" w:pos="8640"/>
        </w:tabs>
      </w:pPr>
      <w:r>
        <w:t>Abstract</w:t>
      </w:r>
      <w:r w:rsidR="004D4B90">
        <w:tab/>
      </w:r>
      <w:r w:rsidR="00FA226F">
        <w:t>4</w:t>
      </w:r>
    </w:p>
    <w:p w14:paraId="29DA7F82" w14:textId="77777777" w:rsidR="00DC1B70" w:rsidRDefault="00101859" w:rsidP="00DC1B70">
      <w:pPr>
        <w:pStyle w:val="APAAbstract"/>
        <w:tabs>
          <w:tab w:val="left" w:leader="dot" w:pos="8640"/>
        </w:tabs>
      </w:pPr>
      <w:r>
        <w:t xml:space="preserve">Chapter One:  </w:t>
      </w:r>
      <w:r w:rsidR="00DC1B70">
        <w:t>Adult Obesity in the United States of America</w:t>
      </w:r>
    </w:p>
    <w:p w14:paraId="5EFA3163" w14:textId="06D62C3E" w:rsidR="00101859" w:rsidRDefault="00DC1B70" w:rsidP="00DC1B70">
      <w:pPr>
        <w:pStyle w:val="APAAbstract"/>
        <w:tabs>
          <w:tab w:val="left" w:leader="dot" w:pos="8640"/>
        </w:tabs>
      </w:pPr>
      <w:r>
        <w:t xml:space="preserve"> Overview of the Problem of Interest</w:t>
      </w:r>
      <w:r w:rsidR="004D4B90">
        <w:tab/>
      </w:r>
      <w:r w:rsidR="00EA3C88">
        <w:t>10</w:t>
      </w:r>
    </w:p>
    <w:p w14:paraId="06D7DB90" w14:textId="07D23345" w:rsidR="00101859" w:rsidRDefault="00101859" w:rsidP="009F5B0E">
      <w:pPr>
        <w:pStyle w:val="APAAbstract"/>
        <w:tabs>
          <w:tab w:val="left" w:leader="dot" w:pos="8640"/>
        </w:tabs>
        <w:ind w:firstLine="720"/>
      </w:pPr>
      <w:r>
        <w:t>Background</w:t>
      </w:r>
      <w:r w:rsidR="0089760D">
        <w:t xml:space="preserve"> Information</w:t>
      </w:r>
      <w:r w:rsidR="009F5B0E">
        <w:tab/>
      </w:r>
      <w:r w:rsidR="006F335D">
        <w:t>10</w:t>
      </w:r>
    </w:p>
    <w:p w14:paraId="00F861CE" w14:textId="4592AD6C" w:rsidR="00101859" w:rsidRDefault="003615AD" w:rsidP="009F5B0E">
      <w:pPr>
        <w:pStyle w:val="APAAbstract"/>
        <w:tabs>
          <w:tab w:val="left" w:leader="dot" w:pos="8640"/>
        </w:tabs>
        <w:ind w:firstLine="720"/>
      </w:pPr>
      <w:r>
        <w:t xml:space="preserve">Significance </w:t>
      </w:r>
      <w:r w:rsidR="00016DB6">
        <w:t xml:space="preserve">of </w:t>
      </w:r>
      <w:r w:rsidR="004469E4">
        <w:t xml:space="preserve">Clinical </w:t>
      </w:r>
      <w:r>
        <w:t>P</w:t>
      </w:r>
      <w:r w:rsidR="00101859">
        <w:t>roblem</w:t>
      </w:r>
      <w:r w:rsidR="009F5B0E">
        <w:tab/>
      </w:r>
      <w:r w:rsidR="007621CE">
        <w:t>12</w:t>
      </w:r>
    </w:p>
    <w:p w14:paraId="79869F3B" w14:textId="472C9C84" w:rsidR="00101859" w:rsidRDefault="003615AD" w:rsidP="009F5B0E">
      <w:pPr>
        <w:pStyle w:val="APAAbstract"/>
        <w:tabs>
          <w:tab w:val="left" w:leader="dot" w:pos="8640"/>
        </w:tabs>
        <w:ind w:firstLine="720"/>
      </w:pPr>
      <w:r>
        <w:t>Question Guiding I</w:t>
      </w:r>
      <w:r w:rsidR="00101859">
        <w:t>nquiry (PICO)</w:t>
      </w:r>
      <w:r w:rsidR="009F5B0E">
        <w:tab/>
      </w:r>
      <w:r w:rsidR="0097280E">
        <w:t>12</w:t>
      </w:r>
    </w:p>
    <w:p w14:paraId="5A5F6084" w14:textId="5C4F7244" w:rsidR="00101859" w:rsidRDefault="000E54FD" w:rsidP="00373614">
      <w:pPr>
        <w:pStyle w:val="APAAbstract"/>
        <w:tabs>
          <w:tab w:val="left" w:leader="dot" w:pos="8640"/>
        </w:tabs>
        <w:ind w:left="720" w:firstLine="720"/>
        <w:jc w:val="both"/>
      </w:pPr>
      <w:r>
        <w:t>Population</w:t>
      </w:r>
      <w:r w:rsidR="00373614">
        <w:tab/>
      </w:r>
      <w:r w:rsidR="0097280E">
        <w:t>12</w:t>
      </w:r>
    </w:p>
    <w:p w14:paraId="3B30E621" w14:textId="65998209" w:rsidR="000E54FD" w:rsidRDefault="000E54FD" w:rsidP="000E54FD">
      <w:pPr>
        <w:pStyle w:val="APAAbstract"/>
        <w:tabs>
          <w:tab w:val="left" w:leader="dot" w:pos="8640"/>
        </w:tabs>
        <w:ind w:left="720" w:firstLine="720"/>
        <w:jc w:val="both"/>
      </w:pPr>
      <w:r>
        <w:t>Intervention</w:t>
      </w:r>
      <w:r>
        <w:tab/>
      </w:r>
      <w:r w:rsidR="0097280E">
        <w:t>13</w:t>
      </w:r>
    </w:p>
    <w:p w14:paraId="5DF9582D" w14:textId="7DCE2F6A" w:rsidR="000E54FD" w:rsidRDefault="000E54FD" w:rsidP="000E54FD">
      <w:pPr>
        <w:pStyle w:val="APAAbstract"/>
        <w:tabs>
          <w:tab w:val="left" w:leader="dot" w:pos="8640"/>
        </w:tabs>
        <w:ind w:left="720" w:firstLine="720"/>
        <w:jc w:val="both"/>
      </w:pPr>
      <w:r>
        <w:t>Comparison</w:t>
      </w:r>
      <w:r>
        <w:tab/>
      </w:r>
      <w:r w:rsidR="0097280E">
        <w:t>13</w:t>
      </w:r>
    </w:p>
    <w:p w14:paraId="41B8AE88" w14:textId="2B64BE38" w:rsidR="000E54FD" w:rsidRDefault="000E54FD" w:rsidP="000E54FD">
      <w:pPr>
        <w:pStyle w:val="APAAbstract"/>
        <w:tabs>
          <w:tab w:val="left" w:leader="dot" w:pos="8640"/>
        </w:tabs>
        <w:ind w:left="720" w:firstLine="720"/>
        <w:jc w:val="both"/>
      </w:pPr>
      <w:r>
        <w:t>Outcomes</w:t>
      </w:r>
      <w:r>
        <w:tab/>
      </w:r>
      <w:r w:rsidR="0097280E">
        <w:t>13</w:t>
      </w:r>
    </w:p>
    <w:p w14:paraId="5F6CB1C7" w14:textId="7586BB53" w:rsidR="00101859" w:rsidRDefault="00101859" w:rsidP="009F5B0E">
      <w:pPr>
        <w:pStyle w:val="APAAbstract"/>
        <w:tabs>
          <w:tab w:val="left" w:leader="dot" w:pos="8640"/>
        </w:tabs>
        <w:ind w:firstLine="720"/>
      </w:pPr>
      <w:r>
        <w:t>Summary</w:t>
      </w:r>
      <w:r w:rsidR="009F5B0E">
        <w:tab/>
      </w:r>
      <w:r w:rsidR="0097280E">
        <w:t>13</w:t>
      </w:r>
    </w:p>
    <w:p w14:paraId="1F07046B" w14:textId="5A725285" w:rsidR="00101859" w:rsidRDefault="00101859" w:rsidP="004D4B90">
      <w:pPr>
        <w:pStyle w:val="APAAbstract"/>
        <w:tabs>
          <w:tab w:val="left" w:leader="dot" w:pos="8640"/>
        </w:tabs>
      </w:pPr>
      <w:r>
        <w:t xml:space="preserve">Chapter Two:  Review of the </w:t>
      </w:r>
      <w:r w:rsidR="00FE600D">
        <w:t xml:space="preserve">Literature </w:t>
      </w:r>
      <w:r>
        <w:t>Evidence</w:t>
      </w:r>
      <w:r w:rsidR="005D0393">
        <w:t xml:space="preserve"> on Adult Obesity</w:t>
      </w:r>
      <w:r w:rsidR="004D4B90">
        <w:tab/>
      </w:r>
      <w:r w:rsidR="005D0393">
        <w:t>14</w:t>
      </w:r>
    </w:p>
    <w:p w14:paraId="241E4048" w14:textId="1AC4A5AC" w:rsidR="0008477E" w:rsidRDefault="0008477E" w:rsidP="0004644F">
      <w:pPr>
        <w:pStyle w:val="APAAbstract"/>
        <w:tabs>
          <w:tab w:val="left" w:leader="dot" w:pos="8640"/>
        </w:tabs>
        <w:ind w:firstLine="720"/>
      </w:pPr>
      <w:r>
        <w:t>Methodology</w:t>
      </w:r>
      <w:r w:rsidR="0004644F">
        <w:tab/>
      </w:r>
      <w:r w:rsidR="005D0393">
        <w:t>14</w:t>
      </w:r>
    </w:p>
    <w:p w14:paraId="117BA1AF" w14:textId="6704DD94" w:rsidR="0008477E" w:rsidRDefault="00810054" w:rsidP="00373614">
      <w:pPr>
        <w:pStyle w:val="APAAbstract"/>
        <w:tabs>
          <w:tab w:val="left" w:leader="dot" w:pos="8640"/>
        </w:tabs>
        <w:ind w:left="720" w:firstLine="720"/>
        <w:jc w:val="both"/>
      </w:pPr>
      <w:r>
        <w:t>Sampling s</w:t>
      </w:r>
      <w:r w:rsidR="0008477E">
        <w:t>trategies</w:t>
      </w:r>
      <w:r w:rsidR="00373614">
        <w:tab/>
      </w:r>
      <w:r w:rsidR="00EB76DE">
        <w:t>14</w:t>
      </w:r>
    </w:p>
    <w:p w14:paraId="441E6789" w14:textId="624CCEDB" w:rsidR="00A51578" w:rsidRDefault="00C74F5B" w:rsidP="00373614">
      <w:pPr>
        <w:pStyle w:val="APAAbstract"/>
        <w:tabs>
          <w:tab w:val="left" w:leader="dot" w:pos="8640"/>
        </w:tabs>
        <w:ind w:left="720" w:firstLine="720"/>
        <w:jc w:val="both"/>
      </w:pPr>
      <w:r>
        <w:t>E</w:t>
      </w:r>
      <w:r w:rsidR="00A51578">
        <w:t>valuation</w:t>
      </w:r>
      <w:r>
        <w:t xml:space="preserve"> criteria</w:t>
      </w:r>
      <w:r w:rsidR="00373614">
        <w:tab/>
      </w:r>
      <w:r w:rsidR="00EB76DE">
        <w:t>14</w:t>
      </w:r>
    </w:p>
    <w:p w14:paraId="41DF7B56" w14:textId="47E90555" w:rsidR="00A51578" w:rsidRDefault="00A51578" w:rsidP="0004644F">
      <w:pPr>
        <w:pStyle w:val="APAAbstract"/>
        <w:tabs>
          <w:tab w:val="left" w:leader="dot" w:pos="8640"/>
        </w:tabs>
        <w:ind w:firstLine="720"/>
      </w:pPr>
      <w:r>
        <w:t>Literature Review Findings</w:t>
      </w:r>
      <w:r w:rsidR="0004644F">
        <w:tab/>
      </w:r>
      <w:r w:rsidR="00EB76DE">
        <w:t>14</w:t>
      </w:r>
    </w:p>
    <w:p w14:paraId="3BB36373" w14:textId="1B70E236" w:rsidR="00370F73" w:rsidRDefault="002B61C2" w:rsidP="00373614">
      <w:pPr>
        <w:pStyle w:val="APAAbstract"/>
        <w:tabs>
          <w:tab w:val="left" w:leader="dot" w:pos="8640"/>
        </w:tabs>
        <w:ind w:left="720" w:firstLine="720"/>
        <w:jc w:val="both"/>
      </w:pPr>
      <w:r>
        <w:t>Guidelines</w:t>
      </w:r>
      <w:r w:rsidR="00373614">
        <w:tab/>
      </w:r>
      <w:r>
        <w:t>14</w:t>
      </w:r>
    </w:p>
    <w:p w14:paraId="3CC5ABA5" w14:textId="1ADD86F2" w:rsidR="00370F73" w:rsidRDefault="002B61C2" w:rsidP="00373614">
      <w:pPr>
        <w:pStyle w:val="APAAbstract"/>
        <w:tabs>
          <w:tab w:val="left" w:leader="dot" w:pos="8640"/>
        </w:tabs>
        <w:ind w:left="720" w:firstLine="720"/>
        <w:jc w:val="both"/>
      </w:pPr>
      <w:r>
        <w:t>Indications for Improvement</w:t>
      </w:r>
      <w:r w:rsidR="00373614">
        <w:tab/>
      </w:r>
      <w:r>
        <w:t>16</w:t>
      </w:r>
    </w:p>
    <w:p w14:paraId="01AA103F" w14:textId="6E5CB13A" w:rsidR="006E330C" w:rsidRDefault="006E330C" w:rsidP="006E330C">
      <w:pPr>
        <w:pStyle w:val="APAAbstract"/>
        <w:tabs>
          <w:tab w:val="left" w:leader="dot" w:pos="8640"/>
        </w:tabs>
        <w:ind w:left="720" w:firstLine="720"/>
        <w:jc w:val="both"/>
      </w:pPr>
      <w:r>
        <w:t>Identifying Patients</w:t>
      </w:r>
      <w:r>
        <w:tab/>
        <w:t>17</w:t>
      </w:r>
    </w:p>
    <w:p w14:paraId="4C0F137E" w14:textId="20AA756F" w:rsidR="00FE1499" w:rsidRDefault="00FE1499" w:rsidP="00FE1499">
      <w:pPr>
        <w:pStyle w:val="APAAbstract"/>
        <w:tabs>
          <w:tab w:val="left" w:leader="dot" w:pos="8640"/>
        </w:tabs>
        <w:ind w:left="720" w:firstLine="720"/>
        <w:jc w:val="both"/>
      </w:pPr>
      <w:r>
        <w:t>Role of Health</w:t>
      </w:r>
      <w:r w:rsidR="003129DC">
        <w:t xml:space="preserve"> C</w:t>
      </w:r>
      <w:r>
        <w:t>are Providers</w:t>
      </w:r>
      <w:r>
        <w:tab/>
        <w:t>18</w:t>
      </w:r>
    </w:p>
    <w:p w14:paraId="1BD003CE" w14:textId="3FEBEB0A" w:rsidR="007635C2" w:rsidRDefault="007635C2" w:rsidP="007635C2">
      <w:pPr>
        <w:pStyle w:val="APAAbstract"/>
        <w:tabs>
          <w:tab w:val="left" w:leader="dot" w:pos="8640"/>
        </w:tabs>
        <w:ind w:left="720" w:firstLine="720"/>
        <w:jc w:val="both"/>
      </w:pPr>
      <w:r>
        <w:lastRenderedPageBreak/>
        <w:t>Interventions</w:t>
      </w:r>
      <w:r>
        <w:tab/>
        <w:t>1</w:t>
      </w:r>
      <w:r w:rsidR="00847AA6">
        <w:t>9</w:t>
      </w:r>
    </w:p>
    <w:p w14:paraId="3F8EBE7E" w14:textId="21A924E6" w:rsidR="006E330C" w:rsidRDefault="00847AA6" w:rsidP="00373614">
      <w:pPr>
        <w:pStyle w:val="APAAbstract"/>
        <w:tabs>
          <w:tab w:val="left" w:leader="dot" w:pos="8640"/>
        </w:tabs>
        <w:ind w:left="720" w:firstLine="720"/>
        <w:jc w:val="both"/>
      </w:pPr>
      <w:r>
        <w:t>Reimbursement</w:t>
      </w:r>
      <w:r>
        <w:tab/>
        <w:t>20</w:t>
      </w:r>
    </w:p>
    <w:p w14:paraId="181DD10E" w14:textId="72F03484" w:rsidR="00370F73" w:rsidRDefault="00370F73" w:rsidP="0004644F">
      <w:pPr>
        <w:pStyle w:val="APAAbstract"/>
        <w:tabs>
          <w:tab w:val="left" w:leader="dot" w:pos="8640"/>
        </w:tabs>
        <w:ind w:firstLine="720"/>
      </w:pPr>
      <w:r w:rsidRPr="00370F73">
        <w:t xml:space="preserve">Limitations </w:t>
      </w:r>
      <w:r w:rsidR="00257B3A">
        <w:t xml:space="preserve">of </w:t>
      </w:r>
      <w:r w:rsidR="00257B3A" w:rsidRPr="00257B3A">
        <w:rPr>
          <w:szCs w:val="24"/>
        </w:rPr>
        <w:t>Literature Review Process</w:t>
      </w:r>
      <w:r w:rsidR="0004644F">
        <w:tab/>
      </w:r>
      <w:r w:rsidR="000A5753">
        <w:t>20</w:t>
      </w:r>
    </w:p>
    <w:p w14:paraId="2F3B4FA0" w14:textId="31F070F0" w:rsidR="008374CE" w:rsidRDefault="007525AF" w:rsidP="008374CE">
      <w:pPr>
        <w:pStyle w:val="APAAbstract"/>
        <w:tabs>
          <w:tab w:val="left" w:leader="dot" w:pos="8640"/>
        </w:tabs>
        <w:ind w:firstLine="720"/>
      </w:pPr>
      <w:r>
        <w:t>Discussion</w:t>
      </w:r>
      <w:r w:rsidR="008374CE">
        <w:tab/>
      </w:r>
      <w:r w:rsidR="000A5753">
        <w:t>20</w:t>
      </w:r>
    </w:p>
    <w:p w14:paraId="495A908A" w14:textId="0DC8DA63" w:rsidR="007525AF" w:rsidRDefault="007525AF" w:rsidP="007525AF">
      <w:pPr>
        <w:pStyle w:val="APAAbstract"/>
        <w:tabs>
          <w:tab w:val="left" w:leader="dot" w:pos="8640"/>
        </w:tabs>
        <w:ind w:left="720" w:firstLine="720"/>
        <w:jc w:val="both"/>
      </w:pPr>
      <w:r>
        <w:t>Conclusions of findings</w:t>
      </w:r>
      <w:r>
        <w:tab/>
      </w:r>
      <w:r w:rsidR="007D0E53">
        <w:t>21</w:t>
      </w:r>
    </w:p>
    <w:p w14:paraId="1CBE0E46" w14:textId="125E09D0" w:rsidR="00370F73" w:rsidRDefault="003714B4" w:rsidP="00373614">
      <w:pPr>
        <w:pStyle w:val="APAAbstract"/>
        <w:tabs>
          <w:tab w:val="left" w:leader="dot" w:pos="8640"/>
        </w:tabs>
        <w:ind w:left="720" w:firstLine="720"/>
        <w:jc w:val="both"/>
      </w:pPr>
      <w:r>
        <w:t>Advantages and disadvantages of f</w:t>
      </w:r>
      <w:r w:rsidR="00370F73" w:rsidRPr="00370F73">
        <w:t>indings</w:t>
      </w:r>
      <w:r w:rsidR="00373614">
        <w:tab/>
      </w:r>
      <w:r w:rsidR="007D0E53">
        <w:t>21</w:t>
      </w:r>
    </w:p>
    <w:p w14:paraId="404957AE" w14:textId="4B4E81A8" w:rsidR="00370F73" w:rsidRDefault="003714B4" w:rsidP="00373614">
      <w:pPr>
        <w:pStyle w:val="APAAbstract"/>
        <w:tabs>
          <w:tab w:val="left" w:leader="dot" w:pos="8640"/>
        </w:tabs>
        <w:ind w:left="720" w:firstLine="720"/>
        <w:jc w:val="both"/>
      </w:pPr>
      <w:r>
        <w:t xml:space="preserve">Utilization </w:t>
      </w:r>
      <w:r w:rsidR="00257B3A">
        <w:t xml:space="preserve">of findings </w:t>
      </w:r>
      <w:r>
        <w:t>in p</w:t>
      </w:r>
      <w:r w:rsidR="00370F73" w:rsidRPr="00370F73">
        <w:t>ractice</w:t>
      </w:r>
      <w:r w:rsidR="00373614">
        <w:tab/>
      </w:r>
      <w:r w:rsidR="007D0E53">
        <w:t>21</w:t>
      </w:r>
    </w:p>
    <w:p w14:paraId="2B65DA75" w14:textId="6B58CF85" w:rsidR="00370F73" w:rsidRDefault="00370F73" w:rsidP="0004644F">
      <w:pPr>
        <w:pStyle w:val="APAAbstract"/>
        <w:tabs>
          <w:tab w:val="left" w:leader="dot" w:pos="8640"/>
        </w:tabs>
        <w:ind w:firstLine="720"/>
      </w:pPr>
      <w:r>
        <w:t>Summary</w:t>
      </w:r>
      <w:r w:rsidR="0004644F">
        <w:tab/>
      </w:r>
      <w:r w:rsidR="007D0E53">
        <w:t>21</w:t>
      </w:r>
    </w:p>
    <w:p w14:paraId="5646FF1C" w14:textId="01A3DE03" w:rsidR="00F0408E" w:rsidRDefault="00F0408E" w:rsidP="0004644F">
      <w:pPr>
        <w:pStyle w:val="APAAbstract"/>
        <w:tabs>
          <w:tab w:val="left" w:leader="dot" w:pos="8640"/>
        </w:tabs>
      </w:pPr>
      <w:r>
        <w:t xml:space="preserve">Chapter Three:  </w:t>
      </w:r>
      <w:r w:rsidRPr="00F0408E">
        <w:t>Theory and Concept Model for Evidence-based Practice</w:t>
      </w:r>
      <w:r w:rsidR="0004644F">
        <w:tab/>
      </w:r>
      <w:r w:rsidR="00E815AE">
        <w:t>22</w:t>
      </w:r>
    </w:p>
    <w:p w14:paraId="24AF3B36" w14:textId="5830205D" w:rsidR="00F0408E" w:rsidRDefault="00F0408E" w:rsidP="0004644F">
      <w:pPr>
        <w:pStyle w:val="APAAbstract"/>
        <w:tabs>
          <w:tab w:val="left" w:leader="dot" w:pos="8640"/>
        </w:tabs>
        <w:ind w:firstLine="720"/>
      </w:pPr>
      <w:r>
        <w:t>Concept</w:t>
      </w:r>
      <w:r w:rsidR="009A2D87">
        <w:t xml:space="preserve"> Analysis</w:t>
      </w:r>
      <w:r w:rsidR="0004644F">
        <w:tab/>
      </w:r>
      <w:r w:rsidR="00E815AE">
        <w:t>22</w:t>
      </w:r>
    </w:p>
    <w:p w14:paraId="5247E579" w14:textId="246D09F7" w:rsidR="00F0408E" w:rsidRDefault="00F0408E" w:rsidP="0004644F">
      <w:pPr>
        <w:pStyle w:val="APAAbstract"/>
        <w:tabs>
          <w:tab w:val="left" w:leader="dot" w:pos="8640"/>
        </w:tabs>
        <w:ind w:firstLine="720"/>
      </w:pPr>
      <w:r>
        <w:t>Theoretical Framework</w:t>
      </w:r>
      <w:r w:rsidR="0004644F">
        <w:tab/>
      </w:r>
      <w:r w:rsidR="00E815AE">
        <w:t>22</w:t>
      </w:r>
    </w:p>
    <w:p w14:paraId="630CCFFD" w14:textId="268C3E08" w:rsidR="005D7E20" w:rsidRDefault="005D7E20" w:rsidP="005D7E20">
      <w:pPr>
        <w:pStyle w:val="APAAbstract"/>
        <w:tabs>
          <w:tab w:val="left" w:leader="dot" w:pos="8640"/>
        </w:tabs>
        <w:ind w:left="720" w:firstLine="720"/>
        <w:jc w:val="both"/>
      </w:pPr>
      <w:r w:rsidRPr="00F0408E">
        <w:t xml:space="preserve">Application </w:t>
      </w:r>
      <w:r w:rsidR="009209ED">
        <w:t xml:space="preserve">to </w:t>
      </w:r>
      <w:r w:rsidR="003C5117" w:rsidRPr="003C5117">
        <w:t>practice change</w:t>
      </w:r>
      <w:r>
        <w:tab/>
      </w:r>
      <w:r w:rsidR="00F939FD">
        <w:t>23</w:t>
      </w:r>
    </w:p>
    <w:p w14:paraId="1FC3222B" w14:textId="244A06BD" w:rsidR="00F0408E" w:rsidRDefault="00F0408E" w:rsidP="0004644F">
      <w:pPr>
        <w:pStyle w:val="APAAbstract"/>
        <w:tabs>
          <w:tab w:val="left" w:leader="dot" w:pos="8640"/>
        </w:tabs>
        <w:ind w:firstLine="720"/>
      </w:pPr>
      <w:r w:rsidRPr="00F0408E">
        <w:t>Evidence-Based Practice Change Theory</w:t>
      </w:r>
      <w:r w:rsidR="0004644F">
        <w:tab/>
      </w:r>
      <w:r w:rsidR="00F939FD">
        <w:t>23</w:t>
      </w:r>
    </w:p>
    <w:p w14:paraId="300D44D3" w14:textId="5D91EA97" w:rsidR="00F0408E" w:rsidRDefault="00F0408E" w:rsidP="00373614">
      <w:pPr>
        <w:pStyle w:val="APAAbstract"/>
        <w:tabs>
          <w:tab w:val="left" w:leader="dot" w:pos="8640"/>
        </w:tabs>
        <w:ind w:left="720" w:firstLine="720"/>
        <w:jc w:val="both"/>
      </w:pPr>
      <w:r w:rsidRPr="00F0408E">
        <w:t xml:space="preserve">Application </w:t>
      </w:r>
      <w:r w:rsidR="009209ED">
        <w:t xml:space="preserve">to </w:t>
      </w:r>
      <w:r w:rsidR="003C5117" w:rsidRPr="003C5117">
        <w:t>practice change</w:t>
      </w:r>
      <w:r w:rsidR="00373614">
        <w:tab/>
      </w:r>
      <w:r w:rsidR="00790979">
        <w:t>24</w:t>
      </w:r>
    </w:p>
    <w:p w14:paraId="7F369996" w14:textId="66057707" w:rsidR="00F0408E" w:rsidRDefault="00F0408E" w:rsidP="009D295C">
      <w:pPr>
        <w:pStyle w:val="APAAbstract"/>
        <w:tabs>
          <w:tab w:val="left" w:leader="dot" w:pos="8640"/>
        </w:tabs>
        <w:ind w:firstLine="720"/>
      </w:pPr>
      <w:r>
        <w:t>Summary</w:t>
      </w:r>
      <w:r w:rsidR="009D295C">
        <w:tab/>
      </w:r>
      <w:r w:rsidR="00790979">
        <w:t>24</w:t>
      </w:r>
    </w:p>
    <w:p w14:paraId="50CBA929" w14:textId="5E1A0156" w:rsidR="00BA26A5" w:rsidRDefault="00820BA3" w:rsidP="004D4B90">
      <w:pPr>
        <w:pStyle w:val="APAAbstract"/>
        <w:tabs>
          <w:tab w:val="left" w:leader="dot" w:pos="8640"/>
        </w:tabs>
      </w:pPr>
      <w:r>
        <w:t>Chapter Four:  Pre-i</w:t>
      </w:r>
      <w:r w:rsidR="00BA26A5">
        <w:t>mplementation Plan</w:t>
      </w:r>
      <w:r w:rsidR="00BE1FB8">
        <w:tab/>
      </w:r>
      <w:r w:rsidR="00556510">
        <w:t>26</w:t>
      </w:r>
    </w:p>
    <w:p w14:paraId="494D1F54" w14:textId="7B6E976B" w:rsidR="00BA26A5" w:rsidRDefault="00E96B53" w:rsidP="00373614">
      <w:pPr>
        <w:pStyle w:val="APAAbstract"/>
        <w:tabs>
          <w:tab w:val="left" w:leader="dot" w:pos="8640"/>
        </w:tabs>
        <w:ind w:firstLine="720"/>
      </w:pPr>
      <w:r>
        <w:t xml:space="preserve">Project </w:t>
      </w:r>
      <w:r w:rsidR="00BA26A5">
        <w:t>Purpose</w:t>
      </w:r>
      <w:r w:rsidR="00373614">
        <w:tab/>
      </w:r>
      <w:r w:rsidR="00556510">
        <w:t>26</w:t>
      </w:r>
    </w:p>
    <w:p w14:paraId="68BA3371" w14:textId="13BA5CD8" w:rsidR="00BA26A5" w:rsidRDefault="00BA26A5" w:rsidP="00373614">
      <w:pPr>
        <w:pStyle w:val="APAAbstract"/>
        <w:tabs>
          <w:tab w:val="left" w:leader="dot" w:pos="8640"/>
        </w:tabs>
        <w:ind w:firstLine="720"/>
      </w:pPr>
      <w:r>
        <w:t>Project Management</w:t>
      </w:r>
      <w:r w:rsidR="00373614">
        <w:tab/>
      </w:r>
      <w:r w:rsidR="00556510">
        <w:t>26</w:t>
      </w:r>
    </w:p>
    <w:p w14:paraId="1A443156" w14:textId="783B97B7" w:rsidR="00BA26A5" w:rsidRDefault="003714B4" w:rsidP="00E61B28">
      <w:pPr>
        <w:pStyle w:val="APAAbstract"/>
        <w:tabs>
          <w:tab w:val="left" w:leader="dot" w:pos="8640"/>
        </w:tabs>
        <w:ind w:left="720" w:firstLine="720"/>
        <w:jc w:val="both"/>
      </w:pPr>
      <w:r>
        <w:t>Organizational readiness for c</w:t>
      </w:r>
      <w:r w:rsidR="00BA26A5">
        <w:t>hange</w:t>
      </w:r>
      <w:r w:rsidR="00E61B28">
        <w:tab/>
      </w:r>
      <w:r w:rsidR="00556510">
        <w:t>26</w:t>
      </w:r>
    </w:p>
    <w:p w14:paraId="41EAE42E" w14:textId="398B0F0E" w:rsidR="00BA26A5" w:rsidRDefault="000B1279" w:rsidP="00E61B28">
      <w:pPr>
        <w:pStyle w:val="APAAbstract"/>
        <w:tabs>
          <w:tab w:val="left" w:leader="dot" w:pos="8640"/>
        </w:tabs>
        <w:ind w:left="720" w:firstLine="720"/>
        <w:jc w:val="both"/>
      </w:pPr>
      <w:r>
        <w:t>Inter-professional c</w:t>
      </w:r>
      <w:r w:rsidR="00BA26A5">
        <w:t>ollaboration</w:t>
      </w:r>
      <w:r w:rsidR="00E61B28">
        <w:tab/>
      </w:r>
      <w:r w:rsidR="00556510">
        <w:t>26</w:t>
      </w:r>
    </w:p>
    <w:p w14:paraId="79408ACF" w14:textId="1FA082B4" w:rsidR="00BA26A5" w:rsidRDefault="003714B4" w:rsidP="00E61B28">
      <w:pPr>
        <w:pStyle w:val="APAAbstract"/>
        <w:tabs>
          <w:tab w:val="left" w:leader="dot" w:pos="8640"/>
        </w:tabs>
        <w:ind w:left="720" w:firstLine="720"/>
        <w:jc w:val="both"/>
      </w:pPr>
      <w:r>
        <w:t>Risk management a</w:t>
      </w:r>
      <w:r w:rsidR="00BA26A5">
        <w:t>ssessment</w:t>
      </w:r>
      <w:r w:rsidR="00E61B28">
        <w:tab/>
      </w:r>
      <w:r w:rsidR="00662A0C">
        <w:t>2</w:t>
      </w:r>
      <w:r w:rsidR="00273B8F">
        <w:t>7</w:t>
      </w:r>
    </w:p>
    <w:p w14:paraId="662F6B7A" w14:textId="2FE5FB66" w:rsidR="00BA26A5" w:rsidRDefault="003714B4" w:rsidP="00E61B28">
      <w:pPr>
        <w:pStyle w:val="APAAbstract"/>
        <w:tabs>
          <w:tab w:val="left" w:leader="dot" w:pos="8640"/>
        </w:tabs>
        <w:ind w:left="720" w:firstLine="720"/>
        <w:jc w:val="both"/>
      </w:pPr>
      <w:r>
        <w:t>Organizational approval p</w:t>
      </w:r>
      <w:r w:rsidR="00BA26A5">
        <w:t>rocess</w:t>
      </w:r>
      <w:r w:rsidR="00E61B28">
        <w:tab/>
      </w:r>
      <w:r w:rsidR="00662A0C">
        <w:t>2</w:t>
      </w:r>
      <w:r w:rsidR="00273B8F">
        <w:t>7</w:t>
      </w:r>
    </w:p>
    <w:p w14:paraId="4F0F5704" w14:textId="49E7ABCC" w:rsidR="00BA26A5" w:rsidRDefault="003714B4" w:rsidP="00E61B28">
      <w:pPr>
        <w:pStyle w:val="APAAbstract"/>
        <w:tabs>
          <w:tab w:val="left" w:leader="dot" w:pos="8640"/>
        </w:tabs>
        <w:ind w:left="720" w:firstLine="720"/>
        <w:jc w:val="both"/>
      </w:pPr>
      <w:r>
        <w:t>Information t</w:t>
      </w:r>
      <w:r w:rsidR="00BA26A5">
        <w:t>echnology</w:t>
      </w:r>
      <w:r w:rsidR="00E61B28">
        <w:tab/>
      </w:r>
      <w:r w:rsidR="00662A0C">
        <w:t>2</w:t>
      </w:r>
      <w:r w:rsidR="00273B8F">
        <w:t>7</w:t>
      </w:r>
    </w:p>
    <w:p w14:paraId="7C984E1E" w14:textId="12171147" w:rsidR="00BA26A5" w:rsidRDefault="00FB06BB" w:rsidP="00373614">
      <w:pPr>
        <w:pStyle w:val="APAAbstract"/>
        <w:tabs>
          <w:tab w:val="left" w:leader="dot" w:pos="8640"/>
        </w:tabs>
        <w:ind w:firstLine="720"/>
      </w:pPr>
      <w:r>
        <w:lastRenderedPageBreak/>
        <w:t xml:space="preserve">Cost Analysis of </w:t>
      </w:r>
      <w:r w:rsidR="00BA26A5">
        <w:t>Materials Needed for Project</w:t>
      </w:r>
      <w:r w:rsidR="00373614">
        <w:tab/>
      </w:r>
      <w:r w:rsidR="00662A0C">
        <w:t>2</w:t>
      </w:r>
      <w:r w:rsidR="00273B8F">
        <w:t>7</w:t>
      </w:r>
    </w:p>
    <w:p w14:paraId="7AC793B9" w14:textId="5DAE7704" w:rsidR="00BA26A5" w:rsidRDefault="00BA26A5" w:rsidP="00373614">
      <w:pPr>
        <w:pStyle w:val="APAAbstract"/>
        <w:tabs>
          <w:tab w:val="left" w:leader="dot" w:pos="8640"/>
        </w:tabs>
        <w:ind w:firstLine="720"/>
      </w:pPr>
      <w:r>
        <w:t>Plans for Institutional Review Board Approval</w:t>
      </w:r>
      <w:r w:rsidR="00373614">
        <w:tab/>
      </w:r>
      <w:r w:rsidR="008C34A5">
        <w:t>28</w:t>
      </w:r>
    </w:p>
    <w:p w14:paraId="2AB2A792" w14:textId="159805C1" w:rsidR="00BA26A5" w:rsidRDefault="00BA26A5" w:rsidP="00373614">
      <w:pPr>
        <w:pStyle w:val="APAAbstract"/>
        <w:tabs>
          <w:tab w:val="left" w:leader="dot" w:pos="8640"/>
        </w:tabs>
        <w:ind w:firstLine="720"/>
      </w:pPr>
      <w:r>
        <w:t>Plan for Project Evaluation</w:t>
      </w:r>
      <w:r w:rsidR="00373614">
        <w:tab/>
      </w:r>
      <w:r w:rsidR="008C34A5">
        <w:t>29</w:t>
      </w:r>
    </w:p>
    <w:p w14:paraId="075D4AFC" w14:textId="127BBBEF" w:rsidR="00BA26A5" w:rsidRDefault="00BA26A5" w:rsidP="00E61B28">
      <w:pPr>
        <w:pStyle w:val="APAAbstract"/>
        <w:tabs>
          <w:tab w:val="left" w:leader="dot" w:pos="8640"/>
        </w:tabs>
        <w:ind w:left="720" w:firstLine="720"/>
        <w:jc w:val="both"/>
      </w:pPr>
      <w:r>
        <w:t>Demographics</w:t>
      </w:r>
      <w:r w:rsidR="00E61B28">
        <w:tab/>
      </w:r>
      <w:r w:rsidR="008C34A5">
        <w:t>29</w:t>
      </w:r>
    </w:p>
    <w:p w14:paraId="1DC9D11E" w14:textId="137360E5" w:rsidR="00BA26A5" w:rsidRDefault="00CB42B2" w:rsidP="00E61B28">
      <w:pPr>
        <w:pStyle w:val="APAAbstract"/>
        <w:tabs>
          <w:tab w:val="left" w:leader="dot" w:pos="8640"/>
        </w:tabs>
        <w:ind w:left="720" w:firstLine="720"/>
        <w:jc w:val="both"/>
      </w:pPr>
      <w:r>
        <w:t>Outcome</w:t>
      </w:r>
      <w:r w:rsidR="003714B4">
        <w:t xml:space="preserve"> m</w:t>
      </w:r>
      <w:r w:rsidR="00BA26A5">
        <w:t>easurement</w:t>
      </w:r>
      <w:r w:rsidR="00E61B28">
        <w:tab/>
      </w:r>
      <w:r w:rsidR="008C34A5">
        <w:t>29</w:t>
      </w:r>
    </w:p>
    <w:p w14:paraId="4BCAF5A2" w14:textId="1626FEDF" w:rsidR="00BA26A5" w:rsidRDefault="006E3C89" w:rsidP="00E61B28">
      <w:pPr>
        <w:pStyle w:val="APAAbstract"/>
        <w:tabs>
          <w:tab w:val="left" w:leader="dot" w:pos="8640"/>
        </w:tabs>
        <w:ind w:left="1440" w:firstLine="720"/>
        <w:jc w:val="both"/>
      </w:pPr>
      <w:r>
        <w:t>Evaluation</w:t>
      </w:r>
      <w:r w:rsidR="003714B4">
        <w:t xml:space="preserve"> t</w:t>
      </w:r>
      <w:r w:rsidR="00BA26A5">
        <w:t>ool</w:t>
      </w:r>
      <w:r w:rsidR="00E61B28">
        <w:tab/>
      </w:r>
      <w:r w:rsidR="008C34A5">
        <w:t>30</w:t>
      </w:r>
    </w:p>
    <w:p w14:paraId="63B81CB0" w14:textId="18D2B2CE" w:rsidR="00BA26A5" w:rsidRDefault="003714B4" w:rsidP="00E61B28">
      <w:pPr>
        <w:pStyle w:val="APAAbstract"/>
        <w:tabs>
          <w:tab w:val="left" w:leader="dot" w:pos="8640"/>
        </w:tabs>
        <w:ind w:left="1440" w:firstLine="720"/>
        <w:jc w:val="both"/>
      </w:pPr>
      <w:r>
        <w:t>Data a</w:t>
      </w:r>
      <w:r w:rsidR="00BA26A5">
        <w:t>nalysis</w:t>
      </w:r>
      <w:r w:rsidR="00E61B28">
        <w:tab/>
      </w:r>
      <w:r w:rsidR="008C34A5">
        <w:t>30</w:t>
      </w:r>
    </w:p>
    <w:p w14:paraId="5B413896" w14:textId="62634A4D" w:rsidR="00BA26A5" w:rsidRDefault="003714B4" w:rsidP="00E61B28">
      <w:pPr>
        <w:pStyle w:val="APAAbstract"/>
        <w:tabs>
          <w:tab w:val="left" w:leader="dot" w:pos="8640"/>
        </w:tabs>
        <w:ind w:left="720" w:firstLine="720"/>
        <w:jc w:val="both"/>
      </w:pPr>
      <w:r>
        <w:t>Data m</w:t>
      </w:r>
      <w:r w:rsidR="00BA26A5">
        <w:t>anagement</w:t>
      </w:r>
      <w:r w:rsidR="00E61B28">
        <w:tab/>
      </w:r>
      <w:r w:rsidR="003E41B6">
        <w:t>30</w:t>
      </w:r>
    </w:p>
    <w:p w14:paraId="5B89F8F9" w14:textId="26F3420F" w:rsidR="00BA26A5" w:rsidRDefault="00BA26A5" w:rsidP="00373614">
      <w:pPr>
        <w:pStyle w:val="APAAbstract"/>
        <w:tabs>
          <w:tab w:val="left" w:leader="dot" w:pos="8640"/>
        </w:tabs>
        <w:ind w:firstLine="720"/>
      </w:pPr>
      <w:r>
        <w:t>Summary</w:t>
      </w:r>
      <w:r w:rsidR="00373614">
        <w:tab/>
      </w:r>
      <w:r w:rsidR="003E41B6">
        <w:t>30</w:t>
      </w:r>
    </w:p>
    <w:p w14:paraId="06D9E840" w14:textId="54BF9464" w:rsidR="009D3C3C" w:rsidRDefault="009D3C3C" w:rsidP="009D3C3C">
      <w:pPr>
        <w:pStyle w:val="APAAbstract"/>
        <w:tabs>
          <w:tab w:val="left" w:leader="dot" w:pos="8640"/>
        </w:tabs>
      </w:pPr>
      <w:r>
        <w:t>Chapter Five:  Implementation Process</w:t>
      </w:r>
      <w:r w:rsidR="006D503F">
        <w:tab/>
      </w:r>
      <w:r w:rsidR="00BB1E45">
        <w:t>32</w:t>
      </w:r>
    </w:p>
    <w:p w14:paraId="5CD402B0" w14:textId="2F454047" w:rsidR="006D503F" w:rsidRDefault="006D503F" w:rsidP="006D503F">
      <w:pPr>
        <w:pStyle w:val="APAAbstract"/>
        <w:tabs>
          <w:tab w:val="left" w:leader="dot" w:pos="8640"/>
        </w:tabs>
        <w:ind w:firstLine="720"/>
      </w:pPr>
      <w:r>
        <w:t>Setting</w:t>
      </w:r>
      <w:r>
        <w:tab/>
      </w:r>
      <w:r w:rsidR="00BB1E45">
        <w:t>32</w:t>
      </w:r>
    </w:p>
    <w:p w14:paraId="74695126" w14:textId="081F9549" w:rsidR="006D503F" w:rsidRDefault="006D503F" w:rsidP="006D503F">
      <w:pPr>
        <w:pStyle w:val="APAAbstract"/>
        <w:tabs>
          <w:tab w:val="left" w:leader="dot" w:pos="8640"/>
        </w:tabs>
        <w:ind w:firstLine="720"/>
      </w:pPr>
      <w:r>
        <w:t>Participants</w:t>
      </w:r>
      <w:r>
        <w:tab/>
      </w:r>
      <w:r w:rsidR="00BB1E45">
        <w:t>33</w:t>
      </w:r>
    </w:p>
    <w:p w14:paraId="0EE73C4C" w14:textId="239016E2" w:rsidR="006D503F" w:rsidRDefault="006D503F" w:rsidP="006D503F">
      <w:pPr>
        <w:pStyle w:val="APAAbstract"/>
        <w:tabs>
          <w:tab w:val="left" w:leader="dot" w:pos="8640"/>
        </w:tabs>
        <w:ind w:firstLine="720"/>
      </w:pPr>
      <w:r>
        <w:t>Recruitment</w:t>
      </w:r>
      <w:r>
        <w:tab/>
      </w:r>
      <w:r w:rsidR="00BB1E45">
        <w:t>33</w:t>
      </w:r>
    </w:p>
    <w:p w14:paraId="5823D3AD" w14:textId="00510EB6" w:rsidR="006D503F" w:rsidRDefault="006D503F" w:rsidP="006D503F">
      <w:pPr>
        <w:pStyle w:val="APAAbstract"/>
        <w:tabs>
          <w:tab w:val="left" w:leader="dot" w:pos="8640"/>
        </w:tabs>
        <w:ind w:firstLine="720"/>
      </w:pPr>
      <w:r>
        <w:t>Implementation Process</w:t>
      </w:r>
      <w:r>
        <w:tab/>
      </w:r>
      <w:r w:rsidR="00247583">
        <w:t>34</w:t>
      </w:r>
    </w:p>
    <w:p w14:paraId="2EE6D1DB" w14:textId="1EBF7DC2" w:rsidR="006D503F" w:rsidRDefault="006D503F" w:rsidP="006D503F">
      <w:pPr>
        <w:pStyle w:val="APAAbstract"/>
        <w:tabs>
          <w:tab w:val="left" w:leader="dot" w:pos="8640"/>
        </w:tabs>
        <w:ind w:firstLine="720"/>
      </w:pPr>
      <w:r>
        <w:t>Plan Variation</w:t>
      </w:r>
      <w:r>
        <w:tab/>
      </w:r>
      <w:r w:rsidR="009E1452">
        <w:t>41</w:t>
      </w:r>
    </w:p>
    <w:p w14:paraId="61DD02FC" w14:textId="403C302E" w:rsidR="006D503F" w:rsidRDefault="006D503F" w:rsidP="006D503F">
      <w:pPr>
        <w:pStyle w:val="APAAbstract"/>
        <w:tabs>
          <w:tab w:val="left" w:leader="dot" w:pos="8640"/>
        </w:tabs>
        <w:ind w:firstLine="720"/>
      </w:pPr>
      <w:r>
        <w:t>Summary</w:t>
      </w:r>
      <w:r>
        <w:tab/>
      </w:r>
      <w:r w:rsidR="00642CFA">
        <w:t>42</w:t>
      </w:r>
    </w:p>
    <w:p w14:paraId="55B83D76" w14:textId="54F27AAE" w:rsidR="002A4ACE" w:rsidRDefault="002A4ACE" w:rsidP="002A4ACE">
      <w:pPr>
        <w:pStyle w:val="APAAbstract"/>
        <w:tabs>
          <w:tab w:val="left" w:leader="dot" w:pos="8640"/>
        </w:tabs>
      </w:pPr>
      <w:r>
        <w:t>Chapter Six:  Evaluation of the Practice Change Initiative</w:t>
      </w:r>
      <w:r>
        <w:tab/>
      </w:r>
      <w:r w:rsidR="00642CFA">
        <w:t>43</w:t>
      </w:r>
    </w:p>
    <w:p w14:paraId="532F97BD" w14:textId="13DD07B2" w:rsidR="002A4ACE" w:rsidRDefault="002A4ACE" w:rsidP="002A4ACE">
      <w:pPr>
        <w:pStyle w:val="APAAbstract"/>
        <w:tabs>
          <w:tab w:val="left" w:leader="dot" w:pos="8640"/>
        </w:tabs>
        <w:ind w:firstLine="720"/>
      </w:pPr>
      <w:r>
        <w:t>Participant Demographics</w:t>
      </w:r>
      <w:r>
        <w:tab/>
      </w:r>
      <w:r w:rsidR="00803C47">
        <w:t>43</w:t>
      </w:r>
    </w:p>
    <w:p w14:paraId="2B9A036C" w14:textId="35A84C39" w:rsidR="001F3428" w:rsidRPr="00FA1EE2" w:rsidRDefault="0048050D" w:rsidP="001F3428">
      <w:pPr>
        <w:pStyle w:val="APAAbstract"/>
        <w:tabs>
          <w:tab w:val="left" w:leader="dot" w:pos="8640"/>
        </w:tabs>
        <w:ind w:firstLine="1440"/>
      </w:pPr>
      <w:r w:rsidRPr="0048050D">
        <w:t>Table 1</w:t>
      </w:r>
      <w:r>
        <w:t xml:space="preserve"> - </w:t>
      </w:r>
      <w:r w:rsidRPr="0048050D">
        <w:t>DCDHHS Post-Adult Obesity QI Project Participants</w:t>
      </w:r>
      <w:r w:rsidR="001F3428" w:rsidRPr="00FA1EE2">
        <w:tab/>
      </w:r>
      <w:r>
        <w:t>43</w:t>
      </w:r>
    </w:p>
    <w:p w14:paraId="61D6A70C" w14:textId="312F6EC5" w:rsidR="002A4ACE" w:rsidRPr="00FA1EE2" w:rsidRDefault="002A4ACE" w:rsidP="002A4ACE">
      <w:pPr>
        <w:pStyle w:val="APAAbstract"/>
        <w:tabs>
          <w:tab w:val="left" w:leader="dot" w:pos="8640"/>
        </w:tabs>
        <w:ind w:firstLine="720"/>
      </w:pPr>
      <w:r w:rsidRPr="00FA1EE2">
        <w:t>Intended Outcomes</w:t>
      </w:r>
      <w:r w:rsidRPr="00FA1EE2">
        <w:tab/>
      </w:r>
      <w:r w:rsidR="0048050D">
        <w:t>43</w:t>
      </w:r>
    </w:p>
    <w:p w14:paraId="06D2D091" w14:textId="44D7B5E8" w:rsidR="002A4ACE" w:rsidRPr="00FA1EE2" w:rsidRDefault="002A4ACE" w:rsidP="002A4ACE">
      <w:pPr>
        <w:pStyle w:val="APAAbstract"/>
        <w:tabs>
          <w:tab w:val="left" w:leader="dot" w:pos="8640"/>
        </w:tabs>
        <w:ind w:firstLine="720"/>
      </w:pPr>
      <w:r w:rsidRPr="00FA1EE2">
        <w:t>Findings</w:t>
      </w:r>
      <w:r w:rsidRPr="00FA1EE2">
        <w:tab/>
      </w:r>
      <w:r w:rsidR="00D02B6F">
        <w:t>44</w:t>
      </w:r>
    </w:p>
    <w:p w14:paraId="55FC328B" w14:textId="3A13FD05" w:rsidR="008F2092" w:rsidRPr="00FA1EE2" w:rsidRDefault="00D02B6F" w:rsidP="00D02B6F">
      <w:pPr>
        <w:pStyle w:val="APAAbstract"/>
        <w:tabs>
          <w:tab w:val="left" w:leader="dot" w:pos="8640"/>
        </w:tabs>
        <w:ind w:firstLine="1440"/>
      </w:pPr>
      <w:r w:rsidRPr="00D02B6F">
        <w:t>Table 2</w:t>
      </w:r>
      <w:r>
        <w:t xml:space="preserve"> - </w:t>
      </w:r>
      <w:r w:rsidRPr="00D02B6F">
        <w:t>DCDHHS Pre-Adult Obesity QI Project Data</w:t>
      </w:r>
      <w:r w:rsidR="008F2092" w:rsidRPr="00FA1EE2">
        <w:tab/>
      </w:r>
      <w:r>
        <w:t>45</w:t>
      </w:r>
    </w:p>
    <w:p w14:paraId="472BEF30" w14:textId="39BE986B" w:rsidR="008F2092" w:rsidRDefault="00A351E9" w:rsidP="00A351E9">
      <w:pPr>
        <w:pStyle w:val="APAAbstract"/>
        <w:tabs>
          <w:tab w:val="left" w:leader="dot" w:pos="8640"/>
        </w:tabs>
        <w:ind w:firstLine="1440"/>
      </w:pPr>
      <w:r w:rsidRPr="00A351E9">
        <w:t>Table 3</w:t>
      </w:r>
      <w:r>
        <w:t xml:space="preserve"> - </w:t>
      </w:r>
      <w:r w:rsidRPr="00A351E9">
        <w:t>DCDHHS Post-Adult Obesity QI Project Data</w:t>
      </w:r>
      <w:r w:rsidR="008F2092">
        <w:tab/>
      </w:r>
      <w:r>
        <w:t>46</w:t>
      </w:r>
    </w:p>
    <w:p w14:paraId="2F9751C1" w14:textId="4594D369" w:rsidR="00942DFA" w:rsidRDefault="00942DFA" w:rsidP="00942DFA">
      <w:pPr>
        <w:pStyle w:val="APAAbstract"/>
        <w:tabs>
          <w:tab w:val="left" w:leader="dot" w:pos="8640"/>
        </w:tabs>
        <w:ind w:firstLine="1440"/>
      </w:pPr>
      <w:r>
        <w:lastRenderedPageBreak/>
        <w:t>Figure 1 – Data Comparison Pre- vs Post-</w:t>
      </w:r>
      <w:r w:rsidR="00E20362">
        <w:t xml:space="preserve"> </w:t>
      </w:r>
      <w:r>
        <w:t>QI Adult</w:t>
      </w:r>
      <w:r w:rsidR="00E20362">
        <w:t xml:space="preserve"> Obesity Project</w:t>
      </w:r>
      <w:r>
        <w:t xml:space="preserve"> </w:t>
      </w:r>
      <w:r>
        <w:tab/>
        <w:t>47</w:t>
      </w:r>
    </w:p>
    <w:p w14:paraId="7CDBA3FF" w14:textId="0E8B77A9" w:rsidR="006C186D" w:rsidRDefault="006C186D" w:rsidP="002A4ACE">
      <w:pPr>
        <w:pStyle w:val="APAAbstract"/>
        <w:tabs>
          <w:tab w:val="left" w:leader="dot" w:pos="8640"/>
        </w:tabs>
        <w:ind w:firstLine="720"/>
      </w:pPr>
      <w:r>
        <w:t>Summary</w:t>
      </w:r>
      <w:r>
        <w:tab/>
      </w:r>
      <w:r w:rsidR="00BE02BA">
        <w:t>47</w:t>
      </w:r>
    </w:p>
    <w:p w14:paraId="3D6603A7" w14:textId="6FABF705" w:rsidR="00902885" w:rsidRDefault="00902885" w:rsidP="00902885">
      <w:pPr>
        <w:pStyle w:val="APAAbstract"/>
        <w:tabs>
          <w:tab w:val="left" w:leader="dot" w:pos="8640"/>
        </w:tabs>
      </w:pPr>
      <w:r>
        <w:t>Chapter Seven:  Implications for Nursing Practice</w:t>
      </w:r>
      <w:r>
        <w:tab/>
      </w:r>
      <w:r w:rsidR="00BE02BA">
        <w:t>48</w:t>
      </w:r>
    </w:p>
    <w:p w14:paraId="7A8E7AC3" w14:textId="4F8B8AD9" w:rsidR="00902885" w:rsidRDefault="00902885" w:rsidP="00902885">
      <w:pPr>
        <w:pStyle w:val="APAAbstract"/>
        <w:tabs>
          <w:tab w:val="left" w:leader="dot" w:pos="8640"/>
        </w:tabs>
        <w:ind w:firstLine="720"/>
      </w:pPr>
      <w:r>
        <w:t>Practice Implications</w:t>
      </w:r>
      <w:r>
        <w:tab/>
      </w:r>
      <w:r w:rsidR="00BE02BA">
        <w:t>48</w:t>
      </w:r>
    </w:p>
    <w:p w14:paraId="064A3597" w14:textId="365C39D3" w:rsidR="00902885" w:rsidRDefault="00902885" w:rsidP="00902885">
      <w:pPr>
        <w:pStyle w:val="APAAbstract"/>
        <w:tabs>
          <w:tab w:val="left" w:leader="dot" w:pos="8640"/>
        </w:tabs>
        <w:ind w:firstLine="1440"/>
      </w:pPr>
      <w:r>
        <w:t>Essential I: Scientific underpinnings for practice</w:t>
      </w:r>
      <w:r>
        <w:tab/>
      </w:r>
      <w:r w:rsidR="00BE02BA">
        <w:t>48</w:t>
      </w:r>
    </w:p>
    <w:p w14:paraId="27BED57B" w14:textId="77777777" w:rsidR="007C3A26" w:rsidRDefault="00902885" w:rsidP="007C3A26">
      <w:pPr>
        <w:pStyle w:val="APAAbstract"/>
        <w:tabs>
          <w:tab w:val="left" w:leader="dot" w:pos="8640"/>
        </w:tabs>
        <w:spacing w:line="240" w:lineRule="auto"/>
        <w:ind w:firstLine="1440"/>
        <w:contextualSpacing/>
      </w:pPr>
      <w:r>
        <w:t>Essential II: Organization and systems leadership for quality</w:t>
      </w:r>
    </w:p>
    <w:p w14:paraId="37FD4360" w14:textId="59712C06" w:rsidR="00902885" w:rsidRDefault="00902885" w:rsidP="007C3A26">
      <w:pPr>
        <w:pStyle w:val="APAAbstract"/>
        <w:tabs>
          <w:tab w:val="left" w:leader="dot" w:pos="8640"/>
        </w:tabs>
        <w:ind w:firstLine="1440"/>
        <w:contextualSpacing/>
      </w:pPr>
      <w:r>
        <w:t>improvement and systems thinking</w:t>
      </w:r>
      <w:r>
        <w:tab/>
      </w:r>
      <w:r w:rsidR="00696312">
        <w:t>50</w:t>
      </w:r>
    </w:p>
    <w:p w14:paraId="4AD39D05" w14:textId="537500B5" w:rsidR="008663E0" w:rsidRDefault="008663E0" w:rsidP="007C3A26">
      <w:pPr>
        <w:pStyle w:val="APAAbstract"/>
        <w:tabs>
          <w:tab w:val="left" w:leader="dot" w:pos="8640"/>
        </w:tabs>
        <w:ind w:firstLine="1440"/>
        <w:contextualSpacing/>
      </w:pPr>
      <w:r>
        <w:t>Essential III: Clinical scholarship and analytical methods for EBP</w:t>
      </w:r>
      <w:r>
        <w:tab/>
      </w:r>
      <w:r w:rsidR="00696312">
        <w:t>51</w:t>
      </w:r>
    </w:p>
    <w:p w14:paraId="5C13DD55" w14:textId="77777777" w:rsidR="007C3A26" w:rsidRDefault="008663E0" w:rsidP="007C3A26">
      <w:pPr>
        <w:pStyle w:val="APAAbstract"/>
        <w:tabs>
          <w:tab w:val="left" w:leader="dot" w:pos="8640"/>
        </w:tabs>
        <w:spacing w:line="240" w:lineRule="auto"/>
        <w:ind w:firstLine="1440"/>
      </w:pPr>
      <w:r>
        <w:t xml:space="preserve">Essential IV: </w:t>
      </w:r>
      <w:r w:rsidRPr="00977171">
        <w:t>Information systems/technology and patient care</w:t>
      </w:r>
    </w:p>
    <w:p w14:paraId="6454F044" w14:textId="2A4C4EB3" w:rsidR="008663E0" w:rsidRDefault="008663E0" w:rsidP="007C3A26">
      <w:pPr>
        <w:pStyle w:val="APAAbstract"/>
        <w:tabs>
          <w:tab w:val="left" w:leader="dot" w:pos="8640"/>
        </w:tabs>
        <w:ind w:firstLine="1440"/>
      </w:pPr>
      <w:r w:rsidRPr="00977171">
        <w:t>technology for the improvement and transformation of healthcare</w:t>
      </w:r>
      <w:r>
        <w:tab/>
      </w:r>
      <w:r w:rsidR="00696312">
        <w:t>51</w:t>
      </w:r>
    </w:p>
    <w:p w14:paraId="43567B41" w14:textId="1E75358D" w:rsidR="008663E0" w:rsidRDefault="005E6A85" w:rsidP="007C3A26">
      <w:pPr>
        <w:pStyle w:val="APAAbstract"/>
        <w:tabs>
          <w:tab w:val="left" w:leader="dot" w:pos="8640"/>
        </w:tabs>
        <w:ind w:firstLine="1440"/>
      </w:pPr>
      <w:r>
        <w:t xml:space="preserve">Essential V: </w:t>
      </w:r>
      <w:r w:rsidRPr="00977171">
        <w:t>Healthcare policy for advocacy in healthcare</w:t>
      </w:r>
      <w:r>
        <w:tab/>
      </w:r>
      <w:r w:rsidR="00696312">
        <w:t>52</w:t>
      </w:r>
    </w:p>
    <w:p w14:paraId="738F5281" w14:textId="77777777" w:rsidR="007C3A26" w:rsidRDefault="005E6A85" w:rsidP="007C3A26">
      <w:pPr>
        <w:pStyle w:val="APAAbstract"/>
        <w:tabs>
          <w:tab w:val="left" w:leader="dot" w:pos="8640"/>
        </w:tabs>
        <w:spacing w:line="240" w:lineRule="auto"/>
        <w:ind w:firstLine="1440"/>
      </w:pPr>
      <w:r>
        <w:t xml:space="preserve">Essential VI: </w:t>
      </w:r>
      <w:r w:rsidRPr="00977171">
        <w:t>Interprofessional collaboration for improving patient</w:t>
      </w:r>
    </w:p>
    <w:p w14:paraId="721E47C1" w14:textId="3822847B" w:rsidR="005E6A85" w:rsidRDefault="005E6A85" w:rsidP="007C3A26">
      <w:pPr>
        <w:pStyle w:val="APAAbstract"/>
        <w:tabs>
          <w:tab w:val="left" w:leader="dot" w:pos="8640"/>
        </w:tabs>
        <w:ind w:firstLine="1440"/>
      </w:pPr>
      <w:r w:rsidRPr="00977171">
        <w:t>and population health outcomes</w:t>
      </w:r>
      <w:r>
        <w:tab/>
      </w:r>
      <w:r w:rsidR="00667226">
        <w:t>52</w:t>
      </w:r>
    </w:p>
    <w:p w14:paraId="79B8E42A" w14:textId="77777777" w:rsidR="007C3A26" w:rsidRDefault="005E6A85" w:rsidP="007C3A26">
      <w:pPr>
        <w:pStyle w:val="APAAbstract"/>
        <w:tabs>
          <w:tab w:val="left" w:leader="dot" w:pos="8640"/>
        </w:tabs>
        <w:spacing w:line="240" w:lineRule="auto"/>
        <w:ind w:firstLine="1440"/>
      </w:pPr>
      <w:r>
        <w:t xml:space="preserve">Essential VII: </w:t>
      </w:r>
      <w:r w:rsidRPr="00977171">
        <w:t>Clinical prevention and population health for</w:t>
      </w:r>
    </w:p>
    <w:p w14:paraId="4810B5B4" w14:textId="206A0C4C" w:rsidR="005E6A85" w:rsidRDefault="005E6A85" w:rsidP="007C3A26">
      <w:pPr>
        <w:pStyle w:val="APAAbstract"/>
        <w:tabs>
          <w:tab w:val="left" w:leader="dot" w:pos="8640"/>
        </w:tabs>
        <w:ind w:firstLine="1440"/>
      </w:pPr>
      <w:r w:rsidRPr="00977171">
        <w:t>improving the nation’s health</w:t>
      </w:r>
      <w:r>
        <w:tab/>
      </w:r>
      <w:r w:rsidR="00104B9F">
        <w:t>53</w:t>
      </w:r>
    </w:p>
    <w:p w14:paraId="42DB156E" w14:textId="16D400BB" w:rsidR="005E6A85" w:rsidRDefault="005E6A85" w:rsidP="007C3A26">
      <w:pPr>
        <w:pStyle w:val="APAAbstract"/>
        <w:tabs>
          <w:tab w:val="left" w:leader="dot" w:pos="8640"/>
        </w:tabs>
        <w:ind w:firstLine="1440"/>
      </w:pPr>
      <w:r>
        <w:t>Essential VIII: Advanced nursing practice</w:t>
      </w:r>
      <w:r>
        <w:tab/>
      </w:r>
      <w:r w:rsidR="00104B9F">
        <w:t>53</w:t>
      </w:r>
    </w:p>
    <w:p w14:paraId="06A2DC40" w14:textId="416EC82B" w:rsidR="005E6A85" w:rsidRDefault="005E6A85" w:rsidP="005E6A85">
      <w:pPr>
        <w:pStyle w:val="APAAbstract"/>
        <w:tabs>
          <w:tab w:val="left" w:leader="dot" w:pos="8640"/>
        </w:tabs>
        <w:ind w:firstLine="720"/>
      </w:pPr>
      <w:r>
        <w:t>Summary</w:t>
      </w:r>
      <w:r>
        <w:tab/>
      </w:r>
      <w:r w:rsidR="00104B9F">
        <w:t>53</w:t>
      </w:r>
    </w:p>
    <w:p w14:paraId="16F24DAC" w14:textId="2C23B6C3" w:rsidR="00D91A4D" w:rsidRDefault="00D91A4D" w:rsidP="00D91A4D">
      <w:pPr>
        <w:pStyle w:val="APAAbstract"/>
        <w:tabs>
          <w:tab w:val="left" w:leader="dot" w:pos="8640"/>
        </w:tabs>
      </w:pPr>
      <w:r>
        <w:t>Chapter Eight:  Final Conclusion</w:t>
      </w:r>
      <w:r w:rsidR="005B1B63">
        <w:t>s</w:t>
      </w:r>
      <w:r>
        <w:tab/>
      </w:r>
      <w:r w:rsidR="00667226">
        <w:t>55</w:t>
      </w:r>
    </w:p>
    <w:p w14:paraId="1101F5C8" w14:textId="510AE7F1" w:rsidR="00D91A4D" w:rsidRPr="00D91A4D" w:rsidRDefault="0018145A" w:rsidP="00D91A4D">
      <w:pPr>
        <w:pStyle w:val="APAAbstract"/>
        <w:tabs>
          <w:tab w:val="left" w:leader="dot" w:pos="8640"/>
        </w:tabs>
        <w:ind w:firstLine="720"/>
      </w:pPr>
      <w:r>
        <w:t>Significance of Findings</w:t>
      </w:r>
      <w:r w:rsidR="00D91A4D" w:rsidRPr="00D91A4D">
        <w:tab/>
      </w:r>
      <w:r w:rsidR="00667226">
        <w:t>55</w:t>
      </w:r>
    </w:p>
    <w:p w14:paraId="4D295A63" w14:textId="4CA1A98F" w:rsidR="00D91A4D" w:rsidRDefault="0018145A" w:rsidP="00D91A4D">
      <w:pPr>
        <w:pStyle w:val="APAAbstract"/>
        <w:tabs>
          <w:tab w:val="left" w:leader="dot" w:pos="8640"/>
        </w:tabs>
        <w:ind w:firstLine="720"/>
      </w:pPr>
      <w:r>
        <w:t>Project Strengths and Limitations</w:t>
      </w:r>
      <w:r w:rsidR="00D91A4D">
        <w:tab/>
      </w:r>
      <w:r w:rsidR="00667226">
        <w:t>56</w:t>
      </w:r>
    </w:p>
    <w:p w14:paraId="470E6BDA" w14:textId="060EACCF" w:rsidR="00D91A4D" w:rsidRDefault="0018145A" w:rsidP="00D91A4D">
      <w:pPr>
        <w:pStyle w:val="APAAbstract"/>
        <w:tabs>
          <w:tab w:val="left" w:leader="dot" w:pos="8640"/>
        </w:tabs>
        <w:ind w:firstLine="720"/>
      </w:pPr>
      <w:r>
        <w:t>Project Benefits</w:t>
      </w:r>
      <w:r w:rsidR="00D91A4D">
        <w:tab/>
      </w:r>
      <w:r w:rsidR="006A2B04">
        <w:t>57</w:t>
      </w:r>
    </w:p>
    <w:p w14:paraId="655801A3" w14:textId="66058425" w:rsidR="00D91A4D" w:rsidRDefault="0018145A" w:rsidP="00D91A4D">
      <w:pPr>
        <w:pStyle w:val="APAAbstract"/>
        <w:tabs>
          <w:tab w:val="left" w:leader="dot" w:pos="8640"/>
        </w:tabs>
        <w:ind w:firstLine="720"/>
      </w:pPr>
      <w:r>
        <w:t>Recommendations for Practice</w:t>
      </w:r>
      <w:r w:rsidR="00D91A4D">
        <w:tab/>
      </w:r>
      <w:r w:rsidR="00E41B77">
        <w:t>58</w:t>
      </w:r>
    </w:p>
    <w:p w14:paraId="1CEAF724" w14:textId="0DEC26E3" w:rsidR="0018145A" w:rsidRDefault="0018145A" w:rsidP="0018145A">
      <w:pPr>
        <w:pStyle w:val="APAAbstract"/>
        <w:tabs>
          <w:tab w:val="left" w:leader="dot" w:pos="8640"/>
        </w:tabs>
        <w:ind w:firstLine="720"/>
      </w:pPr>
      <w:r>
        <w:t>Final Summary</w:t>
      </w:r>
      <w:r>
        <w:tab/>
      </w:r>
      <w:r w:rsidR="00E41B77">
        <w:t>58</w:t>
      </w:r>
    </w:p>
    <w:p w14:paraId="7928D1E2" w14:textId="39D64162" w:rsidR="00C435FE" w:rsidRPr="00D91A4D" w:rsidRDefault="00C435FE" w:rsidP="00373614">
      <w:pPr>
        <w:pStyle w:val="APAAbstract"/>
        <w:tabs>
          <w:tab w:val="left" w:leader="dot" w:pos="8640"/>
        </w:tabs>
      </w:pPr>
      <w:r w:rsidRPr="00D91A4D">
        <w:t>References</w:t>
      </w:r>
      <w:r w:rsidR="00373614" w:rsidRPr="00D91A4D">
        <w:tab/>
      </w:r>
      <w:r w:rsidR="002254ED">
        <w:t>60</w:t>
      </w:r>
    </w:p>
    <w:p w14:paraId="356EB18C" w14:textId="292254DF" w:rsidR="00C435FE" w:rsidRDefault="00C435FE" w:rsidP="004D4B90">
      <w:pPr>
        <w:pStyle w:val="APAAbstract"/>
        <w:tabs>
          <w:tab w:val="left" w:leader="dot" w:pos="8640"/>
        </w:tabs>
      </w:pPr>
      <w:r>
        <w:t xml:space="preserve">Appendix A:  </w:t>
      </w:r>
      <w:r w:rsidR="00A142A4">
        <w:t>Literature Review Log</w:t>
      </w:r>
      <w:r w:rsidR="00BE1FB8">
        <w:tab/>
      </w:r>
      <w:r w:rsidR="002254ED">
        <w:t>64</w:t>
      </w:r>
    </w:p>
    <w:p w14:paraId="35440D00" w14:textId="69731148" w:rsidR="005C78DF" w:rsidRDefault="00C435FE" w:rsidP="004D4B90">
      <w:pPr>
        <w:pStyle w:val="APAAbstract"/>
        <w:tabs>
          <w:tab w:val="left" w:leader="dot" w:pos="8640"/>
        </w:tabs>
      </w:pPr>
      <w:r>
        <w:lastRenderedPageBreak/>
        <w:t xml:space="preserve">Appendix B:  </w:t>
      </w:r>
      <w:r w:rsidR="00A142A4">
        <w:t>ECU IRB Worksheet</w:t>
      </w:r>
      <w:r w:rsidR="00BE1FB8">
        <w:tab/>
      </w:r>
      <w:r w:rsidR="0091112E">
        <w:t>72</w:t>
      </w:r>
    </w:p>
    <w:p w14:paraId="6A400FEB" w14:textId="42B39EBB" w:rsidR="00022277" w:rsidRDefault="00022277" w:rsidP="00022277">
      <w:pPr>
        <w:pStyle w:val="APAAbstract"/>
        <w:tabs>
          <w:tab w:val="left" w:leader="dot" w:pos="8640"/>
        </w:tabs>
      </w:pPr>
      <w:r>
        <w:t xml:space="preserve">Appendix C:  </w:t>
      </w:r>
      <w:r w:rsidR="00A142A4">
        <w:t>Pre</w:t>
      </w:r>
      <w:r w:rsidR="004D588D">
        <w:t xml:space="preserve">- </w:t>
      </w:r>
      <w:r w:rsidR="00A142A4">
        <w:t xml:space="preserve">and </w:t>
      </w:r>
      <w:r w:rsidR="004D588D">
        <w:t>Post-Data</w:t>
      </w:r>
      <w:r w:rsidR="00A142A4">
        <w:t xml:space="preserve"> Collection Tool</w:t>
      </w:r>
      <w:r>
        <w:tab/>
      </w:r>
      <w:r w:rsidR="0091112E">
        <w:t>74</w:t>
      </w:r>
    </w:p>
    <w:p w14:paraId="5D76BFD7" w14:textId="09DF86ED" w:rsidR="00022277" w:rsidRDefault="00022277" w:rsidP="005119EF">
      <w:pPr>
        <w:pStyle w:val="APAAbstract"/>
        <w:tabs>
          <w:tab w:val="left" w:leader="dot" w:pos="8640"/>
        </w:tabs>
      </w:pPr>
      <w:r>
        <w:t xml:space="preserve">Appendix D:  </w:t>
      </w:r>
      <w:r w:rsidR="00A142A4" w:rsidRPr="00A142A4">
        <w:t>Contract Agreement – DCHHS and ECU</w:t>
      </w:r>
      <w:r w:rsidR="005119EF">
        <w:tab/>
      </w:r>
      <w:r w:rsidR="0091112E">
        <w:t>75</w:t>
      </w:r>
    </w:p>
    <w:p w14:paraId="5000CFBC" w14:textId="46854F0E" w:rsidR="005119EF" w:rsidRDefault="005119EF" w:rsidP="005119EF">
      <w:pPr>
        <w:pStyle w:val="APAAbstract"/>
        <w:tabs>
          <w:tab w:val="left" w:leader="dot" w:pos="8640"/>
        </w:tabs>
      </w:pPr>
      <w:r>
        <w:t xml:space="preserve">Appendix E:  </w:t>
      </w:r>
      <w:r w:rsidR="00A90E61">
        <w:t>DCHHS Letter of Support</w:t>
      </w:r>
      <w:r>
        <w:tab/>
      </w:r>
      <w:r w:rsidR="00241B00">
        <w:t>76</w:t>
      </w:r>
    </w:p>
    <w:p w14:paraId="084366E5" w14:textId="7197B6D2" w:rsidR="005119EF" w:rsidRDefault="005119EF" w:rsidP="005119EF">
      <w:pPr>
        <w:pStyle w:val="APAAbstract"/>
        <w:tabs>
          <w:tab w:val="left" w:leader="dot" w:pos="8640"/>
        </w:tabs>
      </w:pPr>
      <w:r>
        <w:t xml:space="preserve">Appendix F:  </w:t>
      </w:r>
      <w:r w:rsidR="0005536D" w:rsidRPr="0005536D">
        <w:t>ECU CON DNP Project Evaluation</w:t>
      </w:r>
      <w:r>
        <w:tab/>
      </w:r>
      <w:r w:rsidR="00241B00">
        <w:t>77</w:t>
      </w:r>
    </w:p>
    <w:p w14:paraId="7CA485A4" w14:textId="0FB15C35" w:rsidR="005119EF" w:rsidRDefault="005119EF" w:rsidP="005119EF">
      <w:pPr>
        <w:pStyle w:val="APAAbstract"/>
        <w:tabs>
          <w:tab w:val="left" w:leader="dot" w:pos="8640"/>
        </w:tabs>
      </w:pPr>
      <w:r>
        <w:t xml:space="preserve">Appendix G:  </w:t>
      </w:r>
      <w:r w:rsidR="0008212E">
        <w:t>Provider Handouts</w:t>
      </w:r>
      <w:r>
        <w:tab/>
      </w:r>
      <w:r w:rsidR="00241B00">
        <w:t>80</w:t>
      </w:r>
    </w:p>
    <w:p w14:paraId="6820804C" w14:textId="61F9A50C" w:rsidR="005119EF" w:rsidRDefault="005119EF" w:rsidP="005119EF">
      <w:pPr>
        <w:pStyle w:val="APAAbstract"/>
        <w:tabs>
          <w:tab w:val="left" w:leader="dot" w:pos="8640"/>
        </w:tabs>
      </w:pPr>
      <w:r>
        <w:t xml:space="preserve">Appendix H:  </w:t>
      </w:r>
      <w:r w:rsidR="0017617C">
        <w:t>Patient Handouts - English</w:t>
      </w:r>
      <w:r>
        <w:tab/>
      </w:r>
      <w:r w:rsidR="00241B00">
        <w:t>83</w:t>
      </w:r>
    </w:p>
    <w:p w14:paraId="0714A2CF" w14:textId="513416E1" w:rsidR="005119EF" w:rsidRDefault="005119EF" w:rsidP="005119EF">
      <w:pPr>
        <w:pStyle w:val="APAAbstract"/>
        <w:tabs>
          <w:tab w:val="left" w:leader="dot" w:pos="8640"/>
        </w:tabs>
      </w:pPr>
      <w:r>
        <w:t xml:space="preserve">Appendix I:  </w:t>
      </w:r>
      <w:r w:rsidR="000E4964">
        <w:t>Patient Handouts - Spanish</w:t>
      </w:r>
      <w:r>
        <w:tab/>
      </w:r>
      <w:r w:rsidR="00065625">
        <w:t>92</w:t>
      </w:r>
    </w:p>
    <w:p w14:paraId="295536A3" w14:textId="63FE8D1F" w:rsidR="005119EF" w:rsidRDefault="005119EF" w:rsidP="005119EF">
      <w:pPr>
        <w:pStyle w:val="APAAbstract"/>
        <w:tabs>
          <w:tab w:val="left" w:leader="dot" w:pos="8640"/>
        </w:tabs>
      </w:pPr>
      <w:r>
        <w:t xml:space="preserve">Appendix J:  </w:t>
      </w:r>
      <w:r w:rsidR="00AD7FCF">
        <w:t>Staff PowerPoint Presentation</w:t>
      </w:r>
      <w:r>
        <w:tab/>
      </w:r>
      <w:r w:rsidR="00065625">
        <w:t>103</w:t>
      </w:r>
    </w:p>
    <w:p w14:paraId="00CB6F17" w14:textId="39446C3D" w:rsidR="005119EF" w:rsidRDefault="005119EF" w:rsidP="005119EF">
      <w:pPr>
        <w:pStyle w:val="APAAbstract"/>
        <w:tabs>
          <w:tab w:val="left" w:leader="dot" w:pos="8640"/>
        </w:tabs>
      </w:pPr>
      <w:r>
        <w:t xml:space="preserve">Appendix K: </w:t>
      </w:r>
      <w:r w:rsidR="00BF32B0" w:rsidRPr="00BF32B0">
        <w:t>Copyright Policy Health.gov</w:t>
      </w:r>
      <w:r>
        <w:tab/>
      </w:r>
      <w:r w:rsidR="00065625">
        <w:t>116</w:t>
      </w:r>
    </w:p>
    <w:p w14:paraId="407EDA63" w14:textId="42F0AF63" w:rsidR="00BF32B0" w:rsidRDefault="00BF32B0" w:rsidP="00BF32B0">
      <w:pPr>
        <w:pStyle w:val="APAAbstract"/>
        <w:tabs>
          <w:tab w:val="left" w:leader="dot" w:pos="8640"/>
        </w:tabs>
      </w:pPr>
      <w:r>
        <w:t xml:space="preserve">Appendix </w:t>
      </w:r>
      <w:r w:rsidR="00A929E4">
        <w:t>L</w:t>
      </w:r>
      <w:r>
        <w:t>:</w:t>
      </w:r>
      <w:r w:rsidR="005818BD">
        <w:t xml:space="preserve">  </w:t>
      </w:r>
      <w:r w:rsidR="00A929E4" w:rsidRPr="00A929E4">
        <w:t>Pre</w:t>
      </w:r>
      <w:r w:rsidR="004D588D">
        <w:t>-</w:t>
      </w:r>
      <w:r w:rsidR="00A929E4" w:rsidRPr="00A929E4">
        <w:t xml:space="preserve"> QI Project-Measurement Tool</w:t>
      </w:r>
      <w:r>
        <w:tab/>
      </w:r>
      <w:r w:rsidR="00065625">
        <w:t>117</w:t>
      </w:r>
    </w:p>
    <w:p w14:paraId="5D8CEC24" w14:textId="7839E790" w:rsidR="00BF32B0" w:rsidRDefault="00BF32B0" w:rsidP="00BF32B0">
      <w:pPr>
        <w:pStyle w:val="APAAbstract"/>
        <w:tabs>
          <w:tab w:val="left" w:leader="dot" w:pos="8640"/>
        </w:tabs>
      </w:pPr>
      <w:r>
        <w:t xml:space="preserve">Appendix </w:t>
      </w:r>
      <w:r w:rsidR="00A929E4">
        <w:t>M</w:t>
      </w:r>
      <w:r>
        <w:t xml:space="preserve">:  </w:t>
      </w:r>
      <w:r w:rsidR="005818BD" w:rsidRPr="005818BD">
        <w:t>Post</w:t>
      </w:r>
      <w:r w:rsidR="004D588D">
        <w:t>-</w:t>
      </w:r>
      <w:r w:rsidR="005818BD" w:rsidRPr="005818BD">
        <w:t>QI Project Measurement Tool</w:t>
      </w:r>
      <w:r>
        <w:tab/>
      </w:r>
      <w:r w:rsidR="00184AE0">
        <w:t>118</w:t>
      </w:r>
    </w:p>
    <w:p w14:paraId="024C1BAA" w14:textId="2C1D4695" w:rsidR="00BF32B0" w:rsidRDefault="00BF32B0" w:rsidP="00BF32B0">
      <w:pPr>
        <w:pStyle w:val="APAAbstract"/>
        <w:tabs>
          <w:tab w:val="left" w:leader="dot" w:pos="8640"/>
        </w:tabs>
      </w:pPr>
      <w:r>
        <w:t xml:space="preserve">Appendix </w:t>
      </w:r>
      <w:r w:rsidR="005818BD">
        <w:t>N</w:t>
      </w:r>
      <w:r>
        <w:t xml:space="preserve">:  </w:t>
      </w:r>
      <w:r w:rsidR="005818BD">
        <w:t>Outcome Evaluation Tool</w:t>
      </w:r>
      <w:r>
        <w:tab/>
      </w:r>
      <w:r w:rsidR="00184AE0">
        <w:t>119</w:t>
      </w:r>
    </w:p>
    <w:p w14:paraId="3CCE0287" w14:textId="731AA149" w:rsidR="00BF32B0" w:rsidRDefault="00BF32B0" w:rsidP="00BF32B0">
      <w:pPr>
        <w:pStyle w:val="APAAbstract"/>
        <w:tabs>
          <w:tab w:val="left" w:leader="dot" w:pos="8640"/>
        </w:tabs>
      </w:pPr>
      <w:r>
        <w:t xml:space="preserve">Appendix </w:t>
      </w:r>
      <w:r w:rsidR="004929D6">
        <w:t>O</w:t>
      </w:r>
      <w:r>
        <w:t xml:space="preserve">:  </w:t>
      </w:r>
      <w:r w:rsidR="004929D6" w:rsidRPr="004929D6">
        <w:t>Free Weight Management Apps – English</w:t>
      </w:r>
      <w:r>
        <w:tab/>
      </w:r>
      <w:r w:rsidR="00184AE0">
        <w:t>120</w:t>
      </w:r>
    </w:p>
    <w:p w14:paraId="4643D09C" w14:textId="6592333F" w:rsidR="00BF32B0" w:rsidRDefault="00BF32B0" w:rsidP="00BF32B0">
      <w:pPr>
        <w:pStyle w:val="APAAbstract"/>
        <w:tabs>
          <w:tab w:val="left" w:leader="dot" w:pos="8640"/>
        </w:tabs>
      </w:pPr>
      <w:r>
        <w:t xml:space="preserve">Appendix </w:t>
      </w:r>
      <w:r w:rsidR="004929D6">
        <w:t>P</w:t>
      </w:r>
      <w:r>
        <w:t xml:space="preserve">:  </w:t>
      </w:r>
      <w:r w:rsidR="004929D6" w:rsidRPr="004929D6">
        <w:t>Free Weight Management Apps – Spanish</w:t>
      </w:r>
      <w:r>
        <w:tab/>
      </w:r>
      <w:r w:rsidR="00184AE0">
        <w:t>121</w:t>
      </w:r>
    </w:p>
    <w:p w14:paraId="32A6B9CE" w14:textId="2466DF33" w:rsidR="00BF32B0" w:rsidRDefault="00BF32B0" w:rsidP="00BF32B0">
      <w:pPr>
        <w:pStyle w:val="APAAbstract"/>
        <w:tabs>
          <w:tab w:val="left" w:leader="dot" w:pos="8640"/>
        </w:tabs>
      </w:pPr>
      <w:r>
        <w:t xml:space="preserve">Appendix </w:t>
      </w:r>
      <w:r w:rsidR="008060D7">
        <w:t>Q</w:t>
      </w:r>
      <w:r>
        <w:t xml:space="preserve">:  </w:t>
      </w:r>
      <w:r w:rsidR="008060D7" w:rsidRPr="008060D7">
        <w:t>Provider Weight Management BMI Billing Codes</w:t>
      </w:r>
      <w:r>
        <w:tab/>
      </w:r>
      <w:r w:rsidR="007A43A8">
        <w:t>122</w:t>
      </w:r>
    </w:p>
    <w:p w14:paraId="1C2FC4B1" w14:textId="4A0C112A" w:rsidR="008060D7" w:rsidRDefault="008060D7" w:rsidP="008060D7">
      <w:pPr>
        <w:pStyle w:val="APAAbstract"/>
        <w:tabs>
          <w:tab w:val="left" w:leader="dot" w:pos="8640"/>
        </w:tabs>
      </w:pPr>
      <w:r>
        <w:t xml:space="preserve">Appendix </w:t>
      </w:r>
      <w:r w:rsidR="005E2B61">
        <w:t>R</w:t>
      </w:r>
      <w:r>
        <w:t xml:space="preserve">:  </w:t>
      </w:r>
      <w:r w:rsidR="00110606" w:rsidRPr="00110606">
        <w:t>Provider Weight Management Counseling Billing Information</w:t>
      </w:r>
      <w:r>
        <w:tab/>
      </w:r>
      <w:r w:rsidR="007A43A8">
        <w:t>123</w:t>
      </w:r>
    </w:p>
    <w:p w14:paraId="3CCC2075" w14:textId="77777777" w:rsidR="008060D7" w:rsidRDefault="008060D7" w:rsidP="00BF32B0">
      <w:pPr>
        <w:pStyle w:val="APAAbstract"/>
        <w:tabs>
          <w:tab w:val="left" w:leader="dot" w:pos="8640"/>
        </w:tabs>
      </w:pPr>
    </w:p>
    <w:p w14:paraId="4AD6C243" w14:textId="0B34EB44" w:rsidR="00BF32B0" w:rsidRDefault="00BF32B0" w:rsidP="005119EF">
      <w:pPr>
        <w:pStyle w:val="APAAbstract"/>
        <w:tabs>
          <w:tab w:val="left" w:leader="dot" w:pos="8640"/>
        </w:tabs>
      </w:pPr>
    </w:p>
    <w:p w14:paraId="5FF5033B" w14:textId="77777777" w:rsidR="0014356D" w:rsidRDefault="0014356D" w:rsidP="004D4B90">
      <w:pPr>
        <w:pStyle w:val="APAAbstract"/>
        <w:tabs>
          <w:tab w:val="left" w:leader="dot" w:pos="8640"/>
        </w:tabs>
      </w:pPr>
    </w:p>
    <w:p w14:paraId="7F583E34" w14:textId="3E26576F" w:rsidR="00BF32B0" w:rsidRDefault="00BF32B0" w:rsidP="004D4B90">
      <w:pPr>
        <w:pStyle w:val="APAAbstract"/>
        <w:tabs>
          <w:tab w:val="left" w:leader="dot" w:pos="8640"/>
        </w:tabs>
        <w:sectPr w:rsidR="00BF32B0" w:rsidSect="0014356D">
          <w:pgSz w:w="12240" w:h="15840" w:code="1"/>
          <w:pgMar w:top="1440" w:right="1440" w:bottom="1440" w:left="1440" w:header="720" w:footer="720" w:gutter="0"/>
          <w:cols w:space="720"/>
          <w:titlePg/>
          <w:docGrid w:linePitch="360"/>
        </w:sectPr>
      </w:pPr>
    </w:p>
    <w:p w14:paraId="091B02CF" w14:textId="77777777" w:rsidR="00E47EDF" w:rsidRPr="0020242A" w:rsidRDefault="00E47EDF" w:rsidP="0020242A">
      <w:pPr>
        <w:spacing w:line="480" w:lineRule="auto"/>
        <w:jc w:val="center"/>
        <w:rPr>
          <w:rFonts w:eastAsiaTheme="minorHAnsi"/>
          <w:sz w:val="24"/>
          <w:szCs w:val="24"/>
        </w:rPr>
      </w:pPr>
      <w:r w:rsidRPr="0020242A">
        <w:rPr>
          <w:rFonts w:eastAsiaTheme="minorHAnsi"/>
          <w:sz w:val="24"/>
          <w:szCs w:val="24"/>
        </w:rPr>
        <w:lastRenderedPageBreak/>
        <w:t>Dare County Quality Improvement Project for the Overweight and Obese Adult Patient</w:t>
      </w:r>
    </w:p>
    <w:p w14:paraId="08D35DF6" w14:textId="5EB5096E" w:rsidR="007623CF" w:rsidRDefault="00101859" w:rsidP="000B4F84">
      <w:pPr>
        <w:pStyle w:val="APA"/>
        <w:ind w:firstLine="0"/>
        <w:jc w:val="center"/>
        <w:rPr>
          <w:b/>
        </w:rPr>
      </w:pPr>
      <w:r w:rsidRPr="00FA1EE2">
        <w:rPr>
          <w:b/>
        </w:rPr>
        <w:t>Chapter One:</w:t>
      </w:r>
      <w:r w:rsidR="007623CF" w:rsidRPr="00FA1EE2">
        <w:rPr>
          <w:b/>
        </w:rPr>
        <w:t xml:space="preserve">  </w:t>
      </w:r>
      <w:bookmarkStart w:id="7" w:name="_Hlk5992446"/>
      <w:r w:rsidR="007623CF" w:rsidRPr="00FA1EE2">
        <w:rPr>
          <w:b/>
        </w:rPr>
        <w:t>Adult Obesity in the United States of America</w:t>
      </w:r>
    </w:p>
    <w:p w14:paraId="6A6A8FA4" w14:textId="11FBED82" w:rsidR="00101859" w:rsidRPr="000B4F84" w:rsidRDefault="00101859" w:rsidP="000B4F84">
      <w:pPr>
        <w:pStyle w:val="APA"/>
        <w:ind w:firstLine="0"/>
        <w:jc w:val="center"/>
        <w:rPr>
          <w:b/>
        </w:rPr>
      </w:pPr>
      <w:r w:rsidRPr="000B4F84">
        <w:rPr>
          <w:b/>
        </w:rPr>
        <w:t xml:space="preserve"> </w:t>
      </w:r>
      <w:r w:rsidRPr="00FA1EE2">
        <w:rPr>
          <w:b/>
        </w:rPr>
        <w:t>Overview of the Problem of Interest</w:t>
      </w:r>
    </w:p>
    <w:bookmarkEnd w:id="7"/>
    <w:p w14:paraId="5128966E" w14:textId="0B9B90E4" w:rsidR="003218E4" w:rsidRPr="007A3D54" w:rsidRDefault="00CC78C7" w:rsidP="00824FCA">
      <w:pPr>
        <w:pStyle w:val="APA"/>
        <w:ind w:firstLine="0"/>
      </w:pPr>
      <w:r>
        <w:rPr>
          <w:b/>
        </w:rPr>
        <w:tab/>
      </w:r>
      <w:bookmarkStart w:id="8" w:name="_Hlk2280060"/>
      <w:r w:rsidR="007A3D54">
        <w:t>Obesity is a prevalent disease that is associated with several serious comorbidities (</w:t>
      </w:r>
      <w:r w:rsidR="007A3D54">
        <w:rPr>
          <w:rFonts w:eastAsia="Calibri"/>
          <w:szCs w:val="24"/>
        </w:rPr>
        <w:t>Center for Disease Control and Prevention [CDC], 201</w:t>
      </w:r>
      <w:r w:rsidR="0008279F">
        <w:rPr>
          <w:rFonts w:eastAsia="Calibri"/>
          <w:szCs w:val="24"/>
        </w:rPr>
        <w:t>8</w:t>
      </w:r>
      <w:r w:rsidR="007A3D54">
        <w:t xml:space="preserve">).  </w:t>
      </w:r>
      <w:r w:rsidR="00A04C68">
        <w:t>Therefore, it</w:t>
      </w:r>
      <w:r w:rsidR="007A3D54">
        <w:t xml:space="preserve"> is important that providers identify patient</w:t>
      </w:r>
      <w:r w:rsidR="00D847DD">
        <w:t>s</w:t>
      </w:r>
      <w:r w:rsidR="007A3D54">
        <w:t xml:space="preserve"> who are overweight </w:t>
      </w:r>
      <w:r w:rsidR="007F6BAB">
        <w:t>or</w:t>
      </w:r>
      <w:r w:rsidR="007A3D54">
        <w:t xml:space="preserve"> obese, </w:t>
      </w:r>
      <w:r w:rsidR="002C2CED">
        <w:t xml:space="preserve">take </w:t>
      </w:r>
      <w:r w:rsidR="00191568">
        <w:t xml:space="preserve">the </w:t>
      </w:r>
      <w:r w:rsidR="002C2CED">
        <w:t xml:space="preserve">time to </w:t>
      </w:r>
      <w:r w:rsidR="007A3D54">
        <w:t xml:space="preserve">educate them, and </w:t>
      </w:r>
      <w:r w:rsidR="002C2CED">
        <w:t>provide them with information on how to</w:t>
      </w:r>
      <w:r w:rsidR="007A3D54">
        <w:t xml:space="preserve"> acce</w:t>
      </w:r>
      <w:r w:rsidR="002C2CED">
        <w:t>ss</w:t>
      </w:r>
      <w:r w:rsidR="007A3D54">
        <w:t xml:space="preserve"> resources that will support their </w:t>
      </w:r>
      <w:r w:rsidR="002C2CED">
        <w:t xml:space="preserve">future </w:t>
      </w:r>
      <w:r w:rsidR="007A3D54">
        <w:t xml:space="preserve">weight loss efforts.  </w:t>
      </w:r>
      <w:r w:rsidR="00191568" w:rsidRPr="00191568">
        <w:t>The purpose of this chapter is to evaluate the significance of the obesity epidemic, to take a close look at Dare County, North Carolina</w:t>
      </w:r>
      <w:r w:rsidR="00476044">
        <w:t>,</w:t>
      </w:r>
      <w:r w:rsidR="00191568" w:rsidRPr="00191568">
        <w:t xml:space="preserve"> which </w:t>
      </w:r>
      <w:r w:rsidR="00E530A8">
        <w:t>was</w:t>
      </w:r>
      <w:r w:rsidR="0065508B">
        <w:t xml:space="preserve"> the location of </w:t>
      </w:r>
      <w:r w:rsidR="00D847DD">
        <w:t>this</w:t>
      </w:r>
      <w:r w:rsidR="0065508B">
        <w:t xml:space="preserve"> project site</w:t>
      </w:r>
      <w:r w:rsidR="00191568" w:rsidRPr="00191568">
        <w:t xml:space="preserve">, and to give a brief overview of </w:t>
      </w:r>
      <w:r w:rsidR="00D847DD">
        <w:t>this</w:t>
      </w:r>
      <w:r w:rsidR="00191568" w:rsidRPr="00191568">
        <w:t xml:space="preserve"> quality improvement</w:t>
      </w:r>
      <w:r w:rsidR="006C6FE0">
        <w:t xml:space="preserve"> (QI)</w:t>
      </w:r>
      <w:r w:rsidR="00191568" w:rsidRPr="00191568">
        <w:t xml:space="preserve"> project on adult obesity. </w:t>
      </w:r>
    </w:p>
    <w:bookmarkEnd w:id="8"/>
    <w:p w14:paraId="3EDFD7C2" w14:textId="3CBF2A1D" w:rsidR="00191568" w:rsidRDefault="00824FCA" w:rsidP="00824FCA">
      <w:pPr>
        <w:pStyle w:val="APA"/>
        <w:ind w:firstLine="0"/>
        <w:rPr>
          <w:rFonts w:eastAsiaTheme="minorHAnsi"/>
          <w:szCs w:val="24"/>
        </w:rPr>
      </w:pPr>
      <w:r>
        <w:rPr>
          <w:b/>
        </w:rPr>
        <w:t>Background</w:t>
      </w:r>
      <w:r w:rsidR="0089760D">
        <w:rPr>
          <w:b/>
        </w:rPr>
        <w:t xml:space="preserve"> Information </w:t>
      </w:r>
    </w:p>
    <w:p w14:paraId="4639A516" w14:textId="467AB48E" w:rsidR="00191568" w:rsidRDefault="00191568" w:rsidP="00191568">
      <w:pPr>
        <w:pStyle w:val="APA"/>
        <w:rPr>
          <w:rFonts w:eastAsia="Calibri"/>
          <w:szCs w:val="24"/>
        </w:rPr>
      </w:pPr>
      <w:bookmarkStart w:id="9" w:name="_Hlk2282733"/>
      <w:r>
        <w:t xml:space="preserve">Obesity is a serious disease that affects all Americans, directly or indirectly.  </w:t>
      </w:r>
      <w:r w:rsidR="00BF1FB1">
        <w:rPr>
          <w:rFonts w:eastAsia="Calibri"/>
          <w:szCs w:val="24"/>
        </w:rPr>
        <w:t xml:space="preserve">Obesity attributes to premature death and several serious comorbidities including: diabetes, hyperlipidemia, </w:t>
      </w:r>
      <w:r w:rsidR="0008279F">
        <w:rPr>
          <w:rFonts w:eastAsia="Calibri"/>
          <w:szCs w:val="24"/>
        </w:rPr>
        <w:t xml:space="preserve">hypertension, </w:t>
      </w:r>
      <w:r w:rsidR="00BF1FB1">
        <w:rPr>
          <w:rFonts w:eastAsia="Calibri"/>
          <w:szCs w:val="24"/>
        </w:rPr>
        <w:t>sleep apnea, stroke, heart disease, arthritis,</w:t>
      </w:r>
      <w:r w:rsidR="0008279F">
        <w:rPr>
          <w:rFonts w:eastAsia="Calibri"/>
          <w:szCs w:val="24"/>
        </w:rPr>
        <w:t xml:space="preserve"> gallbladder disease,</w:t>
      </w:r>
      <w:r w:rsidR="00BF1FB1">
        <w:rPr>
          <w:rFonts w:eastAsia="Calibri"/>
          <w:szCs w:val="24"/>
        </w:rPr>
        <w:t xml:space="preserve"> </w:t>
      </w:r>
      <w:r w:rsidR="0008279F">
        <w:rPr>
          <w:rFonts w:eastAsia="Calibri"/>
          <w:szCs w:val="24"/>
        </w:rPr>
        <w:t>mental illness</w:t>
      </w:r>
      <w:r w:rsidR="004753B3">
        <w:rPr>
          <w:rFonts w:eastAsia="Calibri"/>
          <w:szCs w:val="24"/>
        </w:rPr>
        <w:t>,</w:t>
      </w:r>
      <w:r w:rsidR="0008279F">
        <w:rPr>
          <w:rFonts w:eastAsia="Calibri"/>
          <w:szCs w:val="24"/>
        </w:rPr>
        <w:t xml:space="preserve"> </w:t>
      </w:r>
      <w:r w:rsidR="00BF1FB1">
        <w:rPr>
          <w:rFonts w:eastAsia="Calibri"/>
          <w:szCs w:val="24"/>
        </w:rPr>
        <w:t>and cancer</w:t>
      </w:r>
      <w:r w:rsidR="0008279F">
        <w:rPr>
          <w:rFonts w:eastAsia="Calibri"/>
          <w:szCs w:val="24"/>
        </w:rPr>
        <w:t xml:space="preserve"> </w:t>
      </w:r>
      <w:r w:rsidR="0008279F" w:rsidRPr="0008279F">
        <w:rPr>
          <w:rFonts w:eastAsia="Calibri"/>
          <w:szCs w:val="24"/>
        </w:rPr>
        <w:t>(endometrial, breast, colon, kidney, gallbladder, and live</w:t>
      </w:r>
      <w:r w:rsidR="005D6ECB">
        <w:rPr>
          <w:rFonts w:eastAsia="Calibri"/>
          <w:szCs w:val="24"/>
        </w:rPr>
        <w:t xml:space="preserve">r) </w:t>
      </w:r>
      <w:r w:rsidR="00BF1FB1">
        <w:rPr>
          <w:rFonts w:eastAsia="Calibri"/>
          <w:szCs w:val="24"/>
        </w:rPr>
        <w:t>(CDC, 201</w:t>
      </w:r>
      <w:r w:rsidR="0008279F">
        <w:rPr>
          <w:rFonts w:eastAsia="Calibri"/>
          <w:szCs w:val="24"/>
        </w:rPr>
        <w:t>8</w:t>
      </w:r>
      <w:r w:rsidR="00BF1FB1">
        <w:rPr>
          <w:rFonts w:eastAsia="Calibri"/>
          <w:szCs w:val="24"/>
        </w:rPr>
        <w:t xml:space="preserve">; </w:t>
      </w:r>
      <w:r w:rsidR="00BF1FB1" w:rsidRPr="00F952D1">
        <w:rPr>
          <w:szCs w:val="24"/>
        </w:rPr>
        <w:t>Shepherd, 2014</w:t>
      </w:r>
      <w:r w:rsidR="00BF1FB1">
        <w:rPr>
          <w:szCs w:val="24"/>
        </w:rPr>
        <w:t xml:space="preserve">; </w:t>
      </w:r>
      <w:bookmarkStart w:id="10" w:name="_Hlk508883302"/>
      <w:r w:rsidR="00BF1FB1" w:rsidRPr="00304D7B">
        <w:rPr>
          <w:rFonts w:eastAsia="Calibri"/>
          <w:szCs w:val="24"/>
        </w:rPr>
        <w:t>Wang, Pamplin, Long, War</w:t>
      </w:r>
      <w:r w:rsidR="00BF1FB1">
        <w:rPr>
          <w:rFonts w:eastAsia="Calibri"/>
          <w:szCs w:val="24"/>
        </w:rPr>
        <w:t>d</w:t>
      </w:r>
      <w:r w:rsidR="00BF1FB1" w:rsidRPr="00304D7B">
        <w:rPr>
          <w:rFonts w:eastAsia="Calibri"/>
          <w:szCs w:val="24"/>
        </w:rPr>
        <w:t>, Gortmaker, &amp; Andreyeva, 2015</w:t>
      </w:r>
      <w:bookmarkEnd w:id="10"/>
      <w:r w:rsidR="00BF1FB1">
        <w:rPr>
          <w:rFonts w:eastAsia="Calibri"/>
          <w:szCs w:val="24"/>
        </w:rPr>
        <w:t xml:space="preserve">).  Obesity has been on the rise, having tripled in prevalence since the 1980s </w:t>
      </w:r>
      <w:bookmarkEnd w:id="9"/>
      <w:r w:rsidR="00BF1FB1">
        <w:rPr>
          <w:rFonts w:eastAsia="Calibri"/>
          <w:szCs w:val="24"/>
        </w:rPr>
        <w:t>(</w:t>
      </w:r>
      <w:r w:rsidR="00BF1FB1" w:rsidRPr="00304D7B">
        <w:rPr>
          <w:rFonts w:eastAsia="Calibri"/>
          <w:szCs w:val="24"/>
        </w:rPr>
        <w:t>Wang, Pamplin, Long, War</w:t>
      </w:r>
      <w:r w:rsidR="00BF1FB1">
        <w:rPr>
          <w:rFonts w:eastAsia="Calibri"/>
          <w:szCs w:val="24"/>
        </w:rPr>
        <w:t>d</w:t>
      </w:r>
      <w:r w:rsidR="00BF1FB1" w:rsidRPr="00304D7B">
        <w:rPr>
          <w:rFonts w:eastAsia="Calibri"/>
          <w:szCs w:val="24"/>
        </w:rPr>
        <w:t>, Gortmaker, &amp; Andreyeva, 2015</w:t>
      </w:r>
      <w:r w:rsidR="00BF1FB1">
        <w:rPr>
          <w:rFonts w:eastAsia="Calibri"/>
          <w:szCs w:val="24"/>
        </w:rPr>
        <w:t xml:space="preserve">).  </w:t>
      </w:r>
      <w:r>
        <w:t xml:space="preserve">According to the CDC </w:t>
      </w:r>
      <w:r w:rsidR="00D847DD">
        <w:t>(</w:t>
      </w:r>
      <w:r>
        <w:t>201</w:t>
      </w:r>
      <w:r w:rsidR="00AD751F">
        <w:t>8</w:t>
      </w:r>
      <w:r w:rsidR="00D847DD">
        <w:t>)</w:t>
      </w:r>
      <w:r>
        <w:t xml:space="preserve"> over </w:t>
      </w:r>
      <w:r w:rsidR="005072A3">
        <w:t>93</w:t>
      </w:r>
      <w:r>
        <w:t xml:space="preserve"> million Americans are </w:t>
      </w:r>
      <w:r w:rsidR="002C5B76">
        <w:t xml:space="preserve">currently </w:t>
      </w:r>
      <w:r>
        <w:t xml:space="preserve">obese.  This equates to more than one-third obese adult Americans and this number is projected to rise to one-half by the year 2030 </w:t>
      </w:r>
      <w:r>
        <w:rPr>
          <w:rFonts w:eastAsia="Calibri"/>
          <w:szCs w:val="24"/>
        </w:rPr>
        <w:t>(</w:t>
      </w:r>
      <w:r w:rsidRPr="001F7ED8">
        <w:rPr>
          <w:rFonts w:eastAsia="Calibri"/>
          <w:szCs w:val="24"/>
        </w:rPr>
        <w:t>Sampath, Dinani, &amp; Rothstein, 2016</w:t>
      </w:r>
      <w:r>
        <w:rPr>
          <w:rFonts w:eastAsia="Calibri"/>
          <w:szCs w:val="24"/>
        </w:rPr>
        <w:t>)</w:t>
      </w:r>
      <w:r>
        <w:t xml:space="preserve">.  </w:t>
      </w:r>
      <w:r w:rsidR="005402A4">
        <w:t xml:space="preserve">These statistics are staggering and what’s more staggering </w:t>
      </w:r>
      <w:r>
        <w:t>is that some suggest the statistics f</w:t>
      </w:r>
      <w:r w:rsidR="00C31183">
        <w:t>ro</w:t>
      </w:r>
      <w:r>
        <w:t>m the CDC are on the low side since state estimates from the CDC use self-reported weights and heights</w:t>
      </w:r>
      <w:r w:rsidR="00BA7AE3">
        <w:t>,</w:t>
      </w:r>
      <w:r>
        <w:t xml:space="preserve"> which result</w:t>
      </w:r>
      <w:r w:rsidR="00D847DD">
        <w:t>s</w:t>
      </w:r>
      <w:r>
        <w:t xml:space="preserve"> in data underestimates of about 16-23%</w:t>
      </w:r>
      <w:r w:rsidRPr="0086394C">
        <w:rPr>
          <w:rFonts w:eastAsia="Calibri"/>
          <w:szCs w:val="24"/>
        </w:rPr>
        <w:t xml:space="preserve"> </w:t>
      </w:r>
      <w:r>
        <w:rPr>
          <w:rFonts w:eastAsia="Calibri"/>
          <w:szCs w:val="24"/>
        </w:rPr>
        <w:t>(</w:t>
      </w:r>
      <w:bookmarkStart w:id="11" w:name="_Hlk508882464"/>
      <w:r w:rsidRPr="00304D7B">
        <w:rPr>
          <w:rFonts w:eastAsia="Calibri"/>
          <w:szCs w:val="24"/>
        </w:rPr>
        <w:t>Wang, Pamplin, Long, War</w:t>
      </w:r>
      <w:r>
        <w:rPr>
          <w:rFonts w:eastAsia="Calibri"/>
          <w:szCs w:val="24"/>
        </w:rPr>
        <w:t>d</w:t>
      </w:r>
      <w:r w:rsidRPr="00304D7B">
        <w:rPr>
          <w:rFonts w:eastAsia="Calibri"/>
          <w:szCs w:val="24"/>
        </w:rPr>
        <w:t xml:space="preserve">, </w:t>
      </w:r>
      <w:r w:rsidRPr="00304D7B">
        <w:rPr>
          <w:rFonts w:eastAsia="Calibri"/>
          <w:szCs w:val="24"/>
        </w:rPr>
        <w:lastRenderedPageBreak/>
        <w:t>Gortmaker, &amp; Andreyeva, 2015</w:t>
      </w:r>
      <w:bookmarkEnd w:id="11"/>
      <w:r>
        <w:rPr>
          <w:rFonts w:eastAsia="Calibri"/>
          <w:szCs w:val="24"/>
        </w:rPr>
        <w:t xml:space="preserve">; </w:t>
      </w:r>
      <w:r w:rsidRPr="00773907">
        <w:rPr>
          <w:rFonts w:eastAsia="Calibri"/>
          <w:szCs w:val="24"/>
        </w:rPr>
        <w:t>Ward, Long,</w:t>
      </w:r>
      <w:r>
        <w:rPr>
          <w:rFonts w:eastAsia="Calibri"/>
          <w:szCs w:val="24"/>
        </w:rPr>
        <w:t xml:space="preserve"> </w:t>
      </w:r>
      <w:r w:rsidRPr="00773907">
        <w:rPr>
          <w:rFonts w:eastAsia="Calibri"/>
          <w:szCs w:val="24"/>
        </w:rPr>
        <w:t>Resch, Gortmaker,</w:t>
      </w:r>
      <w:r>
        <w:rPr>
          <w:rFonts w:eastAsia="Calibri"/>
          <w:szCs w:val="24"/>
        </w:rPr>
        <w:t xml:space="preserve"> </w:t>
      </w:r>
      <w:r w:rsidRPr="00773907">
        <w:rPr>
          <w:rFonts w:eastAsia="Calibri"/>
          <w:szCs w:val="24"/>
        </w:rPr>
        <w:t>Cradock,</w:t>
      </w:r>
      <w:r>
        <w:rPr>
          <w:rFonts w:eastAsia="Calibri"/>
          <w:szCs w:val="24"/>
        </w:rPr>
        <w:t xml:space="preserve"> </w:t>
      </w:r>
      <w:r w:rsidRPr="00773907">
        <w:rPr>
          <w:rFonts w:eastAsia="Calibri"/>
          <w:szCs w:val="24"/>
        </w:rPr>
        <w:t>Giles</w:t>
      </w:r>
      <w:r>
        <w:rPr>
          <w:rFonts w:eastAsia="Calibri"/>
          <w:szCs w:val="24"/>
        </w:rPr>
        <w:t>,</w:t>
      </w:r>
      <w:r w:rsidRPr="00773907">
        <w:rPr>
          <w:rFonts w:eastAsia="Calibri"/>
          <w:szCs w:val="24"/>
        </w:rPr>
        <w:t xml:space="preserve"> </w:t>
      </w:r>
      <w:r>
        <w:rPr>
          <w:rFonts w:eastAsia="Calibri"/>
          <w:szCs w:val="24"/>
        </w:rPr>
        <w:t xml:space="preserve">Hsiao, &amp; </w:t>
      </w:r>
      <w:r w:rsidRPr="00773907">
        <w:rPr>
          <w:rFonts w:eastAsia="Calibri"/>
          <w:szCs w:val="24"/>
        </w:rPr>
        <w:t>Wang,</w:t>
      </w:r>
      <w:r>
        <w:rPr>
          <w:rFonts w:eastAsia="Calibri"/>
          <w:szCs w:val="24"/>
        </w:rPr>
        <w:t xml:space="preserve"> </w:t>
      </w:r>
      <w:r w:rsidRPr="00773907">
        <w:rPr>
          <w:rFonts w:eastAsia="Calibri"/>
          <w:szCs w:val="24"/>
        </w:rPr>
        <w:t>2016</w:t>
      </w:r>
      <w:r>
        <w:rPr>
          <w:rFonts w:eastAsia="Calibri"/>
          <w:szCs w:val="24"/>
        </w:rPr>
        <w:t xml:space="preserve">).  </w:t>
      </w:r>
    </w:p>
    <w:p w14:paraId="2C7F296A" w14:textId="397C8383" w:rsidR="00191568" w:rsidRDefault="00191568" w:rsidP="00191568">
      <w:pPr>
        <w:spacing w:line="480" w:lineRule="auto"/>
        <w:ind w:firstLine="720"/>
        <w:rPr>
          <w:sz w:val="24"/>
          <w:szCs w:val="24"/>
        </w:rPr>
      </w:pPr>
      <w:r w:rsidRPr="008A466B">
        <w:rPr>
          <w:sz w:val="24"/>
          <w:szCs w:val="24"/>
        </w:rPr>
        <w:t xml:space="preserve">Obesity is </w:t>
      </w:r>
      <w:r w:rsidR="005D6F06">
        <w:rPr>
          <w:sz w:val="24"/>
          <w:szCs w:val="24"/>
        </w:rPr>
        <w:t xml:space="preserve">not only </w:t>
      </w:r>
      <w:r w:rsidRPr="008A466B">
        <w:rPr>
          <w:sz w:val="24"/>
          <w:szCs w:val="24"/>
        </w:rPr>
        <w:t xml:space="preserve">costly to </w:t>
      </w:r>
      <w:r w:rsidR="00D847DD">
        <w:rPr>
          <w:sz w:val="24"/>
          <w:szCs w:val="24"/>
        </w:rPr>
        <w:t>one’s</w:t>
      </w:r>
      <w:r w:rsidRPr="008A466B">
        <w:rPr>
          <w:sz w:val="24"/>
          <w:szCs w:val="24"/>
        </w:rPr>
        <w:t xml:space="preserve"> health </w:t>
      </w:r>
      <w:r w:rsidR="005D6F06">
        <w:rPr>
          <w:sz w:val="24"/>
          <w:szCs w:val="24"/>
        </w:rPr>
        <w:t xml:space="preserve">but also </w:t>
      </w:r>
      <w:r w:rsidR="00CF03ED">
        <w:rPr>
          <w:sz w:val="24"/>
          <w:szCs w:val="24"/>
        </w:rPr>
        <w:t xml:space="preserve">to </w:t>
      </w:r>
      <w:r w:rsidR="005D6F06">
        <w:rPr>
          <w:sz w:val="24"/>
          <w:szCs w:val="24"/>
        </w:rPr>
        <w:t>their</w:t>
      </w:r>
      <w:r w:rsidR="00D847DD">
        <w:rPr>
          <w:sz w:val="24"/>
          <w:szCs w:val="24"/>
        </w:rPr>
        <w:t xml:space="preserve"> </w:t>
      </w:r>
      <w:r w:rsidRPr="008A466B">
        <w:rPr>
          <w:sz w:val="24"/>
          <w:szCs w:val="24"/>
        </w:rPr>
        <w:t>wallet</w:t>
      </w:r>
      <w:r w:rsidRPr="00E21A24">
        <w:rPr>
          <w:color w:val="4F81BD" w:themeColor="accent1"/>
          <w:sz w:val="24"/>
          <w:szCs w:val="24"/>
        </w:rPr>
        <w:t>.</w:t>
      </w:r>
      <w:r>
        <w:rPr>
          <w:color w:val="4F81BD" w:themeColor="accent1"/>
          <w:sz w:val="24"/>
          <w:szCs w:val="24"/>
        </w:rPr>
        <w:t xml:space="preserve"> </w:t>
      </w:r>
      <w:r w:rsidRPr="006B1E5D">
        <w:rPr>
          <w:sz w:val="24"/>
          <w:szCs w:val="24"/>
        </w:rPr>
        <w:t xml:space="preserve"> The estimated</w:t>
      </w:r>
      <w:r>
        <w:rPr>
          <w:sz w:val="24"/>
          <w:szCs w:val="24"/>
        </w:rPr>
        <w:t xml:space="preserve"> annual</w:t>
      </w:r>
      <w:r w:rsidRPr="006B1E5D">
        <w:rPr>
          <w:sz w:val="24"/>
          <w:szCs w:val="24"/>
        </w:rPr>
        <w:t xml:space="preserve"> cost of obesity</w:t>
      </w:r>
      <w:r>
        <w:rPr>
          <w:sz w:val="24"/>
          <w:szCs w:val="24"/>
        </w:rPr>
        <w:t xml:space="preserve">-related health care in the United States (US) </w:t>
      </w:r>
      <w:r w:rsidRPr="006B1E5D">
        <w:rPr>
          <w:sz w:val="24"/>
          <w:szCs w:val="24"/>
        </w:rPr>
        <w:t xml:space="preserve">is </w:t>
      </w:r>
      <w:r>
        <w:rPr>
          <w:sz w:val="24"/>
          <w:szCs w:val="24"/>
        </w:rPr>
        <w:t xml:space="preserve">about 200 billion </w:t>
      </w:r>
      <w:r w:rsidRPr="006B1E5D">
        <w:rPr>
          <w:sz w:val="24"/>
          <w:szCs w:val="24"/>
        </w:rPr>
        <w:t xml:space="preserve">dollars and </w:t>
      </w:r>
      <w:r>
        <w:rPr>
          <w:sz w:val="24"/>
          <w:szCs w:val="24"/>
        </w:rPr>
        <w:t>this figure i</w:t>
      </w:r>
      <w:r w:rsidRPr="006B1E5D">
        <w:rPr>
          <w:sz w:val="24"/>
          <w:szCs w:val="24"/>
        </w:rPr>
        <w:t xml:space="preserve">s only </w:t>
      </w:r>
      <w:r>
        <w:rPr>
          <w:sz w:val="24"/>
          <w:szCs w:val="24"/>
        </w:rPr>
        <w:t>on the</w:t>
      </w:r>
      <w:r w:rsidRPr="006B1E5D">
        <w:rPr>
          <w:sz w:val="24"/>
          <w:szCs w:val="24"/>
        </w:rPr>
        <w:t xml:space="preserve"> rise, by 2030 the</w:t>
      </w:r>
      <w:r>
        <w:rPr>
          <w:sz w:val="24"/>
          <w:szCs w:val="24"/>
        </w:rPr>
        <w:t xml:space="preserve"> cost of obesity-related health care is </w:t>
      </w:r>
      <w:r w:rsidRPr="006B1E5D">
        <w:rPr>
          <w:sz w:val="24"/>
          <w:szCs w:val="24"/>
        </w:rPr>
        <w:t xml:space="preserve">projected to </w:t>
      </w:r>
      <w:r>
        <w:rPr>
          <w:sz w:val="24"/>
          <w:szCs w:val="24"/>
        </w:rPr>
        <w:t>increase</w:t>
      </w:r>
      <w:r w:rsidRPr="006B1E5D">
        <w:rPr>
          <w:sz w:val="24"/>
          <w:szCs w:val="24"/>
        </w:rPr>
        <w:t xml:space="preserve"> between 48</w:t>
      </w:r>
      <w:r>
        <w:rPr>
          <w:sz w:val="24"/>
          <w:szCs w:val="24"/>
        </w:rPr>
        <w:t>-</w:t>
      </w:r>
      <w:r w:rsidRPr="006B1E5D">
        <w:rPr>
          <w:sz w:val="24"/>
          <w:szCs w:val="24"/>
        </w:rPr>
        <w:t>66 billion dollars (CDC, 201</w:t>
      </w:r>
      <w:r w:rsidR="00157C45">
        <w:rPr>
          <w:sz w:val="24"/>
          <w:szCs w:val="24"/>
        </w:rPr>
        <w:t>8</w:t>
      </w:r>
      <w:r w:rsidRPr="006B1E5D">
        <w:rPr>
          <w:sz w:val="24"/>
          <w:szCs w:val="24"/>
        </w:rPr>
        <w:t xml:space="preserve">; </w:t>
      </w:r>
      <w:bookmarkStart w:id="12" w:name="_Hlk508884312"/>
      <w:r w:rsidRPr="001F7ED8">
        <w:rPr>
          <w:rFonts w:eastAsia="Calibri"/>
          <w:sz w:val="24"/>
          <w:szCs w:val="24"/>
        </w:rPr>
        <w:t>Sampath, Dinani, &amp; Rothstein, 2016</w:t>
      </w:r>
      <w:bookmarkEnd w:id="12"/>
      <w:r>
        <w:rPr>
          <w:rFonts w:eastAsia="Calibri"/>
          <w:sz w:val="24"/>
          <w:szCs w:val="24"/>
        </w:rPr>
        <w:t xml:space="preserve">; </w:t>
      </w:r>
      <w:r w:rsidRPr="006B1E5D">
        <w:rPr>
          <w:sz w:val="24"/>
          <w:szCs w:val="24"/>
        </w:rPr>
        <w:t>Voelker, 2012).</w:t>
      </w:r>
      <w:r>
        <w:rPr>
          <w:sz w:val="24"/>
          <w:szCs w:val="24"/>
        </w:rPr>
        <w:t xml:space="preserve">  In addition, individual </w:t>
      </w:r>
      <w:r w:rsidRPr="002752D3">
        <w:rPr>
          <w:sz w:val="24"/>
          <w:szCs w:val="24"/>
        </w:rPr>
        <w:t xml:space="preserve">obese Americans are estimated to pay </w:t>
      </w:r>
      <w:r>
        <w:rPr>
          <w:sz w:val="24"/>
          <w:szCs w:val="24"/>
        </w:rPr>
        <w:t>$</w:t>
      </w:r>
      <w:r w:rsidRPr="002752D3">
        <w:rPr>
          <w:sz w:val="24"/>
          <w:szCs w:val="24"/>
        </w:rPr>
        <w:t>1,429 more per year in medical cost, as compared to those Americans who are of normal weight (</w:t>
      </w:r>
      <w:r w:rsidR="001314E1">
        <w:rPr>
          <w:sz w:val="24"/>
          <w:szCs w:val="24"/>
        </w:rPr>
        <w:t>CDC</w:t>
      </w:r>
      <w:r w:rsidRPr="002752D3">
        <w:rPr>
          <w:sz w:val="24"/>
          <w:szCs w:val="24"/>
        </w:rPr>
        <w:t>, 201</w:t>
      </w:r>
      <w:r w:rsidR="00157C45">
        <w:rPr>
          <w:sz w:val="24"/>
          <w:szCs w:val="24"/>
        </w:rPr>
        <w:t>8</w:t>
      </w:r>
      <w:r w:rsidRPr="002752D3">
        <w:rPr>
          <w:sz w:val="24"/>
          <w:szCs w:val="24"/>
        </w:rPr>
        <w:t xml:space="preserve">).  </w:t>
      </w:r>
    </w:p>
    <w:p w14:paraId="2E1D3F4F" w14:textId="238A1C79" w:rsidR="00CA6719" w:rsidRDefault="00B51879" w:rsidP="00191568">
      <w:pPr>
        <w:spacing w:line="480" w:lineRule="auto"/>
        <w:ind w:firstLine="720"/>
        <w:rPr>
          <w:sz w:val="24"/>
          <w:szCs w:val="24"/>
        </w:rPr>
      </w:pPr>
      <w:r>
        <w:rPr>
          <w:sz w:val="24"/>
          <w:szCs w:val="24"/>
        </w:rPr>
        <w:t xml:space="preserve">However, there is </w:t>
      </w:r>
      <w:r w:rsidR="00787202">
        <w:rPr>
          <w:sz w:val="24"/>
          <w:szCs w:val="24"/>
        </w:rPr>
        <w:t>hope. A</w:t>
      </w:r>
      <w:r w:rsidR="00191568" w:rsidRPr="00FC6C55">
        <w:rPr>
          <w:sz w:val="24"/>
          <w:szCs w:val="24"/>
        </w:rPr>
        <w:t xml:space="preserve"> population-wide decrease in body mass index (BMI) would in turn decrease the prevalence of obesity’s many comorbidities, which would result in significant health care savings for Americans that could reach into the billions of dollars (Voelker, 2012).  In addition, primary care visits in conjunction with patient education can yield positive weight loss results (Stevens, Jackson, Howes, &amp; Morgan, 2013; </w:t>
      </w:r>
      <w:bookmarkStart w:id="13" w:name="_Hlk484010750"/>
      <w:r w:rsidR="00191568" w:rsidRPr="00FC6C55">
        <w:rPr>
          <w:sz w:val="24"/>
          <w:szCs w:val="24"/>
        </w:rPr>
        <w:t>Tsai, Wadden, Volger, Sarwer, Vetter, Kumanyika, Berkowitz, Diewald, Perez, Lavenberg, Panigrahi, &amp; Glick, 2013</w:t>
      </w:r>
      <w:bookmarkEnd w:id="13"/>
      <w:r w:rsidR="00191568" w:rsidRPr="00FC6C55">
        <w:rPr>
          <w:sz w:val="24"/>
          <w:szCs w:val="24"/>
        </w:rPr>
        <w:t xml:space="preserve">). </w:t>
      </w:r>
    </w:p>
    <w:p w14:paraId="0EACC079" w14:textId="673D3CC7" w:rsidR="00E264E7" w:rsidRPr="00157B96" w:rsidRDefault="00CA6719" w:rsidP="00157B96">
      <w:pPr>
        <w:spacing w:line="480" w:lineRule="auto"/>
        <w:ind w:firstLine="720"/>
        <w:rPr>
          <w:sz w:val="24"/>
          <w:szCs w:val="24"/>
        </w:rPr>
      </w:pPr>
      <w:r>
        <w:rPr>
          <w:sz w:val="24"/>
          <w:szCs w:val="24"/>
        </w:rPr>
        <w:t>Unfortunately, many health care providers</w:t>
      </w:r>
      <w:r w:rsidR="00191568" w:rsidRPr="00FC6C55">
        <w:rPr>
          <w:sz w:val="24"/>
          <w:szCs w:val="24"/>
        </w:rPr>
        <w:t xml:space="preserve"> </w:t>
      </w:r>
      <w:r>
        <w:rPr>
          <w:sz w:val="24"/>
          <w:szCs w:val="24"/>
        </w:rPr>
        <w:t xml:space="preserve">do not take the time to counsel their overweight or obese patients.  </w:t>
      </w:r>
      <w:r w:rsidR="00A52FEA">
        <w:rPr>
          <w:sz w:val="24"/>
          <w:szCs w:val="24"/>
        </w:rPr>
        <w:t>According to Lorts and Ohri-Vachaspati (2016), r</w:t>
      </w:r>
      <w:r w:rsidR="00213DBE">
        <w:rPr>
          <w:sz w:val="24"/>
          <w:szCs w:val="24"/>
        </w:rPr>
        <w:t xml:space="preserve">ates of counseling for obese and overweight patients by health care providers range from 25% to 67%, leaving plenty of room for </w:t>
      </w:r>
      <w:r w:rsidR="00213DBE" w:rsidRPr="00157B96">
        <w:rPr>
          <w:sz w:val="24"/>
          <w:szCs w:val="24"/>
        </w:rPr>
        <w:t>improvement</w:t>
      </w:r>
      <w:bookmarkStart w:id="14" w:name="_Hlk508899252"/>
      <w:r w:rsidR="00157B96">
        <w:rPr>
          <w:sz w:val="24"/>
          <w:szCs w:val="24"/>
        </w:rPr>
        <w:t xml:space="preserve">.  They propose </w:t>
      </w:r>
      <w:r w:rsidR="00281807">
        <w:rPr>
          <w:sz w:val="24"/>
          <w:szCs w:val="24"/>
        </w:rPr>
        <w:t>that</w:t>
      </w:r>
      <w:r w:rsidR="00157B96">
        <w:rPr>
          <w:sz w:val="24"/>
          <w:szCs w:val="24"/>
        </w:rPr>
        <w:t xml:space="preserve"> providers</w:t>
      </w:r>
      <w:r w:rsidR="00281807">
        <w:rPr>
          <w:sz w:val="24"/>
          <w:szCs w:val="24"/>
        </w:rPr>
        <w:t xml:space="preserve"> </w:t>
      </w:r>
      <w:r w:rsidR="00C57EC2">
        <w:rPr>
          <w:sz w:val="24"/>
          <w:szCs w:val="24"/>
        </w:rPr>
        <w:t>can</w:t>
      </w:r>
      <w:r w:rsidR="00157B96">
        <w:rPr>
          <w:sz w:val="24"/>
          <w:szCs w:val="24"/>
        </w:rPr>
        <w:t xml:space="preserve"> make a significant difference in the lives of overweight and obese patients </w:t>
      </w:r>
      <w:r w:rsidR="00157B96" w:rsidRPr="00157B96">
        <w:rPr>
          <w:sz w:val="24"/>
          <w:szCs w:val="24"/>
        </w:rPr>
        <w:t>since 82% of U.S. adults will see their health care provider this year</w:t>
      </w:r>
      <w:r w:rsidR="00213DBE" w:rsidRPr="00157B96">
        <w:rPr>
          <w:sz w:val="24"/>
          <w:szCs w:val="24"/>
        </w:rPr>
        <w:t xml:space="preserve">.  </w:t>
      </w:r>
      <w:bookmarkEnd w:id="14"/>
      <w:r w:rsidR="00281807">
        <w:rPr>
          <w:sz w:val="24"/>
          <w:szCs w:val="24"/>
        </w:rPr>
        <w:t xml:space="preserve">To achieve consistent patient education, </w:t>
      </w:r>
      <w:r w:rsidR="00157B96" w:rsidRPr="00157B96">
        <w:rPr>
          <w:sz w:val="24"/>
          <w:szCs w:val="24"/>
        </w:rPr>
        <w:t>providers</w:t>
      </w:r>
      <w:r w:rsidR="00A86207" w:rsidRPr="00157B96">
        <w:rPr>
          <w:sz w:val="24"/>
          <w:szCs w:val="24"/>
        </w:rPr>
        <w:t xml:space="preserve"> </w:t>
      </w:r>
      <w:r w:rsidR="00281807">
        <w:rPr>
          <w:sz w:val="24"/>
          <w:szCs w:val="24"/>
        </w:rPr>
        <w:t xml:space="preserve">must </w:t>
      </w:r>
      <w:r w:rsidR="00A86207" w:rsidRPr="00157B96">
        <w:rPr>
          <w:sz w:val="24"/>
          <w:szCs w:val="24"/>
        </w:rPr>
        <w:t>address barriers to weight loss and nutrition counseling</w:t>
      </w:r>
      <w:r w:rsidR="00476044">
        <w:rPr>
          <w:sz w:val="24"/>
          <w:szCs w:val="24"/>
        </w:rPr>
        <w:t>,</w:t>
      </w:r>
      <w:r w:rsidR="00157B96" w:rsidRPr="00157B96">
        <w:rPr>
          <w:sz w:val="24"/>
          <w:szCs w:val="24"/>
        </w:rPr>
        <w:t xml:space="preserve"> which </w:t>
      </w:r>
      <w:r w:rsidR="00AA32D2" w:rsidRPr="00157B96">
        <w:rPr>
          <w:sz w:val="24"/>
          <w:szCs w:val="24"/>
        </w:rPr>
        <w:t>include</w:t>
      </w:r>
      <w:r w:rsidR="00157B96" w:rsidRPr="00157B96">
        <w:rPr>
          <w:sz w:val="24"/>
          <w:szCs w:val="24"/>
        </w:rPr>
        <w:t xml:space="preserve"> the</w:t>
      </w:r>
      <w:r w:rsidR="00AA32D2" w:rsidRPr="00157B96">
        <w:rPr>
          <w:sz w:val="24"/>
          <w:szCs w:val="24"/>
        </w:rPr>
        <w:t xml:space="preserve"> lack of time</w:t>
      </w:r>
      <w:r w:rsidR="00157B96" w:rsidRPr="00157B96">
        <w:rPr>
          <w:sz w:val="24"/>
          <w:szCs w:val="24"/>
        </w:rPr>
        <w:t>,</w:t>
      </w:r>
      <w:r w:rsidR="00AA32D2" w:rsidRPr="00157B96">
        <w:rPr>
          <w:sz w:val="24"/>
          <w:szCs w:val="24"/>
        </w:rPr>
        <w:t xml:space="preserve"> inadequate reimbursement, and lack of knowledge of accessible resources</w:t>
      </w:r>
      <w:r w:rsidR="00281807" w:rsidRPr="00281807">
        <w:rPr>
          <w:sz w:val="24"/>
          <w:szCs w:val="24"/>
        </w:rPr>
        <w:t xml:space="preserve"> </w:t>
      </w:r>
      <w:r w:rsidR="007A458D" w:rsidRPr="00157B96">
        <w:rPr>
          <w:rFonts w:eastAsia="Calibri"/>
          <w:sz w:val="24"/>
          <w:szCs w:val="24"/>
        </w:rPr>
        <w:t>(Lorts, &amp; Ohri-Vachaspati, 2016)</w:t>
      </w:r>
      <w:r w:rsidR="007A458D" w:rsidRPr="00157B96">
        <w:rPr>
          <w:sz w:val="24"/>
          <w:szCs w:val="24"/>
        </w:rPr>
        <w:t xml:space="preserve">.  </w:t>
      </w:r>
    </w:p>
    <w:p w14:paraId="4997128D" w14:textId="31D264DA" w:rsidR="00805D4F" w:rsidRPr="009E47B1" w:rsidRDefault="00805D4F" w:rsidP="00805D4F">
      <w:pPr>
        <w:spacing w:line="480" w:lineRule="auto"/>
        <w:rPr>
          <w:color w:val="4F81BD" w:themeColor="accent1"/>
          <w:sz w:val="24"/>
          <w:szCs w:val="24"/>
        </w:rPr>
      </w:pPr>
      <w:r w:rsidRPr="009E47B1">
        <w:rPr>
          <w:color w:val="4F81BD" w:themeColor="accent1"/>
          <w:sz w:val="24"/>
          <w:szCs w:val="24"/>
        </w:rPr>
        <w:lastRenderedPageBreak/>
        <w:t xml:space="preserve">     </w:t>
      </w:r>
      <w:r w:rsidRPr="00654821">
        <w:rPr>
          <w:sz w:val="24"/>
          <w:szCs w:val="24"/>
        </w:rPr>
        <w:t>Dare County was selected for</w:t>
      </w:r>
      <w:r w:rsidR="00654821" w:rsidRPr="00654821">
        <w:rPr>
          <w:sz w:val="24"/>
          <w:szCs w:val="24"/>
        </w:rPr>
        <w:t xml:space="preserve"> the location of</w:t>
      </w:r>
      <w:r w:rsidRPr="00654821">
        <w:rPr>
          <w:sz w:val="24"/>
          <w:szCs w:val="24"/>
        </w:rPr>
        <w:t xml:space="preserve"> </w:t>
      </w:r>
      <w:r w:rsidR="00654821" w:rsidRPr="00654821">
        <w:rPr>
          <w:sz w:val="24"/>
          <w:szCs w:val="24"/>
        </w:rPr>
        <w:t xml:space="preserve">this </w:t>
      </w:r>
      <w:r w:rsidR="006C6FE0">
        <w:rPr>
          <w:sz w:val="24"/>
          <w:szCs w:val="24"/>
        </w:rPr>
        <w:t>QI</w:t>
      </w:r>
      <w:r w:rsidR="00654821" w:rsidRPr="00654821">
        <w:rPr>
          <w:sz w:val="24"/>
          <w:szCs w:val="24"/>
        </w:rPr>
        <w:t xml:space="preserve"> project because of geographic convenience</w:t>
      </w:r>
      <w:r w:rsidRPr="00654821">
        <w:rPr>
          <w:sz w:val="24"/>
          <w:szCs w:val="24"/>
        </w:rPr>
        <w:t>.  Dare County is a coastal</w:t>
      </w:r>
      <w:r w:rsidR="00E54F39">
        <w:rPr>
          <w:sz w:val="24"/>
          <w:szCs w:val="24"/>
        </w:rPr>
        <w:t xml:space="preserve"> area</w:t>
      </w:r>
      <w:r w:rsidRPr="00654821">
        <w:rPr>
          <w:sz w:val="24"/>
          <w:szCs w:val="24"/>
        </w:rPr>
        <w:t xml:space="preserve"> that borders the Atlantic Ocean and is the furthest </w:t>
      </w:r>
      <w:r w:rsidR="00807D56">
        <w:rPr>
          <w:sz w:val="24"/>
          <w:szCs w:val="24"/>
        </w:rPr>
        <w:t>easternmost c</w:t>
      </w:r>
      <w:r w:rsidRPr="00654821">
        <w:rPr>
          <w:sz w:val="24"/>
          <w:szCs w:val="24"/>
        </w:rPr>
        <w:t>ounty in the state of North Carolina</w:t>
      </w:r>
      <w:r w:rsidR="00AA7B8A" w:rsidRPr="00AA7B8A">
        <w:rPr>
          <w:sz w:val="24"/>
          <w:szCs w:val="24"/>
        </w:rPr>
        <w:t xml:space="preserve"> </w:t>
      </w:r>
      <w:r w:rsidR="00AA7B8A" w:rsidRPr="0041460D">
        <w:rPr>
          <w:sz w:val="24"/>
          <w:szCs w:val="24"/>
        </w:rPr>
        <w:t>cover</w:t>
      </w:r>
      <w:r w:rsidR="00AA7B8A">
        <w:rPr>
          <w:sz w:val="24"/>
          <w:szCs w:val="24"/>
        </w:rPr>
        <w:t>ing</w:t>
      </w:r>
      <w:r w:rsidR="00AA7B8A" w:rsidRPr="0041460D">
        <w:rPr>
          <w:sz w:val="24"/>
          <w:szCs w:val="24"/>
        </w:rPr>
        <w:t xml:space="preserve"> an area of over 1,000 square miles </w:t>
      </w:r>
      <w:r w:rsidR="004A02DA">
        <w:rPr>
          <w:sz w:val="24"/>
          <w:szCs w:val="24"/>
        </w:rPr>
        <w:t xml:space="preserve"> (Healthy Carolinians of the Outer Banks [HSCB], 2016)</w:t>
      </w:r>
      <w:r w:rsidR="00807D56">
        <w:rPr>
          <w:sz w:val="24"/>
          <w:szCs w:val="24"/>
        </w:rPr>
        <w:t>.</w:t>
      </w:r>
      <w:r w:rsidR="00AA7B8A">
        <w:rPr>
          <w:sz w:val="24"/>
          <w:szCs w:val="24"/>
        </w:rPr>
        <w:t xml:space="preserve">  </w:t>
      </w:r>
      <w:r w:rsidRPr="00654821">
        <w:rPr>
          <w:sz w:val="24"/>
          <w:szCs w:val="24"/>
        </w:rPr>
        <w:t>The population of Dare County is a</w:t>
      </w:r>
      <w:r w:rsidR="002713F8">
        <w:rPr>
          <w:sz w:val="24"/>
          <w:szCs w:val="24"/>
        </w:rPr>
        <w:t>round</w:t>
      </w:r>
      <w:r w:rsidRPr="00654821">
        <w:rPr>
          <w:sz w:val="24"/>
          <w:szCs w:val="24"/>
        </w:rPr>
        <w:t xml:space="preserve"> 3</w:t>
      </w:r>
      <w:r w:rsidR="00654821" w:rsidRPr="00654821">
        <w:rPr>
          <w:sz w:val="24"/>
          <w:szCs w:val="24"/>
        </w:rPr>
        <w:t>5</w:t>
      </w:r>
      <w:r w:rsidRPr="00654821">
        <w:rPr>
          <w:sz w:val="24"/>
          <w:szCs w:val="24"/>
        </w:rPr>
        <w:t>,000 people and is</w:t>
      </w:r>
      <w:r w:rsidR="00E54F39">
        <w:rPr>
          <w:sz w:val="24"/>
          <w:szCs w:val="24"/>
        </w:rPr>
        <w:t xml:space="preserve"> evenly divided</w:t>
      </w:r>
      <w:r w:rsidRPr="00654821">
        <w:rPr>
          <w:sz w:val="24"/>
          <w:szCs w:val="24"/>
        </w:rPr>
        <w:t xml:space="preserve"> among males and females (</w:t>
      </w:r>
      <w:r w:rsidR="00BA0AE8">
        <w:rPr>
          <w:sz w:val="24"/>
          <w:szCs w:val="24"/>
        </w:rPr>
        <w:t xml:space="preserve">HSCB, 2016; </w:t>
      </w:r>
      <w:r w:rsidRPr="00654821">
        <w:rPr>
          <w:sz w:val="24"/>
          <w:szCs w:val="24"/>
        </w:rPr>
        <w:t>United States Census Bureau</w:t>
      </w:r>
      <w:r w:rsidR="00322125">
        <w:rPr>
          <w:sz w:val="24"/>
          <w:szCs w:val="24"/>
        </w:rPr>
        <w:t xml:space="preserve"> [USCB]</w:t>
      </w:r>
      <w:r w:rsidRPr="00654821">
        <w:rPr>
          <w:sz w:val="24"/>
          <w:szCs w:val="24"/>
        </w:rPr>
        <w:t>, 201</w:t>
      </w:r>
      <w:r w:rsidR="00654821" w:rsidRPr="00654821">
        <w:rPr>
          <w:sz w:val="24"/>
          <w:szCs w:val="24"/>
        </w:rPr>
        <w:t>6</w:t>
      </w:r>
      <w:r w:rsidRPr="00654821">
        <w:rPr>
          <w:sz w:val="24"/>
          <w:szCs w:val="24"/>
        </w:rPr>
        <w:t xml:space="preserve">).  Dare County is not racially or ethnically diverse, Whites make up </w:t>
      </w:r>
      <w:r w:rsidR="00654821" w:rsidRPr="00654821">
        <w:rPr>
          <w:sz w:val="24"/>
          <w:szCs w:val="24"/>
        </w:rPr>
        <w:t>87.8</w:t>
      </w:r>
      <w:r w:rsidRPr="00654821">
        <w:rPr>
          <w:sz w:val="24"/>
          <w:szCs w:val="24"/>
        </w:rPr>
        <w:t xml:space="preserve">% of the population as compared to the state’s </w:t>
      </w:r>
      <w:r w:rsidR="00F66099">
        <w:rPr>
          <w:sz w:val="24"/>
          <w:szCs w:val="24"/>
        </w:rPr>
        <w:t>71</w:t>
      </w:r>
      <w:r w:rsidRPr="00654821">
        <w:rPr>
          <w:sz w:val="24"/>
          <w:szCs w:val="24"/>
        </w:rPr>
        <w:t>%, Blacks make up 2.</w:t>
      </w:r>
      <w:r w:rsidR="00654821" w:rsidRPr="00654821">
        <w:rPr>
          <w:sz w:val="24"/>
          <w:szCs w:val="24"/>
        </w:rPr>
        <w:t>7</w:t>
      </w:r>
      <w:r w:rsidRPr="00654821">
        <w:rPr>
          <w:sz w:val="24"/>
          <w:szCs w:val="24"/>
        </w:rPr>
        <w:t>% of the population as compared to the state’s 2</w:t>
      </w:r>
      <w:r w:rsidR="00F66099">
        <w:rPr>
          <w:sz w:val="24"/>
          <w:szCs w:val="24"/>
        </w:rPr>
        <w:t>2</w:t>
      </w:r>
      <w:r w:rsidRPr="00654821">
        <w:rPr>
          <w:sz w:val="24"/>
          <w:szCs w:val="24"/>
        </w:rPr>
        <w:t xml:space="preserve">%, and Hispanics made up </w:t>
      </w:r>
      <w:r w:rsidR="00654821" w:rsidRPr="00654821">
        <w:rPr>
          <w:sz w:val="24"/>
          <w:szCs w:val="24"/>
        </w:rPr>
        <w:t>7.1</w:t>
      </w:r>
      <w:r w:rsidRPr="00654821">
        <w:rPr>
          <w:sz w:val="24"/>
          <w:szCs w:val="24"/>
        </w:rPr>
        <w:t xml:space="preserve">% of the population as compared to </w:t>
      </w:r>
      <w:r w:rsidR="002C1EE0">
        <w:rPr>
          <w:sz w:val="24"/>
          <w:szCs w:val="24"/>
        </w:rPr>
        <w:t>9.2</w:t>
      </w:r>
      <w:r w:rsidRPr="00654821">
        <w:rPr>
          <w:sz w:val="24"/>
          <w:szCs w:val="24"/>
        </w:rPr>
        <w:t>% of the state’s population (</w:t>
      </w:r>
      <w:r w:rsidR="009B7845">
        <w:rPr>
          <w:sz w:val="24"/>
          <w:szCs w:val="24"/>
        </w:rPr>
        <w:t>H</w:t>
      </w:r>
      <w:r w:rsidR="00A53699">
        <w:rPr>
          <w:sz w:val="24"/>
          <w:szCs w:val="24"/>
        </w:rPr>
        <w:t>SCB</w:t>
      </w:r>
      <w:r w:rsidR="009B7845">
        <w:rPr>
          <w:sz w:val="24"/>
          <w:szCs w:val="24"/>
        </w:rPr>
        <w:t>, 2016</w:t>
      </w:r>
      <w:r w:rsidRPr="00654821">
        <w:rPr>
          <w:sz w:val="24"/>
          <w:szCs w:val="24"/>
        </w:rPr>
        <w:t>).</w:t>
      </w:r>
      <w:r w:rsidR="00E56CB1">
        <w:rPr>
          <w:color w:val="4F81BD" w:themeColor="accent1"/>
          <w:sz w:val="24"/>
          <w:szCs w:val="24"/>
        </w:rPr>
        <w:t xml:space="preserve">  </w:t>
      </w:r>
      <w:r w:rsidR="00B333D6" w:rsidRPr="00B333D6">
        <w:rPr>
          <w:sz w:val="24"/>
          <w:szCs w:val="24"/>
        </w:rPr>
        <w:t xml:space="preserve">In addition, </w:t>
      </w:r>
      <w:r w:rsidRPr="00B333D6">
        <w:rPr>
          <w:sz w:val="24"/>
          <w:szCs w:val="24"/>
        </w:rPr>
        <w:t>Dare County has about 1</w:t>
      </w:r>
      <w:r w:rsidR="009338A2">
        <w:rPr>
          <w:sz w:val="24"/>
          <w:szCs w:val="24"/>
        </w:rPr>
        <w:t>4</w:t>
      </w:r>
      <w:r w:rsidRPr="00B333D6">
        <w:rPr>
          <w:sz w:val="24"/>
          <w:szCs w:val="24"/>
        </w:rPr>
        <w:t xml:space="preserve">.7% of its population who are without health insurance </w:t>
      </w:r>
      <w:r w:rsidR="00322125">
        <w:rPr>
          <w:sz w:val="24"/>
          <w:szCs w:val="24"/>
        </w:rPr>
        <w:t>(USCB</w:t>
      </w:r>
      <w:r w:rsidRPr="00B333D6">
        <w:rPr>
          <w:sz w:val="24"/>
          <w:szCs w:val="24"/>
        </w:rPr>
        <w:t>, 201</w:t>
      </w:r>
      <w:r w:rsidR="00322125">
        <w:rPr>
          <w:sz w:val="24"/>
          <w:szCs w:val="24"/>
        </w:rPr>
        <w:t>6</w:t>
      </w:r>
      <w:r w:rsidRPr="00B333D6">
        <w:rPr>
          <w:sz w:val="24"/>
          <w:szCs w:val="24"/>
        </w:rPr>
        <w:t>).</w:t>
      </w:r>
    </w:p>
    <w:p w14:paraId="52F803EF" w14:textId="5C7D29BE" w:rsidR="00824FCA" w:rsidRDefault="00824FCA" w:rsidP="00824FCA">
      <w:pPr>
        <w:pStyle w:val="APA"/>
        <w:ind w:firstLine="0"/>
        <w:rPr>
          <w:b/>
        </w:rPr>
      </w:pPr>
      <w:r>
        <w:rPr>
          <w:b/>
        </w:rPr>
        <w:t>Significance of Clinical Problem</w:t>
      </w:r>
    </w:p>
    <w:p w14:paraId="48B7468C" w14:textId="70AC8B80" w:rsidR="003C4190" w:rsidRPr="000D1E4A" w:rsidRDefault="003C4190" w:rsidP="00824FCA">
      <w:pPr>
        <w:pStyle w:val="APA"/>
        <w:ind w:firstLine="0"/>
      </w:pPr>
      <w:r>
        <w:rPr>
          <w:b/>
        </w:rPr>
        <w:tab/>
      </w:r>
      <w:r w:rsidR="007D42BD">
        <w:t>Obesity is a national health crisis and needs to be addressed as such.  Currently 3</w:t>
      </w:r>
      <w:r w:rsidR="00E91CFA">
        <w:t>9.8</w:t>
      </w:r>
      <w:r w:rsidR="007D42BD">
        <w:t xml:space="preserve"> % of adult Americans are obese</w:t>
      </w:r>
      <w:r w:rsidR="00045FAA">
        <w:t xml:space="preserve"> and </w:t>
      </w:r>
      <w:r w:rsidR="001613B5">
        <w:t>another 31.8%</w:t>
      </w:r>
      <w:r w:rsidR="00045FAA">
        <w:t xml:space="preserve"> are overweight (</w:t>
      </w:r>
      <w:r w:rsidR="00A4572C">
        <w:t>CDC, 2018</w:t>
      </w:r>
      <w:r w:rsidR="00045FAA">
        <w:t>)</w:t>
      </w:r>
      <w:r w:rsidR="007D42BD">
        <w:t xml:space="preserve">. </w:t>
      </w:r>
      <w:r w:rsidR="00045FAA">
        <w:t xml:space="preserve"> The prevalence of </w:t>
      </w:r>
      <w:r w:rsidR="00E47878">
        <w:t xml:space="preserve">adult </w:t>
      </w:r>
      <w:r w:rsidR="00045FAA">
        <w:t>obesity in America is such that overweight and obese individuals outnumber normal weight individuals 2:1</w:t>
      </w:r>
      <w:r w:rsidR="00E47878">
        <w:t xml:space="preserve"> and by the year 2030 it is projected that 85% of American adults will be overweight or obese</w:t>
      </w:r>
      <w:r w:rsidR="00045FAA">
        <w:t xml:space="preserve"> (Smith &amp; Smith, 2016).</w:t>
      </w:r>
      <w:r w:rsidR="006613CD">
        <w:t xml:space="preserve">  </w:t>
      </w:r>
      <w:r w:rsidR="00BD7177">
        <w:t>And i</w:t>
      </w:r>
      <w:r w:rsidR="004C054C">
        <w:t xml:space="preserve">n </w:t>
      </w:r>
      <w:r w:rsidR="006613CD">
        <w:t xml:space="preserve">Dare County </w:t>
      </w:r>
      <w:r w:rsidR="004C054C">
        <w:t xml:space="preserve">obesity rates </w:t>
      </w:r>
      <w:r w:rsidR="006613CD">
        <w:t>closely reflect the national percentages currently 32.8% of Dare County residence are reportedly obese (HSCB, 2016).</w:t>
      </w:r>
    </w:p>
    <w:p w14:paraId="4C406574" w14:textId="6A6A90A9" w:rsidR="00824FCA" w:rsidRDefault="00824FCA" w:rsidP="00824FCA">
      <w:pPr>
        <w:pStyle w:val="APA"/>
        <w:ind w:firstLine="0"/>
        <w:rPr>
          <w:b/>
        </w:rPr>
      </w:pPr>
      <w:r>
        <w:rPr>
          <w:b/>
        </w:rPr>
        <w:t>Question Guiding Inquiry (PICO)</w:t>
      </w:r>
      <w:r w:rsidR="0089760D" w:rsidRPr="0089760D">
        <w:rPr>
          <w:rFonts w:eastAsiaTheme="minorHAnsi"/>
          <w:szCs w:val="24"/>
        </w:rPr>
        <w:t xml:space="preserve"> </w:t>
      </w:r>
    </w:p>
    <w:p w14:paraId="7A415E74" w14:textId="64F0358D" w:rsidR="00824FCA" w:rsidRDefault="00A27707" w:rsidP="0013508B">
      <w:pPr>
        <w:pStyle w:val="APA"/>
      </w:pPr>
      <w:r>
        <w:rPr>
          <w:b/>
        </w:rPr>
        <w:t>Population</w:t>
      </w:r>
      <w:r w:rsidR="00824FCA">
        <w:t>.</w:t>
      </w:r>
      <w:r w:rsidR="0089567A">
        <w:t xml:space="preserve">  </w:t>
      </w:r>
      <w:r w:rsidR="00DE254F">
        <w:t xml:space="preserve">Adults (individuals eighteen years of age or older) who are overweight (BMI &gt; 25) or obese (BMI </w:t>
      </w:r>
      <w:r w:rsidR="00A901C3">
        <w:t>&gt;</w:t>
      </w:r>
      <w:r w:rsidR="00DE254F">
        <w:t xml:space="preserve"> 30)</w:t>
      </w:r>
      <w:r w:rsidR="00A901C3">
        <w:t xml:space="preserve"> and seek care in the Dare County</w:t>
      </w:r>
      <w:r w:rsidR="00210C40">
        <w:t xml:space="preserve"> </w:t>
      </w:r>
      <w:r w:rsidR="00F8462A">
        <w:t xml:space="preserve">Department of </w:t>
      </w:r>
      <w:r w:rsidR="00210C40">
        <w:t>Health and Human Services</w:t>
      </w:r>
      <w:r w:rsidR="00F8462A">
        <w:t>’</w:t>
      </w:r>
      <w:r w:rsidR="00A901C3">
        <w:t xml:space="preserve"> </w:t>
      </w:r>
      <w:r w:rsidR="0090525B">
        <w:t>(DC</w:t>
      </w:r>
      <w:r w:rsidR="00F8462A">
        <w:t>D</w:t>
      </w:r>
      <w:r w:rsidR="0090525B">
        <w:t xml:space="preserve">HHS) </w:t>
      </w:r>
      <w:r w:rsidR="00A901C3">
        <w:t xml:space="preserve">patient clinic. </w:t>
      </w:r>
    </w:p>
    <w:p w14:paraId="2D39D07E" w14:textId="6B2B9EEA" w:rsidR="00A27707" w:rsidRDefault="00A27707" w:rsidP="00A27707">
      <w:pPr>
        <w:pStyle w:val="APA"/>
        <w:rPr>
          <w:b/>
        </w:rPr>
      </w:pPr>
      <w:r>
        <w:rPr>
          <w:b/>
        </w:rPr>
        <w:lastRenderedPageBreak/>
        <w:t>Intervention</w:t>
      </w:r>
      <w:r>
        <w:t xml:space="preserve">.  </w:t>
      </w:r>
      <w:r w:rsidR="009C369E">
        <w:t xml:space="preserve">Clinical staff will document the patient’s height </w:t>
      </w:r>
      <w:r w:rsidR="00B53E5B">
        <w:t xml:space="preserve">and </w:t>
      </w:r>
      <w:r w:rsidR="009C369E">
        <w:t>weight</w:t>
      </w:r>
      <w:r w:rsidR="00A85A1E">
        <w:t>,</w:t>
      </w:r>
      <w:r w:rsidR="00B53E5B">
        <w:t xml:space="preserve"> which will populate a corresponding BMI in the patient’s electronic medical record</w:t>
      </w:r>
      <w:r w:rsidR="009C369E" w:rsidRPr="00686E41">
        <w:t>.</w:t>
      </w:r>
      <w:r w:rsidR="009C369E">
        <w:t xml:space="preserve"> Clinical staff will provide all individuals who meet the population criteria with a resource packet and document that the packet was given in the patient</w:t>
      </w:r>
      <w:r w:rsidR="00E6023F">
        <w:t>’s chart</w:t>
      </w:r>
      <w:r w:rsidR="009C369E">
        <w:t xml:space="preserve"> to flag the provider.  The provider will then address the patient’s educational needs related to their BMI status and bill accordingly.  </w:t>
      </w:r>
    </w:p>
    <w:p w14:paraId="0881E454" w14:textId="7D0E836D" w:rsidR="00A27707" w:rsidRDefault="00A27707" w:rsidP="00A27707">
      <w:pPr>
        <w:pStyle w:val="APA"/>
        <w:rPr>
          <w:b/>
        </w:rPr>
      </w:pPr>
      <w:r>
        <w:rPr>
          <w:b/>
        </w:rPr>
        <w:t>Comparison</w:t>
      </w:r>
      <w:r>
        <w:t xml:space="preserve">.  </w:t>
      </w:r>
      <w:r w:rsidR="00C07D9B">
        <w:t>Comparisons of BMI documentation,</w:t>
      </w:r>
      <w:r w:rsidR="004676AA">
        <w:t xml:space="preserve"> use of</w:t>
      </w:r>
      <w:r w:rsidR="00C07D9B">
        <w:t xml:space="preserve"> </w:t>
      </w:r>
      <w:r w:rsidR="004676AA">
        <w:t xml:space="preserve">appropriate BMI diagnostic codes, </w:t>
      </w:r>
      <w:r w:rsidR="00C07D9B">
        <w:t xml:space="preserve">patient </w:t>
      </w:r>
      <w:r w:rsidR="0043246B">
        <w:t xml:space="preserve">weight management </w:t>
      </w:r>
      <w:r w:rsidR="00C07D9B">
        <w:t>education, and provider billing codes</w:t>
      </w:r>
      <w:r w:rsidR="00C06D27">
        <w:t xml:space="preserve"> were</w:t>
      </w:r>
      <w:r w:rsidR="00930ADF">
        <w:t xml:space="preserve"> made</w:t>
      </w:r>
      <w:r w:rsidR="00C07D9B">
        <w:t xml:space="preserve"> pre</w:t>
      </w:r>
      <w:r w:rsidR="004D588D">
        <w:t>-</w:t>
      </w:r>
      <w:r w:rsidR="00C07D9B">
        <w:t xml:space="preserve"> and post</w:t>
      </w:r>
      <w:r w:rsidR="004D588D">
        <w:t>-</w:t>
      </w:r>
      <w:r w:rsidR="00A70E34">
        <w:t>QI</w:t>
      </w:r>
      <w:r w:rsidR="00C07D9B">
        <w:t xml:space="preserve"> initiative</w:t>
      </w:r>
      <w:r w:rsidR="00930ADF">
        <w:t xml:space="preserve">. </w:t>
      </w:r>
    </w:p>
    <w:p w14:paraId="7A211FDD" w14:textId="22621E41" w:rsidR="00A27707" w:rsidRDefault="00A27707" w:rsidP="00A27707">
      <w:pPr>
        <w:pStyle w:val="APA"/>
        <w:rPr>
          <w:b/>
        </w:rPr>
      </w:pPr>
      <w:r>
        <w:rPr>
          <w:b/>
        </w:rPr>
        <w:t>Outcome</w:t>
      </w:r>
      <w:r w:rsidR="00AA37BF">
        <w:rPr>
          <w:b/>
        </w:rPr>
        <w:t>s</w:t>
      </w:r>
      <w:r>
        <w:t xml:space="preserve">.  </w:t>
      </w:r>
      <w:r w:rsidR="00BC593F">
        <w:t xml:space="preserve">Anticipated outcomes include </w:t>
      </w:r>
      <w:r w:rsidR="004676AA">
        <w:t xml:space="preserve">appropriate </w:t>
      </w:r>
      <w:r w:rsidR="00BC593F">
        <w:t xml:space="preserve">BMI identification </w:t>
      </w:r>
      <w:r w:rsidR="004676AA">
        <w:t xml:space="preserve">with </w:t>
      </w:r>
      <w:r w:rsidR="00AA37BF">
        <w:t xml:space="preserve">a </w:t>
      </w:r>
      <w:r w:rsidR="004676AA">
        <w:t>corresponding diagnosis code</w:t>
      </w:r>
      <w:r w:rsidR="00BC593F">
        <w:t xml:space="preserve">, </w:t>
      </w:r>
      <w:r w:rsidR="00AA37BF">
        <w:t xml:space="preserve">consistent </w:t>
      </w:r>
      <w:r w:rsidR="00BC593F">
        <w:t xml:space="preserve">documentation of patient </w:t>
      </w:r>
      <w:r w:rsidR="00AA37BF">
        <w:t xml:space="preserve">weight management </w:t>
      </w:r>
      <w:r w:rsidR="00BC593F">
        <w:t xml:space="preserve">education </w:t>
      </w:r>
      <w:r w:rsidR="00AA37BF">
        <w:t>for all adults 18 years of age and older who have a BMI at or above 25, and the</w:t>
      </w:r>
      <w:r w:rsidR="00BC593F">
        <w:t xml:space="preserve"> use of appropriate billing codes </w:t>
      </w:r>
      <w:r w:rsidR="00AA37BF">
        <w:t xml:space="preserve">for provider weight management </w:t>
      </w:r>
      <w:r w:rsidR="00BC593F">
        <w:t>education.</w:t>
      </w:r>
    </w:p>
    <w:p w14:paraId="38D18127" w14:textId="7E6E8121" w:rsidR="00824FCA" w:rsidRDefault="00824FCA" w:rsidP="00824FCA">
      <w:pPr>
        <w:pStyle w:val="APA"/>
        <w:ind w:firstLine="0"/>
        <w:rPr>
          <w:rFonts w:eastAsiaTheme="minorHAnsi"/>
          <w:szCs w:val="24"/>
        </w:rPr>
      </w:pPr>
      <w:r>
        <w:rPr>
          <w:b/>
        </w:rPr>
        <w:t>Summary</w:t>
      </w:r>
      <w:r w:rsidR="0089760D">
        <w:rPr>
          <w:b/>
        </w:rPr>
        <w:t xml:space="preserve"> </w:t>
      </w:r>
    </w:p>
    <w:p w14:paraId="705CBBB5" w14:textId="5BD5E5CB" w:rsidR="00A91678" w:rsidRPr="00A91678" w:rsidRDefault="00A91678" w:rsidP="00824FCA">
      <w:pPr>
        <w:pStyle w:val="APA"/>
        <w:ind w:firstLine="0"/>
      </w:pPr>
      <w:r>
        <w:rPr>
          <w:b/>
        </w:rPr>
        <w:tab/>
      </w:r>
      <w:bookmarkStart w:id="15" w:name="_Hlk2280119"/>
      <w:r w:rsidRPr="00A91678">
        <w:t>Obesity is a serious health crisis that affects us all</w:t>
      </w:r>
      <w:r>
        <w:t xml:space="preserve">.  It has become increasingly important that we as a nation take steps to stop this growing epidemic and prioritize initiatives to improve </w:t>
      </w:r>
      <w:r w:rsidR="002D5671">
        <w:t xml:space="preserve">health </w:t>
      </w:r>
      <w:r>
        <w:t xml:space="preserve">outcomes </w:t>
      </w:r>
      <w:r w:rsidR="00634EE2">
        <w:t>for those</w:t>
      </w:r>
      <w:r>
        <w:t xml:space="preserve"> at risk.  By implementing a </w:t>
      </w:r>
      <w:r w:rsidR="00A70E34">
        <w:t xml:space="preserve">QI </w:t>
      </w:r>
      <w:r>
        <w:t xml:space="preserve">project to target </w:t>
      </w:r>
      <w:r w:rsidR="007D351C">
        <w:t xml:space="preserve">overweight and </w:t>
      </w:r>
      <w:r>
        <w:t>obese individuals who seek care in Dare County, North Carolina</w:t>
      </w:r>
      <w:r w:rsidR="00AA37BF">
        <w:t>,</w:t>
      </w:r>
      <w:r>
        <w:t xml:space="preserve"> we will be setting systems in place that have the potential to impact the obesity epidemic both directly and indirectly</w:t>
      </w:r>
      <w:r w:rsidR="00DB5BD9">
        <w:t>,</w:t>
      </w:r>
      <w:r>
        <w:t xml:space="preserve"> and </w:t>
      </w:r>
      <w:r w:rsidR="00A90DDC">
        <w:t>may</w:t>
      </w:r>
      <w:r>
        <w:t xml:space="preserve"> improve health outcomes for individuals who seek care at the Dare County </w:t>
      </w:r>
      <w:r w:rsidR="00F8462A">
        <w:t xml:space="preserve">Department of </w:t>
      </w:r>
      <w:r w:rsidR="0090525B">
        <w:t>H</w:t>
      </w:r>
      <w:r w:rsidR="00210C40">
        <w:t>ealth and Human Services</w:t>
      </w:r>
      <w:r w:rsidR="00F8462A">
        <w:t>’</w:t>
      </w:r>
      <w:r w:rsidR="0090525B">
        <w:t xml:space="preserve"> </w:t>
      </w:r>
      <w:r w:rsidR="002502D4">
        <w:t>outpatient</w:t>
      </w:r>
      <w:r w:rsidR="00D962AB">
        <w:t xml:space="preserve"> clinic.</w:t>
      </w:r>
      <w:r w:rsidR="0059488C">
        <w:t xml:space="preserve">                                                                                                                                                                                                                                                                                                                                                                                                                                                                                                                                                                                                                                                                                                                                                                                                                                                                                                                                                                                                                                                                                                                                                                                                                                                                                                                                                                                                                                                                                                                                                                                                                                                                                                                                                                                                                                                                                                                                                                                                                                                                                                                                                                                                                                                                                                                                                                                                                                                                                                                                                                                                                                                                                                                                                                                                                                                                                                                                                                                                                                                                                                                                                                                                                                                                                                                                                                                                                                                                                                                                                                                                                                                                                                                                                                                                                                                                                                                                                                                                                                                                                                                                                                                                                                                                                                                                                                                                                                                                                                                                                                                                                                                                                                                                                                                                                                                                                                                                                                                                                                                                                                                                                                                                                                                                                                                                                                                                                                                                                                                                                                                                                                                                                                                                                                                                                                                                                                                                                                                                                                                                                                                                                                                                                                                                                                                                                                                                                                                                                                                                                                                                                                                                                                                                                                                                                                                                                                                                                                                                                                                                                                                                                                                                                                                                                                                                                                                                                                                                                                                                                                                                                                                                                                                                                                                                                                                                                                                                                                                                                                                                                                                                                                                                                                                                                                                                                                                                                                                                                                                                                                                                                                                                                                                                                                                                                                                                                                                                                                                                                                                                                                                                                                                                                                                                                                      </w:t>
      </w:r>
      <w:bookmarkEnd w:id="15"/>
    </w:p>
    <w:p w14:paraId="405C5D10" w14:textId="77777777" w:rsidR="0089760D" w:rsidRDefault="0089760D" w:rsidP="00824FCA">
      <w:pPr>
        <w:pStyle w:val="APA"/>
        <w:ind w:firstLine="0"/>
        <w:rPr>
          <w:b/>
        </w:rPr>
      </w:pPr>
    </w:p>
    <w:p w14:paraId="3B44BC56" w14:textId="535EB8C4" w:rsidR="00824FCA" w:rsidRDefault="00824FCA" w:rsidP="00824FCA">
      <w:pPr>
        <w:pStyle w:val="APA"/>
        <w:ind w:firstLine="0"/>
        <w:jc w:val="center"/>
        <w:rPr>
          <w:b/>
        </w:rPr>
      </w:pPr>
      <w:r>
        <w:br w:type="page"/>
      </w:r>
      <w:r>
        <w:rPr>
          <w:b/>
        </w:rPr>
        <w:lastRenderedPageBreak/>
        <w:t>Chapter Two:  Review of the Literature</w:t>
      </w:r>
      <w:r w:rsidR="00421CF2">
        <w:rPr>
          <w:b/>
        </w:rPr>
        <w:t xml:space="preserve"> </w:t>
      </w:r>
      <w:r w:rsidR="004B1DE5" w:rsidRPr="00D109AD">
        <w:rPr>
          <w:rFonts w:eastAsiaTheme="minorHAnsi"/>
          <w:b/>
          <w:szCs w:val="24"/>
        </w:rPr>
        <w:t>on Adult Obesity</w:t>
      </w:r>
    </w:p>
    <w:p w14:paraId="2AF1C9FF" w14:textId="4286D8D7" w:rsidR="002A1F3E" w:rsidRDefault="00E267FF" w:rsidP="002A1F3E">
      <w:pPr>
        <w:pStyle w:val="APA"/>
        <w:rPr>
          <w:b/>
        </w:rPr>
      </w:pPr>
      <w:bookmarkStart w:id="16" w:name="_Hlk2241586"/>
      <w:r>
        <w:t xml:space="preserve">An extensive literature review was performed using search engines including East Carolina University’s Lampus Library, </w:t>
      </w:r>
      <w:r w:rsidRPr="00E267FF">
        <w:t xml:space="preserve">Cumulative Index of Nursing and Allied Health Literature </w:t>
      </w:r>
      <w:r>
        <w:t xml:space="preserve">(CINAHL), and PubMed.  Research included the topics of adult obesity and literature on current guidelines for the management of overweight and obese adults.  </w:t>
      </w:r>
    </w:p>
    <w:bookmarkEnd w:id="16"/>
    <w:p w14:paraId="4F3B9352" w14:textId="510788B7" w:rsidR="00824FCA" w:rsidRPr="00AB0EF9" w:rsidRDefault="00824FCA" w:rsidP="00DC21B4">
      <w:pPr>
        <w:pStyle w:val="APA"/>
        <w:rPr>
          <w:b/>
        </w:rPr>
      </w:pPr>
      <w:r w:rsidRPr="00AB0EF9">
        <w:rPr>
          <w:b/>
        </w:rPr>
        <w:t>Methodology</w:t>
      </w:r>
      <w:r w:rsidR="00681A00">
        <w:rPr>
          <w:b/>
        </w:rPr>
        <w:t xml:space="preserve">. </w:t>
      </w:r>
      <w:r w:rsidR="00421CF2" w:rsidRPr="00AB0EF9">
        <w:rPr>
          <w:b/>
        </w:rPr>
        <w:t xml:space="preserve"> </w:t>
      </w:r>
      <w:r w:rsidR="00151CEC" w:rsidRPr="00AB0EF9">
        <w:rPr>
          <w:rFonts w:eastAsiaTheme="minorHAnsi"/>
          <w:szCs w:val="24"/>
        </w:rPr>
        <w:t xml:space="preserve">Literature review was implemented using several online search engines </w:t>
      </w:r>
      <w:r w:rsidR="000A2594" w:rsidRPr="00AB0EF9">
        <w:rPr>
          <w:rFonts w:eastAsiaTheme="minorHAnsi"/>
          <w:szCs w:val="24"/>
        </w:rPr>
        <w:t>including</w:t>
      </w:r>
      <w:r w:rsidR="00E55895" w:rsidRPr="00AB0EF9">
        <w:rPr>
          <w:rFonts w:eastAsiaTheme="minorHAnsi"/>
          <w:szCs w:val="24"/>
        </w:rPr>
        <w:t xml:space="preserve"> PubMed, CINHAL, E</w:t>
      </w:r>
      <w:r w:rsidR="00B22D4B">
        <w:rPr>
          <w:rFonts w:eastAsiaTheme="minorHAnsi"/>
          <w:szCs w:val="24"/>
        </w:rPr>
        <w:t xml:space="preserve">ast </w:t>
      </w:r>
      <w:r w:rsidR="00E55895" w:rsidRPr="00AB0EF9">
        <w:rPr>
          <w:rFonts w:eastAsiaTheme="minorHAnsi"/>
          <w:szCs w:val="24"/>
        </w:rPr>
        <w:t>C</w:t>
      </w:r>
      <w:r w:rsidR="00B22D4B">
        <w:rPr>
          <w:rFonts w:eastAsiaTheme="minorHAnsi"/>
          <w:szCs w:val="24"/>
        </w:rPr>
        <w:t xml:space="preserve">arolina </w:t>
      </w:r>
      <w:r w:rsidR="00E55895" w:rsidRPr="00AB0EF9">
        <w:rPr>
          <w:rFonts w:eastAsiaTheme="minorHAnsi"/>
          <w:szCs w:val="24"/>
        </w:rPr>
        <w:t>U</w:t>
      </w:r>
      <w:r w:rsidR="00B22D4B">
        <w:rPr>
          <w:rFonts w:eastAsiaTheme="minorHAnsi"/>
          <w:szCs w:val="24"/>
        </w:rPr>
        <w:t>niversity</w:t>
      </w:r>
      <w:r w:rsidR="00E55895" w:rsidRPr="00AB0EF9">
        <w:rPr>
          <w:rFonts w:eastAsiaTheme="minorHAnsi"/>
          <w:szCs w:val="24"/>
        </w:rPr>
        <w:t>’s</w:t>
      </w:r>
      <w:r w:rsidR="00B22D4B">
        <w:rPr>
          <w:rFonts w:eastAsiaTheme="minorHAnsi"/>
          <w:szCs w:val="24"/>
        </w:rPr>
        <w:t xml:space="preserve"> (ECU)</w:t>
      </w:r>
      <w:r w:rsidR="00E55895" w:rsidRPr="00AB0EF9">
        <w:rPr>
          <w:rFonts w:eastAsiaTheme="minorHAnsi"/>
          <w:szCs w:val="24"/>
        </w:rPr>
        <w:t xml:space="preserve"> Lampus Library, and Google Chrome.  In </w:t>
      </w:r>
      <w:r w:rsidR="00B53E5B" w:rsidRPr="00AB0EF9">
        <w:rPr>
          <w:rFonts w:eastAsiaTheme="minorHAnsi"/>
          <w:szCs w:val="24"/>
        </w:rPr>
        <w:t>addition,</w:t>
      </w:r>
      <w:r w:rsidR="00E55895" w:rsidRPr="00AB0EF9">
        <w:rPr>
          <w:rFonts w:eastAsiaTheme="minorHAnsi"/>
          <w:szCs w:val="24"/>
        </w:rPr>
        <w:t xml:space="preserve"> </w:t>
      </w:r>
      <w:r w:rsidR="00151CEC" w:rsidRPr="00AB0EF9">
        <w:rPr>
          <w:rFonts w:eastAsiaTheme="minorHAnsi"/>
          <w:szCs w:val="24"/>
        </w:rPr>
        <w:t xml:space="preserve">supplemental content </w:t>
      </w:r>
      <w:r w:rsidR="00E55895" w:rsidRPr="00AB0EF9">
        <w:rPr>
          <w:rFonts w:eastAsiaTheme="minorHAnsi"/>
          <w:szCs w:val="24"/>
        </w:rPr>
        <w:t xml:space="preserve">was used from several government websites </w:t>
      </w:r>
      <w:r w:rsidR="000A2594" w:rsidRPr="00AB0EF9">
        <w:rPr>
          <w:rFonts w:eastAsiaTheme="minorHAnsi"/>
          <w:szCs w:val="24"/>
        </w:rPr>
        <w:t>including</w:t>
      </w:r>
      <w:r w:rsidR="00E55895" w:rsidRPr="00AB0EF9">
        <w:rPr>
          <w:rFonts w:eastAsiaTheme="minorHAnsi"/>
          <w:szCs w:val="24"/>
        </w:rPr>
        <w:t xml:space="preserve"> CDC</w:t>
      </w:r>
      <w:r w:rsidR="00AB0EF9" w:rsidRPr="00AB0EF9">
        <w:rPr>
          <w:rFonts w:eastAsiaTheme="minorHAnsi"/>
          <w:szCs w:val="24"/>
        </w:rPr>
        <w:t>,</w:t>
      </w:r>
      <w:r w:rsidR="00E55895" w:rsidRPr="00AB0EF9">
        <w:rPr>
          <w:rFonts w:eastAsiaTheme="minorHAnsi"/>
          <w:szCs w:val="24"/>
        </w:rPr>
        <w:t xml:space="preserve"> </w:t>
      </w:r>
      <w:r w:rsidR="00AB0EF9" w:rsidRPr="00AB0EF9">
        <w:rPr>
          <w:rFonts w:eastAsiaTheme="minorHAnsi"/>
          <w:szCs w:val="24"/>
        </w:rPr>
        <w:t>Office of Disease Prevention and Health Promotion (ODPHP), and the Centers for Medicare and Medicaid services</w:t>
      </w:r>
      <w:r w:rsidR="00151CEC" w:rsidRPr="00AB0EF9">
        <w:rPr>
          <w:rFonts w:eastAsiaTheme="minorHAnsi"/>
          <w:szCs w:val="24"/>
        </w:rPr>
        <w:t xml:space="preserve">. </w:t>
      </w:r>
    </w:p>
    <w:p w14:paraId="3B8F8ED3" w14:textId="3C541FA5" w:rsidR="00824FCA" w:rsidRPr="00AB0EF9" w:rsidRDefault="00824FCA" w:rsidP="00824FCA">
      <w:pPr>
        <w:pStyle w:val="APA"/>
      </w:pPr>
      <w:r w:rsidRPr="00AB0EF9">
        <w:rPr>
          <w:b/>
        </w:rPr>
        <w:t>Sampling strategies.</w:t>
      </w:r>
      <w:r w:rsidRPr="00AB0EF9">
        <w:t xml:space="preserve">  </w:t>
      </w:r>
      <w:r w:rsidR="00151CEC" w:rsidRPr="00AB0EF9">
        <w:t xml:space="preserve">Search strategies used key terms </w:t>
      </w:r>
      <w:r w:rsidR="000A2594" w:rsidRPr="00AB0EF9">
        <w:t>including</w:t>
      </w:r>
      <w:r w:rsidR="00151CEC" w:rsidRPr="00AB0EF9">
        <w:t xml:space="preserve"> adult</w:t>
      </w:r>
      <w:r w:rsidR="00C34C20" w:rsidRPr="00AB0EF9">
        <w:t>,</w:t>
      </w:r>
      <w:r w:rsidR="00151CEC" w:rsidRPr="00AB0EF9">
        <w:t xml:space="preserve"> obesity</w:t>
      </w:r>
      <w:r w:rsidR="00C34C20" w:rsidRPr="00AB0EF9">
        <w:t>,</w:t>
      </w:r>
      <w:r w:rsidR="00151CEC" w:rsidRPr="00AB0EF9">
        <w:t xml:space="preserve"> education</w:t>
      </w:r>
      <w:r w:rsidR="00C34C20" w:rsidRPr="00AB0EF9">
        <w:t>,</w:t>
      </w:r>
      <w:r w:rsidR="00151CEC" w:rsidRPr="00AB0EF9">
        <w:t xml:space="preserve"> primary care</w:t>
      </w:r>
      <w:r w:rsidR="00C34C20" w:rsidRPr="00AB0EF9">
        <w:t>,</w:t>
      </w:r>
      <w:r w:rsidR="00014860" w:rsidRPr="00AB0EF9">
        <w:t xml:space="preserve"> guidelines</w:t>
      </w:r>
      <w:r w:rsidR="00C34C20" w:rsidRPr="00AB0EF9">
        <w:t>,</w:t>
      </w:r>
      <w:r w:rsidR="00014860" w:rsidRPr="00AB0EF9">
        <w:t xml:space="preserve"> interventions</w:t>
      </w:r>
      <w:r w:rsidR="00C34C20" w:rsidRPr="00AB0EF9">
        <w:t>,</w:t>
      </w:r>
      <w:r w:rsidR="00014860" w:rsidRPr="00AB0EF9">
        <w:t xml:space="preserve"> United States</w:t>
      </w:r>
      <w:r w:rsidR="00C34C20" w:rsidRPr="00AB0EF9">
        <w:t xml:space="preserve">, public health, </w:t>
      </w:r>
      <w:r w:rsidR="00AB0EF9" w:rsidRPr="00AB0EF9">
        <w:t xml:space="preserve">obesity </w:t>
      </w:r>
      <w:r w:rsidR="00C34C20" w:rsidRPr="00AB0EF9">
        <w:t>management</w:t>
      </w:r>
      <w:r w:rsidR="00AB0EF9" w:rsidRPr="00AB0EF9">
        <w:t>, apps and obesity, free weight management apps, billing codes for overweight and obese patients, weight management counseling, and obese patient education materials.</w:t>
      </w:r>
    </w:p>
    <w:p w14:paraId="45676C29" w14:textId="14A5B2A9" w:rsidR="00824FCA" w:rsidRPr="00AB0EF9" w:rsidRDefault="002B726E" w:rsidP="00241808">
      <w:pPr>
        <w:pStyle w:val="APA"/>
      </w:pPr>
      <w:r w:rsidRPr="00AB0EF9">
        <w:rPr>
          <w:b/>
        </w:rPr>
        <w:t>E</w:t>
      </w:r>
      <w:r w:rsidR="00824FCA" w:rsidRPr="00AB0EF9">
        <w:rPr>
          <w:b/>
        </w:rPr>
        <w:t>valuation</w:t>
      </w:r>
      <w:r w:rsidRPr="00AB0EF9">
        <w:rPr>
          <w:b/>
        </w:rPr>
        <w:t xml:space="preserve"> criteria</w:t>
      </w:r>
      <w:r w:rsidR="00824FCA" w:rsidRPr="00AB0EF9">
        <w:rPr>
          <w:b/>
        </w:rPr>
        <w:t>.</w:t>
      </w:r>
      <w:r w:rsidR="00824FCA" w:rsidRPr="00AB0EF9">
        <w:t xml:space="preserve">  </w:t>
      </w:r>
      <w:r w:rsidR="00014860" w:rsidRPr="00AB0EF9">
        <w:rPr>
          <w:rFonts w:eastAsiaTheme="minorHAnsi"/>
          <w:szCs w:val="24"/>
        </w:rPr>
        <w:t>Literature was evaluated on content to include the adult population</w:t>
      </w:r>
      <w:r w:rsidR="00AB0EF9" w:rsidRPr="00AB0EF9">
        <w:rPr>
          <w:rFonts w:eastAsiaTheme="minorHAnsi"/>
          <w:szCs w:val="24"/>
        </w:rPr>
        <w:t xml:space="preserve"> (18 years of age and older)</w:t>
      </w:r>
      <w:r w:rsidR="00014860" w:rsidRPr="00AB0EF9">
        <w:rPr>
          <w:rFonts w:eastAsiaTheme="minorHAnsi"/>
          <w:szCs w:val="24"/>
        </w:rPr>
        <w:t>, obese and overweight patients</w:t>
      </w:r>
      <w:r w:rsidR="00AB0EF9" w:rsidRPr="00AB0EF9">
        <w:rPr>
          <w:rFonts w:eastAsiaTheme="minorHAnsi"/>
          <w:szCs w:val="24"/>
        </w:rPr>
        <w:t xml:space="preserve"> (BMI at or above 25)</w:t>
      </w:r>
      <w:r w:rsidR="00014860" w:rsidRPr="00AB0EF9">
        <w:rPr>
          <w:rFonts w:eastAsiaTheme="minorHAnsi"/>
          <w:szCs w:val="24"/>
        </w:rPr>
        <w:t>, the primary care setting</w:t>
      </w:r>
      <w:r w:rsidR="00AB0EF9" w:rsidRPr="00AB0EF9">
        <w:rPr>
          <w:rFonts w:eastAsiaTheme="minorHAnsi"/>
          <w:szCs w:val="24"/>
        </w:rPr>
        <w:t>, weight management counseling</w:t>
      </w:r>
      <w:r w:rsidR="00014860" w:rsidRPr="00AB0EF9">
        <w:rPr>
          <w:rFonts w:eastAsiaTheme="minorHAnsi"/>
          <w:szCs w:val="24"/>
        </w:rPr>
        <w:t xml:space="preserve">, </w:t>
      </w:r>
      <w:r w:rsidR="00AB0EF9" w:rsidRPr="00AB0EF9">
        <w:rPr>
          <w:rFonts w:eastAsiaTheme="minorHAnsi"/>
          <w:szCs w:val="24"/>
        </w:rPr>
        <w:t xml:space="preserve">provider </w:t>
      </w:r>
      <w:r w:rsidR="00014860" w:rsidRPr="00AB0EF9">
        <w:rPr>
          <w:rFonts w:eastAsiaTheme="minorHAnsi"/>
          <w:szCs w:val="24"/>
        </w:rPr>
        <w:t>reimbursement</w:t>
      </w:r>
      <w:r w:rsidR="00AB0EF9" w:rsidRPr="00AB0EF9">
        <w:rPr>
          <w:rFonts w:eastAsiaTheme="minorHAnsi"/>
          <w:szCs w:val="24"/>
        </w:rPr>
        <w:t>, and billing codes</w:t>
      </w:r>
      <w:r w:rsidR="00727EE3">
        <w:rPr>
          <w:rFonts w:eastAsiaTheme="minorHAnsi"/>
          <w:szCs w:val="24"/>
        </w:rPr>
        <w:t xml:space="preserve">. </w:t>
      </w:r>
      <w:r w:rsidR="00014860" w:rsidRPr="00AB0EF9">
        <w:rPr>
          <w:rFonts w:eastAsiaTheme="minorHAnsi"/>
          <w:szCs w:val="24"/>
        </w:rPr>
        <w:t xml:space="preserve"> </w:t>
      </w:r>
      <w:r w:rsidR="00727EE3">
        <w:rPr>
          <w:rFonts w:eastAsiaTheme="minorHAnsi"/>
          <w:szCs w:val="24"/>
        </w:rPr>
        <w:t>S</w:t>
      </w:r>
      <w:r w:rsidR="00014860" w:rsidRPr="00AB0EF9">
        <w:rPr>
          <w:rFonts w:eastAsiaTheme="minorHAnsi"/>
          <w:szCs w:val="24"/>
        </w:rPr>
        <w:t xml:space="preserve">ee Appendix A. </w:t>
      </w:r>
    </w:p>
    <w:p w14:paraId="5902F311" w14:textId="33C3B7FD" w:rsidR="00C34C20" w:rsidRPr="00C34C20" w:rsidRDefault="00824FCA" w:rsidP="00824FCA">
      <w:pPr>
        <w:pStyle w:val="APA"/>
        <w:ind w:firstLine="0"/>
        <w:rPr>
          <w:rFonts w:eastAsiaTheme="minorHAnsi"/>
          <w:szCs w:val="24"/>
        </w:rPr>
      </w:pPr>
      <w:r>
        <w:rPr>
          <w:b/>
        </w:rPr>
        <w:t>Literature Review Findings</w:t>
      </w:r>
      <w:r w:rsidR="00421CF2">
        <w:rPr>
          <w:b/>
        </w:rPr>
        <w:t xml:space="preserve"> </w:t>
      </w:r>
    </w:p>
    <w:p w14:paraId="13E1511F" w14:textId="2BCC4107" w:rsidR="0062352E" w:rsidRDefault="00292C4C" w:rsidP="00870DBA">
      <w:pPr>
        <w:pStyle w:val="APA"/>
      </w:pPr>
      <w:bookmarkStart w:id="17" w:name="_Hlk512338747"/>
      <w:r w:rsidRPr="00870DBA">
        <w:rPr>
          <w:b/>
        </w:rPr>
        <w:t>Guidelines.</w:t>
      </w:r>
      <w:r w:rsidR="00207BDF" w:rsidRPr="00870DBA">
        <w:rPr>
          <w:b/>
        </w:rPr>
        <w:t xml:space="preserve">  </w:t>
      </w:r>
      <w:bookmarkEnd w:id="17"/>
      <w:r w:rsidR="00F262D5">
        <w:t>In 2000, a National Institutes of Health panel described obesity as a chronic disease</w:t>
      </w:r>
      <w:r w:rsidR="00476044">
        <w:t>,</w:t>
      </w:r>
      <w:r w:rsidR="00F262D5">
        <w:t xml:space="preserve"> which led to the American Medical Association adopting a policy in 2013</w:t>
      </w:r>
      <w:r w:rsidR="000B16E3">
        <w:t>,</w:t>
      </w:r>
      <w:r w:rsidR="00F262D5">
        <w:t xml:space="preserve"> which recognized obesity as a disease (Brunton, 2014).  </w:t>
      </w:r>
      <w:r w:rsidR="006E5B54">
        <w:t xml:space="preserve">Since the mention of obesity as a chronic disease in 2000, there have been several national recommendations and policies implemented to </w:t>
      </w:r>
      <w:r w:rsidR="006E5B54">
        <w:lastRenderedPageBreak/>
        <w:t xml:space="preserve">improve the management of obese patients (Fitzpatrick &amp; Stevens, 2017).  </w:t>
      </w:r>
      <w:bookmarkStart w:id="18" w:name="_Hlk5712921"/>
      <w:r w:rsidR="006E5B54">
        <w:t>The U.S. Preventive Services Task Force (USPSTF), the American Heart Association, American College of Car</w:t>
      </w:r>
      <w:r w:rsidR="00EC2089">
        <w:t>d</w:t>
      </w:r>
      <w:r w:rsidR="006E5B54">
        <w:t>iology, and the Obesity Society</w:t>
      </w:r>
      <w:r w:rsidR="000B16E3">
        <w:t xml:space="preserve"> </w:t>
      </w:r>
      <w:r w:rsidR="006A45E1">
        <w:t xml:space="preserve">have </w:t>
      </w:r>
      <w:r w:rsidR="006E5B54">
        <w:t>all recommended that providers</w:t>
      </w:r>
      <w:r w:rsidR="00273B75">
        <w:t xml:space="preserve"> </w:t>
      </w:r>
      <w:r w:rsidR="006E5B54">
        <w:t>screen for overweight and obese patients in their practices and provide</w:t>
      </w:r>
      <w:r w:rsidR="006E4EBE">
        <w:t xml:space="preserve"> patients </w:t>
      </w:r>
      <w:r w:rsidR="00273B75">
        <w:t>identified with</w:t>
      </w:r>
      <w:r w:rsidR="006E4EBE">
        <w:t xml:space="preserve"> risk factors for cardiovascular disease additional </w:t>
      </w:r>
      <w:r w:rsidR="00273B75">
        <w:t xml:space="preserve">intensive </w:t>
      </w:r>
      <w:r w:rsidR="006E4EBE">
        <w:t>behavioral counseling</w:t>
      </w:r>
      <w:r w:rsidR="006E5B54">
        <w:t xml:space="preserve"> (Fitzpatrick &amp; Stevens, 2017). </w:t>
      </w:r>
    </w:p>
    <w:bookmarkEnd w:id="18"/>
    <w:p w14:paraId="5A2EC3F1" w14:textId="74A91F34" w:rsidR="0062352E" w:rsidRDefault="0062352E" w:rsidP="00870DBA">
      <w:pPr>
        <w:pStyle w:val="APA"/>
      </w:pPr>
      <w:r>
        <w:t>In 2011, the Centers for Medicare &amp; Medicaid Services (CMS) supported a policy to reimburse primary care providers for taking the time to provide intensive behavioral therapy for obese patients (</w:t>
      </w:r>
      <w:r w:rsidR="004E46AD">
        <w:t xml:space="preserve">Brunton, 2014; </w:t>
      </w:r>
      <w:r>
        <w:t xml:space="preserve">Fitzpatrick &amp; Stevens, 2017).  </w:t>
      </w:r>
      <w:r w:rsidR="009F0CCB">
        <w:t>This policy</w:t>
      </w:r>
      <w:r w:rsidR="00512100">
        <w:t xml:space="preserve"> </w:t>
      </w:r>
      <w:r w:rsidR="009F0CCB">
        <w:t>support</w:t>
      </w:r>
      <w:r w:rsidR="00512100">
        <w:t>ed</w:t>
      </w:r>
      <w:r w:rsidR="009F0CCB">
        <w:t xml:space="preserve"> </w:t>
      </w:r>
      <w:r w:rsidR="00512100">
        <w:t xml:space="preserve">the </w:t>
      </w:r>
      <w:r w:rsidR="009F0CCB">
        <w:t>reimbursement of primary care providers</w:t>
      </w:r>
      <w:r w:rsidR="00512100">
        <w:t xml:space="preserve"> providing </w:t>
      </w:r>
      <w:r w:rsidR="00C6060D">
        <w:t xml:space="preserve">intensive behavioral therapy for obesity as a stand-alone billable service, so long as the </w:t>
      </w:r>
      <w:r w:rsidR="00512100">
        <w:t xml:space="preserve">care </w:t>
      </w:r>
      <w:r w:rsidR="00C6060D">
        <w:t xml:space="preserve">was </w:t>
      </w:r>
      <w:r w:rsidR="00512100">
        <w:t xml:space="preserve">for </w:t>
      </w:r>
      <w:r w:rsidR="009F0CCB">
        <w:t>Medicare beneficiaries</w:t>
      </w:r>
      <w:r w:rsidR="00C6060D">
        <w:t>,</w:t>
      </w:r>
      <w:r w:rsidR="00512100">
        <w:t xml:space="preserve"> using the</w:t>
      </w:r>
      <w:r w:rsidR="009F0CCB">
        <w:t xml:space="preserve"> 5 A’s of counseling framework</w:t>
      </w:r>
      <w:r w:rsidR="00C6060D">
        <w:t>, and</w:t>
      </w:r>
      <w:r w:rsidR="009F0CCB">
        <w:t xml:space="preserve"> within a 10</w:t>
      </w:r>
      <w:r w:rsidR="005E348A">
        <w:t>-15-minute</w:t>
      </w:r>
      <w:r w:rsidR="009F0CCB">
        <w:t xml:space="preserve"> </w:t>
      </w:r>
      <w:r w:rsidR="005E348A">
        <w:t>period</w:t>
      </w:r>
      <w:r w:rsidR="009F0CCB">
        <w:t xml:space="preserve"> of face to face counseling (</w:t>
      </w:r>
      <w:r w:rsidR="004E46AD">
        <w:t xml:space="preserve">Brunton, 2014; </w:t>
      </w:r>
      <w:r w:rsidR="009F0CCB">
        <w:t xml:space="preserve">Fitzpatrick &amp; Stevens, 2017).  </w:t>
      </w:r>
      <w:r w:rsidR="005E348A">
        <w:t>The CMS also implemented the Electronic Health Record (EHR) Meaningful Use Incentive Program, this program g</w:t>
      </w:r>
      <w:r w:rsidR="0093725B">
        <w:t>ave</w:t>
      </w:r>
      <w:r w:rsidR="005E348A">
        <w:t xml:space="preserve"> providers financial incentives</w:t>
      </w:r>
      <w:r w:rsidR="0093725B">
        <w:t xml:space="preserve"> for the</w:t>
      </w:r>
      <w:r w:rsidR="005E348A">
        <w:t xml:space="preserve"> use </w:t>
      </w:r>
      <w:r w:rsidR="0093725B">
        <w:t>of</w:t>
      </w:r>
      <w:r w:rsidR="005E348A">
        <w:t xml:space="preserve"> </w:t>
      </w:r>
      <w:r w:rsidR="00A52397">
        <w:t>EH</w:t>
      </w:r>
      <w:r w:rsidR="005E348A">
        <w:t xml:space="preserve">R to document </w:t>
      </w:r>
      <w:r w:rsidR="00A70E34">
        <w:t xml:space="preserve">QI </w:t>
      </w:r>
      <w:r w:rsidR="005E348A">
        <w:t>measures includ</w:t>
      </w:r>
      <w:r w:rsidR="0093725B">
        <w:t>ing:</w:t>
      </w:r>
      <w:r w:rsidR="005E348A">
        <w:t xml:space="preserve"> BMI, treatment, follow-ups</w:t>
      </w:r>
      <w:r w:rsidR="00DA2F3D">
        <w:t>, and/or referrals</w:t>
      </w:r>
      <w:r w:rsidR="005E348A">
        <w:t xml:space="preserve"> for </w:t>
      </w:r>
      <w:r w:rsidR="00DA2F3D">
        <w:t>patients</w:t>
      </w:r>
      <w:r w:rsidR="005E348A">
        <w:t xml:space="preserve"> identified with a BMI &gt; 25</w:t>
      </w:r>
      <w:r w:rsidR="00DA2F3D">
        <w:t xml:space="preserve"> (</w:t>
      </w:r>
      <w:r w:rsidR="004E46AD">
        <w:t xml:space="preserve">Brunton, 2014; </w:t>
      </w:r>
      <w:r w:rsidR="00DA2F3D">
        <w:t xml:space="preserve">Fitzpatrick &amp; Stevens, 2017). </w:t>
      </w:r>
    </w:p>
    <w:p w14:paraId="55777A45" w14:textId="5FAC764B" w:rsidR="00292C4C" w:rsidRDefault="00E530A8" w:rsidP="00870DBA">
      <w:pPr>
        <w:pStyle w:val="APA"/>
        <w:rPr>
          <w:rFonts w:eastAsiaTheme="minorHAnsi"/>
          <w:szCs w:val="24"/>
        </w:rPr>
      </w:pPr>
      <w:r>
        <w:rPr>
          <w:rFonts w:eastAsiaTheme="minorHAnsi"/>
          <w:szCs w:val="24"/>
        </w:rPr>
        <w:t>The</w:t>
      </w:r>
      <w:r w:rsidR="00870DBA" w:rsidRPr="00870DBA">
        <w:rPr>
          <w:rFonts w:eastAsiaTheme="minorHAnsi"/>
          <w:szCs w:val="24"/>
        </w:rPr>
        <w:t xml:space="preserve"> </w:t>
      </w:r>
      <w:r w:rsidR="00870DBA">
        <w:rPr>
          <w:rFonts w:eastAsiaTheme="minorHAnsi"/>
          <w:szCs w:val="24"/>
        </w:rPr>
        <w:t xml:space="preserve">2013 </w:t>
      </w:r>
      <w:r w:rsidR="00870DBA" w:rsidRPr="00870DBA">
        <w:rPr>
          <w:rFonts w:eastAsiaTheme="minorHAnsi"/>
          <w:szCs w:val="24"/>
        </w:rPr>
        <w:t>Report of the American College of Cardiology/American Heart Association Task Force on Practice Guidelines and The Obesity Society</w:t>
      </w:r>
      <w:r w:rsidR="00870DBA">
        <w:rPr>
          <w:rFonts w:eastAsiaTheme="minorHAnsi"/>
          <w:szCs w:val="24"/>
        </w:rPr>
        <w:t xml:space="preserve"> </w:t>
      </w:r>
      <w:r w:rsidR="001A2F5E">
        <w:rPr>
          <w:rFonts w:eastAsiaTheme="minorHAnsi"/>
          <w:szCs w:val="24"/>
        </w:rPr>
        <w:t xml:space="preserve">released </w:t>
      </w:r>
      <w:r w:rsidR="00870DBA">
        <w:rPr>
          <w:rFonts w:eastAsiaTheme="minorHAnsi"/>
          <w:szCs w:val="24"/>
        </w:rPr>
        <w:t xml:space="preserve">recommended guidelines </w:t>
      </w:r>
      <w:r w:rsidR="001A2F5E">
        <w:rPr>
          <w:rFonts w:eastAsiaTheme="minorHAnsi"/>
          <w:szCs w:val="24"/>
        </w:rPr>
        <w:t xml:space="preserve">and an algorithm </w:t>
      </w:r>
      <w:r w:rsidR="00870DBA">
        <w:rPr>
          <w:rFonts w:eastAsiaTheme="minorHAnsi"/>
          <w:szCs w:val="24"/>
        </w:rPr>
        <w:t>for the management of overweight and obese adults</w:t>
      </w:r>
      <w:r w:rsidR="00476044">
        <w:rPr>
          <w:rFonts w:eastAsiaTheme="minorHAnsi"/>
          <w:szCs w:val="24"/>
        </w:rPr>
        <w:t>,</w:t>
      </w:r>
      <w:r w:rsidR="00870DBA">
        <w:rPr>
          <w:rFonts w:eastAsiaTheme="minorHAnsi"/>
          <w:szCs w:val="24"/>
        </w:rPr>
        <w:t xml:space="preserve"> </w:t>
      </w:r>
      <w:r w:rsidR="001A2F5E">
        <w:rPr>
          <w:rFonts w:eastAsiaTheme="minorHAnsi"/>
          <w:szCs w:val="24"/>
        </w:rPr>
        <w:t>which</w:t>
      </w:r>
      <w:r w:rsidR="00870DBA">
        <w:rPr>
          <w:rFonts w:eastAsiaTheme="minorHAnsi"/>
          <w:szCs w:val="24"/>
        </w:rPr>
        <w:t xml:space="preserve"> include</w:t>
      </w:r>
      <w:r w:rsidR="0035367E">
        <w:rPr>
          <w:rFonts w:eastAsiaTheme="minorHAnsi"/>
          <w:szCs w:val="24"/>
        </w:rPr>
        <w:t>d</w:t>
      </w:r>
      <w:r w:rsidR="00870DBA">
        <w:rPr>
          <w:rFonts w:eastAsiaTheme="minorHAnsi"/>
          <w:szCs w:val="24"/>
        </w:rPr>
        <w:t xml:space="preserve">: </w:t>
      </w:r>
      <w:r w:rsidR="001A2F5E">
        <w:rPr>
          <w:rFonts w:eastAsiaTheme="minorHAnsi"/>
          <w:szCs w:val="24"/>
        </w:rPr>
        <w:t xml:space="preserve">the assessment of </w:t>
      </w:r>
      <w:r w:rsidR="00870DBA">
        <w:rPr>
          <w:rFonts w:eastAsiaTheme="minorHAnsi"/>
          <w:szCs w:val="24"/>
        </w:rPr>
        <w:t xml:space="preserve">risks </w:t>
      </w:r>
      <w:r w:rsidR="001A2F5E">
        <w:rPr>
          <w:rFonts w:eastAsiaTheme="minorHAnsi"/>
          <w:szCs w:val="24"/>
        </w:rPr>
        <w:t>associated with</w:t>
      </w:r>
      <w:r w:rsidR="00870DBA">
        <w:rPr>
          <w:rFonts w:eastAsiaTheme="minorHAnsi"/>
          <w:szCs w:val="24"/>
        </w:rPr>
        <w:t xml:space="preserve"> obesity and overweight individuals, benefits of </w:t>
      </w:r>
      <w:r w:rsidR="001A2F5E">
        <w:rPr>
          <w:rFonts w:eastAsiaTheme="minorHAnsi"/>
          <w:szCs w:val="24"/>
        </w:rPr>
        <w:t xml:space="preserve">subsequent </w:t>
      </w:r>
      <w:r w:rsidR="00870DBA">
        <w:rPr>
          <w:rFonts w:eastAsiaTheme="minorHAnsi"/>
          <w:szCs w:val="24"/>
        </w:rPr>
        <w:t>weight loss, and treatments for weight loss</w:t>
      </w:r>
      <w:r w:rsidR="00E36993">
        <w:rPr>
          <w:rFonts w:eastAsiaTheme="minorHAnsi"/>
          <w:szCs w:val="24"/>
        </w:rPr>
        <w:t xml:space="preserve"> (Brunton, 2014; Jensen, et al, 2013)</w:t>
      </w:r>
      <w:r w:rsidR="00870DBA">
        <w:rPr>
          <w:rFonts w:eastAsiaTheme="minorHAnsi"/>
          <w:szCs w:val="24"/>
        </w:rPr>
        <w:t xml:space="preserve">.  </w:t>
      </w:r>
      <w:r w:rsidR="00C34C20">
        <w:rPr>
          <w:rFonts w:eastAsiaTheme="minorHAnsi"/>
          <w:szCs w:val="24"/>
        </w:rPr>
        <w:t>The</w:t>
      </w:r>
      <w:r w:rsidR="00426498">
        <w:rPr>
          <w:rFonts w:eastAsiaTheme="minorHAnsi"/>
          <w:szCs w:val="24"/>
        </w:rPr>
        <w:t xml:space="preserve"> t</w:t>
      </w:r>
      <w:r w:rsidR="00870DBA">
        <w:rPr>
          <w:rFonts w:eastAsiaTheme="minorHAnsi"/>
          <w:szCs w:val="24"/>
        </w:rPr>
        <w:t>reatment</w:t>
      </w:r>
      <w:r w:rsidR="00426498">
        <w:rPr>
          <w:rFonts w:eastAsiaTheme="minorHAnsi"/>
          <w:szCs w:val="24"/>
        </w:rPr>
        <w:t xml:space="preserve"> suggestions</w:t>
      </w:r>
      <w:r w:rsidR="00870DBA">
        <w:rPr>
          <w:rFonts w:eastAsiaTheme="minorHAnsi"/>
          <w:szCs w:val="24"/>
        </w:rPr>
        <w:t xml:space="preserve"> for weight loss </w:t>
      </w:r>
      <w:r w:rsidR="00592359">
        <w:rPr>
          <w:rFonts w:eastAsiaTheme="minorHAnsi"/>
          <w:szCs w:val="24"/>
        </w:rPr>
        <w:t>included</w:t>
      </w:r>
      <w:r w:rsidR="00870DBA">
        <w:rPr>
          <w:rFonts w:eastAsiaTheme="minorHAnsi"/>
          <w:szCs w:val="24"/>
        </w:rPr>
        <w:t xml:space="preserve"> dietary changes, lifestyle changes, and for some bariatric surgery</w:t>
      </w:r>
      <w:r w:rsidR="003E3233">
        <w:rPr>
          <w:rFonts w:eastAsiaTheme="minorHAnsi"/>
          <w:szCs w:val="24"/>
        </w:rPr>
        <w:t xml:space="preserve"> (Jensen, et al., 2013)</w:t>
      </w:r>
      <w:r w:rsidR="00870DBA">
        <w:rPr>
          <w:rFonts w:eastAsiaTheme="minorHAnsi"/>
          <w:szCs w:val="24"/>
        </w:rPr>
        <w:t xml:space="preserve">.  </w:t>
      </w:r>
    </w:p>
    <w:p w14:paraId="55B674A0" w14:textId="77777777" w:rsidR="00267720" w:rsidRDefault="00C34C20" w:rsidP="00870DBA">
      <w:pPr>
        <w:pStyle w:val="APA"/>
      </w:pPr>
      <w:r>
        <w:rPr>
          <w:b/>
        </w:rPr>
        <w:lastRenderedPageBreak/>
        <w:t xml:space="preserve">Indications for Improvement.  </w:t>
      </w:r>
      <w:r w:rsidR="00D233C6">
        <w:t xml:space="preserve">Despite the recent practice recommendations and clinical practice guidelines for the management of overweight and obese patients, obesity management in the primary care setting is less than optimal.  Studies indicate that </w:t>
      </w:r>
      <w:r w:rsidR="00B41233">
        <w:t>most</w:t>
      </w:r>
      <w:r w:rsidR="00D233C6">
        <w:t xml:space="preserve"> patients would like the opportunity to discuss weight loss with their provider</w:t>
      </w:r>
      <w:r w:rsidR="00460314">
        <w:t xml:space="preserve"> however, </w:t>
      </w:r>
      <w:r w:rsidR="007729D1">
        <w:t>diagnosis</w:t>
      </w:r>
      <w:r w:rsidR="00460314">
        <w:t xml:space="preserve"> and treatment rates for obesity remain low (</w:t>
      </w:r>
      <w:r w:rsidR="00BF29C2">
        <w:t>Barnes,</w:t>
      </w:r>
      <w:r w:rsidR="003D06C6">
        <w:t xml:space="preserve"> Theeke, &amp; Mallow, 2015; </w:t>
      </w:r>
      <w:r w:rsidR="00B41233">
        <w:t xml:space="preserve">Fitzpatrick &amp; Stevens, 2017; </w:t>
      </w:r>
      <w:r w:rsidR="00460314">
        <w:t>Kushner &amp; Ryan, 2014</w:t>
      </w:r>
      <w:r w:rsidR="00B41233">
        <w:t>).</w:t>
      </w:r>
      <w:r w:rsidR="00BF29C2">
        <w:t xml:space="preserve">  </w:t>
      </w:r>
      <w:r w:rsidR="00B41233">
        <w:t xml:space="preserve"> </w:t>
      </w:r>
    </w:p>
    <w:p w14:paraId="2CAAE1D4" w14:textId="18EDA005" w:rsidR="00382CD2" w:rsidRDefault="00267720" w:rsidP="00870DBA">
      <w:pPr>
        <w:pStyle w:val="APA"/>
      </w:pPr>
      <w:r>
        <w:t>Relatively few patients receive obesity counseling consistent with the current recommended guidelines despite provider</w:t>
      </w:r>
      <w:r w:rsidR="00465B68">
        <w:t>s’</w:t>
      </w:r>
      <w:r>
        <w:t xml:space="preserve"> access to guidelines and patients’ desire for counseling.  </w:t>
      </w:r>
      <w:r w:rsidR="00D91C7D">
        <w:t>It has been noted that more than two</w:t>
      </w:r>
      <w:r w:rsidR="00EB406C">
        <w:t>-</w:t>
      </w:r>
      <w:r w:rsidR="00D91C7D">
        <w:t>thirds of patients with obesity in the United States are not being offered or referred for appropriate treatment of their obesity by their primary health care provider (Fitzpatrick, Dickens, Avery, Ventrelle, Shultz, Kishen, &amp; Rothchild, 2017).</w:t>
      </w:r>
    </w:p>
    <w:p w14:paraId="3A9F10C9" w14:textId="7CBDD6EB" w:rsidR="00C34C20" w:rsidRDefault="00267720" w:rsidP="00870DBA">
      <w:pPr>
        <w:pStyle w:val="APA"/>
      </w:pPr>
      <w:r>
        <w:t>This inconsistency in care can be attributed to both patient and provider factors.</w:t>
      </w:r>
      <w:r w:rsidR="0020516D">
        <w:t xml:space="preserve">  Patients have several barriers to care that may include feeling judged by providers, feeling a lack of desire from the provider to assist them with their weight loss, the lack of proper education and awareness of the chronic nature of being overweight or obese, compromised socio-economic status, time constraints, lack of social support systems, other co-morbidities, medications, and/or substance abuse problems (Barnes, Theeke, &amp; Mallow, 2015).  </w:t>
      </w:r>
      <w:r>
        <w:t xml:space="preserve">  </w:t>
      </w:r>
    </w:p>
    <w:p w14:paraId="27018376" w14:textId="18AB5FBA" w:rsidR="00FB63A3" w:rsidRDefault="00FB63A3" w:rsidP="00870DBA">
      <w:pPr>
        <w:pStyle w:val="APA"/>
      </w:pPr>
      <w:r>
        <w:t>In addition to p</w:t>
      </w:r>
      <w:r w:rsidR="00EB3773">
        <w:t>atient</w:t>
      </w:r>
      <w:r>
        <w:t xml:space="preserve"> barriers </w:t>
      </w:r>
      <w:r w:rsidR="007A6D15">
        <w:t>to care of the overweight and obese patient</w:t>
      </w:r>
      <w:r w:rsidR="000B16E3">
        <w:t>,</w:t>
      </w:r>
      <w:r w:rsidR="007A6D15">
        <w:t xml:space="preserve"> there are also p</w:t>
      </w:r>
      <w:r w:rsidR="0020516D">
        <w:t>rovider</w:t>
      </w:r>
      <w:r w:rsidR="007A6D15">
        <w:t xml:space="preserve"> barriers </w:t>
      </w:r>
      <w:r w:rsidR="0020516D">
        <w:t>of</w:t>
      </w:r>
      <w:r w:rsidR="007A6D15">
        <w:t xml:space="preserve"> care to consider.  </w:t>
      </w:r>
      <w:r w:rsidR="0020516D">
        <w:t xml:space="preserve">Provider contributing factors and barriers to optimal care of the overweight and obese patient include the lack of provider confidence in obesity management, concerns about the efficacy of treatment, frustrations with prior attempts and perceived failures, negative attitudes toward obese patients, thoughts that obese patients are lazy, thoughts that obese patients </w:t>
      </w:r>
      <w:r w:rsidR="002125CE">
        <w:t>should</w:t>
      </w:r>
      <w:r w:rsidR="000216EF">
        <w:t xml:space="preserve"> be able to</w:t>
      </w:r>
      <w:r w:rsidR="0020516D">
        <w:t xml:space="preserve"> manage their own weight, perceptions that obese patients lack </w:t>
      </w:r>
      <w:r w:rsidR="0020516D">
        <w:lastRenderedPageBreak/>
        <w:t>time for exercise, and/or the perception that obese patients lack self-control (Barnes, Theeke, &amp; Mallow, 2015; Petrin, Kahan, Turner, Gallagher, &amp; Dietz, 2016).</w:t>
      </w:r>
      <w:r w:rsidR="008E6917">
        <w:t xml:space="preserve">  In addition, the lack of the use of objective screening tools </w:t>
      </w:r>
      <w:r w:rsidR="00FD7C37">
        <w:t xml:space="preserve">by providers </w:t>
      </w:r>
      <w:r w:rsidR="008E6917">
        <w:t>contributes to the subpar treatment of overweight and obese patients resulting in an increase in negative health outcomes for the overweight and obese individual (Barnes, Theeke, &amp; Mallow, 2015).</w:t>
      </w:r>
    </w:p>
    <w:p w14:paraId="40F6327B" w14:textId="5E75897B" w:rsidR="00F24EDC" w:rsidRDefault="00292C4C" w:rsidP="00870DBA">
      <w:pPr>
        <w:pStyle w:val="APA"/>
        <w:rPr>
          <w:rFonts w:eastAsia="Calibri"/>
          <w:szCs w:val="24"/>
        </w:rPr>
      </w:pPr>
      <w:r w:rsidRPr="00870DBA">
        <w:rPr>
          <w:b/>
        </w:rPr>
        <w:t>Identifying Patients.</w:t>
      </w:r>
      <w:r w:rsidR="00F56154">
        <w:rPr>
          <w:b/>
        </w:rPr>
        <w:t xml:space="preserve">  </w:t>
      </w:r>
      <w:r w:rsidR="001267BE">
        <w:t>The current standard of care in both identifying and quantifying the overweight and obese patient is t</w:t>
      </w:r>
      <w:r w:rsidR="009A7708">
        <w:t>he</w:t>
      </w:r>
      <w:r w:rsidR="001267BE">
        <w:t xml:space="preserve"> use the patient’s body mass index (BMI) (Barnes, Theeke, &amp; Mallow, 2015).   A persons BMI</w:t>
      </w:r>
      <w:r w:rsidR="001267BE" w:rsidRPr="001267BE">
        <w:t xml:space="preserve"> is </w:t>
      </w:r>
      <w:r w:rsidR="001267BE">
        <w:t xml:space="preserve">the </w:t>
      </w:r>
      <w:r w:rsidR="001267BE" w:rsidRPr="001267BE">
        <w:t>measure</w:t>
      </w:r>
      <w:r w:rsidR="001267BE">
        <w:t>ment</w:t>
      </w:r>
      <w:r w:rsidR="001267BE" w:rsidRPr="001267BE">
        <w:t xml:space="preserve"> of body fat</w:t>
      </w:r>
      <w:r w:rsidR="001267BE">
        <w:t xml:space="preserve"> </w:t>
      </w:r>
      <w:r w:rsidR="001267BE" w:rsidRPr="001267BE">
        <w:t xml:space="preserve">and is </w:t>
      </w:r>
      <w:r w:rsidR="001267BE">
        <w:t xml:space="preserve">calculated using the individual’s height and weight.  Therefore, </w:t>
      </w:r>
      <w:r w:rsidR="003C3EDF">
        <w:t xml:space="preserve">the </w:t>
      </w:r>
      <w:r w:rsidR="001267BE">
        <w:t>e</w:t>
      </w:r>
      <w:r w:rsidR="00F56154">
        <w:t>valuation of patients should include a current height, weight, and calculated BMI at each clinical visit (</w:t>
      </w:r>
      <w:r w:rsidR="00514F7C" w:rsidRPr="00AA3E3B">
        <w:rPr>
          <w:rFonts w:eastAsia="Calibri"/>
          <w:szCs w:val="24"/>
        </w:rPr>
        <w:t>Millen, Wolongevicz, Nonas,</w:t>
      </w:r>
      <w:r w:rsidR="00514F7C">
        <w:rPr>
          <w:rFonts w:eastAsia="Calibri"/>
          <w:szCs w:val="24"/>
        </w:rPr>
        <w:t xml:space="preserve"> </w:t>
      </w:r>
      <w:r w:rsidR="00514F7C" w:rsidRPr="00AA3E3B">
        <w:rPr>
          <w:rFonts w:eastAsia="Calibri"/>
          <w:szCs w:val="24"/>
        </w:rPr>
        <w:t>&amp; Lichtenstein,</w:t>
      </w:r>
      <w:r w:rsidR="00514F7C">
        <w:rPr>
          <w:rFonts w:eastAsia="Calibri"/>
          <w:szCs w:val="24"/>
        </w:rPr>
        <w:t xml:space="preserve"> </w:t>
      </w:r>
      <w:r w:rsidR="00514F7C" w:rsidRPr="00AA3E3B">
        <w:rPr>
          <w:rFonts w:eastAsia="Calibri"/>
          <w:szCs w:val="24"/>
        </w:rPr>
        <w:t>2014</w:t>
      </w:r>
      <w:r w:rsidR="00514F7C">
        <w:rPr>
          <w:rFonts w:eastAsia="Calibri"/>
          <w:szCs w:val="24"/>
        </w:rPr>
        <w:t>).</w:t>
      </w:r>
      <w:r w:rsidR="007C09FC">
        <w:rPr>
          <w:rFonts w:eastAsia="Calibri"/>
          <w:szCs w:val="24"/>
        </w:rPr>
        <w:t xml:space="preserve">  BMI’s should be further categorized to include the overweight population (BMI greater than 25 to 29.9) and the obese (BMI greater than or equal to 30) </w:t>
      </w:r>
      <w:r w:rsidR="007C09FC">
        <w:t>(</w:t>
      </w:r>
      <w:r w:rsidR="007C09FC" w:rsidRPr="00AA3E3B">
        <w:rPr>
          <w:rFonts w:eastAsia="Calibri"/>
          <w:szCs w:val="24"/>
        </w:rPr>
        <w:t>Millen, Wolongevicz, Nonas,</w:t>
      </w:r>
      <w:r w:rsidR="007C09FC">
        <w:rPr>
          <w:rFonts w:eastAsia="Calibri"/>
          <w:szCs w:val="24"/>
        </w:rPr>
        <w:t xml:space="preserve"> </w:t>
      </w:r>
      <w:r w:rsidR="007C09FC" w:rsidRPr="00AA3E3B">
        <w:rPr>
          <w:rFonts w:eastAsia="Calibri"/>
          <w:szCs w:val="24"/>
        </w:rPr>
        <w:t>&amp; Lichtenstein,</w:t>
      </w:r>
      <w:r w:rsidR="007C09FC">
        <w:rPr>
          <w:rFonts w:eastAsia="Calibri"/>
          <w:szCs w:val="24"/>
        </w:rPr>
        <w:t xml:space="preserve"> </w:t>
      </w:r>
      <w:r w:rsidR="007C09FC" w:rsidRPr="00AA3E3B">
        <w:rPr>
          <w:rFonts w:eastAsia="Calibri"/>
          <w:szCs w:val="24"/>
        </w:rPr>
        <w:t>2014</w:t>
      </w:r>
      <w:r w:rsidR="007C09FC">
        <w:rPr>
          <w:rFonts w:eastAsia="Calibri"/>
          <w:szCs w:val="24"/>
        </w:rPr>
        <w:t>).</w:t>
      </w:r>
    </w:p>
    <w:p w14:paraId="0E6D415F" w14:textId="4DD294E7" w:rsidR="00F24EDC" w:rsidRPr="00137902" w:rsidRDefault="00F24EDC" w:rsidP="00137902">
      <w:pPr>
        <w:pStyle w:val="APA"/>
        <w:rPr>
          <w:rFonts w:eastAsiaTheme="minorHAnsi"/>
          <w:szCs w:val="24"/>
        </w:rPr>
      </w:pPr>
      <w:r w:rsidRPr="00137902">
        <w:rPr>
          <w:rFonts w:eastAsiaTheme="minorHAnsi"/>
          <w:szCs w:val="24"/>
        </w:rPr>
        <w:t>It is important to note that there are some issues with using the BMI solely to assess a patient’s health status</w:t>
      </w:r>
      <w:r w:rsidR="00D14969">
        <w:rPr>
          <w:rFonts w:eastAsiaTheme="minorHAnsi"/>
          <w:szCs w:val="24"/>
        </w:rPr>
        <w:t xml:space="preserve">. </w:t>
      </w:r>
      <w:r w:rsidR="00E8031B">
        <w:rPr>
          <w:rFonts w:eastAsiaTheme="minorHAnsi"/>
          <w:szCs w:val="24"/>
        </w:rPr>
        <w:t>F</w:t>
      </w:r>
      <w:r w:rsidRPr="00137902">
        <w:rPr>
          <w:rFonts w:eastAsiaTheme="minorHAnsi"/>
          <w:szCs w:val="24"/>
        </w:rPr>
        <w:t xml:space="preserve">or some BMI’s are too general and do not consider the individual’s gender, build, age, or ethnicity.  </w:t>
      </w:r>
      <w:r w:rsidR="00FA1EE2">
        <w:rPr>
          <w:rFonts w:eastAsiaTheme="minorHAnsi"/>
          <w:szCs w:val="24"/>
        </w:rPr>
        <w:t>George (2017) reported that p</w:t>
      </w:r>
      <w:r w:rsidRPr="00137902">
        <w:rPr>
          <w:rFonts w:eastAsiaTheme="minorHAnsi"/>
          <w:szCs w:val="24"/>
        </w:rPr>
        <w:t xml:space="preserve">rofessional athletes who are often very healthy are considered overweight or obese when using their BMI because their build is so dense secondary to muscle tissue, which weighs more than fat </w:t>
      </w:r>
      <w:r w:rsidR="00FA1EE2">
        <w:rPr>
          <w:rFonts w:eastAsiaTheme="minorHAnsi"/>
          <w:szCs w:val="24"/>
        </w:rPr>
        <w:t>and c</w:t>
      </w:r>
      <w:r w:rsidR="00525DFC" w:rsidRPr="00137902">
        <w:rPr>
          <w:rFonts w:eastAsiaTheme="minorHAnsi"/>
          <w:szCs w:val="24"/>
        </w:rPr>
        <w:t>onversely,</w:t>
      </w:r>
      <w:r w:rsidRPr="00137902">
        <w:rPr>
          <w:rFonts w:eastAsiaTheme="minorHAnsi"/>
          <w:szCs w:val="24"/>
        </w:rPr>
        <w:t xml:space="preserve"> </w:t>
      </w:r>
      <w:r w:rsidR="002C06D1" w:rsidRPr="00137902">
        <w:rPr>
          <w:rFonts w:eastAsiaTheme="minorHAnsi"/>
          <w:szCs w:val="24"/>
        </w:rPr>
        <w:t>individuals</w:t>
      </w:r>
      <w:r w:rsidRPr="00137902">
        <w:rPr>
          <w:rFonts w:eastAsiaTheme="minorHAnsi"/>
          <w:szCs w:val="24"/>
        </w:rPr>
        <w:t xml:space="preserve"> loose density in their bone mass as they age</w:t>
      </w:r>
      <w:r w:rsidR="00476044">
        <w:rPr>
          <w:rFonts w:eastAsiaTheme="minorHAnsi"/>
          <w:szCs w:val="24"/>
        </w:rPr>
        <w:t>,</w:t>
      </w:r>
      <w:r w:rsidRPr="00137902">
        <w:rPr>
          <w:rFonts w:eastAsiaTheme="minorHAnsi"/>
          <w:szCs w:val="24"/>
        </w:rPr>
        <w:t xml:space="preserve"> which may </w:t>
      </w:r>
      <w:r w:rsidR="003F4351">
        <w:rPr>
          <w:rFonts w:eastAsiaTheme="minorHAnsi"/>
          <w:szCs w:val="24"/>
        </w:rPr>
        <w:t xml:space="preserve">result in the </w:t>
      </w:r>
      <w:r w:rsidRPr="00137902">
        <w:rPr>
          <w:rFonts w:eastAsiaTheme="minorHAnsi"/>
          <w:szCs w:val="24"/>
        </w:rPr>
        <w:t>calculat</w:t>
      </w:r>
      <w:r w:rsidR="003F4351">
        <w:rPr>
          <w:rFonts w:eastAsiaTheme="minorHAnsi"/>
          <w:szCs w:val="24"/>
        </w:rPr>
        <w:t>ion of a</w:t>
      </w:r>
      <w:r w:rsidRPr="00137902">
        <w:rPr>
          <w:rFonts w:eastAsiaTheme="minorHAnsi"/>
          <w:szCs w:val="24"/>
        </w:rPr>
        <w:t xml:space="preserve"> normal BMI when </w:t>
      </w:r>
      <w:r w:rsidR="00525DFC" w:rsidRPr="00137902">
        <w:rPr>
          <w:rFonts w:eastAsiaTheme="minorHAnsi"/>
          <w:szCs w:val="24"/>
        </w:rPr>
        <w:t>in fact</w:t>
      </w:r>
      <w:r w:rsidRPr="00137902">
        <w:rPr>
          <w:rFonts w:eastAsiaTheme="minorHAnsi"/>
          <w:szCs w:val="24"/>
        </w:rPr>
        <w:t xml:space="preserve"> they may be more accurately classified as </w:t>
      </w:r>
      <w:r w:rsidR="00525DFC" w:rsidRPr="00137902">
        <w:rPr>
          <w:rFonts w:eastAsiaTheme="minorHAnsi"/>
          <w:szCs w:val="24"/>
        </w:rPr>
        <w:t>overweight</w:t>
      </w:r>
      <w:r w:rsidRPr="00137902">
        <w:rPr>
          <w:rFonts w:eastAsiaTheme="minorHAnsi"/>
          <w:szCs w:val="24"/>
        </w:rPr>
        <w:t xml:space="preserve"> or obese</w:t>
      </w:r>
      <w:r w:rsidR="0035636E" w:rsidRPr="00137902">
        <w:rPr>
          <w:rFonts w:eastAsiaTheme="minorHAnsi"/>
          <w:szCs w:val="24"/>
        </w:rPr>
        <w:t>.</w:t>
      </w:r>
      <w:r w:rsidR="002C06D1">
        <w:rPr>
          <w:rFonts w:eastAsiaTheme="minorHAnsi"/>
          <w:szCs w:val="24"/>
        </w:rPr>
        <w:t xml:space="preserve">  These additional variables</w:t>
      </w:r>
      <w:r w:rsidR="002C06D1" w:rsidRPr="00137902">
        <w:rPr>
          <w:rFonts w:eastAsiaTheme="minorHAnsi"/>
          <w:szCs w:val="24"/>
        </w:rPr>
        <w:t xml:space="preserve"> should be considered by providers during their assessment and physical exam</w:t>
      </w:r>
      <w:r w:rsidR="002C06D1">
        <w:rPr>
          <w:rFonts w:eastAsiaTheme="minorHAnsi"/>
          <w:szCs w:val="24"/>
        </w:rPr>
        <w:t xml:space="preserve"> in addition to the calculated BMI.</w:t>
      </w:r>
      <w:r w:rsidRPr="00137902">
        <w:rPr>
          <w:rFonts w:eastAsiaTheme="minorHAnsi"/>
          <w:szCs w:val="24"/>
        </w:rPr>
        <w:tab/>
      </w:r>
    </w:p>
    <w:p w14:paraId="73BC19B2" w14:textId="3EA4964F" w:rsidR="00292C4C" w:rsidRDefault="00292C4C" w:rsidP="00870DBA">
      <w:pPr>
        <w:pStyle w:val="APA"/>
        <w:rPr>
          <w:rFonts w:eastAsiaTheme="minorHAnsi"/>
          <w:szCs w:val="24"/>
        </w:rPr>
      </w:pPr>
      <w:r w:rsidRPr="00137902">
        <w:rPr>
          <w:rFonts w:eastAsiaTheme="minorHAnsi"/>
          <w:b/>
          <w:szCs w:val="24"/>
        </w:rPr>
        <w:lastRenderedPageBreak/>
        <w:t>Role of Health Care Providers.</w:t>
      </w:r>
      <w:r w:rsidR="00DB179E" w:rsidRPr="00137902">
        <w:rPr>
          <w:rFonts w:eastAsiaTheme="minorHAnsi"/>
          <w:szCs w:val="24"/>
        </w:rPr>
        <w:t xml:space="preserve">  </w:t>
      </w:r>
      <w:bookmarkStart w:id="19" w:name="_Hlk2249620"/>
      <w:r w:rsidR="00DB179E" w:rsidRPr="00137902">
        <w:rPr>
          <w:rFonts w:eastAsiaTheme="minorHAnsi"/>
          <w:szCs w:val="24"/>
        </w:rPr>
        <w:t>The U</w:t>
      </w:r>
      <w:r w:rsidR="005523F3" w:rsidRPr="00137902">
        <w:rPr>
          <w:rFonts w:eastAsiaTheme="minorHAnsi"/>
          <w:szCs w:val="24"/>
        </w:rPr>
        <w:t>.</w:t>
      </w:r>
      <w:r w:rsidR="00DB179E" w:rsidRPr="00137902">
        <w:rPr>
          <w:rFonts w:eastAsiaTheme="minorHAnsi"/>
          <w:szCs w:val="24"/>
        </w:rPr>
        <w:t>S</w:t>
      </w:r>
      <w:r w:rsidR="005523F3" w:rsidRPr="00137902">
        <w:rPr>
          <w:rFonts w:eastAsiaTheme="minorHAnsi"/>
          <w:szCs w:val="24"/>
        </w:rPr>
        <w:t xml:space="preserve">. Preventative </w:t>
      </w:r>
      <w:r w:rsidR="00DB179E" w:rsidRPr="00137902">
        <w:rPr>
          <w:rFonts w:eastAsiaTheme="minorHAnsi"/>
          <w:szCs w:val="24"/>
        </w:rPr>
        <w:t>S</w:t>
      </w:r>
      <w:r w:rsidR="005523F3" w:rsidRPr="00137902">
        <w:rPr>
          <w:rFonts w:eastAsiaTheme="minorHAnsi"/>
          <w:szCs w:val="24"/>
        </w:rPr>
        <w:t xml:space="preserve">ervice </w:t>
      </w:r>
      <w:r w:rsidR="00DB179E" w:rsidRPr="00137902">
        <w:rPr>
          <w:rFonts w:eastAsiaTheme="minorHAnsi"/>
          <w:szCs w:val="24"/>
        </w:rPr>
        <w:t>T</w:t>
      </w:r>
      <w:r w:rsidR="005523F3" w:rsidRPr="00137902">
        <w:rPr>
          <w:rFonts w:eastAsiaTheme="minorHAnsi"/>
          <w:szCs w:val="24"/>
        </w:rPr>
        <w:t xml:space="preserve">ask </w:t>
      </w:r>
      <w:r w:rsidR="00DB179E" w:rsidRPr="00137902">
        <w:rPr>
          <w:rFonts w:eastAsiaTheme="minorHAnsi"/>
          <w:szCs w:val="24"/>
        </w:rPr>
        <w:t>F</w:t>
      </w:r>
      <w:r w:rsidR="005523F3" w:rsidRPr="00137902">
        <w:rPr>
          <w:rFonts w:eastAsiaTheme="minorHAnsi"/>
          <w:szCs w:val="24"/>
        </w:rPr>
        <w:t>orce (USPSTF)</w:t>
      </w:r>
      <w:r w:rsidR="000F0463">
        <w:rPr>
          <w:rFonts w:eastAsiaTheme="minorHAnsi"/>
          <w:szCs w:val="24"/>
        </w:rPr>
        <w:t xml:space="preserve"> (2012)</w:t>
      </w:r>
      <w:r w:rsidR="00DB179E" w:rsidRPr="00137902">
        <w:rPr>
          <w:rFonts w:eastAsiaTheme="minorHAnsi"/>
          <w:szCs w:val="24"/>
        </w:rPr>
        <w:t xml:space="preserve"> recommends </w:t>
      </w:r>
      <w:r w:rsidR="005523F3" w:rsidRPr="00137902">
        <w:rPr>
          <w:rFonts w:eastAsiaTheme="minorHAnsi"/>
          <w:szCs w:val="24"/>
        </w:rPr>
        <w:t>all adults be screened for obesity</w:t>
      </w:r>
      <w:r w:rsidR="00DB179E" w:rsidRPr="00137902">
        <w:rPr>
          <w:rFonts w:eastAsiaTheme="minorHAnsi"/>
          <w:szCs w:val="24"/>
        </w:rPr>
        <w:t>.</w:t>
      </w:r>
      <w:r w:rsidR="004C2105">
        <w:rPr>
          <w:rFonts w:eastAsiaTheme="minorHAnsi"/>
          <w:szCs w:val="24"/>
        </w:rPr>
        <w:t xml:space="preserve">  The USPSTF</w:t>
      </w:r>
      <w:r w:rsidR="001279A4">
        <w:rPr>
          <w:rFonts w:eastAsiaTheme="minorHAnsi"/>
          <w:szCs w:val="24"/>
        </w:rPr>
        <w:t xml:space="preserve"> guidelines recommend that individuals who are identified as having a BMI greater than 30 should receive intensive, multicomponent behavioral </w:t>
      </w:r>
      <w:r w:rsidR="00B53E5B">
        <w:rPr>
          <w:rFonts w:eastAsiaTheme="minorHAnsi"/>
          <w:szCs w:val="24"/>
        </w:rPr>
        <w:t>interventions.</w:t>
      </w:r>
      <w:r w:rsidR="001279A4">
        <w:rPr>
          <w:rFonts w:eastAsiaTheme="minorHAnsi"/>
          <w:szCs w:val="24"/>
        </w:rPr>
        <w:t xml:space="preserve">  </w:t>
      </w:r>
      <w:r w:rsidR="007A1810">
        <w:rPr>
          <w:rFonts w:eastAsiaTheme="minorHAnsi"/>
          <w:szCs w:val="24"/>
        </w:rPr>
        <w:t xml:space="preserve">The USPSTF recommendations are based on </w:t>
      </w:r>
      <w:r w:rsidR="007B6403">
        <w:rPr>
          <w:rFonts w:eastAsiaTheme="minorHAnsi"/>
          <w:szCs w:val="24"/>
        </w:rPr>
        <w:t>evidence</w:t>
      </w:r>
      <w:r w:rsidR="007A1810">
        <w:rPr>
          <w:rFonts w:eastAsiaTheme="minorHAnsi"/>
          <w:szCs w:val="24"/>
        </w:rPr>
        <w:t xml:space="preserve"> that showed counseling obese patients resulted in a 6% body weight loss</w:t>
      </w:r>
      <w:r w:rsidR="00476044">
        <w:rPr>
          <w:rFonts w:eastAsiaTheme="minorHAnsi"/>
          <w:szCs w:val="24"/>
        </w:rPr>
        <w:t>,</w:t>
      </w:r>
      <w:r w:rsidR="007A1810">
        <w:rPr>
          <w:rFonts w:eastAsiaTheme="minorHAnsi"/>
          <w:szCs w:val="24"/>
        </w:rPr>
        <w:t xml:space="preserve"> which in turn improved serious comorbidities and cardiovascular disease risk factors such as hypertension and/or hyperlipidemia, compared with those individuals’ who did not receive weight management counseling from their provider (</w:t>
      </w:r>
      <w:r w:rsidR="00990C78">
        <w:rPr>
          <w:rFonts w:eastAsiaTheme="minorHAnsi"/>
          <w:szCs w:val="24"/>
        </w:rPr>
        <w:t xml:space="preserve">Petrin, Kahan, Turner, Gallagher, &amp; Dietz, 2016).  </w:t>
      </w:r>
    </w:p>
    <w:bookmarkEnd w:id="19"/>
    <w:p w14:paraId="29E9E82C" w14:textId="651E3FFB" w:rsidR="00990C78" w:rsidRDefault="00990C78" w:rsidP="00870DBA">
      <w:pPr>
        <w:pStyle w:val="APA"/>
        <w:rPr>
          <w:rFonts w:eastAsiaTheme="minorHAnsi"/>
          <w:szCs w:val="24"/>
        </w:rPr>
      </w:pPr>
      <w:r>
        <w:rPr>
          <w:rFonts w:eastAsiaTheme="minorHAnsi"/>
          <w:szCs w:val="24"/>
        </w:rPr>
        <w:t xml:space="preserve">Patients who have been counseled by their </w:t>
      </w:r>
      <w:r w:rsidR="009357BB">
        <w:rPr>
          <w:rFonts w:eastAsiaTheme="minorHAnsi"/>
          <w:szCs w:val="24"/>
        </w:rPr>
        <w:t xml:space="preserve">health care </w:t>
      </w:r>
      <w:r>
        <w:rPr>
          <w:rFonts w:eastAsiaTheme="minorHAnsi"/>
          <w:szCs w:val="24"/>
        </w:rPr>
        <w:t>providers regarding weight management</w:t>
      </w:r>
      <w:r w:rsidR="009357BB">
        <w:rPr>
          <w:rFonts w:eastAsiaTheme="minorHAnsi"/>
          <w:szCs w:val="24"/>
        </w:rPr>
        <w:t xml:space="preserve"> have shown a consistent increase in odds of clinically significant weight loss of at least 5% (Petrin, Kahan, Turner, Gallagher, &amp; Dietz, 2016).  Weight management counseling from providers has also been shown to substantially affect a variety of health outcomes</w:t>
      </w:r>
      <w:r w:rsidR="00B62F5B">
        <w:rPr>
          <w:rFonts w:eastAsiaTheme="minorHAnsi"/>
          <w:szCs w:val="24"/>
        </w:rPr>
        <w:t>,</w:t>
      </w:r>
      <w:r w:rsidR="009357BB">
        <w:rPr>
          <w:rFonts w:eastAsiaTheme="minorHAnsi"/>
          <w:szCs w:val="24"/>
        </w:rPr>
        <w:t xml:space="preserve"> in addition to weight</w:t>
      </w:r>
      <w:r w:rsidR="00367005">
        <w:rPr>
          <w:rFonts w:eastAsiaTheme="minorHAnsi"/>
          <w:szCs w:val="24"/>
        </w:rPr>
        <w:t>,</w:t>
      </w:r>
      <w:r w:rsidR="009357BB">
        <w:rPr>
          <w:rFonts w:eastAsiaTheme="minorHAnsi"/>
          <w:szCs w:val="24"/>
        </w:rPr>
        <w:t xml:space="preserve"> and these educated patients </w:t>
      </w:r>
      <w:r w:rsidR="0014263E">
        <w:rPr>
          <w:rFonts w:eastAsiaTheme="minorHAnsi"/>
          <w:szCs w:val="24"/>
        </w:rPr>
        <w:t xml:space="preserve">are </w:t>
      </w:r>
      <w:r w:rsidR="009357BB">
        <w:rPr>
          <w:rFonts w:eastAsiaTheme="minorHAnsi"/>
          <w:szCs w:val="24"/>
        </w:rPr>
        <w:t>in turn</w:t>
      </w:r>
      <w:r w:rsidR="0014263E">
        <w:rPr>
          <w:rFonts w:eastAsiaTheme="minorHAnsi"/>
          <w:szCs w:val="24"/>
        </w:rPr>
        <w:t xml:space="preserve"> more</w:t>
      </w:r>
      <w:r w:rsidR="009357BB">
        <w:rPr>
          <w:rFonts w:eastAsiaTheme="minorHAnsi"/>
          <w:szCs w:val="24"/>
        </w:rPr>
        <w:t xml:space="preserve"> likely to perceive themselves as overweight or obese</w:t>
      </w:r>
      <w:r w:rsidR="00367005">
        <w:rPr>
          <w:rFonts w:eastAsiaTheme="minorHAnsi"/>
          <w:szCs w:val="24"/>
        </w:rPr>
        <w:t>,</w:t>
      </w:r>
      <w:r w:rsidR="009357BB">
        <w:rPr>
          <w:rFonts w:eastAsiaTheme="minorHAnsi"/>
          <w:szCs w:val="24"/>
        </w:rPr>
        <w:t xml:space="preserve"> and are more likely to report a readiness to start attempting weight loss efforts (Petrin, Kahan, Turner, Gallagher, &amp; Dietz, 2016).  </w:t>
      </w:r>
    </w:p>
    <w:p w14:paraId="60AAA788" w14:textId="353409AD" w:rsidR="00CA177F" w:rsidRDefault="00CE152D" w:rsidP="00870DBA">
      <w:pPr>
        <w:pStyle w:val="APA"/>
        <w:rPr>
          <w:rFonts w:eastAsiaTheme="minorHAnsi"/>
          <w:szCs w:val="24"/>
        </w:rPr>
      </w:pPr>
      <w:r>
        <w:rPr>
          <w:rFonts w:eastAsiaTheme="minorHAnsi"/>
          <w:szCs w:val="24"/>
        </w:rPr>
        <w:t xml:space="preserve">The role of the primary health care provider is key for patients who are overweight or obese.  </w:t>
      </w:r>
      <w:r w:rsidR="00D14969">
        <w:rPr>
          <w:rFonts w:eastAsiaTheme="minorHAnsi"/>
          <w:szCs w:val="24"/>
        </w:rPr>
        <w:t xml:space="preserve">Brunton’s (2014) </w:t>
      </w:r>
      <w:r>
        <w:rPr>
          <w:rFonts w:eastAsiaTheme="minorHAnsi"/>
          <w:szCs w:val="24"/>
        </w:rPr>
        <w:t xml:space="preserve">systematic review </w:t>
      </w:r>
      <w:r w:rsidR="002751F3">
        <w:rPr>
          <w:rFonts w:eastAsiaTheme="minorHAnsi"/>
          <w:szCs w:val="24"/>
        </w:rPr>
        <w:t>and meta-analysis of over 207 thousand individuals in the United States</w:t>
      </w:r>
      <w:r w:rsidR="00F13562">
        <w:rPr>
          <w:rFonts w:eastAsiaTheme="minorHAnsi"/>
          <w:szCs w:val="24"/>
        </w:rPr>
        <w:t>,</w:t>
      </w:r>
      <w:r w:rsidR="002751F3">
        <w:rPr>
          <w:rFonts w:eastAsiaTheme="minorHAnsi"/>
          <w:szCs w:val="24"/>
        </w:rPr>
        <w:t xml:space="preserve"> showed the positive impact of advice given by primary care providers regarding patient’s weight loss efforts.  It concluded</w:t>
      </w:r>
      <w:r w:rsidR="00A536CB">
        <w:rPr>
          <w:rFonts w:eastAsiaTheme="minorHAnsi"/>
          <w:szCs w:val="24"/>
        </w:rPr>
        <w:t>,</w:t>
      </w:r>
      <w:r w:rsidR="002751F3">
        <w:rPr>
          <w:rFonts w:eastAsiaTheme="minorHAnsi"/>
          <w:szCs w:val="24"/>
        </w:rPr>
        <w:t xml:space="preserve"> that the greater the support provided by the primary healthcare provider</w:t>
      </w:r>
      <w:r w:rsidR="008F330E">
        <w:rPr>
          <w:rFonts w:eastAsiaTheme="minorHAnsi"/>
          <w:szCs w:val="24"/>
        </w:rPr>
        <w:t>,</w:t>
      </w:r>
      <w:r w:rsidR="002751F3">
        <w:rPr>
          <w:rFonts w:eastAsiaTheme="minorHAnsi"/>
          <w:szCs w:val="24"/>
        </w:rPr>
        <w:t xml:space="preserve"> and the better the perceived provider communication, the greater the overall weight loss (Brunton, 2014). </w:t>
      </w:r>
    </w:p>
    <w:p w14:paraId="5B0EAE4F" w14:textId="6BCEFD69" w:rsidR="00CE152D" w:rsidRPr="00137902" w:rsidRDefault="001D5E18" w:rsidP="00870DBA">
      <w:pPr>
        <w:pStyle w:val="APA"/>
        <w:rPr>
          <w:rFonts w:eastAsiaTheme="minorHAnsi"/>
          <w:szCs w:val="24"/>
        </w:rPr>
      </w:pPr>
      <w:r>
        <w:rPr>
          <w:rFonts w:eastAsiaTheme="minorHAnsi"/>
          <w:szCs w:val="24"/>
        </w:rPr>
        <w:t xml:space="preserve">Appropriate management of overweight and obese patients should include provider documentation of the diagnosis of overweight or obesity.  Appropriate provider documentation </w:t>
      </w:r>
      <w:r>
        <w:rPr>
          <w:rFonts w:eastAsiaTheme="minorHAnsi"/>
          <w:szCs w:val="24"/>
        </w:rPr>
        <w:lastRenderedPageBreak/>
        <w:t>and corresponding diagnosis codes positively correlate with documentation and implementation of treatment for the overweight and obese patient (</w:t>
      </w:r>
      <w:r>
        <w:t xml:space="preserve">Barnes, Theeke, &amp; Mallow, 2015).  </w:t>
      </w:r>
      <w:r w:rsidR="00CA177F">
        <w:rPr>
          <w:rFonts w:eastAsiaTheme="minorHAnsi"/>
          <w:szCs w:val="24"/>
        </w:rPr>
        <w:t>The 2013 guidelines recommend recording patients’ height, weight, and BMI</w:t>
      </w:r>
      <w:r w:rsidR="0071098A">
        <w:rPr>
          <w:rFonts w:eastAsiaTheme="minorHAnsi"/>
          <w:szCs w:val="24"/>
        </w:rPr>
        <w:t xml:space="preserve"> annually</w:t>
      </w:r>
      <w:r w:rsidR="0078094D">
        <w:rPr>
          <w:rFonts w:eastAsiaTheme="minorHAnsi"/>
          <w:szCs w:val="24"/>
        </w:rPr>
        <w:t>,</w:t>
      </w:r>
      <w:r w:rsidR="0071098A">
        <w:rPr>
          <w:rFonts w:eastAsiaTheme="minorHAnsi"/>
          <w:szCs w:val="24"/>
        </w:rPr>
        <w:t xml:space="preserve"> and more frequently depending on the individuals risk factors</w:t>
      </w:r>
      <w:r w:rsidR="002751F3">
        <w:rPr>
          <w:rFonts w:eastAsiaTheme="minorHAnsi"/>
          <w:szCs w:val="24"/>
        </w:rPr>
        <w:t xml:space="preserve"> </w:t>
      </w:r>
      <w:r w:rsidR="0071098A">
        <w:rPr>
          <w:rFonts w:eastAsiaTheme="minorHAnsi"/>
          <w:szCs w:val="24"/>
        </w:rPr>
        <w:t xml:space="preserve">(Jensen, et al., 2013).  </w:t>
      </w:r>
    </w:p>
    <w:p w14:paraId="51F65E9C" w14:textId="7FE566F6" w:rsidR="005507C5" w:rsidRDefault="00292C4C" w:rsidP="00870DBA">
      <w:pPr>
        <w:pStyle w:val="APA"/>
      </w:pPr>
      <w:r w:rsidRPr="00870DBA">
        <w:rPr>
          <w:b/>
        </w:rPr>
        <w:t>Interventions.</w:t>
      </w:r>
      <w:r w:rsidR="00217F61" w:rsidRPr="00217F61">
        <w:t xml:space="preserve"> </w:t>
      </w:r>
      <w:r w:rsidR="00217F61">
        <w:t xml:space="preserve"> </w:t>
      </w:r>
      <w:r w:rsidR="00D14969">
        <w:t>Kushner and Ryan (2014) suggest the m</w:t>
      </w:r>
      <w:r w:rsidR="005507C5">
        <w:t xml:space="preserve">anagement of the overweight and obese adult patient should start with the screening of all adult patients.  In addition to height, weight, and BMI a thorough medical history should be obtained and include the patient’s diet, physical activity habits, psychosocial factors, weight gaining medications, and family history (Kushner &amp; Ryan, 2014).  </w:t>
      </w:r>
    </w:p>
    <w:p w14:paraId="7546E152" w14:textId="3CA2756B" w:rsidR="00292C4C" w:rsidRDefault="005507C5" w:rsidP="00870DBA">
      <w:pPr>
        <w:pStyle w:val="APA"/>
        <w:rPr>
          <w:rFonts w:eastAsia="Calibri"/>
          <w:szCs w:val="24"/>
        </w:rPr>
      </w:pPr>
      <w:r>
        <w:t>Once the overweight and obese adult patient</w:t>
      </w:r>
      <w:r w:rsidR="00736002">
        <w:t>s</w:t>
      </w:r>
      <w:r>
        <w:t xml:space="preserve"> are identified, their level of </w:t>
      </w:r>
      <w:r w:rsidR="00D37281">
        <w:t>readiness</w:t>
      </w:r>
      <w:r>
        <w:t xml:space="preserve"> for change </w:t>
      </w:r>
      <w:r w:rsidR="008E0211">
        <w:t>should be</w:t>
      </w:r>
      <w:r>
        <w:t xml:space="preserve"> assessed, and a thorough </w:t>
      </w:r>
      <w:r w:rsidR="00D37281">
        <w:t>health history</w:t>
      </w:r>
      <w:r w:rsidR="008E0211">
        <w:t xml:space="preserve"> </w:t>
      </w:r>
      <w:r w:rsidR="00D37281">
        <w:t>taken</w:t>
      </w:r>
      <w:r w:rsidR="00BE35BE">
        <w:t>.  T</w:t>
      </w:r>
      <w:r w:rsidR="00D37281">
        <w:t>he h</w:t>
      </w:r>
      <w:r w:rsidR="00217F61">
        <w:t>ealth</w:t>
      </w:r>
      <w:r w:rsidR="00D37281">
        <w:t xml:space="preserve"> </w:t>
      </w:r>
      <w:r w:rsidR="00217F61">
        <w:t xml:space="preserve">care provider should </w:t>
      </w:r>
      <w:r w:rsidR="008E0211">
        <w:t xml:space="preserve">then </w:t>
      </w:r>
      <w:r w:rsidR="00217F61">
        <w:t xml:space="preserve">assist their overweight and obese patients with </w:t>
      </w:r>
      <w:r w:rsidR="00736002">
        <w:t xml:space="preserve">their </w:t>
      </w:r>
      <w:r w:rsidR="00217F61">
        <w:t>weight loss efforts through patient counseling</w:t>
      </w:r>
      <w:r w:rsidR="004B69CA">
        <w:t xml:space="preserve"> and proper interventions</w:t>
      </w:r>
      <w:r w:rsidR="00217F61">
        <w:t xml:space="preserve"> (</w:t>
      </w:r>
      <w:r w:rsidR="00217F61" w:rsidRPr="002C5EBA">
        <w:rPr>
          <w:rFonts w:eastAsia="Calibri"/>
          <w:szCs w:val="24"/>
        </w:rPr>
        <w:t>Goldkamp, Anderson, Lifits‐Podorozhansky, &amp; Gavard,</w:t>
      </w:r>
      <w:r w:rsidR="00217F61">
        <w:rPr>
          <w:rFonts w:eastAsia="Calibri"/>
          <w:szCs w:val="24"/>
        </w:rPr>
        <w:t xml:space="preserve"> </w:t>
      </w:r>
      <w:r w:rsidR="00217F61" w:rsidRPr="002C5EBA">
        <w:rPr>
          <w:rFonts w:eastAsia="Calibri"/>
          <w:szCs w:val="24"/>
        </w:rPr>
        <w:t>2015</w:t>
      </w:r>
      <w:r w:rsidR="00D60678">
        <w:rPr>
          <w:rFonts w:eastAsia="Calibri"/>
          <w:szCs w:val="24"/>
        </w:rPr>
        <w:t xml:space="preserve">; </w:t>
      </w:r>
      <w:r w:rsidR="00D60678">
        <w:t>Kushner &amp; Ryan, 2014</w:t>
      </w:r>
      <w:r w:rsidR="00217F61">
        <w:rPr>
          <w:rFonts w:eastAsia="Calibri"/>
          <w:szCs w:val="24"/>
        </w:rPr>
        <w:t>).  Interventions should include weight loss through lifestyle changes</w:t>
      </w:r>
      <w:r w:rsidR="00476044">
        <w:rPr>
          <w:rFonts w:eastAsia="Calibri"/>
          <w:szCs w:val="24"/>
        </w:rPr>
        <w:t>,</w:t>
      </w:r>
      <w:r w:rsidR="00217F61">
        <w:rPr>
          <w:rFonts w:eastAsia="Calibri"/>
          <w:szCs w:val="24"/>
        </w:rPr>
        <w:t xml:space="preserve"> which may</w:t>
      </w:r>
      <w:r w:rsidR="00787EFC">
        <w:rPr>
          <w:rFonts w:eastAsia="Calibri"/>
          <w:szCs w:val="24"/>
        </w:rPr>
        <w:t xml:space="preserve"> include</w:t>
      </w:r>
      <w:r w:rsidR="00217F61">
        <w:rPr>
          <w:rFonts w:eastAsia="Calibri"/>
          <w:szCs w:val="24"/>
        </w:rPr>
        <w:t xml:space="preserve"> </w:t>
      </w:r>
      <w:r w:rsidR="00AE331B">
        <w:rPr>
          <w:rFonts w:eastAsia="Calibri"/>
          <w:szCs w:val="24"/>
        </w:rPr>
        <w:t xml:space="preserve">a reduced calorie diet, aerobic activity, and structure to support </w:t>
      </w:r>
      <w:r w:rsidR="00787EFC">
        <w:rPr>
          <w:rFonts w:eastAsia="Calibri"/>
          <w:szCs w:val="24"/>
        </w:rPr>
        <w:t xml:space="preserve">their </w:t>
      </w:r>
      <w:r w:rsidR="00AE331B">
        <w:rPr>
          <w:rFonts w:eastAsia="Calibri"/>
          <w:szCs w:val="24"/>
        </w:rPr>
        <w:t xml:space="preserve">efforts </w:t>
      </w:r>
      <w:r w:rsidR="00AE331B">
        <w:t>(</w:t>
      </w:r>
      <w:r w:rsidR="00AE331B" w:rsidRPr="002C5EBA">
        <w:rPr>
          <w:rFonts w:eastAsia="Calibri"/>
          <w:szCs w:val="24"/>
        </w:rPr>
        <w:t>Goldkamp, Anderson, Lifits‐Podorozhansky, &amp; Gavard,</w:t>
      </w:r>
      <w:r w:rsidR="00AE331B">
        <w:rPr>
          <w:rFonts w:eastAsia="Calibri"/>
          <w:szCs w:val="24"/>
        </w:rPr>
        <w:t xml:space="preserve"> </w:t>
      </w:r>
      <w:r w:rsidR="00AE331B" w:rsidRPr="002C5EBA">
        <w:rPr>
          <w:rFonts w:eastAsia="Calibri"/>
          <w:szCs w:val="24"/>
        </w:rPr>
        <w:t>2015</w:t>
      </w:r>
      <w:r w:rsidR="00AE331B">
        <w:rPr>
          <w:rFonts w:eastAsia="Calibri"/>
          <w:szCs w:val="24"/>
        </w:rPr>
        <w:t>).</w:t>
      </w:r>
      <w:r w:rsidR="003E37D5">
        <w:rPr>
          <w:rFonts w:eastAsia="Calibri"/>
          <w:szCs w:val="24"/>
        </w:rPr>
        <w:t xml:space="preserve">  Treatment </w:t>
      </w:r>
      <w:r w:rsidR="00911A43">
        <w:rPr>
          <w:rFonts w:eastAsia="Calibri"/>
          <w:szCs w:val="24"/>
        </w:rPr>
        <w:t xml:space="preserve">counseling </w:t>
      </w:r>
      <w:r w:rsidR="003E37D5">
        <w:rPr>
          <w:rFonts w:eastAsia="Calibri"/>
          <w:szCs w:val="24"/>
        </w:rPr>
        <w:t>efforts can be implemented in the health care provider’s office</w:t>
      </w:r>
      <w:r w:rsidR="00A91905">
        <w:rPr>
          <w:rFonts w:eastAsia="Calibri"/>
          <w:szCs w:val="24"/>
        </w:rPr>
        <w:t xml:space="preserve">, </w:t>
      </w:r>
      <w:r w:rsidR="003E37D5">
        <w:rPr>
          <w:rFonts w:eastAsia="Calibri"/>
          <w:szCs w:val="24"/>
        </w:rPr>
        <w:t>through a referral to a registered dietician</w:t>
      </w:r>
      <w:r w:rsidR="00A91905">
        <w:rPr>
          <w:rFonts w:eastAsia="Calibri"/>
          <w:szCs w:val="24"/>
        </w:rPr>
        <w:t>,</w:t>
      </w:r>
      <w:r w:rsidR="003E37D5">
        <w:rPr>
          <w:rFonts w:eastAsia="Calibri"/>
          <w:szCs w:val="24"/>
        </w:rPr>
        <w:t xml:space="preserve"> or weight loss program (</w:t>
      </w:r>
      <w:bookmarkStart w:id="20" w:name="_Hlk512360483"/>
      <w:r w:rsidR="003E37D5">
        <w:rPr>
          <w:rFonts w:eastAsia="Calibri"/>
          <w:szCs w:val="24"/>
        </w:rPr>
        <w:t xml:space="preserve">Kushner &amp; Ryan, 2014).  </w:t>
      </w:r>
      <w:bookmarkEnd w:id="20"/>
      <w:r w:rsidR="003E37D5">
        <w:rPr>
          <w:rFonts w:eastAsia="Calibri"/>
          <w:szCs w:val="24"/>
        </w:rPr>
        <w:t>The</w:t>
      </w:r>
      <w:r w:rsidR="00DE51C0">
        <w:rPr>
          <w:rFonts w:eastAsia="Calibri"/>
          <w:szCs w:val="24"/>
        </w:rPr>
        <w:t xml:space="preserve"> initial goal should be a weight reduction of 5% to 10% to achieve significant health benefits </w:t>
      </w:r>
      <w:r w:rsidR="0010102D">
        <w:rPr>
          <w:rFonts w:eastAsia="Calibri"/>
          <w:szCs w:val="24"/>
        </w:rPr>
        <w:t>(</w:t>
      </w:r>
      <w:r w:rsidR="005D19D5">
        <w:t>Barnes, Theeke, &amp; Mallow, 2015</w:t>
      </w:r>
      <w:r w:rsidR="005D19D5">
        <w:rPr>
          <w:rFonts w:eastAsia="Calibri"/>
          <w:szCs w:val="24"/>
        </w:rPr>
        <w:t xml:space="preserve">; </w:t>
      </w:r>
      <w:r w:rsidR="00DE51C0">
        <w:rPr>
          <w:rFonts w:eastAsia="Calibri"/>
          <w:szCs w:val="24"/>
        </w:rPr>
        <w:t xml:space="preserve">Kushner &amp; Ryan, 2014). </w:t>
      </w:r>
    </w:p>
    <w:p w14:paraId="0783179D" w14:textId="5662B690" w:rsidR="00F876EF" w:rsidRDefault="00D14969" w:rsidP="00870DBA">
      <w:pPr>
        <w:pStyle w:val="APA"/>
        <w:rPr>
          <w:rFonts w:eastAsia="Calibri"/>
          <w:szCs w:val="24"/>
        </w:rPr>
      </w:pPr>
      <w:r>
        <w:rPr>
          <w:rFonts w:eastAsia="Calibri"/>
          <w:szCs w:val="24"/>
        </w:rPr>
        <w:t>Kushner and Ryan (2014) suggest</w:t>
      </w:r>
      <w:r w:rsidR="00730FCE">
        <w:rPr>
          <w:rFonts w:eastAsia="Calibri"/>
          <w:szCs w:val="24"/>
        </w:rPr>
        <w:t xml:space="preserve"> is not necessary for patients to reach a BMI of less than 25 to see clinically significant results.  </w:t>
      </w:r>
      <w:r>
        <w:rPr>
          <w:rFonts w:eastAsia="Calibri"/>
          <w:szCs w:val="24"/>
        </w:rPr>
        <w:t>They report t</w:t>
      </w:r>
      <w:r w:rsidR="00730FCE">
        <w:rPr>
          <w:rFonts w:eastAsia="Calibri"/>
          <w:szCs w:val="24"/>
        </w:rPr>
        <w:t xml:space="preserve">here is strong evidence that </w:t>
      </w:r>
      <w:r w:rsidR="00A00C9E">
        <w:rPr>
          <w:rFonts w:eastAsia="Calibri"/>
          <w:szCs w:val="24"/>
        </w:rPr>
        <w:t xml:space="preserve">a </w:t>
      </w:r>
      <w:r w:rsidR="00730FCE">
        <w:rPr>
          <w:rFonts w:eastAsia="Calibri"/>
          <w:szCs w:val="24"/>
        </w:rPr>
        <w:t>weight loss of 5%</w:t>
      </w:r>
      <w:r w:rsidR="00876FBA">
        <w:rPr>
          <w:rFonts w:eastAsia="Calibri"/>
          <w:szCs w:val="24"/>
        </w:rPr>
        <w:t xml:space="preserve"> </w:t>
      </w:r>
      <w:r w:rsidR="00730FCE">
        <w:rPr>
          <w:rFonts w:eastAsia="Calibri"/>
          <w:szCs w:val="24"/>
        </w:rPr>
        <w:t>-</w:t>
      </w:r>
      <w:r w:rsidR="00876FBA">
        <w:rPr>
          <w:rFonts w:eastAsia="Calibri"/>
          <w:szCs w:val="24"/>
        </w:rPr>
        <w:t xml:space="preserve"> </w:t>
      </w:r>
      <w:r w:rsidR="00730FCE">
        <w:rPr>
          <w:rFonts w:eastAsia="Calibri"/>
          <w:szCs w:val="24"/>
        </w:rPr>
        <w:t xml:space="preserve">15% can greatly reduce the risk of several comorbidities including: cardiovascular </w:t>
      </w:r>
      <w:r w:rsidR="00730FCE">
        <w:rPr>
          <w:rFonts w:eastAsia="Calibri"/>
          <w:szCs w:val="24"/>
        </w:rPr>
        <w:lastRenderedPageBreak/>
        <w:t xml:space="preserve">disease, type 2 diabetes, and sleep </w:t>
      </w:r>
      <w:r w:rsidR="00B53E5B">
        <w:rPr>
          <w:rFonts w:eastAsia="Calibri"/>
          <w:szCs w:val="24"/>
        </w:rPr>
        <w:t>apnea.</w:t>
      </w:r>
      <w:r w:rsidR="00730FCE">
        <w:rPr>
          <w:rFonts w:eastAsia="Calibri"/>
          <w:szCs w:val="24"/>
        </w:rPr>
        <w:t xml:space="preserve">  In addition, </w:t>
      </w:r>
      <w:r w:rsidR="008B0671">
        <w:rPr>
          <w:rFonts w:eastAsia="Calibri"/>
          <w:szCs w:val="24"/>
        </w:rPr>
        <w:t>they state</w:t>
      </w:r>
      <w:r>
        <w:rPr>
          <w:rFonts w:eastAsia="Calibri"/>
          <w:szCs w:val="24"/>
        </w:rPr>
        <w:t xml:space="preserve"> </w:t>
      </w:r>
      <w:r w:rsidR="00730FCE">
        <w:rPr>
          <w:rFonts w:eastAsia="Calibri"/>
          <w:szCs w:val="24"/>
        </w:rPr>
        <w:t>any sustained weight loss of as little as 3%</w:t>
      </w:r>
      <w:r w:rsidR="00876FBA">
        <w:rPr>
          <w:rFonts w:eastAsia="Calibri"/>
          <w:szCs w:val="24"/>
        </w:rPr>
        <w:t xml:space="preserve"> </w:t>
      </w:r>
      <w:r w:rsidR="00730FCE">
        <w:rPr>
          <w:rFonts w:eastAsia="Calibri"/>
          <w:szCs w:val="24"/>
        </w:rPr>
        <w:t>-</w:t>
      </w:r>
      <w:r w:rsidR="00876FBA">
        <w:rPr>
          <w:rFonts w:eastAsia="Calibri"/>
          <w:szCs w:val="24"/>
        </w:rPr>
        <w:t xml:space="preserve"> </w:t>
      </w:r>
      <w:r w:rsidR="00730FCE">
        <w:rPr>
          <w:rFonts w:eastAsia="Calibri"/>
          <w:szCs w:val="24"/>
        </w:rPr>
        <w:t>5% may result in clinically significant improvement of high triglycerides and elevated blood sugars</w:t>
      </w:r>
      <w:r w:rsidR="00BA1F1B">
        <w:rPr>
          <w:rFonts w:eastAsia="Calibri"/>
          <w:szCs w:val="24"/>
        </w:rPr>
        <w:t>,</w:t>
      </w:r>
      <w:r w:rsidR="00730FCE">
        <w:rPr>
          <w:rFonts w:eastAsia="Calibri"/>
          <w:szCs w:val="24"/>
        </w:rPr>
        <w:t xml:space="preserve"> </w:t>
      </w:r>
      <w:r w:rsidR="008B0671">
        <w:rPr>
          <w:rFonts w:eastAsia="Calibri"/>
          <w:szCs w:val="24"/>
        </w:rPr>
        <w:t>and g</w:t>
      </w:r>
      <w:r w:rsidR="00730FCE">
        <w:rPr>
          <w:rFonts w:eastAsia="Calibri"/>
          <w:szCs w:val="24"/>
        </w:rPr>
        <w:t xml:space="preserve">reater levels of weight loss may further reduce blood pressure, blood sugar, and cholesterol </w:t>
      </w:r>
      <w:r w:rsidR="008D7900">
        <w:rPr>
          <w:rFonts w:eastAsia="Calibri"/>
          <w:szCs w:val="24"/>
        </w:rPr>
        <w:t xml:space="preserve">levels </w:t>
      </w:r>
      <w:r w:rsidR="00730FCE">
        <w:rPr>
          <w:rFonts w:eastAsia="Calibri"/>
          <w:szCs w:val="24"/>
        </w:rPr>
        <w:t xml:space="preserve">resulting in the reduction or </w:t>
      </w:r>
      <w:r w:rsidR="008674C1">
        <w:rPr>
          <w:rFonts w:eastAsia="Calibri"/>
          <w:szCs w:val="24"/>
        </w:rPr>
        <w:t>even the el</w:t>
      </w:r>
      <w:r w:rsidR="000B16E3">
        <w:rPr>
          <w:rFonts w:eastAsia="Calibri"/>
          <w:szCs w:val="24"/>
        </w:rPr>
        <w:t>i</w:t>
      </w:r>
      <w:r w:rsidR="008674C1">
        <w:rPr>
          <w:rFonts w:eastAsia="Calibri"/>
          <w:szCs w:val="24"/>
        </w:rPr>
        <w:t>mination</w:t>
      </w:r>
      <w:r w:rsidR="00730FCE">
        <w:rPr>
          <w:rFonts w:eastAsia="Calibri"/>
          <w:szCs w:val="24"/>
        </w:rPr>
        <w:t xml:space="preserve"> of medications to control these chronic conditions</w:t>
      </w:r>
      <w:r w:rsidR="00D91C7D">
        <w:rPr>
          <w:rFonts w:eastAsia="Calibri"/>
          <w:szCs w:val="24"/>
        </w:rPr>
        <w:t xml:space="preserve">.  </w:t>
      </w:r>
    </w:p>
    <w:p w14:paraId="2F678168" w14:textId="2C05E6F6" w:rsidR="006A38FC" w:rsidRPr="006A38FC" w:rsidRDefault="006A38FC" w:rsidP="00870DBA">
      <w:pPr>
        <w:pStyle w:val="APA"/>
      </w:pPr>
      <w:r>
        <w:rPr>
          <w:b/>
        </w:rPr>
        <w:t xml:space="preserve">Reimbursement.  </w:t>
      </w:r>
      <w:r>
        <w:t>Insurance companies have responded to recent guideline updates for the management of overweight and obese adults in America and have expanded their coverage of care to include obesity screening and counseling (</w:t>
      </w:r>
      <w:r w:rsidRPr="001F7ED8">
        <w:rPr>
          <w:rFonts w:eastAsia="Calibri"/>
          <w:szCs w:val="24"/>
        </w:rPr>
        <w:t>Wang, Pamplin, Long, Ward, Gortmaker, &amp; Andreyeva,</w:t>
      </w:r>
      <w:r>
        <w:rPr>
          <w:rFonts w:eastAsia="Calibri"/>
          <w:szCs w:val="24"/>
        </w:rPr>
        <w:t xml:space="preserve"> </w:t>
      </w:r>
      <w:r w:rsidRPr="001F7ED8">
        <w:rPr>
          <w:rFonts w:eastAsia="Calibri"/>
          <w:szCs w:val="24"/>
        </w:rPr>
        <w:t>2015</w:t>
      </w:r>
      <w:r>
        <w:rPr>
          <w:rFonts w:eastAsia="Calibri"/>
          <w:szCs w:val="24"/>
        </w:rPr>
        <w:t>).</w:t>
      </w:r>
    </w:p>
    <w:p w14:paraId="6E1C792E" w14:textId="2464FCB9" w:rsidR="00824FCA" w:rsidRDefault="00824FCA" w:rsidP="00824FCA">
      <w:pPr>
        <w:pStyle w:val="APA"/>
        <w:ind w:firstLine="0"/>
        <w:rPr>
          <w:rFonts w:eastAsiaTheme="minorHAnsi"/>
          <w:szCs w:val="24"/>
        </w:rPr>
      </w:pPr>
      <w:r>
        <w:rPr>
          <w:b/>
        </w:rPr>
        <w:t xml:space="preserve">Limitations </w:t>
      </w:r>
      <w:r w:rsidR="00257B3A">
        <w:rPr>
          <w:b/>
        </w:rPr>
        <w:t xml:space="preserve">of </w:t>
      </w:r>
      <w:r w:rsidR="00257B3A" w:rsidRPr="003F7065">
        <w:rPr>
          <w:b/>
          <w:szCs w:val="24"/>
        </w:rPr>
        <w:t>Literature Review Process</w:t>
      </w:r>
      <w:r w:rsidR="00421CF2">
        <w:rPr>
          <w:b/>
          <w:szCs w:val="24"/>
        </w:rPr>
        <w:t xml:space="preserve"> </w:t>
      </w:r>
    </w:p>
    <w:p w14:paraId="2F14525F" w14:textId="49BAFAE8" w:rsidR="000C2D70" w:rsidRDefault="005608DE" w:rsidP="00686E41">
      <w:pPr>
        <w:pStyle w:val="APA"/>
        <w:ind w:firstLine="0"/>
      </w:pPr>
      <w:r>
        <w:rPr>
          <w:b/>
        </w:rPr>
        <w:tab/>
      </w:r>
      <w:r w:rsidRPr="005608DE">
        <w:t>The</w:t>
      </w:r>
      <w:r>
        <w:t xml:space="preserve"> literature review yielded large results</w:t>
      </w:r>
      <w:r w:rsidR="00B53E5B">
        <w:t>.</w:t>
      </w:r>
      <w:r w:rsidR="00EE5F1E">
        <w:t xml:space="preserve">  </w:t>
      </w:r>
      <w:r>
        <w:t xml:space="preserve">Search terms used were easily linked to a variety of comorbidities and subjects that were outside the scope of this </w:t>
      </w:r>
      <w:r w:rsidR="00A70E34">
        <w:t>QI</w:t>
      </w:r>
      <w:r>
        <w:t xml:space="preserve"> project.  </w:t>
      </w:r>
      <w:r w:rsidR="00B53E5B">
        <w:t xml:space="preserve">Search terms used included adult obesity with the inclusion of current statistics, </w:t>
      </w:r>
      <w:r w:rsidR="00102A8E">
        <w:t xml:space="preserve">United States, English, </w:t>
      </w:r>
      <w:r w:rsidR="00B53E5B">
        <w:t>comorbidit</w:t>
      </w:r>
      <w:r w:rsidR="00102A8E">
        <w:t>ies</w:t>
      </w:r>
      <w:r w:rsidR="00B53E5B">
        <w:t xml:space="preserve">, treatment, prevention, resources, diet, exercise, BMI criteria, </w:t>
      </w:r>
      <w:r w:rsidR="00102A8E">
        <w:t xml:space="preserve">billing codes, reimbursement, primary care, </w:t>
      </w:r>
      <w:r w:rsidR="00B53E5B">
        <w:t xml:space="preserve">and current </w:t>
      </w:r>
      <w:r w:rsidR="00102A8E">
        <w:t xml:space="preserve">guidelines.  Exclusion criteria during the literature review included pediatrics and adolescents. </w:t>
      </w:r>
    </w:p>
    <w:p w14:paraId="7053640F" w14:textId="6DB0B4C8" w:rsidR="007525AF" w:rsidRDefault="007525AF" w:rsidP="00686E41">
      <w:pPr>
        <w:pStyle w:val="APA"/>
        <w:ind w:firstLine="0"/>
        <w:rPr>
          <w:rFonts w:eastAsiaTheme="minorHAnsi"/>
          <w:szCs w:val="24"/>
        </w:rPr>
      </w:pPr>
      <w:r>
        <w:rPr>
          <w:rFonts w:eastAsia="Calibri"/>
          <w:b/>
          <w:szCs w:val="24"/>
        </w:rPr>
        <w:t>Discussion</w:t>
      </w:r>
      <w:r w:rsidR="00421CF2">
        <w:rPr>
          <w:rFonts w:eastAsia="Calibri"/>
          <w:b/>
          <w:szCs w:val="24"/>
        </w:rPr>
        <w:t xml:space="preserve"> </w:t>
      </w:r>
    </w:p>
    <w:p w14:paraId="5580A1CE" w14:textId="18A6134F" w:rsidR="00102A8E" w:rsidRPr="00183441" w:rsidRDefault="006C6F07" w:rsidP="007525AF">
      <w:pPr>
        <w:overflowPunct/>
        <w:autoSpaceDE/>
        <w:adjustRightInd/>
        <w:spacing w:line="480" w:lineRule="auto"/>
        <w:rPr>
          <w:rFonts w:eastAsia="Calibri"/>
          <w:sz w:val="24"/>
          <w:szCs w:val="24"/>
        </w:rPr>
      </w:pPr>
      <w:r>
        <w:rPr>
          <w:rFonts w:eastAsia="Calibri"/>
          <w:b/>
          <w:sz w:val="24"/>
          <w:szCs w:val="24"/>
        </w:rPr>
        <w:tab/>
      </w:r>
      <w:bookmarkStart w:id="21" w:name="_Hlk2241704"/>
      <w:r w:rsidR="006A38FC" w:rsidRPr="00102A8E">
        <w:rPr>
          <w:rFonts w:eastAsia="Calibri"/>
          <w:sz w:val="24"/>
          <w:szCs w:val="24"/>
        </w:rPr>
        <w:t xml:space="preserve">Overall the literature review was compelling and supported the </w:t>
      </w:r>
      <w:r w:rsidR="002D7BE1" w:rsidRPr="00102A8E">
        <w:rPr>
          <w:rFonts w:eastAsia="Calibri"/>
          <w:sz w:val="24"/>
          <w:szCs w:val="24"/>
        </w:rPr>
        <w:t xml:space="preserve">following </w:t>
      </w:r>
      <w:r w:rsidR="006A38FC" w:rsidRPr="00102A8E">
        <w:rPr>
          <w:rFonts w:eastAsia="Calibri"/>
          <w:sz w:val="24"/>
          <w:szCs w:val="24"/>
        </w:rPr>
        <w:t>ideas</w:t>
      </w:r>
      <w:r w:rsidR="003A1249" w:rsidRPr="00183441">
        <w:rPr>
          <w:rFonts w:eastAsia="Calibri"/>
          <w:sz w:val="24"/>
          <w:szCs w:val="24"/>
        </w:rPr>
        <w:t>:</w:t>
      </w:r>
      <w:r w:rsidR="006A38FC" w:rsidRPr="00183441">
        <w:rPr>
          <w:rFonts w:eastAsia="Calibri"/>
          <w:sz w:val="24"/>
          <w:szCs w:val="24"/>
        </w:rPr>
        <w:t xml:space="preserve">  </w:t>
      </w:r>
    </w:p>
    <w:p w14:paraId="0656EB80" w14:textId="77777777" w:rsidR="00102A8E" w:rsidRPr="00686E41" w:rsidRDefault="006A38FC" w:rsidP="00217E89">
      <w:pPr>
        <w:pStyle w:val="ListParagraph"/>
        <w:numPr>
          <w:ilvl w:val="0"/>
          <w:numId w:val="12"/>
        </w:numPr>
        <w:rPr>
          <w:rFonts w:ascii="Times New Roman" w:eastAsia="Calibri" w:hAnsi="Times New Roman" w:cs="Times New Roman"/>
          <w:sz w:val="24"/>
          <w:szCs w:val="24"/>
        </w:rPr>
      </w:pPr>
      <w:r w:rsidRPr="00686E41">
        <w:rPr>
          <w:rFonts w:ascii="Times New Roman" w:eastAsia="Calibri" w:hAnsi="Times New Roman" w:cs="Times New Roman"/>
          <w:sz w:val="24"/>
          <w:szCs w:val="24"/>
        </w:rPr>
        <w:t>obesity is currently a major health concern</w:t>
      </w:r>
    </w:p>
    <w:p w14:paraId="02087901" w14:textId="249E6C3A" w:rsidR="00102A8E" w:rsidRDefault="006A38FC" w:rsidP="00217E89">
      <w:pPr>
        <w:pStyle w:val="ListParagraph"/>
        <w:numPr>
          <w:ilvl w:val="0"/>
          <w:numId w:val="12"/>
        </w:numPr>
        <w:rPr>
          <w:rFonts w:ascii="Times New Roman" w:eastAsia="Calibri" w:hAnsi="Times New Roman" w:cs="Times New Roman"/>
          <w:sz w:val="24"/>
          <w:szCs w:val="24"/>
        </w:rPr>
      </w:pPr>
      <w:r w:rsidRPr="00686E41">
        <w:rPr>
          <w:rFonts w:ascii="Times New Roman" w:eastAsia="Calibri" w:hAnsi="Times New Roman" w:cs="Times New Roman"/>
          <w:sz w:val="24"/>
          <w:szCs w:val="24"/>
        </w:rPr>
        <w:t>individuals should be screened and counseled by their health care providers</w:t>
      </w:r>
      <w:r w:rsidR="002D7BE1" w:rsidRPr="00686E41">
        <w:rPr>
          <w:rFonts w:ascii="Times New Roman" w:eastAsia="Calibri" w:hAnsi="Times New Roman" w:cs="Times New Roman"/>
          <w:sz w:val="24"/>
          <w:szCs w:val="24"/>
        </w:rPr>
        <w:t xml:space="preserve"> </w:t>
      </w:r>
      <w:r w:rsidR="003A1249" w:rsidRPr="00686E41">
        <w:rPr>
          <w:rFonts w:ascii="Times New Roman" w:eastAsia="Calibri" w:hAnsi="Times New Roman" w:cs="Times New Roman"/>
          <w:sz w:val="24"/>
          <w:szCs w:val="24"/>
        </w:rPr>
        <w:t xml:space="preserve"> </w:t>
      </w:r>
    </w:p>
    <w:p w14:paraId="78BEF7A1" w14:textId="1E227A2F" w:rsidR="00102A8E" w:rsidRDefault="00505CE7" w:rsidP="00217E89">
      <w:pPr>
        <w:pStyle w:val="ListParagraph"/>
        <w:numPr>
          <w:ilvl w:val="0"/>
          <w:numId w:val="12"/>
        </w:numPr>
        <w:rPr>
          <w:rFonts w:ascii="Times New Roman" w:eastAsia="Calibri" w:hAnsi="Times New Roman" w:cs="Times New Roman"/>
          <w:sz w:val="24"/>
          <w:szCs w:val="24"/>
        </w:rPr>
      </w:pPr>
      <w:r w:rsidRPr="00686E41">
        <w:rPr>
          <w:rFonts w:ascii="Times New Roman" w:eastAsia="Calibri" w:hAnsi="Times New Roman" w:cs="Times New Roman"/>
          <w:sz w:val="24"/>
          <w:szCs w:val="24"/>
        </w:rPr>
        <w:t xml:space="preserve">use of patients’ </w:t>
      </w:r>
      <w:r w:rsidR="003A1249" w:rsidRPr="00686E41">
        <w:rPr>
          <w:rFonts w:ascii="Times New Roman" w:eastAsia="Calibri" w:hAnsi="Times New Roman" w:cs="Times New Roman"/>
          <w:sz w:val="24"/>
          <w:szCs w:val="24"/>
        </w:rPr>
        <w:t>BMI was a</w:t>
      </w:r>
      <w:r w:rsidRPr="00686E41">
        <w:rPr>
          <w:rFonts w:ascii="Times New Roman" w:eastAsia="Calibri" w:hAnsi="Times New Roman" w:cs="Times New Roman"/>
          <w:sz w:val="24"/>
          <w:szCs w:val="24"/>
        </w:rPr>
        <w:t>n appropriate</w:t>
      </w:r>
      <w:r w:rsidR="00B015B2" w:rsidRPr="00686E41">
        <w:rPr>
          <w:rFonts w:ascii="Times New Roman" w:eastAsia="Calibri" w:hAnsi="Times New Roman" w:cs="Times New Roman"/>
          <w:sz w:val="24"/>
          <w:szCs w:val="24"/>
        </w:rPr>
        <w:t xml:space="preserve"> screening method for identifying </w:t>
      </w:r>
      <w:r w:rsidR="00D85FA4" w:rsidRPr="00686E41">
        <w:rPr>
          <w:rFonts w:ascii="Times New Roman" w:eastAsia="Calibri" w:hAnsi="Times New Roman" w:cs="Times New Roman"/>
          <w:sz w:val="24"/>
          <w:szCs w:val="24"/>
        </w:rPr>
        <w:t xml:space="preserve">and classifying overweight and obese </w:t>
      </w:r>
      <w:r w:rsidR="00B015B2" w:rsidRPr="00686E41">
        <w:rPr>
          <w:rFonts w:ascii="Times New Roman" w:eastAsia="Calibri" w:hAnsi="Times New Roman" w:cs="Times New Roman"/>
          <w:sz w:val="24"/>
          <w:szCs w:val="24"/>
        </w:rPr>
        <w:t>patients</w:t>
      </w:r>
    </w:p>
    <w:p w14:paraId="0CA672F3" w14:textId="58A79576" w:rsidR="00102A8E" w:rsidRDefault="00B015B2" w:rsidP="00217E89">
      <w:pPr>
        <w:pStyle w:val="ListParagraph"/>
        <w:numPr>
          <w:ilvl w:val="0"/>
          <w:numId w:val="12"/>
        </w:numPr>
        <w:rPr>
          <w:rFonts w:ascii="Times New Roman" w:eastAsia="Calibri" w:hAnsi="Times New Roman" w:cs="Times New Roman"/>
          <w:sz w:val="24"/>
          <w:szCs w:val="24"/>
        </w:rPr>
      </w:pPr>
      <w:r w:rsidRPr="00686E41">
        <w:rPr>
          <w:rFonts w:ascii="Times New Roman" w:eastAsia="Calibri" w:hAnsi="Times New Roman" w:cs="Times New Roman"/>
          <w:sz w:val="24"/>
          <w:szCs w:val="24"/>
        </w:rPr>
        <w:lastRenderedPageBreak/>
        <w:t xml:space="preserve">interventions </w:t>
      </w:r>
      <w:r w:rsidR="00F471E7" w:rsidRPr="00686E41">
        <w:rPr>
          <w:rFonts w:ascii="Times New Roman" w:eastAsia="Calibri" w:hAnsi="Times New Roman" w:cs="Times New Roman"/>
          <w:sz w:val="24"/>
          <w:szCs w:val="24"/>
        </w:rPr>
        <w:t>for</w:t>
      </w:r>
      <w:r w:rsidRPr="00686E41">
        <w:rPr>
          <w:rFonts w:ascii="Times New Roman" w:eastAsia="Calibri" w:hAnsi="Times New Roman" w:cs="Times New Roman"/>
          <w:sz w:val="24"/>
          <w:szCs w:val="24"/>
        </w:rPr>
        <w:t xml:space="preserve"> weight loss and patient education should focus on lifestyle changes through calorie reduction, activity, and support</w:t>
      </w:r>
      <w:r w:rsidR="00F471E7" w:rsidRPr="00686E41">
        <w:rPr>
          <w:rFonts w:ascii="Times New Roman" w:eastAsia="Calibri" w:hAnsi="Times New Roman" w:cs="Times New Roman"/>
          <w:sz w:val="24"/>
          <w:szCs w:val="24"/>
        </w:rPr>
        <w:t xml:space="preserve"> </w:t>
      </w:r>
      <w:r w:rsidR="00D66BA2">
        <w:rPr>
          <w:rFonts w:ascii="Times New Roman" w:eastAsia="Calibri" w:hAnsi="Times New Roman" w:cs="Times New Roman"/>
          <w:sz w:val="24"/>
          <w:szCs w:val="24"/>
        </w:rPr>
        <w:t>of</w:t>
      </w:r>
      <w:r w:rsidR="00F471E7" w:rsidRPr="00686E41">
        <w:rPr>
          <w:rFonts w:ascii="Times New Roman" w:eastAsia="Calibri" w:hAnsi="Times New Roman" w:cs="Times New Roman"/>
          <w:sz w:val="24"/>
          <w:szCs w:val="24"/>
        </w:rPr>
        <w:t xml:space="preserve"> patient</w:t>
      </w:r>
      <w:r w:rsidR="0003124D" w:rsidRPr="00686E41">
        <w:rPr>
          <w:rFonts w:ascii="Times New Roman" w:eastAsia="Calibri" w:hAnsi="Times New Roman" w:cs="Times New Roman"/>
          <w:sz w:val="24"/>
          <w:szCs w:val="24"/>
        </w:rPr>
        <w:t xml:space="preserve"> efforts</w:t>
      </w:r>
      <w:r w:rsidR="00686E41">
        <w:rPr>
          <w:rFonts w:ascii="Times New Roman" w:eastAsia="Calibri" w:hAnsi="Times New Roman" w:cs="Times New Roman"/>
          <w:sz w:val="24"/>
          <w:szCs w:val="24"/>
        </w:rPr>
        <w:t xml:space="preserve"> </w:t>
      </w:r>
    </w:p>
    <w:p w14:paraId="31084558" w14:textId="6CAAA62A" w:rsidR="006C6F07" w:rsidRPr="00686E41" w:rsidRDefault="00B015B2" w:rsidP="00686E41">
      <w:pPr>
        <w:pStyle w:val="ListParagraph"/>
        <w:numPr>
          <w:ilvl w:val="0"/>
          <w:numId w:val="12"/>
        </w:numPr>
        <w:rPr>
          <w:rFonts w:ascii="Times New Roman" w:eastAsia="Calibri" w:hAnsi="Times New Roman" w:cs="Times New Roman"/>
          <w:sz w:val="24"/>
          <w:szCs w:val="24"/>
        </w:rPr>
      </w:pPr>
      <w:r w:rsidRPr="00686E41">
        <w:rPr>
          <w:rFonts w:ascii="Times New Roman" w:eastAsia="Calibri" w:hAnsi="Times New Roman" w:cs="Times New Roman"/>
          <w:sz w:val="24"/>
          <w:szCs w:val="24"/>
        </w:rPr>
        <w:t xml:space="preserve">reimbursement is available for health care providers through insurance companies for their </w:t>
      </w:r>
      <w:r w:rsidR="0003124D" w:rsidRPr="00686E41">
        <w:rPr>
          <w:rFonts w:ascii="Times New Roman" w:eastAsia="Calibri" w:hAnsi="Times New Roman" w:cs="Times New Roman"/>
          <w:sz w:val="24"/>
          <w:szCs w:val="24"/>
        </w:rPr>
        <w:t>time used</w:t>
      </w:r>
      <w:r w:rsidRPr="00686E41">
        <w:rPr>
          <w:rFonts w:ascii="Times New Roman" w:eastAsia="Calibri" w:hAnsi="Times New Roman" w:cs="Times New Roman"/>
          <w:sz w:val="24"/>
          <w:szCs w:val="24"/>
        </w:rPr>
        <w:t xml:space="preserve"> to counsel overweight and obese adult</w:t>
      </w:r>
      <w:r w:rsidR="00B55096" w:rsidRPr="00686E41">
        <w:rPr>
          <w:rFonts w:ascii="Times New Roman" w:eastAsia="Calibri" w:hAnsi="Times New Roman" w:cs="Times New Roman"/>
          <w:sz w:val="24"/>
          <w:szCs w:val="24"/>
        </w:rPr>
        <w:t xml:space="preserve"> patients</w:t>
      </w:r>
    </w:p>
    <w:bookmarkEnd w:id="21"/>
    <w:p w14:paraId="2245C1F9" w14:textId="5F432C44" w:rsidR="00824FCA" w:rsidRDefault="007525AF" w:rsidP="007525AF">
      <w:pPr>
        <w:overflowPunct/>
        <w:autoSpaceDE/>
        <w:adjustRightInd/>
        <w:spacing w:line="480" w:lineRule="auto"/>
        <w:ind w:firstLine="720"/>
        <w:rPr>
          <w:rFonts w:eastAsia="Calibri"/>
          <w:b/>
          <w:sz w:val="24"/>
          <w:szCs w:val="24"/>
        </w:rPr>
      </w:pPr>
      <w:r>
        <w:rPr>
          <w:rFonts w:eastAsia="Calibri"/>
          <w:b/>
          <w:sz w:val="24"/>
          <w:szCs w:val="24"/>
        </w:rPr>
        <w:t>Conclusion of f</w:t>
      </w:r>
      <w:r w:rsidR="00824FCA">
        <w:rPr>
          <w:rFonts w:eastAsia="Calibri"/>
          <w:b/>
          <w:sz w:val="24"/>
          <w:szCs w:val="24"/>
        </w:rPr>
        <w:t>indings</w:t>
      </w:r>
      <w:r>
        <w:rPr>
          <w:rFonts w:eastAsia="Calibri"/>
          <w:b/>
          <w:sz w:val="24"/>
          <w:szCs w:val="24"/>
        </w:rPr>
        <w:t>.</w:t>
      </w:r>
      <w:r w:rsidR="00421CF2">
        <w:rPr>
          <w:rFonts w:eastAsia="Calibri"/>
          <w:b/>
          <w:sz w:val="24"/>
          <w:szCs w:val="24"/>
        </w:rPr>
        <w:t xml:space="preserve"> </w:t>
      </w:r>
      <w:r w:rsidR="00DB62AA">
        <w:rPr>
          <w:rFonts w:eastAsiaTheme="minorHAnsi"/>
          <w:sz w:val="24"/>
          <w:szCs w:val="24"/>
        </w:rPr>
        <w:t>T</w:t>
      </w:r>
      <w:r w:rsidR="00BE5400">
        <w:rPr>
          <w:rFonts w:eastAsiaTheme="minorHAnsi"/>
          <w:sz w:val="24"/>
          <w:szCs w:val="24"/>
        </w:rPr>
        <w:t>he literature review provided a large body of evidence</w:t>
      </w:r>
      <w:r w:rsidR="00476044">
        <w:rPr>
          <w:rFonts w:eastAsiaTheme="minorHAnsi"/>
          <w:sz w:val="24"/>
          <w:szCs w:val="24"/>
        </w:rPr>
        <w:t>,</w:t>
      </w:r>
      <w:r w:rsidR="00BE5400">
        <w:rPr>
          <w:rFonts w:eastAsiaTheme="minorHAnsi"/>
          <w:sz w:val="24"/>
          <w:szCs w:val="24"/>
        </w:rPr>
        <w:t xml:space="preserve"> which supports the clinical importance and efficacy of treatment for the overweight and obese adult.</w:t>
      </w:r>
    </w:p>
    <w:p w14:paraId="5EB14313" w14:textId="2DFC058C" w:rsidR="00824FCA" w:rsidRDefault="00824FCA" w:rsidP="00824FCA">
      <w:pPr>
        <w:pStyle w:val="APA"/>
      </w:pPr>
      <w:r>
        <w:rPr>
          <w:b/>
        </w:rPr>
        <w:t>Advantages and disadvantages of findings</w:t>
      </w:r>
      <w:r w:rsidR="00241808" w:rsidRPr="00241808">
        <w:rPr>
          <w:b/>
        </w:rPr>
        <w:t>.</w:t>
      </w:r>
      <w:r w:rsidR="00241808">
        <w:t xml:space="preserve"> </w:t>
      </w:r>
      <w:r w:rsidR="00421CF2">
        <w:t xml:space="preserve"> </w:t>
      </w:r>
      <w:r w:rsidR="00F72731">
        <w:t xml:space="preserve">Advantages included the support of BMI screening at all visits with the health care provider, supportive national guidelines, data to support clinical efficacy for treatment efforts, and reimbursement support for providers. </w:t>
      </w:r>
    </w:p>
    <w:p w14:paraId="386D9D88" w14:textId="42555FEE" w:rsidR="00F72731" w:rsidRDefault="00F72731" w:rsidP="00824FCA">
      <w:pPr>
        <w:pStyle w:val="APA"/>
      </w:pPr>
      <w:r>
        <w:t xml:space="preserve">Disadvantages were that most successful outcomes relied heavily on the patient’s motivation and less on the </w:t>
      </w:r>
      <w:r w:rsidR="00046D7F">
        <w:t>provider’s specific interventions, and incentives of reimbursement for health care providers were rarely addressed.</w:t>
      </w:r>
    </w:p>
    <w:p w14:paraId="7A7FFD96" w14:textId="5AE3F2ED" w:rsidR="00824FCA" w:rsidRPr="00346FCF" w:rsidRDefault="00824FCA" w:rsidP="00824FCA">
      <w:pPr>
        <w:pStyle w:val="APA"/>
      </w:pPr>
      <w:r>
        <w:rPr>
          <w:b/>
        </w:rPr>
        <w:t xml:space="preserve">Utilization </w:t>
      </w:r>
      <w:r w:rsidR="00257B3A">
        <w:rPr>
          <w:b/>
        </w:rPr>
        <w:t xml:space="preserve">of findings </w:t>
      </w:r>
      <w:r>
        <w:rPr>
          <w:b/>
        </w:rPr>
        <w:t>in practic</w:t>
      </w:r>
      <w:r w:rsidRPr="00241808">
        <w:rPr>
          <w:b/>
        </w:rPr>
        <w:t xml:space="preserve">e. </w:t>
      </w:r>
      <w:r w:rsidR="00421CF2">
        <w:rPr>
          <w:b/>
        </w:rPr>
        <w:t xml:space="preserve"> </w:t>
      </w:r>
      <w:r w:rsidR="00346FCF" w:rsidRPr="00346FCF">
        <w:t>For</w:t>
      </w:r>
      <w:r w:rsidR="00346FCF">
        <w:t>tunately, the interventions set forth by the</w:t>
      </w:r>
      <w:r w:rsidR="00346FCF" w:rsidRPr="00346FCF">
        <w:t xml:space="preserve"> </w:t>
      </w:r>
      <w:r w:rsidR="00346FCF">
        <w:t xml:space="preserve">USPSTF to manage the overweight and obese population in America can be implemented in any care setting.  Therefore, </w:t>
      </w:r>
      <w:r w:rsidR="00832AB7">
        <w:t xml:space="preserve">a </w:t>
      </w:r>
      <w:r w:rsidR="00A70E34">
        <w:t>QI</w:t>
      </w:r>
      <w:r w:rsidR="00832AB7">
        <w:t xml:space="preserve"> intervention</w:t>
      </w:r>
      <w:r w:rsidR="00346FCF">
        <w:t xml:space="preserve"> at the Dare County </w:t>
      </w:r>
      <w:r w:rsidR="00F8462A">
        <w:t xml:space="preserve">Department of </w:t>
      </w:r>
      <w:r w:rsidR="00210C40">
        <w:t>Health and Human Services</w:t>
      </w:r>
      <w:r w:rsidR="0090525B">
        <w:t xml:space="preserve"> </w:t>
      </w:r>
      <w:r w:rsidR="00346FCF">
        <w:t xml:space="preserve">that </w:t>
      </w:r>
      <w:r w:rsidR="00686E4B">
        <w:t>is</w:t>
      </w:r>
      <w:r w:rsidR="00346FCF">
        <w:t xml:space="preserve"> backed by current reliable research and align</w:t>
      </w:r>
      <w:r w:rsidR="008E461A">
        <w:t>s</w:t>
      </w:r>
      <w:r w:rsidR="00346FCF">
        <w:t xml:space="preserve"> with</w:t>
      </w:r>
      <w:r w:rsidR="001D5D2E">
        <w:t xml:space="preserve"> the current</w:t>
      </w:r>
      <w:r w:rsidR="00346FCF">
        <w:t xml:space="preserve"> government</w:t>
      </w:r>
      <w:r w:rsidR="001D5D2E">
        <w:t>al</w:t>
      </w:r>
      <w:r w:rsidR="00346FCF">
        <w:t xml:space="preserve"> guidelines</w:t>
      </w:r>
      <w:r w:rsidR="008E461A">
        <w:t xml:space="preserve"> can be seamlessly apply</w:t>
      </w:r>
      <w:r w:rsidR="00346FCF">
        <w:t xml:space="preserve">. </w:t>
      </w:r>
    </w:p>
    <w:p w14:paraId="1B3061C0" w14:textId="1750FDCB" w:rsidR="00824FCA" w:rsidRDefault="00824FCA" w:rsidP="00824FCA">
      <w:pPr>
        <w:pStyle w:val="APA"/>
        <w:ind w:firstLine="0"/>
        <w:rPr>
          <w:rFonts w:eastAsiaTheme="minorHAnsi"/>
          <w:szCs w:val="24"/>
        </w:rPr>
      </w:pPr>
      <w:r>
        <w:rPr>
          <w:b/>
        </w:rPr>
        <w:t>Summary</w:t>
      </w:r>
      <w:r w:rsidR="00421CF2">
        <w:rPr>
          <w:b/>
        </w:rPr>
        <w:t xml:space="preserve"> </w:t>
      </w:r>
    </w:p>
    <w:p w14:paraId="19250F31" w14:textId="0E98E785" w:rsidR="00832AB7" w:rsidRDefault="00832AB7" w:rsidP="00824FCA">
      <w:pPr>
        <w:pStyle w:val="APA"/>
        <w:ind w:firstLine="0"/>
      </w:pPr>
      <w:r>
        <w:tab/>
        <w:t xml:space="preserve">A comprehensive literature review was implemented to search </w:t>
      </w:r>
      <w:r w:rsidR="00AE1EC0">
        <w:t xml:space="preserve">for </w:t>
      </w:r>
      <w:r>
        <w:t>viable interventions</w:t>
      </w:r>
      <w:r w:rsidR="00954420">
        <w:t xml:space="preserve"> for the overweight and obese adult.  There was a considerable amount of research to support the need for BMI screenings, counsel from health care providers, patient lifestyle changes</w:t>
      </w:r>
      <w:r w:rsidR="007D0A42">
        <w:t xml:space="preserve"> in the form of diet and exercise</w:t>
      </w:r>
      <w:r w:rsidR="00954420">
        <w:t>, and patient support</w:t>
      </w:r>
      <w:r w:rsidR="002F1CC2">
        <w:t xml:space="preserve"> systems</w:t>
      </w:r>
      <w:r w:rsidR="00954420">
        <w:t>.</w:t>
      </w:r>
      <w:r w:rsidR="006C34BC">
        <w:t xml:space="preserve"> </w:t>
      </w:r>
    </w:p>
    <w:p w14:paraId="0C21DF0F" w14:textId="77777777" w:rsidR="0083058D" w:rsidRDefault="0083058D" w:rsidP="00824FCA">
      <w:pPr>
        <w:pStyle w:val="APA"/>
      </w:pPr>
    </w:p>
    <w:p w14:paraId="47506C39" w14:textId="74018F88" w:rsidR="00030F6D" w:rsidRPr="00030F6D" w:rsidRDefault="00030F6D" w:rsidP="00030F6D">
      <w:pPr>
        <w:pStyle w:val="APA"/>
        <w:ind w:firstLine="0"/>
        <w:contextualSpacing/>
        <w:jc w:val="center"/>
        <w:rPr>
          <w:b/>
        </w:rPr>
      </w:pPr>
      <w:r>
        <w:br w:type="page"/>
      </w:r>
      <w:r w:rsidRPr="00030F6D">
        <w:rPr>
          <w:b/>
        </w:rPr>
        <w:lastRenderedPageBreak/>
        <w:t xml:space="preserve">Chapter Three: </w:t>
      </w:r>
      <w:r>
        <w:rPr>
          <w:b/>
        </w:rPr>
        <w:t xml:space="preserve"> </w:t>
      </w:r>
      <w:r w:rsidRPr="00030F6D">
        <w:rPr>
          <w:b/>
        </w:rPr>
        <w:t>Theory and Concept Model for Evidence-based Practice</w:t>
      </w:r>
      <w:r w:rsidR="00EE0F43">
        <w:rPr>
          <w:b/>
        </w:rPr>
        <w:t xml:space="preserve"> </w:t>
      </w:r>
    </w:p>
    <w:p w14:paraId="71431767" w14:textId="2857B39E" w:rsidR="003C5117" w:rsidRDefault="0076040E" w:rsidP="003C5117">
      <w:pPr>
        <w:pStyle w:val="APA"/>
        <w:contextualSpacing/>
        <w:rPr>
          <w:b/>
        </w:rPr>
      </w:pPr>
      <w:bookmarkStart w:id="22" w:name="_Hlk2242707"/>
      <w:r w:rsidRPr="0054760D">
        <w:rPr>
          <w:rFonts w:eastAsia="Calibri"/>
          <w:szCs w:val="24"/>
        </w:rPr>
        <w:t xml:space="preserve">Rogers </w:t>
      </w:r>
      <w:r>
        <w:rPr>
          <w:rFonts w:eastAsia="Calibri"/>
          <w:szCs w:val="24"/>
        </w:rPr>
        <w:t>t</w:t>
      </w:r>
      <w:r w:rsidRPr="0054760D">
        <w:rPr>
          <w:rFonts w:eastAsia="Calibri"/>
          <w:szCs w:val="24"/>
        </w:rPr>
        <w:t xml:space="preserve">heory, </w:t>
      </w:r>
      <w:r w:rsidR="006B4BBD">
        <w:rPr>
          <w:rFonts w:eastAsia="Calibri"/>
          <w:szCs w:val="24"/>
        </w:rPr>
        <w:t>D</w:t>
      </w:r>
      <w:r w:rsidRPr="0054760D">
        <w:rPr>
          <w:rFonts w:eastAsia="Calibri"/>
          <w:szCs w:val="24"/>
        </w:rPr>
        <w:t xml:space="preserve">iffusion of </w:t>
      </w:r>
      <w:r w:rsidR="006B4BBD">
        <w:rPr>
          <w:rFonts w:eastAsia="Calibri"/>
          <w:szCs w:val="24"/>
        </w:rPr>
        <w:t>I</w:t>
      </w:r>
      <w:r w:rsidRPr="0054760D">
        <w:rPr>
          <w:rFonts w:eastAsia="Calibri"/>
          <w:szCs w:val="24"/>
        </w:rPr>
        <w:t>nnovations</w:t>
      </w:r>
      <w:r>
        <w:rPr>
          <w:rFonts w:eastAsia="Calibri"/>
          <w:szCs w:val="24"/>
        </w:rPr>
        <w:t>,</w:t>
      </w:r>
      <w:r w:rsidRPr="0054760D">
        <w:rPr>
          <w:rFonts w:eastAsia="Calibri"/>
          <w:szCs w:val="24"/>
        </w:rPr>
        <w:t xml:space="preserve"> relies on social systems and human capital to spread new ideas</w:t>
      </w:r>
      <w:r w:rsidR="00476044">
        <w:rPr>
          <w:rFonts w:eastAsia="Calibri"/>
          <w:szCs w:val="24"/>
        </w:rPr>
        <w:t>,</w:t>
      </w:r>
      <w:r w:rsidRPr="0054760D">
        <w:rPr>
          <w:rFonts w:eastAsia="Calibri"/>
          <w:szCs w:val="24"/>
        </w:rPr>
        <w:t xml:space="preserve"> which supports the concept</w:t>
      </w:r>
      <w:r>
        <w:rPr>
          <w:rFonts w:eastAsia="Calibri"/>
          <w:szCs w:val="24"/>
        </w:rPr>
        <w:t xml:space="preserve"> of</w:t>
      </w:r>
      <w:r w:rsidRPr="0054760D">
        <w:rPr>
          <w:rFonts w:eastAsia="Calibri"/>
          <w:szCs w:val="24"/>
        </w:rPr>
        <w:t xml:space="preserve"> </w:t>
      </w:r>
      <w:r w:rsidR="00A70E34">
        <w:rPr>
          <w:rFonts w:eastAsia="Calibri"/>
          <w:szCs w:val="24"/>
        </w:rPr>
        <w:t>QI</w:t>
      </w:r>
      <w:r w:rsidRPr="0054760D">
        <w:rPr>
          <w:rFonts w:eastAsia="Calibri"/>
          <w:szCs w:val="24"/>
        </w:rPr>
        <w:t xml:space="preserve"> </w:t>
      </w:r>
      <w:r>
        <w:rPr>
          <w:rFonts w:eastAsia="Calibri"/>
          <w:szCs w:val="24"/>
        </w:rPr>
        <w:t>and w</w:t>
      </w:r>
      <w:r w:rsidR="00F319BF">
        <w:rPr>
          <w:rFonts w:eastAsia="Calibri"/>
          <w:szCs w:val="24"/>
        </w:rPr>
        <w:t>as</w:t>
      </w:r>
      <w:r>
        <w:rPr>
          <w:rFonts w:eastAsia="Calibri"/>
          <w:szCs w:val="24"/>
        </w:rPr>
        <w:t xml:space="preserve"> the theoretical framework used to guide this project (Rogers, </w:t>
      </w:r>
      <w:r w:rsidR="009D710D">
        <w:rPr>
          <w:rFonts w:eastAsia="Calibri"/>
          <w:szCs w:val="24"/>
        </w:rPr>
        <w:t>2003</w:t>
      </w:r>
      <w:bookmarkEnd w:id="22"/>
      <w:r>
        <w:rPr>
          <w:rFonts w:eastAsia="Calibri"/>
          <w:szCs w:val="24"/>
        </w:rPr>
        <w:t>)</w:t>
      </w:r>
      <w:r w:rsidRPr="0054760D">
        <w:rPr>
          <w:rFonts w:eastAsia="Calibri"/>
          <w:szCs w:val="24"/>
        </w:rPr>
        <w:t>.</w:t>
      </w:r>
      <w:r w:rsidRPr="0076040E">
        <w:rPr>
          <w:szCs w:val="24"/>
        </w:rPr>
        <w:t xml:space="preserve"> </w:t>
      </w:r>
      <w:r w:rsidRPr="00ED135F">
        <w:rPr>
          <w:szCs w:val="24"/>
        </w:rPr>
        <w:t xml:space="preserve">The purpose of this </w:t>
      </w:r>
      <w:r>
        <w:rPr>
          <w:szCs w:val="24"/>
        </w:rPr>
        <w:t>chapter is to</w:t>
      </w:r>
      <w:r w:rsidR="0085707D">
        <w:rPr>
          <w:szCs w:val="24"/>
        </w:rPr>
        <w:t xml:space="preserve"> </w:t>
      </w:r>
      <w:r w:rsidR="004E5E4F">
        <w:rPr>
          <w:szCs w:val="24"/>
        </w:rPr>
        <w:t>analyze</w:t>
      </w:r>
      <w:r w:rsidR="00F319BF">
        <w:rPr>
          <w:szCs w:val="24"/>
        </w:rPr>
        <w:t xml:space="preserve"> </w:t>
      </w:r>
      <w:r w:rsidR="003824BA" w:rsidRPr="003824BA">
        <w:rPr>
          <w:szCs w:val="24"/>
        </w:rPr>
        <w:t>concepts</w:t>
      </w:r>
      <w:r w:rsidR="00F319BF">
        <w:rPr>
          <w:szCs w:val="24"/>
        </w:rPr>
        <w:t xml:space="preserve"> used in Rogers’ theory</w:t>
      </w:r>
      <w:r w:rsidR="004E5E4F" w:rsidRPr="003824BA">
        <w:rPr>
          <w:szCs w:val="24"/>
        </w:rPr>
        <w:t xml:space="preserve">, to </w:t>
      </w:r>
      <w:r w:rsidR="001357F5" w:rsidRPr="003824BA">
        <w:rPr>
          <w:szCs w:val="24"/>
        </w:rPr>
        <w:t>look</w:t>
      </w:r>
      <w:r w:rsidR="004E5E4F" w:rsidRPr="003824BA">
        <w:rPr>
          <w:szCs w:val="24"/>
        </w:rPr>
        <w:t xml:space="preserve"> at the </w:t>
      </w:r>
      <w:r w:rsidR="0085707D" w:rsidRPr="003824BA">
        <w:rPr>
          <w:szCs w:val="24"/>
        </w:rPr>
        <w:t xml:space="preserve">framework of </w:t>
      </w:r>
      <w:r w:rsidR="00F319BF">
        <w:rPr>
          <w:szCs w:val="24"/>
        </w:rPr>
        <w:t>the D</w:t>
      </w:r>
      <w:r w:rsidR="004E5E4F" w:rsidRPr="003824BA">
        <w:rPr>
          <w:szCs w:val="24"/>
        </w:rPr>
        <w:t xml:space="preserve">iffusion of </w:t>
      </w:r>
      <w:r w:rsidR="00F319BF">
        <w:rPr>
          <w:szCs w:val="24"/>
        </w:rPr>
        <w:t>I</w:t>
      </w:r>
      <w:r w:rsidR="004E5E4F" w:rsidRPr="003824BA">
        <w:rPr>
          <w:szCs w:val="24"/>
        </w:rPr>
        <w:t>nnovations</w:t>
      </w:r>
      <w:r w:rsidR="00F319BF">
        <w:rPr>
          <w:szCs w:val="24"/>
        </w:rPr>
        <w:t xml:space="preserve"> Theory</w:t>
      </w:r>
      <w:r w:rsidR="004E5E4F" w:rsidRPr="003824BA">
        <w:rPr>
          <w:szCs w:val="24"/>
        </w:rPr>
        <w:t xml:space="preserve">, </w:t>
      </w:r>
      <w:r w:rsidR="0085707D" w:rsidRPr="003824BA">
        <w:rPr>
          <w:szCs w:val="24"/>
        </w:rPr>
        <w:t>and</w:t>
      </w:r>
      <w:r w:rsidR="004E5E4F" w:rsidRPr="003824BA">
        <w:rPr>
          <w:szCs w:val="24"/>
        </w:rPr>
        <w:t xml:space="preserve"> to</w:t>
      </w:r>
      <w:r w:rsidR="0085707D" w:rsidRPr="003824BA">
        <w:rPr>
          <w:szCs w:val="24"/>
        </w:rPr>
        <w:t xml:space="preserve"> explain how </w:t>
      </w:r>
      <w:r w:rsidR="004E5E4F" w:rsidRPr="003824BA">
        <w:rPr>
          <w:szCs w:val="24"/>
        </w:rPr>
        <w:t>this theory may be used to</w:t>
      </w:r>
      <w:r w:rsidR="0085707D" w:rsidRPr="003824BA">
        <w:rPr>
          <w:szCs w:val="24"/>
        </w:rPr>
        <w:t xml:space="preserve"> </w:t>
      </w:r>
      <w:r w:rsidR="00AB271F">
        <w:rPr>
          <w:szCs w:val="24"/>
        </w:rPr>
        <w:t xml:space="preserve">carry out </w:t>
      </w:r>
      <w:r w:rsidR="00516DDD" w:rsidRPr="003824BA">
        <w:rPr>
          <w:szCs w:val="24"/>
        </w:rPr>
        <w:t xml:space="preserve">changes </w:t>
      </w:r>
      <w:r w:rsidR="004E5E4F" w:rsidRPr="003824BA">
        <w:rPr>
          <w:szCs w:val="24"/>
        </w:rPr>
        <w:t>within</w:t>
      </w:r>
      <w:r w:rsidR="00516DDD" w:rsidRPr="003824BA">
        <w:rPr>
          <w:szCs w:val="24"/>
        </w:rPr>
        <w:t xml:space="preserve"> the health care system.</w:t>
      </w:r>
    </w:p>
    <w:p w14:paraId="316AE7EC" w14:textId="0772F4A5" w:rsidR="00030F6D" w:rsidRDefault="00030F6D" w:rsidP="00030F6D">
      <w:pPr>
        <w:pStyle w:val="APA"/>
        <w:ind w:firstLine="0"/>
        <w:contextualSpacing/>
        <w:rPr>
          <w:b/>
        </w:rPr>
      </w:pPr>
      <w:r w:rsidRPr="00030F6D">
        <w:rPr>
          <w:b/>
        </w:rPr>
        <w:t xml:space="preserve">Concept </w:t>
      </w:r>
      <w:r w:rsidR="006E4733">
        <w:rPr>
          <w:b/>
        </w:rPr>
        <w:t>Analysis</w:t>
      </w:r>
      <w:r w:rsidR="00C51421">
        <w:rPr>
          <w:b/>
        </w:rPr>
        <w:t xml:space="preserve"> </w:t>
      </w:r>
    </w:p>
    <w:p w14:paraId="53A221F2" w14:textId="665EF839" w:rsidR="00A11AF2" w:rsidRPr="00030F6D" w:rsidRDefault="003824BA" w:rsidP="00030F6D">
      <w:pPr>
        <w:pStyle w:val="APA"/>
        <w:ind w:firstLine="0"/>
        <w:contextualSpacing/>
        <w:rPr>
          <w:b/>
        </w:rPr>
      </w:pPr>
      <w:r>
        <w:rPr>
          <w:rFonts w:eastAsiaTheme="minorHAnsi"/>
          <w:szCs w:val="24"/>
        </w:rPr>
        <w:tab/>
      </w:r>
      <w:r w:rsidR="00183441">
        <w:rPr>
          <w:rFonts w:eastAsiaTheme="minorHAnsi"/>
          <w:szCs w:val="24"/>
        </w:rPr>
        <w:t xml:space="preserve">Roger (2003) explains that his Diffusion of Innovations Theory is based on three major concepts: diffusion, communication, and innovation. </w:t>
      </w:r>
      <w:r w:rsidR="008D0E5D">
        <w:rPr>
          <w:rFonts w:eastAsiaTheme="minorHAnsi"/>
          <w:szCs w:val="24"/>
        </w:rPr>
        <w:t>Roger describes d</w:t>
      </w:r>
      <w:r>
        <w:rPr>
          <w:rFonts w:eastAsiaTheme="minorHAnsi"/>
          <w:szCs w:val="24"/>
        </w:rPr>
        <w:t>iffusion is</w:t>
      </w:r>
      <w:r w:rsidR="00183441">
        <w:rPr>
          <w:rFonts w:eastAsiaTheme="minorHAnsi"/>
          <w:szCs w:val="24"/>
        </w:rPr>
        <w:t xml:space="preserve"> as </w:t>
      </w:r>
      <w:r>
        <w:rPr>
          <w:rFonts w:eastAsiaTheme="minorHAnsi"/>
          <w:szCs w:val="24"/>
        </w:rPr>
        <w:t>the process in which innovation is communicated through human interaction such as conversation, documentation, education, and role modeling</w:t>
      </w:r>
      <w:r w:rsidR="00811A31">
        <w:rPr>
          <w:rFonts w:eastAsiaTheme="minorHAnsi"/>
          <w:szCs w:val="24"/>
        </w:rPr>
        <w:t>,</w:t>
      </w:r>
      <w:r>
        <w:rPr>
          <w:rFonts w:eastAsiaTheme="minorHAnsi"/>
          <w:szCs w:val="24"/>
        </w:rPr>
        <w:t xml:space="preserve"> over time</w:t>
      </w:r>
      <w:r w:rsidR="00811A31">
        <w:rPr>
          <w:rFonts w:eastAsiaTheme="minorHAnsi"/>
          <w:szCs w:val="24"/>
        </w:rPr>
        <w:t>,</w:t>
      </w:r>
      <w:r>
        <w:rPr>
          <w:rFonts w:eastAsiaTheme="minorHAnsi"/>
          <w:szCs w:val="24"/>
        </w:rPr>
        <w:t xml:space="preserve"> among those individuals who are part of the same social system</w:t>
      </w:r>
      <w:r w:rsidR="005E5AD5">
        <w:rPr>
          <w:rFonts w:eastAsiaTheme="minorHAnsi"/>
          <w:szCs w:val="24"/>
        </w:rPr>
        <w:t xml:space="preserve">.  </w:t>
      </w:r>
      <w:r w:rsidR="008D0E5D">
        <w:rPr>
          <w:rFonts w:eastAsiaTheme="minorHAnsi"/>
          <w:szCs w:val="24"/>
        </w:rPr>
        <w:t xml:space="preserve">He </w:t>
      </w:r>
      <w:r w:rsidR="004B38FD">
        <w:rPr>
          <w:rFonts w:eastAsiaTheme="minorHAnsi"/>
          <w:szCs w:val="24"/>
        </w:rPr>
        <w:t>defines</w:t>
      </w:r>
      <w:r w:rsidR="008D0E5D">
        <w:rPr>
          <w:rFonts w:eastAsiaTheme="minorHAnsi"/>
          <w:szCs w:val="24"/>
        </w:rPr>
        <w:t xml:space="preserve"> c</w:t>
      </w:r>
      <w:r>
        <w:rPr>
          <w:rFonts w:eastAsiaTheme="minorHAnsi"/>
          <w:szCs w:val="24"/>
        </w:rPr>
        <w:t xml:space="preserve">ommunication </w:t>
      </w:r>
      <w:r w:rsidR="004B38FD">
        <w:rPr>
          <w:rFonts w:eastAsiaTheme="minorHAnsi"/>
          <w:szCs w:val="24"/>
        </w:rPr>
        <w:t>as</w:t>
      </w:r>
      <w:r>
        <w:rPr>
          <w:rFonts w:eastAsiaTheme="minorHAnsi"/>
          <w:szCs w:val="24"/>
        </w:rPr>
        <w:t xml:space="preserve"> the process in which individuals within the same social system</w:t>
      </w:r>
      <w:r w:rsidR="004B3C48">
        <w:rPr>
          <w:rFonts w:eastAsiaTheme="minorHAnsi"/>
          <w:szCs w:val="24"/>
        </w:rPr>
        <w:t>,</w:t>
      </w:r>
      <w:r>
        <w:rPr>
          <w:rFonts w:eastAsiaTheme="minorHAnsi"/>
          <w:szCs w:val="24"/>
        </w:rPr>
        <w:t xml:space="preserve"> create and share information</w:t>
      </w:r>
      <w:r w:rsidR="004B3C48">
        <w:rPr>
          <w:rFonts w:eastAsiaTheme="minorHAnsi"/>
          <w:szCs w:val="24"/>
        </w:rPr>
        <w:t>,</w:t>
      </w:r>
      <w:r>
        <w:rPr>
          <w:rFonts w:eastAsiaTheme="minorHAnsi"/>
          <w:szCs w:val="24"/>
        </w:rPr>
        <w:t xml:space="preserve"> with one another</w:t>
      </w:r>
      <w:r w:rsidR="004B3C48">
        <w:rPr>
          <w:rFonts w:eastAsiaTheme="minorHAnsi"/>
          <w:szCs w:val="24"/>
        </w:rPr>
        <w:t xml:space="preserve">, </w:t>
      </w:r>
      <w:r>
        <w:rPr>
          <w:rFonts w:eastAsiaTheme="minorHAnsi"/>
          <w:szCs w:val="24"/>
        </w:rPr>
        <w:t>to reach a mutual understanding</w:t>
      </w:r>
      <w:r w:rsidR="009B7E88">
        <w:rPr>
          <w:rFonts w:eastAsiaTheme="minorHAnsi"/>
          <w:szCs w:val="24"/>
        </w:rPr>
        <w:t>,</w:t>
      </w:r>
      <w:r w:rsidR="00183441">
        <w:rPr>
          <w:rFonts w:eastAsiaTheme="minorHAnsi"/>
          <w:szCs w:val="24"/>
        </w:rPr>
        <w:t xml:space="preserve"> and </w:t>
      </w:r>
      <w:r w:rsidR="00183441" w:rsidRPr="00686E41">
        <w:rPr>
          <w:rFonts w:eastAsiaTheme="minorHAnsi"/>
          <w:szCs w:val="24"/>
        </w:rPr>
        <w:t>i</w:t>
      </w:r>
      <w:r w:rsidR="000B08E0" w:rsidRPr="00686E41">
        <w:rPr>
          <w:rFonts w:eastAsiaTheme="minorHAnsi"/>
          <w:szCs w:val="24"/>
        </w:rPr>
        <w:t>nnovation is an idea, practice, or object that is perceived as new to an individual or</w:t>
      </w:r>
      <w:r w:rsidR="0051096F" w:rsidRPr="00686E41">
        <w:rPr>
          <w:rFonts w:eastAsiaTheme="minorHAnsi"/>
          <w:szCs w:val="24"/>
        </w:rPr>
        <w:t xml:space="preserve"> social system for adoption</w:t>
      </w:r>
      <w:r w:rsidR="000B08E0" w:rsidRPr="00686E41">
        <w:rPr>
          <w:rFonts w:eastAsiaTheme="minorHAnsi"/>
          <w:szCs w:val="24"/>
        </w:rPr>
        <w:t xml:space="preserve"> (Rogers,</w:t>
      </w:r>
      <w:r w:rsidR="000B08E0">
        <w:rPr>
          <w:rFonts w:eastAsiaTheme="minorHAnsi"/>
          <w:szCs w:val="24"/>
        </w:rPr>
        <w:t xml:space="preserve"> 2003). </w:t>
      </w:r>
      <w:r w:rsidR="00A11AF2">
        <w:rPr>
          <w:b/>
        </w:rPr>
        <w:tab/>
      </w:r>
    </w:p>
    <w:p w14:paraId="2C39C339" w14:textId="1FC42DA6" w:rsidR="00030F6D" w:rsidRDefault="00030F6D" w:rsidP="00030F6D">
      <w:pPr>
        <w:pStyle w:val="APA"/>
        <w:ind w:firstLine="0"/>
        <w:contextualSpacing/>
        <w:rPr>
          <w:b/>
        </w:rPr>
      </w:pPr>
      <w:r w:rsidRPr="00030F6D">
        <w:rPr>
          <w:b/>
        </w:rPr>
        <w:t>Theoretical Framework</w:t>
      </w:r>
      <w:r w:rsidR="00EE0F43">
        <w:rPr>
          <w:b/>
        </w:rPr>
        <w:t xml:space="preserve"> </w:t>
      </w:r>
    </w:p>
    <w:p w14:paraId="0D6572AA" w14:textId="656C92E4" w:rsidR="008568F7" w:rsidRDefault="004F374F" w:rsidP="00030F6D">
      <w:pPr>
        <w:pStyle w:val="APA"/>
        <w:ind w:firstLine="0"/>
        <w:contextualSpacing/>
        <w:rPr>
          <w:rFonts w:eastAsiaTheme="minorHAnsi"/>
          <w:szCs w:val="24"/>
        </w:rPr>
      </w:pPr>
      <w:r>
        <w:rPr>
          <w:rFonts w:eastAsiaTheme="minorHAnsi"/>
          <w:szCs w:val="24"/>
        </w:rPr>
        <w:tab/>
      </w:r>
      <w:r w:rsidR="006375F7">
        <w:rPr>
          <w:rFonts w:eastAsiaTheme="minorHAnsi"/>
          <w:szCs w:val="24"/>
        </w:rPr>
        <w:t xml:space="preserve">Rogers’ </w:t>
      </w:r>
      <w:r w:rsidR="0062346E">
        <w:rPr>
          <w:rFonts w:eastAsiaTheme="minorHAnsi"/>
          <w:szCs w:val="24"/>
        </w:rPr>
        <w:t>D</w:t>
      </w:r>
      <w:r w:rsidR="006375F7">
        <w:rPr>
          <w:rFonts w:eastAsiaTheme="minorHAnsi"/>
          <w:szCs w:val="24"/>
        </w:rPr>
        <w:t xml:space="preserve">iffusion of </w:t>
      </w:r>
      <w:r w:rsidR="0062346E">
        <w:rPr>
          <w:rFonts w:eastAsiaTheme="minorHAnsi"/>
          <w:szCs w:val="24"/>
        </w:rPr>
        <w:t>I</w:t>
      </w:r>
      <w:r w:rsidR="006375F7">
        <w:rPr>
          <w:rFonts w:eastAsiaTheme="minorHAnsi"/>
          <w:szCs w:val="24"/>
        </w:rPr>
        <w:t xml:space="preserve">nnovations </w:t>
      </w:r>
      <w:r w:rsidR="0062346E">
        <w:rPr>
          <w:rFonts w:eastAsiaTheme="minorHAnsi"/>
          <w:szCs w:val="24"/>
        </w:rPr>
        <w:t xml:space="preserve">Theory </w:t>
      </w:r>
      <w:r w:rsidR="006375F7">
        <w:rPr>
          <w:rFonts w:eastAsiaTheme="minorHAnsi"/>
          <w:szCs w:val="24"/>
        </w:rPr>
        <w:t xml:space="preserve">explains how new ways of thinking or practice </w:t>
      </w:r>
      <w:r w:rsidR="009C2CBD">
        <w:rPr>
          <w:rFonts w:eastAsiaTheme="minorHAnsi"/>
          <w:szCs w:val="24"/>
        </w:rPr>
        <w:t xml:space="preserve">ideas </w:t>
      </w:r>
      <w:r w:rsidR="006375F7">
        <w:rPr>
          <w:rFonts w:eastAsiaTheme="minorHAnsi"/>
          <w:szCs w:val="24"/>
        </w:rPr>
        <w:t xml:space="preserve">can be translated and adopted by </w:t>
      </w:r>
      <w:r w:rsidR="0062346E">
        <w:rPr>
          <w:rFonts w:eastAsiaTheme="minorHAnsi"/>
          <w:szCs w:val="24"/>
        </w:rPr>
        <w:t xml:space="preserve">and into </w:t>
      </w:r>
      <w:r w:rsidR="006375F7">
        <w:rPr>
          <w:rFonts w:eastAsiaTheme="minorHAnsi"/>
          <w:szCs w:val="24"/>
        </w:rPr>
        <w:t xml:space="preserve">social systems.  Roger </w:t>
      </w:r>
      <w:r w:rsidR="00686E41">
        <w:rPr>
          <w:rFonts w:eastAsiaTheme="minorHAnsi"/>
          <w:szCs w:val="24"/>
        </w:rPr>
        <w:t xml:space="preserve">(2003) </w:t>
      </w:r>
      <w:r w:rsidR="006375F7">
        <w:rPr>
          <w:rFonts w:eastAsiaTheme="minorHAnsi"/>
          <w:szCs w:val="24"/>
        </w:rPr>
        <w:t xml:space="preserve">bases his theory on four main elements innovation, communication, time, and social systems.  </w:t>
      </w:r>
      <w:r w:rsidR="00DE6626">
        <w:rPr>
          <w:rFonts w:eastAsiaTheme="minorHAnsi"/>
          <w:szCs w:val="24"/>
        </w:rPr>
        <w:t>Rogers defines i</w:t>
      </w:r>
      <w:r w:rsidR="00EF5C37">
        <w:rPr>
          <w:rFonts w:eastAsiaTheme="minorHAnsi"/>
          <w:szCs w:val="24"/>
        </w:rPr>
        <w:t xml:space="preserve">nnovation </w:t>
      </w:r>
      <w:r w:rsidR="00DE6626">
        <w:rPr>
          <w:rFonts w:eastAsiaTheme="minorHAnsi"/>
          <w:szCs w:val="24"/>
        </w:rPr>
        <w:t>as</w:t>
      </w:r>
      <w:r w:rsidR="00EF5C37">
        <w:rPr>
          <w:rFonts w:eastAsiaTheme="minorHAnsi"/>
          <w:szCs w:val="24"/>
        </w:rPr>
        <w:t xml:space="preserve"> the perception of </w:t>
      </w:r>
      <w:r w:rsidR="00DE6626">
        <w:rPr>
          <w:rFonts w:eastAsiaTheme="minorHAnsi"/>
          <w:szCs w:val="24"/>
        </w:rPr>
        <w:t>a</w:t>
      </w:r>
      <w:r w:rsidR="00EF5C37">
        <w:rPr>
          <w:rFonts w:eastAsiaTheme="minorHAnsi"/>
          <w:szCs w:val="24"/>
        </w:rPr>
        <w:t xml:space="preserve"> new idea or concept</w:t>
      </w:r>
      <w:r w:rsidR="00686E41">
        <w:rPr>
          <w:rFonts w:eastAsiaTheme="minorHAnsi"/>
          <w:szCs w:val="24"/>
        </w:rPr>
        <w:t xml:space="preserve">, </w:t>
      </w:r>
      <w:r w:rsidR="00FC412C">
        <w:rPr>
          <w:rFonts w:eastAsiaTheme="minorHAnsi"/>
          <w:szCs w:val="24"/>
        </w:rPr>
        <w:t>c</w:t>
      </w:r>
      <w:r w:rsidR="00EF5C37">
        <w:rPr>
          <w:rFonts w:eastAsiaTheme="minorHAnsi"/>
          <w:szCs w:val="24"/>
        </w:rPr>
        <w:t xml:space="preserve">ommunication </w:t>
      </w:r>
      <w:r w:rsidR="00FC412C">
        <w:rPr>
          <w:rFonts w:eastAsiaTheme="minorHAnsi"/>
          <w:szCs w:val="24"/>
        </w:rPr>
        <w:t>as</w:t>
      </w:r>
      <w:r w:rsidR="00EF5C37">
        <w:rPr>
          <w:rFonts w:eastAsiaTheme="minorHAnsi"/>
          <w:szCs w:val="24"/>
        </w:rPr>
        <w:t xml:space="preserve"> the process by which the individuals in a social system share information or concepts with one another</w:t>
      </w:r>
      <w:r w:rsidR="00686E41">
        <w:rPr>
          <w:rFonts w:eastAsiaTheme="minorHAnsi"/>
          <w:szCs w:val="24"/>
        </w:rPr>
        <w:t>,</w:t>
      </w:r>
      <w:r w:rsidR="00FC412C">
        <w:rPr>
          <w:rFonts w:eastAsiaTheme="minorHAnsi"/>
          <w:szCs w:val="24"/>
        </w:rPr>
        <w:t xml:space="preserve"> t</w:t>
      </w:r>
      <w:r w:rsidR="009C2CBD">
        <w:rPr>
          <w:rFonts w:eastAsiaTheme="minorHAnsi"/>
          <w:szCs w:val="24"/>
        </w:rPr>
        <w:t xml:space="preserve">ime </w:t>
      </w:r>
      <w:r w:rsidR="00FC412C">
        <w:rPr>
          <w:rFonts w:eastAsiaTheme="minorHAnsi"/>
          <w:szCs w:val="24"/>
        </w:rPr>
        <w:t>as</w:t>
      </w:r>
      <w:r w:rsidR="009C2CBD">
        <w:rPr>
          <w:rFonts w:eastAsiaTheme="minorHAnsi"/>
          <w:szCs w:val="24"/>
        </w:rPr>
        <w:t xml:space="preserve"> the amount of time or rate at which the innovation is adopted</w:t>
      </w:r>
      <w:r w:rsidR="00686E41">
        <w:rPr>
          <w:rFonts w:eastAsiaTheme="minorHAnsi"/>
          <w:szCs w:val="24"/>
        </w:rPr>
        <w:t>,</w:t>
      </w:r>
      <w:r w:rsidR="00FC412C">
        <w:rPr>
          <w:rFonts w:eastAsiaTheme="minorHAnsi"/>
          <w:szCs w:val="24"/>
        </w:rPr>
        <w:t xml:space="preserve"> and s</w:t>
      </w:r>
      <w:r w:rsidR="009C2CBD">
        <w:rPr>
          <w:rFonts w:eastAsiaTheme="minorHAnsi"/>
          <w:szCs w:val="24"/>
        </w:rPr>
        <w:t>ocial systems a</w:t>
      </w:r>
      <w:r w:rsidR="00FC412C">
        <w:rPr>
          <w:rFonts w:eastAsiaTheme="minorHAnsi"/>
          <w:szCs w:val="24"/>
        </w:rPr>
        <w:t>s</w:t>
      </w:r>
      <w:r w:rsidR="009C2CBD">
        <w:rPr>
          <w:rFonts w:eastAsiaTheme="minorHAnsi"/>
          <w:szCs w:val="24"/>
        </w:rPr>
        <w:t xml:space="preserve"> the interrelated </w:t>
      </w:r>
      <w:r w:rsidR="009C2CBD">
        <w:rPr>
          <w:rFonts w:eastAsiaTheme="minorHAnsi"/>
          <w:szCs w:val="24"/>
        </w:rPr>
        <w:lastRenderedPageBreak/>
        <w:t>units made up of individuals, groups, organizations, or subsystems that share ideas to accomplish a common goal (Rogers, 2003).</w:t>
      </w:r>
      <w:r w:rsidR="008568F7">
        <w:rPr>
          <w:rFonts w:eastAsiaTheme="minorHAnsi"/>
          <w:szCs w:val="24"/>
        </w:rPr>
        <w:tab/>
      </w:r>
    </w:p>
    <w:p w14:paraId="30E820C8" w14:textId="1FF457A4" w:rsidR="00761335" w:rsidRDefault="0009775C" w:rsidP="001D64F0">
      <w:pPr>
        <w:pStyle w:val="APA"/>
        <w:ind w:firstLine="0"/>
        <w:contextualSpacing/>
        <w:rPr>
          <w:rFonts w:eastAsiaTheme="minorHAnsi"/>
          <w:szCs w:val="24"/>
        </w:rPr>
      </w:pPr>
      <w:r>
        <w:rPr>
          <w:b/>
        </w:rPr>
        <w:t xml:space="preserve">Application to </w:t>
      </w:r>
      <w:r w:rsidR="003C5117">
        <w:rPr>
          <w:b/>
        </w:rPr>
        <w:t>practice change</w:t>
      </w:r>
      <w:r w:rsidR="00030F6D">
        <w:t xml:space="preserve">.  </w:t>
      </w:r>
      <w:bookmarkStart w:id="23" w:name="_Hlk2242536"/>
      <w:r w:rsidR="00653CD5">
        <w:rPr>
          <w:rFonts w:eastAsiaTheme="minorHAnsi"/>
          <w:szCs w:val="24"/>
        </w:rPr>
        <w:t xml:space="preserve">The </w:t>
      </w:r>
      <w:r w:rsidR="00A70E34">
        <w:rPr>
          <w:rFonts w:eastAsiaTheme="minorHAnsi"/>
          <w:szCs w:val="24"/>
        </w:rPr>
        <w:t>QI</w:t>
      </w:r>
      <w:r w:rsidR="00653CD5">
        <w:rPr>
          <w:rFonts w:eastAsiaTheme="minorHAnsi"/>
          <w:szCs w:val="24"/>
        </w:rPr>
        <w:t xml:space="preserve"> initiative at the Dare County </w:t>
      </w:r>
      <w:r w:rsidR="00F8462A">
        <w:rPr>
          <w:rFonts w:eastAsiaTheme="minorHAnsi"/>
          <w:szCs w:val="24"/>
        </w:rPr>
        <w:t xml:space="preserve">Department of </w:t>
      </w:r>
      <w:r w:rsidR="00210C40">
        <w:rPr>
          <w:rFonts w:eastAsiaTheme="minorHAnsi"/>
          <w:szCs w:val="24"/>
        </w:rPr>
        <w:t>Health and Human Services</w:t>
      </w:r>
      <w:r w:rsidR="0090525B">
        <w:rPr>
          <w:rFonts w:eastAsiaTheme="minorHAnsi"/>
          <w:szCs w:val="24"/>
        </w:rPr>
        <w:t xml:space="preserve"> </w:t>
      </w:r>
      <w:r w:rsidR="00653CD5">
        <w:rPr>
          <w:rFonts w:eastAsiaTheme="minorHAnsi"/>
          <w:szCs w:val="24"/>
        </w:rPr>
        <w:t>relie</w:t>
      </w:r>
      <w:r w:rsidR="003662E7">
        <w:rPr>
          <w:rFonts w:eastAsiaTheme="minorHAnsi"/>
          <w:szCs w:val="24"/>
        </w:rPr>
        <w:t xml:space="preserve">d heavily on Rogers’s </w:t>
      </w:r>
      <w:r w:rsidR="00C22D3E">
        <w:rPr>
          <w:rFonts w:eastAsiaTheme="minorHAnsi"/>
          <w:szCs w:val="24"/>
        </w:rPr>
        <w:t xml:space="preserve">theory and </w:t>
      </w:r>
      <w:r w:rsidR="003662E7">
        <w:rPr>
          <w:rFonts w:eastAsiaTheme="minorHAnsi"/>
          <w:szCs w:val="24"/>
        </w:rPr>
        <w:t xml:space="preserve">concepts to translate innovation into practice </w:t>
      </w:r>
      <w:r w:rsidR="005267CF">
        <w:rPr>
          <w:rFonts w:eastAsiaTheme="minorHAnsi"/>
          <w:szCs w:val="24"/>
        </w:rPr>
        <w:t>among staff members</w:t>
      </w:r>
      <w:r w:rsidR="003662E7">
        <w:rPr>
          <w:rFonts w:eastAsiaTheme="minorHAnsi"/>
          <w:szCs w:val="24"/>
        </w:rPr>
        <w:t xml:space="preserve">.  </w:t>
      </w:r>
      <w:r w:rsidR="00183441">
        <w:rPr>
          <w:rFonts w:eastAsiaTheme="minorHAnsi"/>
          <w:szCs w:val="24"/>
        </w:rPr>
        <w:t>The i</w:t>
      </w:r>
      <w:r w:rsidR="003662E7">
        <w:rPr>
          <w:rFonts w:eastAsiaTheme="minorHAnsi"/>
          <w:szCs w:val="24"/>
        </w:rPr>
        <w:t>nnovation of new practice ideas w</w:t>
      </w:r>
      <w:r w:rsidR="00183441">
        <w:rPr>
          <w:rFonts w:eastAsiaTheme="minorHAnsi"/>
          <w:szCs w:val="24"/>
        </w:rPr>
        <w:t>as</w:t>
      </w:r>
      <w:r w:rsidR="003662E7">
        <w:rPr>
          <w:rFonts w:eastAsiaTheme="minorHAnsi"/>
          <w:szCs w:val="24"/>
        </w:rPr>
        <w:t xml:space="preserve"> implemented during an initial staff meeting that included mutual goal setting to increase the number of patient’s</w:t>
      </w:r>
      <w:r w:rsidR="00183441">
        <w:rPr>
          <w:rFonts w:eastAsiaTheme="minorHAnsi"/>
          <w:szCs w:val="24"/>
        </w:rPr>
        <w:t xml:space="preserve"> </w:t>
      </w:r>
      <w:r w:rsidR="003662E7">
        <w:rPr>
          <w:rFonts w:eastAsiaTheme="minorHAnsi"/>
          <w:szCs w:val="24"/>
        </w:rPr>
        <w:t>being identified as overweight or obese</w:t>
      </w:r>
      <w:r w:rsidR="00E76DEF">
        <w:rPr>
          <w:rFonts w:eastAsiaTheme="minorHAnsi"/>
          <w:szCs w:val="24"/>
        </w:rPr>
        <w:t xml:space="preserve"> using their BMI’s</w:t>
      </w:r>
      <w:r w:rsidR="003662E7">
        <w:rPr>
          <w:rFonts w:eastAsiaTheme="minorHAnsi"/>
          <w:szCs w:val="24"/>
        </w:rPr>
        <w:t xml:space="preserve">, receiving patient education </w:t>
      </w:r>
      <w:r w:rsidR="00E76DEF">
        <w:rPr>
          <w:rFonts w:eastAsiaTheme="minorHAnsi"/>
          <w:szCs w:val="24"/>
        </w:rPr>
        <w:t xml:space="preserve">packets </w:t>
      </w:r>
      <w:r w:rsidR="003662E7">
        <w:rPr>
          <w:rFonts w:eastAsiaTheme="minorHAnsi"/>
          <w:szCs w:val="24"/>
        </w:rPr>
        <w:t xml:space="preserve">and related </w:t>
      </w:r>
      <w:r w:rsidR="00E76DEF">
        <w:rPr>
          <w:rFonts w:eastAsiaTheme="minorHAnsi"/>
          <w:szCs w:val="24"/>
        </w:rPr>
        <w:t>counsel</w:t>
      </w:r>
      <w:r w:rsidR="003662E7">
        <w:rPr>
          <w:rFonts w:eastAsiaTheme="minorHAnsi"/>
          <w:szCs w:val="24"/>
        </w:rPr>
        <w:t xml:space="preserve">, and to communicate appropriate and easy access to billing codes to increase reimbursement rates </w:t>
      </w:r>
      <w:r w:rsidR="001D64F0">
        <w:rPr>
          <w:rFonts w:eastAsiaTheme="minorHAnsi"/>
          <w:szCs w:val="24"/>
        </w:rPr>
        <w:t>and</w:t>
      </w:r>
      <w:r w:rsidR="003662E7">
        <w:rPr>
          <w:rFonts w:eastAsiaTheme="minorHAnsi"/>
          <w:szCs w:val="24"/>
        </w:rPr>
        <w:t xml:space="preserve"> to provide financial incentives to the organization.</w:t>
      </w:r>
      <w:r w:rsidR="00183441">
        <w:rPr>
          <w:rFonts w:eastAsiaTheme="minorHAnsi"/>
          <w:szCs w:val="24"/>
        </w:rPr>
        <w:t xml:space="preserve">  C</w:t>
      </w:r>
      <w:r w:rsidR="001D64F0">
        <w:rPr>
          <w:rFonts w:eastAsiaTheme="minorHAnsi"/>
          <w:szCs w:val="24"/>
        </w:rPr>
        <w:t xml:space="preserve">ommunication efforts relied on the daily interaction between staff </w:t>
      </w:r>
      <w:r w:rsidR="00946B1A">
        <w:rPr>
          <w:rFonts w:eastAsiaTheme="minorHAnsi"/>
          <w:szCs w:val="24"/>
        </w:rPr>
        <w:t xml:space="preserve">members </w:t>
      </w:r>
      <w:r w:rsidR="001D64F0">
        <w:rPr>
          <w:rFonts w:eastAsiaTheme="minorHAnsi"/>
          <w:szCs w:val="24"/>
        </w:rPr>
        <w:t xml:space="preserve">and </w:t>
      </w:r>
      <w:r w:rsidR="00946B1A">
        <w:rPr>
          <w:rFonts w:eastAsiaTheme="minorHAnsi"/>
          <w:szCs w:val="24"/>
        </w:rPr>
        <w:t xml:space="preserve">the </w:t>
      </w:r>
      <w:r w:rsidR="001D64F0">
        <w:rPr>
          <w:rFonts w:eastAsiaTheme="minorHAnsi"/>
          <w:szCs w:val="24"/>
        </w:rPr>
        <w:t xml:space="preserve">adoption of </w:t>
      </w:r>
      <w:r w:rsidR="00A70E34">
        <w:rPr>
          <w:rFonts w:eastAsiaTheme="minorHAnsi"/>
          <w:szCs w:val="24"/>
        </w:rPr>
        <w:t>QI</w:t>
      </w:r>
      <w:r w:rsidR="001D64F0">
        <w:rPr>
          <w:rFonts w:eastAsiaTheme="minorHAnsi"/>
          <w:szCs w:val="24"/>
        </w:rPr>
        <w:t xml:space="preserve"> efforts through behavior</w:t>
      </w:r>
      <w:r w:rsidR="00761335">
        <w:rPr>
          <w:rFonts w:eastAsiaTheme="minorHAnsi"/>
          <w:szCs w:val="24"/>
        </w:rPr>
        <w:t>, new expectations, and dialog.</w:t>
      </w:r>
      <w:r w:rsidR="00183441">
        <w:rPr>
          <w:rFonts w:eastAsiaTheme="minorHAnsi"/>
          <w:szCs w:val="24"/>
        </w:rPr>
        <w:t xml:space="preserve">  T</w:t>
      </w:r>
      <w:r w:rsidR="00761335">
        <w:rPr>
          <w:rFonts w:eastAsiaTheme="minorHAnsi"/>
          <w:szCs w:val="24"/>
        </w:rPr>
        <w:t>ime was an organic variable and adoption rates were facilitated by financial incentives, initial mutual goal settings, and the quality of the relationships that existed among staff members</w:t>
      </w:r>
      <w:r w:rsidR="00F17BA0">
        <w:rPr>
          <w:rFonts w:eastAsiaTheme="minorHAnsi"/>
          <w:szCs w:val="24"/>
        </w:rPr>
        <w:t xml:space="preserve"> </w:t>
      </w:r>
      <w:r w:rsidR="00343BAC">
        <w:rPr>
          <w:rFonts w:eastAsiaTheme="minorHAnsi"/>
          <w:szCs w:val="24"/>
        </w:rPr>
        <w:t>before</w:t>
      </w:r>
      <w:r w:rsidR="00F17BA0">
        <w:rPr>
          <w:rFonts w:eastAsiaTheme="minorHAnsi"/>
          <w:szCs w:val="24"/>
        </w:rPr>
        <w:t xml:space="preserve"> the </w:t>
      </w:r>
      <w:r w:rsidR="00A70E34">
        <w:rPr>
          <w:rFonts w:eastAsiaTheme="minorHAnsi"/>
          <w:szCs w:val="24"/>
        </w:rPr>
        <w:t>QI</w:t>
      </w:r>
      <w:r w:rsidR="00F17BA0">
        <w:rPr>
          <w:rFonts w:eastAsiaTheme="minorHAnsi"/>
          <w:szCs w:val="24"/>
        </w:rPr>
        <w:t xml:space="preserve"> project</w:t>
      </w:r>
      <w:r w:rsidR="00761335">
        <w:rPr>
          <w:rFonts w:eastAsiaTheme="minorHAnsi"/>
          <w:szCs w:val="24"/>
        </w:rPr>
        <w:t>.</w:t>
      </w:r>
      <w:r w:rsidR="00183441">
        <w:rPr>
          <w:rFonts w:eastAsiaTheme="minorHAnsi"/>
          <w:szCs w:val="24"/>
        </w:rPr>
        <w:t xml:space="preserve">  S</w:t>
      </w:r>
      <w:r w:rsidR="00761335">
        <w:rPr>
          <w:rFonts w:eastAsiaTheme="minorHAnsi"/>
          <w:szCs w:val="24"/>
        </w:rPr>
        <w:t>ocial systems were already in place and included all clinical staff and providers that participated in adult patient care</w:t>
      </w:r>
      <w:r w:rsidR="00DC5CBA">
        <w:rPr>
          <w:rFonts w:eastAsiaTheme="minorHAnsi"/>
          <w:szCs w:val="24"/>
        </w:rPr>
        <w:t xml:space="preserve"> and</w:t>
      </w:r>
      <w:r w:rsidR="00761335">
        <w:rPr>
          <w:rFonts w:eastAsiaTheme="minorHAnsi"/>
          <w:szCs w:val="24"/>
        </w:rPr>
        <w:t xml:space="preserve"> triage at the Dare County </w:t>
      </w:r>
      <w:r w:rsidR="00F8462A">
        <w:rPr>
          <w:rFonts w:eastAsiaTheme="minorHAnsi"/>
          <w:szCs w:val="24"/>
        </w:rPr>
        <w:t xml:space="preserve">Department of </w:t>
      </w:r>
      <w:r w:rsidR="00210C40">
        <w:rPr>
          <w:rFonts w:eastAsiaTheme="minorHAnsi"/>
          <w:szCs w:val="24"/>
        </w:rPr>
        <w:t>Health and Human Services</w:t>
      </w:r>
      <w:r w:rsidR="00F8462A">
        <w:rPr>
          <w:rFonts w:eastAsiaTheme="minorHAnsi"/>
          <w:szCs w:val="24"/>
        </w:rPr>
        <w:t>’</w:t>
      </w:r>
      <w:r w:rsidR="00761335">
        <w:rPr>
          <w:rFonts w:eastAsiaTheme="minorHAnsi"/>
          <w:szCs w:val="24"/>
        </w:rPr>
        <w:t xml:space="preserve"> Clinic.  </w:t>
      </w:r>
    </w:p>
    <w:bookmarkEnd w:id="23"/>
    <w:p w14:paraId="539AFCC2" w14:textId="27D1ADE1" w:rsidR="00030F6D" w:rsidRDefault="00BC60E9" w:rsidP="00030F6D">
      <w:pPr>
        <w:pStyle w:val="APA"/>
        <w:ind w:firstLine="0"/>
        <w:contextualSpacing/>
        <w:rPr>
          <w:b/>
        </w:rPr>
      </w:pPr>
      <w:r>
        <w:rPr>
          <w:b/>
        </w:rPr>
        <w:t>EBP</w:t>
      </w:r>
      <w:r w:rsidR="00030F6D" w:rsidRPr="00030F6D">
        <w:rPr>
          <w:b/>
        </w:rPr>
        <w:t xml:space="preserve"> Change Theory</w:t>
      </w:r>
      <w:r w:rsidR="00EE0F43">
        <w:rPr>
          <w:b/>
        </w:rPr>
        <w:t xml:space="preserve"> </w:t>
      </w:r>
    </w:p>
    <w:p w14:paraId="3208500E" w14:textId="3013A944" w:rsidR="00D516B5" w:rsidRDefault="00D516B5" w:rsidP="00030F6D">
      <w:pPr>
        <w:pStyle w:val="APA"/>
        <w:ind w:firstLine="0"/>
        <w:contextualSpacing/>
        <w:rPr>
          <w:rFonts w:eastAsiaTheme="minorHAnsi"/>
          <w:szCs w:val="24"/>
        </w:rPr>
      </w:pPr>
      <w:r>
        <w:rPr>
          <w:rFonts w:eastAsiaTheme="minorHAnsi"/>
          <w:szCs w:val="24"/>
        </w:rPr>
        <w:tab/>
        <w:t xml:space="preserve">Roger’s Diffusion of Innovation Theory was used to guide this </w:t>
      </w:r>
      <w:r w:rsidR="00A70E34">
        <w:rPr>
          <w:rFonts w:eastAsiaTheme="minorHAnsi"/>
          <w:szCs w:val="24"/>
        </w:rPr>
        <w:t>QI</w:t>
      </w:r>
      <w:r>
        <w:rPr>
          <w:rFonts w:eastAsiaTheme="minorHAnsi"/>
          <w:szCs w:val="24"/>
        </w:rPr>
        <w:t xml:space="preserve"> project because of </w:t>
      </w:r>
      <w:r w:rsidR="008B0671">
        <w:rPr>
          <w:rFonts w:eastAsiaTheme="minorHAnsi"/>
          <w:szCs w:val="24"/>
        </w:rPr>
        <w:t>its seamless systematic approach on how to spread a new idea</w:t>
      </w:r>
      <w:r w:rsidR="0092192B">
        <w:rPr>
          <w:rFonts w:eastAsiaTheme="minorHAnsi"/>
          <w:szCs w:val="24"/>
        </w:rPr>
        <w:t>.</w:t>
      </w:r>
      <w:r>
        <w:rPr>
          <w:rFonts w:eastAsiaTheme="minorHAnsi"/>
          <w:szCs w:val="24"/>
        </w:rPr>
        <w:t xml:space="preserve"> </w:t>
      </w:r>
      <w:r w:rsidR="0092192B">
        <w:rPr>
          <w:rFonts w:eastAsiaTheme="minorHAnsi"/>
          <w:szCs w:val="24"/>
        </w:rPr>
        <w:t xml:space="preserve"> </w:t>
      </w:r>
      <w:r>
        <w:rPr>
          <w:rFonts w:eastAsiaTheme="minorHAnsi"/>
          <w:szCs w:val="24"/>
        </w:rPr>
        <w:t xml:space="preserve">Rogers’ theory easily explains how over time a new idea can gain momentum and spread through the social network or in </w:t>
      </w:r>
      <w:r w:rsidR="00476044">
        <w:rPr>
          <w:rFonts w:eastAsiaTheme="minorHAnsi"/>
          <w:szCs w:val="24"/>
        </w:rPr>
        <w:t>this</w:t>
      </w:r>
      <w:r>
        <w:rPr>
          <w:rFonts w:eastAsiaTheme="minorHAnsi"/>
          <w:szCs w:val="24"/>
        </w:rPr>
        <w:t xml:space="preserve"> case the clinical setting</w:t>
      </w:r>
      <w:r w:rsidR="00042848">
        <w:rPr>
          <w:rFonts w:eastAsiaTheme="minorHAnsi"/>
          <w:szCs w:val="24"/>
        </w:rPr>
        <w:t xml:space="preserve"> (Rogers, 2003)</w:t>
      </w:r>
      <w:r>
        <w:rPr>
          <w:rFonts w:eastAsiaTheme="minorHAnsi"/>
          <w:szCs w:val="24"/>
        </w:rPr>
        <w:t>.  In the end</w:t>
      </w:r>
      <w:r w:rsidR="00C32433">
        <w:rPr>
          <w:rFonts w:eastAsiaTheme="minorHAnsi"/>
          <w:szCs w:val="24"/>
        </w:rPr>
        <w:t>,</w:t>
      </w:r>
      <w:r>
        <w:rPr>
          <w:rFonts w:eastAsiaTheme="minorHAnsi"/>
          <w:szCs w:val="24"/>
        </w:rPr>
        <w:t xml:space="preserve"> the result </w:t>
      </w:r>
      <w:r w:rsidR="00CC29BA">
        <w:rPr>
          <w:rFonts w:eastAsiaTheme="minorHAnsi"/>
          <w:szCs w:val="24"/>
        </w:rPr>
        <w:t xml:space="preserve">of diffusion is the adoption of the new idea </w:t>
      </w:r>
      <w:r w:rsidR="002E2D02">
        <w:rPr>
          <w:rFonts w:eastAsiaTheme="minorHAnsi"/>
          <w:szCs w:val="24"/>
        </w:rPr>
        <w:t>and</w:t>
      </w:r>
      <w:r w:rsidR="00CC29BA">
        <w:rPr>
          <w:rFonts w:eastAsiaTheme="minorHAnsi"/>
          <w:szCs w:val="24"/>
        </w:rPr>
        <w:t xml:space="preserve"> </w:t>
      </w:r>
      <w:r w:rsidR="00A6743B">
        <w:rPr>
          <w:rFonts w:eastAsiaTheme="minorHAnsi"/>
          <w:szCs w:val="24"/>
        </w:rPr>
        <w:t xml:space="preserve">new </w:t>
      </w:r>
      <w:r w:rsidR="00CC29BA">
        <w:rPr>
          <w:rFonts w:eastAsiaTheme="minorHAnsi"/>
          <w:szCs w:val="24"/>
        </w:rPr>
        <w:t>way of doing things.  It is the perception of the idea or intervention as new that makes it appealing and diffusion possible</w:t>
      </w:r>
      <w:r w:rsidR="00042848">
        <w:rPr>
          <w:rFonts w:eastAsiaTheme="minorHAnsi"/>
          <w:szCs w:val="24"/>
        </w:rPr>
        <w:t xml:space="preserve"> (Rogers, 2003)</w:t>
      </w:r>
      <w:r w:rsidR="00CC29BA">
        <w:rPr>
          <w:rFonts w:eastAsiaTheme="minorHAnsi"/>
          <w:szCs w:val="24"/>
        </w:rPr>
        <w:t xml:space="preserve">.  </w:t>
      </w:r>
    </w:p>
    <w:p w14:paraId="01DC8A83" w14:textId="21232D01" w:rsidR="00CC29BA" w:rsidRDefault="00CC29BA" w:rsidP="00030F6D">
      <w:pPr>
        <w:pStyle w:val="APA"/>
        <w:ind w:firstLine="0"/>
        <w:contextualSpacing/>
        <w:rPr>
          <w:rFonts w:eastAsiaTheme="minorHAnsi"/>
          <w:szCs w:val="24"/>
        </w:rPr>
      </w:pPr>
      <w:r>
        <w:rPr>
          <w:rFonts w:eastAsiaTheme="minorHAnsi"/>
          <w:szCs w:val="24"/>
        </w:rPr>
        <w:lastRenderedPageBreak/>
        <w:tab/>
        <w:t>The adoption of the new idea or intervention does not usually happen simultaneously</w:t>
      </w:r>
      <w:r w:rsidR="00A841BD">
        <w:rPr>
          <w:rFonts w:eastAsiaTheme="minorHAnsi"/>
          <w:szCs w:val="24"/>
        </w:rPr>
        <w:t>,</w:t>
      </w:r>
      <w:r>
        <w:rPr>
          <w:rFonts w:eastAsiaTheme="minorHAnsi"/>
          <w:szCs w:val="24"/>
        </w:rPr>
        <w:t xml:space="preserve"> but rather systematically</w:t>
      </w:r>
      <w:r w:rsidR="00A841BD">
        <w:rPr>
          <w:rFonts w:eastAsiaTheme="minorHAnsi"/>
          <w:szCs w:val="24"/>
        </w:rPr>
        <w:t>,</w:t>
      </w:r>
      <w:r>
        <w:rPr>
          <w:rFonts w:eastAsiaTheme="minorHAnsi"/>
          <w:szCs w:val="24"/>
        </w:rPr>
        <w:t xml:space="preserve"> starting with those who are innovative thinkers</w:t>
      </w:r>
      <w:r w:rsidR="008670C9">
        <w:rPr>
          <w:rFonts w:eastAsiaTheme="minorHAnsi"/>
          <w:szCs w:val="24"/>
        </w:rPr>
        <w:t xml:space="preserve"> (Rogers, 2003)</w:t>
      </w:r>
      <w:r>
        <w:rPr>
          <w:rFonts w:eastAsiaTheme="minorHAnsi"/>
          <w:szCs w:val="24"/>
        </w:rPr>
        <w:t>.  Innovative thinkers are those individuals who are venturesome and like to try new things</w:t>
      </w:r>
      <w:r w:rsidR="00522B40">
        <w:rPr>
          <w:rFonts w:eastAsiaTheme="minorHAnsi"/>
          <w:szCs w:val="24"/>
        </w:rPr>
        <w:t xml:space="preserve"> (Rogers, 2003)</w:t>
      </w:r>
      <w:r>
        <w:rPr>
          <w:rFonts w:eastAsiaTheme="minorHAnsi"/>
          <w:szCs w:val="24"/>
        </w:rPr>
        <w:t xml:space="preserve">.  The idea continues systematically through the path of least resistance based on the individual’s personality traits.  Next, </w:t>
      </w:r>
      <w:r w:rsidR="002F222C">
        <w:rPr>
          <w:rFonts w:eastAsiaTheme="minorHAnsi"/>
          <w:szCs w:val="24"/>
        </w:rPr>
        <w:t xml:space="preserve">one </w:t>
      </w:r>
      <w:r>
        <w:rPr>
          <w:rFonts w:eastAsiaTheme="minorHAnsi"/>
          <w:szCs w:val="24"/>
        </w:rPr>
        <w:t xml:space="preserve">would </w:t>
      </w:r>
      <w:r w:rsidR="002F222C">
        <w:rPr>
          <w:rFonts w:eastAsiaTheme="minorHAnsi"/>
          <w:szCs w:val="24"/>
        </w:rPr>
        <w:t xml:space="preserve">expect to </w:t>
      </w:r>
      <w:r>
        <w:rPr>
          <w:rFonts w:eastAsiaTheme="minorHAnsi"/>
          <w:szCs w:val="24"/>
        </w:rPr>
        <w:t xml:space="preserve">see </w:t>
      </w:r>
      <w:r w:rsidR="00522B40">
        <w:rPr>
          <w:rFonts w:eastAsiaTheme="minorHAnsi"/>
          <w:szCs w:val="24"/>
        </w:rPr>
        <w:t xml:space="preserve">conversion by </w:t>
      </w:r>
      <w:r>
        <w:rPr>
          <w:rFonts w:eastAsiaTheme="minorHAnsi"/>
          <w:szCs w:val="24"/>
        </w:rPr>
        <w:t xml:space="preserve">the early adopters.  The early adopters are generally those in leadership roles and </w:t>
      </w:r>
      <w:r w:rsidR="00522B40">
        <w:rPr>
          <w:rFonts w:eastAsiaTheme="minorHAnsi"/>
          <w:szCs w:val="24"/>
        </w:rPr>
        <w:t xml:space="preserve">are already </w:t>
      </w:r>
      <w:r>
        <w:rPr>
          <w:rFonts w:eastAsiaTheme="minorHAnsi"/>
          <w:szCs w:val="24"/>
        </w:rPr>
        <w:t>aware that change is needed</w:t>
      </w:r>
      <w:r w:rsidR="008670C9">
        <w:rPr>
          <w:rFonts w:eastAsiaTheme="minorHAnsi"/>
          <w:szCs w:val="24"/>
        </w:rPr>
        <w:t xml:space="preserve"> (Rogers, 2003)</w:t>
      </w:r>
      <w:r>
        <w:rPr>
          <w:rFonts w:eastAsiaTheme="minorHAnsi"/>
          <w:szCs w:val="24"/>
        </w:rPr>
        <w:t>.  This trend of diffusion would continue sequentially to the early majority (those who convert sooner based on supportive evidence), the late majority (th</w:t>
      </w:r>
      <w:r w:rsidR="00522B40">
        <w:rPr>
          <w:rFonts w:eastAsiaTheme="minorHAnsi"/>
          <w:szCs w:val="24"/>
        </w:rPr>
        <w:t>ose who</w:t>
      </w:r>
      <w:r>
        <w:rPr>
          <w:rFonts w:eastAsiaTheme="minorHAnsi"/>
          <w:szCs w:val="24"/>
        </w:rPr>
        <w:t xml:space="preserve"> are the skeptic</w:t>
      </w:r>
      <w:r w:rsidR="00522B40">
        <w:rPr>
          <w:rFonts w:eastAsiaTheme="minorHAnsi"/>
          <w:szCs w:val="24"/>
        </w:rPr>
        <w:t>al and</w:t>
      </w:r>
      <w:r>
        <w:rPr>
          <w:rFonts w:eastAsiaTheme="minorHAnsi"/>
          <w:szCs w:val="24"/>
        </w:rPr>
        <w:t xml:space="preserve"> who will only adopt change once it has been adopted by the majority), and finally the laggards (</w:t>
      </w:r>
      <w:r w:rsidR="00522B40">
        <w:rPr>
          <w:rFonts w:eastAsiaTheme="minorHAnsi"/>
          <w:szCs w:val="24"/>
        </w:rPr>
        <w:t>these tend to be</w:t>
      </w:r>
      <w:r>
        <w:rPr>
          <w:rFonts w:eastAsiaTheme="minorHAnsi"/>
          <w:szCs w:val="24"/>
        </w:rPr>
        <w:t xml:space="preserve"> conservative individuals that are bound by tradition)</w:t>
      </w:r>
      <w:r w:rsidR="008670C9">
        <w:rPr>
          <w:rFonts w:eastAsiaTheme="minorHAnsi"/>
          <w:szCs w:val="24"/>
        </w:rPr>
        <w:t xml:space="preserve"> (Rogers, 2003)</w:t>
      </w:r>
      <w:r w:rsidR="00CC095B">
        <w:rPr>
          <w:rFonts w:eastAsiaTheme="minorHAnsi"/>
          <w:szCs w:val="24"/>
        </w:rPr>
        <w:t xml:space="preserve">.  </w:t>
      </w:r>
    </w:p>
    <w:p w14:paraId="165FB7DC" w14:textId="0F0C6447" w:rsidR="005D7F11" w:rsidRDefault="0009775C" w:rsidP="0009775C">
      <w:pPr>
        <w:pStyle w:val="APA"/>
        <w:contextualSpacing/>
        <w:rPr>
          <w:rFonts w:eastAsiaTheme="minorHAnsi"/>
          <w:szCs w:val="24"/>
        </w:rPr>
      </w:pPr>
      <w:r w:rsidRPr="0009775C">
        <w:rPr>
          <w:b/>
        </w:rPr>
        <w:t xml:space="preserve">Application </w:t>
      </w:r>
      <w:r w:rsidR="00E34B32">
        <w:rPr>
          <w:b/>
        </w:rPr>
        <w:t>to</w:t>
      </w:r>
      <w:r w:rsidR="00E36381">
        <w:rPr>
          <w:b/>
        </w:rPr>
        <w:t xml:space="preserve"> </w:t>
      </w:r>
      <w:r w:rsidR="003C5117">
        <w:rPr>
          <w:b/>
        </w:rPr>
        <w:t>practice change</w:t>
      </w:r>
      <w:r w:rsidRPr="0009775C">
        <w:rPr>
          <w:b/>
        </w:rPr>
        <w:t>.</w:t>
      </w:r>
      <w:r w:rsidR="00F15FAE">
        <w:rPr>
          <w:b/>
        </w:rPr>
        <w:t xml:space="preserve"> </w:t>
      </w:r>
      <w:r w:rsidR="00206433">
        <w:rPr>
          <w:b/>
        </w:rPr>
        <w:t xml:space="preserve"> </w:t>
      </w:r>
      <w:r w:rsidR="0034746B">
        <w:rPr>
          <w:rFonts w:eastAsiaTheme="minorHAnsi"/>
          <w:szCs w:val="24"/>
        </w:rPr>
        <w:t xml:space="preserve">The innovation for this </w:t>
      </w:r>
      <w:r w:rsidR="00A70E34">
        <w:rPr>
          <w:rFonts w:eastAsiaTheme="minorHAnsi"/>
          <w:szCs w:val="24"/>
        </w:rPr>
        <w:t xml:space="preserve">QI </w:t>
      </w:r>
      <w:r w:rsidR="0034746B">
        <w:rPr>
          <w:rFonts w:eastAsiaTheme="minorHAnsi"/>
          <w:szCs w:val="24"/>
        </w:rPr>
        <w:t xml:space="preserve">project was initiated after an educational staff wide meeting that introduced the concept to consistently classify each adult’s weight status based on their BMI.  The adoption of this idea relied on the </w:t>
      </w:r>
      <w:r w:rsidR="00E003D6">
        <w:rPr>
          <w:rFonts w:eastAsiaTheme="minorHAnsi"/>
          <w:szCs w:val="24"/>
        </w:rPr>
        <w:t>D</w:t>
      </w:r>
      <w:r w:rsidR="0034746B">
        <w:rPr>
          <w:rFonts w:eastAsiaTheme="minorHAnsi"/>
          <w:szCs w:val="24"/>
        </w:rPr>
        <w:t xml:space="preserve">iffusion of </w:t>
      </w:r>
      <w:r w:rsidR="00E003D6">
        <w:rPr>
          <w:rFonts w:eastAsiaTheme="minorHAnsi"/>
          <w:szCs w:val="24"/>
        </w:rPr>
        <w:t>I</w:t>
      </w:r>
      <w:r w:rsidR="0034746B">
        <w:rPr>
          <w:rFonts w:eastAsiaTheme="minorHAnsi"/>
          <w:szCs w:val="24"/>
        </w:rPr>
        <w:t xml:space="preserve">nnovation </w:t>
      </w:r>
      <w:r w:rsidR="00E003D6">
        <w:rPr>
          <w:rFonts w:eastAsiaTheme="minorHAnsi"/>
          <w:szCs w:val="24"/>
        </w:rPr>
        <w:t>T</w:t>
      </w:r>
      <w:r w:rsidR="0034746B">
        <w:rPr>
          <w:rFonts w:eastAsiaTheme="minorHAnsi"/>
          <w:szCs w:val="24"/>
        </w:rPr>
        <w:t>heory to use their clinical social system to naturally disseminate or diffuse</w:t>
      </w:r>
      <w:r w:rsidR="00DA7E79">
        <w:rPr>
          <w:rFonts w:eastAsiaTheme="minorHAnsi"/>
          <w:szCs w:val="24"/>
        </w:rPr>
        <w:t xml:space="preserve"> this new way of </w:t>
      </w:r>
      <w:r w:rsidR="00E003D6">
        <w:rPr>
          <w:rFonts w:eastAsiaTheme="minorHAnsi"/>
          <w:szCs w:val="24"/>
        </w:rPr>
        <w:t>classifying patients throughout the clinic</w:t>
      </w:r>
      <w:r w:rsidR="00DA7E79">
        <w:rPr>
          <w:rFonts w:eastAsiaTheme="minorHAnsi"/>
          <w:szCs w:val="24"/>
        </w:rPr>
        <w:t>.  The acceptance of this change set in motion seamless identification of overweight and obese adult patients</w:t>
      </w:r>
      <w:r w:rsidR="00920BCD">
        <w:rPr>
          <w:rFonts w:eastAsiaTheme="minorHAnsi"/>
          <w:szCs w:val="24"/>
        </w:rPr>
        <w:t xml:space="preserve"> </w:t>
      </w:r>
      <w:r w:rsidR="002845BB">
        <w:rPr>
          <w:rFonts w:eastAsiaTheme="minorHAnsi"/>
          <w:szCs w:val="24"/>
        </w:rPr>
        <w:t>with BMIs &gt;25</w:t>
      </w:r>
      <w:r w:rsidR="00DA7E79">
        <w:rPr>
          <w:rFonts w:eastAsiaTheme="minorHAnsi"/>
          <w:szCs w:val="24"/>
        </w:rPr>
        <w:t xml:space="preserve">, which flagged the </w:t>
      </w:r>
      <w:r w:rsidR="00980FFD">
        <w:rPr>
          <w:rFonts w:eastAsiaTheme="minorHAnsi"/>
          <w:szCs w:val="24"/>
        </w:rPr>
        <w:t>staff</w:t>
      </w:r>
      <w:r w:rsidR="00DA7E79">
        <w:rPr>
          <w:rFonts w:eastAsiaTheme="minorHAnsi"/>
          <w:szCs w:val="24"/>
        </w:rPr>
        <w:t xml:space="preserve"> to provide a resource packet, </w:t>
      </w:r>
      <w:r w:rsidR="002845BB">
        <w:rPr>
          <w:rFonts w:eastAsiaTheme="minorHAnsi"/>
          <w:szCs w:val="24"/>
        </w:rPr>
        <w:t>subsequent provider weight management</w:t>
      </w:r>
      <w:r w:rsidR="00DA7E79">
        <w:rPr>
          <w:rFonts w:eastAsiaTheme="minorHAnsi"/>
          <w:szCs w:val="24"/>
        </w:rPr>
        <w:t xml:space="preserve"> counsel</w:t>
      </w:r>
      <w:r w:rsidR="002845BB">
        <w:rPr>
          <w:rFonts w:eastAsiaTheme="minorHAnsi"/>
          <w:szCs w:val="24"/>
        </w:rPr>
        <w:t>ing</w:t>
      </w:r>
      <w:r w:rsidR="00DA7E79">
        <w:rPr>
          <w:rFonts w:eastAsiaTheme="minorHAnsi"/>
          <w:szCs w:val="24"/>
        </w:rPr>
        <w:t>, and</w:t>
      </w:r>
      <w:r w:rsidR="003765F1">
        <w:rPr>
          <w:rFonts w:eastAsiaTheme="minorHAnsi"/>
          <w:szCs w:val="24"/>
        </w:rPr>
        <w:t xml:space="preserve"> the</w:t>
      </w:r>
      <w:r w:rsidR="002845BB">
        <w:rPr>
          <w:rFonts w:eastAsiaTheme="minorHAnsi"/>
          <w:szCs w:val="24"/>
        </w:rPr>
        <w:t xml:space="preserve"> use of</w:t>
      </w:r>
      <w:r w:rsidR="00DA7E79">
        <w:rPr>
          <w:rFonts w:eastAsiaTheme="minorHAnsi"/>
          <w:szCs w:val="24"/>
        </w:rPr>
        <w:t xml:space="preserve"> billing codes for reimbursement</w:t>
      </w:r>
      <w:r w:rsidR="002845BB">
        <w:rPr>
          <w:rFonts w:eastAsiaTheme="minorHAnsi"/>
          <w:szCs w:val="24"/>
        </w:rPr>
        <w:t xml:space="preserve"> of the weight management counseling provided</w:t>
      </w:r>
      <w:r w:rsidR="00DA7E79">
        <w:rPr>
          <w:rFonts w:eastAsiaTheme="minorHAnsi"/>
          <w:szCs w:val="24"/>
        </w:rPr>
        <w:t xml:space="preserve">. </w:t>
      </w:r>
    </w:p>
    <w:p w14:paraId="3BB162EB" w14:textId="4A5354D6" w:rsidR="00030F6D" w:rsidRDefault="00030F6D" w:rsidP="00030F6D">
      <w:pPr>
        <w:pStyle w:val="APA"/>
        <w:ind w:firstLine="0"/>
        <w:contextualSpacing/>
        <w:rPr>
          <w:rFonts w:eastAsiaTheme="minorHAnsi"/>
          <w:szCs w:val="24"/>
        </w:rPr>
      </w:pPr>
      <w:r w:rsidRPr="00030F6D">
        <w:rPr>
          <w:b/>
        </w:rPr>
        <w:t>Summary</w:t>
      </w:r>
      <w:r w:rsidR="00EE0F43">
        <w:rPr>
          <w:b/>
        </w:rPr>
        <w:t xml:space="preserve"> </w:t>
      </w:r>
    </w:p>
    <w:p w14:paraId="79EA72BA" w14:textId="62D03E8F" w:rsidR="007031B4" w:rsidRPr="007031B4" w:rsidRDefault="007031B4" w:rsidP="00030F6D">
      <w:pPr>
        <w:pStyle w:val="APA"/>
        <w:ind w:firstLine="0"/>
        <w:contextualSpacing/>
      </w:pPr>
      <w:r>
        <w:rPr>
          <w:b/>
        </w:rPr>
        <w:tab/>
      </w:r>
      <w:r>
        <w:t xml:space="preserve">Rogers Diffusion of Innovation Theory provided a solid framework to guide this </w:t>
      </w:r>
      <w:r w:rsidR="00A70E34">
        <w:t>QI</w:t>
      </w:r>
      <w:r>
        <w:t xml:space="preserve"> project.  By understanding the concepts of innovation, communication, diffusion, and social systems </w:t>
      </w:r>
      <w:r w:rsidR="009F016A">
        <w:t>one was</w:t>
      </w:r>
      <w:r>
        <w:t xml:space="preserve"> able to foster a new idea founded by </w:t>
      </w:r>
      <w:r w:rsidR="0092516C">
        <w:t>evidence-based</w:t>
      </w:r>
      <w:r>
        <w:t xml:space="preserve"> practice, communicate it </w:t>
      </w:r>
      <w:r w:rsidR="0092516C">
        <w:lastRenderedPageBreak/>
        <w:t>e</w:t>
      </w:r>
      <w:r>
        <w:t>ffectively in a</w:t>
      </w:r>
      <w:r w:rsidR="0092516C">
        <w:t>n established</w:t>
      </w:r>
      <w:r>
        <w:t xml:space="preserve"> social system that provide</w:t>
      </w:r>
      <w:r w:rsidR="0092516C">
        <w:t>s</w:t>
      </w:r>
      <w:r>
        <w:t xml:space="preserve"> care to </w:t>
      </w:r>
      <w:r w:rsidR="00476044">
        <w:t xml:space="preserve">this </w:t>
      </w:r>
      <w:r>
        <w:t xml:space="preserve">population of interests, and to anticipate and allow time for </w:t>
      </w:r>
      <w:r w:rsidR="00746BF7">
        <w:t>diffusion to occur</w:t>
      </w:r>
      <w:r>
        <w:t xml:space="preserve">. </w:t>
      </w:r>
    </w:p>
    <w:p w14:paraId="3E1C6109" w14:textId="77777777" w:rsidR="00346E63" w:rsidRDefault="00346E63" w:rsidP="00715B93">
      <w:pPr>
        <w:pStyle w:val="APA"/>
        <w:contextualSpacing/>
      </w:pPr>
    </w:p>
    <w:p w14:paraId="61C35941" w14:textId="77777777" w:rsidR="00346E63" w:rsidRDefault="00346E63" w:rsidP="00715B93">
      <w:pPr>
        <w:pStyle w:val="APA"/>
      </w:pPr>
    </w:p>
    <w:p w14:paraId="1E43FB4A" w14:textId="77777777" w:rsidR="00346E63" w:rsidRDefault="00346E63" w:rsidP="00715B93">
      <w:pPr>
        <w:pStyle w:val="APA"/>
      </w:pPr>
    </w:p>
    <w:p w14:paraId="799B8700" w14:textId="0DB9FBE9" w:rsidR="004B243A" w:rsidRPr="004B243A" w:rsidRDefault="004B243A" w:rsidP="004B243A">
      <w:pPr>
        <w:pStyle w:val="APA"/>
        <w:ind w:firstLine="0"/>
        <w:jc w:val="center"/>
        <w:rPr>
          <w:b/>
        </w:rPr>
      </w:pPr>
      <w:r>
        <w:br w:type="page"/>
      </w:r>
      <w:bookmarkStart w:id="24" w:name="_Hlk519680767"/>
      <w:r w:rsidRPr="004B243A">
        <w:rPr>
          <w:b/>
        </w:rPr>
        <w:lastRenderedPageBreak/>
        <w:t xml:space="preserve">Chapter Four: </w:t>
      </w:r>
      <w:r>
        <w:rPr>
          <w:b/>
        </w:rPr>
        <w:t xml:space="preserve"> </w:t>
      </w:r>
      <w:r w:rsidR="00206433">
        <w:rPr>
          <w:b/>
        </w:rPr>
        <w:t>Pre-i</w:t>
      </w:r>
      <w:r w:rsidRPr="004B243A">
        <w:rPr>
          <w:b/>
        </w:rPr>
        <w:t>mplementation Planning</w:t>
      </w:r>
    </w:p>
    <w:p w14:paraId="1F323E2B" w14:textId="43957EF4" w:rsidR="00475CE0" w:rsidRPr="00B82C07" w:rsidRDefault="005C0645" w:rsidP="00475CE0">
      <w:pPr>
        <w:pStyle w:val="APA"/>
        <w:rPr>
          <w:b/>
          <w:color w:val="4F81BD" w:themeColor="accent1"/>
        </w:rPr>
      </w:pPr>
      <w:r w:rsidRPr="001B28CE">
        <w:t xml:space="preserve">The pre-implementation phase of this </w:t>
      </w:r>
      <w:r w:rsidR="00A70E34">
        <w:t>QI</w:t>
      </w:r>
      <w:r w:rsidRPr="001B28CE">
        <w:t xml:space="preserve"> initiative focused on collaborating with staff at the DC</w:t>
      </w:r>
      <w:r w:rsidR="00F8462A">
        <w:t>D</w:t>
      </w:r>
      <w:r w:rsidRPr="001B28CE">
        <w:t>H</w:t>
      </w:r>
      <w:r w:rsidR="00210C40">
        <w:t>HS</w:t>
      </w:r>
      <w:r w:rsidR="001B28CE" w:rsidRPr="001B28CE">
        <w:t xml:space="preserve"> to identify a viable project site, one that would be both ready and able to </w:t>
      </w:r>
      <w:r w:rsidR="00AB271F">
        <w:t>assist</w:t>
      </w:r>
      <w:r w:rsidR="001B28CE" w:rsidRPr="001B28CE">
        <w:t xml:space="preserve"> </w:t>
      </w:r>
      <w:r w:rsidR="00A70E34">
        <w:t>QI</w:t>
      </w:r>
      <w:r w:rsidR="001B28CE" w:rsidRPr="001B28CE">
        <w:t xml:space="preserve"> efforts for their adult overweight and obese patients.  </w:t>
      </w:r>
      <w:r w:rsidR="001B28CE" w:rsidRPr="00D43AAF">
        <w:t>In addition, collaboration with fellow</w:t>
      </w:r>
      <w:r w:rsidRPr="00D43AAF">
        <w:t xml:space="preserve"> student</w:t>
      </w:r>
      <w:r w:rsidR="001B28CE" w:rsidRPr="00D43AAF">
        <w:t xml:space="preserve"> </w:t>
      </w:r>
      <w:r w:rsidRPr="00D43AAF">
        <w:t>and faculty colleagues</w:t>
      </w:r>
      <w:r w:rsidR="001B28CE" w:rsidRPr="00D43AAF">
        <w:t xml:space="preserve"> </w:t>
      </w:r>
      <w:r w:rsidRPr="00D43AAF">
        <w:t>generate</w:t>
      </w:r>
      <w:r w:rsidR="00D43AAF" w:rsidRPr="00D43AAF">
        <w:t>d</w:t>
      </w:r>
      <w:r w:rsidRPr="00D43AAF">
        <w:t xml:space="preserve"> input and feedback</w:t>
      </w:r>
      <w:r w:rsidR="00D43AAF">
        <w:t xml:space="preserve"> that aided decision making efforts on which outcomes should be evaluated.  Th</w:t>
      </w:r>
      <w:r w:rsidR="00E14093">
        <w:t xml:space="preserve">e </w:t>
      </w:r>
      <w:r w:rsidR="009634A1" w:rsidRPr="00E14093">
        <w:t>purpose of this chapter is to</w:t>
      </w:r>
      <w:r w:rsidR="00E14093">
        <w:t xml:space="preserve"> identify the </w:t>
      </w:r>
      <w:r w:rsidR="00F14FD3">
        <w:t>process</w:t>
      </w:r>
      <w:r w:rsidR="00E14093">
        <w:t xml:space="preserve"> of this </w:t>
      </w:r>
      <w:r w:rsidR="00A70E34">
        <w:t>QI</w:t>
      </w:r>
      <w:r w:rsidR="00E14093">
        <w:t xml:space="preserve"> initiative, discuss components of project management, identify cost, IRB approval, and</w:t>
      </w:r>
      <w:r w:rsidR="005F6DC9">
        <w:t xml:space="preserve"> the</w:t>
      </w:r>
      <w:r w:rsidR="00E14093">
        <w:t xml:space="preserve"> plan for project evaluation. </w:t>
      </w:r>
    </w:p>
    <w:p w14:paraId="619E9231" w14:textId="7DC382F0" w:rsidR="004B243A" w:rsidRPr="008725B0" w:rsidRDefault="00E96B53" w:rsidP="00C33052">
      <w:pPr>
        <w:pStyle w:val="APA"/>
        <w:ind w:firstLine="0"/>
        <w:rPr>
          <w:b/>
        </w:rPr>
      </w:pPr>
      <w:r w:rsidRPr="008725B0">
        <w:rPr>
          <w:b/>
        </w:rPr>
        <w:t xml:space="preserve">Project </w:t>
      </w:r>
      <w:r w:rsidR="004B243A" w:rsidRPr="008725B0">
        <w:rPr>
          <w:b/>
        </w:rPr>
        <w:t xml:space="preserve">Purpose </w:t>
      </w:r>
    </w:p>
    <w:p w14:paraId="23F5EDF2" w14:textId="7194D19D" w:rsidR="00331A33" w:rsidRPr="00B82C07" w:rsidRDefault="00331A33" w:rsidP="00C33052">
      <w:pPr>
        <w:pStyle w:val="APA"/>
        <w:ind w:firstLine="0"/>
        <w:rPr>
          <w:color w:val="4F81BD" w:themeColor="accent1"/>
        </w:rPr>
      </w:pPr>
      <w:r w:rsidRPr="00B82C07">
        <w:rPr>
          <w:b/>
          <w:color w:val="4F81BD" w:themeColor="accent1"/>
        </w:rPr>
        <w:tab/>
      </w:r>
      <w:r w:rsidR="008725B0" w:rsidRPr="00B05E81">
        <w:t>The purpose of this project was to</w:t>
      </w:r>
      <w:r w:rsidR="00B05E81" w:rsidRPr="00B05E81">
        <w:t xml:space="preserve"> improve identification</w:t>
      </w:r>
      <w:r w:rsidR="00185E94">
        <w:t xml:space="preserve">, </w:t>
      </w:r>
      <w:r w:rsidR="00B05E81" w:rsidRPr="00B05E81">
        <w:t>diagnosis</w:t>
      </w:r>
      <w:r w:rsidR="00185E94">
        <w:t>, patient education</w:t>
      </w:r>
      <w:r w:rsidR="00A945AC">
        <w:t>,</w:t>
      </w:r>
      <w:r w:rsidR="00B05E81" w:rsidRPr="00B05E81">
        <w:t xml:space="preserve"> </w:t>
      </w:r>
      <w:r w:rsidR="00A945AC">
        <w:t>and the use of subsequent billing codes for</w:t>
      </w:r>
      <w:r w:rsidR="00B05E81" w:rsidRPr="00B05E81">
        <w:t xml:space="preserve"> all </w:t>
      </w:r>
      <w:r w:rsidR="00A945AC">
        <w:t xml:space="preserve">overweight and obese </w:t>
      </w:r>
      <w:r w:rsidR="00B05E81" w:rsidRPr="00B05E81">
        <w:t xml:space="preserve">adult patients </w:t>
      </w:r>
      <w:r w:rsidR="00A945AC">
        <w:t xml:space="preserve">who sought </w:t>
      </w:r>
      <w:r w:rsidR="00B05E81" w:rsidRPr="00B05E81">
        <w:t>care at the DC</w:t>
      </w:r>
      <w:r w:rsidR="00F8462A">
        <w:t>D</w:t>
      </w:r>
      <w:r w:rsidR="00B05E81" w:rsidRPr="00B05E81">
        <w:t>H</w:t>
      </w:r>
      <w:r w:rsidR="0090525B">
        <w:t>HS</w:t>
      </w:r>
      <w:r w:rsidR="00B05E81" w:rsidRPr="00B05E81">
        <w:t xml:space="preserve"> clinic</w:t>
      </w:r>
      <w:r w:rsidR="00A945AC">
        <w:t>.</w:t>
      </w:r>
      <w:r w:rsidR="00B05E81" w:rsidRPr="00625D30">
        <w:t xml:space="preserve"> </w:t>
      </w:r>
    </w:p>
    <w:p w14:paraId="1A924022" w14:textId="663F8C9C" w:rsidR="004B243A" w:rsidRPr="00AC5F79" w:rsidRDefault="004B243A" w:rsidP="009A1865">
      <w:pPr>
        <w:pStyle w:val="APA"/>
        <w:ind w:firstLine="0"/>
        <w:rPr>
          <w:b/>
        </w:rPr>
      </w:pPr>
      <w:r w:rsidRPr="00AC5F79">
        <w:rPr>
          <w:b/>
        </w:rPr>
        <w:t>Project Management</w:t>
      </w:r>
    </w:p>
    <w:p w14:paraId="3FD3C7DB" w14:textId="3A91E327" w:rsidR="00346C95" w:rsidRPr="00346C95" w:rsidRDefault="004B243A" w:rsidP="00346C95">
      <w:pPr>
        <w:pStyle w:val="APA"/>
      </w:pPr>
      <w:r w:rsidRPr="00AC5F79">
        <w:rPr>
          <w:b/>
        </w:rPr>
        <w:t>Organizational readiness for change</w:t>
      </w:r>
      <w:r w:rsidRPr="00AC5F79">
        <w:t xml:space="preserve">.  </w:t>
      </w:r>
      <w:r w:rsidR="00AC5F79">
        <w:t>When the DC</w:t>
      </w:r>
      <w:r w:rsidR="00F8462A">
        <w:t>D</w:t>
      </w:r>
      <w:r w:rsidR="00AC5F79">
        <w:t>H</w:t>
      </w:r>
      <w:r w:rsidR="0090525B">
        <w:t>HS</w:t>
      </w:r>
      <w:r w:rsidR="00AC5F79">
        <w:t xml:space="preserve"> was approached as a possible clinical site to </w:t>
      </w:r>
      <w:r w:rsidR="00AB271F">
        <w:t>perform</w:t>
      </w:r>
      <w:r w:rsidR="00AC5F79">
        <w:t xml:space="preserve"> a </w:t>
      </w:r>
      <w:r w:rsidR="00A70E34">
        <w:t>QI</w:t>
      </w:r>
      <w:r w:rsidR="00AC5F79">
        <w:t xml:space="preserve"> project related to adult obesity</w:t>
      </w:r>
      <w:r w:rsidR="0043023A">
        <w:t>,</w:t>
      </w:r>
      <w:r w:rsidR="00AC5F79">
        <w:t xml:space="preserve"> their</w:t>
      </w:r>
      <w:r w:rsidR="00346C95" w:rsidRPr="00346C95">
        <w:rPr>
          <w:rFonts w:ascii="Tahoma" w:eastAsiaTheme="minorEastAsia" w:hAnsi="Tahoma" w:cs="Tahoma"/>
          <w:b/>
          <w:bCs/>
          <w:color w:val="000000"/>
          <w:szCs w:val="24"/>
        </w:rPr>
        <w:t xml:space="preserve"> </w:t>
      </w:r>
      <w:bookmarkStart w:id="25" w:name="_Hlk517803361"/>
      <w:bookmarkStart w:id="26" w:name="_Hlk517803719"/>
      <w:r w:rsidR="00346C95" w:rsidRPr="00346C95">
        <w:rPr>
          <w:iCs/>
        </w:rPr>
        <w:t>Clinical and Community Services Nursing Director</w:t>
      </w:r>
      <w:bookmarkEnd w:id="25"/>
      <w:r w:rsidR="00346C95">
        <w:rPr>
          <w:bCs/>
        </w:rPr>
        <w:t xml:space="preserve"> </w:t>
      </w:r>
      <w:bookmarkEnd w:id="26"/>
      <w:r w:rsidR="00346C95">
        <w:rPr>
          <w:bCs/>
        </w:rPr>
        <w:t xml:space="preserve">acknowledged that they had both a need and desire to address the obesity epidemic in their adult population.  </w:t>
      </w:r>
      <w:r w:rsidR="0043023A">
        <w:rPr>
          <w:bCs/>
        </w:rPr>
        <w:t>Hence</w:t>
      </w:r>
      <w:r w:rsidR="00346C95">
        <w:rPr>
          <w:bCs/>
        </w:rPr>
        <w:t>, the DC</w:t>
      </w:r>
      <w:r w:rsidR="00F8462A">
        <w:rPr>
          <w:bCs/>
        </w:rPr>
        <w:t>D</w:t>
      </w:r>
      <w:r w:rsidR="00346C95">
        <w:rPr>
          <w:bCs/>
        </w:rPr>
        <w:t>H</w:t>
      </w:r>
      <w:r w:rsidR="0090525B">
        <w:rPr>
          <w:bCs/>
        </w:rPr>
        <w:t>HS</w:t>
      </w:r>
      <w:r w:rsidR="00346C95">
        <w:rPr>
          <w:bCs/>
        </w:rPr>
        <w:t xml:space="preserve">’s readiness for change was clearly </w:t>
      </w:r>
      <w:r w:rsidR="009B7F98">
        <w:rPr>
          <w:bCs/>
        </w:rPr>
        <w:t>communicated</w:t>
      </w:r>
      <w:r w:rsidR="00346C95">
        <w:rPr>
          <w:bCs/>
        </w:rPr>
        <w:t>.</w:t>
      </w:r>
    </w:p>
    <w:p w14:paraId="2EDBC785" w14:textId="5C12076E" w:rsidR="004B243A" w:rsidRPr="00B82C07" w:rsidRDefault="0020438A" w:rsidP="004B243A">
      <w:pPr>
        <w:pStyle w:val="APA"/>
        <w:rPr>
          <w:color w:val="4F81BD" w:themeColor="accent1"/>
        </w:rPr>
      </w:pPr>
      <w:r w:rsidRPr="00F54E4F">
        <w:rPr>
          <w:b/>
        </w:rPr>
        <w:t>Inter-professional c</w:t>
      </w:r>
      <w:r w:rsidR="004B243A" w:rsidRPr="00F54E4F">
        <w:rPr>
          <w:b/>
        </w:rPr>
        <w:t>ollaboration</w:t>
      </w:r>
      <w:r w:rsidR="004B243A" w:rsidRPr="00F54E4F">
        <w:t xml:space="preserve">.  </w:t>
      </w:r>
      <w:r w:rsidR="00F54E4F" w:rsidRPr="00F54E4F">
        <w:rPr>
          <w:rFonts w:eastAsiaTheme="minorHAnsi"/>
          <w:szCs w:val="24"/>
        </w:rPr>
        <w:t>The</w:t>
      </w:r>
      <w:r w:rsidR="00F54E4F">
        <w:rPr>
          <w:rFonts w:eastAsiaTheme="minorHAnsi"/>
          <w:color w:val="4F81BD" w:themeColor="accent1"/>
          <w:szCs w:val="24"/>
        </w:rPr>
        <w:t xml:space="preserve"> </w:t>
      </w:r>
      <w:r w:rsidR="00F54E4F" w:rsidRPr="00346C95">
        <w:rPr>
          <w:iCs/>
        </w:rPr>
        <w:t>Clinical and Community Services Nursing Director</w:t>
      </w:r>
      <w:r w:rsidR="00F54E4F">
        <w:rPr>
          <w:iCs/>
        </w:rPr>
        <w:t xml:space="preserve"> at the DC</w:t>
      </w:r>
      <w:r w:rsidR="00F8462A">
        <w:rPr>
          <w:iCs/>
        </w:rPr>
        <w:t>D</w:t>
      </w:r>
      <w:r w:rsidR="00F54E4F">
        <w:rPr>
          <w:iCs/>
        </w:rPr>
        <w:t>H</w:t>
      </w:r>
      <w:r w:rsidR="0090525B">
        <w:rPr>
          <w:iCs/>
        </w:rPr>
        <w:t>HS</w:t>
      </w:r>
      <w:r w:rsidR="00F54E4F">
        <w:rPr>
          <w:iCs/>
        </w:rPr>
        <w:t xml:space="preserve"> facilitated efforts to </w:t>
      </w:r>
      <w:r w:rsidR="00AB271F">
        <w:rPr>
          <w:iCs/>
        </w:rPr>
        <w:t>carry out</w:t>
      </w:r>
      <w:r w:rsidR="00F54E4F">
        <w:rPr>
          <w:iCs/>
        </w:rPr>
        <w:t xml:space="preserve"> the obesity </w:t>
      </w:r>
      <w:r w:rsidR="00A70E34">
        <w:rPr>
          <w:iCs/>
        </w:rPr>
        <w:t xml:space="preserve">QI </w:t>
      </w:r>
      <w:r w:rsidR="00F54E4F">
        <w:rPr>
          <w:iCs/>
        </w:rPr>
        <w:t>project</w:t>
      </w:r>
      <w:r w:rsidR="00552CC9">
        <w:rPr>
          <w:iCs/>
        </w:rPr>
        <w:t xml:space="preserve"> at the DC</w:t>
      </w:r>
      <w:r w:rsidR="00F8462A">
        <w:rPr>
          <w:iCs/>
        </w:rPr>
        <w:t>D</w:t>
      </w:r>
      <w:r w:rsidR="00552CC9">
        <w:rPr>
          <w:iCs/>
        </w:rPr>
        <w:t>H</w:t>
      </w:r>
      <w:r w:rsidR="0090525B">
        <w:rPr>
          <w:iCs/>
        </w:rPr>
        <w:t>HS</w:t>
      </w:r>
      <w:r w:rsidR="00552CC9">
        <w:rPr>
          <w:iCs/>
        </w:rPr>
        <w:t xml:space="preserve"> Manteo site</w:t>
      </w:r>
      <w:r w:rsidR="00183441">
        <w:rPr>
          <w:iCs/>
        </w:rPr>
        <w:t>,</w:t>
      </w:r>
      <w:r w:rsidR="00F54E4F">
        <w:rPr>
          <w:iCs/>
        </w:rPr>
        <w:t xml:space="preserve"> served as </w:t>
      </w:r>
      <w:r w:rsidR="00552CC9">
        <w:rPr>
          <w:iCs/>
        </w:rPr>
        <w:t>a</w:t>
      </w:r>
      <w:r w:rsidR="00F54E4F">
        <w:rPr>
          <w:iCs/>
        </w:rPr>
        <w:t xml:space="preserve"> main point of contact</w:t>
      </w:r>
      <w:r w:rsidR="00552CC9">
        <w:rPr>
          <w:iCs/>
        </w:rPr>
        <w:t xml:space="preserve"> for project approvals</w:t>
      </w:r>
      <w:r w:rsidR="00183441">
        <w:rPr>
          <w:iCs/>
        </w:rPr>
        <w:t>,</w:t>
      </w:r>
      <w:r w:rsidR="00552CC9">
        <w:rPr>
          <w:iCs/>
        </w:rPr>
        <w:t xml:space="preserve"> identified staff </w:t>
      </w:r>
      <w:r w:rsidR="007A2F17">
        <w:rPr>
          <w:iCs/>
        </w:rPr>
        <w:t xml:space="preserve">members </w:t>
      </w:r>
      <w:r w:rsidR="00552CC9">
        <w:rPr>
          <w:iCs/>
        </w:rPr>
        <w:t>who w</w:t>
      </w:r>
      <w:r w:rsidR="007A2F17">
        <w:rPr>
          <w:iCs/>
        </w:rPr>
        <w:t>ere</w:t>
      </w:r>
      <w:r w:rsidR="00552CC9">
        <w:rPr>
          <w:iCs/>
        </w:rPr>
        <w:t xml:space="preserve"> interested in educating the overweight and obese adult population at their facility</w:t>
      </w:r>
      <w:r w:rsidR="00183441">
        <w:rPr>
          <w:iCs/>
        </w:rPr>
        <w:t>,</w:t>
      </w:r>
      <w:r w:rsidR="00552CC9">
        <w:rPr>
          <w:iCs/>
        </w:rPr>
        <w:t xml:space="preserve"> and </w:t>
      </w:r>
      <w:r w:rsidR="000371BD">
        <w:rPr>
          <w:iCs/>
        </w:rPr>
        <w:t>identified a viable</w:t>
      </w:r>
      <w:r w:rsidR="00552CC9">
        <w:rPr>
          <w:iCs/>
        </w:rPr>
        <w:t xml:space="preserve"> site champion for the project. </w:t>
      </w:r>
    </w:p>
    <w:p w14:paraId="02CD3614" w14:textId="505D9938" w:rsidR="004B243A" w:rsidRPr="009B1CAA" w:rsidRDefault="004B243A" w:rsidP="0020438A">
      <w:pPr>
        <w:pStyle w:val="APA"/>
      </w:pPr>
      <w:r w:rsidRPr="009B1CAA">
        <w:rPr>
          <w:b/>
        </w:rPr>
        <w:lastRenderedPageBreak/>
        <w:t>Risk management assessment</w:t>
      </w:r>
      <w:r w:rsidRPr="009B1CAA">
        <w:t xml:space="preserve">.  </w:t>
      </w:r>
      <w:r w:rsidR="008B3B75" w:rsidRPr="009B1CAA">
        <w:rPr>
          <w:rFonts w:eastAsiaTheme="minorHAnsi"/>
          <w:szCs w:val="24"/>
        </w:rPr>
        <w:t>A risk</w:t>
      </w:r>
      <w:r w:rsidR="009B1CAA" w:rsidRPr="009B1CAA">
        <w:rPr>
          <w:rFonts w:eastAsiaTheme="minorHAnsi"/>
          <w:szCs w:val="24"/>
        </w:rPr>
        <w:t xml:space="preserve"> </w:t>
      </w:r>
      <w:r w:rsidR="000371BD">
        <w:rPr>
          <w:rFonts w:eastAsiaTheme="minorHAnsi"/>
          <w:szCs w:val="24"/>
        </w:rPr>
        <w:t xml:space="preserve">assessment </w:t>
      </w:r>
      <w:r w:rsidR="009B1CAA" w:rsidRPr="009B1CAA">
        <w:rPr>
          <w:rFonts w:eastAsiaTheme="minorHAnsi"/>
          <w:szCs w:val="24"/>
        </w:rPr>
        <w:t>of the DC</w:t>
      </w:r>
      <w:r w:rsidR="00F8462A">
        <w:rPr>
          <w:rFonts w:eastAsiaTheme="minorHAnsi"/>
          <w:szCs w:val="24"/>
        </w:rPr>
        <w:t>D</w:t>
      </w:r>
      <w:r w:rsidR="009B1CAA" w:rsidRPr="009B1CAA">
        <w:rPr>
          <w:rFonts w:eastAsiaTheme="minorHAnsi"/>
          <w:szCs w:val="24"/>
        </w:rPr>
        <w:t>H</w:t>
      </w:r>
      <w:r w:rsidR="0090525B">
        <w:rPr>
          <w:rFonts w:eastAsiaTheme="minorHAnsi"/>
          <w:szCs w:val="24"/>
        </w:rPr>
        <w:t>HS</w:t>
      </w:r>
      <w:r w:rsidR="009B1CAA" w:rsidRPr="009B1CAA">
        <w:rPr>
          <w:rFonts w:eastAsiaTheme="minorHAnsi"/>
          <w:szCs w:val="24"/>
        </w:rPr>
        <w:t xml:space="preserve"> was</w:t>
      </w:r>
      <w:r w:rsidR="008B3B75" w:rsidRPr="009B1CAA">
        <w:rPr>
          <w:rFonts w:eastAsiaTheme="minorHAnsi"/>
          <w:szCs w:val="24"/>
        </w:rPr>
        <w:t xml:space="preserve"> </w:t>
      </w:r>
      <w:r w:rsidR="000371BD">
        <w:rPr>
          <w:rFonts w:eastAsiaTheme="minorHAnsi"/>
          <w:szCs w:val="24"/>
        </w:rPr>
        <w:t>done</w:t>
      </w:r>
      <w:r w:rsidR="008B3B75" w:rsidRPr="009B1CAA">
        <w:rPr>
          <w:rFonts w:eastAsiaTheme="minorHAnsi"/>
          <w:szCs w:val="24"/>
        </w:rPr>
        <w:t xml:space="preserve"> using </w:t>
      </w:r>
      <w:r w:rsidR="000371BD">
        <w:rPr>
          <w:rFonts w:eastAsiaTheme="minorHAnsi"/>
          <w:szCs w:val="24"/>
        </w:rPr>
        <w:t>a</w:t>
      </w:r>
      <w:r w:rsidR="008B3B75" w:rsidRPr="009B1CAA">
        <w:rPr>
          <w:rFonts w:eastAsiaTheme="minorHAnsi"/>
          <w:szCs w:val="24"/>
        </w:rPr>
        <w:t xml:space="preserve"> SW</w:t>
      </w:r>
      <w:r w:rsidR="003D2E46">
        <w:rPr>
          <w:rFonts w:eastAsiaTheme="minorHAnsi"/>
          <w:szCs w:val="24"/>
        </w:rPr>
        <w:t>O</w:t>
      </w:r>
      <w:r w:rsidR="008B3B75" w:rsidRPr="009B1CAA">
        <w:rPr>
          <w:rFonts w:eastAsiaTheme="minorHAnsi"/>
          <w:szCs w:val="24"/>
        </w:rPr>
        <w:t>T analysis</w:t>
      </w:r>
      <w:r w:rsidR="009B1CAA" w:rsidRPr="009B1CAA">
        <w:rPr>
          <w:rFonts w:eastAsiaTheme="minorHAnsi"/>
          <w:szCs w:val="24"/>
        </w:rPr>
        <w:t>.  Strengths</w:t>
      </w:r>
      <w:r w:rsidR="008B3B75" w:rsidRPr="009B1CAA">
        <w:rPr>
          <w:rFonts w:eastAsiaTheme="minorHAnsi"/>
          <w:szCs w:val="24"/>
        </w:rPr>
        <w:t xml:space="preserve"> identified </w:t>
      </w:r>
      <w:r w:rsidR="000371BD">
        <w:rPr>
          <w:rFonts w:eastAsiaTheme="minorHAnsi"/>
          <w:szCs w:val="24"/>
        </w:rPr>
        <w:t xml:space="preserve">through the assessment </w:t>
      </w:r>
      <w:r w:rsidR="009B1CAA" w:rsidRPr="009B1CAA">
        <w:rPr>
          <w:rFonts w:eastAsiaTheme="minorHAnsi"/>
          <w:szCs w:val="24"/>
        </w:rPr>
        <w:t xml:space="preserve">included </w:t>
      </w:r>
      <w:r w:rsidR="000371BD">
        <w:rPr>
          <w:rFonts w:eastAsiaTheme="minorHAnsi"/>
          <w:szCs w:val="24"/>
        </w:rPr>
        <w:t xml:space="preserve">the </w:t>
      </w:r>
      <w:r w:rsidR="009B1CAA" w:rsidRPr="009B1CAA">
        <w:rPr>
          <w:rFonts w:eastAsiaTheme="minorHAnsi"/>
          <w:szCs w:val="24"/>
        </w:rPr>
        <w:t xml:space="preserve">staff’s readiness to change, encouragement of new ideas and policy initiatives, professional and consistent communication efforts, staff’s awareness of the current obesity crisis, and </w:t>
      </w:r>
      <w:r w:rsidR="000371BD">
        <w:rPr>
          <w:rFonts w:eastAsiaTheme="minorHAnsi"/>
          <w:szCs w:val="24"/>
        </w:rPr>
        <w:t>a preexisting</w:t>
      </w:r>
      <w:r w:rsidR="009B1CAA" w:rsidRPr="009B1CAA">
        <w:rPr>
          <w:rFonts w:eastAsiaTheme="minorHAnsi"/>
          <w:szCs w:val="24"/>
        </w:rPr>
        <w:t xml:space="preserve"> commitment to serving the community.  Weaknesses identified </w:t>
      </w:r>
      <w:r w:rsidR="000371BD">
        <w:rPr>
          <w:rFonts w:eastAsiaTheme="minorHAnsi"/>
          <w:szCs w:val="24"/>
        </w:rPr>
        <w:t xml:space="preserve">included the lack of a </w:t>
      </w:r>
      <w:r w:rsidR="009B1CAA" w:rsidRPr="009B1CAA">
        <w:rPr>
          <w:rFonts w:eastAsiaTheme="minorHAnsi"/>
          <w:szCs w:val="24"/>
        </w:rPr>
        <w:t>consistent site wide approach to the</w:t>
      </w:r>
      <w:r w:rsidR="00CF69A4">
        <w:rPr>
          <w:rFonts w:eastAsiaTheme="minorHAnsi"/>
          <w:szCs w:val="24"/>
        </w:rPr>
        <w:t xml:space="preserve"> overweight and</w:t>
      </w:r>
      <w:r w:rsidR="009B1CAA" w:rsidRPr="009B1CAA">
        <w:rPr>
          <w:rFonts w:eastAsiaTheme="minorHAnsi"/>
          <w:szCs w:val="24"/>
        </w:rPr>
        <w:t xml:space="preserve"> obese adult patient</w:t>
      </w:r>
      <w:r w:rsidR="000371BD">
        <w:rPr>
          <w:rFonts w:eastAsiaTheme="minorHAnsi"/>
          <w:szCs w:val="24"/>
        </w:rPr>
        <w:t xml:space="preserve"> and the lack of a policy to address management of the</w:t>
      </w:r>
      <w:r w:rsidR="00CF69A4">
        <w:rPr>
          <w:rFonts w:eastAsiaTheme="minorHAnsi"/>
          <w:szCs w:val="24"/>
        </w:rPr>
        <w:t>se patients</w:t>
      </w:r>
      <w:r w:rsidR="000371BD">
        <w:rPr>
          <w:rFonts w:eastAsiaTheme="minorHAnsi"/>
          <w:szCs w:val="24"/>
        </w:rPr>
        <w:t xml:space="preserve">. </w:t>
      </w:r>
      <w:r w:rsidR="00C666F1">
        <w:rPr>
          <w:rFonts w:eastAsiaTheme="minorHAnsi"/>
          <w:szCs w:val="24"/>
        </w:rPr>
        <w:t xml:space="preserve"> Opportunities </w:t>
      </w:r>
      <w:r w:rsidR="009D1143">
        <w:rPr>
          <w:rFonts w:eastAsiaTheme="minorHAnsi"/>
          <w:szCs w:val="24"/>
        </w:rPr>
        <w:t xml:space="preserve">noted </w:t>
      </w:r>
      <w:r w:rsidR="00C666F1">
        <w:rPr>
          <w:rFonts w:eastAsiaTheme="minorHAnsi"/>
          <w:szCs w:val="24"/>
        </w:rPr>
        <w:t>included a high percent of obese adults liv</w:t>
      </w:r>
      <w:r w:rsidR="001B5291">
        <w:rPr>
          <w:rFonts w:eastAsiaTheme="minorHAnsi"/>
          <w:szCs w:val="24"/>
        </w:rPr>
        <w:t>ing</w:t>
      </w:r>
      <w:r w:rsidR="00C666F1">
        <w:rPr>
          <w:rFonts w:eastAsiaTheme="minorHAnsi"/>
          <w:szCs w:val="24"/>
        </w:rPr>
        <w:t xml:space="preserve"> in Dare County</w:t>
      </w:r>
      <w:r w:rsidR="00BE3FF2">
        <w:rPr>
          <w:rFonts w:eastAsiaTheme="minorHAnsi"/>
          <w:szCs w:val="24"/>
        </w:rPr>
        <w:t>,</w:t>
      </w:r>
      <w:r w:rsidR="00C666F1">
        <w:rPr>
          <w:rFonts w:eastAsiaTheme="minorHAnsi"/>
          <w:szCs w:val="24"/>
        </w:rPr>
        <w:t xml:space="preserve"> </w:t>
      </w:r>
      <w:r w:rsidR="001B5291">
        <w:rPr>
          <w:rFonts w:eastAsiaTheme="minorHAnsi"/>
          <w:szCs w:val="24"/>
        </w:rPr>
        <w:t xml:space="preserve">access to </w:t>
      </w:r>
      <w:r w:rsidR="00C666F1">
        <w:rPr>
          <w:rFonts w:eastAsiaTheme="minorHAnsi"/>
          <w:szCs w:val="24"/>
        </w:rPr>
        <w:t xml:space="preserve">free weight management apps </w:t>
      </w:r>
      <w:r w:rsidR="001B5291">
        <w:rPr>
          <w:rFonts w:eastAsiaTheme="minorHAnsi"/>
          <w:szCs w:val="24"/>
        </w:rPr>
        <w:t>for patients who use a smart phone or have a home computer; the</w:t>
      </w:r>
      <w:r w:rsidR="00C666F1">
        <w:rPr>
          <w:rFonts w:eastAsiaTheme="minorHAnsi"/>
          <w:szCs w:val="24"/>
        </w:rPr>
        <w:t xml:space="preserve"> </w:t>
      </w:r>
      <w:r w:rsidR="001B5291">
        <w:rPr>
          <w:rFonts w:eastAsiaTheme="minorHAnsi"/>
          <w:szCs w:val="24"/>
        </w:rPr>
        <w:t xml:space="preserve">ability to bill for provider </w:t>
      </w:r>
      <w:r w:rsidR="00C666F1">
        <w:rPr>
          <w:rFonts w:eastAsiaTheme="minorHAnsi"/>
          <w:szCs w:val="24"/>
        </w:rPr>
        <w:t>weight management education</w:t>
      </w:r>
      <w:r w:rsidR="001B5291">
        <w:rPr>
          <w:rFonts w:eastAsiaTheme="minorHAnsi"/>
          <w:szCs w:val="24"/>
        </w:rPr>
        <w:t>;</w:t>
      </w:r>
      <w:r w:rsidR="00C666F1">
        <w:rPr>
          <w:rFonts w:eastAsiaTheme="minorHAnsi"/>
          <w:szCs w:val="24"/>
        </w:rPr>
        <w:t xml:space="preserve"> and free community transportation</w:t>
      </w:r>
      <w:r w:rsidR="001B5291">
        <w:rPr>
          <w:rFonts w:eastAsiaTheme="minorHAnsi"/>
          <w:szCs w:val="24"/>
        </w:rPr>
        <w:t>.</w:t>
      </w:r>
      <w:r w:rsidR="00C666F1">
        <w:rPr>
          <w:rFonts w:eastAsiaTheme="minorHAnsi"/>
          <w:szCs w:val="24"/>
        </w:rPr>
        <w:t xml:space="preserve">  </w:t>
      </w:r>
      <w:r w:rsidR="001B5291">
        <w:rPr>
          <w:rFonts w:eastAsiaTheme="minorHAnsi"/>
          <w:szCs w:val="24"/>
        </w:rPr>
        <w:t>Lastly, t</w:t>
      </w:r>
      <w:r w:rsidR="00C666F1">
        <w:rPr>
          <w:rFonts w:eastAsiaTheme="minorHAnsi"/>
          <w:szCs w:val="24"/>
        </w:rPr>
        <w:t xml:space="preserve">hreats found </w:t>
      </w:r>
      <w:r w:rsidR="001B5291">
        <w:rPr>
          <w:rFonts w:eastAsiaTheme="minorHAnsi"/>
          <w:szCs w:val="24"/>
        </w:rPr>
        <w:t xml:space="preserve">using the SWAT analysis </w:t>
      </w:r>
      <w:r w:rsidR="00187E55">
        <w:rPr>
          <w:rFonts w:eastAsiaTheme="minorHAnsi"/>
          <w:szCs w:val="24"/>
        </w:rPr>
        <w:t>included</w:t>
      </w:r>
      <w:r w:rsidR="00C666F1">
        <w:rPr>
          <w:rFonts w:eastAsiaTheme="minorHAnsi"/>
          <w:szCs w:val="24"/>
        </w:rPr>
        <w:t xml:space="preserve"> possible coverage changes and discrepancies, access to care, access to healthy food</w:t>
      </w:r>
      <w:r w:rsidR="00412812">
        <w:rPr>
          <w:rFonts w:eastAsiaTheme="minorHAnsi"/>
          <w:szCs w:val="24"/>
        </w:rPr>
        <w:t xml:space="preserve">, and potential knowledge deficits. </w:t>
      </w:r>
    </w:p>
    <w:p w14:paraId="15A03E76" w14:textId="782003C7" w:rsidR="004B243A" w:rsidRPr="00112B70" w:rsidRDefault="004B243A" w:rsidP="004B243A">
      <w:pPr>
        <w:pStyle w:val="APA"/>
      </w:pPr>
      <w:r w:rsidRPr="00112B70">
        <w:rPr>
          <w:b/>
        </w:rPr>
        <w:t>Organizational approval process</w:t>
      </w:r>
      <w:r w:rsidRPr="00112B70">
        <w:t xml:space="preserve">.  </w:t>
      </w:r>
      <w:r w:rsidR="00112B70" w:rsidRPr="00112B70">
        <w:rPr>
          <w:rFonts w:eastAsiaTheme="minorHAnsi"/>
          <w:szCs w:val="24"/>
        </w:rPr>
        <w:t>The DC</w:t>
      </w:r>
      <w:r w:rsidR="00F8462A">
        <w:rPr>
          <w:rFonts w:eastAsiaTheme="minorHAnsi"/>
          <w:szCs w:val="24"/>
        </w:rPr>
        <w:t>D</w:t>
      </w:r>
      <w:r w:rsidR="00112B70" w:rsidRPr="00112B70">
        <w:rPr>
          <w:rFonts w:eastAsiaTheme="minorHAnsi"/>
          <w:szCs w:val="24"/>
        </w:rPr>
        <w:t>H</w:t>
      </w:r>
      <w:r w:rsidR="0090525B">
        <w:rPr>
          <w:rFonts w:eastAsiaTheme="minorHAnsi"/>
          <w:szCs w:val="24"/>
        </w:rPr>
        <w:t>HS</w:t>
      </w:r>
      <w:r w:rsidR="00112B70" w:rsidRPr="00112B70">
        <w:rPr>
          <w:rFonts w:eastAsiaTheme="minorHAnsi"/>
          <w:szCs w:val="24"/>
        </w:rPr>
        <w:t xml:space="preserve"> had an existing </w:t>
      </w:r>
      <w:r w:rsidR="00112B70">
        <w:rPr>
          <w:rFonts w:eastAsiaTheme="minorHAnsi"/>
          <w:szCs w:val="24"/>
        </w:rPr>
        <w:t>contract</w:t>
      </w:r>
      <w:r w:rsidR="00112B70" w:rsidRPr="00112B70">
        <w:rPr>
          <w:rFonts w:eastAsiaTheme="minorHAnsi"/>
          <w:szCs w:val="24"/>
        </w:rPr>
        <w:t xml:space="preserve"> with East Carolina University (ECU)</w:t>
      </w:r>
      <w:r w:rsidR="00A85A1E">
        <w:rPr>
          <w:rFonts w:eastAsiaTheme="minorHAnsi"/>
          <w:szCs w:val="24"/>
        </w:rPr>
        <w:t>,</w:t>
      </w:r>
      <w:r w:rsidR="00112B70" w:rsidRPr="00112B70">
        <w:rPr>
          <w:rFonts w:eastAsiaTheme="minorHAnsi"/>
          <w:szCs w:val="24"/>
        </w:rPr>
        <w:t xml:space="preserve"> </w:t>
      </w:r>
      <w:r w:rsidR="00112B70">
        <w:rPr>
          <w:rFonts w:eastAsiaTheme="minorHAnsi"/>
          <w:szCs w:val="24"/>
        </w:rPr>
        <w:t xml:space="preserve">which </w:t>
      </w:r>
      <w:r w:rsidR="00112B70" w:rsidRPr="00112B70">
        <w:rPr>
          <w:rFonts w:eastAsiaTheme="minorHAnsi"/>
          <w:szCs w:val="24"/>
        </w:rPr>
        <w:t>facili</w:t>
      </w:r>
      <w:r w:rsidR="00112B70">
        <w:rPr>
          <w:rFonts w:eastAsiaTheme="minorHAnsi"/>
          <w:szCs w:val="24"/>
        </w:rPr>
        <w:t>t</w:t>
      </w:r>
      <w:r w:rsidR="00112B70" w:rsidRPr="00112B70">
        <w:rPr>
          <w:rFonts w:eastAsiaTheme="minorHAnsi"/>
          <w:szCs w:val="24"/>
        </w:rPr>
        <w:t>a</w:t>
      </w:r>
      <w:r w:rsidR="00112B70">
        <w:rPr>
          <w:rFonts w:eastAsiaTheme="minorHAnsi"/>
          <w:szCs w:val="24"/>
        </w:rPr>
        <w:t>ted</w:t>
      </w:r>
      <w:r w:rsidR="00112B70" w:rsidRPr="00112B70">
        <w:rPr>
          <w:rFonts w:eastAsiaTheme="minorHAnsi"/>
          <w:szCs w:val="24"/>
        </w:rPr>
        <w:t xml:space="preserve"> a</w:t>
      </w:r>
      <w:r w:rsidR="00112B70">
        <w:rPr>
          <w:rFonts w:eastAsiaTheme="minorHAnsi"/>
          <w:szCs w:val="24"/>
        </w:rPr>
        <w:t xml:space="preserve"> seamless</w:t>
      </w:r>
      <w:r w:rsidR="00112B70" w:rsidRPr="00112B70">
        <w:rPr>
          <w:rFonts w:eastAsiaTheme="minorHAnsi"/>
          <w:szCs w:val="24"/>
        </w:rPr>
        <w:t xml:space="preserve"> partnership</w:t>
      </w:r>
      <w:r w:rsidR="007F4E1B">
        <w:rPr>
          <w:rFonts w:eastAsiaTheme="minorHAnsi"/>
          <w:szCs w:val="24"/>
        </w:rPr>
        <w:t>.</w:t>
      </w:r>
      <w:r w:rsidR="004831E5">
        <w:rPr>
          <w:rFonts w:eastAsiaTheme="minorHAnsi"/>
          <w:szCs w:val="24"/>
        </w:rPr>
        <w:t xml:space="preserve"> </w:t>
      </w:r>
      <w:r w:rsidR="001B5291">
        <w:rPr>
          <w:rFonts w:eastAsiaTheme="minorHAnsi"/>
          <w:szCs w:val="24"/>
        </w:rPr>
        <w:t>The DC</w:t>
      </w:r>
      <w:r w:rsidR="00F8462A">
        <w:rPr>
          <w:rFonts w:eastAsiaTheme="minorHAnsi"/>
          <w:szCs w:val="24"/>
        </w:rPr>
        <w:t>D</w:t>
      </w:r>
      <w:r w:rsidR="001B5291">
        <w:rPr>
          <w:rFonts w:eastAsiaTheme="minorHAnsi"/>
          <w:szCs w:val="24"/>
        </w:rPr>
        <w:t>H</w:t>
      </w:r>
      <w:r w:rsidR="0090525B">
        <w:rPr>
          <w:rFonts w:eastAsiaTheme="minorHAnsi"/>
          <w:szCs w:val="24"/>
        </w:rPr>
        <w:t>HS</w:t>
      </w:r>
      <w:r w:rsidR="001B5291">
        <w:rPr>
          <w:rFonts w:eastAsiaTheme="minorHAnsi"/>
          <w:szCs w:val="24"/>
        </w:rPr>
        <w:t xml:space="preserve"> did not require an IRB review and the IRB review board at ECU determined th</w:t>
      </w:r>
      <w:r w:rsidR="00D02A7C">
        <w:rPr>
          <w:rFonts w:eastAsiaTheme="minorHAnsi"/>
          <w:szCs w:val="24"/>
        </w:rPr>
        <w:t>e</w:t>
      </w:r>
      <w:r w:rsidR="001B5291">
        <w:rPr>
          <w:rFonts w:eastAsiaTheme="minorHAnsi"/>
          <w:szCs w:val="24"/>
        </w:rPr>
        <w:t xml:space="preserve"> </w:t>
      </w:r>
      <w:r w:rsidR="00A70E34">
        <w:rPr>
          <w:rFonts w:eastAsiaTheme="minorHAnsi"/>
          <w:szCs w:val="24"/>
        </w:rPr>
        <w:t>QI</w:t>
      </w:r>
      <w:r w:rsidR="001B5291">
        <w:rPr>
          <w:rFonts w:eastAsiaTheme="minorHAnsi"/>
          <w:szCs w:val="24"/>
        </w:rPr>
        <w:t xml:space="preserve"> project did not </w:t>
      </w:r>
      <w:r w:rsidR="007820F5">
        <w:rPr>
          <w:rFonts w:eastAsiaTheme="minorHAnsi"/>
          <w:szCs w:val="24"/>
        </w:rPr>
        <w:t>qualify as human research</w:t>
      </w:r>
      <w:r w:rsidR="001F3A79">
        <w:rPr>
          <w:rFonts w:eastAsiaTheme="minorHAnsi"/>
          <w:szCs w:val="24"/>
        </w:rPr>
        <w:t>,</w:t>
      </w:r>
      <w:r w:rsidR="007820F5">
        <w:rPr>
          <w:rFonts w:eastAsiaTheme="minorHAnsi"/>
          <w:szCs w:val="24"/>
        </w:rPr>
        <w:t xml:space="preserve"> and subsequently </w:t>
      </w:r>
      <w:r w:rsidR="0058554C">
        <w:rPr>
          <w:rFonts w:eastAsiaTheme="minorHAnsi"/>
          <w:szCs w:val="24"/>
        </w:rPr>
        <w:t>did</w:t>
      </w:r>
      <w:r w:rsidR="007820F5">
        <w:rPr>
          <w:rFonts w:eastAsiaTheme="minorHAnsi"/>
          <w:szCs w:val="24"/>
        </w:rPr>
        <w:t xml:space="preserve"> not need to go through a formal IRB process.  See appendix </w:t>
      </w:r>
      <w:r w:rsidR="001B1A0A">
        <w:rPr>
          <w:rFonts w:eastAsiaTheme="minorHAnsi"/>
          <w:szCs w:val="24"/>
        </w:rPr>
        <w:t>B</w:t>
      </w:r>
      <w:r w:rsidR="007820F5">
        <w:rPr>
          <w:rFonts w:eastAsiaTheme="minorHAnsi"/>
          <w:szCs w:val="24"/>
        </w:rPr>
        <w:t xml:space="preserve">. </w:t>
      </w:r>
    </w:p>
    <w:p w14:paraId="3F88FA41" w14:textId="5255BC3E" w:rsidR="004B243A" w:rsidRPr="00B82C07" w:rsidRDefault="004B243A" w:rsidP="004B243A">
      <w:pPr>
        <w:pStyle w:val="APA"/>
        <w:rPr>
          <w:color w:val="4F81BD" w:themeColor="accent1"/>
        </w:rPr>
      </w:pPr>
      <w:r w:rsidRPr="007F4E1B">
        <w:rPr>
          <w:b/>
        </w:rPr>
        <w:t>Information technology</w:t>
      </w:r>
      <w:r w:rsidRPr="007F4E1B">
        <w:t xml:space="preserve">.  </w:t>
      </w:r>
      <w:r w:rsidR="00787F14" w:rsidRPr="00AE1B82">
        <w:rPr>
          <w:rFonts w:eastAsiaTheme="minorHAnsi"/>
          <w:szCs w:val="24"/>
        </w:rPr>
        <w:t xml:space="preserve">Information technology was used to randomly audit charts </w:t>
      </w:r>
      <w:r w:rsidR="00AE1B82" w:rsidRPr="00AE1B82">
        <w:rPr>
          <w:rFonts w:eastAsiaTheme="minorHAnsi"/>
          <w:szCs w:val="24"/>
        </w:rPr>
        <w:t>pre</w:t>
      </w:r>
      <w:r w:rsidR="004D588D">
        <w:rPr>
          <w:rFonts w:eastAsiaTheme="minorHAnsi"/>
          <w:szCs w:val="24"/>
        </w:rPr>
        <w:t>-</w:t>
      </w:r>
      <w:r w:rsidR="00AE1B82" w:rsidRPr="00AE1B82">
        <w:rPr>
          <w:rFonts w:eastAsiaTheme="minorHAnsi"/>
          <w:szCs w:val="24"/>
        </w:rPr>
        <w:t xml:space="preserve"> and post</w:t>
      </w:r>
      <w:r w:rsidR="004D588D">
        <w:rPr>
          <w:rFonts w:eastAsiaTheme="minorHAnsi"/>
          <w:szCs w:val="24"/>
        </w:rPr>
        <w:t>-</w:t>
      </w:r>
      <w:r w:rsidR="00AE1B82" w:rsidRPr="00AE1B82">
        <w:rPr>
          <w:rFonts w:eastAsiaTheme="minorHAnsi"/>
          <w:szCs w:val="24"/>
        </w:rPr>
        <w:t xml:space="preserve">project implementation from </w:t>
      </w:r>
      <w:r w:rsidR="00787F14" w:rsidRPr="00AE1B82">
        <w:rPr>
          <w:rFonts w:eastAsiaTheme="minorHAnsi"/>
          <w:szCs w:val="24"/>
        </w:rPr>
        <w:t>the DC</w:t>
      </w:r>
      <w:r w:rsidR="00F8462A">
        <w:rPr>
          <w:rFonts w:eastAsiaTheme="minorHAnsi"/>
          <w:szCs w:val="24"/>
        </w:rPr>
        <w:t>D</w:t>
      </w:r>
      <w:r w:rsidR="00787F14" w:rsidRPr="00AE1B82">
        <w:rPr>
          <w:rFonts w:eastAsiaTheme="minorHAnsi"/>
          <w:szCs w:val="24"/>
        </w:rPr>
        <w:t>H</w:t>
      </w:r>
      <w:r w:rsidR="0090525B">
        <w:rPr>
          <w:rFonts w:eastAsiaTheme="minorHAnsi"/>
          <w:szCs w:val="24"/>
        </w:rPr>
        <w:t>HS</w:t>
      </w:r>
      <w:r w:rsidR="00787F14" w:rsidRPr="00AE1B82">
        <w:rPr>
          <w:rFonts w:eastAsiaTheme="minorHAnsi"/>
          <w:szCs w:val="24"/>
        </w:rPr>
        <w:t xml:space="preserve">’s </w:t>
      </w:r>
      <w:r w:rsidR="00AE1B82" w:rsidRPr="00AE1B82">
        <w:rPr>
          <w:rFonts w:eastAsiaTheme="minorHAnsi"/>
          <w:szCs w:val="24"/>
        </w:rPr>
        <w:t xml:space="preserve">computer charting </w:t>
      </w:r>
      <w:r w:rsidR="00787F14" w:rsidRPr="00AE1B82">
        <w:rPr>
          <w:rFonts w:eastAsiaTheme="minorHAnsi"/>
          <w:szCs w:val="24"/>
        </w:rPr>
        <w:t>system</w:t>
      </w:r>
      <w:r w:rsidR="00AE1B82" w:rsidRPr="00AE1B82">
        <w:rPr>
          <w:rFonts w:eastAsiaTheme="minorHAnsi"/>
          <w:szCs w:val="24"/>
        </w:rPr>
        <w:t>.  The use of technology enabled</w:t>
      </w:r>
      <w:r w:rsidR="00B758CA">
        <w:rPr>
          <w:rFonts w:eastAsiaTheme="minorHAnsi"/>
          <w:szCs w:val="24"/>
        </w:rPr>
        <w:t>, the automatic calculation of patient BMI’s, calculation of patients</w:t>
      </w:r>
      <w:r w:rsidR="00CD0577">
        <w:rPr>
          <w:rFonts w:eastAsiaTheme="minorHAnsi"/>
          <w:szCs w:val="24"/>
        </w:rPr>
        <w:t>’</w:t>
      </w:r>
      <w:r w:rsidR="00B758CA">
        <w:rPr>
          <w:rFonts w:eastAsiaTheme="minorHAnsi"/>
          <w:szCs w:val="24"/>
        </w:rPr>
        <w:t xml:space="preserve"> current age based on date of birth </w:t>
      </w:r>
      <w:r w:rsidR="00CD0577">
        <w:rPr>
          <w:rFonts w:eastAsiaTheme="minorHAnsi"/>
          <w:szCs w:val="24"/>
        </w:rPr>
        <w:t>data</w:t>
      </w:r>
      <w:r w:rsidR="006745AB">
        <w:rPr>
          <w:rFonts w:eastAsiaTheme="minorHAnsi"/>
          <w:szCs w:val="24"/>
        </w:rPr>
        <w:t xml:space="preserve"> entry</w:t>
      </w:r>
      <w:r w:rsidR="00F4594F">
        <w:rPr>
          <w:rFonts w:eastAsiaTheme="minorHAnsi"/>
          <w:szCs w:val="24"/>
        </w:rPr>
        <w:t xml:space="preserve">, </w:t>
      </w:r>
      <w:r w:rsidR="00AE1B82" w:rsidRPr="00AE1B82">
        <w:rPr>
          <w:rFonts w:eastAsiaTheme="minorHAnsi"/>
          <w:szCs w:val="24"/>
        </w:rPr>
        <w:t>quick</w:t>
      </w:r>
      <w:r w:rsidR="00CD0577">
        <w:rPr>
          <w:rFonts w:eastAsiaTheme="minorHAnsi"/>
          <w:szCs w:val="24"/>
        </w:rPr>
        <w:t xml:space="preserve"> </w:t>
      </w:r>
      <w:r w:rsidR="00F4594F">
        <w:rPr>
          <w:rFonts w:eastAsiaTheme="minorHAnsi"/>
          <w:szCs w:val="24"/>
        </w:rPr>
        <w:t xml:space="preserve">access to </w:t>
      </w:r>
      <w:r w:rsidR="00AE1B82" w:rsidRPr="00AE1B82">
        <w:rPr>
          <w:rFonts w:eastAsiaTheme="minorHAnsi"/>
          <w:szCs w:val="24"/>
        </w:rPr>
        <w:t xml:space="preserve">diagnosis codes, documentation within the provider’s notes, and </w:t>
      </w:r>
      <w:r w:rsidR="00F21AAD">
        <w:rPr>
          <w:rFonts w:eastAsiaTheme="minorHAnsi"/>
          <w:szCs w:val="24"/>
        </w:rPr>
        <w:t xml:space="preserve">use of </w:t>
      </w:r>
      <w:r w:rsidR="00AE1B82" w:rsidRPr="00AE1B82">
        <w:rPr>
          <w:rFonts w:eastAsiaTheme="minorHAnsi"/>
          <w:szCs w:val="24"/>
        </w:rPr>
        <w:t>billing codes.</w:t>
      </w:r>
    </w:p>
    <w:p w14:paraId="1B092E43" w14:textId="1BF654FF" w:rsidR="000554A7" w:rsidRPr="00AE1B82" w:rsidRDefault="00FB06BB" w:rsidP="00E42E16">
      <w:pPr>
        <w:pStyle w:val="APA"/>
        <w:ind w:firstLine="0"/>
        <w:rPr>
          <w:b/>
        </w:rPr>
      </w:pPr>
      <w:r w:rsidRPr="00AE1B82">
        <w:rPr>
          <w:b/>
        </w:rPr>
        <w:t xml:space="preserve">Cost Analysis of </w:t>
      </w:r>
      <w:r w:rsidR="00E42E16" w:rsidRPr="00AE1B82">
        <w:rPr>
          <w:b/>
        </w:rPr>
        <w:t>Materials Needed for P</w:t>
      </w:r>
      <w:r w:rsidR="004B243A" w:rsidRPr="00AE1B82">
        <w:rPr>
          <w:b/>
        </w:rPr>
        <w:t>roject</w:t>
      </w:r>
    </w:p>
    <w:p w14:paraId="28C7BAD9" w14:textId="1C818624" w:rsidR="00AD275F" w:rsidRDefault="00B012EF" w:rsidP="00B012EF">
      <w:pPr>
        <w:pStyle w:val="APA"/>
        <w:ind w:firstLine="0"/>
      </w:pPr>
      <w:r w:rsidRPr="00B012EF">
        <w:lastRenderedPageBreak/>
        <w:t>Table 1</w:t>
      </w:r>
    </w:p>
    <w:tbl>
      <w:tblPr>
        <w:tblW w:w="8573" w:type="dxa"/>
        <w:tblCellMar>
          <w:top w:w="15" w:type="dxa"/>
          <w:bottom w:w="15" w:type="dxa"/>
        </w:tblCellMar>
        <w:tblLook w:val="04A0" w:firstRow="1" w:lastRow="0" w:firstColumn="1" w:lastColumn="0" w:noHBand="0" w:noVBand="1"/>
      </w:tblPr>
      <w:tblGrid>
        <w:gridCol w:w="4468"/>
        <w:gridCol w:w="2041"/>
        <w:gridCol w:w="2064"/>
      </w:tblGrid>
      <w:tr w:rsidR="00B012EF" w:rsidRPr="00486FD0" w14:paraId="60B6EEEA" w14:textId="77777777" w:rsidTr="0083351B">
        <w:trPr>
          <w:trHeight w:val="315"/>
        </w:trPr>
        <w:tc>
          <w:tcPr>
            <w:tcW w:w="4468" w:type="dxa"/>
            <w:tcBorders>
              <w:top w:val="nil"/>
              <w:left w:val="nil"/>
              <w:bottom w:val="nil"/>
              <w:right w:val="nil"/>
            </w:tcBorders>
            <w:noWrap/>
            <w:vAlign w:val="bottom"/>
            <w:hideMark/>
          </w:tcPr>
          <w:p w14:paraId="429B984B" w14:textId="77777777" w:rsidR="00B012EF" w:rsidRDefault="00B012EF" w:rsidP="0083351B">
            <w:pPr>
              <w:rPr>
                <w:b/>
                <w:bCs/>
                <w:color w:val="000000"/>
                <w:sz w:val="24"/>
                <w:szCs w:val="24"/>
              </w:rPr>
            </w:pPr>
            <w:r w:rsidRPr="00486FD0">
              <w:rPr>
                <w:b/>
                <w:bCs/>
                <w:color w:val="000000"/>
                <w:sz w:val="24"/>
                <w:szCs w:val="24"/>
              </w:rPr>
              <w:t>DNP Obesity Project Budget</w:t>
            </w:r>
          </w:p>
          <w:p w14:paraId="75142A66" w14:textId="149F6969" w:rsidR="00534486" w:rsidRPr="00486FD0" w:rsidRDefault="00534486" w:rsidP="0083351B">
            <w:pPr>
              <w:rPr>
                <w:b/>
                <w:bCs/>
                <w:color w:val="000000"/>
                <w:sz w:val="24"/>
                <w:szCs w:val="24"/>
              </w:rPr>
            </w:pPr>
          </w:p>
        </w:tc>
        <w:tc>
          <w:tcPr>
            <w:tcW w:w="2041" w:type="dxa"/>
            <w:tcBorders>
              <w:top w:val="nil"/>
              <w:left w:val="nil"/>
              <w:bottom w:val="nil"/>
              <w:right w:val="nil"/>
            </w:tcBorders>
            <w:noWrap/>
            <w:vAlign w:val="bottom"/>
            <w:hideMark/>
          </w:tcPr>
          <w:p w14:paraId="21AB8364" w14:textId="77777777" w:rsidR="00B012EF" w:rsidRPr="00486FD0" w:rsidRDefault="00B012EF" w:rsidP="0083351B">
            <w:pPr>
              <w:rPr>
                <w:b/>
                <w:bCs/>
                <w:color w:val="000000"/>
                <w:sz w:val="24"/>
                <w:szCs w:val="24"/>
              </w:rPr>
            </w:pPr>
          </w:p>
        </w:tc>
        <w:tc>
          <w:tcPr>
            <w:tcW w:w="2064" w:type="dxa"/>
            <w:tcBorders>
              <w:top w:val="nil"/>
              <w:left w:val="nil"/>
              <w:bottom w:val="nil"/>
              <w:right w:val="nil"/>
            </w:tcBorders>
            <w:noWrap/>
            <w:vAlign w:val="bottom"/>
            <w:hideMark/>
          </w:tcPr>
          <w:p w14:paraId="4BDC6261" w14:textId="77777777" w:rsidR="00B012EF" w:rsidRPr="00486FD0" w:rsidRDefault="00B012EF" w:rsidP="0083351B"/>
        </w:tc>
      </w:tr>
    </w:tbl>
    <w:tbl>
      <w:tblPr>
        <w:tblStyle w:val="TableGrid1"/>
        <w:tblW w:w="0" w:type="auto"/>
        <w:tblBorders>
          <w:insideH w:val="none" w:sz="0" w:space="0" w:color="auto"/>
          <w:insideV w:val="none" w:sz="0" w:space="0" w:color="auto"/>
        </w:tblBorders>
        <w:tblLook w:val="04A0" w:firstRow="1" w:lastRow="0" w:firstColumn="1" w:lastColumn="0" w:noHBand="0" w:noVBand="1"/>
      </w:tblPr>
      <w:tblGrid>
        <w:gridCol w:w="3685"/>
        <w:gridCol w:w="1800"/>
        <w:gridCol w:w="1890"/>
        <w:gridCol w:w="1975"/>
      </w:tblGrid>
      <w:tr w:rsidR="00534486" w:rsidRPr="00E21E8B" w14:paraId="601169C9" w14:textId="77777777" w:rsidTr="00786B05">
        <w:tc>
          <w:tcPr>
            <w:tcW w:w="3685" w:type="dxa"/>
            <w:tcBorders>
              <w:top w:val="single" w:sz="4" w:space="0" w:color="auto"/>
              <w:bottom w:val="single" w:sz="4" w:space="0" w:color="auto"/>
            </w:tcBorders>
            <w:shd w:val="clear" w:color="auto" w:fill="000000" w:themeFill="text1"/>
          </w:tcPr>
          <w:p w14:paraId="0A048688" w14:textId="77777777" w:rsidR="00534486" w:rsidRPr="000C3847" w:rsidRDefault="00534486" w:rsidP="00786B05">
            <w:pPr>
              <w:jc w:val="center"/>
              <w:rPr>
                <w:rFonts w:ascii="Times New Roman" w:hAnsi="Times New Roman" w:cs="Times New Roman"/>
                <w:b/>
                <w:color w:val="FFFFFF" w:themeColor="background1"/>
                <w:sz w:val="24"/>
                <w:szCs w:val="24"/>
              </w:rPr>
            </w:pPr>
            <w:r w:rsidRPr="000C3847">
              <w:rPr>
                <w:rFonts w:ascii="Times New Roman" w:hAnsi="Times New Roman" w:cs="Times New Roman"/>
                <w:b/>
                <w:color w:val="FFFFFF" w:themeColor="background1"/>
                <w:sz w:val="24"/>
                <w:szCs w:val="24"/>
              </w:rPr>
              <w:t>Line Item</w:t>
            </w:r>
          </w:p>
        </w:tc>
        <w:tc>
          <w:tcPr>
            <w:tcW w:w="1800" w:type="dxa"/>
            <w:tcBorders>
              <w:top w:val="single" w:sz="4" w:space="0" w:color="auto"/>
              <w:bottom w:val="single" w:sz="4" w:space="0" w:color="auto"/>
            </w:tcBorders>
            <w:shd w:val="clear" w:color="auto" w:fill="000000" w:themeFill="text1"/>
          </w:tcPr>
          <w:p w14:paraId="6AA9C008" w14:textId="77777777" w:rsidR="00534486" w:rsidRPr="000C3847" w:rsidRDefault="00534486" w:rsidP="00786B05">
            <w:pPr>
              <w:jc w:val="center"/>
              <w:rPr>
                <w:rFonts w:ascii="Times New Roman" w:hAnsi="Times New Roman" w:cs="Times New Roman"/>
                <w:b/>
                <w:color w:val="FFFFFF" w:themeColor="background1"/>
                <w:sz w:val="24"/>
                <w:szCs w:val="24"/>
              </w:rPr>
            </w:pPr>
            <w:r w:rsidRPr="000C3847">
              <w:rPr>
                <w:rFonts w:ascii="Times New Roman" w:hAnsi="Times New Roman" w:cs="Times New Roman"/>
                <w:b/>
                <w:color w:val="FFFFFF" w:themeColor="background1"/>
                <w:sz w:val="24"/>
                <w:szCs w:val="24"/>
              </w:rPr>
              <w:t xml:space="preserve">Quantity </w:t>
            </w:r>
          </w:p>
        </w:tc>
        <w:tc>
          <w:tcPr>
            <w:tcW w:w="1890" w:type="dxa"/>
            <w:tcBorders>
              <w:top w:val="single" w:sz="4" w:space="0" w:color="auto"/>
              <w:bottom w:val="single" w:sz="4" w:space="0" w:color="auto"/>
            </w:tcBorders>
            <w:shd w:val="clear" w:color="auto" w:fill="000000" w:themeFill="text1"/>
          </w:tcPr>
          <w:p w14:paraId="0D38EEB1" w14:textId="77777777" w:rsidR="00534486" w:rsidRPr="000C3847" w:rsidRDefault="00534486" w:rsidP="00786B05">
            <w:pPr>
              <w:jc w:val="center"/>
              <w:rPr>
                <w:rFonts w:ascii="Times New Roman" w:hAnsi="Times New Roman" w:cs="Times New Roman"/>
                <w:b/>
                <w:color w:val="FFFFFF" w:themeColor="background1"/>
                <w:sz w:val="24"/>
                <w:szCs w:val="24"/>
              </w:rPr>
            </w:pPr>
            <w:r w:rsidRPr="000C3847">
              <w:rPr>
                <w:rFonts w:ascii="Times New Roman" w:hAnsi="Times New Roman" w:cs="Times New Roman"/>
                <w:b/>
                <w:color w:val="FFFFFF" w:themeColor="background1"/>
                <w:sz w:val="24"/>
                <w:szCs w:val="24"/>
              </w:rPr>
              <w:t>Cost Per Unit</w:t>
            </w:r>
          </w:p>
          <w:p w14:paraId="5C29B279" w14:textId="77777777" w:rsidR="00534486" w:rsidRPr="000C3847" w:rsidRDefault="00534486" w:rsidP="00786B05">
            <w:pPr>
              <w:jc w:val="center"/>
              <w:rPr>
                <w:rFonts w:ascii="Times New Roman" w:hAnsi="Times New Roman" w:cs="Times New Roman"/>
                <w:b/>
                <w:color w:val="FFFFFF" w:themeColor="background1"/>
                <w:sz w:val="24"/>
                <w:szCs w:val="24"/>
              </w:rPr>
            </w:pPr>
            <w:r w:rsidRPr="000C3847">
              <w:rPr>
                <w:rFonts w:ascii="Times New Roman" w:hAnsi="Times New Roman" w:cs="Times New Roman"/>
                <w:b/>
                <w:color w:val="FFFFFF" w:themeColor="background1"/>
                <w:sz w:val="24"/>
                <w:szCs w:val="24"/>
              </w:rPr>
              <w:t>(Dollars)</w:t>
            </w:r>
          </w:p>
        </w:tc>
        <w:tc>
          <w:tcPr>
            <w:tcW w:w="1975" w:type="dxa"/>
            <w:tcBorders>
              <w:top w:val="single" w:sz="4" w:space="0" w:color="auto"/>
              <w:bottom w:val="single" w:sz="4" w:space="0" w:color="auto"/>
            </w:tcBorders>
            <w:shd w:val="clear" w:color="auto" w:fill="000000" w:themeFill="text1"/>
          </w:tcPr>
          <w:p w14:paraId="46B0B24F" w14:textId="77777777" w:rsidR="00534486" w:rsidRPr="000C3847" w:rsidRDefault="00534486" w:rsidP="00786B05">
            <w:pPr>
              <w:jc w:val="center"/>
              <w:rPr>
                <w:rFonts w:ascii="Times New Roman" w:hAnsi="Times New Roman" w:cs="Times New Roman"/>
                <w:b/>
                <w:color w:val="FFFFFF" w:themeColor="background1"/>
                <w:sz w:val="24"/>
                <w:szCs w:val="24"/>
              </w:rPr>
            </w:pPr>
            <w:r w:rsidRPr="000C3847">
              <w:rPr>
                <w:rFonts w:ascii="Times New Roman" w:hAnsi="Times New Roman" w:cs="Times New Roman"/>
                <w:b/>
                <w:color w:val="FFFFFF" w:themeColor="background1"/>
                <w:sz w:val="24"/>
                <w:szCs w:val="24"/>
              </w:rPr>
              <w:t>Total</w:t>
            </w:r>
          </w:p>
          <w:p w14:paraId="03B55F30" w14:textId="77777777" w:rsidR="00534486" w:rsidRPr="000C3847" w:rsidRDefault="00534486" w:rsidP="00786B05">
            <w:pPr>
              <w:jc w:val="center"/>
              <w:rPr>
                <w:rFonts w:ascii="Times New Roman" w:hAnsi="Times New Roman" w:cs="Times New Roman"/>
                <w:b/>
                <w:color w:val="FFFFFF" w:themeColor="background1"/>
                <w:sz w:val="24"/>
                <w:szCs w:val="24"/>
              </w:rPr>
            </w:pPr>
            <w:r w:rsidRPr="000C3847">
              <w:rPr>
                <w:rFonts w:ascii="Times New Roman" w:hAnsi="Times New Roman" w:cs="Times New Roman"/>
                <w:b/>
                <w:color w:val="FFFFFF" w:themeColor="background1"/>
                <w:sz w:val="24"/>
                <w:szCs w:val="24"/>
              </w:rPr>
              <w:t>(Dollars)</w:t>
            </w:r>
          </w:p>
        </w:tc>
      </w:tr>
      <w:tr w:rsidR="00534486" w:rsidRPr="00E21E8B" w14:paraId="32D4692C" w14:textId="77777777" w:rsidTr="00786B05">
        <w:tc>
          <w:tcPr>
            <w:tcW w:w="3685" w:type="dxa"/>
            <w:tcBorders>
              <w:top w:val="single" w:sz="4" w:space="0" w:color="auto"/>
              <w:bottom w:val="single" w:sz="4" w:space="0" w:color="auto"/>
            </w:tcBorders>
            <w:shd w:val="clear" w:color="auto" w:fill="7F7F7F" w:themeFill="text1" w:themeFillTint="80"/>
          </w:tcPr>
          <w:p w14:paraId="17142A73" w14:textId="77777777" w:rsidR="00534486" w:rsidRPr="000C3847" w:rsidRDefault="00534486" w:rsidP="00786B05">
            <w:pPr>
              <w:rPr>
                <w:rFonts w:ascii="Times New Roman" w:hAnsi="Times New Roman" w:cs="Times New Roman"/>
                <w:b/>
                <w:color w:val="FFFFFF" w:themeColor="background1"/>
                <w:sz w:val="24"/>
                <w:szCs w:val="24"/>
              </w:rPr>
            </w:pPr>
            <w:r w:rsidRPr="000C3847">
              <w:rPr>
                <w:rFonts w:ascii="Times New Roman" w:hAnsi="Times New Roman" w:cs="Times New Roman"/>
                <w:b/>
                <w:color w:val="FFFFFF" w:themeColor="background1"/>
                <w:sz w:val="24"/>
                <w:szCs w:val="24"/>
              </w:rPr>
              <w:t>Travel</w:t>
            </w:r>
          </w:p>
        </w:tc>
        <w:tc>
          <w:tcPr>
            <w:tcW w:w="1800" w:type="dxa"/>
            <w:tcBorders>
              <w:top w:val="single" w:sz="4" w:space="0" w:color="auto"/>
              <w:bottom w:val="single" w:sz="4" w:space="0" w:color="auto"/>
            </w:tcBorders>
            <w:shd w:val="clear" w:color="auto" w:fill="7F7F7F" w:themeFill="text1" w:themeFillTint="80"/>
          </w:tcPr>
          <w:p w14:paraId="7BAD3CDD" w14:textId="77777777" w:rsidR="00534486" w:rsidRPr="00E21E8B" w:rsidRDefault="00534486" w:rsidP="00786B05">
            <w:pPr>
              <w:rPr>
                <w:rFonts w:ascii="Times New Roman" w:hAnsi="Times New Roman" w:cs="Times New Roman"/>
                <w:sz w:val="24"/>
                <w:szCs w:val="24"/>
              </w:rPr>
            </w:pPr>
          </w:p>
        </w:tc>
        <w:tc>
          <w:tcPr>
            <w:tcW w:w="1890" w:type="dxa"/>
            <w:tcBorders>
              <w:top w:val="single" w:sz="4" w:space="0" w:color="auto"/>
              <w:bottom w:val="single" w:sz="4" w:space="0" w:color="auto"/>
            </w:tcBorders>
            <w:shd w:val="clear" w:color="auto" w:fill="7F7F7F" w:themeFill="text1" w:themeFillTint="80"/>
          </w:tcPr>
          <w:p w14:paraId="4004E83D" w14:textId="77777777" w:rsidR="00534486" w:rsidRPr="00E21E8B" w:rsidRDefault="00534486" w:rsidP="00786B05">
            <w:pPr>
              <w:rPr>
                <w:rFonts w:ascii="Times New Roman" w:hAnsi="Times New Roman" w:cs="Times New Roman"/>
                <w:sz w:val="24"/>
                <w:szCs w:val="24"/>
              </w:rPr>
            </w:pPr>
          </w:p>
        </w:tc>
        <w:tc>
          <w:tcPr>
            <w:tcW w:w="1975" w:type="dxa"/>
            <w:tcBorders>
              <w:top w:val="single" w:sz="4" w:space="0" w:color="auto"/>
              <w:bottom w:val="single" w:sz="4" w:space="0" w:color="auto"/>
            </w:tcBorders>
            <w:shd w:val="clear" w:color="auto" w:fill="7F7F7F" w:themeFill="text1" w:themeFillTint="80"/>
          </w:tcPr>
          <w:p w14:paraId="174E530A" w14:textId="77777777" w:rsidR="00534486" w:rsidRPr="00E21E8B" w:rsidRDefault="00534486" w:rsidP="00786B05">
            <w:pPr>
              <w:rPr>
                <w:rFonts w:ascii="Times New Roman" w:hAnsi="Times New Roman" w:cs="Times New Roman"/>
                <w:sz w:val="24"/>
                <w:szCs w:val="24"/>
              </w:rPr>
            </w:pPr>
          </w:p>
        </w:tc>
      </w:tr>
      <w:tr w:rsidR="00534486" w:rsidRPr="00E21E8B" w14:paraId="11727920" w14:textId="77777777" w:rsidTr="00786B05">
        <w:tc>
          <w:tcPr>
            <w:tcW w:w="3685" w:type="dxa"/>
            <w:tcBorders>
              <w:top w:val="single" w:sz="4" w:space="0" w:color="auto"/>
              <w:bottom w:val="single" w:sz="4" w:space="0" w:color="auto"/>
            </w:tcBorders>
            <w:shd w:val="clear" w:color="auto" w:fill="F2F2F2" w:themeFill="background1" w:themeFillShade="F2"/>
          </w:tcPr>
          <w:p w14:paraId="19D37BDA" w14:textId="77777777" w:rsidR="00534486" w:rsidRPr="00E21E8B" w:rsidRDefault="00534486" w:rsidP="00786B05">
            <w:pPr>
              <w:rPr>
                <w:rFonts w:ascii="Times New Roman" w:hAnsi="Times New Roman" w:cs="Times New Roman"/>
                <w:sz w:val="24"/>
                <w:szCs w:val="24"/>
              </w:rPr>
            </w:pPr>
            <w:r w:rsidRPr="00E21E8B">
              <w:rPr>
                <w:rFonts w:ascii="Times New Roman" w:hAnsi="Times New Roman" w:cs="Times New Roman"/>
                <w:sz w:val="24"/>
                <w:szCs w:val="24"/>
              </w:rPr>
              <w:t>Gallons of Gas</w:t>
            </w:r>
          </w:p>
        </w:tc>
        <w:tc>
          <w:tcPr>
            <w:tcW w:w="1800" w:type="dxa"/>
            <w:tcBorders>
              <w:top w:val="single" w:sz="4" w:space="0" w:color="auto"/>
              <w:bottom w:val="single" w:sz="4" w:space="0" w:color="auto"/>
            </w:tcBorders>
            <w:shd w:val="clear" w:color="auto" w:fill="D9D9D9" w:themeFill="background1" w:themeFillShade="D9"/>
          </w:tcPr>
          <w:p w14:paraId="61431CE1" w14:textId="77777777" w:rsidR="00534486" w:rsidRPr="00E21E8B" w:rsidRDefault="00534486" w:rsidP="00786B05">
            <w:pPr>
              <w:jc w:val="right"/>
              <w:rPr>
                <w:rFonts w:ascii="Times New Roman" w:hAnsi="Times New Roman" w:cs="Times New Roman"/>
                <w:sz w:val="24"/>
                <w:szCs w:val="24"/>
              </w:rPr>
            </w:pPr>
            <w:r>
              <w:rPr>
                <w:rFonts w:ascii="Times New Roman" w:hAnsi="Times New Roman" w:cs="Times New Roman"/>
                <w:sz w:val="24"/>
                <w:szCs w:val="24"/>
              </w:rPr>
              <w:t>24</w:t>
            </w:r>
          </w:p>
        </w:tc>
        <w:tc>
          <w:tcPr>
            <w:tcW w:w="1890" w:type="dxa"/>
            <w:tcBorders>
              <w:top w:val="single" w:sz="4" w:space="0" w:color="auto"/>
              <w:bottom w:val="single" w:sz="4" w:space="0" w:color="auto"/>
            </w:tcBorders>
            <w:shd w:val="clear" w:color="auto" w:fill="BFBFBF" w:themeFill="background1" w:themeFillShade="BF"/>
          </w:tcPr>
          <w:p w14:paraId="66B7D6E7" w14:textId="77777777" w:rsidR="00534486" w:rsidRPr="00E21E8B" w:rsidRDefault="00534486" w:rsidP="00786B05">
            <w:pPr>
              <w:jc w:val="right"/>
              <w:rPr>
                <w:rFonts w:ascii="Times New Roman" w:hAnsi="Times New Roman" w:cs="Times New Roman"/>
                <w:sz w:val="24"/>
                <w:szCs w:val="24"/>
              </w:rPr>
            </w:pPr>
            <w:r>
              <w:rPr>
                <w:rFonts w:ascii="Times New Roman" w:hAnsi="Times New Roman" w:cs="Times New Roman"/>
                <w:sz w:val="24"/>
                <w:szCs w:val="24"/>
              </w:rPr>
              <w:t>2.85</w:t>
            </w:r>
          </w:p>
        </w:tc>
        <w:tc>
          <w:tcPr>
            <w:tcW w:w="1975" w:type="dxa"/>
            <w:tcBorders>
              <w:top w:val="single" w:sz="4" w:space="0" w:color="auto"/>
              <w:bottom w:val="single" w:sz="4" w:space="0" w:color="auto"/>
            </w:tcBorders>
            <w:shd w:val="clear" w:color="auto" w:fill="A6A6A6" w:themeFill="background1" w:themeFillShade="A6"/>
          </w:tcPr>
          <w:p w14:paraId="35BC3CBA" w14:textId="77777777" w:rsidR="00534486" w:rsidRPr="00E21E8B" w:rsidRDefault="00534486" w:rsidP="00786B05">
            <w:pPr>
              <w:jc w:val="right"/>
              <w:rPr>
                <w:rFonts w:ascii="Times New Roman" w:hAnsi="Times New Roman" w:cs="Times New Roman"/>
                <w:sz w:val="24"/>
                <w:szCs w:val="24"/>
              </w:rPr>
            </w:pPr>
            <w:r>
              <w:rPr>
                <w:rFonts w:ascii="Times New Roman" w:hAnsi="Times New Roman" w:cs="Times New Roman"/>
                <w:sz w:val="24"/>
                <w:szCs w:val="24"/>
              </w:rPr>
              <w:t>68.40</w:t>
            </w:r>
          </w:p>
        </w:tc>
      </w:tr>
      <w:tr w:rsidR="00534486" w:rsidRPr="00E21E8B" w14:paraId="017C2073" w14:textId="77777777" w:rsidTr="00786B05">
        <w:tc>
          <w:tcPr>
            <w:tcW w:w="3685" w:type="dxa"/>
            <w:tcBorders>
              <w:top w:val="single" w:sz="4" w:space="0" w:color="auto"/>
              <w:bottom w:val="single" w:sz="4" w:space="0" w:color="auto"/>
            </w:tcBorders>
            <w:shd w:val="clear" w:color="auto" w:fill="7F7F7F" w:themeFill="text1" w:themeFillTint="80"/>
          </w:tcPr>
          <w:p w14:paraId="6F9D7406" w14:textId="77777777" w:rsidR="00534486" w:rsidRPr="000C3847" w:rsidRDefault="00534486" w:rsidP="00786B05">
            <w:pPr>
              <w:rPr>
                <w:rFonts w:ascii="Times New Roman" w:hAnsi="Times New Roman" w:cs="Times New Roman"/>
                <w:b/>
                <w:color w:val="FFFFFF" w:themeColor="background1"/>
                <w:sz w:val="24"/>
                <w:szCs w:val="24"/>
              </w:rPr>
            </w:pPr>
            <w:r w:rsidRPr="000C3847">
              <w:rPr>
                <w:rFonts w:ascii="Times New Roman" w:hAnsi="Times New Roman" w:cs="Times New Roman"/>
                <w:b/>
                <w:color w:val="FFFFFF" w:themeColor="background1"/>
                <w:sz w:val="24"/>
                <w:szCs w:val="24"/>
              </w:rPr>
              <w:t>Food</w:t>
            </w:r>
          </w:p>
        </w:tc>
        <w:tc>
          <w:tcPr>
            <w:tcW w:w="1800" w:type="dxa"/>
            <w:tcBorders>
              <w:top w:val="single" w:sz="4" w:space="0" w:color="auto"/>
              <w:bottom w:val="single" w:sz="4" w:space="0" w:color="auto"/>
            </w:tcBorders>
            <w:shd w:val="clear" w:color="auto" w:fill="7F7F7F" w:themeFill="text1" w:themeFillTint="80"/>
          </w:tcPr>
          <w:p w14:paraId="0678FB40" w14:textId="77777777" w:rsidR="00534486" w:rsidRPr="00E21E8B" w:rsidRDefault="00534486" w:rsidP="00786B05">
            <w:pPr>
              <w:rPr>
                <w:rFonts w:ascii="Times New Roman" w:hAnsi="Times New Roman" w:cs="Times New Roman"/>
                <w:sz w:val="24"/>
                <w:szCs w:val="24"/>
              </w:rPr>
            </w:pPr>
          </w:p>
        </w:tc>
        <w:tc>
          <w:tcPr>
            <w:tcW w:w="1890" w:type="dxa"/>
            <w:tcBorders>
              <w:top w:val="single" w:sz="4" w:space="0" w:color="auto"/>
              <w:bottom w:val="single" w:sz="4" w:space="0" w:color="auto"/>
            </w:tcBorders>
            <w:shd w:val="clear" w:color="auto" w:fill="7F7F7F" w:themeFill="text1" w:themeFillTint="80"/>
          </w:tcPr>
          <w:p w14:paraId="6A4B7D78" w14:textId="77777777" w:rsidR="00534486" w:rsidRPr="00E21E8B" w:rsidRDefault="00534486" w:rsidP="00786B05">
            <w:pPr>
              <w:rPr>
                <w:rFonts w:ascii="Times New Roman" w:hAnsi="Times New Roman" w:cs="Times New Roman"/>
                <w:sz w:val="24"/>
                <w:szCs w:val="24"/>
              </w:rPr>
            </w:pPr>
          </w:p>
        </w:tc>
        <w:tc>
          <w:tcPr>
            <w:tcW w:w="1975" w:type="dxa"/>
            <w:tcBorders>
              <w:top w:val="single" w:sz="4" w:space="0" w:color="auto"/>
              <w:bottom w:val="single" w:sz="4" w:space="0" w:color="auto"/>
            </w:tcBorders>
            <w:shd w:val="clear" w:color="auto" w:fill="7F7F7F" w:themeFill="text1" w:themeFillTint="80"/>
          </w:tcPr>
          <w:p w14:paraId="6D195FC6" w14:textId="77777777" w:rsidR="00534486" w:rsidRPr="00E21E8B" w:rsidRDefault="00534486" w:rsidP="00786B05">
            <w:pPr>
              <w:rPr>
                <w:rFonts w:ascii="Times New Roman" w:hAnsi="Times New Roman" w:cs="Times New Roman"/>
                <w:sz w:val="24"/>
                <w:szCs w:val="24"/>
              </w:rPr>
            </w:pPr>
          </w:p>
        </w:tc>
      </w:tr>
      <w:tr w:rsidR="00534486" w:rsidRPr="00E21E8B" w14:paraId="529AAB5E" w14:textId="77777777" w:rsidTr="00786B05">
        <w:tc>
          <w:tcPr>
            <w:tcW w:w="3685" w:type="dxa"/>
            <w:tcBorders>
              <w:top w:val="single" w:sz="4" w:space="0" w:color="auto"/>
              <w:bottom w:val="single" w:sz="4" w:space="0" w:color="auto"/>
            </w:tcBorders>
            <w:shd w:val="clear" w:color="auto" w:fill="F2F2F2" w:themeFill="background1" w:themeFillShade="F2"/>
          </w:tcPr>
          <w:p w14:paraId="11F59673" w14:textId="77777777" w:rsidR="00534486" w:rsidRPr="00E244E9" w:rsidRDefault="00534486" w:rsidP="00786B05">
            <w:pPr>
              <w:rPr>
                <w:rFonts w:ascii="Times New Roman" w:hAnsi="Times New Roman" w:cs="Times New Roman"/>
                <w:sz w:val="24"/>
                <w:szCs w:val="24"/>
              </w:rPr>
            </w:pPr>
            <w:r>
              <w:rPr>
                <w:rFonts w:ascii="Times New Roman" w:hAnsi="Times New Roman" w:cs="Times New Roman"/>
                <w:sz w:val="24"/>
                <w:szCs w:val="24"/>
              </w:rPr>
              <w:t>Mini Scones Platter</w:t>
            </w:r>
          </w:p>
        </w:tc>
        <w:tc>
          <w:tcPr>
            <w:tcW w:w="1800" w:type="dxa"/>
            <w:tcBorders>
              <w:top w:val="single" w:sz="4" w:space="0" w:color="auto"/>
              <w:bottom w:val="single" w:sz="4" w:space="0" w:color="auto"/>
            </w:tcBorders>
            <w:shd w:val="clear" w:color="auto" w:fill="D9D9D9" w:themeFill="background1" w:themeFillShade="D9"/>
          </w:tcPr>
          <w:p w14:paraId="159975E0" w14:textId="77777777" w:rsidR="00534486" w:rsidRPr="004A0A9E" w:rsidRDefault="00534486" w:rsidP="00786B05">
            <w:pPr>
              <w:jc w:val="right"/>
              <w:rPr>
                <w:rFonts w:ascii="Times New Roman" w:hAnsi="Times New Roman" w:cs="Times New Roman"/>
                <w:sz w:val="24"/>
                <w:szCs w:val="24"/>
              </w:rPr>
            </w:pPr>
            <w:r w:rsidRPr="004A0A9E">
              <w:rPr>
                <w:rFonts w:ascii="Times New Roman" w:hAnsi="Times New Roman" w:cs="Times New Roman"/>
                <w:sz w:val="24"/>
                <w:szCs w:val="24"/>
              </w:rPr>
              <w:t>1</w:t>
            </w:r>
          </w:p>
        </w:tc>
        <w:tc>
          <w:tcPr>
            <w:tcW w:w="1890" w:type="dxa"/>
            <w:tcBorders>
              <w:top w:val="single" w:sz="4" w:space="0" w:color="auto"/>
              <w:bottom w:val="single" w:sz="4" w:space="0" w:color="auto"/>
            </w:tcBorders>
            <w:shd w:val="clear" w:color="auto" w:fill="BFBFBF" w:themeFill="background1" w:themeFillShade="BF"/>
          </w:tcPr>
          <w:p w14:paraId="3B4BC4EA" w14:textId="77777777" w:rsidR="00534486" w:rsidRPr="00E244E9" w:rsidRDefault="00534486" w:rsidP="00786B05">
            <w:pPr>
              <w:jc w:val="right"/>
              <w:rPr>
                <w:rFonts w:ascii="Times New Roman" w:hAnsi="Times New Roman" w:cs="Times New Roman"/>
                <w:sz w:val="24"/>
                <w:szCs w:val="24"/>
              </w:rPr>
            </w:pPr>
            <w:r>
              <w:rPr>
                <w:rFonts w:ascii="Times New Roman" w:hAnsi="Times New Roman" w:cs="Times New Roman"/>
                <w:sz w:val="24"/>
                <w:szCs w:val="24"/>
              </w:rPr>
              <w:t>16.99</w:t>
            </w:r>
          </w:p>
        </w:tc>
        <w:tc>
          <w:tcPr>
            <w:tcW w:w="1975" w:type="dxa"/>
            <w:tcBorders>
              <w:top w:val="single" w:sz="4" w:space="0" w:color="auto"/>
              <w:bottom w:val="single" w:sz="4" w:space="0" w:color="auto"/>
            </w:tcBorders>
            <w:shd w:val="clear" w:color="auto" w:fill="A6A6A6" w:themeFill="background1" w:themeFillShade="A6"/>
          </w:tcPr>
          <w:p w14:paraId="64CE1F7B" w14:textId="77777777" w:rsidR="00534486" w:rsidRPr="00E244E9" w:rsidRDefault="00534486" w:rsidP="00786B05">
            <w:pPr>
              <w:jc w:val="right"/>
              <w:rPr>
                <w:rFonts w:ascii="Times New Roman" w:hAnsi="Times New Roman" w:cs="Times New Roman"/>
                <w:sz w:val="24"/>
                <w:szCs w:val="24"/>
              </w:rPr>
            </w:pPr>
            <w:r>
              <w:rPr>
                <w:rFonts w:ascii="Times New Roman" w:hAnsi="Times New Roman" w:cs="Times New Roman"/>
                <w:sz w:val="24"/>
                <w:szCs w:val="24"/>
              </w:rPr>
              <w:t>16.99</w:t>
            </w:r>
          </w:p>
        </w:tc>
      </w:tr>
      <w:tr w:rsidR="00534486" w:rsidRPr="00E21E8B" w14:paraId="61BE9B4B" w14:textId="77777777" w:rsidTr="00786B05">
        <w:tc>
          <w:tcPr>
            <w:tcW w:w="3685" w:type="dxa"/>
            <w:tcBorders>
              <w:top w:val="single" w:sz="4" w:space="0" w:color="auto"/>
              <w:bottom w:val="single" w:sz="4" w:space="0" w:color="auto"/>
            </w:tcBorders>
            <w:shd w:val="clear" w:color="auto" w:fill="F2F2F2" w:themeFill="background1" w:themeFillShade="F2"/>
          </w:tcPr>
          <w:p w14:paraId="12AD0E64" w14:textId="77777777" w:rsidR="00534486" w:rsidRPr="00E244E9" w:rsidRDefault="00534486" w:rsidP="00786B05">
            <w:pPr>
              <w:rPr>
                <w:rFonts w:ascii="Times New Roman" w:hAnsi="Times New Roman" w:cs="Times New Roman"/>
                <w:sz w:val="24"/>
                <w:szCs w:val="24"/>
              </w:rPr>
            </w:pPr>
            <w:r>
              <w:rPr>
                <w:rFonts w:ascii="Times New Roman" w:hAnsi="Times New Roman" w:cs="Times New Roman"/>
                <w:sz w:val="24"/>
                <w:szCs w:val="24"/>
              </w:rPr>
              <w:t xml:space="preserve">Loaf Cake Platter </w:t>
            </w:r>
          </w:p>
        </w:tc>
        <w:tc>
          <w:tcPr>
            <w:tcW w:w="1800" w:type="dxa"/>
            <w:tcBorders>
              <w:top w:val="single" w:sz="4" w:space="0" w:color="auto"/>
              <w:bottom w:val="single" w:sz="4" w:space="0" w:color="auto"/>
            </w:tcBorders>
            <w:shd w:val="clear" w:color="auto" w:fill="D9D9D9" w:themeFill="background1" w:themeFillShade="D9"/>
          </w:tcPr>
          <w:p w14:paraId="140DD29F" w14:textId="77777777" w:rsidR="00534486" w:rsidRPr="004A0A9E" w:rsidRDefault="00534486" w:rsidP="00786B05">
            <w:pPr>
              <w:jc w:val="right"/>
              <w:rPr>
                <w:rFonts w:ascii="Times New Roman" w:hAnsi="Times New Roman" w:cs="Times New Roman"/>
                <w:sz w:val="24"/>
                <w:szCs w:val="24"/>
              </w:rPr>
            </w:pPr>
            <w:r w:rsidRPr="004A0A9E">
              <w:rPr>
                <w:rFonts w:ascii="Times New Roman" w:hAnsi="Times New Roman" w:cs="Times New Roman"/>
                <w:sz w:val="24"/>
                <w:szCs w:val="24"/>
              </w:rPr>
              <w:t>1</w:t>
            </w:r>
          </w:p>
        </w:tc>
        <w:tc>
          <w:tcPr>
            <w:tcW w:w="1890" w:type="dxa"/>
            <w:tcBorders>
              <w:top w:val="single" w:sz="4" w:space="0" w:color="auto"/>
              <w:bottom w:val="single" w:sz="4" w:space="0" w:color="auto"/>
            </w:tcBorders>
            <w:shd w:val="clear" w:color="auto" w:fill="BFBFBF" w:themeFill="background1" w:themeFillShade="BF"/>
          </w:tcPr>
          <w:p w14:paraId="7155CB64" w14:textId="77777777" w:rsidR="00534486" w:rsidRPr="00E244E9" w:rsidRDefault="00534486" w:rsidP="00786B05">
            <w:pPr>
              <w:jc w:val="right"/>
              <w:rPr>
                <w:rFonts w:ascii="Times New Roman" w:hAnsi="Times New Roman" w:cs="Times New Roman"/>
                <w:sz w:val="24"/>
                <w:szCs w:val="24"/>
              </w:rPr>
            </w:pPr>
            <w:r>
              <w:rPr>
                <w:rFonts w:ascii="Times New Roman" w:hAnsi="Times New Roman" w:cs="Times New Roman"/>
                <w:sz w:val="24"/>
                <w:szCs w:val="24"/>
              </w:rPr>
              <w:t>20.99</w:t>
            </w:r>
          </w:p>
        </w:tc>
        <w:tc>
          <w:tcPr>
            <w:tcW w:w="1975" w:type="dxa"/>
            <w:tcBorders>
              <w:top w:val="single" w:sz="4" w:space="0" w:color="auto"/>
              <w:bottom w:val="single" w:sz="4" w:space="0" w:color="auto"/>
            </w:tcBorders>
            <w:shd w:val="clear" w:color="auto" w:fill="A6A6A6" w:themeFill="background1" w:themeFillShade="A6"/>
          </w:tcPr>
          <w:p w14:paraId="0368ACEC" w14:textId="77777777" w:rsidR="00534486" w:rsidRPr="00E244E9" w:rsidRDefault="00534486" w:rsidP="00786B05">
            <w:pPr>
              <w:jc w:val="right"/>
              <w:rPr>
                <w:rFonts w:ascii="Times New Roman" w:hAnsi="Times New Roman" w:cs="Times New Roman"/>
                <w:sz w:val="24"/>
                <w:szCs w:val="24"/>
              </w:rPr>
            </w:pPr>
            <w:r>
              <w:rPr>
                <w:rFonts w:ascii="Times New Roman" w:hAnsi="Times New Roman" w:cs="Times New Roman"/>
                <w:sz w:val="24"/>
                <w:szCs w:val="24"/>
              </w:rPr>
              <w:t>20.99</w:t>
            </w:r>
          </w:p>
        </w:tc>
      </w:tr>
      <w:tr w:rsidR="00534486" w:rsidRPr="00E21E8B" w14:paraId="26457A7C" w14:textId="77777777" w:rsidTr="00786B05">
        <w:tc>
          <w:tcPr>
            <w:tcW w:w="3685" w:type="dxa"/>
            <w:tcBorders>
              <w:top w:val="single" w:sz="4" w:space="0" w:color="auto"/>
              <w:bottom w:val="single" w:sz="4" w:space="0" w:color="auto"/>
            </w:tcBorders>
            <w:shd w:val="clear" w:color="auto" w:fill="F2F2F2" w:themeFill="background1" w:themeFillShade="F2"/>
          </w:tcPr>
          <w:p w14:paraId="685889F9" w14:textId="77777777" w:rsidR="00534486" w:rsidRPr="00E244E9" w:rsidRDefault="00534486" w:rsidP="00786B05">
            <w:pPr>
              <w:rPr>
                <w:rFonts w:ascii="Times New Roman" w:hAnsi="Times New Roman" w:cs="Times New Roman"/>
                <w:sz w:val="24"/>
                <w:szCs w:val="24"/>
              </w:rPr>
            </w:pPr>
            <w:r>
              <w:rPr>
                <w:rFonts w:ascii="Times New Roman" w:hAnsi="Times New Roman" w:cs="Times New Roman"/>
                <w:sz w:val="24"/>
                <w:szCs w:val="24"/>
              </w:rPr>
              <w:t>Fresh Fruit Tart Platter</w:t>
            </w:r>
          </w:p>
        </w:tc>
        <w:tc>
          <w:tcPr>
            <w:tcW w:w="1800" w:type="dxa"/>
            <w:tcBorders>
              <w:top w:val="single" w:sz="4" w:space="0" w:color="auto"/>
              <w:bottom w:val="single" w:sz="4" w:space="0" w:color="auto"/>
            </w:tcBorders>
            <w:shd w:val="clear" w:color="auto" w:fill="D9D9D9" w:themeFill="background1" w:themeFillShade="D9"/>
          </w:tcPr>
          <w:p w14:paraId="27B20DB8" w14:textId="77777777" w:rsidR="00534486" w:rsidRPr="004A0A9E" w:rsidRDefault="00534486" w:rsidP="00786B05">
            <w:pPr>
              <w:jc w:val="right"/>
              <w:rPr>
                <w:rFonts w:ascii="Times New Roman" w:hAnsi="Times New Roman" w:cs="Times New Roman"/>
                <w:sz w:val="24"/>
                <w:szCs w:val="24"/>
              </w:rPr>
            </w:pPr>
            <w:r w:rsidRPr="004A0A9E">
              <w:rPr>
                <w:rFonts w:ascii="Times New Roman" w:hAnsi="Times New Roman" w:cs="Times New Roman"/>
                <w:sz w:val="24"/>
                <w:szCs w:val="24"/>
              </w:rPr>
              <w:t>2</w:t>
            </w:r>
          </w:p>
        </w:tc>
        <w:tc>
          <w:tcPr>
            <w:tcW w:w="1890" w:type="dxa"/>
            <w:tcBorders>
              <w:top w:val="single" w:sz="4" w:space="0" w:color="auto"/>
              <w:bottom w:val="single" w:sz="4" w:space="0" w:color="auto"/>
            </w:tcBorders>
            <w:shd w:val="clear" w:color="auto" w:fill="BFBFBF" w:themeFill="background1" w:themeFillShade="BF"/>
          </w:tcPr>
          <w:p w14:paraId="74C513C6" w14:textId="77777777" w:rsidR="00534486" w:rsidRPr="00E244E9" w:rsidRDefault="00534486" w:rsidP="00786B05">
            <w:pPr>
              <w:jc w:val="right"/>
              <w:rPr>
                <w:rFonts w:ascii="Times New Roman" w:hAnsi="Times New Roman" w:cs="Times New Roman"/>
                <w:sz w:val="24"/>
                <w:szCs w:val="24"/>
              </w:rPr>
            </w:pPr>
            <w:r>
              <w:rPr>
                <w:rFonts w:ascii="Times New Roman" w:hAnsi="Times New Roman" w:cs="Times New Roman"/>
                <w:sz w:val="24"/>
                <w:szCs w:val="24"/>
              </w:rPr>
              <w:t>30.99</w:t>
            </w:r>
          </w:p>
        </w:tc>
        <w:tc>
          <w:tcPr>
            <w:tcW w:w="1975" w:type="dxa"/>
            <w:tcBorders>
              <w:top w:val="single" w:sz="4" w:space="0" w:color="auto"/>
              <w:bottom w:val="single" w:sz="4" w:space="0" w:color="auto"/>
            </w:tcBorders>
            <w:shd w:val="clear" w:color="auto" w:fill="A6A6A6" w:themeFill="background1" w:themeFillShade="A6"/>
          </w:tcPr>
          <w:p w14:paraId="47947B28" w14:textId="77777777" w:rsidR="00534486" w:rsidRPr="00E244E9" w:rsidRDefault="00534486" w:rsidP="00786B05">
            <w:pPr>
              <w:jc w:val="right"/>
              <w:rPr>
                <w:rFonts w:ascii="Times New Roman" w:hAnsi="Times New Roman" w:cs="Times New Roman"/>
                <w:sz w:val="24"/>
                <w:szCs w:val="24"/>
              </w:rPr>
            </w:pPr>
            <w:r>
              <w:rPr>
                <w:rFonts w:ascii="Times New Roman" w:hAnsi="Times New Roman" w:cs="Times New Roman"/>
                <w:sz w:val="24"/>
                <w:szCs w:val="24"/>
              </w:rPr>
              <w:t>61.98</w:t>
            </w:r>
          </w:p>
        </w:tc>
      </w:tr>
      <w:tr w:rsidR="00534486" w:rsidRPr="00E21E8B" w14:paraId="5801180B" w14:textId="77777777" w:rsidTr="00786B05">
        <w:tc>
          <w:tcPr>
            <w:tcW w:w="3685" w:type="dxa"/>
            <w:tcBorders>
              <w:top w:val="single" w:sz="4" w:space="0" w:color="auto"/>
              <w:bottom w:val="single" w:sz="4" w:space="0" w:color="auto"/>
            </w:tcBorders>
            <w:shd w:val="clear" w:color="auto" w:fill="F2F2F2" w:themeFill="background1" w:themeFillShade="F2"/>
          </w:tcPr>
          <w:p w14:paraId="5278AF6D" w14:textId="77777777" w:rsidR="00534486" w:rsidRDefault="00534486" w:rsidP="00786B05">
            <w:pPr>
              <w:rPr>
                <w:rFonts w:ascii="Times New Roman" w:hAnsi="Times New Roman" w:cs="Times New Roman"/>
                <w:sz w:val="24"/>
                <w:szCs w:val="24"/>
              </w:rPr>
            </w:pPr>
            <w:r>
              <w:rPr>
                <w:rFonts w:ascii="Times New Roman" w:hAnsi="Times New Roman" w:cs="Times New Roman"/>
                <w:sz w:val="24"/>
                <w:szCs w:val="24"/>
              </w:rPr>
              <w:t xml:space="preserve">Fresh Fruit Platter </w:t>
            </w:r>
          </w:p>
        </w:tc>
        <w:tc>
          <w:tcPr>
            <w:tcW w:w="1800" w:type="dxa"/>
            <w:tcBorders>
              <w:top w:val="single" w:sz="4" w:space="0" w:color="auto"/>
              <w:bottom w:val="single" w:sz="4" w:space="0" w:color="auto"/>
            </w:tcBorders>
            <w:shd w:val="clear" w:color="auto" w:fill="D9D9D9" w:themeFill="background1" w:themeFillShade="D9"/>
          </w:tcPr>
          <w:p w14:paraId="7AEED444" w14:textId="77777777" w:rsidR="00534486" w:rsidRPr="004A0A9E" w:rsidRDefault="00534486" w:rsidP="00786B05">
            <w:pPr>
              <w:jc w:val="right"/>
              <w:rPr>
                <w:rFonts w:ascii="Times New Roman" w:hAnsi="Times New Roman" w:cs="Times New Roman"/>
                <w:sz w:val="24"/>
                <w:szCs w:val="24"/>
              </w:rPr>
            </w:pPr>
            <w:r w:rsidRPr="004A0A9E">
              <w:rPr>
                <w:rFonts w:ascii="Times New Roman" w:hAnsi="Times New Roman" w:cs="Times New Roman"/>
                <w:sz w:val="24"/>
                <w:szCs w:val="24"/>
              </w:rPr>
              <w:t>1</w:t>
            </w:r>
          </w:p>
        </w:tc>
        <w:tc>
          <w:tcPr>
            <w:tcW w:w="1890" w:type="dxa"/>
            <w:tcBorders>
              <w:top w:val="single" w:sz="4" w:space="0" w:color="auto"/>
              <w:bottom w:val="single" w:sz="4" w:space="0" w:color="auto"/>
            </w:tcBorders>
            <w:shd w:val="clear" w:color="auto" w:fill="BFBFBF" w:themeFill="background1" w:themeFillShade="BF"/>
          </w:tcPr>
          <w:p w14:paraId="37523595" w14:textId="77777777" w:rsidR="00534486" w:rsidRDefault="00534486" w:rsidP="00786B05">
            <w:pPr>
              <w:jc w:val="right"/>
              <w:rPr>
                <w:rFonts w:ascii="Times New Roman" w:hAnsi="Times New Roman" w:cs="Times New Roman"/>
                <w:sz w:val="24"/>
                <w:szCs w:val="24"/>
              </w:rPr>
            </w:pPr>
            <w:r>
              <w:rPr>
                <w:rFonts w:ascii="Times New Roman" w:hAnsi="Times New Roman" w:cs="Times New Roman"/>
                <w:sz w:val="24"/>
                <w:szCs w:val="24"/>
              </w:rPr>
              <w:t>24.50</w:t>
            </w:r>
          </w:p>
        </w:tc>
        <w:tc>
          <w:tcPr>
            <w:tcW w:w="1975" w:type="dxa"/>
            <w:tcBorders>
              <w:top w:val="single" w:sz="4" w:space="0" w:color="auto"/>
              <w:bottom w:val="single" w:sz="4" w:space="0" w:color="auto"/>
            </w:tcBorders>
            <w:shd w:val="clear" w:color="auto" w:fill="A6A6A6" w:themeFill="background1" w:themeFillShade="A6"/>
          </w:tcPr>
          <w:p w14:paraId="67DE58C9" w14:textId="77777777" w:rsidR="00534486" w:rsidRPr="00E244E9" w:rsidRDefault="00534486" w:rsidP="00786B05">
            <w:pPr>
              <w:jc w:val="right"/>
              <w:rPr>
                <w:rFonts w:ascii="Times New Roman" w:hAnsi="Times New Roman" w:cs="Times New Roman"/>
                <w:sz w:val="24"/>
                <w:szCs w:val="24"/>
              </w:rPr>
            </w:pPr>
            <w:r>
              <w:rPr>
                <w:rFonts w:ascii="Times New Roman" w:hAnsi="Times New Roman" w:cs="Times New Roman"/>
                <w:sz w:val="24"/>
                <w:szCs w:val="24"/>
              </w:rPr>
              <w:t>24.50</w:t>
            </w:r>
          </w:p>
        </w:tc>
      </w:tr>
      <w:tr w:rsidR="00534486" w:rsidRPr="00E21E8B" w14:paraId="018F30C0" w14:textId="77777777" w:rsidTr="00786B05">
        <w:tc>
          <w:tcPr>
            <w:tcW w:w="3685" w:type="dxa"/>
            <w:tcBorders>
              <w:top w:val="single" w:sz="4" w:space="0" w:color="auto"/>
              <w:bottom w:val="single" w:sz="4" w:space="0" w:color="auto"/>
            </w:tcBorders>
            <w:shd w:val="clear" w:color="auto" w:fill="F2F2F2" w:themeFill="background1" w:themeFillShade="F2"/>
          </w:tcPr>
          <w:p w14:paraId="3D0455F5" w14:textId="77777777" w:rsidR="00534486" w:rsidRDefault="00534486" w:rsidP="00786B05">
            <w:pPr>
              <w:rPr>
                <w:rFonts w:ascii="Times New Roman" w:hAnsi="Times New Roman" w:cs="Times New Roman"/>
                <w:sz w:val="24"/>
                <w:szCs w:val="24"/>
              </w:rPr>
            </w:pPr>
            <w:r>
              <w:rPr>
                <w:rFonts w:ascii="Times New Roman" w:hAnsi="Times New Roman" w:cs="Times New Roman"/>
                <w:sz w:val="24"/>
                <w:szCs w:val="24"/>
              </w:rPr>
              <w:t>Combo Breakfast Platter</w:t>
            </w:r>
          </w:p>
        </w:tc>
        <w:tc>
          <w:tcPr>
            <w:tcW w:w="1800" w:type="dxa"/>
            <w:tcBorders>
              <w:top w:val="single" w:sz="4" w:space="0" w:color="auto"/>
              <w:bottom w:val="single" w:sz="4" w:space="0" w:color="auto"/>
            </w:tcBorders>
            <w:shd w:val="clear" w:color="auto" w:fill="D9D9D9" w:themeFill="background1" w:themeFillShade="D9"/>
          </w:tcPr>
          <w:p w14:paraId="6A626A6C" w14:textId="77777777" w:rsidR="00534486" w:rsidRPr="004A0A9E" w:rsidRDefault="00534486" w:rsidP="00786B05">
            <w:pPr>
              <w:jc w:val="right"/>
              <w:rPr>
                <w:rFonts w:ascii="Times New Roman" w:hAnsi="Times New Roman" w:cs="Times New Roman"/>
                <w:sz w:val="24"/>
                <w:szCs w:val="24"/>
              </w:rPr>
            </w:pPr>
            <w:r w:rsidRPr="004A0A9E">
              <w:rPr>
                <w:rFonts w:ascii="Times New Roman" w:hAnsi="Times New Roman" w:cs="Times New Roman"/>
                <w:sz w:val="24"/>
                <w:szCs w:val="24"/>
              </w:rPr>
              <w:t>1</w:t>
            </w:r>
          </w:p>
        </w:tc>
        <w:tc>
          <w:tcPr>
            <w:tcW w:w="1890" w:type="dxa"/>
            <w:tcBorders>
              <w:top w:val="single" w:sz="4" w:space="0" w:color="auto"/>
              <w:bottom w:val="single" w:sz="4" w:space="0" w:color="auto"/>
            </w:tcBorders>
            <w:shd w:val="clear" w:color="auto" w:fill="BFBFBF" w:themeFill="background1" w:themeFillShade="BF"/>
          </w:tcPr>
          <w:p w14:paraId="5C99A9F1" w14:textId="77777777" w:rsidR="00534486" w:rsidRDefault="00534486" w:rsidP="00786B05">
            <w:pPr>
              <w:jc w:val="right"/>
              <w:rPr>
                <w:rFonts w:ascii="Times New Roman" w:hAnsi="Times New Roman" w:cs="Times New Roman"/>
                <w:sz w:val="24"/>
                <w:szCs w:val="24"/>
              </w:rPr>
            </w:pPr>
            <w:r>
              <w:rPr>
                <w:rFonts w:ascii="Times New Roman" w:hAnsi="Times New Roman" w:cs="Times New Roman"/>
                <w:sz w:val="24"/>
                <w:szCs w:val="24"/>
              </w:rPr>
              <w:t>18.99</w:t>
            </w:r>
          </w:p>
        </w:tc>
        <w:tc>
          <w:tcPr>
            <w:tcW w:w="1975" w:type="dxa"/>
            <w:tcBorders>
              <w:top w:val="single" w:sz="4" w:space="0" w:color="auto"/>
              <w:bottom w:val="single" w:sz="4" w:space="0" w:color="auto"/>
            </w:tcBorders>
            <w:shd w:val="clear" w:color="auto" w:fill="A6A6A6" w:themeFill="background1" w:themeFillShade="A6"/>
          </w:tcPr>
          <w:p w14:paraId="0E19744C" w14:textId="77777777" w:rsidR="00534486" w:rsidRPr="00E244E9" w:rsidRDefault="00534486" w:rsidP="00786B05">
            <w:pPr>
              <w:jc w:val="right"/>
              <w:rPr>
                <w:rFonts w:ascii="Times New Roman" w:hAnsi="Times New Roman" w:cs="Times New Roman"/>
                <w:sz w:val="24"/>
                <w:szCs w:val="24"/>
              </w:rPr>
            </w:pPr>
            <w:r>
              <w:rPr>
                <w:rFonts w:ascii="Times New Roman" w:hAnsi="Times New Roman" w:cs="Times New Roman"/>
                <w:sz w:val="24"/>
                <w:szCs w:val="24"/>
              </w:rPr>
              <w:t>18.99</w:t>
            </w:r>
          </w:p>
        </w:tc>
      </w:tr>
      <w:tr w:rsidR="00534486" w:rsidRPr="00E21E8B" w14:paraId="7ACFDC55" w14:textId="77777777" w:rsidTr="00786B05">
        <w:tc>
          <w:tcPr>
            <w:tcW w:w="3685" w:type="dxa"/>
            <w:tcBorders>
              <w:top w:val="single" w:sz="4" w:space="0" w:color="auto"/>
              <w:bottom w:val="single" w:sz="4" w:space="0" w:color="auto"/>
            </w:tcBorders>
            <w:shd w:val="clear" w:color="auto" w:fill="F2F2F2" w:themeFill="background1" w:themeFillShade="F2"/>
          </w:tcPr>
          <w:p w14:paraId="6D4DDE82" w14:textId="77777777" w:rsidR="00534486" w:rsidRDefault="00534486" w:rsidP="00786B05">
            <w:pPr>
              <w:rPr>
                <w:rFonts w:ascii="Times New Roman" w:hAnsi="Times New Roman" w:cs="Times New Roman"/>
                <w:sz w:val="24"/>
                <w:szCs w:val="24"/>
              </w:rPr>
            </w:pPr>
            <w:r>
              <w:rPr>
                <w:rFonts w:ascii="Times New Roman" w:hAnsi="Times New Roman" w:cs="Times New Roman"/>
                <w:sz w:val="24"/>
                <w:szCs w:val="24"/>
              </w:rPr>
              <w:t>Mini Croissant and Bagels Platter</w:t>
            </w:r>
          </w:p>
        </w:tc>
        <w:tc>
          <w:tcPr>
            <w:tcW w:w="1800" w:type="dxa"/>
            <w:tcBorders>
              <w:top w:val="single" w:sz="4" w:space="0" w:color="auto"/>
              <w:bottom w:val="single" w:sz="4" w:space="0" w:color="auto"/>
            </w:tcBorders>
            <w:shd w:val="clear" w:color="auto" w:fill="D9D9D9" w:themeFill="background1" w:themeFillShade="D9"/>
          </w:tcPr>
          <w:p w14:paraId="5F5E1A3C" w14:textId="77777777" w:rsidR="00534486" w:rsidRPr="004A0A9E" w:rsidRDefault="00534486" w:rsidP="00786B05">
            <w:pPr>
              <w:jc w:val="right"/>
              <w:rPr>
                <w:rFonts w:ascii="Times New Roman" w:hAnsi="Times New Roman" w:cs="Times New Roman"/>
                <w:sz w:val="24"/>
                <w:szCs w:val="24"/>
              </w:rPr>
            </w:pPr>
            <w:r w:rsidRPr="004A0A9E">
              <w:rPr>
                <w:rFonts w:ascii="Times New Roman" w:hAnsi="Times New Roman" w:cs="Times New Roman"/>
                <w:sz w:val="24"/>
                <w:szCs w:val="24"/>
              </w:rPr>
              <w:t>1</w:t>
            </w:r>
          </w:p>
        </w:tc>
        <w:tc>
          <w:tcPr>
            <w:tcW w:w="1890" w:type="dxa"/>
            <w:tcBorders>
              <w:top w:val="single" w:sz="4" w:space="0" w:color="auto"/>
              <w:bottom w:val="single" w:sz="4" w:space="0" w:color="auto"/>
            </w:tcBorders>
            <w:shd w:val="clear" w:color="auto" w:fill="BFBFBF" w:themeFill="background1" w:themeFillShade="BF"/>
          </w:tcPr>
          <w:p w14:paraId="382162AA" w14:textId="77777777" w:rsidR="00534486" w:rsidRDefault="00534486" w:rsidP="00786B05">
            <w:pPr>
              <w:jc w:val="right"/>
              <w:rPr>
                <w:rFonts w:ascii="Times New Roman" w:hAnsi="Times New Roman" w:cs="Times New Roman"/>
                <w:sz w:val="24"/>
                <w:szCs w:val="24"/>
              </w:rPr>
            </w:pPr>
            <w:r>
              <w:rPr>
                <w:rFonts w:ascii="Times New Roman" w:hAnsi="Times New Roman" w:cs="Times New Roman"/>
                <w:sz w:val="24"/>
                <w:szCs w:val="24"/>
              </w:rPr>
              <w:t>15.99</w:t>
            </w:r>
          </w:p>
        </w:tc>
        <w:tc>
          <w:tcPr>
            <w:tcW w:w="1975" w:type="dxa"/>
            <w:tcBorders>
              <w:top w:val="single" w:sz="4" w:space="0" w:color="auto"/>
              <w:bottom w:val="single" w:sz="4" w:space="0" w:color="auto"/>
            </w:tcBorders>
            <w:shd w:val="clear" w:color="auto" w:fill="A6A6A6" w:themeFill="background1" w:themeFillShade="A6"/>
          </w:tcPr>
          <w:p w14:paraId="73D2D8B0" w14:textId="77777777" w:rsidR="00534486" w:rsidRPr="00E244E9" w:rsidRDefault="00534486" w:rsidP="00786B05">
            <w:pPr>
              <w:jc w:val="right"/>
              <w:rPr>
                <w:rFonts w:ascii="Times New Roman" w:hAnsi="Times New Roman" w:cs="Times New Roman"/>
                <w:sz w:val="24"/>
                <w:szCs w:val="24"/>
              </w:rPr>
            </w:pPr>
            <w:r>
              <w:rPr>
                <w:rFonts w:ascii="Times New Roman" w:hAnsi="Times New Roman" w:cs="Times New Roman"/>
                <w:sz w:val="24"/>
                <w:szCs w:val="24"/>
              </w:rPr>
              <w:t>15.99</w:t>
            </w:r>
          </w:p>
        </w:tc>
      </w:tr>
      <w:tr w:rsidR="00534486" w:rsidRPr="00E21E8B" w14:paraId="1F4548AB" w14:textId="77777777" w:rsidTr="00786B05">
        <w:tc>
          <w:tcPr>
            <w:tcW w:w="3685" w:type="dxa"/>
            <w:tcBorders>
              <w:top w:val="single" w:sz="4" w:space="0" w:color="auto"/>
              <w:bottom w:val="single" w:sz="4" w:space="0" w:color="auto"/>
            </w:tcBorders>
            <w:shd w:val="clear" w:color="auto" w:fill="F2F2F2" w:themeFill="background1" w:themeFillShade="F2"/>
          </w:tcPr>
          <w:p w14:paraId="1344A796" w14:textId="77777777" w:rsidR="00534486" w:rsidRDefault="00534486" w:rsidP="00786B05">
            <w:pPr>
              <w:rPr>
                <w:rFonts w:ascii="Times New Roman" w:hAnsi="Times New Roman" w:cs="Times New Roman"/>
                <w:sz w:val="24"/>
                <w:szCs w:val="24"/>
              </w:rPr>
            </w:pPr>
            <w:r>
              <w:rPr>
                <w:rFonts w:ascii="Times New Roman" w:hAnsi="Times New Roman" w:cs="Times New Roman"/>
                <w:sz w:val="24"/>
                <w:szCs w:val="24"/>
              </w:rPr>
              <w:t>Wraps Platter</w:t>
            </w:r>
          </w:p>
        </w:tc>
        <w:tc>
          <w:tcPr>
            <w:tcW w:w="1800" w:type="dxa"/>
            <w:tcBorders>
              <w:top w:val="single" w:sz="4" w:space="0" w:color="auto"/>
              <w:bottom w:val="single" w:sz="4" w:space="0" w:color="auto"/>
            </w:tcBorders>
            <w:shd w:val="clear" w:color="auto" w:fill="D9D9D9" w:themeFill="background1" w:themeFillShade="D9"/>
          </w:tcPr>
          <w:p w14:paraId="4BDDDEF6" w14:textId="77777777" w:rsidR="00534486" w:rsidRPr="004A0A9E" w:rsidRDefault="00534486" w:rsidP="00786B05">
            <w:pPr>
              <w:jc w:val="right"/>
              <w:rPr>
                <w:rFonts w:ascii="Times New Roman" w:hAnsi="Times New Roman" w:cs="Times New Roman"/>
                <w:sz w:val="24"/>
                <w:szCs w:val="24"/>
              </w:rPr>
            </w:pPr>
            <w:r w:rsidRPr="004A0A9E">
              <w:rPr>
                <w:rFonts w:ascii="Times New Roman" w:hAnsi="Times New Roman" w:cs="Times New Roman"/>
                <w:sz w:val="24"/>
                <w:szCs w:val="24"/>
              </w:rPr>
              <w:t>1</w:t>
            </w:r>
          </w:p>
        </w:tc>
        <w:tc>
          <w:tcPr>
            <w:tcW w:w="1890" w:type="dxa"/>
            <w:tcBorders>
              <w:top w:val="single" w:sz="4" w:space="0" w:color="auto"/>
              <w:bottom w:val="single" w:sz="4" w:space="0" w:color="auto"/>
            </w:tcBorders>
            <w:shd w:val="clear" w:color="auto" w:fill="BFBFBF" w:themeFill="background1" w:themeFillShade="BF"/>
          </w:tcPr>
          <w:p w14:paraId="19BF696C" w14:textId="77777777" w:rsidR="00534486" w:rsidRDefault="00534486" w:rsidP="00786B05">
            <w:pPr>
              <w:jc w:val="right"/>
              <w:rPr>
                <w:rFonts w:ascii="Times New Roman" w:hAnsi="Times New Roman" w:cs="Times New Roman"/>
                <w:sz w:val="24"/>
                <w:szCs w:val="24"/>
              </w:rPr>
            </w:pPr>
            <w:r>
              <w:rPr>
                <w:rFonts w:ascii="Times New Roman" w:hAnsi="Times New Roman" w:cs="Times New Roman"/>
                <w:sz w:val="24"/>
                <w:szCs w:val="24"/>
              </w:rPr>
              <w:t>59.99</w:t>
            </w:r>
          </w:p>
        </w:tc>
        <w:tc>
          <w:tcPr>
            <w:tcW w:w="1975" w:type="dxa"/>
            <w:tcBorders>
              <w:top w:val="single" w:sz="4" w:space="0" w:color="auto"/>
              <w:bottom w:val="single" w:sz="4" w:space="0" w:color="auto"/>
            </w:tcBorders>
            <w:shd w:val="clear" w:color="auto" w:fill="A6A6A6" w:themeFill="background1" w:themeFillShade="A6"/>
          </w:tcPr>
          <w:p w14:paraId="5F3C16D8" w14:textId="77777777" w:rsidR="00534486" w:rsidRPr="00E244E9" w:rsidRDefault="00534486" w:rsidP="00786B05">
            <w:pPr>
              <w:jc w:val="right"/>
              <w:rPr>
                <w:rFonts w:ascii="Times New Roman" w:hAnsi="Times New Roman" w:cs="Times New Roman"/>
                <w:sz w:val="24"/>
                <w:szCs w:val="24"/>
              </w:rPr>
            </w:pPr>
            <w:r>
              <w:rPr>
                <w:rFonts w:ascii="Times New Roman" w:hAnsi="Times New Roman" w:cs="Times New Roman"/>
                <w:sz w:val="24"/>
                <w:szCs w:val="24"/>
              </w:rPr>
              <w:t>59.99</w:t>
            </w:r>
          </w:p>
        </w:tc>
      </w:tr>
      <w:tr w:rsidR="00534486" w:rsidRPr="00E21E8B" w14:paraId="66E14838" w14:textId="77777777" w:rsidTr="00786B05">
        <w:tc>
          <w:tcPr>
            <w:tcW w:w="3685" w:type="dxa"/>
            <w:tcBorders>
              <w:top w:val="single" w:sz="4" w:space="0" w:color="auto"/>
              <w:bottom w:val="single" w:sz="4" w:space="0" w:color="auto"/>
            </w:tcBorders>
            <w:shd w:val="clear" w:color="auto" w:fill="F2F2F2" w:themeFill="background1" w:themeFillShade="F2"/>
          </w:tcPr>
          <w:p w14:paraId="400186B0" w14:textId="77777777" w:rsidR="00534486" w:rsidRDefault="00534486" w:rsidP="00786B05">
            <w:pPr>
              <w:rPr>
                <w:rFonts w:ascii="Times New Roman" w:hAnsi="Times New Roman" w:cs="Times New Roman"/>
                <w:sz w:val="24"/>
                <w:szCs w:val="24"/>
              </w:rPr>
            </w:pPr>
            <w:r>
              <w:rPr>
                <w:rFonts w:ascii="Times New Roman" w:hAnsi="Times New Roman" w:cs="Times New Roman"/>
                <w:sz w:val="24"/>
                <w:szCs w:val="24"/>
              </w:rPr>
              <w:t xml:space="preserve">Fresh Fruit Display </w:t>
            </w:r>
          </w:p>
        </w:tc>
        <w:tc>
          <w:tcPr>
            <w:tcW w:w="1800" w:type="dxa"/>
            <w:tcBorders>
              <w:top w:val="single" w:sz="4" w:space="0" w:color="auto"/>
              <w:bottom w:val="single" w:sz="4" w:space="0" w:color="auto"/>
            </w:tcBorders>
            <w:shd w:val="clear" w:color="auto" w:fill="D9D9D9" w:themeFill="background1" w:themeFillShade="D9"/>
          </w:tcPr>
          <w:p w14:paraId="1598DB1E" w14:textId="77777777" w:rsidR="00534486" w:rsidRPr="004A0A9E" w:rsidRDefault="00534486" w:rsidP="00786B05">
            <w:pPr>
              <w:jc w:val="right"/>
              <w:rPr>
                <w:rFonts w:ascii="Times New Roman" w:hAnsi="Times New Roman" w:cs="Times New Roman"/>
                <w:sz w:val="24"/>
                <w:szCs w:val="24"/>
              </w:rPr>
            </w:pPr>
            <w:r w:rsidRPr="004A0A9E">
              <w:rPr>
                <w:rFonts w:ascii="Times New Roman" w:hAnsi="Times New Roman" w:cs="Times New Roman"/>
                <w:sz w:val="24"/>
                <w:szCs w:val="24"/>
              </w:rPr>
              <w:t>1</w:t>
            </w:r>
          </w:p>
        </w:tc>
        <w:tc>
          <w:tcPr>
            <w:tcW w:w="1890" w:type="dxa"/>
            <w:tcBorders>
              <w:top w:val="single" w:sz="4" w:space="0" w:color="auto"/>
              <w:bottom w:val="single" w:sz="4" w:space="0" w:color="auto"/>
            </w:tcBorders>
            <w:shd w:val="clear" w:color="auto" w:fill="BFBFBF" w:themeFill="background1" w:themeFillShade="BF"/>
          </w:tcPr>
          <w:p w14:paraId="241AC4D3" w14:textId="77777777" w:rsidR="00534486" w:rsidRDefault="00534486" w:rsidP="00786B05">
            <w:pPr>
              <w:jc w:val="right"/>
              <w:rPr>
                <w:rFonts w:ascii="Times New Roman" w:hAnsi="Times New Roman" w:cs="Times New Roman"/>
                <w:sz w:val="24"/>
                <w:szCs w:val="24"/>
              </w:rPr>
            </w:pPr>
            <w:r>
              <w:rPr>
                <w:rFonts w:ascii="Times New Roman" w:hAnsi="Times New Roman" w:cs="Times New Roman"/>
                <w:sz w:val="24"/>
                <w:szCs w:val="24"/>
              </w:rPr>
              <w:t>29.99</w:t>
            </w:r>
          </w:p>
        </w:tc>
        <w:tc>
          <w:tcPr>
            <w:tcW w:w="1975" w:type="dxa"/>
            <w:tcBorders>
              <w:top w:val="single" w:sz="4" w:space="0" w:color="auto"/>
              <w:bottom w:val="single" w:sz="4" w:space="0" w:color="auto"/>
            </w:tcBorders>
            <w:shd w:val="clear" w:color="auto" w:fill="A6A6A6" w:themeFill="background1" w:themeFillShade="A6"/>
          </w:tcPr>
          <w:p w14:paraId="31FD8B99" w14:textId="77777777" w:rsidR="00534486" w:rsidRPr="00E244E9" w:rsidRDefault="00534486" w:rsidP="00786B05">
            <w:pPr>
              <w:jc w:val="right"/>
              <w:rPr>
                <w:rFonts w:ascii="Times New Roman" w:hAnsi="Times New Roman" w:cs="Times New Roman"/>
                <w:sz w:val="24"/>
                <w:szCs w:val="24"/>
              </w:rPr>
            </w:pPr>
            <w:r>
              <w:rPr>
                <w:rFonts w:ascii="Times New Roman" w:hAnsi="Times New Roman" w:cs="Times New Roman"/>
                <w:sz w:val="24"/>
                <w:szCs w:val="24"/>
              </w:rPr>
              <w:t>29.99</w:t>
            </w:r>
          </w:p>
        </w:tc>
      </w:tr>
      <w:tr w:rsidR="00534486" w:rsidRPr="00E21E8B" w14:paraId="0CE90682" w14:textId="77777777" w:rsidTr="00786B05">
        <w:tc>
          <w:tcPr>
            <w:tcW w:w="3685" w:type="dxa"/>
            <w:tcBorders>
              <w:top w:val="single" w:sz="4" w:space="0" w:color="auto"/>
              <w:bottom w:val="single" w:sz="4" w:space="0" w:color="auto"/>
            </w:tcBorders>
            <w:shd w:val="clear" w:color="auto" w:fill="F2F2F2" w:themeFill="background1" w:themeFillShade="F2"/>
          </w:tcPr>
          <w:p w14:paraId="6B9C6BCD" w14:textId="77777777" w:rsidR="00534486" w:rsidRDefault="00534486" w:rsidP="00786B05">
            <w:pPr>
              <w:rPr>
                <w:rFonts w:ascii="Times New Roman" w:hAnsi="Times New Roman" w:cs="Times New Roman"/>
                <w:sz w:val="24"/>
                <w:szCs w:val="24"/>
              </w:rPr>
            </w:pPr>
            <w:r>
              <w:rPr>
                <w:rFonts w:ascii="Times New Roman" w:hAnsi="Times New Roman" w:cs="Times New Roman"/>
                <w:sz w:val="24"/>
                <w:szCs w:val="24"/>
              </w:rPr>
              <w:t>Pot Roast Sliders Platter</w:t>
            </w:r>
          </w:p>
        </w:tc>
        <w:tc>
          <w:tcPr>
            <w:tcW w:w="1800" w:type="dxa"/>
            <w:tcBorders>
              <w:top w:val="single" w:sz="4" w:space="0" w:color="auto"/>
              <w:bottom w:val="single" w:sz="4" w:space="0" w:color="auto"/>
            </w:tcBorders>
            <w:shd w:val="clear" w:color="auto" w:fill="D9D9D9" w:themeFill="background1" w:themeFillShade="D9"/>
          </w:tcPr>
          <w:p w14:paraId="6AE0810B" w14:textId="77777777" w:rsidR="00534486" w:rsidRPr="004A0A9E" w:rsidRDefault="00534486" w:rsidP="00786B05">
            <w:pPr>
              <w:jc w:val="right"/>
              <w:rPr>
                <w:rFonts w:ascii="Times New Roman" w:hAnsi="Times New Roman" w:cs="Times New Roman"/>
                <w:sz w:val="24"/>
                <w:szCs w:val="24"/>
              </w:rPr>
            </w:pPr>
            <w:r w:rsidRPr="004A0A9E">
              <w:rPr>
                <w:rFonts w:ascii="Times New Roman" w:hAnsi="Times New Roman" w:cs="Times New Roman"/>
                <w:sz w:val="24"/>
                <w:szCs w:val="24"/>
              </w:rPr>
              <w:t>1</w:t>
            </w:r>
          </w:p>
        </w:tc>
        <w:tc>
          <w:tcPr>
            <w:tcW w:w="1890" w:type="dxa"/>
            <w:tcBorders>
              <w:top w:val="single" w:sz="4" w:space="0" w:color="auto"/>
              <w:bottom w:val="single" w:sz="4" w:space="0" w:color="auto"/>
            </w:tcBorders>
            <w:shd w:val="clear" w:color="auto" w:fill="BFBFBF" w:themeFill="background1" w:themeFillShade="BF"/>
          </w:tcPr>
          <w:p w14:paraId="41C380A7" w14:textId="77777777" w:rsidR="00534486" w:rsidRDefault="00534486" w:rsidP="00786B05">
            <w:pPr>
              <w:jc w:val="right"/>
              <w:rPr>
                <w:rFonts w:ascii="Times New Roman" w:hAnsi="Times New Roman" w:cs="Times New Roman"/>
                <w:sz w:val="24"/>
                <w:szCs w:val="24"/>
              </w:rPr>
            </w:pPr>
            <w:r>
              <w:rPr>
                <w:rFonts w:ascii="Times New Roman" w:hAnsi="Times New Roman" w:cs="Times New Roman"/>
                <w:sz w:val="24"/>
                <w:szCs w:val="24"/>
              </w:rPr>
              <w:t>19.99</w:t>
            </w:r>
          </w:p>
        </w:tc>
        <w:tc>
          <w:tcPr>
            <w:tcW w:w="1975" w:type="dxa"/>
            <w:tcBorders>
              <w:top w:val="single" w:sz="4" w:space="0" w:color="auto"/>
              <w:bottom w:val="single" w:sz="4" w:space="0" w:color="auto"/>
            </w:tcBorders>
            <w:shd w:val="clear" w:color="auto" w:fill="A6A6A6" w:themeFill="background1" w:themeFillShade="A6"/>
          </w:tcPr>
          <w:p w14:paraId="042B51AD" w14:textId="77777777" w:rsidR="00534486" w:rsidRPr="00E244E9" w:rsidRDefault="00534486" w:rsidP="00786B05">
            <w:pPr>
              <w:jc w:val="right"/>
              <w:rPr>
                <w:rFonts w:ascii="Times New Roman" w:hAnsi="Times New Roman" w:cs="Times New Roman"/>
                <w:sz w:val="24"/>
                <w:szCs w:val="24"/>
              </w:rPr>
            </w:pPr>
            <w:r>
              <w:rPr>
                <w:rFonts w:ascii="Times New Roman" w:hAnsi="Times New Roman" w:cs="Times New Roman"/>
                <w:sz w:val="24"/>
                <w:szCs w:val="24"/>
              </w:rPr>
              <w:t>19.99</w:t>
            </w:r>
          </w:p>
        </w:tc>
      </w:tr>
      <w:tr w:rsidR="00534486" w:rsidRPr="00E21E8B" w14:paraId="5BF6765B" w14:textId="77777777" w:rsidTr="00786B05">
        <w:tc>
          <w:tcPr>
            <w:tcW w:w="3685" w:type="dxa"/>
            <w:tcBorders>
              <w:top w:val="single" w:sz="4" w:space="0" w:color="auto"/>
              <w:bottom w:val="single" w:sz="4" w:space="0" w:color="auto"/>
            </w:tcBorders>
            <w:shd w:val="clear" w:color="auto" w:fill="F2F2F2" w:themeFill="background1" w:themeFillShade="F2"/>
          </w:tcPr>
          <w:p w14:paraId="62AB6697" w14:textId="77777777" w:rsidR="00534486" w:rsidRDefault="00534486" w:rsidP="00786B05">
            <w:pPr>
              <w:rPr>
                <w:rFonts w:ascii="Times New Roman" w:hAnsi="Times New Roman" w:cs="Times New Roman"/>
                <w:sz w:val="24"/>
                <w:szCs w:val="24"/>
              </w:rPr>
            </w:pPr>
            <w:r>
              <w:rPr>
                <w:rFonts w:ascii="Times New Roman" w:hAnsi="Times New Roman" w:cs="Times New Roman"/>
                <w:sz w:val="24"/>
                <w:szCs w:val="24"/>
              </w:rPr>
              <w:t>Vegetables and Dip Platter</w:t>
            </w:r>
          </w:p>
        </w:tc>
        <w:tc>
          <w:tcPr>
            <w:tcW w:w="1800" w:type="dxa"/>
            <w:tcBorders>
              <w:top w:val="single" w:sz="4" w:space="0" w:color="auto"/>
              <w:bottom w:val="single" w:sz="4" w:space="0" w:color="auto"/>
            </w:tcBorders>
            <w:shd w:val="clear" w:color="auto" w:fill="D9D9D9" w:themeFill="background1" w:themeFillShade="D9"/>
          </w:tcPr>
          <w:p w14:paraId="648BA5FD" w14:textId="77777777" w:rsidR="00534486" w:rsidRPr="004A0A9E" w:rsidRDefault="00534486" w:rsidP="00786B05">
            <w:pPr>
              <w:jc w:val="right"/>
              <w:rPr>
                <w:rFonts w:ascii="Times New Roman" w:hAnsi="Times New Roman" w:cs="Times New Roman"/>
                <w:sz w:val="24"/>
                <w:szCs w:val="24"/>
              </w:rPr>
            </w:pPr>
            <w:r w:rsidRPr="004A0A9E">
              <w:rPr>
                <w:rFonts w:ascii="Times New Roman" w:hAnsi="Times New Roman" w:cs="Times New Roman"/>
                <w:sz w:val="24"/>
                <w:szCs w:val="24"/>
              </w:rPr>
              <w:t>1</w:t>
            </w:r>
          </w:p>
        </w:tc>
        <w:tc>
          <w:tcPr>
            <w:tcW w:w="1890" w:type="dxa"/>
            <w:tcBorders>
              <w:top w:val="single" w:sz="4" w:space="0" w:color="auto"/>
              <w:bottom w:val="single" w:sz="4" w:space="0" w:color="auto"/>
            </w:tcBorders>
            <w:shd w:val="clear" w:color="auto" w:fill="BFBFBF" w:themeFill="background1" w:themeFillShade="BF"/>
          </w:tcPr>
          <w:p w14:paraId="5C6BD3C5" w14:textId="77777777" w:rsidR="00534486" w:rsidRDefault="00534486" w:rsidP="00786B05">
            <w:pPr>
              <w:jc w:val="right"/>
              <w:rPr>
                <w:rFonts w:ascii="Times New Roman" w:hAnsi="Times New Roman" w:cs="Times New Roman"/>
                <w:sz w:val="24"/>
                <w:szCs w:val="24"/>
              </w:rPr>
            </w:pPr>
            <w:r>
              <w:rPr>
                <w:rFonts w:ascii="Times New Roman" w:hAnsi="Times New Roman" w:cs="Times New Roman"/>
                <w:sz w:val="24"/>
                <w:szCs w:val="24"/>
              </w:rPr>
              <w:t>49.99</w:t>
            </w:r>
          </w:p>
        </w:tc>
        <w:tc>
          <w:tcPr>
            <w:tcW w:w="1975" w:type="dxa"/>
            <w:tcBorders>
              <w:top w:val="single" w:sz="4" w:space="0" w:color="auto"/>
              <w:bottom w:val="single" w:sz="4" w:space="0" w:color="auto"/>
            </w:tcBorders>
            <w:shd w:val="clear" w:color="auto" w:fill="A6A6A6" w:themeFill="background1" w:themeFillShade="A6"/>
          </w:tcPr>
          <w:p w14:paraId="2FA805E2" w14:textId="77777777" w:rsidR="00534486" w:rsidRPr="00E244E9" w:rsidRDefault="00534486" w:rsidP="00786B05">
            <w:pPr>
              <w:jc w:val="right"/>
              <w:rPr>
                <w:rFonts w:ascii="Times New Roman" w:hAnsi="Times New Roman" w:cs="Times New Roman"/>
                <w:sz w:val="24"/>
                <w:szCs w:val="24"/>
              </w:rPr>
            </w:pPr>
            <w:r>
              <w:rPr>
                <w:rFonts w:ascii="Times New Roman" w:hAnsi="Times New Roman" w:cs="Times New Roman"/>
                <w:sz w:val="24"/>
                <w:szCs w:val="24"/>
              </w:rPr>
              <w:t>49.99</w:t>
            </w:r>
          </w:p>
        </w:tc>
      </w:tr>
      <w:tr w:rsidR="00534486" w:rsidRPr="00E21E8B" w14:paraId="2EE6E752" w14:textId="77777777" w:rsidTr="00786B05">
        <w:tc>
          <w:tcPr>
            <w:tcW w:w="3685" w:type="dxa"/>
            <w:tcBorders>
              <w:top w:val="single" w:sz="4" w:space="0" w:color="auto"/>
              <w:bottom w:val="single" w:sz="4" w:space="0" w:color="auto"/>
            </w:tcBorders>
            <w:shd w:val="clear" w:color="auto" w:fill="F2F2F2" w:themeFill="background1" w:themeFillShade="F2"/>
          </w:tcPr>
          <w:p w14:paraId="1927774C" w14:textId="77777777" w:rsidR="00534486" w:rsidRDefault="00534486" w:rsidP="00786B05">
            <w:pPr>
              <w:rPr>
                <w:rFonts w:ascii="Times New Roman" w:hAnsi="Times New Roman" w:cs="Times New Roman"/>
                <w:sz w:val="24"/>
                <w:szCs w:val="24"/>
              </w:rPr>
            </w:pPr>
            <w:r>
              <w:rPr>
                <w:rFonts w:ascii="Times New Roman" w:hAnsi="Times New Roman" w:cs="Times New Roman"/>
                <w:sz w:val="24"/>
                <w:szCs w:val="24"/>
              </w:rPr>
              <w:t>Tea Cakes Platter</w:t>
            </w:r>
          </w:p>
        </w:tc>
        <w:tc>
          <w:tcPr>
            <w:tcW w:w="1800" w:type="dxa"/>
            <w:tcBorders>
              <w:top w:val="single" w:sz="4" w:space="0" w:color="auto"/>
              <w:bottom w:val="single" w:sz="4" w:space="0" w:color="auto"/>
            </w:tcBorders>
            <w:shd w:val="clear" w:color="auto" w:fill="D9D9D9" w:themeFill="background1" w:themeFillShade="D9"/>
          </w:tcPr>
          <w:p w14:paraId="1A186A37" w14:textId="77777777" w:rsidR="00534486" w:rsidRPr="004A0A9E" w:rsidRDefault="00534486" w:rsidP="00786B05">
            <w:pPr>
              <w:jc w:val="right"/>
              <w:rPr>
                <w:rFonts w:ascii="Times New Roman" w:hAnsi="Times New Roman" w:cs="Times New Roman"/>
                <w:sz w:val="24"/>
                <w:szCs w:val="24"/>
              </w:rPr>
            </w:pPr>
            <w:r w:rsidRPr="004A0A9E">
              <w:rPr>
                <w:rFonts w:ascii="Times New Roman" w:hAnsi="Times New Roman" w:cs="Times New Roman"/>
                <w:sz w:val="24"/>
                <w:szCs w:val="24"/>
              </w:rPr>
              <w:t>1</w:t>
            </w:r>
          </w:p>
        </w:tc>
        <w:tc>
          <w:tcPr>
            <w:tcW w:w="1890" w:type="dxa"/>
            <w:tcBorders>
              <w:top w:val="single" w:sz="4" w:space="0" w:color="auto"/>
              <w:bottom w:val="single" w:sz="4" w:space="0" w:color="auto"/>
            </w:tcBorders>
            <w:shd w:val="clear" w:color="auto" w:fill="BFBFBF" w:themeFill="background1" w:themeFillShade="BF"/>
          </w:tcPr>
          <w:p w14:paraId="35AF7E06" w14:textId="77777777" w:rsidR="00534486" w:rsidRDefault="00534486" w:rsidP="00786B05">
            <w:pPr>
              <w:jc w:val="right"/>
              <w:rPr>
                <w:rFonts w:ascii="Times New Roman" w:hAnsi="Times New Roman" w:cs="Times New Roman"/>
                <w:sz w:val="24"/>
                <w:szCs w:val="24"/>
              </w:rPr>
            </w:pPr>
            <w:r>
              <w:rPr>
                <w:rFonts w:ascii="Times New Roman" w:hAnsi="Times New Roman" w:cs="Times New Roman"/>
                <w:sz w:val="24"/>
                <w:szCs w:val="24"/>
              </w:rPr>
              <w:t>23.99</w:t>
            </w:r>
          </w:p>
        </w:tc>
        <w:tc>
          <w:tcPr>
            <w:tcW w:w="1975" w:type="dxa"/>
            <w:tcBorders>
              <w:top w:val="single" w:sz="4" w:space="0" w:color="auto"/>
              <w:bottom w:val="single" w:sz="4" w:space="0" w:color="auto"/>
            </w:tcBorders>
            <w:shd w:val="clear" w:color="auto" w:fill="A6A6A6" w:themeFill="background1" w:themeFillShade="A6"/>
          </w:tcPr>
          <w:p w14:paraId="28826EF1" w14:textId="77777777" w:rsidR="00534486" w:rsidRPr="00E244E9" w:rsidRDefault="00534486" w:rsidP="00786B05">
            <w:pPr>
              <w:jc w:val="right"/>
              <w:rPr>
                <w:rFonts w:ascii="Times New Roman" w:hAnsi="Times New Roman" w:cs="Times New Roman"/>
                <w:sz w:val="24"/>
                <w:szCs w:val="24"/>
              </w:rPr>
            </w:pPr>
            <w:r>
              <w:rPr>
                <w:rFonts w:ascii="Times New Roman" w:hAnsi="Times New Roman" w:cs="Times New Roman"/>
                <w:sz w:val="24"/>
                <w:szCs w:val="24"/>
              </w:rPr>
              <w:t>23.99</w:t>
            </w:r>
          </w:p>
        </w:tc>
      </w:tr>
      <w:tr w:rsidR="00534486" w:rsidRPr="00E21E8B" w14:paraId="3517FF50" w14:textId="77777777" w:rsidTr="00786B05">
        <w:tc>
          <w:tcPr>
            <w:tcW w:w="3685" w:type="dxa"/>
            <w:tcBorders>
              <w:top w:val="single" w:sz="4" w:space="0" w:color="auto"/>
              <w:bottom w:val="single" w:sz="4" w:space="0" w:color="auto"/>
            </w:tcBorders>
            <w:shd w:val="clear" w:color="auto" w:fill="7F7F7F" w:themeFill="text1" w:themeFillTint="80"/>
          </w:tcPr>
          <w:p w14:paraId="6B451179" w14:textId="77777777" w:rsidR="00534486" w:rsidRPr="000C3847" w:rsidRDefault="00534486" w:rsidP="00786B05">
            <w:pPr>
              <w:rPr>
                <w:rFonts w:ascii="Times New Roman" w:hAnsi="Times New Roman" w:cs="Times New Roman"/>
                <w:b/>
                <w:color w:val="FFFFFF" w:themeColor="background1"/>
                <w:sz w:val="24"/>
                <w:szCs w:val="24"/>
              </w:rPr>
            </w:pPr>
            <w:r w:rsidRPr="000C3847">
              <w:rPr>
                <w:rFonts w:ascii="Times New Roman" w:hAnsi="Times New Roman" w:cs="Times New Roman"/>
                <w:b/>
                <w:color w:val="FFFFFF" w:themeColor="background1"/>
                <w:sz w:val="24"/>
                <w:szCs w:val="24"/>
              </w:rPr>
              <w:t xml:space="preserve">Beverages </w:t>
            </w:r>
          </w:p>
        </w:tc>
        <w:tc>
          <w:tcPr>
            <w:tcW w:w="1800" w:type="dxa"/>
            <w:tcBorders>
              <w:top w:val="single" w:sz="4" w:space="0" w:color="auto"/>
              <w:bottom w:val="single" w:sz="4" w:space="0" w:color="auto"/>
            </w:tcBorders>
            <w:shd w:val="clear" w:color="auto" w:fill="7F7F7F" w:themeFill="text1" w:themeFillTint="80"/>
          </w:tcPr>
          <w:p w14:paraId="53BC433F" w14:textId="77777777" w:rsidR="00534486" w:rsidRPr="00E21E8B" w:rsidRDefault="00534486" w:rsidP="00786B05">
            <w:pPr>
              <w:rPr>
                <w:rFonts w:ascii="Times New Roman" w:hAnsi="Times New Roman" w:cs="Times New Roman"/>
                <w:sz w:val="24"/>
                <w:szCs w:val="24"/>
              </w:rPr>
            </w:pPr>
          </w:p>
        </w:tc>
        <w:tc>
          <w:tcPr>
            <w:tcW w:w="1890" w:type="dxa"/>
            <w:tcBorders>
              <w:top w:val="single" w:sz="4" w:space="0" w:color="auto"/>
              <w:bottom w:val="single" w:sz="4" w:space="0" w:color="auto"/>
            </w:tcBorders>
            <w:shd w:val="clear" w:color="auto" w:fill="7F7F7F" w:themeFill="text1" w:themeFillTint="80"/>
          </w:tcPr>
          <w:p w14:paraId="786C9E20" w14:textId="77777777" w:rsidR="00534486" w:rsidRPr="00E21E8B" w:rsidRDefault="00534486" w:rsidP="00786B05">
            <w:pPr>
              <w:rPr>
                <w:rFonts w:ascii="Times New Roman" w:hAnsi="Times New Roman" w:cs="Times New Roman"/>
                <w:sz w:val="24"/>
                <w:szCs w:val="24"/>
              </w:rPr>
            </w:pPr>
          </w:p>
        </w:tc>
        <w:tc>
          <w:tcPr>
            <w:tcW w:w="1975" w:type="dxa"/>
            <w:tcBorders>
              <w:top w:val="single" w:sz="4" w:space="0" w:color="auto"/>
              <w:bottom w:val="single" w:sz="4" w:space="0" w:color="auto"/>
            </w:tcBorders>
            <w:shd w:val="clear" w:color="auto" w:fill="7F7F7F" w:themeFill="text1" w:themeFillTint="80"/>
          </w:tcPr>
          <w:p w14:paraId="79FB3472" w14:textId="77777777" w:rsidR="00534486" w:rsidRPr="00E21E8B" w:rsidRDefault="00534486" w:rsidP="00786B05">
            <w:pPr>
              <w:rPr>
                <w:rFonts w:ascii="Times New Roman" w:hAnsi="Times New Roman" w:cs="Times New Roman"/>
                <w:sz w:val="24"/>
                <w:szCs w:val="24"/>
              </w:rPr>
            </w:pPr>
          </w:p>
        </w:tc>
      </w:tr>
      <w:tr w:rsidR="00534486" w:rsidRPr="00E21E8B" w14:paraId="48CB9C51" w14:textId="77777777" w:rsidTr="00786B05">
        <w:tc>
          <w:tcPr>
            <w:tcW w:w="3685" w:type="dxa"/>
            <w:tcBorders>
              <w:top w:val="single" w:sz="4" w:space="0" w:color="auto"/>
              <w:bottom w:val="single" w:sz="4" w:space="0" w:color="auto"/>
            </w:tcBorders>
            <w:shd w:val="clear" w:color="auto" w:fill="F2F2F2" w:themeFill="background1" w:themeFillShade="F2"/>
          </w:tcPr>
          <w:p w14:paraId="74AA6A50" w14:textId="77777777" w:rsidR="00534486" w:rsidRPr="00DA4206" w:rsidRDefault="00534486" w:rsidP="00786B05">
            <w:pPr>
              <w:rPr>
                <w:rFonts w:ascii="Times New Roman" w:hAnsi="Times New Roman" w:cs="Times New Roman"/>
                <w:sz w:val="24"/>
                <w:szCs w:val="24"/>
              </w:rPr>
            </w:pPr>
            <w:r>
              <w:rPr>
                <w:rFonts w:ascii="Times New Roman" w:hAnsi="Times New Roman" w:cs="Times New Roman"/>
                <w:sz w:val="24"/>
                <w:szCs w:val="24"/>
              </w:rPr>
              <w:t>Bottle Water (24)</w:t>
            </w:r>
          </w:p>
        </w:tc>
        <w:tc>
          <w:tcPr>
            <w:tcW w:w="1800" w:type="dxa"/>
            <w:tcBorders>
              <w:top w:val="single" w:sz="4" w:space="0" w:color="auto"/>
              <w:bottom w:val="single" w:sz="4" w:space="0" w:color="auto"/>
            </w:tcBorders>
            <w:shd w:val="clear" w:color="auto" w:fill="D9D9D9" w:themeFill="background1" w:themeFillShade="D9"/>
          </w:tcPr>
          <w:p w14:paraId="48BD7F7D" w14:textId="77777777" w:rsidR="00534486" w:rsidRPr="00E21E8B" w:rsidRDefault="00534486" w:rsidP="00786B05">
            <w:pPr>
              <w:jc w:val="right"/>
              <w:rPr>
                <w:rFonts w:ascii="Times New Roman" w:hAnsi="Times New Roman" w:cs="Times New Roman"/>
                <w:sz w:val="24"/>
                <w:szCs w:val="24"/>
              </w:rPr>
            </w:pPr>
            <w:r>
              <w:rPr>
                <w:rFonts w:ascii="Times New Roman" w:hAnsi="Times New Roman" w:cs="Times New Roman"/>
                <w:sz w:val="24"/>
                <w:szCs w:val="24"/>
              </w:rPr>
              <w:t>3</w:t>
            </w:r>
          </w:p>
        </w:tc>
        <w:tc>
          <w:tcPr>
            <w:tcW w:w="1890" w:type="dxa"/>
            <w:tcBorders>
              <w:top w:val="single" w:sz="4" w:space="0" w:color="auto"/>
              <w:bottom w:val="single" w:sz="4" w:space="0" w:color="auto"/>
            </w:tcBorders>
            <w:shd w:val="clear" w:color="auto" w:fill="BFBFBF" w:themeFill="background1" w:themeFillShade="BF"/>
          </w:tcPr>
          <w:p w14:paraId="28D0C523" w14:textId="77777777" w:rsidR="00534486" w:rsidRPr="00E21E8B" w:rsidRDefault="00534486" w:rsidP="00786B05">
            <w:pPr>
              <w:jc w:val="right"/>
              <w:rPr>
                <w:rFonts w:ascii="Times New Roman" w:hAnsi="Times New Roman" w:cs="Times New Roman"/>
                <w:sz w:val="24"/>
                <w:szCs w:val="24"/>
              </w:rPr>
            </w:pPr>
            <w:r>
              <w:rPr>
                <w:rFonts w:ascii="Times New Roman" w:hAnsi="Times New Roman" w:cs="Times New Roman"/>
                <w:sz w:val="24"/>
                <w:szCs w:val="24"/>
              </w:rPr>
              <w:t>4.49</w:t>
            </w:r>
          </w:p>
        </w:tc>
        <w:tc>
          <w:tcPr>
            <w:tcW w:w="1975" w:type="dxa"/>
            <w:tcBorders>
              <w:top w:val="single" w:sz="4" w:space="0" w:color="auto"/>
              <w:bottom w:val="single" w:sz="4" w:space="0" w:color="auto"/>
            </w:tcBorders>
            <w:shd w:val="clear" w:color="auto" w:fill="A6A6A6" w:themeFill="background1" w:themeFillShade="A6"/>
          </w:tcPr>
          <w:p w14:paraId="6C27AAAD" w14:textId="77777777" w:rsidR="00534486" w:rsidRPr="00E21E8B" w:rsidRDefault="00534486" w:rsidP="00786B05">
            <w:pPr>
              <w:jc w:val="right"/>
              <w:rPr>
                <w:rFonts w:ascii="Times New Roman" w:hAnsi="Times New Roman" w:cs="Times New Roman"/>
                <w:sz w:val="24"/>
                <w:szCs w:val="24"/>
              </w:rPr>
            </w:pPr>
            <w:r>
              <w:rPr>
                <w:rFonts w:ascii="Times New Roman" w:hAnsi="Times New Roman" w:cs="Times New Roman"/>
                <w:sz w:val="24"/>
                <w:szCs w:val="24"/>
              </w:rPr>
              <w:t>13.20</w:t>
            </w:r>
          </w:p>
        </w:tc>
      </w:tr>
      <w:tr w:rsidR="00534486" w:rsidRPr="00E21E8B" w14:paraId="711410F2" w14:textId="77777777" w:rsidTr="00786B05">
        <w:tc>
          <w:tcPr>
            <w:tcW w:w="3685" w:type="dxa"/>
            <w:tcBorders>
              <w:top w:val="single" w:sz="4" w:space="0" w:color="auto"/>
              <w:bottom w:val="single" w:sz="4" w:space="0" w:color="auto"/>
            </w:tcBorders>
            <w:shd w:val="clear" w:color="auto" w:fill="F2F2F2" w:themeFill="background1" w:themeFillShade="F2"/>
          </w:tcPr>
          <w:p w14:paraId="4638B7CD" w14:textId="77777777" w:rsidR="00534486" w:rsidRPr="00DA4206" w:rsidRDefault="00534486" w:rsidP="00786B05">
            <w:pPr>
              <w:rPr>
                <w:rFonts w:ascii="Times New Roman" w:hAnsi="Times New Roman" w:cs="Times New Roman"/>
                <w:sz w:val="24"/>
                <w:szCs w:val="24"/>
              </w:rPr>
            </w:pPr>
            <w:r>
              <w:rPr>
                <w:rFonts w:ascii="Times New Roman" w:hAnsi="Times New Roman" w:cs="Times New Roman"/>
                <w:sz w:val="24"/>
                <w:szCs w:val="24"/>
              </w:rPr>
              <w:t>Low Fat Milk (Gallon)</w:t>
            </w:r>
          </w:p>
        </w:tc>
        <w:tc>
          <w:tcPr>
            <w:tcW w:w="1800" w:type="dxa"/>
            <w:tcBorders>
              <w:top w:val="single" w:sz="4" w:space="0" w:color="auto"/>
              <w:bottom w:val="single" w:sz="4" w:space="0" w:color="auto"/>
            </w:tcBorders>
            <w:shd w:val="clear" w:color="auto" w:fill="D9D9D9" w:themeFill="background1" w:themeFillShade="D9"/>
          </w:tcPr>
          <w:p w14:paraId="08F00E4A" w14:textId="77777777" w:rsidR="00534486" w:rsidRPr="00E21E8B" w:rsidRDefault="00534486" w:rsidP="00786B05">
            <w:pPr>
              <w:jc w:val="right"/>
              <w:rPr>
                <w:rFonts w:ascii="Times New Roman" w:hAnsi="Times New Roman" w:cs="Times New Roman"/>
                <w:sz w:val="24"/>
                <w:szCs w:val="24"/>
              </w:rPr>
            </w:pPr>
            <w:r>
              <w:rPr>
                <w:rFonts w:ascii="Times New Roman" w:hAnsi="Times New Roman" w:cs="Times New Roman"/>
                <w:sz w:val="24"/>
                <w:szCs w:val="24"/>
              </w:rPr>
              <w:t>1</w:t>
            </w:r>
          </w:p>
        </w:tc>
        <w:tc>
          <w:tcPr>
            <w:tcW w:w="1890" w:type="dxa"/>
            <w:tcBorders>
              <w:top w:val="single" w:sz="4" w:space="0" w:color="auto"/>
              <w:bottom w:val="single" w:sz="4" w:space="0" w:color="auto"/>
            </w:tcBorders>
            <w:shd w:val="clear" w:color="auto" w:fill="BFBFBF" w:themeFill="background1" w:themeFillShade="BF"/>
          </w:tcPr>
          <w:p w14:paraId="7C60E60D" w14:textId="77777777" w:rsidR="00534486" w:rsidRPr="00E21E8B" w:rsidRDefault="00534486" w:rsidP="00786B05">
            <w:pPr>
              <w:jc w:val="right"/>
              <w:rPr>
                <w:rFonts w:ascii="Times New Roman" w:hAnsi="Times New Roman" w:cs="Times New Roman"/>
                <w:sz w:val="24"/>
                <w:szCs w:val="24"/>
              </w:rPr>
            </w:pPr>
            <w:r>
              <w:rPr>
                <w:rFonts w:ascii="Times New Roman" w:hAnsi="Times New Roman" w:cs="Times New Roman"/>
                <w:sz w:val="24"/>
                <w:szCs w:val="24"/>
              </w:rPr>
              <w:t>4.49</w:t>
            </w:r>
          </w:p>
        </w:tc>
        <w:tc>
          <w:tcPr>
            <w:tcW w:w="1975" w:type="dxa"/>
            <w:tcBorders>
              <w:top w:val="single" w:sz="4" w:space="0" w:color="auto"/>
              <w:bottom w:val="single" w:sz="4" w:space="0" w:color="auto"/>
            </w:tcBorders>
            <w:shd w:val="clear" w:color="auto" w:fill="A6A6A6" w:themeFill="background1" w:themeFillShade="A6"/>
          </w:tcPr>
          <w:p w14:paraId="2C667144" w14:textId="77777777" w:rsidR="00534486" w:rsidRPr="00E21E8B" w:rsidRDefault="00534486" w:rsidP="00786B05">
            <w:pPr>
              <w:jc w:val="right"/>
              <w:rPr>
                <w:rFonts w:ascii="Times New Roman" w:hAnsi="Times New Roman" w:cs="Times New Roman"/>
                <w:sz w:val="24"/>
                <w:szCs w:val="24"/>
              </w:rPr>
            </w:pPr>
            <w:r>
              <w:rPr>
                <w:rFonts w:ascii="Times New Roman" w:hAnsi="Times New Roman" w:cs="Times New Roman"/>
                <w:sz w:val="24"/>
                <w:szCs w:val="24"/>
              </w:rPr>
              <w:t>4.49</w:t>
            </w:r>
          </w:p>
        </w:tc>
      </w:tr>
      <w:tr w:rsidR="00534486" w:rsidRPr="00E21E8B" w14:paraId="3D2B7554" w14:textId="77777777" w:rsidTr="00786B05">
        <w:tc>
          <w:tcPr>
            <w:tcW w:w="3685" w:type="dxa"/>
            <w:tcBorders>
              <w:top w:val="single" w:sz="4" w:space="0" w:color="auto"/>
              <w:bottom w:val="single" w:sz="4" w:space="0" w:color="auto"/>
            </w:tcBorders>
            <w:shd w:val="clear" w:color="auto" w:fill="F2F2F2" w:themeFill="background1" w:themeFillShade="F2"/>
          </w:tcPr>
          <w:p w14:paraId="29DB0C8D" w14:textId="77777777" w:rsidR="00534486" w:rsidRPr="00DA4206" w:rsidRDefault="00534486" w:rsidP="00786B05">
            <w:pPr>
              <w:rPr>
                <w:rFonts w:ascii="Times New Roman" w:hAnsi="Times New Roman" w:cs="Times New Roman"/>
                <w:sz w:val="24"/>
                <w:szCs w:val="24"/>
              </w:rPr>
            </w:pPr>
            <w:r>
              <w:rPr>
                <w:rFonts w:ascii="Times New Roman" w:hAnsi="Times New Roman" w:cs="Times New Roman"/>
                <w:sz w:val="24"/>
                <w:szCs w:val="24"/>
              </w:rPr>
              <w:t>Plant Based Milk</w:t>
            </w:r>
          </w:p>
        </w:tc>
        <w:tc>
          <w:tcPr>
            <w:tcW w:w="1800" w:type="dxa"/>
            <w:tcBorders>
              <w:top w:val="single" w:sz="4" w:space="0" w:color="auto"/>
              <w:bottom w:val="single" w:sz="4" w:space="0" w:color="auto"/>
            </w:tcBorders>
            <w:shd w:val="clear" w:color="auto" w:fill="D9D9D9" w:themeFill="background1" w:themeFillShade="D9"/>
          </w:tcPr>
          <w:p w14:paraId="537D41C8" w14:textId="77777777" w:rsidR="00534486" w:rsidRPr="00E21E8B" w:rsidRDefault="00534486" w:rsidP="00786B05">
            <w:pPr>
              <w:jc w:val="right"/>
              <w:rPr>
                <w:rFonts w:ascii="Times New Roman" w:hAnsi="Times New Roman" w:cs="Times New Roman"/>
                <w:sz w:val="24"/>
                <w:szCs w:val="24"/>
              </w:rPr>
            </w:pPr>
            <w:r>
              <w:rPr>
                <w:rFonts w:ascii="Times New Roman" w:hAnsi="Times New Roman" w:cs="Times New Roman"/>
                <w:sz w:val="24"/>
                <w:szCs w:val="24"/>
              </w:rPr>
              <w:t>2</w:t>
            </w:r>
          </w:p>
        </w:tc>
        <w:tc>
          <w:tcPr>
            <w:tcW w:w="1890" w:type="dxa"/>
            <w:tcBorders>
              <w:top w:val="single" w:sz="4" w:space="0" w:color="auto"/>
              <w:bottom w:val="single" w:sz="4" w:space="0" w:color="auto"/>
            </w:tcBorders>
            <w:shd w:val="clear" w:color="auto" w:fill="BFBFBF" w:themeFill="background1" w:themeFillShade="BF"/>
          </w:tcPr>
          <w:p w14:paraId="07517737" w14:textId="77777777" w:rsidR="00534486" w:rsidRPr="00E21E8B" w:rsidRDefault="00534486" w:rsidP="00786B05">
            <w:pPr>
              <w:jc w:val="right"/>
              <w:rPr>
                <w:rFonts w:ascii="Times New Roman" w:hAnsi="Times New Roman" w:cs="Times New Roman"/>
                <w:sz w:val="24"/>
                <w:szCs w:val="24"/>
              </w:rPr>
            </w:pPr>
            <w:r>
              <w:rPr>
                <w:rFonts w:ascii="Times New Roman" w:hAnsi="Times New Roman" w:cs="Times New Roman"/>
                <w:sz w:val="24"/>
                <w:szCs w:val="24"/>
              </w:rPr>
              <w:t>4.50</w:t>
            </w:r>
          </w:p>
        </w:tc>
        <w:tc>
          <w:tcPr>
            <w:tcW w:w="1975" w:type="dxa"/>
            <w:tcBorders>
              <w:top w:val="single" w:sz="4" w:space="0" w:color="auto"/>
              <w:bottom w:val="single" w:sz="4" w:space="0" w:color="auto"/>
            </w:tcBorders>
            <w:shd w:val="clear" w:color="auto" w:fill="A6A6A6" w:themeFill="background1" w:themeFillShade="A6"/>
          </w:tcPr>
          <w:p w14:paraId="5B573F7D" w14:textId="77777777" w:rsidR="00534486" w:rsidRPr="00E21E8B" w:rsidRDefault="00534486" w:rsidP="00786B05">
            <w:pPr>
              <w:jc w:val="right"/>
              <w:rPr>
                <w:rFonts w:ascii="Times New Roman" w:hAnsi="Times New Roman" w:cs="Times New Roman"/>
                <w:sz w:val="24"/>
                <w:szCs w:val="24"/>
              </w:rPr>
            </w:pPr>
            <w:r>
              <w:rPr>
                <w:rFonts w:ascii="Times New Roman" w:hAnsi="Times New Roman" w:cs="Times New Roman"/>
                <w:sz w:val="24"/>
                <w:szCs w:val="24"/>
              </w:rPr>
              <w:t>9.00</w:t>
            </w:r>
          </w:p>
        </w:tc>
      </w:tr>
      <w:tr w:rsidR="00534486" w:rsidRPr="00E21E8B" w14:paraId="5ED516E7" w14:textId="77777777" w:rsidTr="00786B05">
        <w:tc>
          <w:tcPr>
            <w:tcW w:w="3685" w:type="dxa"/>
            <w:tcBorders>
              <w:top w:val="single" w:sz="4" w:space="0" w:color="auto"/>
              <w:bottom w:val="single" w:sz="4" w:space="0" w:color="auto"/>
            </w:tcBorders>
            <w:shd w:val="clear" w:color="auto" w:fill="7F7F7F" w:themeFill="text1" w:themeFillTint="80"/>
          </w:tcPr>
          <w:p w14:paraId="4740E5F7" w14:textId="77777777" w:rsidR="00534486" w:rsidRPr="000C3847" w:rsidRDefault="00534486" w:rsidP="00786B05">
            <w:pPr>
              <w:rPr>
                <w:rFonts w:ascii="Times New Roman" w:hAnsi="Times New Roman" w:cs="Times New Roman"/>
                <w:b/>
                <w:color w:val="FFFFFF" w:themeColor="background1"/>
                <w:sz w:val="24"/>
                <w:szCs w:val="24"/>
              </w:rPr>
            </w:pPr>
            <w:r w:rsidRPr="000C3847">
              <w:rPr>
                <w:rFonts w:ascii="Times New Roman" w:hAnsi="Times New Roman" w:cs="Times New Roman"/>
                <w:b/>
                <w:color w:val="FFFFFF" w:themeColor="background1"/>
                <w:sz w:val="24"/>
                <w:szCs w:val="24"/>
              </w:rPr>
              <w:t>Serving Supplies</w:t>
            </w:r>
          </w:p>
        </w:tc>
        <w:tc>
          <w:tcPr>
            <w:tcW w:w="1800" w:type="dxa"/>
            <w:tcBorders>
              <w:top w:val="single" w:sz="4" w:space="0" w:color="auto"/>
              <w:bottom w:val="single" w:sz="4" w:space="0" w:color="auto"/>
            </w:tcBorders>
            <w:shd w:val="clear" w:color="auto" w:fill="7F7F7F" w:themeFill="text1" w:themeFillTint="80"/>
          </w:tcPr>
          <w:p w14:paraId="1FC31564" w14:textId="77777777" w:rsidR="00534486" w:rsidRPr="00E21E8B" w:rsidRDefault="00534486" w:rsidP="00786B05">
            <w:pPr>
              <w:rPr>
                <w:rFonts w:ascii="Times New Roman" w:hAnsi="Times New Roman" w:cs="Times New Roman"/>
                <w:sz w:val="24"/>
                <w:szCs w:val="24"/>
              </w:rPr>
            </w:pPr>
          </w:p>
        </w:tc>
        <w:tc>
          <w:tcPr>
            <w:tcW w:w="1890" w:type="dxa"/>
            <w:tcBorders>
              <w:top w:val="single" w:sz="4" w:space="0" w:color="auto"/>
              <w:bottom w:val="single" w:sz="4" w:space="0" w:color="auto"/>
            </w:tcBorders>
            <w:shd w:val="clear" w:color="auto" w:fill="7F7F7F" w:themeFill="text1" w:themeFillTint="80"/>
          </w:tcPr>
          <w:p w14:paraId="1A185CF2" w14:textId="77777777" w:rsidR="00534486" w:rsidRPr="00E21E8B" w:rsidRDefault="00534486" w:rsidP="00786B05">
            <w:pPr>
              <w:rPr>
                <w:rFonts w:ascii="Times New Roman" w:hAnsi="Times New Roman" w:cs="Times New Roman"/>
                <w:sz w:val="24"/>
                <w:szCs w:val="24"/>
              </w:rPr>
            </w:pPr>
          </w:p>
        </w:tc>
        <w:tc>
          <w:tcPr>
            <w:tcW w:w="1975" w:type="dxa"/>
            <w:tcBorders>
              <w:top w:val="single" w:sz="4" w:space="0" w:color="auto"/>
              <w:bottom w:val="single" w:sz="4" w:space="0" w:color="auto"/>
            </w:tcBorders>
            <w:shd w:val="clear" w:color="auto" w:fill="7F7F7F" w:themeFill="text1" w:themeFillTint="80"/>
          </w:tcPr>
          <w:p w14:paraId="33B26B8F" w14:textId="77777777" w:rsidR="00534486" w:rsidRPr="00E21E8B" w:rsidRDefault="00534486" w:rsidP="00786B05">
            <w:pPr>
              <w:rPr>
                <w:rFonts w:ascii="Times New Roman" w:hAnsi="Times New Roman" w:cs="Times New Roman"/>
                <w:sz w:val="24"/>
                <w:szCs w:val="24"/>
              </w:rPr>
            </w:pPr>
          </w:p>
        </w:tc>
      </w:tr>
      <w:tr w:rsidR="00534486" w:rsidRPr="00E21E8B" w14:paraId="63C9CDEC" w14:textId="77777777" w:rsidTr="00786B05">
        <w:tc>
          <w:tcPr>
            <w:tcW w:w="3685" w:type="dxa"/>
            <w:tcBorders>
              <w:top w:val="single" w:sz="4" w:space="0" w:color="auto"/>
              <w:bottom w:val="single" w:sz="4" w:space="0" w:color="auto"/>
            </w:tcBorders>
            <w:shd w:val="clear" w:color="auto" w:fill="F2F2F2" w:themeFill="background1" w:themeFillShade="F2"/>
          </w:tcPr>
          <w:p w14:paraId="2FDC8079" w14:textId="77777777" w:rsidR="00534486" w:rsidRPr="00DA4206" w:rsidRDefault="00534486" w:rsidP="00786B05">
            <w:pPr>
              <w:rPr>
                <w:rFonts w:ascii="Times New Roman" w:hAnsi="Times New Roman" w:cs="Times New Roman"/>
                <w:sz w:val="24"/>
                <w:szCs w:val="24"/>
              </w:rPr>
            </w:pPr>
            <w:r>
              <w:rPr>
                <w:rFonts w:ascii="Times New Roman" w:hAnsi="Times New Roman" w:cs="Times New Roman"/>
                <w:sz w:val="24"/>
                <w:szCs w:val="24"/>
              </w:rPr>
              <w:t>Cups (16)</w:t>
            </w:r>
          </w:p>
        </w:tc>
        <w:tc>
          <w:tcPr>
            <w:tcW w:w="1800" w:type="dxa"/>
            <w:tcBorders>
              <w:top w:val="single" w:sz="4" w:space="0" w:color="auto"/>
              <w:bottom w:val="single" w:sz="4" w:space="0" w:color="auto"/>
            </w:tcBorders>
            <w:shd w:val="clear" w:color="auto" w:fill="D9D9D9" w:themeFill="background1" w:themeFillShade="D9"/>
          </w:tcPr>
          <w:p w14:paraId="393972A8" w14:textId="77777777" w:rsidR="00534486" w:rsidRPr="00DA4206" w:rsidRDefault="00534486" w:rsidP="00786B05">
            <w:pPr>
              <w:jc w:val="right"/>
              <w:rPr>
                <w:rFonts w:ascii="Times New Roman" w:hAnsi="Times New Roman" w:cs="Times New Roman"/>
                <w:sz w:val="24"/>
                <w:szCs w:val="24"/>
              </w:rPr>
            </w:pPr>
            <w:r>
              <w:rPr>
                <w:rFonts w:ascii="Times New Roman" w:hAnsi="Times New Roman" w:cs="Times New Roman"/>
                <w:sz w:val="24"/>
                <w:szCs w:val="24"/>
              </w:rPr>
              <w:t>2</w:t>
            </w:r>
          </w:p>
        </w:tc>
        <w:tc>
          <w:tcPr>
            <w:tcW w:w="1890" w:type="dxa"/>
            <w:tcBorders>
              <w:top w:val="single" w:sz="4" w:space="0" w:color="auto"/>
              <w:bottom w:val="single" w:sz="4" w:space="0" w:color="auto"/>
            </w:tcBorders>
            <w:shd w:val="clear" w:color="auto" w:fill="BFBFBF" w:themeFill="background1" w:themeFillShade="BF"/>
          </w:tcPr>
          <w:p w14:paraId="6BF0628E" w14:textId="77777777" w:rsidR="00534486" w:rsidRPr="00DA4206" w:rsidRDefault="00534486" w:rsidP="00786B05">
            <w:pPr>
              <w:jc w:val="right"/>
              <w:rPr>
                <w:rFonts w:ascii="Times New Roman" w:hAnsi="Times New Roman" w:cs="Times New Roman"/>
                <w:sz w:val="24"/>
                <w:szCs w:val="24"/>
              </w:rPr>
            </w:pPr>
            <w:r>
              <w:rPr>
                <w:rFonts w:ascii="Times New Roman" w:hAnsi="Times New Roman" w:cs="Times New Roman"/>
                <w:sz w:val="24"/>
                <w:szCs w:val="24"/>
              </w:rPr>
              <w:t>1.00</w:t>
            </w:r>
          </w:p>
        </w:tc>
        <w:tc>
          <w:tcPr>
            <w:tcW w:w="1975" w:type="dxa"/>
            <w:tcBorders>
              <w:top w:val="single" w:sz="4" w:space="0" w:color="auto"/>
              <w:bottom w:val="single" w:sz="4" w:space="0" w:color="auto"/>
            </w:tcBorders>
            <w:shd w:val="clear" w:color="auto" w:fill="A6A6A6" w:themeFill="background1" w:themeFillShade="A6"/>
          </w:tcPr>
          <w:p w14:paraId="0001E564" w14:textId="77777777" w:rsidR="00534486" w:rsidRPr="00DA4206" w:rsidRDefault="00534486" w:rsidP="00786B05">
            <w:pPr>
              <w:jc w:val="right"/>
              <w:rPr>
                <w:rFonts w:ascii="Times New Roman" w:hAnsi="Times New Roman" w:cs="Times New Roman"/>
                <w:sz w:val="24"/>
                <w:szCs w:val="24"/>
              </w:rPr>
            </w:pPr>
            <w:r>
              <w:rPr>
                <w:rFonts w:ascii="Times New Roman" w:hAnsi="Times New Roman" w:cs="Times New Roman"/>
                <w:sz w:val="24"/>
                <w:szCs w:val="24"/>
              </w:rPr>
              <w:t>2.00</w:t>
            </w:r>
          </w:p>
        </w:tc>
      </w:tr>
      <w:tr w:rsidR="00534486" w:rsidRPr="00E21E8B" w14:paraId="37DB54AD" w14:textId="77777777" w:rsidTr="00786B05">
        <w:tc>
          <w:tcPr>
            <w:tcW w:w="3685" w:type="dxa"/>
            <w:tcBorders>
              <w:top w:val="single" w:sz="4" w:space="0" w:color="auto"/>
              <w:bottom w:val="single" w:sz="4" w:space="0" w:color="auto"/>
            </w:tcBorders>
            <w:shd w:val="clear" w:color="auto" w:fill="F2F2F2" w:themeFill="background1" w:themeFillShade="F2"/>
          </w:tcPr>
          <w:p w14:paraId="4FEDB119" w14:textId="77777777" w:rsidR="00534486" w:rsidRPr="00DA4206" w:rsidRDefault="00534486" w:rsidP="00786B05">
            <w:pPr>
              <w:rPr>
                <w:rFonts w:ascii="Times New Roman" w:hAnsi="Times New Roman" w:cs="Times New Roman"/>
                <w:sz w:val="24"/>
                <w:szCs w:val="24"/>
              </w:rPr>
            </w:pPr>
            <w:r>
              <w:rPr>
                <w:rFonts w:ascii="Times New Roman" w:hAnsi="Times New Roman" w:cs="Times New Roman"/>
                <w:sz w:val="24"/>
                <w:szCs w:val="24"/>
              </w:rPr>
              <w:t>Napkins (20)</w:t>
            </w:r>
          </w:p>
        </w:tc>
        <w:tc>
          <w:tcPr>
            <w:tcW w:w="1800" w:type="dxa"/>
            <w:tcBorders>
              <w:top w:val="single" w:sz="4" w:space="0" w:color="auto"/>
              <w:bottom w:val="single" w:sz="4" w:space="0" w:color="auto"/>
            </w:tcBorders>
            <w:shd w:val="clear" w:color="auto" w:fill="D9D9D9" w:themeFill="background1" w:themeFillShade="D9"/>
          </w:tcPr>
          <w:p w14:paraId="6CAFF607" w14:textId="77777777" w:rsidR="00534486" w:rsidRPr="00DA4206" w:rsidRDefault="00534486" w:rsidP="00786B05">
            <w:pPr>
              <w:jc w:val="right"/>
              <w:rPr>
                <w:rFonts w:ascii="Times New Roman" w:hAnsi="Times New Roman" w:cs="Times New Roman"/>
                <w:sz w:val="24"/>
                <w:szCs w:val="24"/>
              </w:rPr>
            </w:pPr>
            <w:r>
              <w:rPr>
                <w:rFonts w:ascii="Times New Roman" w:hAnsi="Times New Roman" w:cs="Times New Roman"/>
                <w:sz w:val="24"/>
                <w:szCs w:val="24"/>
              </w:rPr>
              <w:t>4</w:t>
            </w:r>
          </w:p>
        </w:tc>
        <w:tc>
          <w:tcPr>
            <w:tcW w:w="1890" w:type="dxa"/>
            <w:tcBorders>
              <w:top w:val="single" w:sz="4" w:space="0" w:color="auto"/>
              <w:bottom w:val="single" w:sz="4" w:space="0" w:color="auto"/>
            </w:tcBorders>
            <w:shd w:val="clear" w:color="auto" w:fill="BFBFBF" w:themeFill="background1" w:themeFillShade="BF"/>
          </w:tcPr>
          <w:p w14:paraId="357E649A" w14:textId="77777777" w:rsidR="00534486" w:rsidRPr="00DA4206" w:rsidRDefault="00534486" w:rsidP="00786B05">
            <w:pPr>
              <w:jc w:val="right"/>
              <w:rPr>
                <w:rFonts w:ascii="Times New Roman" w:hAnsi="Times New Roman" w:cs="Times New Roman"/>
                <w:sz w:val="24"/>
                <w:szCs w:val="24"/>
              </w:rPr>
            </w:pPr>
            <w:r>
              <w:rPr>
                <w:rFonts w:ascii="Times New Roman" w:hAnsi="Times New Roman" w:cs="Times New Roman"/>
                <w:sz w:val="24"/>
                <w:szCs w:val="24"/>
              </w:rPr>
              <w:t>1.00</w:t>
            </w:r>
          </w:p>
        </w:tc>
        <w:tc>
          <w:tcPr>
            <w:tcW w:w="1975" w:type="dxa"/>
            <w:tcBorders>
              <w:top w:val="single" w:sz="4" w:space="0" w:color="auto"/>
              <w:bottom w:val="single" w:sz="4" w:space="0" w:color="auto"/>
            </w:tcBorders>
            <w:shd w:val="clear" w:color="auto" w:fill="A6A6A6" w:themeFill="background1" w:themeFillShade="A6"/>
          </w:tcPr>
          <w:p w14:paraId="4CE63DBD" w14:textId="77777777" w:rsidR="00534486" w:rsidRPr="00DA4206" w:rsidRDefault="00534486" w:rsidP="00786B05">
            <w:pPr>
              <w:jc w:val="right"/>
              <w:rPr>
                <w:rFonts w:ascii="Times New Roman" w:hAnsi="Times New Roman" w:cs="Times New Roman"/>
                <w:sz w:val="24"/>
                <w:szCs w:val="24"/>
              </w:rPr>
            </w:pPr>
            <w:r>
              <w:rPr>
                <w:rFonts w:ascii="Times New Roman" w:hAnsi="Times New Roman" w:cs="Times New Roman"/>
                <w:sz w:val="24"/>
                <w:szCs w:val="24"/>
              </w:rPr>
              <w:t>4.00</w:t>
            </w:r>
          </w:p>
        </w:tc>
      </w:tr>
      <w:tr w:rsidR="00534486" w:rsidRPr="00E21E8B" w14:paraId="035C1052" w14:textId="77777777" w:rsidTr="00786B05">
        <w:tc>
          <w:tcPr>
            <w:tcW w:w="3685" w:type="dxa"/>
            <w:tcBorders>
              <w:top w:val="single" w:sz="4" w:space="0" w:color="auto"/>
              <w:bottom w:val="single" w:sz="4" w:space="0" w:color="auto"/>
            </w:tcBorders>
            <w:shd w:val="clear" w:color="auto" w:fill="F2F2F2" w:themeFill="background1" w:themeFillShade="F2"/>
          </w:tcPr>
          <w:p w14:paraId="744C4297" w14:textId="77777777" w:rsidR="00534486" w:rsidRPr="00DA4206" w:rsidRDefault="00534486" w:rsidP="00786B05">
            <w:pPr>
              <w:rPr>
                <w:rFonts w:ascii="Times New Roman" w:hAnsi="Times New Roman" w:cs="Times New Roman"/>
                <w:sz w:val="24"/>
                <w:szCs w:val="24"/>
              </w:rPr>
            </w:pPr>
            <w:r>
              <w:rPr>
                <w:rFonts w:ascii="Times New Roman" w:hAnsi="Times New Roman" w:cs="Times New Roman"/>
                <w:sz w:val="24"/>
                <w:szCs w:val="24"/>
              </w:rPr>
              <w:t>Paper Plates (10)</w:t>
            </w:r>
          </w:p>
        </w:tc>
        <w:tc>
          <w:tcPr>
            <w:tcW w:w="1800" w:type="dxa"/>
            <w:tcBorders>
              <w:top w:val="single" w:sz="4" w:space="0" w:color="auto"/>
              <w:bottom w:val="single" w:sz="4" w:space="0" w:color="auto"/>
            </w:tcBorders>
            <w:shd w:val="clear" w:color="auto" w:fill="D9D9D9" w:themeFill="background1" w:themeFillShade="D9"/>
          </w:tcPr>
          <w:p w14:paraId="2CA3A194" w14:textId="77777777" w:rsidR="00534486" w:rsidRPr="00DA4206" w:rsidRDefault="00534486" w:rsidP="00786B05">
            <w:pPr>
              <w:jc w:val="right"/>
              <w:rPr>
                <w:rFonts w:ascii="Times New Roman" w:hAnsi="Times New Roman" w:cs="Times New Roman"/>
                <w:sz w:val="24"/>
                <w:szCs w:val="24"/>
              </w:rPr>
            </w:pPr>
            <w:r>
              <w:rPr>
                <w:rFonts w:ascii="Times New Roman" w:hAnsi="Times New Roman" w:cs="Times New Roman"/>
                <w:sz w:val="24"/>
                <w:szCs w:val="24"/>
              </w:rPr>
              <w:t>8</w:t>
            </w:r>
          </w:p>
        </w:tc>
        <w:tc>
          <w:tcPr>
            <w:tcW w:w="1890" w:type="dxa"/>
            <w:tcBorders>
              <w:top w:val="single" w:sz="4" w:space="0" w:color="auto"/>
              <w:bottom w:val="single" w:sz="4" w:space="0" w:color="auto"/>
            </w:tcBorders>
            <w:shd w:val="clear" w:color="auto" w:fill="BFBFBF" w:themeFill="background1" w:themeFillShade="BF"/>
          </w:tcPr>
          <w:p w14:paraId="1C7A7506" w14:textId="77777777" w:rsidR="00534486" w:rsidRPr="00DA4206" w:rsidRDefault="00534486" w:rsidP="00786B05">
            <w:pPr>
              <w:jc w:val="right"/>
              <w:rPr>
                <w:rFonts w:ascii="Times New Roman" w:hAnsi="Times New Roman" w:cs="Times New Roman"/>
                <w:sz w:val="24"/>
                <w:szCs w:val="24"/>
              </w:rPr>
            </w:pPr>
            <w:r>
              <w:rPr>
                <w:rFonts w:ascii="Times New Roman" w:hAnsi="Times New Roman" w:cs="Times New Roman"/>
                <w:sz w:val="24"/>
                <w:szCs w:val="24"/>
              </w:rPr>
              <w:t>1.00</w:t>
            </w:r>
          </w:p>
        </w:tc>
        <w:tc>
          <w:tcPr>
            <w:tcW w:w="1975" w:type="dxa"/>
            <w:tcBorders>
              <w:top w:val="single" w:sz="4" w:space="0" w:color="auto"/>
              <w:bottom w:val="single" w:sz="4" w:space="0" w:color="auto"/>
            </w:tcBorders>
            <w:shd w:val="clear" w:color="auto" w:fill="A6A6A6" w:themeFill="background1" w:themeFillShade="A6"/>
          </w:tcPr>
          <w:p w14:paraId="20E81AE2" w14:textId="77777777" w:rsidR="00534486" w:rsidRPr="00DA4206" w:rsidRDefault="00534486" w:rsidP="00786B05">
            <w:pPr>
              <w:jc w:val="right"/>
              <w:rPr>
                <w:rFonts w:ascii="Times New Roman" w:hAnsi="Times New Roman" w:cs="Times New Roman"/>
                <w:sz w:val="24"/>
                <w:szCs w:val="24"/>
              </w:rPr>
            </w:pPr>
            <w:r>
              <w:rPr>
                <w:rFonts w:ascii="Times New Roman" w:hAnsi="Times New Roman" w:cs="Times New Roman"/>
                <w:sz w:val="24"/>
                <w:szCs w:val="24"/>
              </w:rPr>
              <w:t>8.00</w:t>
            </w:r>
          </w:p>
        </w:tc>
      </w:tr>
      <w:tr w:rsidR="00534486" w:rsidRPr="00E21E8B" w14:paraId="10F2CD02" w14:textId="77777777" w:rsidTr="00786B05">
        <w:tc>
          <w:tcPr>
            <w:tcW w:w="3685" w:type="dxa"/>
            <w:tcBorders>
              <w:top w:val="single" w:sz="4" w:space="0" w:color="auto"/>
              <w:bottom w:val="single" w:sz="4" w:space="0" w:color="auto"/>
            </w:tcBorders>
            <w:shd w:val="clear" w:color="auto" w:fill="F2F2F2" w:themeFill="background1" w:themeFillShade="F2"/>
          </w:tcPr>
          <w:p w14:paraId="7DEAC073" w14:textId="77777777" w:rsidR="00534486" w:rsidRPr="00DA4206" w:rsidRDefault="00534486" w:rsidP="00786B05">
            <w:pPr>
              <w:rPr>
                <w:rFonts w:ascii="Times New Roman" w:hAnsi="Times New Roman" w:cs="Times New Roman"/>
                <w:sz w:val="24"/>
                <w:szCs w:val="24"/>
              </w:rPr>
            </w:pPr>
            <w:r>
              <w:rPr>
                <w:rFonts w:ascii="Times New Roman" w:hAnsi="Times New Roman" w:cs="Times New Roman"/>
                <w:sz w:val="24"/>
                <w:szCs w:val="24"/>
              </w:rPr>
              <w:t>Cutlery (48)</w:t>
            </w:r>
          </w:p>
        </w:tc>
        <w:tc>
          <w:tcPr>
            <w:tcW w:w="1800" w:type="dxa"/>
            <w:tcBorders>
              <w:top w:val="single" w:sz="4" w:space="0" w:color="auto"/>
              <w:bottom w:val="single" w:sz="4" w:space="0" w:color="auto"/>
            </w:tcBorders>
            <w:shd w:val="clear" w:color="auto" w:fill="D9D9D9" w:themeFill="background1" w:themeFillShade="D9"/>
          </w:tcPr>
          <w:p w14:paraId="31E5F17E" w14:textId="77777777" w:rsidR="00534486" w:rsidRPr="00DA4206" w:rsidRDefault="00534486" w:rsidP="00786B05">
            <w:pPr>
              <w:jc w:val="right"/>
              <w:rPr>
                <w:rFonts w:ascii="Times New Roman" w:hAnsi="Times New Roman" w:cs="Times New Roman"/>
                <w:sz w:val="24"/>
                <w:szCs w:val="24"/>
              </w:rPr>
            </w:pPr>
            <w:r>
              <w:rPr>
                <w:rFonts w:ascii="Times New Roman" w:hAnsi="Times New Roman" w:cs="Times New Roman"/>
                <w:sz w:val="24"/>
                <w:szCs w:val="24"/>
              </w:rPr>
              <w:t>3</w:t>
            </w:r>
          </w:p>
        </w:tc>
        <w:tc>
          <w:tcPr>
            <w:tcW w:w="1890" w:type="dxa"/>
            <w:tcBorders>
              <w:top w:val="single" w:sz="4" w:space="0" w:color="auto"/>
              <w:bottom w:val="single" w:sz="4" w:space="0" w:color="auto"/>
            </w:tcBorders>
            <w:shd w:val="clear" w:color="auto" w:fill="BFBFBF" w:themeFill="background1" w:themeFillShade="BF"/>
          </w:tcPr>
          <w:p w14:paraId="5D6E3009" w14:textId="77777777" w:rsidR="00534486" w:rsidRPr="00DA4206" w:rsidRDefault="00534486" w:rsidP="00786B05">
            <w:pPr>
              <w:jc w:val="right"/>
              <w:rPr>
                <w:rFonts w:ascii="Times New Roman" w:hAnsi="Times New Roman" w:cs="Times New Roman"/>
                <w:sz w:val="24"/>
                <w:szCs w:val="24"/>
              </w:rPr>
            </w:pPr>
            <w:r>
              <w:rPr>
                <w:rFonts w:ascii="Times New Roman" w:hAnsi="Times New Roman" w:cs="Times New Roman"/>
                <w:sz w:val="24"/>
                <w:szCs w:val="24"/>
              </w:rPr>
              <w:t>2.99</w:t>
            </w:r>
          </w:p>
        </w:tc>
        <w:tc>
          <w:tcPr>
            <w:tcW w:w="1975" w:type="dxa"/>
            <w:tcBorders>
              <w:top w:val="single" w:sz="4" w:space="0" w:color="auto"/>
              <w:bottom w:val="single" w:sz="4" w:space="0" w:color="auto"/>
            </w:tcBorders>
            <w:shd w:val="clear" w:color="auto" w:fill="A6A6A6" w:themeFill="background1" w:themeFillShade="A6"/>
          </w:tcPr>
          <w:p w14:paraId="6735AB20" w14:textId="77777777" w:rsidR="00534486" w:rsidRPr="00DA4206" w:rsidRDefault="00534486" w:rsidP="00786B05">
            <w:pPr>
              <w:jc w:val="right"/>
              <w:rPr>
                <w:rFonts w:ascii="Times New Roman" w:hAnsi="Times New Roman" w:cs="Times New Roman"/>
                <w:sz w:val="24"/>
                <w:szCs w:val="24"/>
              </w:rPr>
            </w:pPr>
            <w:r>
              <w:rPr>
                <w:rFonts w:ascii="Times New Roman" w:hAnsi="Times New Roman" w:cs="Times New Roman"/>
                <w:sz w:val="24"/>
                <w:szCs w:val="24"/>
              </w:rPr>
              <w:t>8.97</w:t>
            </w:r>
          </w:p>
        </w:tc>
      </w:tr>
      <w:tr w:rsidR="00534486" w:rsidRPr="00E21E8B" w14:paraId="53CF0682" w14:textId="77777777" w:rsidTr="00786B05">
        <w:tc>
          <w:tcPr>
            <w:tcW w:w="3685" w:type="dxa"/>
            <w:tcBorders>
              <w:top w:val="single" w:sz="4" w:space="0" w:color="auto"/>
              <w:bottom w:val="single" w:sz="4" w:space="0" w:color="auto"/>
            </w:tcBorders>
            <w:shd w:val="clear" w:color="auto" w:fill="F2F2F2" w:themeFill="background1" w:themeFillShade="F2"/>
          </w:tcPr>
          <w:p w14:paraId="4DAF8C29" w14:textId="77777777" w:rsidR="00534486" w:rsidRPr="00DA4206" w:rsidRDefault="00534486" w:rsidP="00786B05">
            <w:pPr>
              <w:rPr>
                <w:rFonts w:ascii="Times New Roman" w:hAnsi="Times New Roman" w:cs="Times New Roman"/>
                <w:sz w:val="24"/>
                <w:szCs w:val="24"/>
              </w:rPr>
            </w:pPr>
            <w:r>
              <w:rPr>
                <w:rFonts w:ascii="Times New Roman" w:hAnsi="Times New Roman" w:cs="Times New Roman"/>
                <w:sz w:val="24"/>
                <w:szCs w:val="24"/>
              </w:rPr>
              <w:t xml:space="preserve">Tongs </w:t>
            </w:r>
          </w:p>
        </w:tc>
        <w:tc>
          <w:tcPr>
            <w:tcW w:w="1800" w:type="dxa"/>
            <w:tcBorders>
              <w:top w:val="single" w:sz="4" w:space="0" w:color="auto"/>
              <w:bottom w:val="single" w:sz="4" w:space="0" w:color="auto"/>
            </w:tcBorders>
            <w:shd w:val="clear" w:color="auto" w:fill="D9D9D9" w:themeFill="background1" w:themeFillShade="D9"/>
          </w:tcPr>
          <w:p w14:paraId="62A0D0D7" w14:textId="77777777" w:rsidR="00534486" w:rsidRPr="00DA4206" w:rsidRDefault="00534486" w:rsidP="00786B05">
            <w:pPr>
              <w:jc w:val="right"/>
              <w:rPr>
                <w:rFonts w:ascii="Times New Roman" w:hAnsi="Times New Roman" w:cs="Times New Roman"/>
                <w:sz w:val="24"/>
                <w:szCs w:val="24"/>
              </w:rPr>
            </w:pPr>
            <w:r>
              <w:rPr>
                <w:rFonts w:ascii="Times New Roman" w:hAnsi="Times New Roman" w:cs="Times New Roman"/>
                <w:sz w:val="24"/>
                <w:szCs w:val="24"/>
              </w:rPr>
              <w:t>9</w:t>
            </w:r>
          </w:p>
        </w:tc>
        <w:tc>
          <w:tcPr>
            <w:tcW w:w="1890" w:type="dxa"/>
            <w:tcBorders>
              <w:top w:val="single" w:sz="4" w:space="0" w:color="auto"/>
              <w:bottom w:val="single" w:sz="4" w:space="0" w:color="auto"/>
            </w:tcBorders>
            <w:shd w:val="clear" w:color="auto" w:fill="BFBFBF" w:themeFill="background1" w:themeFillShade="BF"/>
          </w:tcPr>
          <w:p w14:paraId="4E78C10A" w14:textId="77777777" w:rsidR="00534486" w:rsidRPr="00DA4206" w:rsidRDefault="00534486" w:rsidP="00786B05">
            <w:pPr>
              <w:jc w:val="right"/>
              <w:rPr>
                <w:rFonts w:ascii="Times New Roman" w:hAnsi="Times New Roman" w:cs="Times New Roman"/>
                <w:sz w:val="24"/>
                <w:szCs w:val="24"/>
              </w:rPr>
            </w:pPr>
            <w:r>
              <w:rPr>
                <w:rFonts w:ascii="Times New Roman" w:hAnsi="Times New Roman" w:cs="Times New Roman"/>
                <w:sz w:val="24"/>
                <w:szCs w:val="24"/>
              </w:rPr>
              <w:t>1.00</w:t>
            </w:r>
          </w:p>
        </w:tc>
        <w:tc>
          <w:tcPr>
            <w:tcW w:w="1975" w:type="dxa"/>
            <w:tcBorders>
              <w:top w:val="single" w:sz="4" w:space="0" w:color="auto"/>
              <w:bottom w:val="single" w:sz="4" w:space="0" w:color="auto"/>
            </w:tcBorders>
            <w:shd w:val="clear" w:color="auto" w:fill="A6A6A6" w:themeFill="background1" w:themeFillShade="A6"/>
          </w:tcPr>
          <w:p w14:paraId="09927CEB" w14:textId="77777777" w:rsidR="00534486" w:rsidRPr="00DA4206" w:rsidRDefault="00534486" w:rsidP="00786B05">
            <w:pPr>
              <w:jc w:val="right"/>
              <w:rPr>
                <w:rFonts w:ascii="Times New Roman" w:hAnsi="Times New Roman" w:cs="Times New Roman"/>
                <w:sz w:val="24"/>
                <w:szCs w:val="24"/>
              </w:rPr>
            </w:pPr>
            <w:r>
              <w:rPr>
                <w:rFonts w:ascii="Times New Roman" w:hAnsi="Times New Roman" w:cs="Times New Roman"/>
                <w:sz w:val="24"/>
                <w:szCs w:val="24"/>
              </w:rPr>
              <w:t>9.00</w:t>
            </w:r>
          </w:p>
        </w:tc>
      </w:tr>
      <w:tr w:rsidR="00534486" w:rsidRPr="00E21E8B" w14:paraId="6D387758" w14:textId="77777777" w:rsidTr="00786B05">
        <w:tc>
          <w:tcPr>
            <w:tcW w:w="3685" w:type="dxa"/>
            <w:tcBorders>
              <w:top w:val="single" w:sz="4" w:space="0" w:color="auto"/>
              <w:bottom w:val="single" w:sz="4" w:space="0" w:color="auto"/>
            </w:tcBorders>
            <w:shd w:val="clear" w:color="auto" w:fill="7F7F7F" w:themeFill="text1" w:themeFillTint="80"/>
          </w:tcPr>
          <w:p w14:paraId="48397979" w14:textId="77777777" w:rsidR="00534486" w:rsidRPr="000C3847" w:rsidRDefault="00534486" w:rsidP="00786B05">
            <w:pPr>
              <w:rPr>
                <w:rFonts w:ascii="Times New Roman" w:hAnsi="Times New Roman" w:cs="Times New Roman"/>
                <w:b/>
                <w:color w:val="FFFFFF" w:themeColor="background1"/>
                <w:sz w:val="24"/>
                <w:szCs w:val="24"/>
              </w:rPr>
            </w:pPr>
            <w:r w:rsidRPr="000C3847">
              <w:rPr>
                <w:rFonts w:ascii="Times New Roman" w:hAnsi="Times New Roman" w:cs="Times New Roman"/>
                <w:b/>
                <w:color w:val="FFFFFF" w:themeColor="background1"/>
                <w:sz w:val="24"/>
                <w:szCs w:val="24"/>
              </w:rPr>
              <w:t>Office Supplies</w:t>
            </w:r>
          </w:p>
        </w:tc>
        <w:tc>
          <w:tcPr>
            <w:tcW w:w="1800" w:type="dxa"/>
            <w:tcBorders>
              <w:top w:val="single" w:sz="4" w:space="0" w:color="auto"/>
              <w:bottom w:val="single" w:sz="4" w:space="0" w:color="auto"/>
            </w:tcBorders>
            <w:shd w:val="clear" w:color="auto" w:fill="7F7F7F" w:themeFill="text1" w:themeFillTint="80"/>
          </w:tcPr>
          <w:p w14:paraId="5FF60566" w14:textId="77777777" w:rsidR="00534486" w:rsidRPr="00E21E8B" w:rsidRDefault="00534486" w:rsidP="00786B05">
            <w:pPr>
              <w:rPr>
                <w:rFonts w:ascii="Times New Roman" w:hAnsi="Times New Roman" w:cs="Times New Roman"/>
                <w:sz w:val="24"/>
                <w:szCs w:val="24"/>
              </w:rPr>
            </w:pPr>
          </w:p>
        </w:tc>
        <w:tc>
          <w:tcPr>
            <w:tcW w:w="1890" w:type="dxa"/>
            <w:tcBorders>
              <w:top w:val="single" w:sz="4" w:space="0" w:color="auto"/>
              <w:bottom w:val="single" w:sz="4" w:space="0" w:color="auto"/>
            </w:tcBorders>
            <w:shd w:val="clear" w:color="auto" w:fill="7F7F7F" w:themeFill="text1" w:themeFillTint="80"/>
          </w:tcPr>
          <w:p w14:paraId="7C3A1037" w14:textId="77777777" w:rsidR="00534486" w:rsidRPr="00E21E8B" w:rsidRDefault="00534486" w:rsidP="00786B05">
            <w:pPr>
              <w:rPr>
                <w:rFonts w:ascii="Times New Roman" w:hAnsi="Times New Roman" w:cs="Times New Roman"/>
                <w:sz w:val="24"/>
                <w:szCs w:val="24"/>
              </w:rPr>
            </w:pPr>
          </w:p>
        </w:tc>
        <w:tc>
          <w:tcPr>
            <w:tcW w:w="1975" w:type="dxa"/>
            <w:tcBorders>
              <w:top w:val="single" w:sz="4" w:space="0" w:color="auto"/>
              <w:bottom w:val="single" w:sz="4" w:space="0" w:color="auto"/>
            </w:tcBorders>
            <w:shd w:val="clear" w:color="auto" w:fill="7F7F7F" w:themeFill="text1" w:themeFillTint="80"/>
          </w:tcPr>
          <w:p w14:paraId="5A8CF8FA" w14:textId="77777777" w:rsidR="00534486" w:rsidRPr="00E21E8B" w:rsidRDefault="00534486" w:rsidP="00786B05">
            <w:pPr>
              <w:rPr>
                <w:rFonts w:ascii="Times New Roman" w:hAnsi="Times New Roman" w:cs="Times New Roman"/>
                <w:sz w:val="24"/>
                <w:szCs w:val="24"/>
              </w:rPr>
            </w:pPr>
          </w:p>
        </w:tc>
      </w:tr>
      <w:tr w:rsidR="00534486" w:rsidRPr="00E21E8B" w14:paraId="6832CF87" w14:textId="77777777" w:rsidTr="00786B05">
        <w:tc>
          <w:tcPr>
            <w:tcW w:w="3685" w:type="dxa"/>
            <w:tcBorders>
              <w:top w:val="single" w:sz="4" w:space="0" w:color="auto"/>
              <w:bottom w:val="single" w:sz="4" w:space="0" w:color="auto"/>
            </w:tcBorders>
            <w:shd w:val="clear" w:color="auto" w:fill="F2F2F2" w:themeFill="background1" w:themeFillShade="F2"/>
          </w:tcPr>
          <w:p w14:paraId="2A4753B8" w14:textId="77777777" w:rsidR="00534486" w:rsidRPr="003B7311" w:rsidRDefault="00534486" w:rsidP="00786B05">
            <w:pPr>
              <w:rPr>
                <w:rFonts w:ascii="Times New Roman" w:hAnsi="Times New Roman" w:cs="Times New Roman"/>
                <w:sz w:val="24"/>
                <w:szCs w:val="24"/>
              </w:rPr>
            </w:pPr>
            <w:r w:rsidRPr="003B7311">
              <w:rPr>
                <w:rFonts w:ascii="Times New Roman" w:hAnsi="Times New Roman" w:cs="Times New Roman"/>
                <w:sz w:val="24"/>
                <w:szCs w:val="24"/>
              </w:rPr>
              <w:t>Pocket Folders</w:t>
            </w:r>
            <w:r>
              <w:rPr>
                <w:rFonts w:ascii="Times New Roman" w:hAnsi="Times New Roman" w:cs="Times New Roman"/>
                <w:sz w:val="24"/>
                <w:szCs w:val="24"/>
              </w:rPr>
              <w:t xml:space="preserve"> Box (25)</w:t>
            </w:r>
          </w:p>
        </w:tc>
        <w:tc>
          <w:tcPr>
            <w:tcW w:w="1800" w:type="dxa"/>
            <w:tcBorders>
              <w:top w:val="single" w:sz="4" w:space="0" w:color="auto"/>
              <w:bottom w:val="single" w:sz="4" w:space="0" w:color="auto"/>
            </w:tcBorders>
            <w:shd w:val="clear" w:color="auto" w:fill="D9D9D9" w:themeFill="background1" w:themeFillShade="D9"/>
          </w:tcPr>
          <w:p w14:paraId="0D63914A" w14:textId="77777777" w:rsidR="00534486" w:rsidRPr="003B7311" w:rsidRDefault="00534486" w:rsidP="00786B05">
            <w:pPr>
              <w:jc w:val="right"/>
              <w:rPr>
                <w:rFonts w:ascii="Times New Roman" w:hAnsi="Times New Roman" w:cs="Times New Roman"/>
                <w:sz w:val="24"/>
                <w:szCs w:val="24"/>
              </w:rPr>
            </w:pPr>
            <w:r>
              <w:rPr>
                <w:rFonts w:ascii="Times New Roman" w:hAnsi="Times New Roman" w:cs="Times New Roman"/>
                <w:sz w:val="24"/>
                <w:szCs w:val="24"/>
              </w:rPr>
              <w:t>8</w:t>
            </w:r>
          </w:p>
        </w:tc>
        <w:tc>
          <w:tcPr>
            <w:tcW w:w="1890" w:type="dxa"/>
            <w:tcBorders>
              <w:top w:val="single" w:sz="4" w:space="0" w:color="auto"/>
              <w:bottom w:val="single" w:sz="4" w:space="0" w:color="auto"/>
            </w:tcBorders>
            <w:shd w:val="clear" w:color="auto" w:fill="BFBFBF" w:themeFill="background1" w:themeFillShade="BF"/>
          </w:tcPr>
          <w:p w14:paraId="3FC97663" w14:textId="77777777" w:rsidR="00534486" w:rsidRPr="003B7311" w:rsidRDefault="00534486" w:rsidP="00786B05">
            <w:pPr>
              <w:jc w:val="right"/>
              <w:rPr>
                <w:rFonts w:ascii="Times New Roman" w:hAnsi="Times New Roman" w:cs="Times New Roman"/>
                <w:sz w:val="24"/>
                <w:szCs w:val="24"/>
              </w:rPr>
            </w:pPr>
            <w:r>
              <w:rPr>
                <w:rFonts w:ascii="Times New Roman" w:hAnsi="Times New Roman" w:cs="Times New Roman"/>
                <w:sz w:val="24"/>
                <w:szCs w:val="24"/>
              </w:rPr>
              <w:t>7.50</w:t>
            </w:r>
          </w:p>
        </w:tc>
        <w:tc>
          <w:tcPr>
            <w:tcW w:w="1975" w:type="dxa"/>
            <w:tcBorders>
              <w:top w:val="single" w:sz="4" w:space="0" w:color="auto"/>
              <w:bottom w:val="single" w:sz="4" w:space="0" w:color="auto"/>
            </w:tcBorders>
            <w:shd w:val="clear" w:color="auto" w:fill="A6A6A6" w:themeFill="background1" w:themeFillShade="A6"/>
          </w:tcPr>
          <w:p w14:paraId="2ECF77C7" w14:textId="77777777" w:rsidR="00534486" w:rsidRPr="004A0A9E" w:rsidRDefault="00534486" w:rsidP="00786B05">
            <w:pPr>
              <w:jc w:val="right"/>
              <w:rPr>
                <w:rFonts w:ascii="Times New Roman" w:hAnsi="Times New Roman" w:cs="Times New Roman"/>
                <w:sz w:val="24"/>
                <w:szCs w:val="24"/>
              </w:rPr>
            </w:pPr>
            <w:r w:rsidRPr="004A0A9E">
              <w:rPr>
                <w:rFonts w:ascii="Times New Roman" w:hAnsi="Times New Roman" w:cs="Times New Roman"/>
                <w:sz w:val="24"/>
                <w:szCs w:val="24"/>
              </w:rPr>
              <w:t>60.00</w:t>
            </w:r>
          </w:p>
        </w:tc>
      </w:tr>
      <w:tr w:rsidR="005442D6" w:rsidRPr="00E21E8B" w14:paraId="18F0E9DB" w14:textId="77777777" w:rsidTr="00786B05">
        <w:tc>
          <w:tcPr>
            <w:tcW w:w="3685" w:type="dxa"/>
            <w:tcBorders>
              <w:top w:val="single" w:sz="4" w:space="0" w:color="auto"/>
              <w:bottom w:val="single" w:sz="4" w:space="0" w:color="auto"/>
            </w:tcBorders>
            <w:shd w:val="clear" w:color="auto" w:fill="F2F2F2" w:themeFill="background1" w:themeFillShade="F2"/>
          </w:tcPr>
          <w:p w14:paraId="38372A59" w14:textId="1BD4CB26" w:rsidR="005442D6" w:rsidRPr="007E146C" w:rsidRDefault="007E146C" w:rsidP="00786B05">
            <w:pPr>
              <w:rPr>
                <w:rFonts w:ascii="Times New Roman" w:hAnsi="Times New Roman" w:cs="Times New Roman"/>
                <w:sz w:val="24"/>
                <w:szCs w:val="24"/>
              </w:rPr>
            </w:pPr>
            <w:r w:rsidRPr="007E146C">
              <w:rPr>
                <w:rFonts w:ascii="Times New Roman" w:hAnsi="Times New Roman" w:cs="Times New Roman"/>
                <w:sz w:val="24"/>
                <w:szCs w:val="24"/>
              </w:rPr>
              <w:t xml:space="preserve">Folder Labels </w:t>
            </w:r>
          </w:p>
        </w:tc>
        <w:tc>
          <w:tcPr>
            <w:tcW w:w="1800" w:type="dxa"/>
            <w:tcBorders>
              <w:top w:val="single" w:sz="4" w:space="0" w:color="auto"/>
              <w:bottom w:val="single" w:sz="4" w:space="0" w:color="auto"/>
            </w:tcBorders>
            <w:shd w:val="clear" w:color="auto" w:fill="D9D9D9" w:themeFill="background1" w:themeFillShade="D9"/>
          </w:tcPr>
          <w:p w14:paraId="376061B0" w14:textId="60A65ACB" w:rsidR="005442D6" w:rsidRPr="007E146C" w:rsidRDefault="007E146C" w:rsidP="00786B05">
            <w:pPr>
              <w:jc w:val="right"/>
              <w:rPr>
                <w:rFonts w:ascii="Times New Roman" w:hAnsi="Times New Roman" w:cs="Times New Roman"/>
                <w:sz w:val="24"/>
                <w:szCs w:val="24"/>
              </w:rPr>
            </w:pPr>
            <w:r w:rsidRPr="007E146C">
              <w:rPr>
                <w:rFonts w:ascii="Times New Roman" w:hAnsi="Times New Roman" w:cs="Times New Roman"/>
                <w:sz w:val="24"/>
                <w:szCs w:val="24"/>
              </w:rPr>
              <w:t>175</w:t>
            </w:r>
          </w:p>
        </w:tc>
        <w:tc>
          <w:tcPr>
            <w:tcW w:w="1890" w:type="dxa"/>
            <w:tcBorders>
              <w:top w:val="single" w:sz="4" w:space="0" w:color="auto"/>
              <w:bottom w:val="single" w:sz="4" w:space="0" w:color="auto"/>
            </w:tcBorders>
            <w:shd w:val="clear" w:color="auto" w:fill="BFBFBF" w:themeFill="background1" w:themeFillShade="BF"/>
          </w:tcPr>
          <w:p w14:paraId="0790701D" w14:textId="11F2FF56" w:rsidR="005442D6" w:rsidRPr="007E146C" w:rsidRDefault="007E146C" w:rsidP="00786B05">
            <w:pPr>
              <w:jc w:val="right"/>
              <w:rPr>
                <w:rFonts w:ascii="Times New Roman" w:hAnsi="Times New Roman" w:cs="Times New Roman"/>
                <w:sz w:val="24"/>
                <w:szCs w:val="24"/>
              </w:rPr>
            </w:pPr>
            <w:r w:rsidRPr="007E146C">
              <w:rPr>
                <w:rFonts w:ascii="Times New Roman" w:hAnsi="Times New Roman" w:cs="Times New Roman"/>
                <w:sz w:val="24"/>
                <w:szCs w:val="24"/>
              </w:rPr>
              <w:t>.50</w:t>
            </w:r>
          </w:p>
        </w:tc>
        <w:tc>
          <w:tcPr>
            <w:tcW w:w="1975" w:type="dxa"/>
            <w:tcBorders>
              <w:top w:val="single" w:sz="4" w:space="0" w:color="auto"/>
              <w:bottom w:val="single" w:sz="4" w:space="0" w:color="auto"/>
            </w:tcBorders>
            <w:shd w:val="clear" w:color="auto" w:fill="A6A6A6" w:themeFill="background1" w:themeFillShade="A6"/>
          </w:tcPr>
          <w:p w14:paraId="4B29AD79" w14:textId="2A3B52DF" w:rsidR="005442D6" w:rsidRPr="007E146C" w:rsidRDefault="007E146C" w:rsidP="00786B05">
            <w:pPr>
              <w:jc w:val="right"/>
              <w:rPr>
                <w:rFonts w:ascii="Times New Roman" w:hAnsi="Times New Roman" w:cs="Times New Roman"/>
                <w:sz w:val="24"/>
                <w:szCs w:val="24"/>
              </w:rPr>
            </w:pPr>
            <w:r>
              <w:rPr>
                <w:rFonts w:ascii="Times New Roman" w:hAnsi="Times New Roman" w:cs="Times New Roman"/>
                <w:sz w:val="24"/>
                <w:szCs w:val="24"/>
              </w:rPr>
              <w:t>87.50</w:t>
            </w:r>
          </w:p>
        </w:tc>
      </w:tr>
      <w:tr w:rsidR="00534486" w:rsidRPr="00E21E8B" w14:paraId="5DA87B1F" w14:textId="77777777" w:rsidTr="00786B05">
        <w:tc>
          <w:tcPr>
            <w:tcW w:w="3685" w:type="dxa"/>
            <w:tcBorders>
              <w:top w:val="single" w:sz="4" w:space="0" w:color="auto"/>
              <w:bottom w:val="single" w:sz="4" w:space="0" w:color="auto"/>
            </w:tcBorders>
            <w:shd w:val="clear" w:color="auto" w:fill="F2F2F2" w:themeFill="background1" w:themeFillShade="F2"/>
          </w:tcPr>
          <w:p w14:paraId="00505DC4" w14:textId="77777777" w:rsidR="00534486" w:rsidRPr="007E146C" w:rsidRDefault="00534486" w:rsidP="00786B05">
            <w:pPr>
              <w:rPr>
                <w:rFonts w:ascii="Times New Roman" w:hAnsi="Times New Roman" w:cs="Times New Roman"/>
                <w:sz w:val="24"/>
                <w:szCs w:val="24"/>
              </w:rPr>
            </w:pPr>
            <w:r w:rsidRPr="007E146C">
              <w:rPr>
                <w:rFonts w:ascii="Times New Roman" w:hAnsi="Times New Roman" w:cs="Times New Roman"/>
                <w:sz w:val="24"/>
                <w:szCs w:val="24"/>
              </w:rPr>
              <w:t>Color Copies per Sheet</w:t>
            </w:r>
          </w:p>
        </w:tc>
        <w:tc>
          <w:tcPr>
            <w:tcW w:w="1800" w:type="dxa"/>
            <w:tcBorders>
              <w:top w:val="single" w:sz="4" w:space="0" w:color="auto"/>
              <w:bottom w:val="single" w:sz="4" w:space="0" w:color="auto"/>
            </w:tcBorders>
            <w:shd w:val="clear" w:color="auto" w:fill="D9D9D9" w:themeFill="background1" w:themeFillShade="D9"/>
          </w:tcPr>
          <w:p w14:paraId="2629D503" w14:textId="77777777" w:rsidR="00534486" w:rsidRPr="007E146C" w:rsidRDefault="00534486" w:rsidP="00786B05">
            <w:pPr>
              <w:jc w:val="right"/>
              <w:rPr>
                <w:rFonts w:ascii="Times New Roman" w:hAnsi="Times New Roman" w:cs="Times New Roman"/>
                <w:sz w:val="24"/>
                <w:szCs w:val="24"/>
              </w:rPr>
            </w:pPr>
            <w:r w:rsidRPr="007E146C">
              <w:rPr>
                <w:rFonts w:ascii="Times New Roman" w:hAnsi="Times New Roman" w:cs="Times New Roman"/>
                <w:sz w:val="24"/>
                <w:szCs w:val="24"/>
              </w:rPr>
              <w:t>2,500</w:t>
            </w:r>
          </w:p>
        </w:tc>
        <w:tc>
          <w:tcPr>
            <w:tcW w:w="1890" w:type="dxa"/>
            <w:tcBorders>
              <w:top w:val="single" w:sz="4" w:space="0" w:color="auto"/>
              <w:bottom w:val="single" w:sz="4" w:space="0" w:color="auto"/>
            </w:tcBorders>
            <w:shd w:val="clear" w:color="auto" w:fill="BFBFBF" w:themeFill="background1" w:themeFillShade="BF"/>
          </w:tcPr>
          <w:p w14:paraId="2DDD9F65" w14:textId="77777777" w:rsidR="00534486" w:rsidRPr="007E146C" w:rsidRDefault="00534486" w:rsidP="00786B05">
            <w:pPr>
              <w:jc w:val="right"/>
              <w:rPr>
                <w:rFonts w:ascii="Times New Roman" w:hAnsi="Times New Roman" w:cs="Times New Roman"/>
                <w:sz w:val="24"/>
                <w:szCs w:val="24"/>
              </w:rPr>
            </w:pPr>
            <w:r w:rsidRPr="007E146C">
              <w:rPr>
                <w:rFonts w:ascii="Times New Roman" w:hAnsi="Times New Roman" w:cs="Times New Roman"/>
                <w:sz w:val="24"/>
                <w:szCs w:val="24"/>
              </w:rPr>
              <w:t>.09</w:t>
            </w:r>
          </w:p>
        </w:tc>
        <w:tc>
          <w:tcPr>
            <w:tcW w:w="1975" w:type="dxa"/>
            <w:tcBorders>
              <w:top w:val="single" w:sz="4" w:space="0" w:color="auto"/>
              <w:bottom w:val="single" w:sz="4" w:space="0" w:color="auto"/>
            </w:tcBorders>
            <w:shd w:val="clear" w:color="auto" w:fill="A6A6A6" w:themeFill="background1" w:themeFillShade="A6"/>
          </w:tcPr>
          <w:p w14:paraId="2A38BC9C" w14:textId="77777777" w:rsidR="00534486" w:rsidRPr="007E146C" w:rsidRDefault="00534486" w:rsidP="00786B05">
            <w:pPr>
              <w:jc w:val="right"/>
              <w:rPr>
                <w:rFonts w:ascii="Times New Roman" w:hAnsi="Times New Roman" w:cs="Times New Roman"/>
                <w:sz w:val="24"/>
                <w:szCs w:val="24"/>
              </w:rPr>
            </w:pPr>
            <w:r w:rsidRPr="007E146C">
              <w:rPr>
                <w:rFonts w:ascii="Times New Roman" w:hAnsi="Times New Roman" w:cs="Times New Roman"/>
                <w:sz w:val="24"/>
                <w:szCs w:val="24"/>
              </w:rPr>
              <w:t>225.00</w:t>
            </w:r>
          </w:p>
        </w:tc>
      </w:tr>
      <w:tr w:rsidR="00534486" w:rsidRPr="00E21E8B" w14:paraId="087AF682" w14:textId="77777777" w:rsidTr="00786B05">
        <w:tc>
          <w:tcPr>
            <w:tcW w:w="3685" w:type="dxa"/>
            <w:tcBorders>
              <w:top w:val="single" w:sz="4" w:space="0" w:color="auto"/>
              <w:bottom w:val="single" w:sz="4" w:space="0" w:color="auto"/>
            </w:tcBorders>
            <w:shd w:val="clear" w:color="auto" w:fill="F2F2F2" w:themeFill="background1" w:themeFillShade="F2"/>
          </w:tcPr>
          <w:p w14:paraId="238834EC" w14:textId="77777777" w:rsidR="00534486" w:rsidRPr="007E146C" w:rsidRDefault="00534486" w:rsidP="00786B05">
            <w:pPr>
              <w:rPr>
                <w:rFonts w:ascii="Times New Roman" w:hAnsi="Times New Roman" w:cs="Times New Roman"/>
                <w:sz w:val="24"/>
                <w:szCs w:val="24"/>
              </w:rPr>
            </w:pPr>
            <w:r w:rsidRPr="007E146C">
              <w:rPr>
                <w:rFonts w:ascii="Times New Roman" w:hAnsi="Times New Roman" w:cs="Times New Roman"/>
                <w:sz w:val="24"/>
                <w:szCs w:val="24"/>
              </w:rPr>
              <w:t xml:space="preserve">Laminator </w:t>
            </w:r>
          </w:p>
        </w:tc>
        <w:tc>
          <w:tcPr>
            <w:tcW w:w="1800" w:type="dxa"/>
            <w:tcBorders>
              <w:top w:val="single" w:sz="4" w:space="0" w:color="auto"/>
              <w:bottom w:val="single" w:sz="4" w:space="0" w:color="auto"/>
            </w:tcBorders>
            <w:shd w:val="clear" w:color="auto" w:fill="D9D9D9" w:themeFill="background1" w:themeFillShade="D9"/>
          </w:tcPr>
          <w:p w14:paraId="3B630159" w14:textId="77777777" w:rsidR="00534486" w:rsidRPr="007E146C" w:rsidRDefault="00534486" w:rsidP="00786B05">
            <w:pPr>
              <w:jc w:val="right"/>
              <w:rPr>
                <w:rFonts w:ascii="Times New Roman" w:hAnsi="Times New Roman" w:cs="Times New Roman"/>
                <w:sz w:val="24"/>
                <w:szCs w:val="24"/>
              </w:rPr>
            </w:pPr>
            <w:r w:rsidRPr="007E146C">
              <w:rPr>
                <w:rFonts w:ascii="Times New Roman" w:hAnsi="Times New Roman" w:cs="Times New Roman"/>
                <w:sz w:val="24"/>
                <w:szCs w:val="24"/>
              </w:rPr>
              <w:t>1</w:t>
            </w:r>
          </w:p>
        </w:tc>
        <w:tc>
          <w:tcPr>
            <w:tcW w:w="1890" w:type="dxa"/>
            <w:tcBorders>
              <w:top w:val="single" w:sz="4" w:space="0" w:color="auto"/>
              <w:bottom w:val="single" w:sz="4" w:space="0" w:color="auto"/>
            </w:tcBorders>
            <w:shd w:val="clear" w:color="auto" w:fill="BFBFBF" w:themeFill="background1" w:themeFillShade="BF"/>
          </w:tcPr>
          <w:p w14:paraId="60379556" w14:textId="77777777" w:rsidR="00534486" w:rsidRPr="007E146C" w:rsidRDefault="00534486" w:rsidP="00786B05">
            <w:pPr>
              <w:jc w:val="right"/>
              <w:rPr>
                <w:rFonts w:ascii="Times New Roman" w:hAnsi="Times New Roman" w:cs="Times New Roman"/>
                <w:sz w:val="24"/>
                <w:szCs w:val="24"/>
              </w:rPr>
            </w:pPr>
            <w:r w:rsidRPr="007E146C">
              <w:rPr>
                <w:rFonts w:ascii="Times New Roman" w:hAnsi="Times New Roman" w:cs="Times New Roman"/>
                <w:sz w:val="24"/>
                <w:szCs w:val="24"/>
              </w:rPr>
              <w:t>21.99</w:t>
            </w:r>
          </w:p>
        </w:tc>
        <w:tc>
          <w:tcPr>
            <w:tcW w:w="1975" w:type="dxa"/>
            <w:tcBorders>
              <w:top w:val="single" w:sz="4" w:space="0" w:color="auto"/>
              <w:bottom w:val="single" w:sz="4" w:space="0" w:color="auto"/>
            </w:tcBorders>
            <w:shd w:val="clear" w:color="auto" w:fill="A6A6A6" w:themeFill="background1" w:themeFillShade="A6"/>
          </w:tcPr>
          <w:p w14:paraId="4F68F48F" w14:textId="77777777" w:rsidR="00534486" w:rsidRPr="007E146C" w:rsidRDefault="00534486" w:rsidP="00786B05">
            <w:pPr>
              <w:jc w:val="right"/>
              <w:rPr>
                <w:rFonts w:ascii="Times New Roman" w:hAnsi="Times New Roman" w:cs="Times New Roman"/>
                <w:sz w:val="24"/>
                <w:szCs w:val="24"/>
              </w:rPr>
            </w:pPr>
            <w:r w:rsidRPr="007E146C">
              <w:rPr>
                <w:rFonts w:ascii="Times New Roman" w:hAnsi="Times New Roman" w:cs="Times New Roman"/>
                <w:sz w:val="24"/>
                <w:szCs w:val="24"/>
              </w:rPr>
              <w:t>21.99</w:t>
            </w:r>
          </w:p>
        </w:tc>
      </w:tr>
      <w:tr w:rsidR="00534486" w:rsidRPr="00E21E8B" w14:paraId="7ABBF6A1" w14:textId="77777777" w:rsidTr="00786B05">
        <w:tc>
          <w:tcPr>
            <w:tcW w:w="3685" w:type="dxa"/>
            <w:tcBorders>
              <w:top w:val="single" w:sz="4" w:space="0" w:color="auto"/>
              <w:bottom w:val="nil"/>
            </w:tcBorders>
            <w:shd w:val="clear" w:color="auto" w:fill="F2F2F2" w:themeFill="background1" w:themeFillShade="F2"/>
          </w:tcPr>
          <w:p w14:paraId="704F838F" w14:textId="77777777" w:rsidR="00534486" w:rsidRPr="007E146C" w:rsidRDefault="00534486" w:rsidP="00786B05">
            <w:pPr>
              <w:rPr>
                <w:rFonts w:ascii="Times New Roman" w:hAnsi="Times New Roman" w:cs="Times New Roman"/>
                <w:sz w:val="24"/>
                <w:szCs w:val="24"/>
              </w:rPr>
            </w:pPr>
            <w:r w:rsidRPr="007E146C">
              <w:rPr>
                <w:rFonts w:ascii="Times New Roman" w:hAnsi="Times New Roman" w:cs="Times New Roman"/>
                <w:sz w:val="24"/>
                <w:szCs w:val="24"/>
              </w:rPr>
              <w:t>Thermal Laminating Pouches (50)</w:t>
            </w:r>
          </w:p>
        </w:tc>
        <w:tc>
          <w:tcPr>
            <w:tcW w:w="1800" w:type="dxa"/>
            <w:tcBorders>
              <w:top w:val="single" w:sz="4" w:space="0" w:color="auto"/>
              <w:bottom w:val="nil"/>
            </w:tcBorders>
            <w:shd w:val="clear" w:color="auto" w:fill="D9D9D9" w:themeFill="background1" w:themeFillShade="D9"/>
          </w:tcPr>
          <w:p w14:paraId="3576F6D7" w14:textId="77777777" w:rsidR="00534486" w:rsidRPr="007E146C" w:rsidRDefault="00534486" w:rsidP="00786B05">
            <w:pPr>
              <w:jc w:val="right"/>
              <w:rPr>
                <w:rFonts w:ascii="Times New Roman" w:hAnsi="Times New Roman" w:cs="Times New Roman"/>
                <w:sz w:val="24"/>
                <w:szCs w:val="24"/>
              </w:rPr>
            </w:pPr>
            <w:r w:rsidRPr="007E146C">
              <w:rPr>
                <w:rFonts w:ascii="Times New Roman" w:hAnsi="Times New Roman" w:cs="Times New Roman"/>
                <w:sz w:val="24"/>
                <w:szCs w:val="24"/>
              </w:rPr>
              <w:t>1</w:t>
            </w:r>
          </w:p>
        </w:tc>
        <w:tc>
          <w:tcPr>
            <w:tcW w:w="1890" w:type="dxa"/>
            <w:tcBorders>
              <w:top w:val="single" w:sz="4" w:space="0" w:color="auto"/>
              <w:bottom w:val="nil"/>
            </w:tcBorders>
            <w:shd w:val="clear" w:color="auto" w:fill="BFBFBF" w:themeFill="background1" w:themeFillShade="BF"/>
          </w:tcPr>
          <w:p w14:paraId="2FE8738B" w14:textId="77777777" w:rsidR="00534486" w:rsidRPr="007E146C" w:rsidRDefault="00534486" w:rsidP="00786B05">
            <w:pPr>
              <w:jc w:val="right"/>
              <w:rPr>
                <w:rFonts w:ascii="Times New Roman" w:hAnsi="Times New Roman" w:cs="Times New Roman"/>
                <w:sz w:val="24"/>
                <w:szCs w:val="24"/>
              </w:rPr>
            </w:pPr>
            <w:r w:rsidRPr="007E146C">
              <w:rPr>
                <w:rFonts w:ascii="Times New Roman" w:hAnsi="Times New Roman" w:cs="Times New Roman"/>
                <w:sz w:val="24"/>
                <w:szCs w:val="24"/>
              </w:rPr>
              <w:t>12.91</w:t>
            </w:r>
          </w:p>
        </w:tc>
        <w:tc>
          <w:tcPr>
            <w:tcW w:w="1975" w:type="dxa"/>
            <w:tcBorders>
              <w:top w:val="single" w:sz="4" w:space="0" w:color="auto"/>
              <w:bottom w:val="nil"/>
            </w:tcBorders>
            <w:shd w:val="clear" w:color="auto" w:fill="A6A6A6" w:themeFill="background1" w:themeFillShade="A6"/>
          </w:tcPr>
          <w:p w14:paraId="03A56262" w14:textId="77777777" w:rsidR="00534486" w:rsidRPr="007E146C" w:rsidRDefault="00534486" w:rsidP="00786B05">
            <w:pPr>
              <w:jc w:val="right"/>
              <w:rPr>
                <w:rFonts w:ascii="Times New Roman" w:hAnsi="Times New Roman" w:cs="Times New Roman"/>
                <w:sz w:val="24"/>
                <w:szCs w:val="24"/>
              </w:rPr>
            </w:pPr>
            <w:r w:rsidRPr="007E146C">
              <w:rPr>
                <w:rFonts w:ascii="Times New Roman" w:hAnsi="Times New Roman" w:cs="Times New Roman"/>
                <w:sz w:val="24"/>
                <w:szCs w:val="24"/>
              </w:rPr>
              <w:t>12.91</w:t>
            </w:r>
          </w:p>
        </w:tc>
      </w:tr>
      <w:tr w:rsidR="00534486" w:rsidRPr="00E21E8B" w14:paraId="507D7691" w14:textId="77777777" w:rsidTr="00786B05">
        <w:tc>
          <w:tcPr>
            <w:tcW w:w="3685" w:type="dxa"/>
            <w:tcBorders>
              <w:top w:val="nil"/>
            </w:tcBorders>
            <w:shd w:val="clear" w:color="auto" w:fill="7F7F7F" w:themeFill="text1" w:themeFillTint="80"/>
          </w:tcPr>
          <w:p w14:paraId="17F18510" w14:textId="77777777" w:rsidR="00534486" w:rsidRPr="000C3847" w:rsidRDefault="00534486" w:rsidP="00786B05">
            <w:pPr>
              <w:rPr>
                <w:rFonts w:ascii="Times New Roman" w:hAnsi="Times New Roman" w:cs="Times New Roman"/>
                <w:b/>
                <w:color w:val="FFFFFF" w:themeColor="background1"/>
                <w:sz w:val="24"/>
                <w:szCs w:val="24"/>
              </w:rPr>
            </w:pPr>
            <w:r w:rsidRPr="000C3847">
              <w:rPr>
                <w:rFonts w:ascii="Times New Roman" w:hAnsi="Times New Roman" w:cs="Times New Roman"/>
                <w:b/>
                <w:color w:val="FFFFFF" w:themeColor="background1"/>
                <w:sz w:val="24"/>
                <w:szCs w:val="24"/>
              </w:rPr>
              <w:t>Total</w:t>
            </w:r>
          </w:p>
        </w:tc>
        <w:tc>
          <w:tcPr>
            <w:tcW w:w="1800" w:type="dxa"/>
            <w:tcBorders>
              <w:top w:val="nil"/>
            </w:tcBorders>
            <w:shd w:val="clear" w:color="auto" w:fill="7F7F7F" w:themeFill="text1" w:themeFillTint="80"/>
          </w:tcPr>
          <w:p w14:paraId="278A72FB" w14:textId="77777777" w:rsidR="00534486" w:rsidRPr="000C3847" w:rsidRDefault="00534486" w:rsidP="00786B05">
            <w:pPr>
              <w:rPr>
                <w:rFonts w:ascii="Times New Roman" w:hAnsi="Times New Roman" w:cs="Times New Roman"/>
                <w:b/>
                <w:sz w:val="24"/>
                <w:szCs w:val="24"/>
              </w:rPr>
            </w:pPr>
          </w:p>
        </w:tc>
        <w:tc>
          <w:tcPr>
            <w:tcW w:w="1890" w:type="dxa"/>
            <w:tcBorders>
              <w:top w:val="nil"/>
            </w:tcBorders>
            <w:shd w:val="clear" w:color="auto" w:fill="7F7F7F" w:themeFill="text1" w:themeFillTint="80"/>
          </w:tcPr>
          <w:p w14:paraId="0569DB8F" w14:textId="77777777" w:rsidR="00534486" w:rsidRPr="000C3847" w:rsidRDefault="00534486" w:rsidP="00786B05">
            <w:pPr>
              <w:rPr>
                <w:rFonts w:ascii="Times New Roman" w:hAnsi="Times New Roman" w:cs="Times New Roman"/>
                <w:b/>
                <w:sz w:val="24"/>
                <w:szCs w:val="24"/>
              </w:rPr>
            </w:pPr>
          </w:p>
        </w:tc>
        <w:tc>
          <w:tcPr>
            <w:tcW w:w="1975" w:type="dxa"/>
            <w:tcBorders>
              <w:top w:val="nil"/>
            </w:tcBorders>
            <w:shd w:val="clear" w:color="auto" w:fill="7F7F7F" w:themeFill="text1" w:themeFillTint="80"/>
          </w:tcPr>
          <w:p w14:paraId="49189E4B" w14:textId="71670970" w:rsidR="00534486" w:rsidRPr="000C3847" w:rsidRDefault="00534486" w:rsidP="00786B05">
            <w:pPr>
              <w:jc w:val="right"/>
              <w:rPr>
                <w:rFonts w:ascii="Times New Roman" w:hAnsi="Times New Roman" w:cs="Times New Roman"/>
                <w:b/>
                <w:color w:val="FFFFFF" w:themeColor="background1"/>
                <w:sz w:val="24"/>
                <w:szCs w:val="24"/>
              </w:rPr>
            </w:pPr>
            <w:r w:rsidRPr="000C3847">
              <w:rPr>
                <w:rFonts w:ascii="Times New Roman" w:hAnsi="Times New Roman" w:cs="Times New Roman"/>
                <w:b/>
                <w:color w:val="FFFFFF" w:themeColor="background1"/>
                <w:sz w:val="24"/>
                <w:szCs w:val="24"/>
              </w:rPr>
              <w:t>$</w:t>
            </w:r>
            <w:r w:rsidR="007E146C" w:rsidRPr="000C3847">
              <w:rPr>
                <w:rFonts w:ascii="Times New Roman" w:hAnsi="Times New Roman" w:cs="Times New Roman"/>
                <w:b/>
                <w:color w:val="FFFFFF" w:themeColor="background1"/>
                <w:sz w:val="24"/>
                <w:szCs w:val="24"/>
              </w:rPr>
              <w:t>877.8</w:t>
            </w:r>
            <w:r w:rsidRPr="000C3847">
              <w:rPr>
                <w:rFonts w:ascii="Times New Roman" w:hAnsi="Times New Roman" w:cs="Times New Roman"/>
                <w:b/>
                <w:color w:val="FFFFFF" w:themeColor="background1"/>
                <w:sz w:val="24"/>
                <w:szCs w:val="24"/>
              </w:rPr>
              <w:t>5</w:t>
            </w:r>
          </w:p>
        </w:tc>
      </w:tr>
    </w:tbl>
    <w:p w14:paraId="07E66B79" w14:textId="77777777" w:rsidR="004B243A" w:rsidRPr="009107D5" w:rsidRDefault="004B243A" w:rsidP="00E42E16">
      <w:pPr>
        <w:pStyle w:val="APA"/>
        <w:ind w:firstLine="0"/>
        <w:rPr>
          <w:b/>
        </w:rPr>
      </w:pPr>
      <w:r w:rsidRPr="009107D5">
        <w:rPr>
          <w:b/>
        </w:rPr>
        <w:t>Plans for Institutional Review Board Approval</w:t>
      </w:r>
    </w:p>
    <w:p w14:paraId="3068B8FC" w14:textId="7188FBA2" w:rsidR="00AD275F" w:rsidRPr="00B82C07" w:rsidRDefault="00AD275F" w:rsidP="00E42E16">
      <w:pPr>
        <w:pStyle w:val="APA"/>
        <w:ind w:firstLine="0"/>
        <w:rPr>
          <w:color w:val="4F81BD" w:themeColor="accent1"/>
        </w:rPr>
      </w:pPr>
      <w:r w:rsidRPr="00B82C07">
        <w:rPr>
          <w:b/>
          <w:color w:val="4F81BD" w:themeColor="accent1"/>
        </w:rPr>
        <w:tab/>
      </w:r>
      <w:r w:rsidR="00415E55" w:rsidRPr="00083260">
        <w:t xml:space="preserve">IRB approval </w:t>
      </w:r>
      <w:r w:rsidR="009107D5" w:rsidRPr="00083260">
        <w:t xml:space="preserve">was </w:t>
      </w:r>
      <w:r w:rsidR="00083260" w:rsidRPr="00083260">
        <w:t>initiated</w:t>
      </w:r>
      <w:r w:rsidR="009107D5" w:rsidRPr="00083260">
        <w:t xml:space="preserve"> through E</w:t>
      </w:r>
      <w:r w:rsidR="00E57EE1">
        <w:t>CU</w:t>
      </w:r>
      <w:r w:rsidR="009107D5" w:rsidRPr="00083260">
        <w:t>.</w:t>
      </w:r>
      <w:r w:rsidR="00875E3C" w:rsidRPr="00083260">
        <w:t xml:space="preserve"> </w:t>
      </w:r>
      <w:r w:rsidR="00E57EE1">
        <w:t xml:space="preserve"> </w:t>
      </w:r>
      <w:r w:rsidR="00875E3C" w:rsidRPr="00083260">
        <w:t>Submission for project approval included a</w:t>
      </w:r>
      <w:r w:rsidR="00083260" w:rsidRPr="00083260">
        <w:t xml:space="preserve"> worksheet (Projects Requiring IRB Review vs. Quality Improvement, Quality Assessment, or Quality Assurance: A Worksheet to Assist in Determining When IRB Review is Required) to determine the need for IRB review. </w:t>
      </w:r>
      <w:r w:rsidR="00D37E5A">
        <w:t xml:space="preserve"> </w:t>
      </w:r>
      <w:r w:rsidR="00E945F9" w:rsidRPr="00E945F9">
        <w:t>In addition, a</w:t>
      </w:r>
      <w:r w:rsidR="00083260" w:rsidRPr="00E945F9">
        <w:t xml:space="preserve">ll project information was submitted to the IRB </w:t>
      </w:r>
      <w:r w:rsidR="00083260" w:rsidRPr="00E945F9">
        <w:lastRenderedPageBreak/>
        <w:t>board</w:t>
      </w:r>
      <w:r w:rsidR="00A85A1E">
        <w:t>,</w:t>
      </w:r>
      <w:r w:rsidR="00083260" w:rsidRPr="00E945F9">
        <w:t xml:space="preserve"> </w:t>
      </w:r>
      <w:r w:rsidR="0060532A">
        <w:t>which</w:t>
      </w:r>
      <w:r w:rsidR="00083260" w:rsidRPr="00E945F9">
        <w:t xml:space="preserve"> included:</w:t>
      </w:r>
      <w:r w:rsidR="00E945F9" w:rsidRPr="00E945F9">
        <w:t xml:space="preserve"> </w:t>
      </w:r>
      <w:r w:rsidR="00AD0D55">
        <w:t>an</w:t>
      </w:r>
      <w:r w:rsidR="00E945F9" w:rsidRPr="00E945F9">
        <w:t xml:space="preserve"> IRB </w:t>
      </w:r>
      <w:r w:rsidR="009107D5" w:rsidRPr="00E945F9">
        <w:t>worksheet, </w:t>
      </w:r>
      <w:r w:rsidR="00AD0D55">
        <w:t xml:space="preserve">project </w:t>
      </w:r>
      <w:r w:rsidR="009107D5" w:rsidRPr="00E945F9">
        <w:t>data collection</w:t>
      </w:r>
      <w:r w:rsidR="00A3274A">
        <w:t xml:space="preserve"> and outcome</w:t>
      </w:r>
      <w:r w:rsidR="009107D5" w:rsidRPr="00E945F9">
        <w:t xml:space="preserve"> tool</w:t>
      </w:r>
      <w:r w:rsidR="00A3274A">
        <w:t>s</w:t>
      </w:r>
      <w:r w:rsidR="00E945F9" w:rsidRPr="00E945F9">
        <w:t xml:space="preserve"> for pre</w:t>
      </w:r>
      <w:r w:rsidR="004D588D">
        <w:t>-</w:t>
      </w:r>
      <w:r w:rsidR="00E945F9" w:rsidRPr="00E945F9">
        <w:t xml:space="preserve"> and post</w:t>
      </w:r>
      <w:r w:rsidR="004D588D">
        <w:t>-</w:t>
      </w:r>
      <w:r w:rsidR="00E945F9" w:rsidRPr="00E945F9">
        <w:t>project implementation</w:t>
      </w:r>
      <w:r w:rsidR="009107D5" w:rsidRPr="00E945F9">
        <w:t>, </w:t>
      </w:r>
      <w:r w:rsidR="00AD0D55">
        <w:t xml:space="preserve">existing </w:t>
      </w:r>
      <w:r w:rsidR="00E945F9" w:rsidRPr="00E945F9">
        <w:t>contract agreement between the DC</w:t>
      </w:r>
      <w:r w:rsidR="00F8462A">
        <w:t>D</w:t>
      </w:r>
      <w:r w:rsidR="00E945F9" w:rsidRPr="00E945F9">
        <w:t>H</w:t>
      </w:r>
      <w:r w:rsidR="0090525B">
        <w:t>HS</w:t>
      </w:r>
      <w:r w:rsidR="00E945F9" w:rsidRPr="00E945F9">
        <w:t xml:space="preserve"> and ECU</w:t>
      </w:r>
      <w:r w:rsidR="00AD0D55">
        <w:t>, a</w:t>
      </w:r>
      <w:r w:rsidR="00E945F9" w:rsidRPr="00E945F9">
        <w:t xml:space="preserve"> </w:t>
      </w:r>
      <w:r w:rsidR="009107D5" w:rsidRPr="00E945F9">
        <w:t xml:space="preserve">letter of </w:t>
      </w:r>
      <w:r w:rsidR="001411C9">
        <w:t>support</w:t>
      </w:r>
      <w:r w:rsidR="009107D5" w:rsidRPr="00E945F9">
        <w:t xml:space="preserve"> from</w:t>
      </w:r>
      <w:r w:rsidR="00E945F9" w:rsidRPr="00E945F9">
        <w:t xml:space="preserve"> </w:t>
      </w:r>
      <w:r w:rsidR="00AD0D55">
        <w:t xml:space="preserve">the </w:t>
      </w:r>
      <w:r w:rsidR="00E945F9" w:rsidRPr="00E945F9">
        <w:t>DC</w:t>
      </w:r>
      <w:r w:rsidR="00F8462A">
        <w:t>D</w:t>
      </w:r>
      <w:r w:rsidR="00E945F9" w:rsidRPr="00E945F9">
        <w:t>H</w:t>
      </w:r>
      <w:r w:rsidR="0090525B">
        <w:t>HS</w:t>
      </w:r>
      <w:r w:rsidR="009107D5" w:rsidRPr="00E945F9">
        <w:t xml:space="preserve"> project site, </w:t>
      </w:r>
      <w:r w:rsidR="00E945F9" w:rsidRPr="00E945F9">
        <w:t xml:space="preserve">project </w:t>
      </w:r>
      <w:r w:rsidR="009107D5" w:rsidRPr="00E945F9">
        <w:t>proposal</w:t>
      </w:r>
      <w:r w:rsidR="00E945F9" w:rsidRPr="00E945F9">
        <w:t xml:space="preserve"> </w:t>
      </w:r>
      <w:r w:rsidR="009107D5" w:rsidRPr="00E945F9">
        <w:t xml:space="preserve">approval from </w:t>
      </w:r>
      <w:r w:rsidR="007A5FAA">
        <w:t xml:space="preserve">the </w:t>
      </w:r>
      <w:r w:rsidR="009107D5" w:rsidRPr="00E945F9">
        <w:t>Project Team Faculty Lead</w:t>
      </w:r>
      <w:r w:rsidR="00E945F9" w:rsidRPr="00E945F9">
        <w:t>, hand out for providers,</w:t>
      </w:r>
      <w:r w:rsidR="009107D5" w:rsidRPr="00E945F9">
        <w:rPr>
          <w:b/>
          <w:bCs/>
        </w:rPr>
        <w:t xml:space="preserve"> </w:t>
      </w:r>
      <w:r w:rsidR="00E945F9" w:rsidRPr="00E945F9">
        <w:rPr>
          <w:bCs/>
        </w:rPr>
        <w:t>each handout for patients in both English and Spanish, staff PowerPoint presentation</w:t>
      </w:r>
      <w:r w:rsidR="00593448">
        <w:rPr>
          <w:bCs/>
        </w:rPr>
        <w:t xml:space="preserve">, and </w:t>
      </w:r>
      <w:r w:rsidR="00AD0D55">
        <w:rPr>
          <w:bCs/>
        </w:rPr>
        <w:t xml:space="preserve">the </w:t>
      </w:r>
      <w:r w:rsidR="00593448">
        <w:rPr>
          <w:bCs/>
        </w:rPr>
        <w:t xml:space="preserve">copyright policy </w:t>
      </w:r>
      <w:r w:rsidR="00AD0D55">
        <w:rPr>
          <w:bCs/>
        </w:rPr>
        <w:t xml:space="preserve">giving permission to </w:t>
      </w:r>
      <w:r w:rsidR="00593448">
        <w:rPr>
          <w:bCs/>
        </w:rPr>
        <w:t xml:space="preserve">use </w:t>
      </w:r>
      <w:r w:rsidR="00267D8F">
        <w:rPr>
          <w:bCs/>
        </w:rPr>
        <w:t>handouts and PowerPoint</w:t>
      </w:r>
      <w:r w:rsidR="00593448">
        <w:rPr>
          <w:bCs/>
        </w:rPr>
        <w:t xml:space="preserve"> from health.gov</w:t>
      </w:r>
      <w:r w:rsidR="00E945F9" w:rsidRPr="00E945F9">
        <w:rPr>
          <w:bCs/>
        </w:rPr>
        <w:t>.</w:t>
      </w:r>
      <w:r w:rsidR="00D355AA">
        <w:rPr>
          <w:bCs/>
        </w:rPr>
        <w:t xml:space="preserve">  </w:t>
      </w:r>
      <w:r w:rsidR="00AD0D55">
        <w:t>After reviewing the IRB</w:t>
      </w:r>
      <w:r w:rsidR="00AD0D55" w:rsidRPr="00083260">
        <w:t xml:space="preserve"> worksheet </w:t>
      </w:r>
      <w:r w:rsidR="00AD0D55">
        <w:t xml:space="preserve">and project materials ECU </w:t>
      </w:r>
      <w:r w:rsidR="00AD0D55" w:rsidRPr="00083260">
        <w:t xml:space="preserve">concluded </w:t>
      </w:r>
      <w:r w:rsidR="00AD0D55">
        <w:t xml:space="preserve">that </w:t>
      </w:r>
      <w:r w:rsidR="00AD0D55" w:rsidRPr="00083260">
        <w:t>th</w:t>
      </w:r>
      <w:r w:rsidR="00AD0D55">
        <w:t>e</w:t>
      </w:r>
      <w:r w:rsidR="00AD0D55" w:rsidRPr="00083260">
        <w:t xml:space="preserve"> obesity </w:t>
      </w:r>
      <w:r w:rsidR="00A70E34">
        <w:t>QI</w:t>
      </w:r>
      <w:r w:rsidR="00AD0D55" w:rsidRPr="00083260">
        <w:t xml:space="preserve"> project </w:t>
      </w:r>
      <w:r w:rsidR="00AD0D55">
        <w:t>did not directly involve human subjects and therefore, did</w:t>
      </w:r>
      <w:r w:rsidR="00AD0D55" w:rsidRPr="00083260">
        <w:t xml:space="preserve"> not require a formal IRB review</w:t>
      </w:r>
      <w:r w:rsidR="00AD0D55">
        <w:rPr>
          <w:color w:val="4F81BD" w:themeColor="accent1"/>
        </w:rPr>
        <w:t xml:space="preserve">.  </w:t>
      </w:r>
      <w:r w:rsidR="00D2058F">
        <w:rPr>
          <w:bCs/>
        </w:rPr>
        <w:t xml:space="preserve">See </w:t>
      </w:r>
      <w:r w:rsidR="00FB5A38">
        <w:rPr>
          <w:bCs/>
        </w:rPr>
        <w:t>Appendixes</w:t>
      </w:r>
      <w:r w:rsidR="00B7644E">
        <w:rPr>
          <w:bCs/>
        </w:rPr>
        <w:t xml:space="preserve"> B &amp; F</w:t>
      </w:r>
      <w:r w:rsidR="00E5032E">
        <w:rPr>
          <w:bCs/>
        </w:rPr>
        <w:t>.</w:t>
      </w:r>
    </w:p>
    <w:p w14:paraId="1B9A5D0C" w14:textId="77777777" w:rsidR="004B243A" w:rsidRPr="0093502D" w:rsidRDefault="004B243A" w:rsidP="000554A7">
      <w:pPr>
        <w:pStyle w:val="APA"/>
        <w:ind w:firstLine="0"/>
        <w:rPr>
          <w:b/>
        </w:rPr>
      </w:pPr>
      <w:r w:rsidRPr="0093502D">
        <w:rPr>
          <w:b/>
        </w:rPr>
        <w:t>Plan for Project Evaluation</w:t>
      </w:r>
    </w:p>
    <w:p w14:paraId="5661AF37" w14:textId="3B2E865D" w:rsidR="00A974E7" w:rsidRPr="00B82C07" w:rsidRDefault="004B243A" w:rsidP="0071359F">
      <w:pPr>
        <w:pStyle w:val="APA"/>
        <w:rPr>
          <w:color w:val="4F81BD" w:themeColor="accent1"/>
          <w:szCs w:val="24"/>
        </w:rPr>
      </w:pPr>
      <w:r w:rsidRPr="0093502D">
        <w:rPr>
          <w:b/>
        </w:rPr>
        <w:t>Demographics</w:t>
      </w:r>
      <w:r w:rsidRPr="0093502D">
        <w:t xml:space="preserve">.  </w:t>
      </w:r>
      <w:r w:rsidR="00E44FBA">
        <w:rPr>
          <w:rFonts w:eastAsiaTheme="minorHAnsi"/>
          <w:szCs w:val="24"/>
        </w:rPr>
        <w:t>Demographic i</w:t>
      </w:r>
      <w:r w:rsidR="002155C4" w:rsidRPr="0071359F">
        <w:rPr>
          <w:rFonts w:eastAsiaTheme="minorHAnsi"/>
          <w:szCs w:val="24"/>
        </w:rPr>
        <w:t>nformation collected included</w:t>
      </w:r>
      <w:r w:rsidR="000C606A" w:rsidRPr="0071359F">
        <w:rPr>
          <w:rFonts w:eastAsiaTheme="minorHAnsi"/>
          <w:szCs w:val="24"/>
        </w:rPr>
        <w:t>: patient’s age</w:t>
      </w:r>
      <w:r w:rsidR="00893AE8">
        <w:rPr>
          <w:rFonts w:eastAsiaTheme="minorHAnsi"/>
          <w:szCs w:val="24"/>
        </w:rPr>
        <w:t xml:space="preserve"> (</w:t>
      </w:r>
      <w:r w:rsidR="000C606A" w:rsidRPr="0071359F">
        <w:rPr>
          <w:rFonts w:eastAsiaTheme="minorHAnsi"/>
          <w:szCs w:val="24"/>
        </w:rPr>
        <w:t>reported as 18 years of age and older</w:t>
      </w:r>
      <w:r w:rsidR="00893AE8">
        <w:rPr>
          <w:rFonts w:eastAsiaTheme="minorHAnsi"/>
          <w:szCs w:val="24"/>
        </w:rPr>
        <w:t>)</w:t>
      </w:r>
      <w:r w:rsidR="002155C4" w:rsidRPr="0071359F">
        <w:rPr>
          <w:rFonts w:eastAsiaTheme="minorHAnsi"/>
          <w:szCs w:val="24"/>
        </w:rPr>
        <w:t xml:space="preserve"> </w:t>
      </w:r>
      <w:r w:rsidR="00D13831">
        <w:rPr>
          <w:rFonts w:eastAsiaTheme="minorHAnsi"/>
          <w:szCs w:val="24"/>
        </w:rPr>
        <w:t xml:space="preserve">and </w:t>
      </w:r>
      <w:r w:rsidR="002155C4" w:rsidRPr="0071359F">
        <w:rPr>
          <w:rFonts w:eastAsiaTheme="minorHAnsi"/>
          <w:szCs w:val="24"/>
        </w:rPr>
        <w:t>patient</w:t>
      </w:r>
      <w:r w:rsidR="00D13831">
        <w:rPr>
          <w:rFonts w:eastAsiaTheme="minorHAnsi"/>
          <w:szCs w:val="24"/>
        </w:rPr>
        <w:t>’s</w:t>
      </w:r>
      <w:r w:rsidR="002155C4" w:rsidRPr="0071359F">
        <w:rPr>
          <w:rFonts w:eastAsiaTheme="minorHAnsi"/>
          <w:szCs w:val="24"/>
        </w:rPr>
        <w:t xml:space="preserve"> BMI</w:t>
      </w:r>
      <w:r w:rsidR="00893AE8">
        <w:rPr>
          <w:rFonts w:eastAsiaTheme="minorHAnsi"/>
          <w:szCs w:val="24"/>
        </w:rPr>
        <w:t xml:space="preserve"> (</w:t>
      </w:r>
      <w:r w:rsidR="000C606A" w:rsidRPr="0071359F">
        <w:rPr>
          <w:rFonts w:eastAsiaTheme="minorHAnsi"/>
          <w:szCs w:val="24"/>
        </w:rPr>
        <w:t>reported as equal to or greater than 25</w:t>
      </w:r>
      <w:r w:rsidR="00893AE8">
        <w:rPr>
          <w:rFonts w:eastAsiaTheme="minorHAnsi"/>
          <w:szCs w:val="24"/>
        </w:rPr>
        <w:t xml:space="preserve">).  </w:t>
      </w:r>
      <w:r w:rsidR="00D95E8B">
        <w:rPr>
          <w:rFonts w:eastAsiaTheme="minorHAnsi"/>
          <w:szCs w:val="24"/>
        </w:rPr>
        <w:t>Each patient had a</w:t>
      </w:r>
      <w:r w:rsidR="00893AE8">
        <w:rPr>
          <w:rFonts w:eastAsiaTheme="minorHAnsi"/>
          <w:szCs w:val="24"/>
        </w:rPr>
        <w:t xml:space="preserve"> BMI</w:t>
      </w:r>
      <w:r w:rsidR="00A85A1E">
        <w:rPr>
          <w:rFonts w:eastAsiaTheme="minorHAnsi"/>
          <w:szCs w:val="24"/>
        </w:rPr>
        <w:t xml:space="preserve">, </w:t>
      </w:r>
      <w:r w:rsidR="00D95E8B">
        <w:rPr>
          <w:rFonts w:eastAsiaTheme="minorHAnsi"/>
          <w:szCs w:val="24"/>
        </w:rPr>
        <w:t>which was</w:t>
      </w:r>
      <w:r w:rsidR="00893AE8">
        <w:rPr>
          <w:rFonts w:eastAsiaTheme="minorHAnsi"/>
          <w:szCs w:val="24"/>
        </w:rPr>
        <w:t xml:space="preserve"> automatically calculated in the electronic chart once the patient’s height and weight was entered</w:t>
      </w:r>
      <w:r w:rsidR="007352FD">
        <w:rPr>
          <w:rFonts w:eastAsiaTheme="minorHAnsi"/>
          <w:szCs w:val="24"/>
        </w:rPr>
        <w:t xml:space="preserve"> </w:t>
      </w:r>
      <w:r w:rsidR="00D95E8B">
        <w:rPr>
          <w:rFonts w:eastAsiaTheme="minorHAnsi"/>
          <w:szCs w:val="24"/>
        </w:rPr>
        <w:t>at triage.  In addition, each chart had an associated</w:t>
      </w:r>
      <w:r w:rsidR="00943B0E">
        <w:rPr>
          <w:rFonts w:eastAsiaTheme="minorHAnsi"/>
          <w:szCs w:val="24"/>
        </w:rPr>
        <w:t xml:space="preserve"> age with entry of their</w:t>
      </w:r>
      <w:r w:rsidR="00D95E8B">
        <w:rPr>
          <w:rFonts w:eastAsiaTheme="minorHAnsi"/>
          <w:szCs w:val="24"/>
        </w:rPr>
        <w:t xml:space="preserve"> date of birth.  The </w:t>
      </w:r>
      <w:r w:rsidR="00E75D92">
        <w:rPr>
          <w:rFonts w:eastAsiaTheme="minorHAnsi"/>
          <w:szCs w:val="24"/>
        </w:rPr>
        <w:t>pre</w:t>
      </w:r>
      <w:r w:rsidR="004D588D">
        <w:rPr>
          <w:rFonts w:eastAsiaTheme="minorHAnsi"/>
          <w:szCs w:val="24"/>
        </w:rPr>
        <w:t>-</w:t>
      </w:r>
      <w:r w:rsidR="00E75D92">
        <w:rPr>
          <w:rFonts w:eastAsiaTheme="minorHAnsi"/>
          <w:szCs w:val="24"/>
        </w:rPr>
        <w:t xml:space="preserve"> and post</w:t>
      </w:r>
      <w:r w:rsidR="004D588D">
        <w:rPr>
          <w:rFonts w:eastAsiaTheme="minorHAnsi"/>
          <w:szCs w:val="24"/>
        </w:rPr>
        <w:t>-</w:t>
      </w:r>
      <w:r w:rsidR="00D95E8B">
        <w:rPr>
          <w:rFonts w:eastAsiaTheme="minorHAnsi"/>
          <w:szCs w:val="24"/>
        </w:rPr>
        <w:t xml:space="preserve">data collection tool was used to identify those individuals </w:t>
      </w:r>
      <w:r w:rsidR="00943B0E">
        <w:rPr>
          <w:rFonts w:eastAsiaTheme="minorHAnsi"/>
          <w:szCs w:val="24"/>
        </w:rPr>
        <w:t>who</w:t>
      </w:r>
      <w:r w:rsidR="00D95E8B">
        <w:rPr>
          <w:rFonts w:eastAsiaTheme="minorHAnsi"/>
          <w:szCs w:val="24"/>
        </w:rPr>
        <w:t xml:space="preserve"> met the inclusion criteria from the 100 randomly audited charts. S</w:t>
      </w:r>
      <w:r w:rsidR="000C606A" w:rsidRPr="0071359F">
        <w:rPr>
          <w:rFonts w:eastAsiaTheme="minorHAnsi"/>
          <w:szCs w:val="24"/>
        </w:rPr>
        <w:t xml:space="preserve">ee data collection tool in Appendix </w:t>
      </w:r>
      <w:r w:rsidR="006416A2">
        <w:rPr>
          <w:rFonts w:eastAsiaTheme="minorHAnsi"/>
          <w:szCs w:val="24"/>
        </w:rPr>
        <w:t>C</w:t>
      </w:r>
      <w:r w:rsidR="005615DF" w:rsidRPr="0071359F">
        <w:rPr>
          <w:szCs w:val="24"/>
        </w:rPr>
        <w:t xml:space="preserve">. </w:t>
      </w:r>
    </w:p>
    <w:p w14:paraId="7C16AA06" w14:textId="352D0F1A" w:rsidR="00FB5A38" w:rsidRDefault="00FB5A38" w:rsidP="00FB5A38">
      <w:pPr>
        <w:pStyle w:val="APA"/>
        <w:contextualSpacing/>
      </w:pPr>
      <w:r>
        <w:rPr>
          <w:b/>
        </w:rPr>
        <w:t xml:space="preserve">Project </w:t>
      </w:r>
      <w:r w:rsidR="00EC7EA5" w:rsidRPr="00893747">
        <w:rPr>
          <w:b/>
        </w:rPr>
        <w:t>Outcome</w:t>
      </w:r>
      <w:r>
        <w:rPr>
          <w:b/>
        </w:rPr>
        <w:t xml:space="preserve">s.  </w:t>
      </w:r>
      <w:bookmarkStart w:id="27" w:name="_Hlk605441"/>
      <w:bookmarkStart w:id="28" w:name="_Hlk517816117"/>
      <w:r w:rsidR="00893747">
        <w:t xml:space="preserve">The project looked at whether </w:t>
      </w:r>
      <w:r w:rsidR="001849F3">
        <w:t xml:space="preserve">(yes or no) </w:t>
      </w:r>
      <w:r w:rsidR="00893747">
        <w:t>a diagnosis code was associated in each adult patient’s chart who had a</w:t>
      </w:r>
      <w:r w:rsidR="00A331FC">
        <w:t xml:space="preserve"> BMI</w:t>
      </w:r>
      <w:r w:rsidR="009B1862">
        <w:t xml:space="preserve"> </w:t>
      </w:r>
      <w:r w:rsidR="00A331FC">
        <w:t>&gt;</w:t>
      </w:r>
      <w:r w:rsidR="009B1862">
        <w:t xml:space="preserve"> </w:t>
      </w:r>
      <w:r w:rsidR="00A331FC">
        <w:t>25</w:t>
      </w:r>
      <w:r>
        <w:t>, whether (yes or no) weight management education was provided to the overweight adult patient and documented in the chart, and</w:t>
      </w:r>
      <w:r w:rsidRPr="00FB5A38">
        <w:t xml:space="preserve"> </w:t>
      </w:r>
      <w:r>
        <w:t>whether</w:t>
      </w:r>
      <w:r w:rsidR="00762EC8">
        <w:t xml:space="preserve"> </w:t>
      </w:r>
      <w:r>
        <w:t xml:space="preserve">(yes or no) a weight management counseling billing code was </w:t>
      </w:r>
      <w:r w:rsidR="00BE78B1">
        <w:t>used</w:t>
      </w:r>
      <w:r w:rsidR="00893747">
        <w:t xml:space="preserve">.  The </w:t>
      </w:r>
      <w:r w:rsidR="001849F3">
        <w:t>ou</w:t>
      </w:r>
      <w:r w:rsidR="00893747">
        <w:t>tcome</w:t>
      </w:r>
      <w:r w:rsidR="00A94CC8">
        <w:t xml:space="preserve">s were </w:t>
      </w:r>
      <w:r w:rsidR="001849F3">
        <w:t xml:space="preserve">measured before and after the </w:t>
      </w:r>
      <w:r w:rsidR="00A70E34">
        <w:t>QI</w:t>
      </w:r>
      <w:r w:rsidR="001849F3">
        <w:t xml:space="preserve"> initiative</w:t>
      </w:r>
      <w:r w:rsidR="001164C8">
        <w:t xml:space="preserve"> and one PDSA cycle</w:t>
      </w:r>
      <w:r w:rsidR="00A85A1E">
        <w:t>,</w:t>
      </w:r>
      <w:r w:rsidR="001164C8">
        <w:t xml:space="preserve"> which was used to </w:t>
      </w:r>
      <w:r w:rsidR="00AB271F">
        <w:t>make</w:t>
      </w:r>
      <w:r w:rsidR="001164C8">
        <w:t xml:space="preserve"> changes based on the </w:t>
      </w:r>
      <w:r w:rsidR="00217E89">
        <w:t>staffs’</w:t>
      </w:r>
      <w:r w:rsidR="001164C8">
        <w:t xml:space="preserve"> verbal input. </w:t>
      </w:r>
      <w:r w:rsidR="001849F3">
        <w:t xml:space="preserve"> </w:t>
      </w:r>
      <w:r w:rsidR="00BF0835">
        <w:t>The pre</w:t>
      </w:r>
      <w:r w:rsidR="004D588D">
        <w:t>-</w:t>
      </w:r>
      <w:r w:rsidR="00BF0835">
        <w:t xml:space="preserve"> and post</w:t>
      </w:r>
      <w:r w:rsidR="004D588D">
        <w:t>-</w:t>
      </w:r>
      <w:r w:rsidR="00BF0835">
        <w:t xml:space="preserve">data collection was done </w:t>
      </w:r>
      <w:r w:rsidR="001849F3">
        <w:t xml:space="preserve">using </w:t>
      </w:r>
      <w:r w:rsidR="002E61D4">
        <w:t>two</w:t>
      </w:r>
      <w:r w:rsidR="001849F3">
        <w:t xml:space="preserve"> random chart audit</w:t>
      </w:r>
      <w:r w:rsidR="002E61D4">
        <w:t>s</w:t>
      </w:r>
      <w:r w:rsidR="001849F3">
        <w:t>.  The number of yes answers</w:t>
      </w:r>
      <w:r>
        <w:t xml:space="preserve"> for each outcome</w:t>
      </w:r>
      <w:r w:rsidR="001849F3">
        <w:t xml:space="preserve"> were compared </w:t>
      </w:r>
      <w:r w:rsidR="001849F3">
        <w:lastRenderedPageBreak/>
        <w:t xml:space="preserve">from the </w:t>
      </w:r>
      <w:r w:rsidR="0075538A">
        <w:t xml:space="preserve">chart </w:t>
      </w:r>
      <w:r w:rsidR="001849F3">
        <w:t xml:space="preserve">audit </w:t>
      </w:r>
      <w:r w:rsidR="00FA0491">
        <w:t>prior to</w:t>
      </w:r>
      <w:r w:rsidR="001849F3">
        <w:t xml:space="preserve"> the </w:t>
      </w:r>
      <w:r w:rsidR="00FA0491">
        <w:t xml:space="preserve">QI initiative </w:t>
      </w:r>
      <w:r w:rsidR="001849F3">
        <w:t xml:space="preserve">and the </w:t>
      </w:r>
      <w:r w:rsidR="0075538A">
        <w:t xml:space="preserve">chart </w:t>
      </w:r>
      <w:r w:rsidR="001849F3">
        <w:t>audit after the</w:t>
      </w:r>
      <w:r w:rsidR="00FA0491">
        <w:t xml:space="preserve"> QI</w:t>
      </w:r>
      <w:r w:rsidR="001849F3">
        <w:t xml:space="preserve"> </w:t>
      </w:r>
      <w:r w:rsidR="00FA0491">
        <w:t>initiative</w:t>
      </w:r>
      <w:r w:rsidR="00923F57">
        <w:t>,</w:t>
      </w:r>
      <w:r w:rsidR="00FA0491">
        <w:t xml:space="preserve"> </w:t>
      </w:r>
      <w:r w:rsidR="001849F3">
        <w:t>to see if there was an</w:t>
      </w:r>
      <w:r w:rsidR="009B251C">
        <w:t>y</w:t>
      </w:r>
      <w:r w:rsidR="001849F3">
        <w:t xml:space="preserve"> </w:t>
      </w:r>
      <w:r w:rsidR="009B251C">
        <w:t xml:space="preserve">improvement </w:t>
      </w:r>
      <w:r w:rsidR="001849F3">
        <w:t xml:space="preserve">in </w:t>
      </w:r>
      <w:r w:rsidR="001B7BC9">
        <w:t xml:space="preserve">the use of </w:t>
      </w:r>
      <w:r w:rsidR="001849F3">
        <w:t>BMI associated diagnoses codes</w:t>
      </w:r>
      <w:r>
        <w:t>,</w:t>
      </w:r>
      <w:r w:rsidRPr="00FB5A38">
        <w:t xml:space="preserve"> </w:t>
      </w:r>
      <w:r>
        <w:t xml:space="preserve">the </w:t>
      </w:r>
      <w:r w:rsidR="0075538A">
        <w:t xml:space="preserve">frequency of </w:t>
      </w:r>
      <w:r>
        <w:t xml:space="preserve">patient </w:t>
      </w:r>
      <w:r w:rsidR="002F4EB0">
        <w:t xml:space="preserve">weight management </w:t>
      </w:r>
      <w:r>
        <w:t>education, and/or</w:t>
      </w:r>
      <w:r w:rsidR="00A9511D">
        <w:t xml:space="preserve"> an increase in the use of weight management</w:t>
      </w:r>
      <w:r w:rsidR="0075538A">
        <w:t xml:space="preserve"> </w:t>
      </w:r>
      <w:r w:rsidR="00A9511D">
        <w:t xml:space="preserve">counseling billing </w:t>
      </w:r>
      <w:r w:rsidR="00217E89">
        <w:t>codes.</w:t>
      </w:r>
      <w:r w:rsidR="00893747">
        <w:t xml:space="preserve">  </w:t>
      </w:r>
      <w:bookmarkEnd w:id="27"/>
    </w:p>
    <w:bookmarkEnd w:id="28"/>
    <w:p w14:paraId="0868E54F" w14:textId="1F86A362" w:rsidR="00FB5A38" w:rsidRPr="0020242A" w:rsidRDefault="00374B49" w:rsidP="00FB5A38">
      <w:pPr>
        <w:pStyle w:val="APA"/>
        <w:rPr>
          <w:rFonts w:eastAsiaTheme="minorHAnsi"/>
          <w:color w:val="FF0000"/>
          <w:szCs w:val="24"/>
        </w:rPr>
      </w:pPr>
      <w:r w:rsidRPr="000C552F">
        <w:rPr>
          <w:b/>
        </w:rPr>
        <w:t>Evaluation tool</w:t>
      </w:r>
      <w:r w:rsidRPr="005301E1">
        <w:rPr>
          <w:b/>
          <w:i/>
        </w:rPr>
        <w:t>.</w:t>
      </w:r>
      <w:r w:rsidR="004B243A" w:rsidRPr="005301E1">
        <w:t xml:space="preserve">  </w:t>
      </w:r>
      <w:bookmarkStart w:id="29" w:name="_Hlk517816960"/>
      <w:r w:rsidR="00174D3B">
        <w:t xml:space="preserve">The evaluation tool provided a comparison of the number of charts that had a diagnosis code associated with </w:t>
      </w:r>
      <w:r w:rsidR="00012F33">
        <w:t xml:space="preserve">a </w:t>
      </w:r>
      <w:r w:rsidR="00174D3B">
        <w:t>BMI</w:t>
      </w:r>
      <w:r w:rsidR="0032527B">
        <w:t xml:space="preserve"> &gt; 25</w:t>
      </w:r>
      <w:r w:rsidR="00A9511D">
        <w:t>,</w:t>
      </w:r>
      <w:r w:rsidR="00601B5E">
        <w:t xml:space="preserve"> documentation of </w:t>
      </w:r>
      <w:r w:rsidR="00CB13CB">
        <w:t>weight management counseling, and</w:t>
      </w:r>
      <w:r w:rsidR="00A9511D">
        <w:t xml:space="preserve"> </w:t>
      </w:r>
      <w:r w:rsidR="00D76F47">
        <w:t xml:space="preserve">the use of </w:t>
      </w:r>
      <w:r w:rsidR="00601B5E">
        <w:t xml:space="preserve">a </w:t>
      </w:r>
      <w:r w:rsidR="00A9511D">
        <w:t>weight management counseling billing code</w:t>
      </w:r>
      <w:r w:rsidR="005A23B9">
        <w:t>.  This collection tool was used both</w:t>
      </w:r>
      <w:r w:rsidR="00174D3B">
        <w:t xml:space="preserve"> before and after the implementation of the </w:t>
      </w:r>
      <w:r w:rsidR="00A70E34">
        <w:t>QI</w:t>
      </w:r>
      <w:r w:rsidR="00174D3B">
        <w:t xml:space="preserve"> project</w:t>
      </w:r>
      <w:r w:rsidR="007078F5">
        <w:t xml:space="preserve"> initiative</w:t>
      </w:r>
      <w:r w:rsidR="00A9511D">
        <w:t xml:space="preserve"> </w:t>
      </w:r>
      <w:r w:rsidR="005A23B9">
        <w:t xml:space="preserve">to </w:t>
      </w:r>
      <w:r w:rsidR="00044C7B">
        <w:t xml:space="preserve">evaluate </w:t>
      </w:r>
      <w:r w:rsidR="00174D3B">
        <w:t>if there was an increase in the number of yes responses</w:t>
      </w:r>
      <w:r w:rsidR="005A23B9">
        <w:t xml:space="preserve">, for each outcome, </w:t>
      </w:r>
      <w:r w:rsidR="00174D3B">
        <w:t xml:space="preserve">after the </w:t>
      </w:r>
      <w:r w:rsidR="00A70E34">
        <w:t>QI</w:t>
      </w:r>
      <w:r w:rsidR="00174D3B">
        <w:t xml:space="preserve"> </w:t>
      </w:r>
      <w:r w:rsidR="000A5220">
        <w:t>effort</w:t>
      </w:r>
      <w:r w:rsidR="00A9511D" w:rsidRPr="0020242A">
        <w:t>.</w:t>
      </w:r>
      <w:r w:rsidR="005A23B9">
        <w:rPr>
          <w:color w:val="FF0000"/>
        </w:rPr>
        <w:t xml:space="preserve">  </w:t>
      </w:r>
      <w:r w:rsidR="00174D3B" w:rsidRPr="00EF5BA2">
        <w:t xml:space="preserve">See Appendix </w:t>
      </w:r>
      <w:r w:rsidR="005C07BE">
        <w:t>F</w:t>
      </w:r>
      <w:r w:rsidR="00B23CEA" w:rsidRPr="0020242A">
        <w:rPr>
          <w:rFonts w:eastAsiaTheme="minorHAnsi"/>
          <w:szCs w:val="24"/>
        </w:rPr>
        <w:t xml:space="preserve">. </w:t>
      </w:r>
      <w:bookmarkEnd w:id="29"/>
    </w:p>
    <w:p w14:paraId="6CEAB933" w14:textId="6903F170" w:rsidR="00374B49" w:rsidRDefault="004B243A" w:rsidP="00175FFC">
      <w:pPr>
        <w:pStyle w:val="APA"/>
        <w:rPr>
          <w:b/>
        </w:rPr>
      </w:pPr>
      <w:r w:rsidRPr="000C552F">
        <w:rPr>
          <w:b/>
        </w:rPr>
        <w:t>Data analysis.</w:t>
      </w:r>
      <w:r w:rsidRPr="00F52B40">
        <w:rPr>
          <w:b/>
        </w:rPr>
        <w:t xml:space="preserve">  </w:t>
      </w:r>
      <w:r w:rsidR="002F5B6C" w:rsidRPr="002F5B6C">
        <w:t xml:space="preserve">Data analysis </w:t>
      </w:r>
      <w:r w:rsidR="00870942">
        <w:t xml:space="preserve">was used to </w:t>
      </w:r>
      <w:r w:rsidR="002F5B6C" w:rsidRPr="002F5B6C">
        <w:t>evaluate</w:t>
      </w:r>
      <w:r w:rsidR="00870942">
        <w:t xml:space="preserve"> </w:t>
      </w:r>
      <w:r w:rsidR="00217E89">
        <w:t>whether</w:t>
      </w:r>
      <w:r w:rsidR="002F5B6C" w:rsidRPr="002F5B6C">
        <w:t xml:space="preserve"> the </w:t>
      </w:r>
      <w:r w:rsidR="00A70E34">
        <w:t>QI</w:t>
      </w:r>
      <w:r w:rsidR="002F5B6C" w:rsidRPr="002F5B6C">
        <w:t xml:space="preserve"> efforts increased the overall number of yes answers</w:t>
      </w:r>
      <w:r w:rsidR="00FD35C0">
        <w:t>, for each outcome</w:t>
      </w:r>
      <w:r w:rsidR="00870942">
        <w:t xml:space="preserve"> measure.  The pre</w:t>
      </w:r>
      <w:r w:rsidR="004D588D">
        <w:t>-</w:t>
      </w:r>
      <w:r w:rsidR="00870942">
        <w:t xml:space="preserve"> and post</w:t>
      </w:r>
      <w:r w:rsidR="004D588D">
        <w:t>-</w:t>
      </w:r>
      <w:r w:rsidR="00870942">
        <w:t>data collection tools were compared</w:t>
      </w:r>
      <w:r w:rsidR="002F5B6C" w:rsidRPr="002F5B6C">
        <w:t xml:space="preserve"> to determine if the improvement efforts showed an increase in yes answers</w:t>
      </w:r>
      <w:r w:rsidR="00870942">
        <w:t xml:space="preserve"> fo</w:t>
      </w:r>
      <w:r w:rsidR="000115FA">
        <w:t>r:</w:t>
      </w:r>
      <w:r w:rsidR="00FD556C">
        <w:t xml:space="preserve"> the use of BMI diagnosis codes</w:t>
      </w:r>
      <w:r w:rsidR="00A9511D">
        <w:t>,</w:t>
      </w:r>
      <w:r w:rsidR="00652AA3">
        <w:t xml:space="preserve"> documentation of</w:t>
      </w:r>
      <w:r w:rsidR="00A9511D" w:rsidRPr="00A9511D" w:rsidDel="00A9511D">
        <w:rPr>
          <w:b/>
          <w:i/>
        </w:rPr>
        <w:t xml:space="preserve"> </w:t>
      </w:r>
      <w:r w:rsidR="00FD35C0">
        <w:t>patient weight management education, and the use of p</w:t>
      </w:r>
      <w:r w:rsidR="00A9511D">
        <w:t xml:space="preserve">rovider weight management counseling billing codes. </w:t>
      </w:r>
    </w:p>
    <w:p w14:paraId="2A1E5B00" w14:textId="5B00C511" w:rsidR="00374B49" w:rsidRPr="00B82C07" w:rsidRDefault="000554A7" w:rsidP="00175FFC">
      <w:pPr>
        <w:pStyle w:val="APA"/>
        <w:rPr>
          <w:color w:val="4F81BD" w:themeColor="accent1"/>
        </w:rPr>
      </w:pPr>
      <w:r w:rsidRPr="00320D09">
        <w:rPr>
          <w:b/>
        </w:rPr>
        <w:t>Data m</w:t>
      </w:r>
      <w:r w:rsidR="004B243A" w:rsidRPr="00320D09">
        <w:rPr>
          <w:b/>
        </w:rPr>
        <w:t>anagement</w:t>
      </w:r>
      <w:r w:rsidR="004B243A" w:rsidRPr="00320D09">
        <w:t xml:space="preserve">. </w:t>
      </w:r>
      <w:r w:rsidR="004B243A" w:rsidRPr="00FD3ABB">
        <w:t xml:space="preserve"> </w:t>
      </w:r>
      <w:r w:rsidR="006848B2" w:rsidRPr="00FD3ABB">
        <w:rPr>
          <w:rFonts w:eastAsiaTheme="minorHAnsi"/>
          <w:szCs w:val="24"/>
        </w:rPr>
        <w:t xml:space="preserve">Tools used to document data were on paper and void of patient identifiers.  Tools used were kept secure in </w:t>
      </w:r>
      <w:r w:rsidR="00D75BF8" w:rsidRPr="00FD3ABB">
        <w:rPr>
          <w:rFonts w:eastAsiaTheme="minorHAnsi"/>
          <w:szCs w:val="24"/>
        </w:rPr>
        <w:t>an</w:t>
      </w:r>
      <w:r w:rsidR="006848B2" w:rsidRPr="00FD3ABB">
        <w:rPr>
          <w:rFonts w:eastAsiaTheme="minorHAnsi"/>
          <w:szCs w:val="24"/>
        </w:rPr>
        <w:t xml:space="preserve"> </w:t>
      </w:r>
      <w:r w:rsidR="00FD3ABB" w:rsidRPr="00FD3ABB">
        <w:rPr>
          <w:rFonts w:eastAsiaTheme="minorHAnsi"/>
          <w:szCs w:val="24"/>
        </w:rPr>
        <w:t xml:space="preserve">unidentified </w:t>
      </w:r>
      <w:r w:rsidR="004A2B46">
        <w:rPr>
          <w:rFonts w:eastAsiaTheme="minorHAnsi"/>
          <w:szCs w:val="24"/>
        </w:rPr>
        <w:t>folder</w:t>
      </w:r>
      <w:r w:rsidR="006848B2" w:rsidRPr="00FD3ABB">
        <w:rPr>
          <w:rFonts w:eastAsiaTheme="minorHAnsi"/>
          <w:szCs w:val="24"/>
        </w:rPr>
        <w:t xml:space="preserve"> until it was manually entered onto a personal desktop, again without any patient identifiers. </w:t>
      </w:r>
    </w:p>
    <w:p w14:paraId="7BEC0ECD" w14:textId="30079EC8" w:rsidR="004B243A" w:rsidRDefault="004B243A" w:rsidP="000554A7">
      <w:pPr>
        <w:pStyle w:val="APA"/>
        <w:ind w:firstLine="0"/>
        <w:rPr>
          <w:b/>
        </w:rPr>
      </w:pPr>
      <w:r w:rsidRPr="00EE5933">
        <w:rPr>
          <w:b/>
        </w:rPr>
        <w:t>Summary</w:t>
      </w:r>
    </w:p>
    <w:p w14:paraId="2F63192D" w14:textId="679FAA37" w:rsidR="00EE5933" w:rsidRPr="00EE5933" w:rsidRDefault="00EE5933" w:rsidP="000554A7">
      <w:pPr>
        <w:pStyle w:val="APA"/>
        <w:ind w:firstLine="0"/>
      </w:pPr>
      <w:r>
        <w:rPr>
          <w:b/>
        </w:rPr>
        <w:tab/>
      </w:r>
      <w:r>
        <w:t xml:space="preserve">The pre-implementation phase of this adult obesity </w:t>
      </w:r>
      <w:r w:rsidR="00A70E34">
        <w:t>QI</w:t>
      </w:r>
      <w:r>
        <w:t xml:space="preserve"> project led to a viable project site at the DC</w:t>
      </w:r>
      <w:r w:rsidR="00F8462A">
        <w:t>D</w:t>
      </w:r>
      <w:r>
        <w:t>H</w:t>
      </w:r>
      <w:r w:rsidR="0090525B">
        <w:t>HS</w:t>
      </w:r>
      <w:r>
        <w:t>.  The SWOT analysis provided a risk assessment</w:t>
      </w:r>
      <w:r w:rsidR="00A85A1E">
        <w:t>,</w:t>
      </w:r>
      <w:r>
        <w:t xml:space="preserve"> which aided the identification of potential opportunities for the DC</w:t>
      </w:r>
      <w:r w:rsidR="00F8462A">
        <w:t>D</w:t>
      </w:r>
      <w:r>
        <w:t>H</w:t>
      </w:r>
      <w:r w:rsidR="0090525B">
        <w:t>HS</w:t>
      </w:r>
      <w:r>
        <w:t xml:space="preserve"> to </w:t>
      </w:r>
      <w:r w:rsidR="00D75BF8">
        <w:t>u</w:t>
      </w:r>
      <w:r w:rsidR="00343BAC">
        <w:t>se</w:t>
      </w:r>
      <w:r w:rsidR="00D75BF8">
        <w:t xml:space="preserve"> in </w:t>
      </w:r>
      <w:r w:rsidR="00C6631A">
        <w:t xml:space="preserve">this </w:t>
      </w:r>
      <w:r w:rsidR="004048BC">
        <w:t>QI</w:t>
      </w:r>
      <w:r w:rsidR="00C6631A">
        <w:t xml:space="preserve"> effort.  In addition, a project budget was created along with several outcome tools.  Lastly, the IRB process was seamless secondary </w:t>
      </w:r>
      <w:r w:rsidR="00C6631A">
        <w:lastRenderedPageBreak/>
        <w:t>to the preexisting contract between ECU and the DC</w:t>
      </w:r>
      <w:r w:rsidR="00F8462A">
        <w:t>D</w:t>
      </w:r>
      <w:r w:rsidR="00C6631A">
        <w:t>H</w:t>
      </w:r>
      <w:r w:rsidR="0090525B">
        <w:t>HS</w:t>
      </w:r>
      <w:r w:rsidR="00C6631A">
        <w:t xml:space="preserve"> and because data collected was void of any individual patient identifiers. </w:t>
      </w:r>
    </w:p>
    <w:bookmarkEnd w:id="24"/>
    <w:p w14:paraId="5B34ECD8" w14:textId="77777777" w:rsidR="00F36241" w:rsidRDefault="00F36241" w:rsidP="00602127">
      <w:pPr>
        <w:pStyle w:val="APA"/>
        <w:ind w:firstLine="0"/>
        <w:jc w:val="center"/>
        <w:rPr>
          <w:b/>
        </w:rPr>
      </w:pPr>
    </w:p>
    <w:p w14:paraId="77E39B39" w14:textId="77777777" w:rsidR="00F36241" w:rsidRDefault="00F36241" w:rsidP="00602127">
      <w:pPr>
        <w:pStyle w:val="APA"/>
        <w:ind w:firstLine="0"/>
        <w:jc w:val="center"/>
        <w:rPr>
          <w:b/>
        </w:rPr>
      </w:pPr>
    </w:p>
    <w:p w14:paraId="7D43AD74" w14:textId="77777777" w:rsidR="00900D16" w:rsidRDefault="00900D16" w:rsidP="00602127">
      <w:pPr>
        <w:pStyle w:val="APA"/>
        <w:ind w:firstLine="0"/>
        <w:jc w:val="center"/>
        <w:rPr>
          <w:b/>
        </w:rPr>
      </w:pPr>
    </w:p>
    <w:p w14:paraId="5C49282E" w14:textId="77777777" w:rsidR="00900D16" w:rsidRDefault="00900D16" w:rsidP="00602127">
      <w:pPr>
        <w:pStyle w:val="APA"/>
        <w:ind w:firstLine="0"/>
        <w:jc w:val="center"/>
        <w:rPr>
          <w:b/>
        </w:rPr>
      </w:pPr>
    </w:p>
    <w:p w14:paraId="2FF03B98" w14:textId="77777777" w:rsidR="00900D16" w:rsidRDefault="00900D16" w:rsidP="00602127">
      <w:pPr>
        <w:pStyle w:val="APA"/>
        <w:ind w:firstLine="0"/>
        <w:jc w:val="center"/>
        <w:rPr>
          <w:b/>
        </w:rPr>
      </w:pPr>
    </w:p>
    <w:p w14:paraId="42B27C8A" w14:textId="77777777" w:rsidR="00900D16" w:rsidRDefault="00900D16" w:rsidP="00602127">
      <w:pPr>
        <w:pStyle w:val="APA"/>
        <w:ind w:firstLine="0"/>
        <w:jc w:val="center"/>
        <w:rPr>
          <w:b/>
        </w:rPr>
      </w:pPr>
    </w:p>
    <w:p w14:paraId="16BAD8E9" w14:textId="77777777" w:rsidR="00900D16" w:rsidRDefault="00900D16" w:rsidP="00602127">
      <w:pPr>
        <w:pStyle w:val="APA"/>
        <w:ind w:firstLine="0"/>
        <w:jc w:val="center"/>
        <w:rPr>
          <w:b/>
        </w:rPr>
      </w:pPr>
    </w:p>
    <w:p w14:paraId="7F876EB9" w14:textId="77777777" w:rsidR="00900D16" w:rsidRDefault="00900D16" w:rsidP="00602127">
      <w:pPr>
        <w:pStyle w:val="APA"/>
        <w:ind w:firstLine="0"/>
        <w:jc w:val="center"/>
        <w:rPr>
          <w:b/>
        </w:rPr>
      </w:pPr>
    </w:p>
    <w:p w14:paraId="32F1EC04" w14:textId="77777777" w:rsidR="00900D16" w:rsidRDefault="00900D16" w:rsidP="00602127">
      <w:pPr>
        <w:pStyle w:val="APA"/>
        <w:ind w:firstLine="0"/>
        <w:jc w:val="center"/>
        <w:rPr>
          <w:b/>
        </w:rPr>
      </w:pPr>
    </w:p>
    <w:p w14:paraId="19D4291B" w14:textId="77777777" w:rsidR="00900D16" w:rsidRDefault="00900D16" w:rsidP="00602127">
      <w:pPr>
        <w:pStyle w:val="APA"/>
        <w:ind w:firstLine="0"/>
        <w:jc w:val="center"/>
        <w:rPr>
          <w:b/>
        </w:rPr>
      </w:pPr>
    </w:p>
    <w:p w14:paraId="7076D2A0" w14:textId="77777777" w:rsidR="00900D16" w:rsidRDefault="00900D16" w:rsidP="00602127">
      <w:pPr>
        <w:pStyle w:val="APA"/>
        <w:ind w:firstLine="0"/>
        <w:jc w:val="center"/>
        <w:rPr>
          <w:b/>
        </w:rPr>
      </w:pPr>
    </w:p>
    <w:p w14:paraId="25CE80BC" w14:textId="77777777" w:rsidR="00900D16" w:rsidRDefault="00900D16" w:rsidP="00602127">
      <w:pPr>
        <w:pStyle w:val="APA"/>
        <w:ind w:firstLine="0"/>
        <w:jc w:val="center"/>
        <w:rPr>
          <w:b/>
        </w:rPr>
      </w:pPr>
    </w:p>
    <w:p w14:paraId="306941F4" w14:textId="77777777" w:rsidR="00900D16" w:rsidRDefault="00900D16" w:rsidP="00602127">
      <w:pPr>
        <w:pStyle w:val="APA"/>
        <w:ind w:firstLine="0"/>
        <w:jc w:val="center"/>
        <w:rPr>
          <w:b/>
        </w:rPr>
      </w:pPr>
    </w:p>
    <w:p w14:paraId="05BDEA66" w14:textId="77777777" w:rsidR="00900D16" w:rsidRDefault="00900D16" w:rsidP="00602127">
      <w:pPr>
        <w:pStyle w:val="APA"/>
        <w:ind w:firstLine="0"/>
        <w:jc w:val="center"/>
        <w:rPr>
          <w:b/>
        </w:rPr>
      </w:pPr>
    </w:p>
    <w:p w14:paraId="683F4856" w14:textId="77777777" w:rsidR="00900D16" w:rsidRDefault="00900D16" w:rsidP="00602127">
      <w:pPr>
        <w:pStyle w:val="APA"/>
        <w:ind w:firstLine="0"/>
        <w:jc w:val="center"/>
        <w:rPr>
          <w:b/>
        </w:rPr>
      </w:pPr>
    </w:p>
    <w:p w14:paraId="13207C55" w14:textId="77777777" w:rsidR="00900D16" w:rsidRDefault="00900D16" w:rsidP="00602127">
      <w:pPr>
        <w:pStyle w:val="APA"/>
        <w:ind w:firstLine="0"/>
        <w:jc w:val="center"/>
        <w:rPr>
          <w:b/>
        </w:rPr>
      </w:pPr>
    </w:p>
    <w:p w14:paraId="40B1A1F3" w14:textId="77777777" w:rsidR="00900D16" w:rsidRDefault="00900D16" w:rsidP="00602127">
      <w:pPr>
        <w:pStyle w:val="APA"/>
        <w:ind w:firstLine="0"/>
        <w:jc w:val="center"/>
        <w:rPr>
          <w:b/>
        </w:rPr>
      </w:pPr>
    </w:p>
    <w:p w14:paraId="5CD051A2" w14:textId="77777777" w:rsidR="00900D16" w:rsidRDefault="00900D16" w:rsidP="00602127">
      <w:pPr>
        <w:pStyle w:val="APA"/>
        <w:ind w:firstLine="0"/>
        <w:jc w:val="center"/>
        <w:rPr>
          <w:b/>
        </w:rPr>
      </w:pPr>
    </w:p>
    <w:p w14:paraId="1949DCBA" w14:textId="77777777" w:rsidR="00900D16" w:rsidRDefault="00900D16" w:rsidP="00602127">
      <w:pPr>
        <w:pStyle w:val="APA"/>
        <w:ind w:firstLine="0"/>
        <w:jc w:val="center"/>
        <w:rPr>
          <w:b/>
        </w:rPr>
      </w:pPr>
    </w:p>
    <w:p w14:paraId="086BD9FB" w14:textId="77777777" w:rsidR="00900D16" w:rsidRDefault="00900D16" w:rsidP="00602127">
      <w:pPr>
        <w:pStyle w:val="APA"/>
        <w:ind w:firstLine="0"/>
        <w:jc w:val="center"/>
        <w:rPr>
          <w:b/>
        </w:rPr>
      </w:pPr>
    </w:p>
    <w:p w14:paraId="6214E46D" w14:textId="77777777" w:rsidR="00A1651A" w:rsidRDefault="00A1651A" w:rsidP="00602127">
      <w:pPr>
        <w:pStyle w:val="APA"/>
        <w:ind w:firstLine="0"/>
        <w:jc w:val="center"/>
        <w:rPr>
          <w:b/>
        </w:rPr>
      </w:pPr>
    </w:p>
    <w:p w14:paraId="54ECEDEF" w14:textId="699707D8" w:rsidR="00602127" w:rsidRPr="00602127" w:rsidRDefault="00602127" w:rsidP="00602127">
      <w:pPr>
        <w:pStyle w:val="APA"/>
        <w:ind w:firstLine="0"/>
        <w:jc w:val="center"/>
        <w:rPr>
          <w:b/>
        </w:rPr>
      </w:pPr>
      <w:r w:rsidRPr="00602127">
        <w:rPr>
          <w:b/>
        </w:rPr>
        <w:lastRenderedPageBreak/>
        <w:t>Chapter Five: Implementation Process</w:t>
      </w:r>
    </w:p>
    <w:p w14:paraId="70B65AC1" w14:textId="6F731E49" w:rsidR="0027771A" w:rsidRDefault="00D14AE5" w:rsidP="00EC7EA5">
      <w:pPr>
        <w:pStyle w:val="APA"/>
      </w:pPr>
      <w:bookmarkStart w:id="30" w:name="_Hlk526954279"/>
      <w:r>
        <w:t xml:space="preserve">The implementation of this adult overweight and obesity </w:t>
      </w:r>
      <w:r w:rsidR="004048BC">
        <w:t>QI</w:t>
      </w:r>
      <w:r>
        <w:t xml:space="preserve"> initiative took place over a </w:t>
      </w:r>
      <w:r w:rsidR="0083361C">
        <w:t xml:space="preserve">12 week period, </w:t>
      </w:r>
      <w:r>
        <w:t>during the Fall of 2018</w:t>
      </w:r>
      <w:r w:rsidR="0083361C">
        <w:t>, at the DC</w:t>
      </w:r>
      <w:r w:rsidR="00F8462A">
        <w:t>D</w:t>
      </w:r>
      <w:r w:rsidR="0083361C">
        <w:t>H</w:t>
      </w:r>
      <w:r w:rsidR="0090525B">
        <w:t>HS</w:t>
      </w:r>
      <w:r>
        <w:t>.</w:t>
      </w:r>
      <w:r w:rsidR="0083361C">
        <w:t xml:space="preserve">  Initially there was a </w:t>
      </w:r>
      <w:bookmarkStart w:id="31" w:name="_Hlk526950704"/>
      <w:r w:rsidR="0083361C">
        <w:t>meeting with</w:t>
      </w:r>
      <w:bookmarkStart w:id="32" w:name="_Hlk526945002"/>
      <w:r w:rsidR="0083361C">
        <w:t xml:space="preserve"> the</w:t>
      </w:r>
      <w:r w:rsidR="0000605A">
        <w:t xml:space="preserve"> DC</w:t>
      </w:r>
      <w:r w:rsidR="00F8462A">
        <w:t>D</w:t>
      </w:r>
      <w:r w:rsidR="0000605A">
        <w:t>H</w:t>
      </w:r>
      <w:r w:rsidR="0090525B">
        <w:t>HS</w:t>
      </w:r>
      <w:r w:rsidR="0000605A">
        <w:t xml:space="preserve">’s </w:t>
      </w:r>
      <w:r w:rsidR="0000605A" w:rsidRPr="0000605A">
        <w:t xml:space="preserve">Community </w:t>
      </w:r>
      <w:r w:rsidR="0000605A">
        <w:t>and</w:t>
      </w:r>
      <w:r w:rsidR="0000605A" w:rsidRPr="0000605A">
        <w:t xml:space="preserve"> Clinical Services Nursing Director</w:t>
      </w:r>
      <w:r w:rsidR="0083361C">
        <w:t xml:space="preserve"> </w:t>
      </w:r>
      <w:bookmarkEnd w:id="32"/>
      <w:r w:rsidR="0083361C">
        <w:t>to discuss the implementation plan, data that would need to be collected, parameters for pre</w:t>
      </w:r>
      <w:r w:rsidR="004D588D">
        <w:t>-</w:t>
      </w:r>
      <w:r w:rsidR="0083361C">
        <w:t xml:space="preserve"> and post</w:t>
      </w:r>
      <w:r w:rsidR="004D588D">
        <w:t>-</w:t>
      </w:r>
      <w:r w:rsidR="0083361C">
        <w:t>implementation chart audit</w:t>
      </w:r>
      <w:r w:rsidR="0027771A">
        <w:t>s</w:t>
      </w:r>
      <w:r w:rsidR="0083361C">
        <w:t xml:space="preserve">, content of a staff educational </w:t>
      </w:r>
      <w:r w:rsidR="001B4257">
        <w:t>meeting</w:t>
      </w:r>
      <w:r w:rsidR="0083361C">
        <w:t xml:space="preserve">, </w:t>
      </w:r>
      <w:r w:rsidR="006A5EBC">
        <w:t xml:space="preserve">the </w:t>
      </w:r>
      <w:r w:rsidR="0083361C">
        <w:t xml:space="preserve">number of patient education packets needed, </w:t>
      </w:r>
      <w:r w:rsidR="007D02CD">
        <w:t xml:space="preserve">the </w:t>
      </w:r>
      <w:r w:rsidR="0083361C">
        <w:t>population</w:t>
      </w:r>
      <w:r w:rsidR="007D02CD">
        <w:t>’s</w:t>
      </w:r>
      <w:r w:rsidR="0083361C">
        <w:t xml:space="preserve"> language barriers, </w:t>
      </w:r>
      <w:r w:rsidR="0027771A">
        <w:t xml:space="preserve">and the </w:t>
      </w:r>
      <w:r w:rsidR="0083361C">
        <w:t>scheduling of dates for</w:t>
      </w:r>
      <w:r w:rsidR="000A3BF0">
        <w:t xml:space="preserve"> </w:t>
      </w:r>
      <w:r w:rsidR="0083361C">
        <w:t>chart audit</w:t>
      </w:r>
      <w:r w:rsidR="000A3BF0">
        <w:t>s</w:t>
      </w:r>
      <w:r w:rsidR="0083361C">
        <w:t>, staff educational lunch, and subsequent meetings</w:t>
      </w:r>
      <w:bookmarkEnd w:id="31"/>
      <w:r w:rsidR="0083361C">
        <w:t>.</w:t>
      </w:r>
      <w:r w:rsidR="00A4422D">
        <w:t xml:space="preserve">  </w:t>
      </w:r>
    </w:p>
    <w:p w14:paraId="74EC81AB" w14:textId="458B2CC9" w:rsidR="00EC7EA5" w:rsidRDefault="00A4422D" w:rsidP="0027771A">
      <w:pPr>
        <w:pStyle w:val="APA"/>
        <w:rPr>
          <w:b/>
        </w:rPr>
      </w:pPr>
      <w:r w:rsidRPr="00693AC5">
        <w:t xml:space="preserve">The overall </w:t>
      </w:r>
      <w:r w:rsidR="004048BC">
        <w:t>QI</w:t>
      </w:r>
      <w:r w:rsidR="0027771A" w:rsidRPr="00693AC5">
        <w:t xml:space="preserve"> </w:t>
      </w:r>
      <w:r w:rsidRPr="00693AC5">
        <w:t xml:space="preserve">initiative focused on educating the staff at the </w:t>
      </w:r>
      <w:r>
        <w:t>DC</w:t>
      </w:r>
      <w:r w:rsidR="00F8462A">
        <w:t>D</w:t>
      </w:r>
      <w:r>
        <w:t>H</w:t>
      </w:r>
      <w:r w:rsidR="0090525B">
        <w:t>HS</w:t>
      </w:r>
      <w:r>
        <w:t xml:space="preserve"> </w:t>
      </w:r>
      <w:r w:rsidR="0027771A">
        <w:t>on the importance of</w:t>
      </w:r>
      <w:r>
        <w:t xml:space="preserve"> </w:t>
      </w:r>
      <w:r w:rsidR="0027771A">
        <w:t xml:space="preserve">weight management education for their overweight and obese adult population.  The staff was encouraged to </w:t>
      </w:r>
      <w:r w:rsidR="0019468B">
        <w:t>identify adult patients consistently and appropriately</w:t>
      </w:r>
      <w:r>
        <w:t xml:space="preserve"> </w:t>
      </w:r>
      <w:r w:rsidR="0027771A">
        <w:t>who have</w:t>
      </w:r>
      <w:r>
        <w:t xml:space="preserve"> a BMI &gt;25</w:t>
      </w:r>
      <w:r w:rsidR="0027771A">
        <w:t xml:space="preserve">, to provide those identified with a weight management education </w:t>
      </w:r>
      <w:r w:rsidR="004A2B46">
        <w:t>packet</w:t>
      </w:r>
      <w:r w:rsidR="0027771A">
        <w:t xml:space="preserve"> in their preferred language during rooming </w:t>
      </w:r>
      <w:r w:rsidR="00A25CB3">
        <w:t xml:space="preserve">so they could have an opportunity to </w:t>
      </w:r>
      <w:r w:rsidR="0027771A">
        <w:t xml:space="preserve">review </w:t>
      </w:r>
      <w:r w:rsidR="00A25CB3">
        <w:t xml:space="preserve">the information </w:t>
      </w:r>
      <w:r w:rsidR="0027771A">
        <w:t xml:space="preserve">while waiting for the provider.  </w:t>
      </w:r>
      <w:r w:rsidR="005C5A5A">
        <w:t>P</w:t>
      </w:r>
      <w:r w:rsidR="0027771A">
        <w:t xml:space="preserve">roviders would </w:t>
      </w:r>
      <w:r w:rsidR="005C5A5A">
        <w:t xml:space="preserve">then </w:t>
      </w:r>
      <w:r w:rsidR="0027771A">
        <w:t xml:space="preserve">discuss weight management </w:t>
      </w:r>
      <w:r w:rsidR="007D02CD">
        <w:t xml:space="preserve">efforts </w:t>
      </w:r>
      <w:r w:rsidR="0027771A">
        <w:t>with the patient</w:t>
      </w:r>
      <w:r w:rsidR="00A25CB3">
        <w:t>, give needed weight management counseling,</w:t>
      </w:r>
      <w:r w:rsidR="0027771A">
        <w:t xml:space="preserve"> and </w:t>
      </w:r>
      <w:r w:rsidR="007D02CD">
        <w:t xml:space="preserve">document </w:t>
      </w:r>
      <w:r w:rsidR="005C5A5A">
        <w:t xml:space="preserve">that </w:t>
      </w:r>
      <w:r w:rsidR="00A25CB3">
        <w:t>weight management counseling had been given</w:t>
      </w:r>
      <w:r w:rsidR="007D02CD">
        <w:t xml:space="preserve"> in the patients</w:t>
      </w:r>
      <w:r w:rsidR="005C5A5A">
        <w:t>’</w:t>
      </w:r>
      <w:r w:rsidR="007D02CD">
        <w:t xml:space="preserve"> EMR.  Lastly, providers were educated on how to code BMI’s and how to bill for weight management education services to ensure provider compensation and to present </w:t>
      </w:r>
      <w:r w:rsidR="002E406A">
        <w:t>an</w:t>
      </w:r>
      <w:r w:rsidR="007D02CD">
        <w:t xml:space="preserve"> </w:t>
      </w:r>
      <w:r w:rsidR="000819F4">
        <w:t xml:space="preserve">additional </w:t>
      </w:r>
      <w:r w:rsidR="007D02CD">
        <w:t xml:space="preserve">financial incentive.  </w:t>
      </w:r>
    </w:p>
    <w:bookmarkEnd w:id="30"/>
    <w:p w14:paraId="6076777A" w14:textId="77777777" w:rsidR="00602127" w:rsidRDefault="00602127" w:rsidP="00602127">
      <w:pPr>
        <w:pStyle w:val="APA"/>
        <w:ind w:firstLine="0"/>
        <w:rPr>
          <w:b/>
        </w:rPr>
      </w:pPr>
      <w:r w:rsidRPr="00475032">
        <w:rPr>
          <w:b/>
        </w:rPr>
        <w:t>Setting</w:t>
      </w:r>
    </w:p>
    <w:p w14:paraId="1D4A64C8" w14:textId="6EE9937F" w:rsidR="00693AC5" w:rsidRDefault="00103AA1" w:rsidP="00D22954">
      <w:pPr>
        <w:pStyle w:val="APA"/>
        <w:ind w:firstLine="0"/>
        <w:rPr>
          <w:color w:val="FF0000"/>
        </w:rPr>
      </w:pPr>
      <w:r>
        <w:rPr>
          <w:b/>
        </w:rPr>
        <w:tab/>
      </w:r>
      <w:r w:rsidR="00210C40">
        <w:t>The DC</w:t>
      </w:r>
      <w:r w:rsidR="00F8462A">
        <w:t>D</w:t>
      </w:r>
      <w:r w:rsidR="00210C40">
        <w:t>HHS</w:t>
      </w:r>
      <w:r w:rsidR="00693AC5">
        <w:t xml:space="preserve"> clinic is located on Roanoke Island in Manteo, North Carolina.  The DCDHHS clinic includes a Community and Clinical Services unit</w:t>
      </w:r>
      <w:r w:rsidR="00A85A1E">
        <w:t>,</w:t>
      </w:r>
      <w:r w:rsidR="00693AC5">
        <w:t xml:space="preserve"> which provides many services to the area including: </w:t>
      </w:r>
      <w:r w:rsidR="00FC1333">
        <w:t xml:space="preserve">adult health, </w:t>
      </w:r>
      <w:r w:rsidR="00693AC5">
        <w:t xml:space="preserve">prenatal care and management, maternal health, family planning, newborn and post-partum assessments, </w:t>
      </w:r>
      <w:r w:rsidR="00210C40" w:rsidRPr="00693AC5">
        <w:t xml:space="preserve">child health, immunizations, </w:t>
      </w:r>
      <w:r w:rsidR="00FC1333">
        <w:lastRenderedPageBreak/>
        <w:t xml:space="preserve">preventative screenings, physicals, laboratory testing, </w:t>
      </w:r>
      <w:r w:rsidR="00210C40" w:rsidRPr="00693AC5">
        <w:t>school and dental health and disease surveillance</w:t>
      </w:r>
      <w:r w:rsidR="00693AC5">
        <w:t xml:space="preserve"> (</w:t>
      </w:r>
      <w:r w:rsidR="00E47CC6">
        <w:t>Dare County North Carolina, 2018)</w:t>
      </w:r>
      <w:r w:rsidR="00210C40" w:rsidRPr="00693AC5">
        <w:t>.</w:t>
      </w:r>
      <w:r w:rsidR="00041B40">
        <w:rPr>
          <w:color w:val="FF0000"/>
        </w:rPr>
        <w:t xml:space="preserve">  </w:t>
      </w:r>
    </w:p>
    <w:p w14:paraId="129A050F" w14:textId="77777777" w:rsidR="00602127" w:rsidRDefault="00602127" w:rsidP="00602127">
      <w:pPr>
        <w:pStyle w:val="APA"/>
        <w:ind w:firstLine="0"/>
        <w:rPr>
          <w:b/>
        </w:rPr>
      </w:pPr>
      <w:r w:rsidRPr="00475032">
        <w:rPr>
          <w:b/>
        </w:rPr>
        <w:t>Participants</w:t>
      </w:r>
    </w:p>
    <w:p w14:paraId="2FD0793A" w14:textId="58B02036" w:rsidR="009D1708" w:rsidRDefault="00011DB5" w:rsidP="00011DB5">
      <w:pPr>
        <w:pStyle w:val="APA"/>
      </w:pPr>
      <w:r>
        <w:t xml:space="preserve">The DCDHHS Community and Clinical Services unit </w:t>
      </w:r>
      <w:r w:rsidR="00EE0AAE">
        <w:t xml:space="preserve">had three providers </w:t>
      </w:r>
      <w:r w:rsidR="00686056">
        <w:t xml:space="preserve">during the time of </w:t>
      </w:r>
      <w:r w:rsidR="00515865">
        <w:t xml:space="preserve">this QI </w:t>
      </w:r>
      <w:r w:rsidR="00686056">
        <w:t>project implementation phase</w:t>
      </w:r>
      <w:r w:rsidR="00AD330D">
        <w:t xml:space="preserve"> </w:t>
      </w:r>
      <w:r w:rsidR="00686056">
        <w:t xml:space="preserve">which </w:t>
      </w:r>
      <w:r w:rsidR="00EE0AAE">
        <w:t>includ</w:t>
      </w:r>
      <w:r w:rsidR="00686056">
        <w:t>ed</w:t>
      </w:r>
      <w:r w:rsidR="00EE0AAE">
        <w:t xml:space="preserve"> a </w:t>
      </w:r>
      <w:r w:rsidR="00686056">
        <w:t xml:space="preserve">full time </w:t>
      </w:r>
      <w:r w:rsidR="00EE0AAE">
        <w:t xml:space="preserve">midwife, </w:t>
      </w:r>
      <w:r w:rsidR="00686056">
        <w:t>physician’s</w:t>
      </w:r>
      <w:r w:rsidR="00EE0AAE">
        <w:t xml:space="preserve"> assistant</w:t>
      </w:r>
      <w:r w:rsidR="00686056">
        <w:t xml:space="preserve">, and a part-time medical doctor.  </w:t>
      </w:r>
      <w:r>
        <w:t xml:space="preserve">For this </w:t>
      </w:r>
      <w:r w:rsidR="004048BC">
        <w:t xml:space="preserve">QI </w:t>
      </w:r>
      <w:r>
        <w:t xml:space="preserve">initiative, </w:t>
      </w:r>
      <w:r w:rsidR="00EE0AAE">
        <w:t xml:space="preserve">the entire staff including </w:t>
      </w:r>
      <w:r w:rsidR="00686056">
        <w:t>all providers</w:t>
      </w:r>
      <w:r w:rsidR="00EE0AAE" w:rsidRPr="00EE0AAE">
        <w:t xml:space="preserve">, nurses, social workers, </w:t>
      </w:r>
      <w:r w:rsidR="00686056">
        <w:t>dieticians,</w:t>
      </w:r>
      <w:r w:rsidR="00EE0AAE" w:rsidRPr="00EE0AAE">
        <w:t xml:space="preserve"> and clerical staff</w:t>
      </w:r>
      <w:r w:rsidR="003369B2" w:rsidRPr="003369B2">
        <w:t xml:space="preserve"> </w:t>
      </w:r>
      <w:r w:rsidR="003369B2">
        <w:t>were involved</w:t>
      </w:r>
      <w:r w:rsidR="00EE0AAE" w:rsidRPr="00EE0AAE">
        <w:t>.</w:t>
      </w:r>
      <w:r w:rsidR="00686056">
        <w:t xml:space="preserve">  Although actualizing clinical changes and patient education deferred to providers and their nurses, further patient education </w:t>
      </w:r>
      <w:r w:rsidR="009D1708">
        <w:t xml:space="preserve">needs </w:t>
      </w:r>
      <w:r w:rsidR="0061004D">
        <w:t>had the potential to</w:t>
      </w:r>
      <w:r w:rsidR="009D1708">
        <w:t xml:space="preserve"> </w:t>
      </w:r>
      <w:r w:rsidR="00686056">
        <w:t xml:space="preserve">transfer to the dietitians, </w:t>
      </w:r>
      <w:r w:rsidR="009D1708">
        <w:t xml:space="preserve">necessary </w:t>
      </w:r>
      <w:r w:rsidR="00686056">
        <w:t>patient resource</w:t>
      </w:r>
      <w:r w:rsidR="009D1708">
        <w:t xml:space="preserve">s to the social workers, and </w:t>
      </w:r>
      <w:r w:rsidR="00686056">
        <w:t xml:space="preserve">billing changes and </w:t>
      </w:r>
      <w:r w:rsidR="00215741">
        <w:t>coding efforts</w:t>
      </w:r>
      <w:r w:rsidR="00686056">
        <w:t xml:space="preserve"> </w:t>
      </w:r>
      <w:r w:rsidR="009D1708">
        <w:t>to</w:t>
      </w:r>
      <w:r w:rsidR="00686056">
        <w:t xml:space="preserve"> the clerical staff</w:t>
      </w:r>
      <w:r w:rsidR="009D1708">
        <w:t xml:space="preserve">.  Therefore, education regarding the overweight and obese adult </w:t>
      </w:r>
      <w:r w:rsidR="00EF2DB8">
        <w:t>QI</w:t>
      </w:r>
      <w:r w:rsidR="009D1708">
        <w:t xml:space="preserve"> initiative was provided to all the Manteo staff at the DCDHHS Community and Clinical Services unit.  </w:t>
      </w:r>
    </w:p>
    <w:p w14:paraId="6EB16911" w14:textId="11FAA474" w:rsidR="00103AA1" w:rsidRPr="00103AA1" w:rsidRDefault="00686056" w:rsidP="00011DB5">
      <w:pPr>
        <w:pStyle w:val="APA"/>
      </w:pPr>
      <w:r>
        <w:t>Each of these providers s</w:t>
      </w:r>
      <w:r w:rsidR="00E33F4B">
        <w:t>aw</w:t>
      </w:r>
      <w:r>
        <w:t xml:space="preserve"> a wide range of clinical cases </w:t>
      </w:r>
      <w:r w:rsidR="00A30BEF">
        <w:t>o</w:t>
      </w:r>
      <w:r>
        <w:t>n a</w:t>
      </w:r>
      <w:r w:rsidR="00215741">
        <w:t xml:space="preserve">ny given </w:t>
      </w:r>
      <w:r>
        <w:t xml:space="preserve">day </w:t>
      </w:r>
      <w:r w:rsidR="009D1708">
        <w:t xml:space="preserve">therefore, </w:t>
      </w:r>
      <w:r w:rsidR="00F1435E">
        <w:t xml:space="preserve">the focus was </w:t>
      </w:r>
      <w:r w:rsidR="00011DB5">
        <w:t>limited to those individuals seeking adult health or family planning care with one of the providers</w:t>
      </w:r>
      <w:r w:rsidR="009D1708">
        <w:t xml:space="preserve"> </w:t>
      </w:r>
      <w:r w:rsidR="00C66542">
        <w:t xml:space="preserve">and </w:t>
      </w:r>
      <w:r w:rsidR="009D1708">
        <w:t xml:space="preserve">who were 18 years of age </w:t>
      </w:r>
      <w:r w:rsidR="00A30BEF">
        <w:t>or</w:t>
      </w:r>
      <w:r w:rsidR="009D1708">
        <w:t xml:space="preserve"> older</w:t>
      </w:r>
      <w:r w:rsidR="00011DB5">
        <w:t>.</w:t>
      </w:r>
      <w:r w:rsidR="002950FB">
        <w:t xml:space="preserve">  </w:t>
      </w:r>
      <w:r w:rsidR="00FF08F8">
        <w:t>In addition,</w:t>
      </w:r>
      <w:r w:rsidR="00F336A4">
        <w:t xml:space="preserve"> </w:t>
      </w:r>
      <w:r w:rsidR="002950FB">
        <w:t>individuals seeking family care</w:t>
      </w:r>
      <w:r w:rsidR="00762268" w:rsidRPr="00762268">
        <w:t xml:space="preserve"> </w:t>
      </w:r>
      <w:r w:rsidR="00762268">
        <w:t>specifically for prenatal care</w:t>
      </w:r>
      <w:r w:rsidR="002950FB">
        <w:t xml:space="preserve"> we</w:t>
      </w:r>
      <w:r w:rsidR="00736034">
        <w:t xml:space="preserve">re </w:t>
      </w:r>
      <w:r w:rsidR="002950FB">
        <w:t>omitted.</w:t>
      </w:r>
      <w:r w:rsidR="009D1708">
        <w:t xml:space="preserve">  Next,</w:t>
      </w:r>
      <w:r w:rsidR="003634BE">
        <w:t xml:space="preserve"> </w:t>
      </w:r>
      <w:r w:rsidR="009D1708">
        <w:t xml:space="preserve">patient education efforts </w:t>
      </w:r>
      <w:r w:rsidR="001F13D1">
        <w:t>were</w:t>
      </w:r>
      <w:r w:rsidR="003634BE">
        <w:t xml:space="preserve"> limited </w:t>
      </w:r>
      <w:r w:rsidR="009D1708">
        <w:t xml:space="preserve">to </w:t>
      </w:r>
      <w:r w:rsidR="00F336A4">
        <w:t>all</w:t>
      </w:r>
      <w:r w:rsidR="009D1708">
        <w:t xml:space="preserve"> those individuals who met </w:t>
      </w:r>
      <w:r w:rsidR="00FF08F8">
        <w:t>the above mentioned</w:t>
      </w:r>
      <w:r w:rsidR="009D1708">
        <w:t xml:space="preserve"> criteria and who had an abnormal BMI</w:t>
      </w:r>
      <w:r w:rsidR="00C43928">
        <w:t xml:space="preserve"> </w:t>
      </w:r>
      <w:r w:rsidR="009D1708">
        <w:t>&gt;</w:t>
      </w:r>
      <w:r w:rsidR="00C43928">
        <w:t xml:space="preserve"> </w:t>
      </w:r>
      <w:r w:rsidR="009D1708">
        <w:t xml:space="preserve">25.  </w:t>
      </w:r>
    </w:p>
    <w:p w14:paraId="32F84EF8" w14:textId="77777777" w:rsidR="00602127" w:rsidRDefault="00602127" w:rsidP="00602127">
      <w:pPr>
        <w:pStyle w:val="APA"/>
        <w:ind w:firstLine="0"/>
        <w:rPr>
          <w:b/>
        </w:rPr>
      </w:pPr>
      <w:r w:rsidRPr="00475032">
        <w:rPr>
          <w:b/>
        </w:rPr>
        <w:t>Recruitment</w:t>
      </w:r>
    </w:p>
    <w:p w14:paraId="36D10BAD" w14:textId="0698CFC0" w:rsidR="00103AA1" w:rsidRPr="00103AA1" w:rsidRDefault="00103AA1" w:rsidP="00602127">
      <w:pPr>
        <w:pStyle w:val="APA"/>
        <w:ind w:firstLine="0"/>
      </w:pPr>
      <w:r>
        <w:rPr>
          <w:b/>
        </w:rPr>
        <w:tab/>
      </w:r>
      <w:r w:rsidR="00EE0AAE" w:rsidRPr="00EE0AAE">
        <w:t>Recruitment</w:t>
      </w:r>
      <w:r w:rsidR="00EE0AAE">
        <w:t xml:space="preserve"> of providers </w:t>
      </w:r>
      <w:r w:rsidR="00E4309A">
        <w:t xml:space="preserve">and staff was facilitated by the DCDHHS’s </w:t>
      </w:r>
      <w:r w:rsidR="00E4309A" w:rsidRPr="0000605A">
        <w:t xml:space="preserve">Community </w:t>
      </w:r>
      <w:r w:rsidR="00E4309A">
        <w:t>and</w:t>
      </w:r>
      <w:r w:rsidR="00E4309A" w:rsidRPr="0000605A">
        <w:t xml:space="preserve"> Clinical Services Nursing Director</w:t>
      </w:r>
      <w:r w:rsidR="00E4309A">
        <w:t xml:space="preserve"> </w:t>
      </w:r>
      <w:r w:rsidR="00EE0AAE">
        <w:t xml:space="preserve">who </w:t>
      </w:r>
      <w:r w:rsidR="00E4309A">
        <w:t xml:space="preserve">invited them to </w:t>
      </w:r>
      <w:r w:rsidR="00EE0AAE">
        <w:t>participate</w:t>
      </w:r>
      <w:r w:rsidR="00E4309A">
        <w:t xml:space="preserve"> in an educational luncheon that included an overview of the adult overweight and obesity </w:t>
      </w:r>
      <w:r w:rsidR="00EF2DB8">
        <w:t>QI</w:t>
      </w:r>
      <w:r w:rsidR="00E4309A">
        <w:t xml:space="preserve"> initiative.  Staff participation </w:t>
      </w:r>
      <w:r w:rsidR="00373F29">
        <w:t>there</w:t>
      </w:r>
      <w:r w:rsidR="00E4309A">
        <w:t>after was voluntary and widely accepted.  In addition, patient</w:t>
      </w:r>
      <w:r w:rsidR="00C50991">
        <w:t xml:space="preserve"> </w:t>
      </w:r>
      <w:r w:rsidR="00E4309A">
        <w:t>charts used in the pre</w:t>
      </w:r>
      <w:r w:rsidR="004D588D">
        <w:t>-</w:t>
      </w:r>
      <w:r w:rsidR="00E4309A">
        <w:t xml:space="preserve"> and </w:t>
      </w:r>
      <w:r w:rsidR="00E4309A">
        <w:lastRenderedPageBreak/>
        <w:t>post</w:t>
      </w:r>
      <w:r w:rsidR="004D588D">
        <w:t>-</w:t>
      </w:r>
      <w:r w:rsidR="00EF2DB8">
        <w:t>QI</w:t>
      </w:r>
      <w:r w:rsidR="00E4309A">
        <w:t xml:space="preserve"> initiative audit were selected based on pre</w:t>
      </w:r>
      <w:r w:rsidR="004D588D">
        <w:t>-</w:t>
      </w:r>
      <w:r w:rsidR="00E4309A">
        <w:t>implementation and post</w:t>
      </w:r>
      <w:r w:rsidR="004D588D">
        <w:t>-</w:t>
      </w:r>
      <w:r w:rsidR="00E4309A">
        <w:t>implementation dates</w:t>
      </w:r>
      <w:r w:rsidR="00845444">
        <w:t xml:space="preserve"> and ages of the individuals.  In addition, </w:t>
      </w:r>
      <w:r w:rsidR="00E4309A">
        <w:t xml:space="preserve">no patient identifiers were collected. </w:t>
      </w:r>
    </w:p>
    <w:p w14:paraId="6E01D1F3" w14:textId="77777777" w:rsidR="00602127" w:rsidRDefault="00602127" w:rsidP="00602127">
      <w:pPr>
        <w:pStyle w:val="APA"/>
        <w:ind w:firstLine="0"/>
        <w:rPr>
          <w:b/>
        </w:rPr>
      </w:pPr>
      <w:r w:rsidRPr="00475032">
        <w:rPr>
          <w:b/>
        </w:rPr>
        <w:t>Implementation Process</w:t>
      </w:r>
    </w:p>
    <w:p w14:paraId="66B89383" w14:textId="68B93384" w:rsidR="00F451C0" w:rsidRDefault="00804D63" w:rsidP="000A3BF0">
      <w:pPr>
        <w:pStyle w:val="APA"/>
        <w:ind w:firstLine="0"/>
      </w:pPr>
      <w:r>
        <w:rPr>
          <w:b/>
        </w:rPr>
        <w:tab/>
      </w:r>
      <w:bookmarkStart w:id="33" w:name="_Hlk531276803"/>
      <w:r w:rsidR="000A3BF0">
        <w:t xml:space="preserve">The implementation process </w:t>
      </w:r>
      <w:r w:rsidR="00F62CCE">
        <w:t xml:space="preserve">focused on </w:t>
      </w:r>
      <w:r w:rsidR="00231655">
        <w:t>QI</w:t>
      </w:r>
      <w:r w:rsidR="00F62CCE">
        <w:t xml:space="preserve"> through a team </w:t>
      </w:r>
      <w:r w:rsidR="000E7D4B">
        <w:t xml:space="preserve">process </w:t>
      </w:r>
      <w:r w:rsidR="00A000EE">
        <w:t xml:space="preserve">and </w:t>
      </w:r>
      <w:r w:rsidR="00663AB5">
        <w:t>quantitative</w:t>
      </w:r>
      <w:r w:rsidR="001942D1">
        <w:t xml:space="preserve"> </w:t>
      </w:r>
      <w:r w:rsidR="00A000EE">
        <w:t>data collection</w:t>
      </w:r>
      <w:r w:rsidR="001A6175">
        <w:t xml:space="preserve"> using patient</w:t>
      </w:r>
      <w:r w:rsidR="00DF79BC">
        <w:t xml:space="preserve"> health records</w:t>
      </w:r>
      <w:r w:rsidR="00F62CCE">
        <w:t xml:space="preserve">.  </w:t>
      </w:r>
      <w:r w:rsidR="000E7D4B">
        <w:t>The team process</w:t>
      </w:r>
      <w:r w:rsidR="00F62CCE">
        <w:t xml:space="preserve"> was import</w:t>
      </w:r>
      <w:r w:rsidR="000E7D4B">
        <w:t>ant because it</w:t>
      </w:r>
      <w:r w:rsidR="00287531">
        <w:t xml:space="preserve"> acknowledge</w:t>
      </w:r>
      <w:r w:rsidR="000E7D4B">
        <w:t>d that</w:t>
      </w:r>
      <w:r w:rsidR="00287531">
        <w:t xml:space="preserve"> the inclusion of each member of the staff would enable a collective knowledge with varying insights, skills, experience, and perspectives.  In addition, the team process challenged the entire staff to collectively reach common goals, </w:t>
      </w:r>
      <w:r w:rsidR="00382192">
        <w:t xml:space="preserve">identify potential barriers, </w:t>
      </w:r>
      <w:r w:rsidR="00AB271F">
        <w:t>carry out</w:t>
      </w:r>
      <w:r w:rsidR="00382192">
        <w:t xml:space="preserve"> sustainable changes, and</w:t>
      </w:r>
      <w:r w:rsidR="0083178F">
        <w:t xml:space="preserve"> </w:t>
      </w:r>
      <w:r w:rsidR="00991933">
        <w:t xml:space="preserve">ultimately </w:t>
      </w:r>
      <w:r w:rsidR="0083178F">
        <w:t>improve the quality of care</w:t>
      </w:r>
      <w:r w:rsidR="00B57211">
        <w:t xml:space="preserve"> provided to their patients</w:t>
      </w:r>
      <w:bookmarkStart w:id="34" w:name="_Hlk531276932"/>
      <w:r w:rsidR="00B57211">
        <w:t xml:space="preserve">. </w:t>
      </w:r>
      <w:bookmarkEnd w:id="33"/>
    </w:p>
    <w:p w14:paraId="3DEEE009" w14:textId="525B0E85" w:rsidR="00066AE1" w:rsidRDefault="00066AE1" w:rsidP="000A3BF0">
      <w:pPr>
        <w:pStyle w:val="APA"/>
        <w:ind w:firstLine="0"/>
      </w:pPr>
      <w:r>
        <w:tab/>
        <w:t xml:space="preserve">The collection of </w:t>
      </w:r>
      <w:r w:rsidR="001942D1">
        <w:t xml:space="preserve">quantitative </w:t>
      </w:r>
      <w:r>
        <w:t>data</w:t>
      </w:r>
      <w:r w:rsidR="00513D98">
        <w:t xml:space="preserve"> from the EMR</w:t>
      </w:r>
      <w:r>
        <w:t xml:space="preserve"> was</w:t>
      </w:r>
      <w:r w:rsidR="005A019B">
        <w:t xml:space="preserve"> also</w:t>
      </w:r>
      <w:r>
        <w:t xml:space="preserve"> an important inclusion in the implementation process.  </w:t>
      </w:r>
      <w:r w:rsidR="005A019B">
        <w:t>Pre</w:t>
      </w:r>
      <w:r w:rsidR="004D588D">
        <w:t>-</w:t>
      </w:r>
      <w:r w:rsidR="00231655">
        <w:t>QI</w:t>
      </w:r>
      <w:r w:rsidR="005A019B">
        <w:t xml:space="preserve"> data collected through an initial chart audit deemed </w:t>
      </w:r>
      <w:r>
        <w:t>useful in establishing a baseline</w:t>
      </w:r>
      <w:r w:rsidR="005A019B">
        <w:t xml:space="preserve"> of </w:t>
      </w:r>
      <w:r w:rsidR="00947ED3">
        <w:t xml:space="preserve">the </w:t>
      </w:r>
      <w:r w:rsidR="005A019B">
        <w:t xml:space="preserve">care </w:t>
      </w:r>
      <w:r w:rsidR="005147E0">
        <w:t xml:space="preserve">being given at the DCDHHS </w:t>
      </w:r>
      <w:r w:rsidR="005A019B">
        <w:t>for the overweight a</w:t>
      </w:r>
      <w:r w:rsidR="00D509F0">
        <w:t>n</w:t>
      </w:r>
      <w:r w:rsidR="005A019B">
        <w:t xml:space="preserve">d obese </w:t>
      </w:r>
      <w:r w:rsidR="005147E0">
        <w:t xml:space="preserve">adult </w:t>
      </w:r>
      <w:r w:rsidR="005A019B">
        <w:t>patient</w:t>
      </w:r>
      <w:r w:rsidR="005147E0">
        <w:t>.  This baseline data</w:t>
      </w:r>
      <w:r w:rsidR="005A019B">
        <w:t xml:space="preserve"> enabled us to determine the effectiveness of current</w:t>
      </w:r>
      <w:r w:rsidR="00D509F0">
        <w:t xml:space="preserve"> pr</w:t>
      </w:r>
      <w:r w:rsidR="005147E0">
        <w:t>actice approaches, coding, and billing efforts and to validate that</w:t>
      </w:r>
      <w:r w:rsidR="007A2726">
        <w:t xml:space="preserve"> a</w:t>
      </w:r>
      <w:r w:rsidR="005147E0">
        <w:t xml:space="preserve"> team wide improvement effort would be useful.</w:t>
      </w:r>
      <w:r w:rsidR="00AA4943">
        <w:t xml:space="preserve">  In addition, data collected post</w:t>
      </w:r>
      <w:r w:rsidR="004D588D">
        <w:t>-</w:t>
      </w:r>
      <w:r w:rsidR="00231655">
        <w:t>QI</w:t>
      </w:r>
      <w:r w:rsidR="00AA4943">
        <w:t xml:space="preserve"> efforts</w:t>
      </w:r>
      <w:r w:rsidR="00D062B3">
        <w:t xml:space="preserve"> when compared to initial baseline data validated that the team process approach and </w:t>
      </w:r>
      <w:r w:rsidR="00231655">
        <w:t>QI</w:t>
      </w:r>
      <w:r w:rsidR="00D062B3">
        <w:t xml:space="preserve"> efforts were both successful in rendering improvements in the overall quality of care for the overweight and obese adult patients at the DCHHS clinic.  </w:t>
      </w:r>
    </w:p>
    <w:p w14:paraId="49FCE5BE" w14:textId="7C5D0FEE" w:rsidR="00A05DBA" w:rsidRDefault="003A0EBE" w:rsidP="000A3BF0">
      <w:pPr>
        <w:pStyle w:val="APA"/>
        <w:ind w:firstLine="0"/>
      </w:pPr>
      <w:r>
        <w:tab/>
      </w:r>
      <w:r w:rsidR="00E148B3">
        <w:t xml:space="preserve">The implementation process itself was systematic and </w:t>
      </w:r>
      <w:r w:rsidR="00373F29">
        <w:t xml:space="preserve">started with </w:t>
      </w:r>
      <w:r w:rsidR="00143BF8">
        <w:t xml:space="preserve">a </w:t>
      </w:r>
      <w:r w:rsidR="000A3BF0">
        <w:t>meeting</w:t>
      </w:r>
      <w:r w:rsidR="00E148B3">
        <w:t xml:space="preserve"> </w:t>
      </w:r>
      <w:r w:rsidR="00143BF8">
        <w:t xml:space="preserve">with the </w:t>
      </w:r>
      <w:r w:rsidR="000A3BF0">
        <w:t xml:space="preserve">DCDHHS’s </w:t>
      </w:r>
      <w:r w:rsidR="000A3BF0" w:rsidRPr="0000605A">
        <w:t xml:space="preserve">Community </w:t>
      </w:r>
      <w:r w:rsidR="000A3BF0">
        <w:t>and</w:t>
      </w:r>
      <w:r w:rsidR="000A3BF0" w:rsidRPr="0000605A">
        <w:t xml:space="preserve"> Clinical Services Nursing Director</w:t>
      </w:r>
      <w:r w:rsidR="000A3BF0">
        <w:t xml:space="preserve"> to discuss the </w:t>
      </w:r>
      <w:r w:rsidR="00E148B3">
        <w:t xml:space="preserve">proposed </w:t>
      </w:r>
      <w:r w:rsidR="000A3BF0">
        <w:t>implementation plan</w:t>
      </w:r>
      <w:r w:rsidR="00E148B3">
        <w:t>.  During this meeting there was detailed discussion of</w:t>
      </w:r>
      <w:r w:rsidR="000A3BF0">
        <w:t xml:space="preserve"> data that would need </w:t>
      </w:r>
      <w:bookmarkEnd w:id="34"/>
      <w:r w:rsidR="000A3BF0">
        <w:t>to be collected</w:t>
      </w:r>
      <w:r w:rsidR="00DD1C65">
        <w:t xml:space="preserve"> both pre</w:t>
      </w:r>
      <w:r w:rsidR="004D588D">
        <w:t>-</w:t>
      </w:r>
      <w:r w:rsidR="00DD1C65">
        <w:t xml:space="preserve"> and post</w:t>
      </w:r>
      <w:r w:rsidR="004D588D">
        <w:t>-</w:t>
      </w:r>
      <w:r w:rsidR="00DD1C65">
        <w:t>QI project.</w:t>
      </w:r>
      <w:r w:rsidR="00143BF8">
        <w:t xml:space="preserve">  </w:t>
      </w:r>
      <w:r w:rsidR="00340683">
        <w:t>T</w:t>
      </w:r>
      <w:r w:rsidR="00280BDC">
        <w:t xml:space="preserve">he </w:t>
      </w:r>
      <w:r w:rsidR="00340683">
        <w:t xml:space="preserve">Nursing Director </w:t>
      </w:r>
      <w:r w:rsidR="00280BDC">
        <w:t>was informed that</w:t>
      </w:r>
      <w:r w:rsidR="00DD1C65">
        <w:t xml:space="preserve"> data</w:t>
      </w:r>
      <w:r w:rsidR="00280BDC">
        <w:t xml:space="preserve"> </w:t>
      </w:r>
      <w:r w:rsidR="00143BF8">
        <w:lastRenderedPageBreak/>
        <w:t xml:space="preserve">collected </w:t>
      </w:r>
      <w:r w:rsidR="00280BDC">
        <w:t xml:space="preserve">would </w:t>
      </w:r>
      <w:r w:rsidR="00DD1C65">
        <w:t xml:space="preserve">include whether the patient was 18 years of age or older and if they had a BMI of 25 or greater.  If the answer was yes to </w:t>
      </w:r>
      <w:r w:rsidR="00AB3CF6">
        <w:t>both inclusion</w:t>
      </w:r>
      <w:r w:rsidR="003C75A1">
        <w:t xml:space="preserve"> criteria,</w:t>
      </w:r>
      <w:r w:rsidR="00DD1C65">
        <w:t xml:space="preserve"> further data collection would </w:t>
      </w:r>
      <w:r w:rsidR="007541C6">
        <w:t>look at</w:t>
      </w:r>
      <w:r w:rsidR="00DD1C65">
        <w:t xml:space="preserve"> whethe</w:t>
      </w:r>
      <w:r w:rsidR="00762EC8">
        <w:t>r</w:t>
      </w:r>
      <w:r w:rsidR="00DD1C65">
        <w:t xml:space="preserve"> a BMI diagnosis code was assigned to the patient, whether weight management education was provided and documented in the EMR, and whether a billing code was used for the weight management counseling provided. </w:t>
      </w:r>
      <w:r w:rsidR="00596AF9">
        <w:t>The nursing director was then provided with supportive documents outlining</w:t>
      </w:r>
      <w:r w:rsidR="00AB08AF">
        <w:t xml:space="preserve"> a</w:t>
      </w:r>
      <w:r w:rsidR="00596AF9">
        <w:t xml:space="preserve"> proposed data collection</w:t>
      </w:r>
      <w:r w:rsidR="00604FE3">
        <w:t xml:space="preserve"> </w:t>
      </w:r>
      <w:r w:rsidR="00AB08AF">
        <w:t xml:space="preserve">tool </w:t>
      </w:r>
      <w:r w:rsidR="00604FE3">
        <w:t xml:space="preserve">and </w:t>
      </w:r>
      <w:r w:rsidR="00AB08AF">
        <w:t>reassurance</w:t>
      </w:r>
      <w:r w:rsidR="00604FE3">
        <w:t xml:space="preserve"> that no patient identifiers would be included</w:t>
      </w:r>
      <w:r w:rsidR="00596AF9">
        <w:t xml:space="preserve">.  </w:t>
      </w:r>
      <w:r w:rsidR="00596AF9" w:rsidRPr="00EF5BA2">
        <w:t>See Appendi</w:t>
      </w:r>
      <w:r w:rsidR="00596AF9">
        <w:t xml:space="preserve">x C. </w:t>
      </w:r>
    </w:p>
    <w:p w14:paraId="1638B8E8" w14:textId="46643202" w:rsidR="00EA38A2" w:rsidRDefault="001D61CF" w:rsidP="00A05DBA">
      <w:pPr>
        <w:pStyle w:val="APA"/>
      </w:pPr>
      <w:r>
        <w:t xml:space="preserve">The </w:t>
      </w:r>
      <w:r w:rsidR="005B1705">
        <w:t xml:space="preserve">initial </w:t>
      </w:r>
      <w:r>
        <w:t xml:space="preserve">meeting </w:t>
      </w:r>
      <w:r w:rsidR="005B1705">
        <w:t xml:space="preserve">also </w:t>
      </w:r>
      <w:r>
        <w:t xml:space="preserve">included a </w:t>
      </w:r>
      <w:r w:rsidR="00A05DBA">
        <w:t>discuss</w:t>
      </w:r>
      <w:r>
        <w:t>ion of</w:t>
      </w:r>
      <w:r w:rsidR="00A05DBA">
        <w:t xml:space="preserve"> the need for two chart audits.  </w:t>
      </w:r>
      <w:r>
        <w:t xml:space="preserve">It was </w:t>
      </w:r>
      <w:r w:rsidR="00A02583">
        <w:t xml:space="preserve">agreed </w:t>
      </w:r>
      <w:r w:rsidR="008865DE">
        <w:t xml:space="preserve">upon </w:t>
      </w:r>
      <w:r w:rsidR="00A02583">
        <w:t>that the r</w:t>
      </w:r>
      <w:r w:rsidR="00A05DBA">
        <w:t xml:space="preserve">esponsibility of </w:t>
      </w:r>
      <w:r w:rsidR="00637812">
        <w:t xml:space="preserve">providing a list of charts for </w:t>
      </w:r>
      <w:r w:rsidR="00A05DBA">
        <w:t xml:space="preserve">auditing would fall </w:t>
      </w:r>
      <w:r w:rsidR="00922249">
        <w:t xml:space="preserve">back </w:t>
      </w:r>
      <w:r w:rsidR="00A05DBA">
        <w:t xml:space="preserve">on the Nursing Director.  It was </w:t>
      </w:r>
      <w:r w:rsidR="000E2CBE">
        <w:t xml:space="preserve">then </w:t>
      </w:r>
      <w:r w:rsidR="00A05DBA">
        <w:t>decided that the p</w:t>
      </w:r>
      <w:r w:rsidR="000A3BF0">
        <w:t>arameters for pre</w:t>
      </w:r>
      <w:r w:rsidR="004D588D">
        <w:t>-</w:t>
      </w:r>
      <w:r w:rsidR="000A3BF0">
        <w:t xml:space="preserve"> and post</w:t>
      </w:r>
      <w:r w:rsidR="004D588D">
        <w:t>-</w:t>
      </w:r>
      <w:r w:rsidR="00A05DBA">
        <w:t xml:space="preserve">QI </w:t>
      </w:r>
      <w:r w:rsidR="000A3BF0">
        <w:t>implementation chart audits</w:t>
      </w:r>
      <w:r w:rsidR="00A05DBA">
        <w:t xml:space="preserve"> would be based on </w:t>
      </w:r>
      <w:r w:rsidR="004F7900">
        <w:t>the date</w:t>
      </w:r>
      <w:r w:rsidR="000E2CBE">
        <w:t xml:space="preserve">s </w:t>
      </w:r>
      <w:r w:rsidR="00A05DBA">
        <w:t xml:space="preserve">of </w:t>
      </w:r>
      <w:r w:rsidR="004F7900">
        <w:t xml:space="preserve">the </w:t>
      </w:r>
      <w:r w:rsidR="000E2CBE">
        <w:t xml:space="preserve">patient </w:t>
      </w:r>
      <w:r w:rsidR="00A05DBA">
        <w:t>visit</w:t>
      </w:r>
      <w:r w:rsidR="000E2CBE" w:rsidRPr="000E2CBE">
        <w:t xml:space="preserve"> </w:t>
      </w:r>
      <w:r w:rsidR="000E2CBE">
        <w:t>for pre</w:t>
      </w:r>
      <w:r w:rsidR="004D588D">
        <w:t>-</w:t>
      </w:r>
      <w:r w:rsidR="000E2CBE">
        <w:t xml:space="preserve"> and post</w:t>
      </w:r>
      <w:r w:rsidR="004D588D">
        <w:t>-</w:t>
      </w:r>
      <w:r w:rsidR="000E2CBE">
        <w:t>QI change</w:t>
      </w:r>
      <w:r w:rsidR="00A05DBA">
        <w:t xml:space="preserve"> and </w:t>
      </w:r>
      <w:r w:rsidR="004F7900">
        <w:t xml:space="preserve">the </w:t>
      </w:r>
      <w:r w:rsidR="00A05DBA">
        <w:t xml:space="preserve">age </w:t>
      </w:r>
      <w:r w:rsidR="004F7900">
        <w:t xml:space="preserve">of the patient </w:t>
      </w:r>
      <w:r w:rsidR="000E2CBE">
        <w:t xml:space="preserve">to include those individuals seen </w:t>
      </w:r>
      <w:r w:rsidR="00B602FD">
        <w:t>in th</w:t>
      </w:r>
      <w:r w:rsidR="00171545">
        <w:t>e given</w:t>
      </w:r>
      <w:r w:rsidR="00B602FD">
        <w:t xml:space="preserve"> timeframe who </w:t>
      </w:r>
      <w:r w:rsidR="000E2CBE">
        <w:t xml:space="preserve">were </w:t>
      </w:r>
      <w:r w:rsidR="00A05DBA">
        <w:t xml:space="preserve">18 years of age </w:t>
      </w:r>
      <w:r w:rsidR="000E2CBE">
        <w:t xml:space="preserve">or </w:t>
      </w:r>
      <w:r w:rsidR="00A05DBA">
        <w:t xml:space="preserve">older. </w:t>
      </w:r>
    </w:p>
    <w:p w14:paraId="4C81B7D7" w14:textId="4D45A135" w:rsidR="00413EDF" w:rsidRDefault="004F7900" w:rsidP="00A05DBA">
      <w:pPr>
        <w:pStyle w:val="APA"/>
      </w:pPr>
      <w:r>
        <w:t xml:space="preserve">The Nursing Director was also provided with the </w:t>
      </w:r>
      <w:r w:rsidR="000A3BF0">
        <w:t>content of a staff educational PowerPoint</w:t>
      </w:r>
      <w:r>
        <w:t xml:space="preserve"> that would be used to educate the staff on the current state of obesity in </w:t>
      </w:r>
      <w:r w:rsidR="00AD330D">
        <w:t xml:space="preserve">America </w:t>
      </w:r>
      <w:r>
        <w:t xml:space="preserve">and the need for </w:t>
      </w:r>
      <w:r w:rsidR="008E561C">
        <w:t>QI</w:t>
      </w:r>
      <w:r>
        <w:t xml:space="preserve"> efforts in the primary care setting.  This PowerPoint presentation was retrieved from health.gov and shortened to accommodate the timeframe of a subsequent </w:t>
      </w:r>
      <w:r w:rsidR="00416A79">
        <w:t xml:space="preserve">one hour </w:t>
      </w:r>
      <w:r w:rsidR="00C31AA0">
        <w:t xml:space="preserve">educational </w:t>
      </w:r>
      <w:r>
        <w:t>luncheon</w:t>
      </w:r>
      <w:r w:rsidR="00C31AA0">
        <w:t xml:space="preserve"> for the staff</w:t>
      </w:r>
      <w:r>
        <w:t xml:space="preserve">.  See Appendix J.  </w:t>
      </w:r>
    </w:p>
    <w:p w14:paraId="18BC554C" w14:textId="35CCBF7E" w:rsidR="000A3BF0" w:rsidRDefault="00413EDF" w:rsidP="00A05DBA">
      <w:pPr>
        <w:pStyle w:val="APA"/>
      </w:pPr>
      <w:r>
        <w:t xml:space="preserve">After outlining the QI initiative and providing the DCDHHS’s </w:t>
      </w:r>
      <w:r w:rsidRPr="0000605A">
        <w:t xml:space="preserve">Community </w:t>
      </w:r>
      <w:r>
        <w:t>and</w:t>
      </w:r>
      <w:r w:rsidRPr="0000605A">
        <w:t xml:space="preserve"> Clinical Services Nursing Director</w:t>
      </w:r>
      <w:r>
        <w:t xml:space="preserve"> with project materials</w:t>
      </w:r>
      <w:r w:rsidR="000A3BF0">
        <w:t xml:space="preserve">, </w:t>
      </w:r>
      <w:r>
        <w:t>the remainder of t</w:t>
      </w:r>
      <w:r w:rsidR="00C008FD">
        <w:t>ime of the</w:t>
      </w:r>
      <w:r>
        <w:t xml:space="preserve"> initial meeting was used to gather information.  It was important to inquire about the </w:t>
      </w:r>
      <w:r w:rsidR="000A3BF0">
        <w:t xml:space="preserve">number of patient education packets </w:t>
      </w:r>
      <w:r>
        <w:t xml:space="preserve">that would be </w:t>
      </w:r>
      <w:r w:rsidR="00C008FD">
        <w:t>required</w:t>
      </w:r>
      <w:r>
        <w:t xml:space="preserve"> since these would be prepared beforehand.</w:t>
      </w:r>
      <w:r w:rsidR="00C008FD">
        <w:t xml:space="preserve">  Also, prior research of the site indicated that there was a large Hispanic population </w:t>
      </w:r>
      <w:r w:rsidR="005805E8">
        <w:t>indicating</w:t>
      </w:r>
      <w:r w:rsidR="00C008FD">
        <w:t xml:space="preserve"> potential</w:t>
      </w:r>
      <w:r w:rsidR="000A3BF0">
        <w:t xml:space="preserve"> language </w:t>
      </w:r>
      <w:r w:rsidR="000A3BF0">
        <w:lastRenderedPageBreak/>
        <w:t>barriers</w:t>
      </w:r>
      <w:r w:rsidR="00C008FD">
        <w:t>.  Therefore</w:t>
      </w:r>
      <w:r w:rsidR="008E664D">
        <w:t>,</w:t>
      </w:r>
      <w:r w:rsidR="00C008FD">
        <w:t xml:space="preserve"> information regarding the number of patient weight management </w:t>
      </w:r>
      <w:r w:rsidR="00D74B31">
        <w:t xml:space="preserve">education </w:t>
      </w:r>
      <w:r w:rsidR="00C008FD">
        <w:t>packets in Spanish was</w:t>
      </w:r>
      <w:r w:rsidR="008E664D">
        <w:t xml:space="preserve"> also</w:t>
      </w:r>
      <w:r w:rsidR="00C008FD">
        <w:t xml:space="preserve"> important to render.  </w:t>
      </w:r>
      <w:r w:rsidR="008E664D">
        <w:t>Lastly</w:t>
      </w:r>
      <w:r w:rsidR="000A3BF0">
        <w:t>, the scheduling of dates for chart audits,</w:t>
      </w:r>
      <w:r w:rsidR="002612EF">
        <w:t xml:space="preserve"> the</w:t>
      </w:r>
      <w:r w:rsidR="000A3BF0">
        <w:t xml:space="preserve"> </w:t>
      </w:r>
      <w:r w:rsidR="008E664D">
        <w:t xml:space="preserve">initial </w:t>
      </w:r>
      <w:r w:rsidR="000A3BF0">
        <w:t>staff education lunch</w:t>
      </w:r>
      <w:r w:rsidR="008E664D">
        <w:t>eon</w:t>
      </w:r>
      <w:r w:rsidR="000A3BF0">
        <w:t xml:space="preserve">, </w:t>
      </w:r>
      <w:r w:rsidR="002612EF">
        <w:t xml:space="preserve">project implementation timeline, </w:t>
      </w:r>
      <w:r w:rsidR="000A3BF0">
        <w:t>and subsequent meetings</w:t>
      </w:r>
      <w:r w:rsidR="008E664D">
        <w:t xml:space="preserve"> w</w:t>
      </w:r>
      <w:r w:rsidR="00225C2A">
        <w:t>ere</w:t>
      </w:r>
      <w:r w:rsidR="008E664D">
        <w:t xml:space="preserve"> finalized</w:t>
      </w:r>
      <w:r w:rsidR="000A3BF0">
        <w:t>.</w:t>
      </w:r>
    </w:p>
    <w:p w14:paraId="2A03A8AD" w14:textId="3A6BDE69" w:rsidR="0015653B" w:rsidRDefault="000A3BF0" w:rsidP="000A3BF0">
      <w:pPr>
        <w:pStyle w:val="APA"/>
        <w:ind w:firstLine="0"/>
        <w:rPr>
          <w:color w:val="FF0000"/>
        </w:rPr>
      </w:pPr>
      <w:r>
        <w:tab/>
      </w:r>
      <w:bookmarkStart w:id="35" w:name="_Hlk531275416"/>
      <w:bookmarkStart w:id="36" w:name="_Hlk613494"/>
      <w:r w:rsidR="007C1813">
        <w:t>At the pr</w:t>
      </w:r>
      <w:r w:rsidR="004D588D">
        <w:t>e-</w:t>
      </w:r>
      <w:r w:rsidR="007C1813">
        <w:t>QI project implementation chart audit t</w:t>
      </w:r>
      <w:r w:rsidR="003627AD" w:rsidRPr="00637812">
        <w:t xml:space="preserve">he Nursing Director provided </w:t>
      </w:r>
      <w:r w:rsidR="00637812" w:rsidRPr="00637812">
        <w:t>a list of names</w:t>
      </w:r>
      <w:r w:rsidR="007C1813">
        <w:t xml:space="preserve"> of potential</w:t>
      </w:r>
      <w:r w:rsidR="00637812" w:rsidRPr="00637812">
        <w:t xml:space="preserve"> </w:t>
      </w:r>
      <w:r w:rsidR="003627AD" w:rsidRPr="00637812">
        <w:t>chart</w:t>
      </w:r>
      <w:r w:rsidR="007C1813">
        <w:t xml:space="preserve">s for </w:t>
      </w:r>
      <w:r w:rsidR="003627AD" w:rsidRPr="00637812">
        <w:t>audit</w:t>
      </w:r>
      <w:r w:rsidR="007C1813">
        <w:t>ing</w:t>
      </w:r>
      <w:r w:rsidR="003627AD" w:rsidRPr="00637812">
        <w:t xml:space="preserve">.  </w:t>
      </w:r>
      <w:r w:rsidR="00637812" w:rsidRPr="00637812">
        <w:t xml:space="preserve">The EMR was used </w:t>
      </w:r>
      <w:r w:rsidR="00646134">
        <w:t xml:space="preserve">by the Nursing Director </w:t>
      </w:r>
      <w:r w:rsidR="00637812" w:rsidRPr="00637812">
        <w:t xml:space="preserve">to pull </w:t>
      </w:r>
      <w:r w:rsidR="00CD75BE">
        <w:t xml:space="preserve">together </w:t>
      </w:r>
      <w:r w:rsidR="00637812" w:rsidRPr="00637812">
        <w:t>a list of all patients that were seen at the DCDHHS clinic from January 1, 2018 through June 30, 2018</w:t>
      </w:r>
      <w:r w:rsidR="00637812">
        <w:t xml:space="preserve"> at an adult health or family planning visit, who were between the ages of 18 through 150</w:t>
      </w:r>
      <w:r w:rsidR="00074C46">
        <w:t xml:space="preserve"> years old</w:t>
      </w:r>
      <w:r w:rsidR="00637812">
        <w:t xml:space="preserve">, and of any gender.  </w:t>
      </w:r>
      <w:r w:rsidR="00A652DB">
        <w:t>The Obesity QI Project Data Collection Tool</w:t>
      </w:r>
      <w:r w:rsidR="00020007">
        <w:t xml:space="preserve"> (see Appendix C)</w:t>
      </w:r>
      <w:r w:rsidR="00A652DB">
        <w:t xml:space="preserve"> was then used to collect data on the first 100 individuals from the provided list of </w:t>
      </w:r>
      <w:r w:rsidR="00D96258">
        <w:t>automated</w:t>
      </w:r>
      <w:r w:rsidR="008F012A">
        <w:t xml:space="preserve"> </w:t>
      </w:r>
      <w:r w:rsidR="00A652DB">
        <w:t>names</w:t>
      </w:r>
      <w:r w:rsidR="00B231CE" w:rsidRPr="00FB36BD">
        <w:rPr>
          <w:color w:val="FF0000"/>
        </w:rPr>
        <w:t xml:space="preserve"> </w:t>
      </w:r>
      <w:r w:rsidR="00B231CE" w:rsidRPr="00C04458">
        <w:t>who were seen by a provider</w:t>
      </w:r>
      <w:r w:rsidR="00B32310">
        <w:t xml:space="preserve"> and </w:t>
      </w:r>
      <w:r w:rsidR="00F87357">
        <w:t xml:space="preserve">who </w:t>
      </w:r>
      <w:r w:rsidR="00B32310">
        <w:t xml:space="preserve">were not </w:t>
      </w:r>
      <w:r w:rsidR="00345C4F">
        <w:t>seen</w:t>
      </w:r>
      <w:r w:rsidR="00B32310">
        <w:t xml:space="preserve"> for a prenatal visit</w:t>
      </w:r>
      <w:r w:rsidR="00C04458" w:rsidRPr="00C04458">
        <w:t>.</w:t>
      </w:r>
      <w:r w:rsidR="00020007">
        <w:t xml:space="preserve"> </w:t>
      </w:r>
      <w:r w:rsidR="00020007" w:rsidRPr="00020007">
        <w:t xml:space="preserve"> </w:t>
      </w:r>
      <w:r w:rsidR="009A3F61">
        <w:t xml:space="preserve">The number of 100 charts </w:t>
      </w:r>
      <w:r w:rsidR="00AB4AFF">
        <w:t xml:space="preserve">was </w:t>
      </w:r>
      <w:r w:rsidR="009A3F61">
        <w:t>chose</w:t>
      </w:r>
      <w:r w:rsidR="00FB3107">
        <w:t>n</w:t>
      </w:r>
      <w:r w:rsidR="00D4724E">
        <w:t xml:space="preserve"> for inclusion.  </w:t>
      </w:r>
      <w:bookmarkStart w:id="37" w:name="_Hlk531276622"/>
      <w:r w:rsidR="00B231CE" w:rsidRPr="00020007">
        <w:t>Data collected included whether</w:t>
      </w:r>
      <w:r w:rsidR="00020007" w:rsidRPr="00020007">
        <w:t xml:space="preserve"> </w:t>
      </w:r>
      <w:r w:rsidR="00B231CE" w:rsidRPr="00020007">
        <w:t xml:space="preserve">the patient </w:t>
      </w:r>
      <w:r w:rsidR="00020007" w:rsidRPr="00020007">
        <w:t>was 18 years of age or older</w:t>
      </w:r>
      <w:r w:rsidR="00020007">
        <w:t xml:space="preserve"> and </w:t>
      </w:r>
      <w:r w:rsidR="00020007" w:rsidRPr="00020007">
        <w:t xml:space="preserve">whether they </w:t>
      </w:r>
      <w:r w:rsidR="00B231CE" w:rsidRPr="00020007">
        <w:t>had a BMI</w:t>
      </w:r>
      <w:r w:rsidR="00020007" w:rsidRPr="00020007">
        <w:t xml:space="preserve"> </w:t>
      </w:r>
      <w:r w:rsidR="00B231CE" w:rsidRPr="00020007">
        <w:t>&gt;</w:t>
      </w:r>
      <w:r w:rsidR="00020007" w:rsidRPr="00020007">
        <w:t xml:space="preserve"> </w:t>
      </w:r>
      <w:r w:rsidR="00B231CE" w:rsidRPr="00020007">
        <w:t>25</w:t>
      </w:r>
      <w:r w:rsidR="00020007">
        <w:t xml:space="preserve">.  If the answer was yes to </w:t>
      </w:r>
      <w:r w:rsidR="00762EC8">
        <w:t>both initial</w:t>
      </w:r>
      <w:r w:rsidR="00A16A51">
        <w:t xml:space="preserve"> questions</w:t>
      </w:r>
      <w:r w:rsidR="00020007">
        <w:t>, follow</w:t>
      </w:r>
      <w:r w:rsidR="00F61F22">
        <w:t xml:space="preserve"> up</w:t>
      </w:r>
      <w:r w:rsidR="00020007">
        <w:t xml:space="preserve"> data collection then included whether </w:t>
      </w:r>
      <w:r w:rsidR="00B231CE" w:rsidRPr="00F922AA">
        <w:t>a diagnosis code was assigned to</w:t>
      </w:r>
      <w:r w:rsidR="00020007" w:rsidRPr="00F922AA">
        <w:t xml:space="preserve"> the</w:t>
      </w:r>
      <w:r w:rsidR="00B231CE" w:rsidRPr="00F922AA">
        <w:t xml:space="preserve"> abnormal BMI, </w:t>
      </w:r>
      <w:r w:rsidR="0015653B" w:rsidRPr="0015653B">
        <w:t xml:space="preserve">whether </w:t>
      </w:r>
      <w:r w:rsidR="00B231CE" w:rsidRPr="0015653B">
        <w:t xml:space="preserve">patient weight management education </w:t>
      </w:r>
      <w:r w:rsidR="001353B3" w:rsidRPr="0015653B">
        <w:t xml:space="preserve">had been </w:t>
      </w:r>
      <w:r w:rsidR="00B231CE" w:rsidRPr="0015653B">
        <w:t xml:space="preserve">given and documented in the chart, and </w:t>
      </w:r>
      <w:r w:rsidR="0015653B" w:rsidRPr="0015653B">
        <w:t>whethe</w:t>
      </w:r>
      <w:r w:rsidR="00762EC8">
        <w:t>r</w:t>
      </w:r>
      <w:r w:rsidR="0015653B" w:rsidRPr="0015653B">
        <w:t xml:space="preserve"> a </w:t>
      </w:r>
      <w:r w:rsidR="001353B3" w:rsidRPr="0015653B">
        <w:t xml:space="preserve">subsequent </w:t>
      </w:r>
      <w:r w:rsidR="00B231CE" w:rsidRPr="0015653B">
        <w:t xml:space="preserve">weight management counseling billing code </w:t>
      </w:r>
      <w:r w:rsidR="0015653B" w:rsidRPr="0015653B">
        <w:t>had been</w:t>
      </w:r>
      <w:r w:rsidR="00B231CE" w:rsidRPr="0015653B">
        <w:t xml:space="preserve"> used</w:t>
      </w:r>
      <w:bookmarkEnd w:id="35"/>
      <w:r w:rsidR="00B231CE" w:rsidRPr="00FB36BD">
        <w:rPr>
          <w:color w:val="FF0000"/>
        </w:rPr>
        <w:t xml:space="preserve">.  </w:t>
      </w:r>
      <w:bookmarkEnd w:id="37"/>
    </w:p>
    <w:bookmarkEnd w:id="36"/>
    <w:p w14:paraId="674AF597" w14:textId="575DF7CD" w:rsidR="00F74B16" w:rsidRDefault="00B231CE" w:rsidP="00D56496">
      <w:pPr>
        <w:pStyle w:val="APA"/>
      </w:pPr>
      <w:r w:rsidRPr="00A657F1">
        <w:t>Th</w:t>
      </w:r>
      <w:r w:rsidR="00076947" w:rsidRPr="00A657F1">
        <w:t xml:space="preserve">e </w:t>
      </w:r>
      <w:r w:rsidR="00A657F1" w:rsidRPr="00A657F1">
        <w:t>pre</w:t>
      </w:r>
      <w:r w:rsidR="004D588D">
        <w:t>-</w:t>
      </w:r>
      <w:r w:rsidR="00A657F1" w:rsidRPr="00A657F1">
        <w:t xml:space="preserve">QI project </w:t>
      </w:r>
      <w:r w:rsidR="00076947" w:rsidRPr="00A657F1">
        <w:t>chart</w:t>
      </w:r>
      <w:r w:rsidRPr="00A657F1">
        <w:t xml:space="preserve"> audit was followed by a</w:t>
      </w:r>
      <w:r w:rsidR="00D51E40">
        <w:t xml:space="preserve">n hour long </w:t>
      </w:r>
      <w:r w:rsidR="000A3BF0" w:rsidRPr="00A657F1">
        <w:t>clinic</w:t>
      </w:r>
      <w:r w:rsidR="00F451C0" w:rsidRPr="00A657F1">
        <w:t>-</w:t>
      </w:r>
      <w:r w:rsidR="000A3BF0" w:rsidRPr="00A657F1">
        <w:t>wide luncheon during which a PowerPoint presentation</w:t>
      </w:r>
      <w:r w:rsidR="00456160">
        <w:t xml:space="preserve"> </w:t>
      </w:r>
      <w:r w:rsidR="000A3BF0" w:rsidRPr="00A657F1">
        <w:t xml:space="preserve">was presented along with </w:t>
      </w:r>
      <w:r w:rsidR="00A657F1">
        <w:t xml:space="preserve">supplemental </w:t>
      </w:r>
      <w:r w:rsidR="000A3BF0" w:rsidRPr="00A657F1">
        <w:t>patient information packets.</w:t>
      </w:r>
      <w:r w:rsidR="00781CD2" w:rsidRPr="00FB36BD">
        <w:rPr>
          <w:color w:val="FF0000"/>
        </w:rPr>
        <w:t xml:space="preserve">  </w:t>
      </w:r>
      <w:r w:rsidR="00456160" w:rsidRPr="00456160">
        <w:t xml:space="preserve">See Appendixes </w:t>
      </w:r>
      <w:r w:rsidR="00357B26">
        <w:t xml:space="preserve">H, I, &amp; J.  </w:t>
      </w:r>
      <w:r w:rsidR="000A3BF0" w:rsidRPr="00357B26">
        <w:t xml:space="preserve">Patient </w:t>
      </w:r>
      <w:r w:rsidR="000953FF" w:rsidRPr="00357B26">
        <w:t xml:space="preserve">weight management </w:t>
      </w:r>
      <w:r w:rsidR="000A3BF0" w:rsidRPr="00357B26">
        <w:t xml:space="preserve">information packets were preassembled for both English and Spanish speaking </w:t>
      </w:r>
      <w:r w:rsidR="000953FF" w:rsidRPr="00357B26">
        <w:t>individuals</w:t>
      </w:r>
      <w:r w:rsidR="00357B26">
        <w:t xml:space="preserve">.  Initially, the staff was provided with 100 English patient weight management packets and 25 Spanish patient weight </w:t>
      </w:r>
      <w:r w:rsidR="00357B26">
        <w:lastRenderedPageBreak/>
        <w:t xml:space="preserve">management packets.  Later, 25 additional Spanish patient weight management packets were provided upon request form the Nursing Director. </w:t>
      </w:r>
      <w:r w:rsidR="00781CD2" w:rsidRPr="00357B26">
        <w:t xml:space="preserve"> </w:t>
      </w:r>
    </w:p>
    <w:p w14:paraId="5A2032DE" w14:textId="463DD39A" w:rsidR="000A6926" w:rsidRDefault="00F74B16" w:rsidP="000A6926">
      <w:pPr>
        <w:pStyle w:val="APA"/>
        <w:rPr>
          <w:color w:val="FF0000"/>
        </w:rPr>
      </w:pPr>
      <w:r w:rsidRPr="00C93923">
        <w:t xml:space="preserve">Each patient weight </w:t>
      </w:r>
      <w:r w:rsidR="00C93923" w:rsidRPr="00C93923">
        <w:t>management</w:t>
      </w:r>
      <w:r w:rsidRPr="00C93923">
        <w:t xml:space="preserve"> packet </w:t>
      </w:r>
      <w:r w:rsidR="000953FF" w:rsidRPr="00C93923">
        <w:t xml:space="preserve">included </w:t>
      </w:r>
      <w:r w:rsidR="00C93923" w:rsidRPr="00C93923">
        <w:t xml:space="preserve">handouts retrieved from health.gov.  These handouts </w:t>
      </w:r>
      <w:r w:rsidR="002C6B9C">
        <w:t>simply and colorfully outlined</w:t>
      </w:r>
      <w:r w:rsidR="00C93923" w:rsidRPr="00C93923">
        <w:t xml:space="preserve"> information on</w:t>
      </w:r>
      <w:r w:rsidR="00C93923">
        <w:rPr>
          <w:color w:val="FF0000"/>
        </w:rPr>
        <w:t xml:space="preserve"> </w:t>
      </w:r>
      <w:r w:rsidR="00C93923" w:rsidRPr="00C93923">
        <w:t>how to build healthy eating patterns,</w:t>
      </w:r>
      <w:r w:rsidR="00C93923">
        <w:t xml:space="preserve"> how to shift to healthier food and beverage choices, </w:t>
      </w:r>
      <w:r w:rsidR="002C6B9C">
        <w:t>how to cut down on saturated fats, and how to cut down on sodium.  In addition</w:t>
      </w:r>
      <w:r w:rsidR="002356A7">
        <w:t>,</w:t>
      </w:r>
      <w:r w:rsidR="002C6B9C">
        <w:t xml:space="preserve"> each </w:t>
      </w:r>
      <w:r w:rsidR="00A044C4" w:rsidRPr="00C93923">
        <w:t xml:space="preserve">patient weight management </w:t>
      </w:r>
      <w:r w:rsidR="002C6B9C">
        <w:t>packet included</w:t>
      </w:r>
      <w:r w:rsidR="00C93923" w:rsidRPr="00C93923">
        <w:t xml:space="preserve"> </w:t>
      </w:r>
      <w:r w:rsidR="000953FF" w:rsidRPr="002C6B9C">
        <w:t xml:space="preserve">a </w:t>
      </w:r>
      <w:r w:rsidR="002C6B9C" w:rsidRPr="002C6B9C">
        <w:t xml:space="preserve">simple </w:t>
      </w:r>
      <w:r w:rsidR="000953FF" w:rsidRPr="002C6B9C">
        <w:t>flyer with</w:t>
      </w:r>
      <w:r w:rsidR="002C6B9C" w:rsidRPr="002C6B9C">
        <w:t xml:space="preserve"> basic information on</w:t>
      </w:r>
      <w:r w:rsidR="000953FF" w:rsidRPr="002C6B9C">
        <w:t xml:space="preserve"> free weight management app</w:t>
      </w:r>
      <w:r w:rsidR="00F451C0" w:rsidRPr="002C6B9C">
        <w:t>lications for smartphones or tablets</w:t>
      </w:r>
      <w:r w:rsidR="002C6B9C">
        <w:t>.  S</w:t>
      </w:r>
      <w:r w:rsidR="00781CD2" w:rsidRPr="002C6B9C">
        <w:t>e</w:t>
      </w:r>
      <w:r w:rsidR="00046A6B">
        <w:t>e</w:t>
      </w:r>
      <w:r w:rsidR="00781CD2" w:rsidRPr="002C6B9C">
        <w:t xml:space="preserve"> Appendixes</w:t>
      </w:r>
      <w:r w:rsidR="00023EC4" w:rsidRPr="002C6B9C">
        <w:t xml:space="preserve"> O &amp; </w:t>
      </w:r>
      <w:r w:rsidR="000A6926">
        <w:t>P</w:t>
      </w:r>
      <w:r w:rsidR="000953FF" w:rsidRPr="002C6B9C">
        <w:t>.</w:t>
      </w:r>
      <w:r w:rsidR="000953FF" w:rsidRPr="00FB36BD">
        <w:rPr>
          <w:color w:val="FF0000"/>
        </w:rPr>
        <w:t xml:space="preserve">  </w:t>
      </w:r>
    </w:p>
    <w:p w14:paraId="1EA4AB1B" w14:textId="351C379B" w:rsidR="00D35CA0" w:rsidRDefault="00500A99" w:rsidP="000A6926">
      <w:pPr>
        <w:pStyle w:val="APA"/>
        <w:rPr>
          <w:color w:val="FF0000"/>
        </w:rPr>
      </w:pPr>
      <w:r w:rsidRPr="00500A99">
        <w:t>During the initial staff luncheon</w:t>
      </w:r>
      <w:r w:rsidR="00345C4F">
        <w:t xml:space="preserve"> </w:t>
      </w:r>
      <w:r w:rsidRPr="00500A99">
        <w:t>all p</w:t>
      </w:r>
      <w:r w:rsidR="000953FF" w:rsidRPr="00500A99">
        <w:t>roviders were presented with a</w:t>
      </w:r>
      <w:r w:rsidRPr="00500A99">
        <w:t>n additional</w:t>
      </w:r>
      <w:r w:rsidR="000953FF" w:rsidRPr="00500A99">
        <w:t xml:space="preserve"> </w:t>
      </w:r>
      <w:r w:rsidR="00CB0FD5">
        <w:t>packet</w:t>
      </w:r>
      <w:r w:rsidR="00345C4F">
        <w:t>, in addition to the patient weight management packets</w:t>
      </w:r>
      <w:r w:rsidRPr="00500A99">
        <w:t>.</w:t>
      </w:r>
      <w:r w:rsidR="000953FF" w:rsidRPr="00500A99">
        <w:t xml:space="preserve"> </w:t>
      </w:r>
      <w:r w:rsidR="00577A13">
        <w:t>These provider</w:t>
      </w:r>
      <w:r w:rsidR="00961A96">
        <w:t xml:space="preserve"> packets</w:t>
      </w:r>
      <w:r w:rsidR="00577A13">
        <w:t xml:space="preserve"> </w:t>
      </w:r>
      <w:r w:rsidR="000953FF" w:rsidRPr="00577A13">
        <w:t>includ</w:t>
      </w:r>
      <w:r w:rsidR="00577A13" w:rsidRPr="00577A13">
        <w:t>ed</w:t>
      </w:r>
      <w:r w:rsidR="000953FF" w:rsidRPr="00577A13">
        <w:t xml:space="preserve"> a copy of the PowerPoint </w:t>
      </w:r>
      <w:r w:rsidR="00577A13" w:rsidRPr="00577A13">
        <w:t>presentation</w:t>
      </w:r>
      <w:r w:rsidR="000953FF" w:rsidRPr="00D35CA0">
        <w:t xml:space="preserve">, handouts </w:t>
      </w:r>
      <w:r w:rsidR="00D35CA0" w:rsidRPr="00D35CA0">
        <w:t xml:space="preserve">retrieved from health.gov </w:t>
      </w:r>
      <w:r w:rsidR="000953FF" w:rsidRPr="00D35CA0">
        <w:t xml:space="preserve">on how to speak </w:t>
      </w:r>
      <w:r w:rsidR="00D35CA0" w:rsidRPr="00D35CA0">
        <w:t>to</w:t>
      </w:r>
      <w:r w:rsidR="000953FF" w:rsidRPr="00D35CA0">
        <w:t xml:space="preserve"> patients</w:t>
      </w:r>
      <w:r w:rsidR="00D35CA0">
        <w:t>,</w:t>
      </w:r>
      <w:r w:rsidR="00EF298C">
        <w:t xml:space="preserve"> all the content from the patient weight management packets,</w:t>
      </w:r>
      <w:r w:rsidR="00D35CA0">
        <w:t xml:space="preserve"> </w:t>
      </w:r>
      <w:r w:rsidR="000953FF" w:rsidRPr="00D35CA0">
        <w:t xml:space="preserve">and a </w:t>
      </w:r>
      <w:r w:rsidR="001920B4" w:rsidRPr="00D35CA0">
        <w:t xml:space="preserve">two sided </w:t>
      </w:r>
      <w:r w:rsidR="000953FF" w:rsidRPr="00D35CA0">
        <w:t>laminated coding sheet</w:t>
      </w:r>
      <w:r w:rsidR="00A85A1E">
        <w:t>,</w:t>
      </w:r>
      <w:r w:rsidR="000953FF" w:rsidRPr="00D35CA0">
        <w:t xml:space="preserve"> which included BMI </w:t>
      </w:r>
      <w:r w:rsidR="001920B4" w:rsidRPr="00D35CA0">
        <w:t xml:space="preserve">diagnostic and </w:t>
      </w:r>
      <w:r w:rsidR="000953FF" w:rsidRPr="00D35CA0">
        <w:t>billing codes</w:t>
      </w:r>
      <w:r w:rsidR="00D35CA0">
        <w:t>.  S</w:t>
      </w:r>
      <w:r w:rsidR="00023EC4" w:rsidRPr="00D35CA0">
        <w:t>ee Appendix</w:t>
      </w:r>
      <w:r w:rsidR="00D35CA0">
        <w:t xml:space="preserve">es </w:t>
      </w:r>
      <w:r w:rsidR="00D35CA0" w:rsidRPr="00D35CA0">
        <w:t xml:space="preserve">G, </w:t>
      </w:r>
      <w:r w:rsidR="00556C08" w:rsidRPr="00D35CA0">
        <w:t>Q</w:t>
      </w:r>
      <w:r w:rsidR="00D35CA0" w:rsidRPr="00D35CA0">
        <w:t>,</w:t>
      </w:r>
      <w:r w:rsidR="00556C08" w:rsidRPr="00D35CA0">
        <w:t xml:space="preserve"> &amp; R</w:t>
      </w:r>
      <w:r w:rsidR="000953FF" w:rsidRPr="00D35CA0">
        <w:t xml:space="preserve">. </w:t>
      </w:r>
    </w:p>
    <w:p w14:paraId="341AC9B3" w14:textId="7416CC4A" w:rsidR="007B72ED" w:rsidRDefault="000953FF" w:rsidP="007B72ED">
      <w:pPr>
        <w:pStyle w:val="APA"/>
      </w:pPr>
      <w:r w:rsidRPr="00C32E76">
        <w:t xml:space="preserve">The </w:t>
      </w:r>
      <w:r w:rsidR="00EC727E" w:rsidRPr="00C32E76">
        <w:t xml:space="preserve">initial </w:t>
      </w:r>
      <w:r w:rsidRPr="00C32E76">
        <w:t>lunch was</w:t>
      </w:r>
      <w:r w:rsidR="00C32E76">
        <w:t xml:space="preserve"> an hour long. The content was presented in an</w:t>
      </w:r>
      <w:r w:rsidRPr="00C32E76">
        <w:t xml:space="preserve"> informal </w:t>
      </w:r>
      <w:r w:rsidR="00C32E76">
        <w:t xml:space="preserve">and open manner to allow room for plenty of discussion and support of the group process.  The food was </w:t>
      </w:r>
      <w:r w:rsidR="00EC727E" w:rsidRPr="00C32E76">
        <w:t>catered by a local grocery</w:t>
      </w:r>
      <w:r w:rsidR="00C32E76">
        <w:t xml:space="preserve"> store</w:t>
      </w:r>
      <w:r w:rsidR="00EC727E" w:rsidRPr="00C32E76">
        <w:t xml:space="preserve"> chain</w:t>
      </w:r>
      <w:r w:rsidR="00C32E76">
        <w:t xml:space="preserve"> and included a variety of healthy options as well as some vegan choices</w:t>
      </w:r>
      <w:r w:rsidR="00EC727E" w:rsidRPr="00C32E76">
        <w:t>.</w:t>
      </w:r>
      <w:r w:rsidR="00C32E76" w:rsidRPr="00C32E76">
        <w:t xml:space="preserve"> </w:t>
      </w:r>
      <w:r w:rsidR="00CF551F">
        <w:t xml:space="preserve"> Beverages were limited to bottles of water and d</w:t>
      </w:r>
      <w:r w:rsidR="00C32E76">
        <w:t>essert was also included which</w:t>
      </w:r>
      <w:r w:rsidR="00AD4457">
        <w:t>,</w:t>
      </w:r>
      <w:r w:rsidR="00C32E76">
        <w:t xml:space="preserve"> prompted a lot of discussion </w:t>
      </w:r>
      <w:r w:rsidR="00AD4457">
        <w:t>in leu of</w:t>
      </w:r>
      <w:r w:rsidR="00C32E76">
        <w:t xml:space="preserve"> the project’s topic of obesity</w:t>
      </w:r>
      <w:r w:rsidR="00FE0A51">
        <w:t xml:space="preserve">.  This open discussion </w:t>
      </w:r>
      <w:r w:rsidR="00C32E76">
        <w:t xml:space="preserve">allowed </w:t>
      </w:r>
      <w:r w:rsidR="00CF551F">
        <w:t xml:space="preserve">for </w:t>
      </w:r>
      <w:r w:rsidR="00C32E76">
        <w:t xml:space="preserve">easy transition into several of the topics </w:t>
      </w:r>
      <w:r w:rsidR="00AD4457">
        <w:t>covered</w:t>
      </w:r>
      <w:r w:rsidR="00C32E76">
        <w:t xml:space="preserve"> in the patient handouts</w:t>
      </w:r>
      <w:r w:rsidR="00FE0A51">
        <w:t xml:space="preserve"> </w:t>
      </w:r>
      <w:r w:rsidR="00C32E76">
        <w:t xml:space="preserve">and </w:t>
      </w:r>
      <w:r w:rsidR="00346505">
        <w:t xml:space="preserve">the </w:t>
      </w:r>
      <w:r w:rsidR="00083D86">
        <w:t>ability to reinforce t</w:t>
      </w:r>
      <w:r w:rsidR="00C32E76">
        <w:t xml:space="preserve">he idea </w:t>
      </w:r>
      <w:r w:rsidR="00346505">
        <w:t>that</w:t>
      </w:r>
      <w:r w:rsidR="00C32E76">
        <w:t xml:space="preserve"> </w:t>
      </w:r>
      <w:r w:rsidR="00815AB8">
        <w:t xml:space="preserve">only </w:t>
      </w:r>
      <w:r w:rsidR="00C32E76">
        <w:t>small changes</w:t>
      </w:r>
      <w:r w:rsidR="00815AB8">
        <w:t xml:space="preserve"> are needed </w:t>
      </w:r>
      <w:r w:rsidR="008D4E84">
        <w:t xml:space="preserve">in weight management efforts </w:t>
      </w:r>
      <w:r w:rsidR="00815AB8">
        <w:t>to</w:t>
      </w:r>
      <w:r w:rsidR="00346505">
        <w:t xml:space="preserve"> </w:t>
      </w:r>
      <w:r w:rsidR="00C32E76">
        <w:t xml:space="preserve">render significant results over time.  </w:t>
      </w:r>
    </w:p>
    <w:p w14:paraId="1AF9380D" w14:textId="77777777" w:rsidR="008526C9" w:rsidRDefault="007B72ED" w:rsidP="007B72ED">
      <w:pPr>
        <w:pStyle w:val="APA"/>
      </w:pPr>
      <w:r w:rsidRPr="007B72ED">
        <w:t xml:space="preserve">On the first day of the </w:t>
      </w:r>
      <w:r w:rsidR="00A641D8">
        <w:t xml:space="preserve">clinical portion of the </w:t>
      </w:r>
      <w:r w:rsidRPr="007B72ED">
        <w:t>QI implementation</w:t>
      </w:r>
      <w:r w:rsidR="00A641D8">
        <w:t xml:space="preserve"> plan</w:t>
      </w:r>
      <w:r w:rsidRPr="007B72ED">
        <w:t xml:space="preserve">, clear and labeled bins of </w:t>
      </w:r>
      <w:r w:rsidR="009904DC">
        <w:t xml:space="preserve">pre-assembled </w:t>
      </w:r>
      <w:r w:rsidRPr="007B72ED">
        <w:t>p</w:t>
      </w:r>
      <w:r w:rsidR="000953FF" w:rsidRPr="007B72ED">
        <w:t xml:space="preserve">atient weight management information packets were left at the nursing </w:t>
      </w:r>
      <w:r w:rsidR="000953FF" w:rsidRPr="007B72ED">
        <w:lastRenderedPageBreak/>
        <w:t>station</w:t>
      </w:r>
      <w:r w:rsidRPr="007B72ED">
        <w:t>.</w:t>
      </w:r>
      <w:r w:rsidR="0074471E">
        <w:t xml:space="preserve">  Nurses were encouraged to </w:t>
      </w:r>
      <w:r w:rsidR="00F01A66">
        <w:t>give</w:t>
      </w:r>
      <w:r w:rsidR="0074471E">
        <w:t xml:space="preserve"> the patient weight management packets</w:t>
      </w:r>
      <w:r w:rsidR="00B165C6">
        <w:t xml:space="preserve"> to </w:t>
      </w:r>
      <w:r w:rsidR="00286F1B">
        <w:t>individuals</w:t>
      </w:r>
      <w:r w:rsidR="00B165C6">
        <w:t xml:space="preserve"> in their native</w:t>
      </w:r>
      <w:r w:rsidR="00B165C6" w:rsidRPr="00B165C6">
        <w:t xml:space="preserve"> language</w:t>
      </w:r>
      <w:r w:rsidR="00B90199">
        <w:t>,</w:t>
      </w:r>
      <w:r w:rsidR="00B165C6" w:rsidRPr="00B165C6">
        <w:t xml:space="preserve"> </w:t>
      </w:r>
      <w:r w:rsidR="000953FF" w:rsidRPr="00F01A66">
        <w:t xml:space="preserve">during </w:t>
      </w:r>
      <w:r w:rsidR="00F01A66" w:rsidRPr="00F01A66">
        <w:t>all</w:t>
      </w:r>
      <w:r w:rsidR="000953FF" w:rsidRPr="00F01A66">
        <w:t xml:space="preserve"> adult and non-prenatal family planning visits </w:t>
      </w:r>
      <w:r w:rsidR="00B90199">
        <w:t>when th</w:t>
      </w:r>
      <w:r w:rsidR="00943B72">
        <w:t>ose patients</w:t>
      </w:r>
      <w:r w:rsidR="000953FF" w:rsidRPr="00F01A66">
        <w:t xml:space="preserve"> </w:t>
      </w:r>
      <w:r w:rsidR="00B90199">
        <w:t>met the criteria of being</w:t>
      </w:r>
      <w:r w:rsidR="007F4EDE">
        <w:t xml:space="preserve"> both</w:t>
      </w:r>
      <w:r w:rsidR="00B90199">
        <w:t xml:space="preserve"> </w:t>
      </w:r>
      <w:r w:rsidR="000953FF" w:rsidRPr="00F01A66">
        <w:t>18 years of age</w:t>
      </w:r>
      <w:r w:rsidR="00B90199">
        <w:t xml:space="preserve"> or</w:t>
      </w:r>
      <w:r w:rsidR="000953FF" w:rsidRPr="00F01A66">
        <w:t xml:space="preserve"> older </w:t>
      </w:r>
      <w:r w:rsidR="004E4FC3">
        <w:t xml:space="preserve">and </w:t>
      </w:r>
      <w:r w:rsidR="005E36D0">
        <w:t>had</w:t>
      </w:r>
      <w:r w:rsidR="000953FF" w:rsidRPr="00F01A66">
        <w:t xml:space="preserve"> an abnormal BMI &gt;</w:t>
      </w:r>
      <w:r w:rsidR="00686964">
        <w:t xml:space="preserve"> </w:t>
      </w:r>
      <w:r w:rsidR="000953FF" w:rsidRPr="00F01A66">
        <w:t>25.</w:t>
      </w:r>
    </w:p>
    <w:p w14:paraId="35C410C7" w14:textId="751DA77C" w:rsidR="00F862B9" w:rsidRDefault="006F6C02" w:rsidP="007B72ED">
      <w:pPr>
        <w:pStyle w:val="APA"/>
      </w:pPr>
      <w:r>
        <w:t xml:space="preserve">The </w:t>
      </w:r>
      <w:r w:rsidR="009652F6">
        <w:t>rationale</w:t>
      </w:r>
      <w:r>
        <w:t xml:space="preserve"> was that during triage each patient was already being weighed </w:t>
      </w:r>
      <w:r w:rsidR="00073A3C">
        <w:t>before</w:t>
      </w:r>
      <w:r>
        <w:t xml:space="preserve"> seeing their scheduled provider and the BMI was calculated automatically in the EMR using the patient’s height and current weight.</w:t>
      </w:r>
      <w:r w:rsidR="005E36D0">
        <w:t xml:space="preserve">  Therefore, nurses could easily </w:t>
      </w:r>
      <w:r w:rsidR="00F862B9">
        <w:t xml:space="preserve">identify patients who met the QI criteria and </w:t>
      </w:r>
      <w:r w:rsidR="005E36D0">
        <w:t>provide</w:t>
      </w:r>
      <w:r w:rsidR="00F404F3">
        <w:t xml:space="preserve"> those</w:t>
      </w:r>
      <w:r w:rsidR="005E36D0">
        <w:t xml:space="preserve"> patients with the </w:t>
      </w:r>
      <w:r w:rsidR="00F862B9">
        <w:t xml:space="preserve">preassembled </w:t>
      </w:r>
      <w:r w:rsidR="005E36D0">
        <w:t xml:space="preserve">weight management </w:t>
      </w:r>
      <w:r w:rsidR="000631D0">
        <w:t>packets</w:t>
      </w:r>
      <w:r w:rsidR="00A85A1E">
        <w:t>,</w:t>
      </w:r>
      <w:r w:rsidR="00F862B9">
        <w:t xml:space="preserve"> which were </w:t>
      </w:r>
      <w:r w:rsidR="00BC77FA">
        <w:t>readily</w:t>
      </w:r>
      <w:r w:rsidR="00F862B9">
        <w:t xml:space="preserve"> accessible at the nursing station.</w:t>
      </w:r>
    </w:p>
    <w:p w14:paraId="573018F0" w14:textId="0175498E" w:rsidR="006F6C02" w:rsidRDefault="00F862B9" w:rsidP="007B72ED">
      <w:pPr>
        <w:pStyle w:val="APA"/>
      </w:pPr>
      <w:r>
        <w:t xml:space="preserve">Additionally, </w:t>
      </w:r>
      <w:r w:rsidR="005E36D0">
        <w:t xml:space="preserve">patients </w:t>
      </w:r>
      <w:r w:rsidR="00C00D26">
        <w:t xml:space="preserve">who received weight management </w:t>
      </w:r>
      <w:r w:rsidR="00240423">
        <w:t>packets</w:t>
      </w:r>
      <w:r w:rsidR="00C00D26">
        <w:t xml:space="preserve"> by the nurses</w:t>
      </w:r>
      <w:r>
        <w:t xml:space="preserve"> </w:t>
      </w:r>
      <w:r w:rsidR="00343BAC">
        <w:t>before</w:t>
      </w:r>
      <w:r w:rsidR="00C00D26">
        <w:t xml:space="preserve"> seeing the provider</w:t>
      </w:r>
      <w:r>
        <w:t xml:space="preserve">, </w:t>
      </w:r>
      <w:r w:rsidR="005E36D0">
        <w:t>would then have time to review weight management information</w:t>
      </w:r>
      <w:r>
        <w:t xml:space="preserve"> and</w:t>
      </w:r>
      <w:r w:rsidR="005E36D0">
        <w:t xml:space="preserve"> potentially form questions to ask </w:t>
      </w:r>
      <w:r w:rsidR="00F3397C">
        <w:t xml:space="preserve">the </w:t>
      </w:r>
      <w:r w:rsidR="005E36D0">
        <w:t>provider</w:t>
      </w:r>
      <w:r w:rsidR="00BC77FA">
        <w:t xml:space="preserve"> during their visit</w:t>
      </w:r>
      <w:r>
        <w:t>.</w:t>
      </w:r>
      <w:r w:rsidR="004224E1">
        <w:t xml:space="preserve">  Another thought was that </w:t>
      </w:r>
      <w:r w:rsidR="005E36D0">
        <w:t xml:space="preserve">providers </w:t>
      </w:r>
      <w:r w:rsidR="00643E74">
        <w:t xml:space="preserve">might </w:t>
      </w:r>
      <w:r w:rsidR="005E36D0">
        <w:t>be visually alerted to the need for patient weight management education upon</w:t>
      </w:r>
      <w:r w:rsidR="004224E1">
        <w:t xml:space="preserve"> </w:t>
      </w:r>
      <w:r w:rsidR="005E36D0">
        <w:t xml:space="preserve">entering the patient room and </w:t>
      </w:r>
      <w:r w:rsidR="00F3397C">
        <w:t>seeing</w:t>
      </w:r>
      <w:r w:rsidR="005E36D0">
        <w:t xml:space="preserve"> the weight management </w:t>
      </w:r>
      <w:r w:rsidR="00B83807">
        <w:t>packet</w:t>
      </w:r>
      <w:r w:rsidR="00F3397C" w:rsidRPr="00F3397C">
        <w:t xml:space="preserve"> </w:t>
      </w:r>
      <w:r w:rsidR="00643E74">
        <w:t>which</w:t>
      </w:r>
      <w:r w:rsidR="00D666DE">
        <w:t>, would</w:t>
      </w:r>
      <w:r w:rsidR="00643E74">
        <w:t xml:space="preserve"> be a good reminder to providers in addition to having </w:t>
      </w:r>
      <w:r w:rsidR="00D666DE">
        <w:t xml:space="preserve">the </w:t>
      </w:r>
      <w:r w:rsidR="00E56E02">
        <w:t xml:space="preserve">patient’s </w:t>
      </w:r>
      <w:r w:rsidR="00D666DE">
        <w:t xml:space="preserve">current BMI available in the EMR. </w:t>
      </w:r>
    </w:p>
    <w:p w14:paraId="7BBB6F70" w14:textId="4B0B07A2" w:rsidR="000953FF" w:rsidRPr="00862E35" w:rsidRDefault="00E230AF" w:rsidP="007B72ED">
      <w:pPr>
        <w:pStyle w:val="APA"/>
      </w:pPr>
      <w:r w:rsidRPr="00FB284B">
        <w:t xml:space="preserve">After entering the patient room and seeing that a weight management </w:t>
      </w:r>
      <w:r w:rsidR="002A2F2A">
        <w:t>packet</w:t>
      </w:r>
      <w:r w:rsidRPr="00FB284B">
        <w:t xml:space="preserve"> had been provided</w:t>
      </w:r>
      <w:r w:rsidR="00FB284B">
        <w:t xml:space="preserve"> to the patient by the nurse during triage, </w:t>
      </w:r>
      <w:r w:rsidR="00FB284B" w:rsidRPr="00FB284B">
        <w:t>p</w:t>
      </w:r>
      <w:r w:rsidRPr="00FB284B">
        <w:t>roviders</w:t>
      </w:r>
      <w:r w:rsidR="006700DA">
        <w:t xml:space="preserve"> then had</w:t>
      </w:r>
      <w:r w:rsidRPr="00FB284B">
        <w:t xml:space="preserve"> the opportunity</w:t>
      </w:r>
      <w:r w:rsidR="000953FF" w:rsidRPr="00FB284B">
        <w:t xml:space="preserve"> </w:t>
      </w:r>
      <w:r w:rsidR="00FB284B" w:rsidRPr="00FB284B">
        <w:t xml:space="preserve">to </w:t>
      </w:r>
      <w:r w:rsidR="000953FF" w:rsidRPr="00FB284B">
        <w:t>discuss weight management issues with the patient</w:t>
      </w:r>
      <w:r w:rsidR="00FB284B">
        <w:t xml:space="preserve">.  The </w:t>
      </w:r>
      <w:r w:rsidR="00C31055">
        <w:t xml:space="preserve">patient weight management </w:t>
      </w:r>
      <w:r w:rsidR="00A35113">
        <w:t>packets</w:t>
      </w:r>
      <w:r w:rsidR="00FB284B">
        <w:t xml:space="preserve"> </w:t>
      </w:r>
      <w:r w:rsidR="00C31055">
        <w:t>were</w:t>
      </w:r>
      <w:r w:rsidR="00FB284B">
        <w:t xml:space="preserve"> used to </w:t>
      </w:r>
      <w:r w:rsidR="00AB271F">
        <w:t>assist</w:t>
      </w:r>
      <w:r w:rsidR="00C31055">
        <w:t xml:space="preserve"> </w:t>
      </w:r>
      <w:r w:rsidR="004127B4">
        <w:t>the initial</w:t>
      </w:r>
      <w:r w:rsidR="00FB284B">
        <w:t xml:space="preserve"> </w:t>
      </w:r>
      <w:r w:rsidR="00C31055">
        <w:t xml:space="preserve">weight management </w:t>
      </w:r>
      <w:r w:rsidR="00FB284B">
        <w:t xml:space="preserve">conversation </w:t>
      </w:r>
      <w:r w:rsidR="00C31055">
        <w:t xml:space="preserve">with the provider, to supplement </w:t>
      </w:r>
      <w:r w:rsidR="004127B4">
        <w:t xml:space="preserve">the </w:t>
      </w:r>
      <w:r w:rsidR="00C31055">
        <w:t>provider</w:t>
      </w:r>
      <w:r w:rsidR="004127B4">
        <w:t>’s</w:t>
      </w:r>
      <w:r w:rsidR="00C31055">
        <w:t xml:space="preserve"> weight management education</w:t>
      </w:r>
      <w:r w:rsidR="004127B4">
        <w:t xml:space="preserve"> efforts</w:t>
      </w:r>
      <w:r w:rsidR="00C31055">
        <w:t xml:space="preserve">, </w:t>
      </w:r>
      <w:r w:rsidR="00FB284B">
        <w:t xml:space="preserve">and </w:t>
      </w:r>
      <w:r w:rsidR="00C31055">
        <w:t xml:space="preserve">to serve as </w:t>
      </w:r>
      <w:r w:rsidR="00A93655">
        <w:t xml:space="preserve">an educational tool and </w:t>
      </w:r>
      <w:r w:rsidR="00C31055">
        <w:t xml:space="preserve">future reference </w:t>
      </w:r>
      <w:r w:rsidR="00FB284B">
        <w:t>for the patient</w:t>
      </w:r>
      <w:r w:rsidR="003D1A74">
        <w:t>.</w:t>
      </w:r>
      <w:r w:rsidR="00862E35">
        <w:t xml:space="preserve">  The providers were then encouraged to </w:t>
      </w:r>
      <w:r w:rsidR="007A5C2C" w:rsidRPr="00862E35">
        <w:t xml:space="preserve">document that </w:t>
      </w:r>
      <w:r w:rsidR="000953FF" w:rsidRPr="00862E35">
        <w:t xml:space="preserve">weight </w:t>
      </w:r>
      <w:r w:rsidR="007A5C2C" w:rsidRPr="00862E35">
        <w:t xml:space="preserve">management </w:t>
      </w:r>
      <w:r w:rsidR="000953FF" w:rsidRPr="00862E35">
        <w:t>counseling had been provided</w:t>
      </w:r>
      <w:r w:rsidR="007A5C2C" w:rsidRPr="00862E35">
        <w:t xml:space="preserve"> to the patient</w:t>
      </w:r>
      <w:r w:rsidR="000953FF" w:rsidRPr="00862E35">
        <w:t xml:space="preserve"> in the EMR, assign a designated diagnosis code to reflect the patient’s</w:t>
      </w:r>
      <w:r w:rsidR="007A5C2C" w:rsidRPr="00862E35">
        <w:t xml:space="preserve"> </w:t>
      </w:r>
      <w:r w:rsidR="000953FF" w:rsidRPr="00862E35">
        <w:t xml:space="preserve">BMI, and </w:t>
      </w:r>
      <w:r w:rsidR="007F783E">
        <w:t xml:space="preserve">to </w:t>
      </w:r>
      <w:r w:rsidR="000953FF" w:rsidRPr="00862E35">
        <w:t xml:space="preserve">bill for </w:t>
      </w:r>
      <w:r w:rsidR="00862E35">
        <w:t xml:space="preserve">the </w:t>
      </w:r>
      <w:r w:rsidR="000953FF" w:rsidRPr="00862E35">
        <w:t xml:space="preserve">weight </w:t>
      </w:r>
      <w:r w:rsidR="00243BD4" w:rsidRPr="00862E35">
        <w:t xml:space="preserve">management counseling </w:t>
      </w:r>
      <w:r w:rsidR="00862E35">
        <w:t>provided</w:t>
      </w:r>
      <w:r w:rsidR="00243BD4" w:rsidRPr="00862E35">
        <w:t xml:space="preserve">. </w:t>
      </w:r>
    </w:p>
    <w:p w14:paraId="64CDAFBB" w14:textId="6DA9C1E9" w:rsidR="00F1222E" w:rsidRDefault="00F1222E" w:rsidP="000A3BF0">
      <w:pPr>
        <w:pStyle w:val="APA"/>
        <w:ind w:firstLine="0"/>
      </w:pPr>
      <w:r w:rsidRPr="00FB36BD">
        <w:rPr>
          <w:color w:val="FF0000"/>
        </w:rPr>
        <w:lastRenderedPageBreak/>
        <w:tab/>
      </w:r>
      <w:r w:rsidR="00590B74" w:rsidRPr="00C073BD">
        <w:t xml:space="preserve">After two weeks </w:t>
      </w:r>
      <w:r w:rsidR="006A5069" w:rsidRPr="00C073BD">
        <w:t>into the</w:t>
      </w:r>
      <w:r w:rsidR="00590B74" w:rsidRPr="00C073BD">
        <w:t xml:space="preserve"> weight management </w:t>
      </w:r>
      <w:r w:rsidR="0095404E">
        <w:t>QI</w:t>
      </w:r>
      <w:r w:rsidR="00590B74" w:rsidRPr="00C073BD">
        <w:t xml:space="preserve"> </w:t>
      </w:r>
      <w:r w:rsidR="006A5069" w:rsidRPr="00C073BD">
        <w:t xml:space="preserve">initiative, </w:t>
      </w:r>
      <w:r w:rsidR="008E461A" w:rsidRPr="00C073BD">
        <w:t>there was</w:t>
      </w:r>
      <w:r w:rsidR="00590B74" w:rsidRPr="00C073BD">
        <w:t xml:space="preserve"> a site wide breakfast meeting which, again included the entire staff of the DCDHHS Community and Clinical Services unit of Manteo.  This was an open forum meeting </w:t>
      </w:r>
      <w:r w:rsidR="006C503B" w:rsidRPr="00C073BD">
        <w:t xml:space="preserve">intended </w:t>
      </w:r>
      <w:r w:rsidR="00590B74" w:rsidRPr="00C073BD">
        <w:t xml:space="preserve">to get feedback from the staff on how the </w:t>
      </w:r>
      <w:r w:rsidR="0095404E">
        <w:t>QI</w:t>
      </w:r>
      <w:r w:rsidR="00590B74" w:rsidRPr="00C073BD">
        <w:t xml:space="preserve"> implementation process was going</w:t>
      </w:r>
      <w:r w:rsidR="009A3657">
        <w:t xml:space="preserve">, </w:t>
      </w:r>
      <w:r w:rsidR="00590B74" w:rsidRPr="009A3657">
        <w:t xml:space="preserve">to </w:t>
      </w:r>
      <w:r w:rsidR="00AB271F">
        <w:t>perform</w:t>
      </w:r>
      <w:r w:rsidR="00590B74" w:rsidRPr="009A3657">
        <w:t xml:space="preserve"> a Plan Study Do Act (PDSA)</w:t>
      </w:r>
      <w:r w:rsidR="00ED18CB" w:rsidRPr="009A3657">
        <w:t xml:space="preserve"> cycle</w:t>
      </w:r>
      <w:r w:rsidR="009A3657" w:rsidRPr="009A3657">
        <w:t>, and</w:t>
      </w:r>
      <w:r w:rsidR="00ED18CB" w:rsidRPr="009A3657">
        <w:t xml:space="preserve"> to make any necessary changes to the current implementation plan</w:t>
      </w:r>
      <w:r w:rsidR="009A3657" w:rsidRPr="009A3657">
        <w:t>.</w:t>
      </w:r>
      <w:r w:rsidR="00ED18CB" w:rsidRPr="009A3657">
        <w:t xml:space="preserve"> </w:t>
      </w:r>
    </w:p>
    <w:p w14:paraId="16AB964A" w14:textId="0303AC53" w:rsidR="008167CD" w:rsidRDefault="008167CD" w:rsidP="00745E7E">
      <w:pPr>
        <w:pStyle w:val="APA"/>
        <w:ind w:firstLine="0"/>
      </w:pPr>
      <w:r>
        <w:rPr>
          <w:color w:val="FF0000"/>
        </w:rPr>
        <w:tab/>
      </w:r>
      <w:r w:rsidR="005D0108">
        <w:t>During the breakfast meeting, t</w:t>
      </w:r>
      <w:r w:rsidR="005D0108" w:rsidRPr="005D0108">
        <w:t>he staff provided verbal feedback</w:t>
      </w:r>
      <w:r w:rsidR="005D0108">
        <w:t xml:space="preserve"> to the daily clinical functioning with the original implementation plan in place.  Overall, the staff felt that the weight management </w:t>
      </w:r>
      <w:r w:rsidR="00CF090F">
        <w:t>packets</w:t>
      </w:r>
      <w:r w:rsidR="005D0108">
        <w:t xml:space="preserve"> were helpful in supplementing weight management education </w:t>
      </w:r>
      <w:r w:rsidR="002134A8">
        <w:t>for</w:t>
      </w:r>
      <w:r w:rsidR="005D0108">
        <w:t xml:space="preserve"> the patients.  Nurses reported that the patients took </w:t>
      </w:r>
      <w:r w:rsidR="00CF090F">
        <w:t>packets</w:t>
      </w:r>
      <w:r w:rsidR="005D0108">
        <w:t xml:space="preserve"> home with them and did not leave them behind </w:t>
      </w:r>
      <w:r w:rsidR="00C471B9">
        <w:t xml:space="preserve">in the rooms </w:t>
      </w:r>
      <w:r w:rsidR="005D0108">
        <w:t>after the office visit with the provider</w:t>
      </w:r>
      <w:r w:rsidR="00EE04E0">
        <w:t xml:space="preserve"> was over</w:t>
      </w:r>
      <w:r w:rsidR="005D0108">
        <w:t xml:space="preserve">.  Providers reported that </w:t>
      </w:r>
      <w:r w:rsidR="0005296F">
        <w:t xml:space="preserve">by </w:t>
      </w:r>
      <w:r w:rsidR="005D0108">
        <w:t>bringing new awareness to BMIs and the subject of obesity</w:t>
      </w:r>
      <w:r w:rsidR="0005296F">
        <w:t>, the</w:t>
      </w:r>
      <w:r w:rsidR="00295F3A">
        <w:t>y</w:t>
      </w:r>
      <w:r w:rsidR="0005296F">
        <w:t xml:space="preserve"> found that </w:t>
      </w:r>
      <w:r w:rsidR="005D0108">
        <w:t>their attention to the subject</w:t>
      </w:r>
      <w:r w:rsidR="0005296F">
        <w:t xml:space="preserve"> of obesity had been enhanced</w:t>
      </w:r>
      <w:r w:rsidR="00080165">
        <w:t>.  In addition, providers reported that this heightened awareness facilitated</w:t>
      </w:r>
      <w:r w:rsidR="005D0108">
        <w:t xml:space="preserve"> </w:t>
      </w:r>
      <w:r w:rsidR="00080165">
        <w:t>a new habit of</w:t>
      </w:r>
      <w:r w:rsidR="005D0108">
        <w:t xml:space="preserve"> looking at BMIs during all visits.  Providers also </w:t>
      </w:r>
      <w:r w:rsidR="00905468">
        <w:t>initially had been</w:t>
      </w:r>
      <w:r w:rsidR="005D0108">
        <w:t xml:space="preserve"> reporting BMIs not just by a general E66 </w:t>
      </w:r>
      <w:r w:rsidR="00985F0E">
        <w:t xml:space="preserve">diagnostic </w:t>
      </w:r>
      <w:r w:rsidR="005D0108">
        <w:t>code which</w:t>
      </w:r>
      <w:r w:rsidR="00985F0E">
        <w:t>,</w:t>
      </w:r>
      <w:r w:rsidR="005D0108">
        <w:t xml:space="preserve"> simply </w:t>
      </w:r>
      <w:r w:rsidR="00905468">
        <w:t>den</w:t>
      </w:r>
      <w:r w:rsidR="005D0108">
        <w:t xml:space="preserve">otes </w:t>
      </w:r>
      <w:r w:rsidR="00905468">
        <w:t xml:space="preserve">an </w:t>
      </w:r>
      <w:r w:rsidR="005D0108">
        <w:t xml:space="preserve">overweight </w:t>
      </w:r>
      <w:r w:rsidR="00905468">
        <w:t xml:space="preserve">diagnosis </w:t>
      </w:r>
      <w:r w:rsidR="005D0108">
        <w:t xml:space="preserve">or </w:t>
      </w:r>
      <w:r w:rsidR="00985F0E">
        <w:t xml:space="preserve">the </w:t>
      </w:r>
      <w:r w:rsidR="00905468">
        <w:t xml:space="preserve">diagnosis by the </w:t>
      </w:r>
      <w:r w:rsidR="00985F0E">
        <w:t xml:space="preserve">type of </w:t>
      </w:r>
      <w:r w:rsidR="005D0108">
        <w:t>obes</w:t>
      </w:r>
      <w:r w:rsidR="00985F0E">
        <w:t>ity</w:t>
      </w:r>
      <w:r w:rsidR="005D0108">
        <w:t xml:space="preserve"> but they were</w:t>
      </w:r>
      <w:r w:rsidR="00985F0E">
        <w:t xml:space="preserve"> now also</w:t>
      </w:r>
      <w:r w:rsidR="005D0108">
        <w:t xml:space="preserve"> using </w:t>
      </w:r>
      <w:r w:rsidR="00985F0E">
        <w:t xml:space="preserve">Z68 diagnostic codes which, classify the range the patient’s current BMI.  </w:t>
      </w:r>
      <w:r w:rsidR="00905468">
        <w:t>Providers liked that by</w:t>
      </w:r>
      <w:r w:rsidR="00985F0E">
        <w:t xml:space="preserve"> using </w:t>
      </w:r>
      <w:r w:rsidR="00905468">
        <w:t xml:space="preserve">the </w:t>
      </w:r>
      <w:r w:rsidR="00985F0E">
        <w:t xml:space="preserve">additional Z68 diagnostic codes </w:t>
      </w:r>
      <w:r w:rsidR="00215475">
        <w:t xml:space="preserve">they as well as </w:t>
      </w:r>
      <w:r w:rsidR="00985F0E">
        <w:t xml:space="preserve">insurers </w:t>
      </w:r>
      <w:r w:rsidR="00905468">
        <w:t>could have the ability to</w:t>
      </w:r>
      <w:r w:rsidR="00985F0E">
        <w:t xml:space="preserve"> track changes in BMI</w:t>
      </w:r>
      <w:r w:rsidR="00A64FFA">
        <w:t>’s</w:t>
      </w:r>
      <w:r w:rsidR="00985F0E">
        <w:t xml:space="preserve"> </w:t>
      </w:r>
      <w:r w:rsidR="00215475">
        <w:t>for each patient over time</w:t>
      </w:r>
      <w:r w:rsidR="00985F0E">
        <w:t>.</w:t>
      </w:r>
      <w:r w:rsidR="006C66E0">
        <w:t xml:space="preserve">  See Appendix Q &amp; R. </w:t>
      </w:r>
    </w:p>
    <w:p w14:paraId="197E7173" w14:textId="2723C438" w:rsidR="00745E7E" w:rsidRDefault="00745E7E" w:rsidP="00745E7E">
      <w:pPr>
        <w:pStyle w:val="APA"/>
        <w:ind w:firstLine="0"/>
      </w:pPr>
      <w:r>
        <w:tab/>
      </w:r>
      <w:r w:rsidR="004B0DD9">
        <w:t xml:space="preserve">The breakfast meeting also allowed the staff to voice some concerns regarding the effectiveness of the current QI plan.  Nurses had observed that they often failed to remember to provide patients who met the criteria with patient weight management </w:t>
      </w:r>
      <w:r w:rsidR="005D2C87">
        <w:t>packets</w:t>
      </w:r>
      <w:r w:rsidR="004B0DD9">
        <w:t xml:space="preserve"> and that is was often the providers who would supply the patient weight management </w:t>
      </w:r>
      <w:r w:rsidR="00417779">
        <w:t>packets</w:t>
      </w:r>
      <w:r w:rsidR="004B0DD9">
        <w:t xml:space="preserve"> during the patient’s visit.</w:t>
      </w:r>
      <w:r w:rsidR="00BD766E">
        <w:t xml:space="preserve">  Provider </w:t>
      </w:r>
      <w:r w:rsidR="00184532">
        <w:t>also didn’t like</w:t>
      </w:r>
      <w:r w:rsidR="00BD766E">
        <w:t xml:space="preserve"> that they would have to leave the patient’s room to get </w:t>
      </w:r>
      <w:r w:rsidR="00BD766E">
        <w:lastRenderedPageBreak/>
        <w:t xml:space="preserve">the weight management </w:t>
      </w:r>
      <w:r w:rsidR="00417779">
        <w:t>packets</w:t>
      </w:r>
      <w:r w:rsidR="00BD766E">
        <w:t xml:space="preserve"> from the nursing station.  Other concerns from providers included: the sensitivity of the subject of weight, not wanting to stress out already stressed patients, the BMI range was too small and unforgiving to body types such as athletes, older patients may benefit from having some extra weight to help sustain them during times of illness, they didn’t want to hurt feelings, individuals may take the conversation well but never return</w:t>
      </w:r>
      <w:r w:rsidR="00C575B1">
        <w:t xml:space="preserve">, patients get defensive once weight is brought up and shut down to any further efforts in care, some women and </w:t>
      </w:r>
      <w:r w:rsidR="00362AD8">
        <w:t>their</w:t>
      </w:r>
      <w:r w:rsidR="00C575B1">
        <w:t xml:space="preserve"> husbands think extra weight is more attractive, Hispanic patients culturally have diets </w:t>
      </w:r>
      <w:r w:rsidR="00BE7CF4">
        <w:t xml:space="preserve">very </w:t>
      </w:r>
      <w:r w:rsidR="00C575B1">
        <w:t xml:space="preserve">high in carbohydrates, and they have observed little success in their careers of individuals who have lost weight </w:t>
      </w:r>
      <w:r w:rsidR="004979DC">
        <w:t>and have been</w:t>
      </w:r>
      <w:r w:rsidR="00C575B1">
        <w:t xml:space="preserve"> able to maintain</w:t>
      </w:r>
      <w:r w:rsidR="004979DC">
        <w:t xml:space="preserve"> that weight loss </w:t>
      </w:r>
      <w:r w:rsidR="00C575B1">
        <w:t xml:space="preserve">over time. </w:t>
      </w:r>
    </w:p>
    <w:p w14:paraId="3E9A957E" w14:textId="7B28A0A8" w:rsidR="00F440B3" w:rsidRPr="00745E7E" w:rsidRDefault="00F440B3" w:rsidP="00745E7E">
      <w:pPr>
        <w:pStyle w:val="APA"/>
        <w:ind w:firstLine="0"/>
      </w:pPr>
      <w:r>
        <w:tab/>
        <w:t xml:space="preserve">After contemplating staff feedback it was decided to make some changes in the original QI implementation plan.  The patient weight management </w:t>
      </w:r>
      <w:r w:rsidR="00C02C7C">
        <w:t>packets</w:t>
      </w:r>
      <w:r>
        <w:t xml:space="preserve"> were moved into the providers exam rooms.  By moving patient weight management </w:t>
      </w:r>
      <w:r w:rsidR="00C02C7C">
        <w:t>packets</w:t>
      </w:r>
      <w:r>
        <w:t xml:space="preserve"> into the exam </w:t>
      </w:r>
      <w:r w:rsidR="002E6C78">
        <w:t>rooms</w:t>
      </w:r>
      <w:r w:rsidR="0042633A">
        <w:t xml:space="preserve"> </w:t>
      </w:r>
      <w:r>
        <w:t xml:space="preserve">the weight management </w:t>
      </w:r>
      <w:r w:rsidR="00433EC6">
        <w:t>packets</w:t>
      </w:r>
      <w:r>
        <w:t xml:space="preserve"> could be </w:t>
      </w:r>
      <w:r w:rsidR="001D5D6B">
        <w:t xml:space="preserve">incorporated more naturally into the </w:t>
      </w:r>
      <w:r w:rsidR="00D154E2">
        <w:t xml:space="preserve">natural </w:t>
      </w:r>
      <w:r>
        <w:t xml:space="preserve">progression of conversation </w:t>
      </w:r>
      <w:r w:rsidR="001D5D6B">
        <w:t xml:space="preserve">during </w:t>
      </w:r>
      <w:r>
        <w:t>the patient</w:t>
      </w:r>
      <w:r w:rsidR="001D5D6B">
        <w:t>’</w:t>
      </w:r>
      <w:r>
        <w:t>s visit, an</w:t>
      </w:r>
      <w:r w:rsidR="00E91BBF">
        <w:t>d</w:t>
      </w:r>
      <w:r>
        <w:t xml:space="preserve"> </w:t>
      </w:r>
      <w:r w:rsidR="00D154E2">
        <w:t>some</w:t>
      </w:r>
      <w:r>
        <w:t xml:space="preserve"> m</w:t>
      </w:r>
      <w:r w:rsidR="00D478B2">
        <w:t>a</w:t>
      </w:r>
      <w:r>
        <w:t xml:space="preserve">y assume that all patients get a </w:t>
      </w:r>
      <w:r w:rsidR="00B56330">
        <w:t>packet</w:t>
      </w:r>
      <w:r>
        <w:t xml:space="preserve"> and </w:t>
      </w:r>
      <w:r w:rsidR="00E91BBF">
        <w:t xml:space="preserve">therefore, </w:t>
      </w:r>
      <w:r>
        <w:t>be less likely to feel defensive</w:t>
      </w:r>
      <w:r w:rsidR="006F46B0">
        <w:t xml:space="preserve">, </w:t>
      </w:r>
      <w:r>
        <w:t>singled out</w:t>
      </w:r>
      <w:r w:rsidR="006F46B0">
        <w:t>, and/or to have hurt feelings.</w:t>
      </w:r>
      <w:r>
        <w:t xml:space="preserve"> </w:t>
      </w:r>
    </w:p>
    <w:p w14:paraId="5F558C08" w14:textId="2AAA191B" w:rsidR="005047F0" w:rsidRPr="00276B17" w:rsidRDefault="00F91282" w:rsidP="00156969">
      <w:pPr>
        <w:pStyle w:val="APA"/>
        <w:ind w:firstLine="0"/>
      </w:pPr>
      <w:r>
        <w:rPr>
          <w:color w:val="FF0000"/>
        </w:rPr>
        <w:tab/>
      </w:r>
      <w:r w:rsidR="00ED18CB" w:rsidRPr="002633C5">
        <w:t>The implementation process ended with a post</w:t>
      </w:r>
      <w:r w:rsidR="004D588D">
        <w:t>-</w:t>
      </w:r>
      <w:r w:rsidR="00ED18CB" w:rsidRPr="002633C5">
        <w:t>chart audit</w:t>
      </w:r>
      <w:r w:rsidR="002633C5" w:rsidRPr="002633C5">
        <w:t>.</w:t>
      </w:r>
      <w:r w:rsidR="002633C5">
        <w:t xml:space="preserve">  As with the pre</w:t>
      </w:r>
      <w:r w:rsidR="004D588D">
        <w:t>-</w:t>
      </w:r>
      <w:r w:rsidR="002633C5">
        <w:t xml:space="preserve">implementation audit the Nursing Director provided a list of names as potentials for a chart review.  The EMR was used </w:t>
      </w:r>
      <w:r w:rsidR="00D94D88">
        <w:t xml:space="preserve">by the Nursing Director </w:t>
      </w:r>
      <w:r w:rsidR="002633C5">
        <w:t xml:space="preserve">to render a list of all patients that were seen at the DCDHHS clinic from September 24, 2018 through November 6, 2018 </w:t>
      </w:r>
      <w:r w:rsidR="00E01A8B">
        <w:t xml:space="preserve">(which was during the time of </w:t>
      </w:r>
      <w:r w:rsidR="00A85A1E">
        <w:t>the</w:t>
      </w:r>
      <w:r w:rsidR="00E01A8B">
        <w:t xml:space="preserve"> QI project’s implementation phase) </w:t>
      </w:r>
      <w:r w:rsidR="002633C5">
        <w:t>at an adult or family planning visit, who were between the ages of 18 through 150</w:t>
      </w:r>
      <w:r w:rsidR="00E01A8B">
        <w:t xml:space="preserve"> years old, and of any gender.  The Obesity QI Project Data Collection Tool (see Appendix C) was then intended to be used to collect data on the first 100</w:t>
      </w:r>
      <w:r w:rsidR="00ED18CB" w:rsidRPr="002633C5">
        <w:t xml:space="preserve"> </w:t>
      </w:r>
      <w:r w:rsidR="00E01A8B">
        <w:lastRenderedPageBreak/>
        <w:t>individuals from the provided list of names audited who were seen by a provider and were not scheduled for a prenatal visit</w:t>
      </w:r>
      <w:r w:rsidR="00D94D88">
        <w:t>.  However, due to the smaller period of the post</w:t>
      </w:r>
      <w:r w:rsidR="004D588D">
        <w:t>-</w:t>
      </w:r>
      <w:r w:rsidR="00D94D88">
        <w:t>QI audit</w:t>
      </w:r>
      <w:r w:rsidR="009B6288">
        <w:t>,</w:t>
      </w:r>
      <w:r w:rsidR="00D94D88">
        <w:t xml:space="preserve"> only 98 charts met the criteria needed for a chart review and therefore</w:t>
      </w:r>
      <w:r w:rsidR="001F3A5B">
        <w:t>,</w:t>
      </w:r>
      <w:r w:rsidR="00D94D88">
        <w:t xml:space="preserve"> all 98 charts that met the criteria</w:t>
      </w:r>
      <w:r w:rsidR="00635C57">
        <w:t xml:space="preserve"> during</w:t>
      </w:r>
      <w:r w:rsidR="00AE4F82">
        <w:t xml:space="preserve"> audit</w:t>
      </w:r>
      <w:r w:rsidR="00635C57">
        <w:t xml:space="preserve">ing and </w:t>
      </w:r>
      <w:r w:rsidR="00AE4F82">
        <w:t xml:space="preserve">who were seen by a provider and </w:t>
      </w:r>
      <w:r w:rsidR="00635C57">
        <w:t xml:space="preserve">who </w:t>
      </w:r>
      <w:r w:rsidR="00AE4F82">
        <w:t xml:space="preserve">were not scheduled for a prenatal visit </w:t>
      </w:r>
      <w:r w:rsidR="00D94D88">
        <w:t>were used for the post</w:t>
      </w:r>
      <w:r w:rsidR="004D588D">
        <w:t>-</w:t>
      </w:r>
      <w:r w:rsidR="00D94D88">
        <w:t xml:space="preserve">QI chart audit.  </w:t>
      </w:r>
      <w:r w:rsidR="009B6288">
        <w:t>T</w:t>
      </w:r>
      <w:r w:rsidR="00D94D88">
        <w:t xml:space="preserve">he goal of 100 </w:t>
      </w:r>
      <w:r w:rsidR="009B6288">
        <w:t xml:space="preserve">charts to audit </w:t>
      </w:r>
      <w:r w:rsidR="00D94D88">
        <w:t>was</w:t>
      </w:r>
      <w:r w:rsidR="009B6288">
        <w:t xml:space="preserve"> </w:t>
      </w:r>
      <w:r w:rsidR="00D94D88">
        <w:t xml:space="preserve">closely met with </w:t>
      </w:r>
      <w:r w:rsidR="00FB3107">
        <w:t xml:space="preserve">the </w:t>
      </w:r>
      <w:r w:rsidR="009B6288">
        <w:t xml:space="preserve">inclusion of all </w:t>
      </w:r>
      <w:r w:rsidR="000C1F70">
        <w:t xml:space="preserve">98 charts </w:t>
      </w:r>
      <w:r w:rsidR="009B6288">
        <w:t xml:space="preserve">that met the criteria in </w:t>
      </w:r>
      <w:r w:rsidR="000C1F70">
        <w:t>the post</w:t>
      </w:r>
      <w:r w:rsidR="004D588D">
        <w:t>-</w:t>
      </w:r>
      <w:r w:rsidR="000C1F70">
        <w:t>QI audit.</w:t>
      </w:r>
      <w:r w:rsidR="00071DDC">
        <w:t xml:space="preserve">  </w:t>
      </w:r>
      <w:r w:rsidR="00DA4534">
        <w:t>Of the 98 patients who were identified, 57 of them met the inclusion criteria of being</w:t>
      </w:r>
      <w:r w:rsidR="00157B9A">
        <w:t xml:space="preserve"> </w:t>
      </w:r>
      <w:r w:rsidR="00071DDC" w:rsidRPr="00020007">
        <w:t>18 years of age</w:t>
      </w:r>
      <w:r w:rsidR="00DA4534">
        <w:t xml:space="preserve"> or older</w:t>
      </w:r>
      <w:r w:rsidR="00071DDC" w:rsidRPr="00020007">
        <w:t xml:space="preserve"> </w:t>
      </w:r>
      <w:r w:rsidR="00071DDC">
        <w:t xml:space="preserve">and </w:t>
      </w:r>
      <w:r w:rsidR="00071DDC" w:rsidRPr="00020007">
        <w:t>ha</w:t>
      </w:r>
      <w:r w:rsidR="00DA4534">
        <w:t>ving</w:t>
      </w:r>
      <w:r w:rsidR="00071DDC" w:rsidRPr="00020007">
        <w:t xml:space="preserve"> a BMI &gt; 25</w:t>
      </w:r>
      <w:r w:rsidR="00071DDC">
        <w:t xml:space="preserve">.  </w:t>
      </w:r>
      <w:r w:rsidR="00D13DE4">
        <w:t xml:space="preserve">Further </w:t>
      </w:r>
      <w:r w:rsidR="00071DDC">
        <w:t>data collection</w:t>
      </w:r>
      <w:r w:rsidR="00D13DE4">
        <w:t xml:space="preserve"> for all of those who met the inclusion criteria</w:t>
      </w:r>
      <w:r w:rsidR="00071DDC">
        <w:t xml:space="preserve"> included whether </w:t>
      </w:r>
      <w:r w:rsidR="00071DDC" w:rsidRPr="00F922AA">
        <w:t xml:space="preserve">a diagnosis code was assigned to the abnormal BMI, </w:t>
      </w:r>
      <w:r w:rsidR="00071DDC" w:rsidRPr="0015653B">
        <w:t>whether patient weight management education had been given and documented in the chart, and whethe</w:t>
      </w:r>
      <w:r w:rsidR="00762EC8">
        <w:t>r</w:t>
      </w:r>
      <w:r w:rsidR="00071DDC" w:rsidRPr="0015653B">
        <w:t xml:space="preserve"> a subsequent weight management counseling billing code had been used</w:t>
      </w:r>
      <w:r w:rsidR="00071DDC" w:rsidRPr="00D541DF">
        <w:t>.</w:t>
      </w:r>
    </w:p>
    <w:p w14:paraId="71158170" w14:textId="77777777" w:rsidR="00C602AB" w:rsidRPr="008D5E1E" w:rsidRDefault="00602127" w:rsidP="00C602AB">
      <w:pPr>
        <w:pStyle w:val="APA"/>
        <w:ind w:firstLine="0"/>
        <w:contextualSpacing/>
        <w:rPr>
          <w:b/>
        </w:rPr>
      </w:pPr>
      <w:r w:rsidRPr="008D5E1E">
        <w:rPr>
          <w:b/>
        </w:rPr>
        <w:t>Plan Variation</w:t>
      </w:r>
      <w:r w:rsidR="00C17FCA" w:rsidRPr="008D5E1E">
        <w:rPr>
          <w:b/>
        </w:rPr>
        <w:t xml:space="preserve"> </w:t>
      </w:r>
    </w:p>
    <w:p w14:paraId="502CC6F0" w14:textId="2B835869" w:rsidR="00103AA1" w:rsidRPr="008D5E1E" w:rsidRDefault="00552B92" w:rsidP="00C602AB">
      <w:pPr>
        <w:pStyle w:val="APA"/>
        <w:contextualSpacing/>
        <w:rPr>
          <w:szCs w:val="24"/>
        </w:rPr>
      </w:pPr>
      <w:r w:rsidRPr="008D5E1E">
        <w:rPr>
          <w:rFonts w:eastAsiaTheme="minorEastAsia" w:hAnsi="Verdana"/>
          <w:kern w:val="24"/>
          <w:szCs w:val="24"/>
        </w:rPr>
        <w:t xml:space="preserve">The </w:t>
      </w:r>
      <w:r w:rsidR="00750CBD" w:rsidRPr="008D5E1E">
        <w:rPr>
          <w:rFonts w:eastAsiaTheme="minorEastAsia" w:hAnsi="Verdana"/>
          <w:kern w:val="24"/>
          <w:szCs w:val="24"/>
        </w:rPr>
        <w:t>two week post</w:t>
      </w:r>
      <w:r w:rsidR="004D588D">
        <w:rPr>
          <w:rFonts w:eastAsiaTheme="minorEastAsia" w:hAnsi="Verdana"/>
          <w:kern w:val="24"/>
          <w:szCs w:val="24"/>
        </w:rPr>
        <w:t>-</w:t>
      </w:r>
      <w:r w:rsidR="00750CBD" w:rsidRPr="008D5E1E">
        <w:rPr>
          <w:rFonts w:eastAsiaTheme="minorEastAsia" w:hAnsi="Verdana"/>
          <w:kern w:val="24"/>
          <w:szCs w:val="24"/>
        </w:rPr>
        <w:t xml:space="preserve">implementation </w:t>
      </w:r>
      <w:r w:rsidRPr="008D5E1E">
        <w:rPr>
          <w:rFonts w:eastAsiaTheme="minorEastAsia" w:hAnsi="Verdana"/>
          <w:kern w:val="24"/>
          <w:szCs w:val="24"/>
        </w:rPr>
        <w:t xml:space="preserve">open forum breakfast meeting with the DCDHHS Community and Clinical Services unit staff provided useful feedback of the </w:t>
      </w:r>
      <w:r w:rsidR="00750CBD" w:rsidRPr="008D5E1E">
        <w:rPr>
          <w:rFonts w:eastAsiaTheme="minorEastAsia" w:hAnsi="Verdana"/>
          <w:kern w:val="24"/>
          <w:szCs w:val="24"/>
        </w:rPr>
        <w:t>initial</w:t>
      </w:r>
      <w:r w:rsidRPr="008D5E1E">
        <w:rPr>
          <w:rFonts w:eastAsiaTheme="minorEastAsia" w:hAnsi="Verdana"/>
          <w:kern w:val="24"/>
          <w:szCs w:val="24"/>
        </w:rPr>
        <w:t xml:space="preserve"> adult overweight and obesity </w:t>
      </w:r>
      <w:r w:rsidR="0092798F">
        <w:rPr>
          <w:rFonts w:eastAsiaTheme="minorEastAsia" w:hAnsi="Verdana"/>
          <w:kern w:val="24"/>
          <w:szCs w:val="24"/>
        </w:rPr>
        <w:t>QI</w:t>
      </w:r>
      <w:r w:rsidRPr="008D5E1E">
        <w:rPr>
          <w:rFonts w:eastAsiaTheme="minorEastAsia" w:hAnsi="Verdana"/>
          <w:kern w:val="24"/>
          <w:szCs w:val="24"/>
        </w:rPr>
        <w:t xml:space="preserve"> initiative implementation plan.  Staff found that it was mostly the providers </w:t>
      </w:r>
      <w:r w:rsidR="00750CBD" w:rsidRPr="008D5E1E">
        <w:rPr>
          <w:rFonts w:eastAsiaTheme="minorEastAsia" w:hAnsi="Verdana"/>
          <w:kern w:val="24"/>
          <w:szCs w:val="24"/>
        </w:rPr>
        <w:t>who w</w:t>
      </w:r>
      <w:r w:rsidRPr="008D5E1E">
        <w:rPr>
          <w:rFonts w:eastAsiaTheme="minorEastAsia" w:hAnsi="Verdana"/>
          <w:kern w:val="24"/>
          <w:szCs w:val="24"/>
        </w:rPr>
        <w:t>ould pr</w:t>
      </w:r>
      <w:r w:rsidR="00A060E1" w:rsidRPr="008D5E1E">
        <w:rPr>
          <w:rFonts w:eastAsiaTheme="minorEastAsia" w:hAnsi="Verdana"/>
          <w:kern w:val="24"/>
          <w:szCs w:val="24"/>
        </w:rPr>
        <w:t>esent</w:t>
      </w:r>
      <w:r w:rsidRPr="008D5E1E">
        <w:rPr>
          <w:rFonts w:eastAsiaTheme="minorEastAsia" w:hAnsi="Verdana"/>
          <w:kern w:val="24"/>
          <w:szCs w:val="24"/>
        </w:rPr>
        <w:t xml:space="preserve"> the weight management patient </w:t>
      </w:r>
      <w:r w:rsidR="00433EC6">
        <w:rPr>
          <w:rFonts w:eastAsiaTheme="minorEastAsia" w:hAnsi="Verdana"/>
          <w:kern w:val="24"/>
          <w:szCs w:val="24"/>
        </w:rPr>
        <w:t>packets</w:t>
      </w:r>
      <w:r w:rsidRPr="008D5E1E">
        <w:rPr>
          <w:rFonts w:eastAsiaTheme="minorEastAsia" w:hAnsi="Verdana"/>
          <w:kern w:val="24"/>
          <w:szCs w:val="24"/>
        </w:rPr>
        <w:t xml:space="preserve"> to patients who met the adult BMI criteria.  </w:t>
      </w:r>
      <w:r w:rsidR="00750CBD" w:rsidRPr="008D5E1E">
        <w:rPr>
          <w:rFonts w:eastAsiaTheme="minorEastAsia" w:hAnsi="Verdana"/>
          <w:kern w:val="24"/>
          <w:szCs w:val="24"/>
        </w:rPr>
        <w:t>Although, the p</w:t>
      </w:r>
      <w:r w:rsidRPr="008D5E1E">
        <w:rPr>
          <w:rFonts w:eastAsiaTheme="minorEastAsia" w:hAnsi="Verdana"/>
          <w:kern w:val="24"/>
          <w:szCs w:val="24"/>
        </w:rPr>
        <w:t xml:space="preserve">roviders </w:t>
      </w:r>
      <w:r w:rsidR="00750CBD" w:rsidRPr="008D5E1E">
        <w:rPr>
          <w:rFonts w:eastAsiaTheme="minorEastAsia" w:hAnsi="Verdana"/>
          <w:kern w:val="24"/>
          <w:szCs w:val="24"/>
        </w:rPr>
        <w:t xml:space="preserve">agreed </w:t>
      </w:r>
      <w:r w:rsidRPr="008D5E1E">
        <w:rPr>
          <w:rFonts w:eastAsiaTheme="minorEastAsia" w:hAnsi="Verdana"/>
          <w:kern w:val="24"/>
          <w:szCs w:val="24"/>
        </w:rPr>
        <w:t>that the subject of weight management was important to address with their patients, they</w:t>
      </w:r>
      <w:r w:rsidR="00A060E1" w:rsidRPr="008D5E1E">
        <w:rPr>
          <w:rFonts w:eastAsiaTheme="minorEastAsia" w:hAnsi="Verdana"/>
          <w:kern w:val="24"/>
          <w:szCs w:val="24"/>
        </w:rPr>
        <w:t xml:space="preserve"> also</w:t>
      </w:r>
      <w:r w:rsidRPr="008D5E1E">
        <w:rPr>
          <w:rFonts w:eastAsiaTheme="minorEastAsia" w:hAnsi="Verdana"/>
          <w:kern w:val="24"/>
          <w:szCs w:val="24"/>
        </w:rPr>
        <w:t xml:space="preserve"> felt </w:t>
      </w:r>
      <w:r w:rsidR="00750CBD" w:rsidRPr="008D5E1E">
        <w:rPr>
          <w:rFonts w:eastAsiaTheme="minorEastAsia" w:hAnsi="Verdana"/>
          <w:kern w:val="24"/>
          <w:szCs w:val="24"/>
        </w:rPr>
        <w:t xml:space="preserve">that </w:t>
      </w:r>
      <w:r w:rsidRPr="008D5E1E">
        <w:rPr>
          <w:rFonts w:eastAsiaTheme="minorEastAsia" w:hAnsi="Verdana"/>
          <w:kern w:val="24"/>
          <w:szCs w:val="24"/>
        </w:rPr>
        <w:t xml:space="preserve">the topic was a very sensitive one and </w:t>
      </w:r>
      <w:r w:rsidR="00750CBD" w:rsidRPr="008D5E1E">
        <w:rPr>
          <w:rFonts w:eastAsiaTheme="minorEastAsia" w:hAnsi="Verdana"/>
          <w:kern w:val="24"/>
          <w:szCs w:val="24"/>
        </w:rPr>
        <w:t>the</w:t>
      </w:r>
      <w:r w:rsidR="00A060E1" w:rsidRPr="008D5E1E">
        <w:rPr>
          <w:rFonts w:eastAsiaTheme="minorEastAsia" w:hAnsi="Verdana"/>
          <w:kern w:val="24"/>
          <w:szCs w:val="24"/>
        </w:rPr>
        <w:t>y</w:t>
      </w:r>
      <w:r w:rsidR="00750CBD" w:rsidRPr="008D5E1E">
        <w:rPr>
          <w:rFonts w:eastAsiaTheme="minorEastAsia" w:hAnsi="Verdana"/>
          <w:kern w:val="24"/>
          <w:szCs w:val="24"/>
        </w:rPr>
        <w:t xml:space="preserve"> were</w:t>
      </w:r>
      <w:r w:rsidRPr="008D5E1E">
        <w:rPr>
          <w:rFonts w:eastAsiaTheme="minorEastAsia" w:hAnsi="Verdana"/>
          <w:kern w:val="24"/>
          <w:szCs w:val="24"/>
        </w:rPr>
        <w:t xml:space="preserve"> often met with resistance and sometimes hurt feelings</w:t>
      </w:r>
      <w:r w:rsidR="00750CBD" w:rsidRPr="008D5E1E">
        <w:rPr>
          <w:rFonts w:eastAsiaTheme="minorEastAsia" w:hAnsi="Verdana"/>
          <w:kern w:val="24"/>
          <w:szCs w:val="24"/>
        </w:rPr>
        <w:t xml:space="preserve"> from the patients </w:t>
      </w:r>
      <w:r w:rsidR="005E38D6" w:rsidRPr="008D5E1E">
        <w:rPr>
          <w:rFonts w:eastAsiaTheme="minorEastAsia" w:hAnsi="Verdana"/>
          <w:kern w:val="24"/>
          <w:szCs w:val="24"/>
        </w:rPr>
        <w:t xml:space="preserve">that </w:t>
      </w:r>
      <w:r w:rsidR="00750CBD" w:rsidRPr="008D5E1E">
        <w:rPr>
          <w:rFonts w:eastAsiaTheme="minorEastAsia" w:hAnsi="Verdana"/>
          <w:kern w:val="24"/>
          <w:szCs w:val="24"/>
        </w:rPr>
        <w:t>they were trying to manage</w:t>
      </w:r>
      <w:r w:rsidRPr="008D5E1E">
        <w:rPr>
          <w:rFonts w:eastAsiaTheme="minorEastAsia" w:hAnsi="Verdana"/>
          <w:kern w:val="24"/>
          <w:szCs w:val="24"/>
        </w:rPr>
        <w:t xml:space="preserve">. One of the providers simply stated, </w:t>
      </w:r>
      <w:r w:rsidRPr="008D5E1E">
        <w:rPr>
          <w:rFonts w:eastAsiaTheme="minorEastAsia" w:hAnsi="Verdana"/>
          <w:kern w:val="24"/>
          <w:szCs w:val="24"/>
        </w:rPr>
        <w:t>“</w:t>
      </w:r>
      <w:r w:rsidRPr="008D5E1E">
        <w:rPr>
          <w:rFonts w:eastAsiaTheme="minorEastAsia" w:hAnsi="Verdana"/>
          <w:kern w:val="24"/>
          <w:szCs w:val="24"/>
        </w:rPr>
        <w:t>I just don</w:t>
      </w:r>
      <w:r w:rsidRPr="008D5E1E">
        <w:rPr>
          <w:rFonts w:eastAsiaTheme="minorEastAsia" w:hAnsi="Verdana"/>
          <w:kern w:val="24"/>
          <w:szCs w:val="24"/>
        </w:rPr>
        <w:t>’</w:t>
      </w:r>
      <w:r w:rsidRPr="008D5E1E">
        <w:rPr>
          <w:rFonts w:eastAsiaTheme="minorEastAsia" w:hAnsi="Verdana"/>
          <w:kern w:val="24"/>
          <w:szCs w:val="24"/>
        </w:rPr>
        <w:t>t want patients to leave here feeling bad about themselves.</w:t>
      </w:r>
      <w:r w:rsidRPr="008D5E1E">
        <w:rPr>
          <w:rFonts w:eastAsiaTheme="minorEastAsia" w:hAnsi="Verdana"/>
          <w:kern w:val="24"/>
          <w:szCs w:val="24"/>
        </w:rPr>
        <w:t>”</w:t>
      </w:r>
      <w:r w:rsidRPr="008D5E1E">
        <w:rPr>
          <w:rFonts w:eastAsiaTheme="minorEastAsia" w:hAnsi="Verdana"/>
          <w:kern w:val="24"/>
          <w:szCs w:val="24"/>
        </w:rPr>
        <w:t xml:space="preserve">  With </w:t>
      </w:r>
      <w:r w:rsidR="00750CBD" w:rsidRPr="008D5E1E">
        <w:rPr>
          <w:rFonts w:eastAsiaTheme="minorEastAsia" w:hAnsi="Verdana"/>
          <w:kern w:val="24"/>
          <w:szCs w:val="24"/>
        </w:rPr>
        <w:t xml:space="preserve">the </w:t>
      </w:r>
      <w:r w:rsidRPr="008D5E1E">
        <w:rPr>
          <w:rFonts w:eastAsiaTheme="minorEastAsia" w:hAnsi="Verdana"/>
          <w:kern w:val="24"/>
          <w:szCs w:val="24"/>
        </w:rPr>
        <w:t>staff</w:t>
      </w:r>
      <w:r w:rsidR="00750CBD" w:rsidRPr="008D5E1E">
        <w:rPr>
          <w:rFonts w:eastAsiaTheme="minorEastAsia" w:hAnsi="Verdana"/>
          <w:kern w:val="24"/>
          <w:szCs w:val="24"/>
        </w:rPr>
        <w:t>’</w:t>
      </w:r>
      <w:r w:rsidR="00750CBD" w:rsidRPr="008D5E1E">
        <w:rPr>
          <w:rFonts w:eastAsiaTheme="minorEastAsia" w:hAnsi="Verdana"/>
          <w:kern w:val="24"/>
          <w:szCs w:val="24"/>
        </w:rPr>
        <w:t>s</w:t>
      </w:r>
      <w:r w:rsidRPr="008D5E1E">
        <w:rPr>
          <w:rFonts w:eastAsiaTheme="minorEastAsia" w:hAnsi="Verdana"/>
          <w:kern w:val="24"/>
          <w:szCs w:val="24"/>
        </w:rPr>
        <w:t xml:space="preserve"> and provider</w:t>
      </w:r>
      <w:r w:rsidR="00750CBD" w:rsidRPr="008D5E1E">
        <w:rPr>
          <w:rFonts w:eastAsiaTheme="minorEastAsia" w:hAnsi="Verdana"/>
          <w:kern w:val="24"/>
          <w:szCs w:val="24"/>
        </w:rPr>
        <w:t>’</w:t>
      </w:r>
      <w:r w:rsidR="00750CBD" w:rsidRPr="008D5E1E">
        <w:rPr>
          <w:rFonts w:eastAsiaTheme="minorEastAsia" w:hAnsi="Verdana"/>
          <w:kern w:val="24"/>
          <w:szCs w:val="24"/>
        </w:rPr>
        <w:t>s</w:t>
      </w:r>
      <w:r w:rsidRPr="008D5E1E">
        <w:rPr>
          <w:rFonts w:eastAsiaTheme="minorEastAsia" w:hAnsi="Verdana"/>
          <w:kern w:val="24"/>
          <w:szCs w:val="24"/>
        </w:rPr>
        <w:t xml:space="preserve"> </w:t>
      </w:r>
      <w:r w:rsidR="00750CBD" w:rsidRPr="008D5E1E">
        <w:rPr>
          <w:rFonts w:eastAsiaTheme="minorEastAsia" w:hAnsi="Verdana"/>
          <w:kern w:val="24"/>
          <w:szCs w:val="24"/>
        </w:rPr>
        <w:t>given feedback</w:t>
      </w:r>
      <w:r w:rsidRPr="008D5E1E">
        <w:rPr>
          <w:rFonts w:eastAsiaTheme="minorEastAsia" w:hAnsi="Verdana"/>
          <w:kern w:val="24"/>
          <w:szCs w:val="24"/>
        </w:rPr>
        <w:t xml:space="preserve"> </w:t>
      </w:r>
      <w:r w:rsidR="00BE3CDA" w:rsidRPr="008D5E1E">
        <w:rPr>
          <w:rFonts w:eastAsiaTheme="minorEastAsia" w:hAnsi="Verdana"/>
          <w:kern w:val="24"/>
          <w:szCs w:val="24"/>
        </w:rPr>
        <w:t>it was</w:t>
      </w:r>
      <w:r w:rsidRPr="008D5E1E">
        <w:rPr>
          <w:rFonts w:eastAsiaTheme="minorEastAsia" w:hAnsi="Verdana"/>
          <w:kern w:val="24"/>
          <w:szCs w:val="24"/>
        </w:rPr>
        <w:t xml:space="preserve"> decided </w:t>
      </w:r>
      <w:r w:rsidR="00BE3CDA" w:rsidRPr="008D5E1E">
        <w:rPr>
          <w:rFonts w:eastAsiaTheme="minorEastAsia" w:hAnsi="Verdana"/>
          <w:kern w:val="24"/>
          <w:szCs w:val="24"/>
        </w:rPr>
        <w:t>that</w:t>
      </w:r>
      <w:r w:rsidR="00750CBD" w:rsidRPr="008D5E1E">
        <w:rPr>
          <w:rFonts w:eastAsiaTheme="minorEastAsia" w:hAnsi="Verdana"/>
          <w:kern w:val="24"/>
          <w:szCs w:val="24"/>
        </w:rPr>
        <w:t xml:space="preserve"> a change in the systematic approach </w:t>
      </w:r>
      <w:r w:rsidR="002C0BBA" w:rsidRPr="008D5E1E">
        <w:rPr>
          <w:rFonts w:eastAsiaTheme="minorEastAsia" w:hAnsi="Verdana"/>
          <w:kern w:val="24"/>
          <w:szCs w:val="24"/>
        </w:rPr>
        <w:t xml:space="preserve">of </w:t>
      </w:r>
      <w:r w:rsidR="002E590A" w:rsidRPr="008D5E1E">
        <w:rPr>
          <w:rFonts w:eastAsiaTheme="minorEastAsia" w:hAnsi="Verdana"/>
          <w:kern w:val="24"/>
          <w:szCs w:val="24"/>
        </w:rPr>
        <w:t>the</w:t>
      </w:r>
      <w:r w:rsidR="002C0BBA" w:rsidRPr="008D5E1E">
        <w:rPr>
          <w:rFonts w:eastAsiaTheme="minorEastAsia" w:hAnsi="Verdana"/>
          <w:kern w:val="24"/>
          <w:szCs w:val="24"/>
        </w:rPr>
        <w:t xml:space="preserve"> adult overweight and obesity </w:t>
      </w:r>
      <w:r w:rsidR="009F7797">
        <w:rPr>
          <w:rFonts w:eastAsiaTheme="minorEastAsia" w:hAnsi="Verdana"/>
          <w:kern w:val="24"/>
          <w:szCs w:val="24"/>
        </w:rPr>
        <w:t>QI</w:t>
      </w:r>
      <w:r w:rsidR="002C0BBA" w:rsidRPr="008D5E1E">
        <w:rPr>
          <w:rFonts w:eastAsiaTheme="minorEastAsia" w:hAnsi="Verdana"/>
          <w:kern w:val="24"/>
          <w:szCs w:val="24"/>
        </w:rPr>
        <w:t xml:space="preserve"> initiative </w:t>
      </w:r>
      <w:r w:rsidR="00BE3CDA" w:rsidRPr="008D5E1E">
        <w:rPr>
          <w:rFonts w:eastAsiaTheme="minorEastAsia" w:hAnsi="Verdana"/>
          <w:kern w:val="24"/>
          <w:szCs w:val="24"/>
        </w:rPr>
        <w:t>was needed.  B</w:t>
      </w:r>
      <w:r w:rsidR="002C0BBA" w:rsidRPr="008D5E1E">
        <w:rPr>
          <w:rFonts w:eastAsiaTheme="minorEastAsia" w:hAnsi="Verdana"/>
          <w:kern w:val="24"/>
          <w:szCs w:val="24"/>
        </w:rPr>
        <w:t>y keeping</w:t>
      </w:r>
      <w:r w:rsidR="00043E74" w:rsidRPr="008D5E1E">
        <w:rPr>
          <w:rFonts w:eastAsiaTheme="minorEastAsia" w:hAnsi="Verdana"/>
          <w:kern w:val="24"/>
          <w:szCs w:val="24"/>
        </w:rPr>
        <w:t xml:space="preserve"> the weight management patient education packet</w:t>
      </w:r>
      <w:r w:rsidR="002C0BBA" w:rsidRPr="008D5E1E">
        <w:rPr>
          <w:rFonts w:eastAsiaTheme="minorEastAsia" w:hAnsi="Verdana"/>
          <w:kern w:val="24"/>
          <w:szCs w:val="24"/>
        </w:rPr>
        <w:t xml:space="preserve">s </w:t>
      </w:r>
      <w:r w:rsidR="00043E74" w:rsidRPr="008D5E1E">
        <w:rPr>
          <w:rFonts w:eastAsiaTheme="minorEastAsia" w:hAnsi="Verdana"/>
          <w:kern w:val="24"/>
          <w:szCs w:val="24"/>
        </w:rPr>
        <w:t xml:space="preserve">in the </w:t>
      </w:r>
      <w:r w:rsidR="002C0BBA" w:rsidRPr="008D5E1E">
        <w:rPr>
          <w:rFonts w:eastAsiaTheme="minorEastAsia" w:hAnsi="Verdana"/>
          <w:kern w:val="24"/>
          <w:szCs w:val="24"/>
        </w:rPr>
        <w:t xml:space="preserve">exam </w:t>
      </w:r>
      <w:r w:rsidR="00043E74" w:rsidRPr="008D5E1E">
        <w:rPr>
          <w:rFonts w:eastAsiaTheme="minorEastAsia" w:hAnsi="Verdana"/>
          <w:kern w:val="24"/>
          <w:szCs w:val="24"/>
        </w:rPr>
        <w:t xml:space="preserve">rooms, in </w:t>
      </w:r>
      <w:r w:rsidR="00043E74" w:rsidRPr="008D5E1E">
        <w:rPr>
          <w:rFonts w:eastAsiaTheme="minorEastAsia" w:hAnsi="Verdana"/>
          <w:kern w:val="24"/>
          <w:szCs w:val="24"/>
        </w:rPr>
        <w:lastRenderedPageBreak/>
        <w:t>clear view of the patients, that way they could discover the information on their own</w:t>
      </w:r>
      <w:r w:rsidR="002C0BBA" w:rsidRPr="008D5E1E">
        <w:rPr>
          <w:rFonts w:eastAsiaTheme="minorEastAsia" w:hAnsi="Verdana"/>
          <w:kern w:val="24"/>
          <w:szCs w:val="24"/>
        </w:rPr>
        <w:t xml:space="preserve"> accord</w:t>
      </w:r>
      <w:r w:rsidR="00043E74" w:rsidRPr="008D5E1E">
        <w:rPr>
          <w:rFonts w:eastAsiaTheme="minorEastAsia" w:hAnsi="Verdana"/>
          <w:kern w:val="24"/>
          <w:szCs w:val="24"/>
        </w:rPr>
        <w:t xml:space="preserve"> during their wait, and/or if the provider </w:t>
      </w:r>
      <w:r w:rsidR="002C0BBA" w:rsidRPr="008D5E1E">
        <w:rPr>
          <w:rFonts w:eastAsiaTheme="minorEastAsia" w:hAnsi="Verdana"/>
          <w:kern w:val="24"/>
          <w:szCs w:val="24"/>
        </w:rPr>
        <w:t xml:space="preserve">presented them with a weight management packet and started </w:t>
      </w:r>
      <w:r w:rsidR="00043E74" w:rsidRPr="008D5E1E">
        <w:rPr>
          <w:rFonts w:eastAsiaTheme="minorEastAsia" w:hAnsi="Verdana"/>
          <w:kern w:val="24"/>
          <w:szCs w:val="24"/>
        </w:rPr>
        <w:t xml:space="preserve">weight management </w:t>
      </w:r>
      <w:r w:rsidR="002C0BBA" w:rsidRPr="008D5E1E">
        <w:rPr>
          <w:rFonts w:eastAsiaTheme="minorEastAsia" w:hAnsi="Verdana"/>
          <w:kern w:val="24"/>
          <w:szCs w:val="24"/>
        </w:rPr>
        <w:t xml:space="preserve">counseling </w:t>
      </w:r>
      <w:r w:rsidR="005E38D6" w:rsidRPr="008D5E1E">
        <w:rPr>
          <w:rFonts w:eastAsiaTheme="minorEastAsia" w:hAnsi="Verdana"/>
          <w:kern w:val="24"/>
          <w:szCs w:val="24"/>
        </w:rPr>
        <w:t xml:space="preserve">during the visit </w:t>
      </w:r>
      <w:r w:rsidR="002C0BBA" w:rsidRPr="008D5E1E">
        <w:rPr>
          <w:rFonts w:eastAsiaTheme="minorEastAsia" w:hAnsi="Verdana"/>
          <w:kern w:val="24"/>
          <w:szCs w:val="24"/>
        </w:rPr>
        <w:t>patients</w:t>
      </w:r>
      <w:r w:rsidR="00043E74" w:rsidRPr="008D5E1E">
        <w:rPr>
          <w:rFonts w:eastAsiaTheme="minorEastAsia" w:hAnsi="Verdana"/>
          <w:kern w:val="24"/>
          <w:szCs w:val="24"/>
        </w:rPr>
        <w:t xml:space="preserve"> </w:t>
      </w:r>
      <w:r w:rsidR="007F5707" w:rsidRPr="008D5E1E">
        <w:rPr>
          <w:rFonts w:eastAsiaTheme="minorEastAsia" w:hAnsi="Verdana"/>
          <w:kern w:val="24"/>
          <w:szCs w:val="24"/>
        </w:rPr>
        <w:t>could assume</w:t>
      </w:r>
      <w:r w:rsidR="00043E74" w:rsidRPr="008D5E1E">
        <w:rPr>
          <w:rFonts w:eastAsiaTheme="minorEastAsia" w:hAnsi="Verdana"/>
          <w:kern w:val="24"/>
          <w:szCs w:val="24"/>
        </w:rPr>
        <w:t xml:space="preserve"> that i</w:t>
      </w:r>
      <w:r w:rsidR="005E38D6" w:rsidRPr="008D5E1E">
        <w:rPr>
          <w:rFonts w:eastAsiaTheme="minorEastAsia" w:hAnsi="Verdana"/>
          <w:kern w:val="24"/>
          <w:szCs w:val="24"/>
        </w:rPr>
        <w:t>t was</w:t>
      </w:r>
      <w:r w:rsidR="00043E74" w:rsidRPr="008D5E1E">
        <w:rPr>
          <w:rFonts w:eastAsiaTheme="minorEastAsia" w:hAnsi="Verdana"/>
          <w:kern w:val="24"/>
          <w:szCs w:val="24"/>
        </w:rPr>
        <w:t xml:space="preserve"> part of all visits and </w:t>
      </w:r>
      <w:r w:rsidR="005A613D" w:rsidRPr="008D5E1E">
        <w:rPr>
          <w:rFonts w:eastAsiaTheme="minorEastAsia" w:hAnsi="Verdana"/>
          <w:kern w:val="24"/>
          <w:szCs w:val="24"/>
        </w:rPr>
        <w:t>may</w:t>
      </w:r>
      <w:r w:rsidR="002C0BBA" w:rsidRPr="008D5E1E">
        <w:rPr>
          <w:rFonts w:eastAsiaTheme="minorEastAsia" w:hAnsi="Verdana"/>
          <w:kern w:val="24"/>
          <w:szCs w:val="24"/>
        </w:rPr>
        <w:t xml:space="preserve"> be less likely</w:t>
      </w:r>
      <w:r w:rsidR="00B831E5" w:rsidRPr="008D5E1E">
        <w:rPr>
          <w:rFonts w:eastAsiaTheme="minorEastAsia" w:hAnsi="Verdana"/>
          <w:kern w:val="24"/>
          <w:szCs w:val="24"/>
        </w:rPr>
        <w:t xml:space="preserve"> to</w:t>
      </w:r>
      <w:r w:rsidR="002C0BBA" w:rsidRPr="008D5E1E">
        <w:rPr>
          <w:rFonts w:eastAsiaTheme="minorEastAsia" w:hAnsi="Verdana"/>
          <w:kern w:val="24"/>
          <w:szCs w:val="24"/>
        </w:rPr>
        <w:t xml:space="preserve"> </w:t>
      </w:r>
      <w:r w:rsidR="00043E74" w:rsidRPr="008D5E1E">
        <w:rPr>
          <w:rFonts w:eastAsiaTheme="minorEastAsia" w:hAnsi="Verdana"/>
          <w:kern w:val="24"/>
          <w:szCs w:val="24"/>
        </w:rPr>
        <w:t>feel singled out</w:t>
      </w:r>
      <w:r w:rsidR="002C0BBA" w:rsidRPr="008D5E1E">
        <w:rPr>
          <w:rFonts w:eastAsiaTheme="minorEastAsia" w:hAnsi="Verdana"/>
          <w:kern w:val="24"/>
          <w:szCs w:val="24"/>
        </w:rPr>
        <w:t xml:space="preserve"> regarding their weight</w:t>
      </w:r>
      <w:r w:rsidR="00043E74" w:rsidRPr="008D5E1E">
        <w:rPr>
          <w:rFonts w:eastAsiaTheme="minorEastAsia" w:hAnsi="Verdana"/>
          <w:kern w:val="24"/>
          <w:szCs w:val="24"/>
        </w:rPr>
        <w:t xml:space="preserve">.  </w:t>
      </w:r>
    </w:p>
    <w:p w14:paraId="405373F2" w14:textId="293E819D" w:rsidR="00602127" w:rsidRPr="009119E9" w:rsidRDefault="00602127" w:rsidP="00103AA1">
      <w:pPr>
        <w:pStyle w:val="APA"/>
        <w:ind w:firstLine="0"/>
        <w:contextualSpacing/>
        <w:rPr>
          <w:b/>
        </w:rPr>
      </w:pPr>
      <w:r w:rsidRPr="009119E9">
        <w:rPr>
          <w:b/>
        </w:rPr>
        <w:t>Summary</w:t>
      </w:r>
    </w:p>
    <w:p w14:paraId="6EF0B8EE" w14:textId="0389B2B0" w:rsidR="009119E9" w:rsidRDefault="00A52592" w:rsidP="00A52592">
      <w:pPr>
        <w:pStyle w:val="APA"/>
        <w:ind w:firstLine="0"/>
      </w:pPr>
      <w:r>
        <w:rPr>
          <w:color w:val="FF0000"/>
        </w:rPr>
        <w:tab/>
      </w:r>
      <w:bookmarkStart w:id="38" w:name="_Hlk2280265"/>
      <w:r w:rsidR="001C752B" w:rsidRPr="0078673B">
        <w:t xml:space="preserve">The implementation process of this adult overweight and obesity </w:t>
      </w:r>
      <w:r w:rsidR="00EA0BF5">
        <w:t>QI</w:t>
      </w:r>
      <w:r w:rsidR="001C752B" w:rsidRPr="0078673B">
        <w:t xml:space="preserve"> initiative </w:t>
      </w:r>
      <w:r w:rsidR="009119E9" w:rsidRPr="0078673B">
        <w:t xml:space="preserve">focused on </w:t>
      </w:r>
      <w:r w:rsidR="006E3EA8">
        <w:t xml:space="preserve">QI </w:t>
      </w:r>
      <w:r w:rsidR="009119E9" w:rsidRPr="0078673B">
        <w:t xml:space="preserve">through a team process and quantitative data collection using patient health records.  </w:t>
      </w:r>
      <w:r w:rsidR="003432CB" w:rsidRPr="0078673B">
        <w:t xml:space="preserve">The project was </w:t>
      </w:r>
      <w:r w:rsidR="0078673B">
        <w:t xml:space="preserve">systematically </w:t>
      </w:r>
      <w:r w:rsidR="003432CB" w:rsidRPr="0078673B">
        <w:t xml:space="preserve">implemented at </w:t>
      </w:r>
      <w:r w:rsidR="001C752B" w:rsidRPr="0078673B">
        <w:t>the DCDHHS Community and Clinical Services unit of Manteo, North Carolina, over a 12 week period with 6 weeks of clinica</w:t>
      </w:r>
      <w:r w:rsidR="00A45706" w:rsidRPr="0078673B">
        <w:t>l</w:t>
      </w:r>
      <w:r w:rsidR="001C752B" w:rsidRPr="0078673B">
        <w:t xml:space="preserve"> weight management education changes.</w:t>
      </w:r>
      <w:r w:rsidR="001478CB">
        <w:t xml:space="preserve">  The collection of quantitative data through pre</w:t>
      </w:r>
      <w:r w:rsidR="004D588D">
        <w:t>-</w:t>
      </w:r>
      <w:r w:rsidR="001478CB">
        <w:t xml:space="preserve"> and post</w:t>
      </w:r>
      <w:r w:rsidR="004D588D">
        <w:t>-</w:t>
      </w:r>
      <w:r w:rsidR="001478CB">
        <w:t xml:space="preserve">QI implementation patient chart audits was used to establish baseline effectiveness of practice approaches, make improvements to the system, and provided data for final comparisons which, validated out QI efforts. </w:t>
      </w:r>
      <w:r w:rsidR="003432CB" w:rsidRPr="0078673B">
        <w:t xml:space="preserve">Initiation of </w:t>
      </w:r>
      <w:r w:rsidR="00241C24">
        <w:t>QI</w:t>
      </w:r>
      <w:r w:rsidR="00917EC7" w:rsidRPr="0078673B">
        <w:t xml:space="preserve"> </w:t>
      </w:r>
      <w:r w:rsidR="00856B95" w:rsidRPr="0078673B">
        <w:t>changes w</w:t>
      </w:r>
      <w:r w:rsidR="003432CB" w:rsidRPr="0078673B">
        <w:t>ere</w:t>
      </w:r>
      <w:r w:rsidR="00917EC7" w:rsidRPr="0078673B">
        <w:t xml:space="preserve"> placed on the </w:t>
      </w:r>
      <w:r w:rsidR="0078673B">
        <w:t xml:space="preserve">nursing </w:t>
      </w:r>
      <w:r w:rsidR="00917EC7" w:rsidRPr="0078673B">
        <w:t xml:space="preserve">staff and providers </w:t>
      </w:r>
      <w:r w:rsidR="00856B95" w:rsidRPr="0078673B">
        <w:t>to achieve</w:t>
      </w:r>
      <w:r w:rsidR="00917EC7" w:rsidRPr="0078673B">
        <w:t xml:space="preserve"> more consistent and appropriate identification, education, coding and billing for </w:t>
      </w:r>
      <w:r w:rsidR="00DC0C24" w:rsidRPr="0078673B">
        <w:t>all</w:t>
      </w:r>
      <w:r w:rsidR="003A7C13" w:rsidRPr="0078673B">
        <w:t xml:space="preserve"> the </w:t>
      </w:r>
      <w:r w:rsidR="00917EC7" w:rsidRPr="0078673B">
        <w:t xml:space="preserve">adult overweight and obese patients seen in their clinic.  </w:t>
      </w:r>
      <w:r w:rsidR="001478CB">
        <w:t>In addition, a</w:t>
      </w:r>
      <w:r w:rsidR="002537D0" w:rsidRPr="001478CB">
        <w:t>n opportunity</w:t>
      </w:r>
      <w:r w:rsidR="001C752B" w:rsidRPr="001478CB">
        <w:t xml:space="preserve"> for staff feedback and a PDSA cycle w</w:t>
      </w:r>
      <w:r w:rsidR="002537D0" w:rsidRPr="001478CB">
        <w:t>as</w:t>
      </w:r>
      <w:r w:rsidR="001C752B" w:rsidRPr="001478CB">
        <w:t xml:space="preserve"> presented during an open forum staff meeting which</w:t>
      </w:r>
      <w:r w:rsidR="00A85A1E">
        <w:t>,</w:t>
      </w:r>
      <w:r w:rsidR="001C752B" w:rsidRPr="001478CB">
        <w:t xml:space="preserve"> led to</w:t>
      </w:r>
      <w:r w:rsidR="00183FBC">
        <w:t xml:space="preserve"> </w:t>
      </w:r>
      <w:r w:rsidR="00132A01" w:rsidRPr="001478CB">
        <w:t>change</w:t>
      </w:r>
      <w:r w:rsidR="00183FBC">
        <w:t>s</w:t>
      </w:r>
      <w:r w:rsidR="001C752B" w:rsidRPr="001478CB">
        <w:t xml:space="preserve"> </w:t>
      </w:r>
      <w:r w:rsidR="00856B95" w:rsidRPr="001478CB">
        <w:t>in</w:t>
      </w:r>
      <w:r w:rsidR="001C752B" w:rsidRPr="001478CB">
        <w:t xml:space="preserve"> the initial implementation proces</w:t>
      </w:r>
      <w:r w:rsidR="00917EC7" w:rsidRPr="001478CB">
        <w:t>s.</w:t>
      </w:r>
      <w:bookmarkEnd w:id="38"/>
    </w:p>
    <w:p w14:paraId="4002952E" w14:textId="3E21CA7F" w:rsidR="001C752B" w:rsidRPr="00475032" w:rsidRDefault="001C752B" w:rsidP="00103AA1">
      <w:pPr>
        <w:pStyle w:val="APA"/>
        <w:ind w:firstLine="0"/>
        <w:contextualSpacing/>
        <w:rPr>
          <w:b/>
        </w:rPr>
      </w:pPr>
      <w:r>
        <w:rPr>
          <w:b/>
        </w:rPr>
        <w:tab/>
      </w:r>
    </w:p>
    <w:p w14:paraId="53A8B6B0" w14:textId="023A5E69" w:rsidR="009B3C9E" w:rsidRDefault="00677AEA" w:rsidP="00CB618A">
      <w:pPr>
        <w:overflowPunct/>
        <w:autoSpaceDE/>
        <w:autoSpaceDN/>
        <w:adjustRightInd/>
        <w:spacing w:line="480" w:lineRule="auto"/>
        <w:jc w:val="center"/>
        <w:rPr>
          <w:b/>
          <w:sz w:val="24"/>
          <w:szCs w:val="24"/>
        </w:rPr>
      </w:pPr>
      <w:r>
        <w:br w:type="page"/>
      </w:r>
      <w:r w:rsidR="009B3C9E">
        <w:rPr>
          <w:b/>
          <w:sz w:val="24"/>
          <w:szCs w:val="24"/>
        </w:rPr>
        <w:lastRenderedPageBreak/>
        <w:t>Chapter Six:  Evaluation of the Practice Change Initiative</w:t>
      </w:r>
    </w:p>
    <w:p w14:paraId="5A8239E6" w14:textId="0B59EC5E" w:rsidR="00EC7EA5" w:rsidRDefault="00484541" w:rsidP="00CB618A">
      <w:pPr>
        <w:pStyle w:val="APA"/>
        <w:rPr>
          <w:b/>
        </w:rPr>
      </w:pPr>
      <w:r>
        <w:t>This chapter presents the results of the data analysis</w:t>
      </w:r>
      <w:r w:rsidR="00C71D5C">
        <w:t xml:space="preserve"> for both the pre</w:t>
      </w:r>
      <w:r w:rsidR="004D588D">
        <w:t>-</w:t>
      </w:r>
      <w:r w:rsidR="00C71D5C">
        <w:t xml:space="preserve"> and post</w:t>
      </w:r>
      <w:r w:rsidR="004D588D">
        <w:t>-</w:t>
      </w:r>
      <w:r w:rsidR="00CF1B40">
        <w:t>QI</w:t>
      </w:r>
      <w:r w:rsidR="00C71D5C">
        <w:t xml:space="preserve"> initiative</w:t>
      </w:r>
      <w:r w:rsidR="001924D5" w:rsidRPr="001924D5">
        <w:t xml:space="preserve"> </w:t>
      </w:r>
      <w:r w:rsidR="001924D5">
        <w:t>for the overweight and obese adult patient</w:t>
      </w:r>
      <w:r w:rsidR="00C71D5C">
        <w:t xml:space="preserve">.  Demographics are discussed and key findings noted. </w:t>
      </w:r>
    </w:p>
    <w:p w14:paraId="541C8ECC" w14:textId="77777777" w:rsidR="009B3C9E" w:rsidRDefault="009B3C9E" w:rsidP="009B3C9E">
      <w:pPr>
        <w:spacing w:line="480" w:lineRule="auto"/>
        <w:rPr>
          <w:b/>
          <w:sz w:val="24"/>
          <w:szCs w:val="24"/>
        </w:rPr>
      </w:pPr>
      <w:r>
        <w:rPr>
          <w:b/>
          <w:sz w:val="24"/>
          <w:szCs w:val="24"/>
        </w:rPr>
        <w:t>Participant Demographics</w:t>
      </w:r>
    </w:p>
    <w:p w14:paraId="40392C6E" w14:textId="7C9150CD" w:rsidR="00FF20BF" w:rsidRDefault="00AC4757" w:rsidP="00D13963">
      <w:pPr>
        <w:spacing w:line="480" w:lineRule="auto"/>
        <w:ind w:firstLine="720"/>
        <w:rPr>
          <w:sz w:val="24"/>
          <w:szCs w:val="24"/>
        </w:rPr>
      </w:pPr>
      <w:r>
        <w:rPr>
          <w:sz w:val="24"/>
          <w:szCs w:val="24"/>
        </w:rPr>
        <w:t xml:space="preserve">The </w:t>
      </w:r>
      <w:r w:rsidR="005A5371">
        <w:rPr>
          <w:sz w:val="24"/>
          <w:szCs w:val="24"/>
        </w:rPr>
        <w:t>post</w:t>
      </w:r>
      <w:r w:rsidR="004D588D">
        <w:rPr>
          <w:sz w:val="24"/>
          <w:szCs w:val="24"/>
        </w:rPr>
        <w:t>-</w:t>
      </w:r>
      <w:r w:rsidR="005A5371">
        <w:rPr>
          <w:sz w:val="24"/>
          <w:szCs w:val="24"/>
        </w:rPr>
        <w:t xml:space="preserve">QI </w:t>
      </w:r>
      <w:r>
        <w:rPr>
          <w:sz w:val="24"/>
          <w:szCs w:val="24"/>
        </w:rPr>
        <w:t>chart audit rendered</w:t>
      </w:r>
      <w:r w:rsidR="00D13963">
        <w:rPr>
          <w:sz w:val="24"/>
          <w:szCs w:val="24"/>
        </w:rPr>
        <w:t xml:space="preserve"> a total of 98 patients who met </w:t>
      </w:r>
      <w:r w:rsidR="007334F5">
        <w:rPr>
          <w:sz w:val="24"/>
          <w:szCs w:val="24"/>
        </w:rPr>
        <w:t>the</w:t>
      </w:r>
      <w:r w:rsidR="00FF5815">
        <w:rPr>
          <w:sz w:val="24"/>
          <w:szCs w:val="24"/>
        </w:rPr>
        <w:t xml:space="preserve"> </w:t>
      </w:r>
      <w:r w:rsidR="00D13963">
        <w:rPr>
          <w:sz w:val="24"/>
          <w:szCs w:val="24"/>
        </w:rPr>
        <w:t xml:space="preserve">criteria </w:t>
      </w:r>
      <w:r w:rsidR="004C6AAC">
        <w:rPr>
          <w:sz w:val="24"/>
          <w:szCs w:val="24"/>
        </w:rPr>
        <w:t xml:space="preserve">of adult patients (18 years of age and older), who were seen </w:t>
      </w:r>
      <w:r w:rsidR="00FF20BF">
        <w:rPr>
          <w:sz w:val="24"/>
          <w:szCs w:val="24"/>
        </w:rPr>
        <w:t xml:space="preserve">by a provider </w:t>
      </w:r>
      <w:r w:rsidR="004C6AAC">
        <w:rPr>
          <w:sz w:val="24"/>
          <w:szCs w:val="24"/>
        </w:rPr>
        <w:t xml:space="preserve">at the DCDHHS primary care clinic for either an adult health or family planning visit, during the time of our overweight adult and obesity </w:t>
      </w:r>
      <w:r w:rsidR="00CF1B40">
        <w:rPr>
          <w:sz w:val="24"/>
          <w:szCs w:val="24"/>
        </w:rPr>
        <w:t>QI</w:t>
      </w:r>
      <w:r w:rsidR="004C6AAC">
        <w:rPr>
          <w:sz w:val="24"/>
          <w:szCs w:val="24"/>
        </w:rPr>
        <w:t xml:space="preserve"> implementation phase (</w:t>
      </w:r>
      <w:r w:rsidR="004C6AAC" w:rsidRPr="004C6AAC">
        <w:rPr>
          <w:sz w:val="24"/>
          <w:szCs w:val="24"/>
        </w:rPr>
        <w:t>September 24, 2018 through November 6, 2018</w:t>
      </w:r>
      <w:r w:rsidR="004C6AAC">
        <w:rPr>
          <w:sz w:val="24"/>
          <w:szCs w:val="24"/>
        </w:rPr>
        <w:t>).</w:t>
      </w:r>
      <w:r w:rsidR="00CB0606">
        <w:rPr>
          <w:sz w:val="24"/>
          <w:szCs w:val="24"/>
        </w:rPr>
        <w:t xml:space="preserve">  Of these 98 patients we determined that 57 </w:t>
      </w:r>
      <w:r w:rsidR="0004408E">
        <w:rPr>
          <w:sz w:val="24"/>
          <w:szCs w:val="24"/>
        </w:rPr>
        <w:t xml:space="preserve">(58.2%) </w:t>
      </w:r>
      <w:r w:rsidR="00BC7082">
        <w:rPr>
          <w:sz w:val="24"/>
          <w:szCs w:val="24"/>
        </w:rPr>
        <w:t xml:space="preserve">of the </w:t>
      </w:r>
      <w:r w:rsidR="00CB0606">
        <w:rPr>
          <w:sz w:val="24"/>
          <w:szCs w:val="24"/>
        </w:rPr>
        <w:t>individuals met the additional inclusion criteria of being either overweight or obese as reflected by a BMI &gt; 25 on the day of their visit</w:t>
      </w:r>
      <w:r w:rsidR="00FF5815">
        <w:rPr>
          <w:sz w:val="24"/>
          <w:szCs w:val="24"/>
        </w:rPr>
        <w:t>.</w:t>
      </w:r>
    </w:p>
    <w:p w14:paraId="411D86FF" w14:textId="20666094" w:rsidR="00FF20BF" w:rsidRDefault="00FF20BF" w:rsidP="00FF20BF">
      <w:pPr>
        <w:pStyle w:val="APA"/>
        <w:ind w:firstLine="0"/>
      </w:pPr>
      <w:bookmarkStart w:id="39" w:name="_Hlk5993949"/>
      <w:r>
        <w:t xml:space="preserve">Table </w:t>
      </w:r>
      <w:r w:rsidR="00276B17">
        <w:t>1</w:t>
      </w:r>
    </w:p>
    <w:p w14:paraId="24D0C153" w14:textId="3E499D8B" w:rsidR="00FF20BF" w:rsidRDefault="00FF20BF" w:rsidP="00FF20BF">
      <w:pPr>
        <w:pStyle w:val="APA"/>
        <w:ind w:firstLine="0"/>
        <w:rPr>
          <w:i/>
        </w:rPr>
      </w:pPr>
      <w:r>
        <w:rPr>
          <w:i/>
        </w:rPr>
        <w:t>DCDHHS Post</w:t>
      </w:r>
      <w:r w:rsidR="004D588D">
        <w:rPr>
          <w:i/>
        </w:rPr>
        <w:t>-</w:t>
      </w:r>
      <w:r>
        <w:rPr>
          <w:i/>
        </w:rPr>
        <w:t xml:space="preserve">Adult Obesity QI Project </w:t>
      </w:r>
      <w:r w:rsidR="00ED7EFB">
        <w:rPr>
          <w:i/>
        </w:rPr>
        <w:t>Participants</w:t>
      </w:r>
      <w:r>
        <w:rPr>
          <w:i/>
        </w:rPr>
        <w:t xml:space="preserve"> (N = 98)</w:t>
      </w:r>
    </w:p>
    <w:tbl>
      <w:tblPr>
        <w:tblStyle w:val="TableGrid"/>
        <w:tblW w:w="0" w:type="auto"/>
        <w:tblLook w:val="04A0" w:firstRow="1" w:lastRow="0" w:firstColumn="1" w:lastColumn="0" w:noHBand="0" w:noVBand="1"/>
      </w:tblPr>
      <w:tblGrid>
        <w:gridCol w:w="3094"/>
        <w:gridCol w:w="3094"/>
        <w:gridCol w:w="3095"/>
      </w:tblGrid>
      <w:tr w:rsidR="00A5177D" w14:paraId="38B6AA30" w14:textId="77777777" w:rsidTr="006F3051">
        <w:trPr>
          <w:trHeight w:val="495"/>
        </w:trPr>
        <w:tc>
          <w:tcPr>
            <w:tcW w:w="3094" w:type="dxa"/>
            <w:tcBorders>
              <w:left w:val="nil"/>
              <w:bottom w:val="single" w:sz="4" w:space="0" w:color="auto"/>
              <w:right w:val="nil"/>
            </w:tcBorders>
          </w:tcPr>
          <w:bookmarkEnd w:id="39"/>
          <w:p w14:paraId="573822F5" w14:textId="4659BCD1" w:rsidR="00A5177D" w:rsidRDefault="00A5177D" w:rsidP="00A5177D">
            <w:pPr>
              <w:pStyle w:val="APA"/>
              <w:ind w:firstLine="0"/>
              <w:jc w:val="center"/>
            </w:pPr>
            <w:r>
              <w:t>Question</w:t>
            </w:r>
          </w:p>
        </w:tc>
        <w:tc>
          <w:tcPr>
            <w:tcW w:w="3094" w:type="dxa"/>
            <w:tcBorders>
              <w:left w:val="nil"/>
              <w:bottom w:val="single" w:sz="4" w:space="0" w:color="auto"/>
              <w:right w:val="nil"/>
            </w:tcBorders>
          </w:tcPr>
          <w:p w14:paraId="1FA1FFAD" w14:textId="0886DDBF" w:rsidR="00A5177D" w:rsidRDefault="00A5177D" w:rsidP="00A5177D">
            <w:pPr>
              <w:pStyle w:val="APA"/>
              <w:ind w:firstLine="0"/>
              <w:jc w:val="center"/>
            </w:pPr>
            <w:r>
              <w:t>Yes</w:t>
            </w:r>
          </w:p>
        </w:tc>
        <w:tc>
          <w:tcPr>
            <w:tcW w:w="3095" w:type="dxa"/>
            <w:tcBorders>
              <w:left w:val="nil"/>
              <w:bottom w:val="single" w:sz="4" w:space="0" w:color="auto"/>
              <w:right w:val="nil"/>
            </w:tcBorders>
          </w:tcPr>
          <w:p w14:paraId="24DA4E31" w14:textId="4137755A" w:rsidR="00A5177D" w:rsidRDefault="00A5177D" w:rsidP="00A5177D">
            <w:pPr>
              <w:pStyle w:val="APA"/>
              <w:ind w:firstLine="0"/>
              <w:jc w:val="center"/>
            </w:pPr>
            <w:r>
              <w:t>No</w:t>
            </w:r>
          </w:p>
        </w:tc>
      </w:tr>
      <w:tr w:rsidR="00A5177D" w14:paraId="32FF4211" w14:textId="77777777" w:rsidTr="006F3051">
        <w:trPr>
          <w:trHeight w:val="509"/>
        </w:trPr>
        <w:tc>
          <w:tcPr>
            <w:tcW w:w="3094" w:type="dxa"/>
            <w:tcBorders>
              <w:left w:val="nil"/>
              <w:bottom w:val="nil"/>
              <w:right w:val="nil"/>
            </w:tcBorders>
          </w:tcPr>
          <w:p w14:paraId="52ABD19F" w14:textId="26393FFF" w:rsidR="00A5177D" w:rsidRDefault="00A5177D" w:rsidP="00FF20BF">
            <w:pPr>
              <w:pStyle w:val="APA"/>
              <w:ind w:firstLine="0"/>
            </w:pPr>
            <w:r>
              <w:t>Age 18+</w:t>
            </w:r>
          </w:p>
        </w:tc>
        <w:tc>
          <w:tcPr>
            <w:tcW w:w="3094" w:type="dxa"/>
            <w:tcBorders>
              <w:left w:val="nil"/>
              <w:bottom w:val="nil"/>
              <w:right w:val="nil"/>
            </w:tcBorders>
          </w:tcPr>
          <w:p w14:paraId="2495A6F7" w14:textId="41523FFE" w:rsidR="00A5177D" w:rsidRDefault="00A5177D" w:rsidP="00A5177D">
            <w:pPr>
              <w:pStyle w:val="APA"/>
              <w:ind w:firstLine="0"/>
              <w:jc w:val="center"/>
            </w:pPr>
            <w:r>
              <w:t>98</w:t>
            </w:r>
          </w:p>
        </w:tc>
        <w:tc>
          <w:tcPr>
            <w:tcW w:w="3095" w:type="dxa"/>
            <w:tcBorders>
              <w:left w:val="nil"/>
              <w:bottom w:val="nil"/>
              <w:right w:val="nil"/>
            </w:tcBorders>
          </w:tcPr>
          <w:p w14:paraId="1C332248" w14:textId="079DCF99" w:rsidR="00A5177D" w:rsidRDefault="00A5177D" w:rsidP="00A5177D">
            <w:pPr>
              <w:pStyle w:val="APA"/>
              <w:ind w:firstLine="0"/>
              <w:jc w:val="center"/>
            </w:pPr>
            <w:r>
              <w:t>0</w:t>
            </w:r>
          </w:p>
        </w:tc>
      </w:tr>
      <w:tr w:rsidR="00A5177D" w14:paraId="4AA0C328" w14:textId="77777777" w:rsidTr="006F3051">
        <w:trPr>
          <w:trHeight w:val="495"/>
        </w:trPr>
        <w:tc>
          <w:tcPr>
            <w:tcW w:w="3094" w:type="dxa"/>
            <w:tcBorders>
              <w:top w:val="nil"/>
              <w:left w:val="nil"/>
              <w:right w:val="nil"/>
            </w:tcBorders>
          </w:tcPr>
          <w:p w14:paraId="05964C63" w14:textId="75539514" w:rsidR="00A5177D" w:rsidRDefault="00A5177D" w:rsidP="00FF20BF">
            <w:pPr>
              <w:pStyle w:val="APA"/>
              <w:ind w:firstLine="0"/>
            </w:pPr>
            <w:r>
              <w:t>BMI  &gt; 25</w:t>
            </w:r>
          </w:p>
        </w:tc>
        <w:tc>
          <w:tcPr>
            <w:tcW w:w="3094" w:type="dxa"/>
            <w:tcBorders>
              <w:top w:val="nil"/>
              <w:left w:val="nil"/>
              <w:right w:val="nil"/>
            </w:tcBorders>
          </w:tcPr>
          <w:p w14:paraId="71FD2D01" w14:textId="0D826D4C" w:rsidR="00A5177D" w:rsidRDefault="00A5177D" w:rsidP="00A5177D">
            <w:pPr>
              <w:pStyle w:val="APA"/>
              <w:ind w:firstLine="0"/>
              <w:jc w:val="center"/>
            </w:pPr>
            <w:r>
              <w:t>57</w:t>
            </w:r>
          </w:p>
        </w:tc>
        <w:tc>
          <w:tcPr>
            <w:tcW w:w="3095" w:type="dxa"/>
            <w:tcBorders>
              <w:top w:val="nil"/>
              <w:left w:val="nil"/>
              <w:right w:val="nil"/>
            </w:tcBorders>
          </w:tcPr>
          <w:p w14:paraId="18B484AA" w14:textId="2BF21408" w:rsidR="00A5177D" w:rsidRDefault="00A5177D" w:rsidP="00A5177D">
            <w:pPr>
              <w:pStyle w:val="APA"/>
              <w:ind w:firstLine="0"/>
              <w:jc w:val="center"/>
            </w:pPr>
            <w:r>
              <w:t>41</w:t>
            </w:r>
          </w:p>
        </w:tc>
      </w:tr>
    </w:tbl>
    <w:p w14:paraId="16EF82BE" w14:textId="77777777" w:rsidR="00962F3A" w:rsidRDefault="00962F3A" w:rsidP="00D13963">
      <w:pPr>
        <w:spacing w:line="480" w:lineRule="auto"/>
        <w:ind w:firstLine="720"/>
        <w:rPr>
          <w:sz w:val="24"/>
          <w:szCs w:val="24"/>
        </w:rPr>
      </w:pPr>
    </w:p>
    <w:p w14:paraId="56F62049" w14:textId="426CC325" w:rsidR="009B3C9E" w:rsidRDefault="009B3C9E" w:rsidP="009B3C9E">
      <w:pPr>
        <w:spacing w:line="480" w:lineRule="auto"/>
        <w:rPr>
          <w:b/>
          <w:sz w:val="24"/>
          <w:szCs w:val="24"/>
        </w:rPr>
      </w:pPr>
      <w:r>
        <w:rPr>
          <w:b/>
          <w:sz w:val="24"/>
          <w:szCs w:val="24"/>
        </w:rPr>
        <w:t>Intended Outcomes</w:t>
      </w:r>
    </w:p>
    <w:p w14:paraId="50E113A0" w14:textId="3706F963" w:rsidR="002D5D23" w:rsidRDefault="004A2136" w:rsidP="002D5D23">
      <w:pPr>
        <w:spacing w:line="480" w:lineRule="auto"/>
        <w:ind w:firstLine="720"/>
        <w:rPr>
          <w:sz w:val="24"/>
          <w:szCs w:val="24"/>
        </w:rPr>
      </w:pPr>
      <w:bookmarkStart w:id="40" w:name="_Hlk617033"/>
      <w:r w:rsidRPr="004A2136">
        <w:rPr>
          <w:sz w:val="24"/>
          <w:szCs w:val="24"/>
        </w:rPr>
        <w:t xml:space="preserve">The </w:t>
      </w:r>
      <w:r>
        <w:rPr>
          <w:sz w:val="24"/>
          <w:szCs w:val="24"/>
        </w:rPr>
        <w:t xml:space="preserve">intention of this </w:t>
      </w:r>
      <w:r w:rsidRPr="004A2136">
        <w:rPr>
          <w:sz w:val="24"/>
          <w:szCs w:val="24"/>
        </w:rPr>
        <w:t xml:space="preserve">project </w:t>
      </w:r>
      <w:r>
        <w:rPr>
          <w:sz w:val="24"/>
          <w:szCs w:val="24"/>
        </w:rPr>
        <w:t xml:space="preserve">was to </w:t>
      </w:r>
      <w:r w:rsidR="00570C55">
        <w:rPr>
          <w:sz w:val="24"/>
          <w:szCs w:val="24"/>
        </w:rPr>
        <w:t>determine</w:t>
      </w:r>
      <w:r w:rsidR="002D5D23">
        <w:rPr>
          <w:sz w:val="24"/>
          <w:szCs w:val="24"/>
        </w:rPr>
        <w:t xml:space="preserve"> </w:t>
      </w:r>
      <w:r w:rsidR="00455CDC" w:rsidRPr="00570C55">
        <w:rPr>
          <w:sz w:val="24"/>
          <w:szCs w:val="24"/>
        </w:rPr>
        <w:t>whether</w:t>
      </w:r>
      <w:r w:rsidRPr="00570C55">
        <w:rPr>
          <w:sz w:val="24"/>
          <w:szCs w:val="24"/>
        </w:rPr>
        <w:t xml:space="preserve"> </w:t>
      </w:r>
      <w:r w:rsidR="00B26053" w:rsidRPr="00570C55">
        <w:rPr>
          <w:sz w:val="24"/>
          <w:szCs w:val="24"/>
        </w:rPr>
        <w:t>taking the time to educate</w:t>
      </w:r>
      <w:r w:rsidR="002D5D23">
        <w:rPr>
          <w:sz w:val="24"/>
          <w:szCs w:val="24"/>
        </w:rPr>
        <w:t xml:space="preserve"> </w:t>
      </w:r>
      <w:r w:rsidR="00B26053" w:rsidRPr="00570C55">
        <w:rPr>
          <w:sz w:val="24"/>
          <w:szCs w:val="24"/>
        </w:rPr>
        <w:t>the</w:t>
      </w:r>
      <w:r w:rsidR="00642C64" w:rsidRPr="00570C55">
        <w:rPr>
          <w:sz w:val="24"/>
          <w:szCs w:val="24"/>
        </w:rPr>
        <w:t xml:space="preserve"> </w:t>
      </w:r>
      <w:r w:rsidRPr="00570C55">
        <w:rPr>
          <w:sz w:val="24"/>
          <w:szCs w:val="24"/>
        </w:rPr>
        <w:t xml:space="preserve">staff </w:t>
      </w:r>
      <w:r w:rsidR="00642C64" w:rsidRPr="00570C55">
        <w:rPr>
          <w:sz w:val="24"/>
          <w:szCs w:val="24"/>
        </w:rPr>
        <w:t>and provider</w:t>
      </w:r>
      <w:r w:rsidR="00B26053" w:rsidRPr="00570C55">
        <w:rPr>
          <w:sz w:val="24"/>
          <w:szCs w:val="24"/>
        </w:rPr>
        <w:t>s</w:t>
      </w:r>
      <w:r w:rsidRPr="00570C55">
        <w:rPr>
          <w:sz w:val="24"/>
          <w:szCs w:val="24"/>
        </w:rPr>
        <w:t xml:space="preserve"> </w:t>
      </w:r>
      <w:r w:rsidR="00455CDC" w:rsidRPr="00570C55">
        <w:rPr>
          <w:sz w:val="24"/>
          <w:szCs w:val="24"/>
        </w:rPr>
        <w:t>of</w:t>
      </w:r>
      <w:r w:rsidR="00642C64" w:rsidRPr="00570C55">
        <w:rPr>
          <w:sz w:val="24"/>
          <w:szCs w:val="24"/>
        </w:rPr>
        <w:t xml:space="preserve"> a primary care </w:t>
      </w:r>
      <w:r w:rsidR="00B26053" w:rsidRPr="00570C55">
        <w:rPr>
          <w:sz w:val="24"/>
          <w:szCs w:val="24"/>
        </w:rPr>
        <w:t>clinic</w:t>
      </w:r>
      <w:r w:rsidR="002D5D23">
        <w:rPr>
          <w:sz w:val="24"/>
          <w:szCs w:val="24"/>
        </w:rPr>
        <w:t xml:space="preserve"> on the:</w:t>
      </w:r>
      <w:r w:rsidR="00642C64" w:rsidRPr="00570C55">
        <w:rPr>
          <w:sz w:val="24"/>
          <w:szCs w:val="24"/>
        </w:rPr>
        <w:t xml:space="preserve"> </w:t>
      </w:r>
    </w:p>
    <w:p w14:paraId="39D9829B" w14:textId="3676C003" w:rsidR="002D5D23" w:rsidRPr="003E0850" w:rsidRDefault="00B26053" w:rsidP="002D5D23">
      <w:pPr>
        <w:pStyle w:val="ListParagraph"/>
        <w:numPr>
          <w:ilvl w:val="0"/>
          <w:numId w:val="25"/>
        </w:numPr>
        <w:rPr>
          <w:rFonts w:ascii="Times New Roman" w:hAnsi="Times New Roman" w:cs="Times New Roman"/>
          <w:sz w:val="24"/>
          <w:szCs w:val="24"/>
        </w:rPr>
      </w:pPr>
      <w:r w:rsidRPr="003E0850">
        <w:rPr>
          <w:rFonts w:ascii="Times New Roman" w:hAnsi="Times New Roman" w:cs="Times New Roman"/>
          <w:sz w:val="24"/>
          <w:szCs w:val="24"/>
        </w:rPr>
        <w:t xml:space="preserve">severity of America’s </w:t>
      </w:r>
      <w:r w:rsidR="004A2136" w:rsidRPr="003E0850">
        <w:rPr>
          <w:rFonts w:ascii="Times New Roman" w:hAnsi="Times New Roman" w:cs="Times New Roman"/>
          <w:sz w:val="24"/>
          <w:szCs w:val="24"/>
        </w:rPr>
        <w:t>current obesity epidemic</w:t>
      </w:r>
    </w:p>
    <w:p w14:paraId="57BC40EC" w14:textId="1E83558B" w:rsidR="002D5D23" w:rsidRPr="003E0850" w:rsidRDefault="00006795" w:rsidP="002D5D23">
      <w:pPr>
        <w:pStyle w:val="ListParagraph"/>
        <w:numPr>
          <w:ilvl w:val="0"/>
          <w:numId w:val="25"/>
        </w:numPr>
        <w:rPr>
          <w:rFonts w:ascii="Times New Roman" w:hAnsi="Times New Roman" w:cs="Times New Roman"/>
          <w:sz w:val="24"/>
          <w:szCs w:val="24"/>
        </w:rPr>
      </w:pPr>
      <w:r w:rsidRPr="003E0850">
        <w:rPr>
          <w:rFonts w:ascii="Times New Roman" w:hAnsi="Times New Roman" w:cs="Times New Roman"/>
          <w:sz w:val="24"/>
          <w:szCs w:val="24"/>
        </w:rPr>
        <w:t>importance of identifying overweight and obese patients</w:t>
      </w:r>
    </w:p>
    <w:p w14:paraId="1BD3A1BA" w14:textId="1D98078B" w:rsidR="002D5D23" w:rsidRPr="003E0850" w:rsidRDefault="00D27B22" w:rsidP="002D5D23">
      <w:pPr>
        <w:pStyle w:val="ListParagraph"/>
        <w:numPr>
          <w:ilvl w:val="0"/>
          <w:numId w:val="25"/>
        </w:numPr>
        <w:rPr>
          <w:rFonts w:ascii="Times New Roman" w:hAnsi="Times New Roman" w:cs="Times New Roman"/>
          <w:sz w:val="24"/>
          <w:szCs w:val="24"/>
        </w:rPr>
      </w:pPr>
      <w:r w:rsidRPr="003E0850">
        <w:rPr>
          <w:rFonts w:ascii="Times New Roman" w:hAnsi="Times New Roman" w:cs="Times New Roman"/>
          <w:sz w:val="24"/>
          <w:szCs w:val="24"/>
        </w:rPr>
        <w:lastRenderedPageBreak/>
        <w:t>current recommendations for</w:t>
      </w:r>
      <w:r w:rsidR="00455CDC" w:rsidRPr="003E0850">
        <w:rPr>
          <w:rFonts w:ascii="Times New Roman" w:hAnsi="Times New Roman" w:cs="Times New Roman"/>
          <w:sz w:val="24"/>
          <w:szCs w:val="24"/>
        </w:rPr>
        <w:t xml:space="preserve"> providing </w:t>
      </w:r>
      <w:r w:rsidRPr="003E0850">
        <w:rPr>
          <w:rFonts w:ascii="Times New Roman" w:hAnsi="Times New Roman" w:cs="Times New Roman"/>
          <w:sz w:val="24"/>
          <w:szCs w:val="24"/>
        </w:rPr>
        <w:t>overweight and obese</w:t>
      </w:r>
      <w:r w:rsidR="00455CDC" w:rsidRPr="003E0850">
        <w:rPr>
          <w:rFonts w:ascii="Times New Roman" w:hAnsi="Times New Roman" w:cs="Times New Roman"/>
          <w:sz w:val="24"/>
          <w:szCs w:val="24"/>
        </w:rPr>
        <w:t xml:space="preserve"> individuals with </w:t>
      </w:r>
      <w:r w:rsidRPr="003E0850">
        <w:rPr>
          <w:rFonts w:ascii="Times New Roman" w:hAnsi="Times New Roman" w:cs="Times New Roman"/>
          <w:sz w:val="24"/>
          <w:szCs w:val="24"/>
        </w:rPr>
        <w:t xml:space="preserve">weight management education and </w:t>
      </w:r>
      <w:r w:rsidR="002D5D23" w:rsidRPr="003E0850">
        <w:rPr>
          <w:rFonts w:ascii="Times New Roman" w:hAnsi="Times New Roman" w:cs="Times New Roman"/>
          <w:sz w:val="24"/>
          <w:szCs w:val="24"/>
        </w:rPr>
        <w:t>support</w:t>
      </w:r>
    </w:p>
    <w:p w14:paraId="2D209E05" w14:textId="77777777" w:rsidR="002D5D23" w:rsidRPr="003E0850" w:rsidRDefault="00D27B22" w:rsidP="002D5D23">
      <w:pPr>
        <w:pStyle w:val="ListParagraph"/>
        <w:numPr>
          <w:ilvl w:val="0"/>
          <w:numId w:val="25"/>
        </w:numPr>
        <w:rPr>
          <w:rFonts w:ascii="Times New Roman" w:hAnsi="Times New Roman" w:cs="Times New Roman"/>
          <w:sz w:val="24"/>
          <w:szCs w:val="24"/>
        </w:rPr>
      </w:pPr>
      <w:r w:rsidRPr="003E0850">
        <w:rPr>
          <w:rFonts w:ascii="Times New Roman" w:hAnsi="Times New Roman" w:cs="Times New Roman"/>
          <w:sz w:val="24"/>
          <w:szCs w:val="24"/>
        </w:rPr>
        <w:t xml:space="preserve">ability to receive reimbursement for their efforts </w:t>
      </w:r>
    </w:p>
    <w:p w14:paraId="73D062EF" w14:textId="77777777" w:rsidR="002D5D23" w:rsidRPr="003E0850" w:rsidRDefault="00D27B22" w:rsidP="002D5D23">
      <w:pPr>
        <w:spacing w:line="480" w:lineRule="auto"/>
        <w:rPr>
          <w:sz w:val="24"/>
          <w:szCs w:val="24"/>
        </w:rPr>
      </w:pPr>
      <w:r w:rsidRPr="003E0850">
        <w:rPr>
          <w:sz w:val="24"/>
          <w:szCs w:val="24"/>
        </w:rPr>
        <w:t>would in turn increase their rates of</w:t>
      </w:r>
      <w:r w:rsidR="002D5D23" w:rsidRPr="003E0850">
        <w:rPr>
          <w:sz w:val="24"/>
          <w:szCs w:val="24"/>
        </w:rPr>
        <w:t>:</w:t>
      </w:r>
      <w:r w:rsidRPr="003E0850">
        <w:rPr>
          <w:sz w:val="24"/>
          <w:szCs w:val="24"/>
        </w:rPr>
        <w:t xml:space="preserve"> </w:t>
      </w:r>
    </w:p>
    <w:p w14:paraId="6912D9F6" w14:textId="124EDC4C" w:rsidR="002D5D23" w:rsidRPr="003E0850" w:rsidRDefault="00D27B22" w:rsidP="002D5D23">
      <w:pPr>
        <w:pStyle w:val="ListParagraph"/>
        <w:numPr>
          <w:ilvl w:val="0"/>
          <w:numId w:val="25"/>
        </w:numPr>
        <w:rPr>
          <w:rFonts w:ascii="Times New Roman" w:hAnsi="Times New Roman" w:cs="Times New Roman"/>
          <w:sz w:val="24"/>
          <w:szCs w:val="24"/>
        </w:rPr>
      </w:pPr>
      <w:r w:rsidRPr="003E0850">
        <w:rPr>
          <w:rFonts w:ascii="Times New Roman" w:hAnsi="Times New Roman" w:cs="Times New Roman"/>
          <w:sz w:val="24"/>
          <w:szCs w:val="24"/>
        </w:rPr>
        <w:t xml:space="preserve">identifying </w:t>
      </w:r>
      <w:r w:rsidR="00DF5FD2" w:rsidRPr="003E0850">
        <w:rPr>
          <w:rFonts w:ascii="Times New Roman" w:hAnsi="Times New Roman" w:cs="Times New Roman"/>
          <w:sz w:val="24"/>
          <w:szCs w:val="24"/>
        </w:rPr>
        <w:t xml:space="preserve">their adult </w:t>
      </w:r>
      <w:r w:rsidRPr="003E0850">
        <w:rPr>
          <w:rFonts w:ascii="Times New Roman" w:hAnsi="Times New Roman" w:cs="Times New Roman"/>
          <w:sz w:val="24"/>
          <w:szCs w:val="24"/>
        </w:rPr>
        <w:t>patients with BMIs &gt; 25</w:t>
      </w:r>
      <w:r w:rsidR="00CC032C" w:rsidRPr="003E0850">
        <w:rPr>
          <w:rFonts w:ascii="Times New Roman" w:hAnsi="Times New Roman" w:cs="Times New Roman"/>
          <w:sz w:val="24"/>
          <w:szCs w:val="24"/>
        </w:rPr>
        <w:t xml:space="preserve"> </w:t>
      </w:r>
      <w:r w:rsidR="001A6F27" w:rsidRPr="003E0850">
        <w:rPr>
          <w:rFonts w:ascii="Times New Roman" w:hAnsi="Times New Roman" w:cs="Times New Roman"/>
          <w:sz w:val="24"/>
          <w:szCs w:val="24"/>
        </w:rPr>
        <w:t>and</w:t>
      </w:r>
      <w:r w:rsidR="00CC032C" w:rsidRPr="003E0850">
        <w:rPr>
          <w:rFonts w:ascii="Times New Roman" w:hAnsi="Times New Roman" w:cs="Times New Roman"/>
          <w:sz w:val="24"/>
          <w:szCs w:val="24"/>
        </w:rPr>
        <w:t xml:space="preserve"> </w:t>
      </w:r>
      <w:r w:rsidR="00DF5FD2" w:rsidRPr="003E0850">
        <w:rPr>
          <w:rFonts w:ascii="Times New Roman" w:hAnsi="Times New Roman" w:cs="Times New Roman"/>
          <w:sz w:val="24"/>
          <w:szCs w:val="24"/>
        </w:rPr>
        <w:t>assigning corresponding diagnosis code</w:t>
      </w:r>
      <w:r w:rsidR="001A6F27" w:rsidRPr="003E0850">
        <w:rPr>
          <w:rFonts w:ascii="Times New Roman" w:hAnsi="Times New Roman" w:cs="Times New Roman"/>
          <w:sz w:val="24"/>
          <w:szCs w:val="24"/>
        </w:rPr>
        <w:t>s</w:t>
      </w:r>
    </w:p>
    <w:p w14:paraId="67EE9864" w14:textId="77777777" w:rsidR="002D5D23" w:rsidRPr="003E0850" w:rsidRDefault="000A5F86" w:rsidP="002D5D23">
      <w:pPr>
        <w:pStyle w:val="ListParagraph"/>
        <w:numPr>
          <w:ilvl w:val="0"/>
          <w:numId w:val="25"/>
        </w:numPr>
        <w:rPr>
          <w:rFonts w:ascii="Times New Roman" w:hAnsi="Times New Roman" w:cs="Times New Roman"/>
          <w:sz w:val="24"/>
          <w:szCs w:val="24"/>
        </w:rPr>
      </w:pPr>
      <w:r w:rsidRPr="003E0850">
        <w:rPr>
          <w:rFonts w:ascii="Times New Roman" w:hAnsi="Times New Roman" w:cs="Times New Roman"/>
          <w:sz w:val="24"/>
          <w:szCs w:val="24"/>
        </w:rPr>
        <w:t>providing</w:t>
      </w:r>
      <w:r w:rsidR="00D27B22" w:rsidRPr="003E0850">
        <w:rPr>
          <w:rFonts w:ascii="Times New Roman" w:hAnsi="Times New Roman" w:cs="Times New Roman"/>
          <w:sz w:val="24"/>
          <w:szCs w:val="24"/>
        </w:rPr>
        <w:t xml:space="preserve"> </w:t>
      </w:r>
      <w:r w:rsidR="001A6F27" w:rsidRPr="003E0850">
        <w:rPr>
          <w:rFonts w:ascii="Times New Roman" w:hAnsi="Times New Roman" w:cs="Times New Roman"/>
          <w:sz w:val="24"/>
          <w:szCs w:val="24"/>
        </w:rPr>
        <w:t xml:space="preserve">their overweight and obese patients with </w:t>
      </w:r>
      <w:r w:rsidR="00D27B22" w:rsidRPr="003E0850">
        <w:rPr>
          <w:rFonts w:ascii="Times New Roman" w:hAnsi="Times New Roman" w:cs="Times New Roman"/>
          <w:sz w:val="24"/>
          <w:szCs w:val="24"/>
        </w:rPr>
        <w:t xml:space="preserve">weight </w:t>
      </w:r>
      <w:r w:rsidR="00497EEC" w:rsidRPr="003E0850">
        <w:rPr>
          <w:rFonts w:ascii="Times New Roman" w:hAnsi="Times New Roman" w:cs="Times New Roman"/>
          <w:sz w:val="24"/>
          <w:szCs w:val="24"/>
        </w:rPr>
        <w:t>management</w:t>
      </w:r>
      <w:r w:rsidR="00D27B22" w:rsidRPr="003E0850">
        <w:rPr>
          <w:rFonts w:ascii="Times New Roman" w:hAnsi="Times New Roman" w:cs="Times New Roman"/>
          <w:sz w:val="24"/>
          <w:szCs w:val="24"/>
        </w:rPr>
        <w:t xml:space="preserve"> education</w:t>
      </w:r>
      <w:r w:rsidR="00DF5FD2" w:rsidRPr="003E0850">
        <w:rPr>
          <w:rFonts w:ascii="Times New Roman" w:hAnsi="Times New Roman" w:cs="Times New Roman"/>
          <w:sz w:val="24"/>
          <w:szCs w:val="24"/>
        </w:rPr>
        <w:t xml:space="preserve"> and documenting </w:t>
      </w:r>
      <w:r w:rsidR="003B5087" w:rsidRPr="003E0850">
        <w:rPr>
          <w:rFonts w:ascii="Times New Roman" w:hAnsi="Times New Roman" w:cs="Times New Roman"/>
          <w:sz w:val="24"/>
          <w:szCs w:val="24"/>
        </w:rPr>
        <w:t>the education given in the</w:t>
      </w:r>
      <w:r w:rsidR="00DF5FD2" w:rsidRPr="003E0850">
        <w:rPr>
          <w:rFonts w:ascii="Times New Roman" w:hAnsi="Times New Roman" w:cs="Times New Roman"/>
          <w:sz w:val="24"/>
          <w:szCs w:val="24"/>
        </w:rPr>
        <w:t xml:space="preserve"> EMR</w:t>
      </w:r>
    </w:p>
    <w:p w14:paraId="26AA6B8C" w14:textId="77777777" w:rsidR="002D5D23" w:rsidRPr="003E0850" w:rsidRDefault="00F948FA" w:rsidP="002D5D23">
      <w:pPr>
        <w:pStyle w:val="ListParagraph"/>
        <w:numPr>
          <w:ilvl w:val="0"/>
          <w:numId w:val="25"/>
        </w:numPr>
        <w:rPr>
          <w:rFonts w:ascii="Times New Roman" w:hAnsi="Times New Roman" w:cs="Times New Roman"/>
          <w:sz w:val="24"/>
          <w:szCs w:val="24"/>
        </w:rPr>
      </w:pPr>
      <w:r w:rsidRPr="003E0850">
        <w:rPr>
          <w:rFonts w:ascii="Times New Roman" w:hAnsi="Times New Roman" w:cs="Times New Roman"/>
          <w:sz w:val="24"/>
          <w:szCs w:val="24"/>
        </w:rPr>
        <w:t>us</w:t>
      </w:r>
      <w:r w:rsidR="003B5087" w:rsidRPr="003E0850">
        <w:rPr>
          <w:rFonts w:ascii="Times New Roman" w:hAnsi="Times New Roman" w:cs="Times New Roman"/>
          <w:sz w:val="24"/>
          <w:szCs w:val="24"/>
        </w:rPr>
        <w:t>ing</w:t>
      </w:r>
      <w:r w:rsidRPr="003E0850">
        <w:rPr>
          <w:rFonts w:ascii="Times New Roman" w:hAnsi="Times New Roman" w:cs="Times New Roman"/>
          <w:sz w:val="24"/>
          <w:szCs w:val="24"/>
        </w:rPr>
        <w:t xml:space="preserve"> s</w:t>
      </w:r>
      <w:r w:rsidR="007871B9" w:rsidRPr="003E0850">
        <w:rPr>
          <w:rFonts w:ascii="Times New Roman" w:hAnsi="Times New Roman" w:cs="Times New Roman"/>
          <w:sz w:val="24"/>
          <w:szCs w:val="24"/>
        </w:rPr>
        <w:t xml:space="preserve">ubsequent </w:t>
      </w:r>
      <w:r w:rsidR="00D27B22" w:rsidRPr="003E0850">
        <w:rPr>
          <w:rFonts w:ascii="Times New Roman" w:hAnsi="Times New Roman" w:cs="Times New Roman"/>
          <w:sz w:val="24"/>
          <w:szCs w:val="24"/>
        </w:rPr>
        <w:t xml:space="preserve">billing </w:t>
      </w:r>
      <w:r w:rsidRPr="003E0850">
        <w:rPr>
          <w:rFonts w:ascii="Times New Roman" w:hAnsi="Times New Roman" w:cs="Times New Roman"/>
          <w:sz w:val="24"/>
          <w:szCs w:val="24"/>
        </w:rPr>
        <w:t xml:space="preserve">codes </w:t>
      </w:r>
      <w:r w:rsidR="00D27B22" w:rsidRPr="003E0850">
        <w:rPr>
          <w:rFonts w:ascii="Times New Roman" w:hAnsi="Times New Roman" w:cs="Times New Roman"/>
          <w:sz w:val="24"/>
          <w:szCs w:val="24"/>
        </w:rPr>
        <w:t>for the</w:t>
      </w:r>
      <w:r w:rsidR="00952D15" w:rsidRPr="003E0850">
        <w:rPr>
          <w:rFonts w:ascii="Times New Roman" w:hAnsi="Times New Roman" w:cs="Times New Roman"/>
          <w:sz w:val="24"/>
          <w:szCs w:val="24"/>
        </w:rPr>
        <w:t xml:space="preserve">ir time spent on </w:t>
      </w:r>
      <w:r w:rsidR="003B5087" w:rsidRPr="003E0850">
        <w:rPr>
          <w:rFonts w:ascii="Times New Roman" w:hAnsi="Times New Roman" w:cs="Times New Roman"/>
          <w:sz w:val="24"/>
          <w:szCs w:val="24"/>
        </w:rPr>
        <w:t xml:space="preserve">patient </w:t>
      </w:r>
      <w:r w:rsidR="00952D15" w:rsidRPr="003E0850">
        <w:rPr>
          <w:rFonts w:ascii="Times New Roman" w:hAnsi="Times New Roman" w:cs="Times New Roman"/>
          <w:sz w:val="24"/>
          <w:szCs w:val="24"/>
        </w:rPr>
        <w:t>weight management education</w:t>
      </w:r>
    </w:p>
    <w:p w14:paraId="3EF36D30" w14:textId="52A0BE99" w:rsidR="00FB4B87" w:rsidRPr="003E0850" w:rsidRDefault="00FA332E" w:rsidP="00CA3427">
      <w:pPr>
        <w:spacing w:line="480" w:lineRule="auto"/>
        <w:ind w:firstLine="720"/>
        <w:rPr>
          <w:sz w:val="24"/>
          <w:szCs w:val="24"/>
        </w:rPr>
      </w:pPr>
      <w:r w:rsidRPr="003E0850">
        <w:rPr>
          <w:sz w:val="24"/>
          <w:szCs w:val="24"/>
        </w:rPr>
        <w:t xml:space="preserve">The intended outcomes </w:t>
      </w:r>
      <w:r w:rsidR="000C589E" w:rsidRPr="003E0850">
        <w:rPr>
          <w:sz w:val="24"/>
          <w:szCs w:val="24"/>
        </w:rPr>
        <w:t>for</w:t>
      </w:r>
      <w:r w:rsidRPr="003E0850">
        <w:rPr>
          <w:sz w:val="24"/>
          <w:szCs w:val="24"/>
        </w:rPr>
        <w:t xml:space="preserve"> this </w:t>
      </w:r>
      <w:r w:rsidR="00CF1B40" w:rsidRPr="003E0850">
        <w:rPr>
          <w:sz w:val="24"/>
          <w:szCs w:val="24"/>
        </w:rPr>
        <w:t xml:space="preserve">QI </w:t>
      </w:r>
      <w:r w:rsidRPr="003E0850">
        <w:rPr>
          <w:sz w:val="24"/>
          <w:szCs w:val="24"/>
        </w:rPr>
        <w:t>project are important because b</w:t>
      </w:r>
      <w:r w:rsidR="00087F62" w:rsidRPr="003E0850">
        <w:rPr>
          <w:sz w:val="24"/>
          <w:szCs w:val="24"/>
        </w:rPr>
        <w:t xml:space="preserve">y increasing the rates </w:t>
      </w:r>
      <w:r w:rsidR="007F3F1A" w:rsidRPr="003E0850">
        <w:rPr>
          <w:sz w:val="24"/>
          <w:szCs w:val="24"/>
        </w:rPr>
        <w:t>of diagnosis for the</w:t>
      </w:r>
      <w:r w:rsidR="00087F62" w:rsidRPr="003E0850">
        <w:rPr>
          <w:sz w:val="24"/>
          <w:szCs w:val="24"/>
        </w:rPr>
        <w:t xml:space="preserve"> overweight and obes</w:t>
      </w:r>
      <w:r w:rsidR="007F3F1A" w:rsidRPr="003E0850">
        <w:rPr>
          <w:sz w:val="24"/>
          <w:szCs w:val="24"/>
        </w:rPr>
        <w:t>e adult</w:t>
      </w:r>
      <w:r w:rsidR="00087F62" w:rsidRPr="003E0850">
        <w:rPr>
          <w:sz w:val="24"/>
          <w:szCs w:val="24"/>
        </w:rPr>
        <w:t xml:space="preserve">, </w:t>
      </w:r>
      <w:r w:rsidR="007F3F1A" w:rsidRPr="003E0850">
        <w:rPr>
          <w:sz w:val="24"/>
          <w:szCs w:val="24"/>
        </w:rPr>
        <w:t xml:space="preserve">increasing the </w:t>
      </w:r>
      <w:r w:rsidR="00A336BB" w:rsidRPr="003E0850">
        <w:rPr>
          <w:sz w:val="24"/>
          <w:szCs w:val="24"/>
        </w:rPr>
        <w:t>consistency</w:t>
      </w:r>
      <w:r w:rsidR="007F3F1A" w:rsidRPr="003E0850">
        <w:rPr>
          <w:sz w:val="24"/>
          <w:szCs w:val="24"/>
        </w:rPr>
        <w:t xml:space="preserve"> and efforts of </w:t>
      </w:r>
      <w:r w:rsidR="00A336BB" w:rsidRPr="003E0850">
        <w:rPr>
          <w:sz w:val="24"/>
          <w:szCs w:val="24"/>
        </w:rPr>
        <w:t>provider</w:t>
      </w:r>
      <w:r w:rsidR="00FD754D">
        <w:rPr>
          <w:sz w:val="24"/>
          <w:szCs w:val="24"/>
        </w:rPr>
        <w:t>-</w:t>
      </w:r>
      <w:r w:rsidR="00A336BB" w:rsidRPr="003E0850">
        <w:rPr>
          <w:sz w:val="24"/>
          <w:szCs w:val="24"/>
        </w:rPr>
        <w:t xml:space="preserve">driven </w:t>
      </w:r>
      <w:r w:rsidR="00087F62" w:rsidRPr="003E0850">
        <w:rPr>
          <w:sz w:val="24"/>
          <w:szCs w:val="24"/>
        </w:rPr>
        <w:t>weight management</w:t>
      </w:r>
      <w:r w:rsidR="00A336BB" w:rsidRPr="003E0850">
        <w:rPr>
          <w:sz w:val="24"/>
          <w:szCs w:val="24"/>
        </w:rPr>
        <w:t xml:space="preserve"> </w:t>
      </w:r>
      <w:r w:rsidR="00087F62" w:rsidRPr="003E0850">
        <w:rPr>
          <w:sz w:val="24"/>
          <w:szCs w:val="24"/>
        </w:rPr>
        <w:t>education</w:t>
      </w:r>
      <w:r w:rsidR="005A5371" w:rsidRPr="003E0850">
        <w:rPr>
          <w:sz w:val="24"/>
          <w:szCs w:val="24"/>
        </w:rPr>
        <w:t xml:space="preserve"> for patients</w:t>
      </w:r>
      <w:r w:rsidR="00087F62" w:rsidRPr="003E0850">
        <w:rPr>
          <w:sz w:val="24"/>
          <w:szCs w:val="24"/>
        </w:rPr>
        <w:t xml:space="preserve">, and </w:t>
      </w:r>
      <w:r w:rsidR="007F3F1A" w:rsidRPr="003E0850">
        <w:rPr>
          <w:sz w:val="24"/>
          <w:szCs w:val="24"/>
        </w:rPr>
        <w:t xml:space="preserve">improving </w:t>
      </w:r>
      <w:r w:rsidR="00087F62" w:rsidRPr="003E0850">
        <w:rPr>
          <w:sz w:val="24"/>
          <w:szCs w:val="24"/>
        </w:rPr>
        <w:t>provider billing</w:t>
      </w:r>
      <w:r w:rsidR="007F3F1A" w:rsidRPr="003E0850">
        <w:rPr>
          <w:sz w:val="24"/>
          <w:szCs w:val="24"/>
        </w:rPr>
        <w:t xml:space="preserve"> </w:t>
      </w:r>
      <w:r w:rsidR="00A336BB" w:rsidRPr="003E0850">
        <w:rPr>
          <w:sz w:val="24"/>
          <w:szCs w:val="24"/>
        </w:rPr>
        <w:t xml:space="preserve">efforts </w:t>
      </w:r>
      <w:r w:rsidR="00E34C48" w:rsidRPr="003E0850">
        <w:rPr>
          <w:sz w:val="24"/>
          <w:szCs w:val="24"/>
        </w:rPr>
        <w:t xml:space="preserve">with </w:t>
      </w:r>
      <w:r w:rsidR="005A5371" w:rsidRPr="003E0850">
        <w:rPr>
          <w:sz w:val="24"/>
          <w:szCs w:val="24"/>
        </w:rPr>
        <w:t xml:space="preserve">subsequent </w:t>
      </w:r>
      <w:r w:rsidR="007F3F1A" w:rsidRPr="003E0850">
        <w:rPr>
          <w:sz w:val="24"/>
          <w:szCs w:val="24"/>
        </w:rPr>
        <w:t>reimbursement in the primary care setting</w:t>
      </w:r>
      <w:r w:rsidR="00E34C48" w:rsidRPr="003E0850">
        <w:rPr>
          <w:sz w:val="24"/>
          <w:szCs w:val="24"/>
        </w:rPr>
        <w:t xml:space="preserve">, </w:t>
      </w:r>
      <w:r w:rsidR="008A4393" w:rsidRPr="003E0850">
        <w:rPr>
          <w:sz w:val="24"/>
          <w:szCs w:val="24"/>
        </w:rPr>
        <w:t xml:space="preserve">an </w:t>
      </w:r>
      <w:r w:rsidR="00B209C2" w:rsidRPr="003E0850">
        <w:rPr>
          <w:sz w:val="24"/>
          <w:szCs w:val="24"/>
        </w:rPr>
        <w:t>evidence</w:t>
      </w:r>
      <w:r w:rsidR="005D1C77" w:rsidRPr="003E0850">
        <w:rPr>
          <w:sz w:val="24"/>
          <w:szCs w:val="24"/>
        </w:rPr>
        <w:t>-</w:t>
      </w:r>
      <w:r w:rsidR="00B209C2" w:rsidRPr="003E0850">
        <w:rPr>
          <w:sz w:val="24"/>
          <w:szCs w:val="24"/>
        </w:rPr>
        <w:t>based foundation</w:t>
      </w:r>
      <w:r w:rsidR="00C54B19" w:rsidRPr="003E0850">
        <w:rPr>
          <w:sz w:val="24"/>
          <w:szCs w:val="24"/>
        </w:rPr>
        <w:t xml:space="preserve"> </w:t>
      </w:r>
      <w:r w:rsidR="00E34C48" w:rsidRPr="003E0850">
        <w:rPr>
          <w:sz w:val="24"/>
          <w:szCs w:val="24"/>
        </w:rPr>
        <w:t xml:space="preserve">is being laid </w:t>
      </w:r>
      <w:r w:rsidR="00C54B19" w:rsidRPr="003E0850">
        <w:rPr>
          <w:sz w:val="24"/>
          <w:szCs w:val="24"/>
        </w:rPr>
        <w:t>for initiating positive shift</w:t>
      </w:r>
      <w:r w:rsidR="006506A4" w:rsidRPr="003E0850">
        <w:rPr>
          <w:sz w:val="24"/>
          <w:szCs w:val="24"/>
        </w:rPr>
        <w:t>s</w:t>
      </w:r>
      <w:r w:rsidR="00C54B19" w:rsidRPr="003E0850">
        <w:rPr>
          <w:sz w:val="24"/>
          <w:szCs w:val="24"/>
        </w:rPr>
        <w:t xml:space="preserve"> in America’s current obesity epidemic. </w:t>
      </w:r>
    </w:p>
    <w:bookmarkEnd w:id="40"/>
    <w:p w14:paraId="25A351CC" w14:textId="2F2C63AD" w:rsidR="009B3C9E" w:rsidRDefault="009B3C9E" w:rsidP="009B3C9E">
      <w:pPr>
        <w:spacing w:line="480" w:lineRule="auto"/>
        <w:rPr>
          <w:b/>
          <w:sz w:val="24"/>
          <w:szCs w:val="24"/>
        </w:rPr>
      </w:pPr>
      <w:r>
        <w:rPr>
          <w:b/>
          <w:sz w:val="24"/>
          <w:szCs w:val="24"/>
        </w:rPr>
        <w:t>Findings</w:t>
      </w:r>
    </w:p>
    <w:p w14:paraId="4BDAE1F8" w14:textId="4CC5FCBB" w:rsidR="00884A52" w:rsidRDefault="00884A52" w:rsidP="00884A52">
      <w:pPr>
        <w:pStyle w:val="APA"/>
        <w:ind w:firstLine="0"/>
        <w:rPr>
          <w:color w:val="FF0000"/>
        </w:rPr>
      </w:pPr>
      <w:r>
        <w:rPr>
          <w:b/>
          <w:szCs w:val="24"/>
        </w:rPr>
        <w:tab/>
      </w:r>
      <w:r>
        <w:t>The pre</w:t>
      </w:r>
      <w:r w:rsidR="004D588D">
        <w:t>-</w:t>
      </w:r>
      <w:r>
        <w:t xml:space="preserve">QI project implementation chart audit included </w:t>
      </w:r>
      <w:r w:rsidRPr="00637812">
        <w:t>a list of all patients that were seen at the DCDHHS clinic from January 1, 2018 through June 30, 2018</w:t>
      </w:r>
      <w:r>
        <w:t xml:space="preserve"> at an adult health or family planning visit, who were between the ages of 18 through 150 years old, and of any gender.  Data was collected on the first 100 individuals from the provided list of automated names</w:t>
      </w:r>
      <w:r w:rsidRPr="00FB36BD">
        <w:rPr>
          <w:color w:val="FF0000"/>
        </w:rPr>
        <w:t xml:space="preserve"> </w:t>
      </w:r>
      <w:r w:rsidRPr="00C04458">
        <w:t>who were seen by a provider</w:t>
      </w:r>
      <w:r>
        <w:t xml:space="preserve"> and who were not seen for a prenatal visit</w:t>
      </w:r>
      <w:r w:rsidRPr="00C04458">
        <w:t>.</w:t>
      </w:r>
      <w:r>
        <w:t xml:space="preserve"> </w:t>
      </w:r>
      <w:r w:rsidRPr="00020007">
        <w:t xml:space="preserve"> Data collected </w:t>
      </w:r>
      <w:r w:rsidR="00F23062">
        <w:t xml:space="preserve">showed all 100 </w:t>
      </w:r>
      <w:r w:rsidRPr="00020007">
        <w:t>patient</w:t>
      </w:r>
      <w:r w:rsidR="00F23062">
        <w:t>s</w:t>
      </w:r>
      <w:r w:rsidRPr="00020007">
        <w:t xml:space="preserve"> w</w:t>
      </w:r>
      <w:r w:rsidR="00F23062">
        <w:t>ere</w:t>
      </w:r>
      <w:r w:rsidRPr="00020007">
        <w:t xml:space="preserve"> 18 years of age or older</w:t>
      </w:r>
      <w:r w:rsidR="004B28BA">
        <w:t xml:space="preserve"> and</w:t>
      </w:r>
      <w:r w:rsidR="00F23062">
        <w:t xml:space="preserve"> of these 61 patients </w:t>
      </w:r>
      <w:r w:rsidRPr="00020007">
        <w:t>had a BMI &gt; 25</w:t>
      </w:r>
      <w:r>
        <w:t xml:space="preserve">.  </w:t>
      </w:r>
      <w:r w:rsidR="002C43A7">
        <w:t>The</w:t>
      </w:r>
      <w:r w:rsidR="00301E12">
        <w:t xml:space="preserve"> charts of the</w:t>
      </w:r>
      <w:r w:rsidR="002C43A7">
        <w:t xml:space="preserve"> 61 individuals who met </w:t>
      </w:r>
      <w:r w:rsidR="00301E12">
        <w:t xml:space="preserve">both </w:t>
      </w:r>
      <w:r w:rsidR="002C43A7">
        <w:t xml:space="preserve">the criteria of </w:t>
      </w:r>
      <w:r w:rsidR="00301E12">
        <w:t>being an adult and overweight</w:t>
      </w:r>
      <w:r w:rsidR="002C43A7">
        <w:t xml:space="preserve"> were </w:t>
      </w:r>
      <w:r w:rsidR="002C43A7">
        <w:lastRenderedPageBreak/>
        <w:t>then further evaluated.  Of these 61 patients 34 (55.7%) ha</w:t>
      </w:r>
      <w:r w:rsidR="004B28BA">
        <w:t>d</w:t>
      </w:r>
      <w:r w:rsidR="002C43A7">
        <w:t xml:space="preserve"> been assigned an overweight or obese </w:t>
      </w:r>
      <w:r w:rsidRPr="00F922AA">
        <w:t>diagnosis code</w:t>
      </w:r>
      <w:r w:rsidR="002C43A7">
        <w:t xml:space="preserve">,  54 (88.5%) had documentation in their EMR record that </w:t>
      </w:r>
      <w:r w:rsidRPr="0015653B">
        <w:t>patient weight management education had been given</w:t>
      </w:r>
      <w:r w:rsidR="002C43A7">
        <w:t xml:space="preserve"> by the provider</w:t>
      </w:r>
      <w:r w:rsidRPr="0015653B">
        <w:t xml:space="preserve">, and </w:t>
      </w:r>
      <w:r w:rsidR="002C43A7">
        <w:t xml:space="preserve">none (0%) of the </w:t>
      </w:r>
      <w:r w:rsidR="00636C54">
        <w:t xml:space="preserve">time </w:t>
      </w:r>
      <w:r w:rsidR="002C43A7">
        <w:t xml:space="preserve">providers had billed for </w:t>
      </w:r>
      <w:r w:rsidRPr="0015653B">
        <w:t>weight management counseling</w:t>
      </w:r>
      <w:r w:rsidRPr="00FB36BD">
        <w:rPr>
          <w:color w:val="FF0000"/>
        </w:rPr>
        <w:t xml:space="preserve">.  </w:t>
      </w:r>
    </w:p>
    <w:p w14:paraId="271BD1A5" w14:textId="4D8829BB" w:rsidR="00884A52" w:rsidRDefault="00884A52" w:rsidP="00884A52">
      <w:pPr>
        <w:pStyle w:val="APA"/>
        <w:ind w:firstLine="0"/>
      </w:pPr>
      <w:bookmarkStart w:id="41" w:name="_Hlk5994104"/>
      <w:r w:rsidRPr="00F81824">
        <w:t>Table</w:t>
      </w:r>
      <w:r>
        <w:t xml:space="preserve"> </w:t>
      </w:r>
      <w:r w:rsidR="00276B17">
        <w:t>2</w:t>
      </w:r>
    </w:p>
    <w:p w14:paraId="714665A7" w14:textId="0294D5F2" w:rsidR="00884A52" w:rsidRPr="00F81824" w:rsidRDefault="00884A52" w:rsidP="00884A52">
      <w:pPr>
        <w:pStyle w:val="APA"/>
        <w:ind w:firstLine="0"/>
        <w:rPr>
          <w:i/>
        </w:rPr>
      </w:pPr>
      <w:r>
        <w:rPr>
          <w:i/>
        </w:rPr>
        <w:t>DCDHHS Pre</w:t>
      </w:r>
      <w:r w:rsidR="004D588D">
        <w:rPr>
          <w:i/>
        </w:rPr>
        <w:t>-</w:t>
      </w:r>
      <w:r>
        <w:rPr>
          <w:i/>
        </w:rPr>
        <w:t xml:space="preserve">Adult Obesity QI Project Data </w:t>
      </w:r>
      <w:bookmarkEnd w:id="41"/>
      <w:r>
        <w:rPr>
          <w:i/>
        </w:rPr>
        <w:t>(N = 100)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8"/>
        <w:gridCol w:w="2338"/>
        <w:gridCol w:w="2338"/>
      </w:tblGrid>
      <w:tr w:rsidR="00884A52" w14:paraId="7189721A" w14:textId="77777777" w:rsidTr="007D61B3">
        <w:tc>
          <w:tcPr>
            <w:tcW w:w="2336" w:type="dxa"/>
            <w:tcBorders>
              <w:top w:val="single" w:sz="4" w:space="0" w:color="auto"/>
              <w:bottom w:val="single" w:sz="4" w:space="0" w:color="auto"/>
            </w:tcBorders>
          </w:tcPr>
          <w:p w14:paraId="34B6B925" w14:textId="77777777" w:rsidR="00884A52" w:rsidRPr="00A10153" w:rsidRDefault="00884A52" w:rsidP="007D61B3">
            <w:pPr>
              <w:pStyle w:val="APA"/>
              <w:ind w:firstLine="0"/>
              <w:jc w:val="center"/>
              <w:rPr>
                <w:color w:val="FF0000"/>
              </w:rPr>
            </w:pPr>
            <w:r w:rsidRPr="00A10153">
              <w:t>Question</w:t>
            </w:r>
          </w:p>
        </w:tc>
        <w:tc>
          <w:tcPr>
            <w:tcW w:w="2338" w:type="dxa"/>
            <w:tcBorders>
              <w:top w:val="single" w:sz="4" w:space="0" w:color="auto"/>
              <w:bottom w:val="single" w:sz="4" w:space="0" w:color="auto"/>
            </w:tcBorders>
          </w:tcPr>
          <w:p w14:paraId="60E9957C" w14:textId="77777777" w:rsidR="00884A52" w:rsidRPr="00A10153" w:rsidRDefault="00884A52" w:rsidP="007D61B3">
            <w:pPr>
              <w:pStyle w:val="APA"/>
              <w:ind w:firstLine="0"/>
              <w:jc w:val="center"/>
            </w:pPr>
            <w:r>
              <w:t>Yes</w:t>
            </w:r>
          </w:p>
        </w:tc>
        <w:tc>
          <w:tcPr>
            <w:tcW w:w="2338" w:type="dxa"/>
            <w:tcBorders>
              <w:top w:val="single" w:sz="4" w:space="0" w:color="auto"/>
              <w:bottom w:val="single" w:sz="4" w:space="0" w:color="auto"/>
            </w:tcBorders>
          </w:tcPr>
          <w:p w14:paraId="7C18961A" w14:textId="77777777" w:rsidR="00884A52" w:rsidRPr="00A10153" w:rsidRDefault="00884A52" w:rsidP="007D61B3">
            <w:pPr>
              <w:pStyle w:val="APA"/>
              <w:ind w:firstLine="0"/>
              <w:jc w:val="center"/>
              <w:rPr>
                <w:color w:val="FF0000"/>
              </w:rPr>
            </w:pPr>
            <w:r w:rsidRPr="00A10153">
              <w:t>No</w:t>
            </w:r>
          </w:p>
        </w:tc>
        <w:tc>
          <w:tcPr>
            <w:tcW w:w="2338" w:type="dxa"/>
            <w:tcBorders>
              <w:top w:val="single" w:sz="4" w:space="0" w:color="auto"/>
              <w:bottom w:val="single" w:sz="4" w:space="0" w:color="auto"/>
            </w:tcBorders>
          </w:tcPr>
          <w:p w14:paraId="56435E67" w14:textId="77777777" w:rsidR="00884A52" w:rsidRPr="00A10153" w:rsidRDefault="00884A52" w:rsidP="007D61B3">
            <w:pPr>
              <w:pStyle w:val="APA"/>
              <w:ind w:firstLine="0"/>
              <w:jc w:val="center"/>
            </w:pPr>
            <w:r>
              <w:t>% Yes</w:t>
            </w:r>
          </w:p>
        </w:tc>
      </w:tr>
      <w:tr w:rsidR="00884A52" w14:paraId="07565B8E" w14:textId="77777777" w:rsidTr="007D61B3">
        <w:tc>
          <w:tcPr>
            <w:tcW w:w="2336" w:type="dxa"/>
            <w:tcBorders>
              <w:top w:val="single" w:sz="4" w:space="0" w:color="auto"/>
            </w:tcBorders>
          </w:tcPr>
          <w:p w14:paraId="40EB43BC" w14:textId="77777777" w:rsidR="00884A52" w:rsidRPr="00A10153" w:rsidRDefault="00884A52" w:rsidP="007D61B3">
            <w:pPr>
              <w:pStyle w:val="APA"/>
              <w:spacing w:line="240" w:lineRule="auto"/>
              <w:ind w:firstLine="0"/>
            </w:pPr>
            <w:r>
              <w:t>*Age 18+</w:t>
            </w:r>
          </w:p>
        </w:tc>
        <w:tc>
          <w:tcPr>
            <w:tcW w:w="2338" w:type="dxa"/>
            <w:tcBorders>
              <w:top w:val="single" w:sz="4" w:space="0" w:color="auto"/>
            </w:tcBorders>
          </w:tcPr>
          <w:p w14:paraId="1C92598B" w14:textId="77777777" w:rsidR="00884A52" w:rsidRPr="00A10153" w:rsidRDefault="00884A52" w:rsidP="007D61B3">
            <w:pPr>
              <w:pStyle w:val="APA"/>
              <w:ind w:firstLine="0"/>
            </w:pPr>
            <w:r>
              <w:t xml:space="preserve">             </w:t>
            </w:r>
            <w:r w:rsidRPr="00A10153">
              <w:t>100</w:t>
            </w:r>
          </w:p>
        </w:tc>
        <w:tc>
          <w:tcPr>
            <w:tcW w:w="2338" w:type="dxa"/>
            <w:tcBorders>
              <w:top w:val="single" w:sz="4" w:space="0" w:color="auto"/>
            </w:tcBorders>
          </w:tcPr>
          <w:p w14:paraId="3581DF98" w14:textId="77777777" w:rsidR="00884A52" w:rsidRPr="00A10153" w:rsidRDefault="00884A52" w:rsidP="007D61B3">
            <w:pPr>
              <w:pStyle w:val="APA"/>
              <w:ind w:firstLine="0"/>
            </w:pPr>
            <w:r>
              <w:t xml:space="preserve">                </w:t>
            </w:r>
            <w:r w:rsidRPr="00A10153">
              <w:t>0</w:t>
            </w:r>
          </w:p>
        </w:tc>
        <w:tc>
          <w:tcPr>
            <w:tcW w:w="2338" w:type="dxa"/>
            <w:tcBorders>
              <w:top w:val="single" w:sz="4" w:space="0" w:color="auto"/>
            </w:tcBorders>
          </w:tcPr>
          <w:p w14:paraId="526BA99A" w14:textId="77777777" w:rsidR="00884A52" w:rsidRPr="00886AA0" w:rsidRDefault="00884A52" w:rsidP="007D61B3">
            <w:pPr>
              <w:pStyle w:val="APA"/>
              <w:ind w:firstLine="0"/>
            </w:pPr>
            <w:r>
              <w:t xml:space="preserve">            </w:t>
            </w:r>
            <w:r w:rsidRPr="00886AA0">
              <w:t>100</w:t>
            </w:r>
          </w:p>
        </w:tc>
      </w:tr>
      <w:tr w:rsidR="00884A52" w14:paraId="716FA902" w14:textId="77777777" w:rsidTr="007D61B3">
        <w:tc>
          <w:tcPr>
            <w:tcW w:w="2336" w:type="dxa"/>
          </w:tcPr>
          <w:p w14:paraId="17030B90" w14:textId="77777777" w:rsidR="00884A52" w:rsidRPr="00886AA0" w:rsidRDefault="00884A52" w:rsidP="007D61B3">
            <w:pPr>
              <w:pStyle w:val="APA"/>
              <w:ind w:firstLine="0"/>
            </w:pPr>
            <w:r>
              <w:t>*</w:t>
            </w:r>
            <w:r w:rsidRPr="00886AA0">
              <w:t>BMI &gt; 25</w:t>
            </w:r>
          </w:p>
        </w:tc>
        <w:tc>
          <w:tcPr>
            <w:tcW w:w="2338" w:type="dxa"/>
          </w:tcPr>
          <w:p w14:paraId="6ADF56E5" w14:textId="77777777" w:rsidR="00884A52" w:rsidRPr="00886AA0" w:rsidRDefault="00884A52" w:rsidP="007D61B3">
            <w:pPr>
              <w:pStyle w:val="APA"/>
              <w:ind w:firstLine="0"/>
            </w:pPr>
            <w:r>
              <w:t xml:space="preserve">               </w:t>
            </w:r>
            <w:r w:rsidRPr="00886AA0">
              <w:t>61</w:t>
            </w:r>
          </w:p>
        </w:tc>
        <w:tc>
          <w:tcPr>
            <w:tcW w:w="2338" w:type="dxa"/>
          </w:tcPr>
          <w:p w14:paraId="15158941" w14:textId="77777777" w:rsidR="00884A52" w:rsidRPr="00886AA0" w:rsidRDefault="00884A52" w:rsidP="007D61B3">
            <w:pPr>
              <w:pStyle w:val="APA"/>
              <w:ind w:firstLine="0"/>
            </w:pPr>
            <w:r>
              <w:t xml:space="preserve">               </w:t>
            </w:r>
            <w:r w:rsidRPr="00886AA0">
              <w:t>39</w:t>
            </w:r>
          </w:p>
        </w:tc>
        <w:tc>
          <w:tcPr>
            <w:tcW w:w="2338" w:type="dxa"/>
          </w:tcPr>
          <w:p w14:paraId="763F320A" w14:textId="77777777" w:rsidR="00884A52" w:rsidRPr="00886AA0" w:rsidRDefault="00884A52" w:rsidP="007D61B3">
            <w:pPr>
              <w:pStyle w:val="APA"/>
              <w:ind w:firstLine="0"/>
            </w:pPr>
            <w:r>
              <w:t xml:space="preserve">              </w:t>
            </w:r>
            <w:r w:rsidRPr="00886AA0">
              <w:t>61</w:t>
            </w:r>
          </w:p>
        </w:tc>
      </w:tr>
      <w:tr w:rsidR="00884A52" w14:paraId="0ED68819" w14:textId="77777777" w:rsidTr="007D61B3">
        <w:tc>
          <w:tcPr>
            <w:tcW w:w="2336" w:type="dxa"/>
          </w:tcPr>
          <w:p w14:paraId="63B3A9D6" w14:textId="77777777" w:rsidR="00884A52" w:rsidRPr="00886AA0" w:rsidRDefault="00884A52" w:rsidP="007D61B3">
            <w:pPr>
              <w:pStyle w:val="APA"/>
              <w:ind w:firstLine="0"/>
            </w:pPr>
            <w:r w:rsidRPr="00886AA0">
              <w:t>Diagnosis code</w:t>
            </w:r>
          </w:p>
        </w:tc>
        <w:tc>
          <w:tcPr>
            <w:tcW w:w="2338" w:type="dxa"/>
          </w:tcPr>
          <w:p w14:paraId="7E87572C" w14:textId="77777777" w:rsidR="00884A52" w:rsidRPr="00252A88" w:rsidRDefault="00884A52" w:rsidP="007D61B3">
            <w:pPr>
              <w:pStyle w:val="APA"/>
              <w:ind w:firstLine="0"/>
              <w:rPr>
                <w:i/>
              </w:rPr>
            </w:pPr>
            <w:r>
              <w:t xml:space="preserve">               </w:t>
            </w:r>
            <w:r w:rsidRPr="00886AA0">
              <w:t>34</w:t>
            </w:r>
            <w:r>
              <w:t xml:space="preserve"> </w:t>
            </w:r>
            <w:r>
              <w:rPr>
                <w:i/>
              </w:rPr>
              <w:t>(n = 61)</w:t>
            </w:r>
          </w:p>
        </w:tc>
        <w:tc>
          <w:tcPr>
            <w:tcW w:w="2338" w:type="dxa"/>
          </w:tcPr>
          <w:p w14:paraId="29282A6C" w14:textId="77777777" w:rsidR="00884A52" w:rsidRPr="00886AA0" w:rsidRDefault="00884A52" w:rsidP="007D61B3">
            <w:pPr>
              <w:pStyle w:val="APA"/>
              <w:ind w:firstLine="0"/>
            </w:pPr>
            <w:r>
              <w:t xml:space="preserve">               </w:t>
            </w:r>
            <w:r w:rsidRPr="00886AA0">
              <w:t>27</w:t>
            </w:r>
            <w:r>
              <w:t xml:space="preserve"> </w:t>
            </w:r>
            <w:r>
              <w:rPr>
                <w:i/>
              </w:rPr>
              <w:t>(n = 61)</w:t>
            </w:r>
          </w:p>
        </w:tc>
        <w:tc>
          <w:tcPr>
            <w:tcW w:w="2338" w:type="dxa"/>
          </w:tcPr>
          <w:p w14:paraId="04F03965" w14:textId="77777777" w:rsidR="00884A52" w:rsidRPr="00886AA0" w:rsidRDefault="00884A52" w:rsidP="007D61B3">
            <w:pPr>
              <w:pStyle w:val="APA"/>
              <w:ind w:firstLine="0"/>
            </w:pPr>
            <w:r>
              <w:t xml:space="preserve">              </w:t>
            </w:r>
            <w:r w:rsidRPr="00886AA0">
              <w:t>55.7</w:t>
            </w:r>
          </w:p>
        </w:tc>
      </w:tr>
      <w:tr w:rsidR="00884A52" w14:paraId="1207A8CD" w14:textId="77777777" w:rsidTr="007D61B3">
        <w:tc>
          <w:tcPr>
            <w:tcW w:w="2336" w:type="dxa"/>
          </w:tcPr>
          <w:p w14:paraId="572FE798" w14:textId="77777777" w:rsidR="00884A52" w:rsidRPr="00886AA0" w:rsidRDefault="00884A52" w:rsidP="007D61B3">
            <w:pPr>
              <w:pStyle w:val="APA"/>
              <w:ind w:firstLine="0"/>
            </w:pPr>
            <w:r w:rsidRPr="00886AA0">
              <w:t>Education</w:t>
            </w:r>
          </w:p>
        </w:tc>
        <w:tc>
          <w:tcPr>
            <w:tcW w:w="2338" w:type="dxa"/>
          </w:tcPr>
          <w:p w14:paraId="63D49B1E" w14:textId="77777777" w:rsidR="00884A52" w:rsidRPr="00886AA0" w:rsidRDefault="00884A52" w:rsidP="007D61B3">
            <w:pPr>
              <w:pStyle w:val="APA"/>
              <w:ind w:firstLine="0"/>
            </w:pPr>
            <w:r>
              <w:t xml:space="preserve">               </w:t>
            </w:r>
            <w:r w:rsidRPr="00886AA0">
              <w:t>54</w:t>
            </w:r>
            <w:r>
              <w:t xml:space="preserve"> </w:t>
            </w:r>
            <w:r>
              <w:rPr>
                <w:i/>
              </w:rPr>
              <w:t>(n = 61)</w:t>
            </w:r>
          </w:p>
        </w:tc>
        <w:tc>
          <w:tcPr>
            <w:tcW w:w="2338" w:type="dxa"/>
          </w:tcPr>
          <w:p w14:paraId="6E4FB320" w14:textId="77777777" w:rsidR="00884A52" w:rsidRPr="00886AA0" w:rsidRDefault="00884A52" w:rsidP="007D61B3">
            <w:pPr>
              <w:pStyle w:val="APA"/>
              <w:ind w:firstLine="0"/>
            </w:pPr>
            <w:r>
              <w:t xml:space="preserve">                 </w:t>
            </w:r>
            <w:r w:rsidRPr="00886AA0">
              <w:t>7</w:t>
            </w:r>
            <w:r>
              <w:t xml:space="preserve"> </w:t>
            </w:r>
            <w:r>
              <w:rPr>
                <w:i/>
              </w:rPr>
              <w:t>(n = 61)</w:t>
            </w:r>
          </w:p>
        </w:tc>
        <w:tc>
          <w:tcPr>
            <w:tcW w:w="2338" w:type="dxa"/>
          </w:tcPr>
          <w:p w14:paraId="0297BBAE" w14:textId="77777777" w:rsidR="00884A52" w:rsidRPr="00886AA0" w:rsidRDefault="00884A52" w:rsidP="007D61B3">
            <w:pPr>
              <w:pStyle w:val="APA"/>
              <w:ind w:firstLine="0"/>
            </w:pPr>
            <w:r>
              <w:t xml:space="preserve">              </w:t>
            </w:r>
            <w:r w:rsidRPr="00886AA0">
              <w:t>88.5</w:t>
            </w:r>
          </w:p>
        </w:tc>
      </w:tr>
      <w:tr w:rsidR="00884A52" w14:paraId="355BA349" w14:textId="77777777" w:rsidTr="007D61B3">
        <w:tc>
          <w:tcPr>
            <w:tcW w:w="2336" w:type="dxa"/>
            <w:tcBorders>
              <w:bottom w:val="single" w:sz="4" w:space="0" w:color="auto"/>
            </w:tcBorders>
          </w:tcPr>
          <w:p w14:paraId="4AE388DB" w14:textId="77777777" w:rsidR="00884A52" w:rsidRPr="00886AA0" w:rsidRDefault="00884A52" w:rsidP="007D61B3">
            <w:pPr>
              <w:pStyle w:val="APA"/>
              <w:ind w:firstLine="0"/>
            </w:pPr>
            <w:r w:rsidRPr="00886AA0">
              <w:t>Billing code</w:t>
            </w:r>
          </w:p>
        </w:tc>
        <w:tc>
          <w:tcPr>
            <w:tcW w:w="2338" w:type="dxa"/>
            <w:tcBorders>
              <w:bottom w:val="single" w:sz="4" w:space="0" w:color="auto"/>
            </w:tcBorders>
          </w:tcPr>
          <w:p w14:paraId="160615E0" w14:textId="77777777" w:rsidR="00884A52" w:rsidRPr="00886AA0" w:rsidRDefault="00884A52" w:rsidP="007D61B3">
            <w:pPr>
              <w:pStyle w:val="APA"/>
              <w:ind w:firstLine="0"/>
            </w:pPr>
            <w:r>
              <w:t xml:space="preserve">                 </w:t>
            </w:r>
            <w:r w:rsidRPr="00886AA0">
              <w:t>0</w:t>
            </w:r>
            <w:r>
              <w:t xml:space="preserve"> </w:t>
            </w:r>
            <w:r>
              <w:rPr>
                <w:i/>
              </w:rPr>
              <w:t>(n = 61)</w:t>
            </w:r>
          </w:p>
        </w:tc>
        <w:tc>
          <w:tcPr>
            <w:tcW w:w="2338" w:type="dxa"/>
            <w:tcBorders>
              <w:bottom w:val="single" w:sz="4" w:space="0" w:color="auto"/>
            </w:tcBorders>
          </w:tcPr>
          <w:p w14:paraId="0281DD76" w14:textId="77777777" w:rsidR="00884A52" w:rsidRPr="00886AA0" w:rsidRDefault="00884A52" w:rsidP="007D61B3">
            <w:pPr>
              <w:pStyle w:val="APA"/>
              <w:ind w:firstLine="0"/>
            </w:pPr>
            <w:r>
              <w:t xml:space="preserve">               </w:t>
            </w:r>
            <w:r w:rsidRPr="00886AA0">
              <w:t>61</w:t>
            </w:r>
            <w:r>
              <w:t xml:space="preserve"> </w:t>
            </w:r>
            <w:r>
              <w:rPr>
                <w:i/>
              </w:rPr>
              <w:t>(n = 61)</w:t>
            </w:r>
          </w:p>
        </w:tc>
        <w:tc>
          <w:tcPr>
            <w:tcW w:w="2338" w:type="dxa"/>
            <w:tcBorders>
              <w:bottom w:val="single" w:sz="4" w:space="0" w:color="auto"/>
            </w:tcBorders>
          </w:tcPr>
          <w:p w14:paraId="4B19BC5A" w14:textId="77777777" w:rsidR="00884A52" w:rsidRPr="00886AA0" w:rsidRDefault="00884A52" w:rsidP="007D61B3">
            <w:pPr>
              <w:pStyle w:val="APA"/>
              <w:ind w:firstLine="0"/>
            </w:pPr>
            <w:r>
              <w:t xml:space="preserve">                </w:t>
            </w:r>
            <w:r w:rsidRPr="00886AA0">
              <w:t>0</w:t>
            </w:r>
          </w:p>
        </w:tc>
      </w:tr>
    </w:tbl>
    <w:p w14:paraId="17940927" w14:textId="77777777" w:rsidR="00884A52" w:rsidRDefault="00884A52" w:rsidP="00884A52">
      <w:pPr>
        <w:pStyle w:val="APA"/>
        <w:spacing w:line="240" w:lineRule="auto"/>
        <w:ind w:firstLine="0"/>
      </w:pPr>
      <w:r w:rsidRPr="00EC53C7">
        <w:rPr>
          <w:i/>
        </w:rPr>
        <w:t>Note</w:t>
      </w:r>
      <w:r>
        <w:rPr>
          <w:i/>
        </w:rPr>
        <w:t xml:space="preserve"> </w:t>
      </w:r>
      <w:r>
        <w:t>Percentages are rounded up to the tenths place</w:t>
      </w:r>
    </w:p>
    <w:p w14:paraId="252FEAA5" w14:textId="2FCA7C5C" w:rsidR="00884A52" w:rsidRDefault="00884A52" w:rsidP="00884A52">
      <w:pPr>
        <w:pStyle w:val="APA"/>
        <w:ind w:firstLine="0"/>
      </w:pPr>
      <w:r>
        <w:t>*Inclusion criteria</w:t>
      </w:r>
    </w:p>
    <w:p w14:paraId="42D94EDE" w14:textId="57DF86EF" w:rsidR="006F0084" w:rsidRDefault="00FF4127" w:rsidP="006F0084">
      <w:pPr>
        <w:pStyle w:val="APA"/>
        <w:ind w:firstLine="0"/>
        <w:rPr>
          <w:color w:val="FF0000"/>
        </w:rPr>
      </w:pPr>
      <w:r>
        <w:tab/>
      </w:r>
      <w:r w:rsidR="00823352">
        <w:t>The post</w:t>
      </w:r>
      <w:r w:rsidR="004D588D">
        <w:t>-</w:t>
      </w:r>
      <w:r w:rsidR="00823352">
        <w:t xml:space="preserve">adult overweight and obese </w:t>
      </w:r>
      <w:r w:rsidR="00412521">
        <w:t>QI project</w:t>
      </w:r>
      <w:r w:rsidR="00823352">
        <w:t xml:space="preserve"> chart audit included a list of all </w:t>
      </w:r>
      <w:r w:rsidR="00252363">
        <w:t xml:space="preserve">the </w:t>
      </w:r>
      <w:r w:rsidR="00823352">
        <w:t>patients that were seen</w:t>
      </w:r>
      <w:r w:rsidR="001A4E64">
        <w:t xml:space="preserve"> </w:t>
      </w:r>
      <w:r w:rsidR="00823352">
        <w:t>at an adult or family planning visit</w:t>
      </w:r>
      <w:r w:rsidR="00641A07">
        <w:t xml:space="preserve">, </w:t>
      </w:r>
      <w:r w:rsidR="00303CB4">
        <w:t>who were not scheduled for a prenatal visit</w:t>
      </w:r>
      <w:r w:rsidR="00823352">
        <w:t xml:space="preserve">, </w:t>
      </w:r>
      <w:r w:rsidR="00641A07">
        <w:t>who</w:t>
      </w:r>
      <w:r w:rsidR="00823352">
        <w:t xml:space="preserve"> were between the ages of 18 through 150 years old, of any gender</w:t>
      </w:r>
      <w:r w:rsidR="00303CB4">
        <w:t>,</w:t>
      </w:r>
      <w:r w:rsidR="001A4E64" w:rsidRPr="001A4E64">
        <w:t xml:space="preserve"> </w:t>
      </w:r>
      <w:r w:rsidR="00641A07">
        <w:t xml:space="preserve">and seen </w:t>
      </w:r>
      <w:r w:rsidR="001A4E64">
        <w:t>during the time of the QI project’s implementation phase at the DCDHHS clinic</w:t>
      </w:r>
      <w:r w:rsidR="00303CB4">
        <w:t>,</w:t>
      </w:r>
      <w:r w:rsidR="001A4E64">
        <w:t xml:space="preserve"> which was from September 24, 2018 through November 6, 2018</w:t>
      </w:r>
      <w:r w:rsidR="00823352">
        <w:t>.</w:t>
      </w:r>
      <w:r w:rsidR="00303CB4">
        <w:t xml:space="preserve">  O</w:t>
      </w:r>
      <w:r w:rsidR="00823352">
        <w:t>nly 98 charts met the criteria needed for a chart review and therefore</w:t>
      </w:r>
      <w:r w:rsidR="00EF4B9A">
        <w:t>,</w:t>
      </w:r>
      <w:r w:rsidR="00303CB4">
        <w:t xml:space="preserve"> data was collected form</w:t>
      </w:r>
      <w:r w:rsidR="00823352">
        <w:t xml:space="preserve"> all 98 charts</w:t>
      </w:r>
      <w:r w:rsidR="00303CB4">
        <w:t>.</w:t>
      </w:r>
      <w:r w:rsidR="00823352">
        <w:t xml:space="preserve">  </w:t>
      </w:r>
      <w:r w:rsidR="006F0084" w:rsidRPr="00020007">
        <w:t xml:space="preserve">Data collected </w:t>
      </w:r>
      <w:r w:rsidR="006F0084">
        <w:t xml:space="preserve">showed all </w:t>
      </w:r>
      <w:r w:rsidR="00EF4B9A">
        <w:t>98</w:t>
      </w:r>
      <w:r w:rsidR="006F0084">
        <w:t xml:space="preserve"> </w:t>
      </w:r>
      <w:r w:rsidR="006F0084" w:rsidRPr="00020007">
        <w:t>patient</w:t>
      </w:r>
      <w:r w:rsidR="006F0084">
        <w:t>s</w:t>
      </w:r>
      <w:r w:rsidR="006F0084" w:rsidRPr="00020007">
        <w:t xml:space="preserve"> w</w:t>
      </w:r>
      <w:r w:rsidR="006F0084">
        <w:t>ere</w:t>
      </w:r>
      <w:r w:rsidR="006F0084" w:rsidRPr="00020007">
        <w:t xml:space="preserve"> 18 years of age or older</w:t>
      </w:r>
      <w:r w:rsidR="006F0084">
        <w:t xml:space="preserve"> and of these </w:t>
      </w:r>
      <w:r w:rsidR="00EF4B9A">
        <w:t xml:space="preserve">57 (58.2%) </w:t>
      </w:r>
      <w:r w:rsidR="006F0084">
        <w:t xml:space="preserve">patients </w:t>
      </w:r>
      <w:r w:rsidR="006F0084" w:rsidRPr="00020007">
        <w:t>had a BMI &gt; 25</w:t>
      </w:r>
      <w:r w:rsidR="006F0084">
        <w:t xml:space="preserve">.  The charts of the </w:t>
      </w:r>
      <w:r w:rsidR="00EF4B9A">
        <w:t>57</w:t>
      </w:r>
      <w:r w:rsidR="006F0084">
        <w:t xml:space="preserve"> individuals who met both the criteria of being an adult and overweight were then further evaluated.  Of these </w:t>
      </w:r>
      <w:r w:rsidR="00EF4B9A">
        <w:t>57</w:t>
      </w:r>
      <w:r w:rsidR="006F0084">
        <w:t xml:space="preserve"> patients </w:t>
      </w:r>
      <w:r w:rsidR="00EF4B9A">
        <w:t>53</w:t>
      </w:r>
      <w:r w:rsidR="006F0084">
        <w:t xml:space="preserve"> (</w:t>
      </w:r>
      <w:r w:rsidR="00EF4B9A">
        <w:t>93</w:t>
      </w:r>
      <w:r w:rsidR="006F0084">
        <w:t xml:space="preserve">%) had been assigned an overweight or obese </w:t>
      </w:r>
      <w:r w:rsidR="006F0084" w:rsidRPr="00F922AA">
        <w:t>diagnosis code</w:t>
      </w:r>
      <w:r w:rsidR="006F0084">
        <w:t>,  5</w:t>
      </w:r>
      <w:r w:rsidR="001462C4">
        <w:t>5</w:t>
      </w:r>
      <w:r w:rsidR="006F0084">
        <w:t xml:space="preserve"> (</w:t>
      </w:r>
      <w:r w:rsidR="001462C4">
        <w:t>96</w:t>
      </w:r>
      <w:r w:rsidR="006F0084">
        <w:t xml:space="preserve">.5%) had documentation in their EMR record that </w:t>
      </w:r>
      <w:r w:rsidR="006F0084" w:rsidRPr="0015653B">
        <w:t xml:space="preserve">patient weight </w:t>
      </w:r>
      <w:r w:rsidR="006F0084" w:rsidRPr="0015653B">
        <w:lastRenderedPageBreak/>
        <w:t>management education had been given</w:t>
      </w:r>
      <w:r w:rsidR="006F0084">
        <w:t xml:space="preserve"> by the provider</w:t>
      </w:r>
      <w:r w:rsidR="006F0084" w:rsidRPr="0015653B">
        <w:t xml:space="preserve">, and </w:t>
      </w:r>
      <w:r w:rsidR="00672328">
        <w:t>50</w:t>
      </w:r>
      <w:r w:rsidR="006F0084">
        <w:t xml:space="preserve"> (</w:t>
      </w:r>
      <w:r w:rsidR="00672328">
        <w:t>87.7</w:t>
      </w:r>
      <w:r w:rsidR="006F0084">
        <w:t>%) of the</w:t>
      </w:r>
      <w:r w:rsidR="00636C54">
        <w:t xml:space="preserve"> time</w:t>
      </w:r>
      <w:r w:rsidR="006F0084">
        <w:t xml:space="preserve"> providers had billed for </w:t>
      </w:r>
      <w:r w:rsidR="006F0084" w:rsidRPr="0015653B">
        <w:t>weight management counseling</w:t>
      </w:r>
      <w:r w:rsidR="006F0084" w:rsidRPr="00FB36BD">
        <w:rPr>
          <w:color w:val="FF0000"/>
        </w:rPr>
        <w:t xml:space="preserve">.  </w:t>
      </w:r>
    </w:p>
    <w:p w14:paraId="17A6651D" w14:textId="3D804707" w:rsidR="00657F89" w:rsidRDefault="00345115" w:rsidP="00657F89">
      <w:pPr>
        <w:pStyle w:val="APA"/>
        <w:ind w:firstLine="0"/>
      </w:pPr>
      <w:bookmarkStart w:id="42" w:name="_Hlk5994196"/>
      <w:bookmarkStart w:id="43" w:name="_Hlk603030"/>
      <w:r>
        <w:t>Ta</w:t>
      </w:r>
      <w:r w:rsidR="00657F89">
        <w:t>ble 3</w:t>
      </w:r>
    </w:p>
    <w:p w14:paraId="6581D297" w14:textId="341F3C30" w:rsidR="00657F89" w:rsidRPr="00D541DF" w:rsidRDefault="00657F89" w:rsidP="00657F89">
      <w:pPr>
        <w:pStyle w:val="APA"/>
        <w:ind w:firstLine="0"/>
      </w:pPr>
      <w:r>
        <w:rPr>
          <w:i/>
        </w:rPr>
        <w:t>DCDHHS Post</w:t>
      </w:r>
      <w:r w:rsidR="004D588D">
        <w:rPr>
          <w:i/>
        </w:rPr>
        <w:t>-</w:t>
      </w:r>
      <w:r>
        <w:rPr>
          <w:i/>
        </w:rPr>
        <w:t xml:space="preserve">Adult Obesity QI Project Data </w:t>
      </w:r>
      <w:bookmarkEnd w:id="42"/>
      <w:r>
        <w:rPr>
          <w:i/>
        </w:rPr>
        <w:t>(N = 98)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8"/>
        <w:gridCol w:w="2338"/>
        <w:gridCol w:w="2338"/>
      </w:tblGrid>
      <w:tr w:rsidR="00657F89" w14:paraId="4B5B69D6" w14:textId="77777777" w:rsidTr="007D61B3">
        <w:tc>
          <w:tcPr>
            <w:tcW w:w="2336" w:type="dxa"/>
            <w:tcBorders>
              <w:top w:val="single" w:sz="4" w:space="0" w:color="auto"/>
              <w:bottom w:val="single" w:sz="4" w:space="0" w:color="auto"/>
            </w:tcBorders>
          </w:tcPr>
          <w:p w14:paraId="4078C884" w14:textId="77777777" w:rsidR="00657F89" w:rsidRPr="00A10153" w:rsidRDefault="00657F89" w:rsidP="007D61B3">
            <w:pPr>
              <w:pStyle w:val="APA"/>
              <w:ind w:firstLine="0"/>
              <w:jc w:val="center"/>
              <w:rPr>
                <w:color w:val="FF0000"/>
              </w:rPr>
            </w:pPr>
            <w:r w:rsidRPr="00A10153">
              <w:t>Question</w:t>
            </w:r>
          </w:p>
        </w:tc>
        <w:tc>
          <w:tcPr>
            <w:tcW w:w="2338" w:type="dxa"/>
            <w:tcBorders>
              <w:top w:val="single" w:sz="4" w:space="0" w:color="auto"/>
              <w:bottom w:val="single" w:sz="4" w:space="0" w:color="auto"/>
            </w:tcBorders>
          </w:tcPr>
          <w:p w14:paraId="74B14BBD" w14:textId="77777777" w:rsidR="00657F89" w:rsidRPr="00A10153" w:rsidRDefault="00657F89" w:rsidP="007D61B3">
            <w:pPr>
              <w:pStyle w:val="APA"/>
              <w:ind w:firstLine="0"/>
              <w:jc w:val="center"/>
            </w:pPr>
            <w:r>
              <w:t>Yes</w:t>
            </w:r>
          </w:p>
        </w:tc>
        <w:tc>
          <w:tcPr>
            <w:tcW w:w="2338" w:type="dxa"/>
            <w:tcBorders>
              <w:top w:val="single" w:sz="4" w:space="0" w:color="auto"/>
              <w:bottom w:val="single" w:sz="4" w:space="0" w:color="auto"/>
            </w:tcBorders>
          </w:tcPr>
          <w:p w14:paraId="50B37F0E" w14:textId="77777777" w:rsidR="00657F89" w:rsidRPr="00A10153" w:rsidRDefault="00657F89" w:rsidP="007D61B3">
            <w:pPr>
              <w:pStyle w:val="APA"/>
              <w:ind w:firstLine="0"/>
              <w:jc w:val="center"/>
              <w:rPr>
                <w:color w:val="FF0000"/>
              </w:rPr>
            </w:pPr>
            <w:r w:rsidRPr="00A10153">
              <w:t>No</w:t>
            </w:r>
          </w:p>
        </w:tc>
        <w:tc>
          <w:tcPr>
            <w:tcW w:w="2338" w:type="dxa"/>
            <w:tcBorders>
              <w:top w:val="single" w:sz="4" w:space="0" w:color="auto"/>
              <w:bottom w:val="single" w:sz="4" w:space="0" w:color="auto"/>
            </w:tcBorders>
          </w:tcPr>
          <w:p w14:paraId="111E1D6C" w14:textId="77777777" w:rsidR="00657F89" w:rsidRPr="00A10153" w:rsidRDefault="00657F89" w:rsidP="007D61B3">
            <w:pPr>
              <w:pStyle w:val="APA"/>
              <w:ind w:firstLine="0"/>
              <w:jc w:val="center"/>
            </w:pPr>
            <w:r>
              <w:t>% Yes</w:t>
            </w:r>
          </w:p>
        </w:tc>
      </w:tr>
      <w:tr w:rsidR="00657F89" w14:paraId="1DCFCBD7" w14:textId="77777777" w:rsidTr="007D61B3">
        <w:tc>
          <w:tcPr>
            <w:tcW w:w="2336" w:type="dxa"/>
            <w:tcBorders>
              <w:top w:val="single" w:sz="4" w:space="0" w:color="auto"/>
            </w:tcBorders>
          </w:tcPr>
          <w:p w14:paraId="0CF81A07" w14:textId="77777777" w:rsidR="00657F89" w:rsidRPr="00A10153" w:rsidRDefault="00657F89" w:rsidP="007D61B3">
            <w:pPr>
              <w:pStyle w:val="APA"/>
              <w:spacing w:line="240" w:lineRule="auto"/>
              <w:ind w:firstLine="0"/>
            </w:pPr>
            <w:r>
              <w:t>*Age 18+</w:t>
            </w:r>
          </w:p>
        </w:tc>
        <w:tc>
          <w:tcPr>
            <w:tcW w:w="2338" w:type="dxa"/>
            <w:tcBorders>
              <w:top w:val="single" w:sz="4" w:space="0" w:color="auto"/>
            </w:tcBorders>
          </w:tcPr>
          <w:p w14:paraId="250B2582" w14:textId="77777777" w:rsidR="00657F89" w:rsidRPr="00A10153" w:rsidRDefault="00657F89" w:rsidP="007D61B3">
            <w:pPr>
              <w:pStyle w:val="APA"/>
              <w:ind w:firstLine="0"/>
            </w:pPr>
            <w:r>
              <w:t xml:space="preserve">               98</w:t>
            </w:r>
          </w:p>
        </w:tc>
        <w:tc>
          <w:tcPr>
            <w:tcW w:w="2338" w:type="dxa"/>
            <w:tcBorders>
              <w:top w:val="single" w:sz="4" w:space="0" w:color="auto"/>
            </w:tcBorders>
          </w:tcPr>
          <w:p w14:paraId="37AAB116" w14:textId="77777777" w:rsidR="00657F89" w:rsidRPr="00A10153" w:rsidRDefault="00657F89" w:rsidP="007D61B3">
            <w:pPr>
              <w:pStyle w:val="APA"/>
              <w:ind w:firstLine="0"/>
            </w:pPr>
            <w:r>
              <w:t xml:space="preserve">                </w:t>
            </w:r>
            <w:r w:rsidRPr="00A10153">
              <w:t>0</w:t>
            </w:r>
          </w:p>
        </w:tc>
        <w:tc>
          <w:tcPr>
            <w:tcW w:w="2338" w:type="dxa"/>
            <w:tcBorders>
              <w:top w:val="single" w:sz="4" w:space="0" w:color="auto"/>
            </w:tcBorders>
          </w:tcPr>
          <w:p w14:paraId="2A58700F" w14:textId="77777777" w:rsidR="00657F89" w:rsidRPr="00886AA0" w:rsidRDefault="00657F89" w:rsidP="007D61B3">
            <w:pPr>
              <w:pStyle w:val="APA"/>
              <w:ind w:firstLine="0"/>
            </w:pPr>
            <w:r>
              <w:t xml:space="preserve">            </w:t>
            </w:r>
            <w:r w:rsidRPr="00886AA0">
              <w:t>100</w:t>
            </w:r>
          </w:p>
        </w:tc>
      </w:tr>
      <w:tr w:rsidR="00657F89" w14:paraId="46724913" w14:textId="77777777" w:rsidTr="007D61B3">
        <w:tc>
          <w:tcPr>
            <w:tcW w:w="2336" w:type="dxa"/>
          </w:tcPr>
          <w:p w14:paraId="47CBA928" w14:textId="77777777" w:rsidR="00657F89" w:rsidRPr="00886AA0" w:rsidRDefault="00657F89" w:rsidP="007D61B3">
            <w:pPr>
              <w:pStyle w:val="APA"/>
              <w:ind w:firstLine="0"/>
            </w:pPr>
            <w:r>
              <w:t>*</w:t>
            </w:r>
            <w:r w:rsidRPr="00886AA0">
              <w:t>BMI &gt; 25</w:t>
            </w:r>
          </w:p>
        </w:tc>
        <w:tc>
          <w:tcPr>
            <w:tcW w:w="2338" w:type="dxa"/>
          </w:tcPr>
          <w:p w14:paraId="6B254A41" w14:textId="77777777" w:rsidR="00657F89" w:rsidRPr="00886AA0" w:rsidRDefault="00657F89" w:rsidP="007D61B3">
            <w:pPr>
              <w:pStyle w:val="APA"/>
              <w:ind w:firstLine="0"/>
            </w:pPr>
            <w:r>
              <w:t xml:space="preserve">               57</w:t>
            </w:r>
          </w:p>
        </w:tc>
        <w:tc>
          <w:tcPr>
            <w:tcW w:w="2338" w:type="dxa"/>
          </w:tcPr>
          <w:p w14:paraId="109EA0F1" w14:textId="77777777" w:rsidR="00657F89" w:rsidRPr="00886AA0" w:rsidRDefault="00657F89" w:rsidP="007D61B3">
            <w:pPr>
              <w:pStyle w:val="APA"/>
              <w:ind w:firstLine="0"/>
            </w:pPr>
            <w:r>
              <w:t xml:space="preserve">              41</w:t>
            </w:r>
          </w:p>
        </w:tc>
        <w:tc>
          <w:tcPr>
            <w:tcW w:w="2338" w:type="dxa"/>
          </w:tcPr>
          <w:p w14:paraId="309104CF" w14:textId="77777777" w:rsidR="00657F89" w:rsidRPr="00886AA0" w:rsidRDefault="00657F89" w:rsidP="007D61B3">
            <w:pPr>
              <w:pStyle w:val="APA"/>
              <w:ind w:firstLine="0"/>
            </w:pPr>
            <w:r>
              <w:t xml:space="preserve">              58.2</w:t>
            </w:r>
          </w:p>
        </w:tc>
      </w:tr>
      <w:tr w:rsidR="00657F89" w14:paraId="67D96AB4" w14:textId="77777777" w:rsidTr="007D61B3">
        <w:tc>
          <w:tcPr>
            <w:tcW w:w="2336" w:type="dxa"/>
          </w:tcPr>
          <w:p w14:paraId="296A2982" w14:textId="77777777" w:rsidR="00657F89" w:rsidRPr="00886AA0" w:rsidRDefault="00657F89" w:rsidP="007D61B3">
            <w:pPr>
              <w:pStyle w:val="APA"/>
              <w:ind w:firstLine="0"/>
            </w:pPr>
            <w:r w:rsidRPr="00886AA0">
              <w:t>Diagnosis code</w:t>
            </w:r>
          </w:p>
        </w:tc>
        <w:tc>
          <w:tcPr>
            <w:tcW w:w="2338" w:type="dxa"/>
          </w:tcPr>
          <w:p w14:paraId="68C71E44" w14:textId="77777777" w:rsidR="00657F89" w:rsidRPr="00A41E03" w:rsidRDefault="00657F89" w:rsidP="007D61B3">
            <w:pPr>
              <w:pStyle w:val="APA"/>
              <w:ind w:firstLine="0"/>
              <w:rPr>
                <w:i/>
              </w:rPr>
            </w:pPr>
            <w:r>
              <w:t xml:space="preserve">               53 </w:t>
            </w:r>
            <w:r>
              <w:rPr>
                <w:i/>
              </w:rPr>
              <w:t>(n = 57)</w:t>
            </w:r>
          </w:p>
        </w:tc>
        <w:tc>
          <w:tcPr>
            <w:tcW w:w="2338" w:type="dxa"/>
          </w:tcPr>
          <w:p w14:paraId="39E0FFD4" w14:textId="77777777" w:rsidR="00657F89" w:rsidRPr="00886AA0" w:rsidRDefault="00657F89" w:rsidP="007D61B3">
            <w:pPr>
              <w:pStyle w:val="APA"/>
              <w:ind w:firstLine="0"/>
            </w:pPr>
            <w:r>
              <w:t xml:space="preserve">                4 </w:t>
            </w:r>
            <w:r>
              <w:rPr>
                <w:i/>
              </w:rPr>
              <w:t>(n = 57)</w:t>
            </w:r>
          </w:p>
        </w:tc>
        <w:tc>
          <w:tcPr>
            <w:tcW w:w="2338" w:type="dxa"/>
          </w:tcPr>
          <w:p w14:paraId="07C33BCA" w14:textId="77777777" w:rsidR="00657F89" w:rsidRPr="00886AA0" w:rsidRDefault="00657F89" w:rsidP="007D61B3">
            <w:pPr>
              <w:pStyle w:val="APA"/>
              <w:ind w:firstLine="0"/>
            </w:pPr>
            <w:r>
              <w:t xml:space="preserve">              93</w:t>
            </w:r>
          </w:p>
        </w:tc>
      </w:tr>
      <w:tr w:rsidR="00657F89" w14:paraId="5C9C9A1F" w14:textId="77777777" w:rsidTr="007D61B3">
        <w:tc>
          <w:tcPr>
            <w:tcW w:w="2336" w:type="dxa"/>
          </w:tcPr>
          <w:p w14:paraId="1ADF6FAF" w14:textId="77777777" w:rsidR="00657F89" w:rsidRPr="00886AA0" w:rsidRDefault="00657F89" w:rsidP="007D61B3">
            <w:pPr>
              <w:pStyle w:val="APA"/>
              <w:ind w:firstLine="0"/>
            </w:pPr>
            <w:r w:rsidRPr="00886AA0">
              <w:t>Education</w:t>
            </w:r>
          </w:p>
        </w:tc>
        <w:tc>
          <w:tcPr>
            <w:tcW w:w="2338" w:type="dxa"/>
          </w:tcPr>
          <w:p w14:paraId="08CC3C75" w14:textId="77777777" w:rsidR="00657F89" w:rsidRPr="00886AA0" w:rsidRDefault="00657F89" w:rsidP="007D61B3">
            <w:pPr>
              <w:pStyle w:val="APA"/>
              <w:ind w:firstLine="0"/>
            </w:pPr>
            <w:r>
              <w:t xml:space="preserve">               55 </w:t>
            </w:r>
            <w:r>
              <w:rPr>
                <w:i/>
              </w:rPr>
              <w:t>(n = 57)</w:t>
            </w:r>
          </w:p>
        </w:tc>
        <w:tc>
          <w:tcPr>
            <w:tcW w:w="2338" w:type="dxa"/>
          </w:tcPr>
          <w:p w14:paraId="1E380A9B" w14:textId="77777777" w:rsidR="00657F89" w:rsidRPr="00886AA0" w:rsidRDefault="00657F89" w:rsidP="007D61B3">
            <w:pPr>
              <w:pStyle w:val="APA"/>
              <w:ind w:firstLine="0"/>
            </w:pPr>
            <w:r>
              <w:t xml:space="preserve">                2 </w:t>
            </w:r>
            <w:r>
              <w:rPr>
                <w:i/>
              </w:rPr>
              <w:t>(n = 57)</w:t>
            </w:r>
          </w:p>
        </w:tc>
        <w:tc>
          <w:tcPr>
            <w:tcW w:w="2338" w:type="dxa"/>
          </w:tcPr>
          <w:p w14:paraId="66FB9554" w14:textId="77777777" w:rsidR="00657F89" w:rsidRPr="00886AA0" w:rsidRDefault="00657F89" w:rsidP="007D61B3">
            <w:pPr>
              <w:pStyle w:val="APA"/>
              <w:ind w:firstLine="0"/>
            </w:pPr>
            <w:r>
              <w:t xml:space="preserve">              96.5</w:t>
            </w:r>
          </w:p>
        </w:tc>
      </w:tr>
      <w:tr w:rsidR="00657F89" w14:paraId="6F30C215" w14:textId="77777777" w:rsidTr="007D61B3">
        <w:tc>
          <w:tcPr>
            <w:tcW w:w="2336" w:type="dxa"/>
            <w:tcBorders>
              <w:bottom w:val="single" w:sz="4" w:space="0" w:color="auto"/>
            </w:tcBorders>
          </w:tcPr>
          <w:p w14:paraId="7ED17299" w14:textId="77777777" w:rsidR="00657F89" w:rsidRPr="00886AA0" w:rsidRDefault="00657F89" w:rsidP="007D61B3">
            <w:pPr>
              <w:pStyle w:val="APA"/>
              <w:ind w:firstLine="0"/>
            </w:pPr>
            <w:r w:rsidRPr="00886AA0">
              <w:t>Billing code</w:t>
            </w:r>
          </w:p>
        </w:tc>
        <w:tc>
          <w:tcPr>
            <w:tcW w:w="2338" w:type="dxa"/>
            <w:tcBorders>
              <w:bottom w:val="single" w:sz="4" w:space="0" w:color="auto"/>
            </w:tcBorders>
          </w:tcPr>
          <w:p w14:paraId="44264188" w14:textId="77777777" w:rsidR="00657F89" w:rsidRPr="00886AA0" w:rsidRDefault="00657F89" w:rsidP="007D61B3">
            <w:pPr>
              <w:pStyle w:val="APA"/>
              <w:ind w:firstLine="0"/>
            </w:pPr>
            <w:r>
              <w:t xml:space="preserve">               50 </w:t>
            </w:r>
            <w:r>
              <w:rPr>
                <w:i/>
              </w:rPr>
              <w:t>(n = 57)</w:t>
            </w:r>
          </w:p>
        </w:tc>
        <w:tc>
          <w:tcPr>
            <w:tcW w:w="2338" w:type="dxa"/>
            <w:tcBorders>
              <w:bottom w:val="single" w:sz="4" w:space="0" w:color="auto"/>
            </w:tcBorders>
          </w:tcPr>
          <w:p w14:paraId="0AACD241" w14:textId="77777777" w:rsidR="00657F89" w:rsidRPr="00886AA0" w:rsidRDefault="00657F89" w:rsidP="007D61B3">
            <w:pPr>
              <w:pStyle w:val="APA"/>
              <w:ind w:firstLine="0"/>
            </w:pPr>
            <w:r>
              <w:t xml:space="preserve">                7 </w:t>
            </w:r>
            <w:r>
              <w:rPr>
                <w:i/>
              </w:rPr>
              <w:t>(n = 57)</w:t>
            </w:r>
          </w:p>
        </w:tc>
        <w:tc>
          <w:tcPr>
            <w:tcW w:w="2338" w:type="dxa"/>
            <w:tcBorders>
              <w:bottom w:val="single" w:sz="4" w:space="0" w:color="auto"/>
            </w:tcBorders>
          </w:tcPr>
          <w:p w14:paraId="230AC4E8" w14:textId="77777777" w:rsidR="00657F89" w:rsidRPr="00886AA0" w:rsidRDefault="00657F89" w:rsidP="007D61B3">
            <w:pPr>
              <w:pStyle w:val="APA"/>
              <w:ind w:firstLine="0"/>
            </w:pPr>
            <w:r>
              <w:t xml:space="preserve">              87.7</w:t>
            </w:r>
          </w:p>
        </w:tc>
      </w:tr>
    </w:tbl>
    <w:p w14:paraId="3C929C9C" w14:textId="77777777" w:rsidR="00657F89" w:rsidRDefault="00657F89" w:rsidP="00657F89">
      <w:pPr>
        <w:pStyle w:val="APA"/>
        <w:spacing w:line="240" w:lineRule="auto"/>
        <w:ind w:firstLine="0"/>
      </w:pPr>
      <w:r w:rsidRPr="00EC53C7">
        <w:rPr>
          <w:i/>
        </w:rPr>
        <w:t>Note</w:t>
      </w:r>
      <w:r>
        <w:rPr>
          <w:i/>
        </w:rPr>
        <w:t xml:space="preserve"> </w:t>
      </w:r>
      <w:r>
        <w:t>Percentages are rounded up to the tenths place</w:t>
      </w:r>
    </w:p>
    <w:p w14:paraId="5F8EE59C" w14:textId="77777777" w:rsidR="00657F89" w:rsidRPr="00EC53C7" w:rsidRDefault="00657F89" w:rsidP="00657F89">
      <w:pPr>
        <w:pStyle w:val="APA"/>
        <w:spacing w:line="240" w:lineRule="auto"/>
        <w:ind w:firstLine="0"/>
      </w:pPr>
      <w:r>
        <w:t>*Inclusion criteria</w:t>
      </w:r>
    </w:p>
    <w:bookmarkEnd w:id="43"/>
    <w:p w14:paraId="65AE82AB" w14:textId="4F5B558F" w:rsidR="00C301F2" w:rsidRDefault="00C301F2" w:rsidP="00884A52">
      <w:pPr>
        <w:pStyle w:val="APA"/>
        <w:ind w:firstLine="0"/>
      </w:pPr>
    </w:p>
    <w:p w14:paraId="2CE7A3A7" w14:textId="14F93701" w:rsidR="00C301F2" w:rsidRDefault="00C301F2" w:rsidP="00C301F2">
      <w:pPr>
        <w:pStyle w:val="APA"/>
        <w:ind w:firstLine="0"/>
      </w:pPr>
      <w:r>
        <w:tab/>
      </w:r>
      <w:bookmarkStart w:id="44" w:name="_Hlk2283079"/>
      <w:r>
        <w:t xml:space="preserve">Findings from </w:t>
      </w:r>
      <w:r w:rsidR="007D61B3">
        <w:t>the</w:t>
      </w:r>
      <w:r>
        <w:t xml:space="preserve"> data analysis supported </w:t>
      </w:r>
      <w:r w:rsidR="007D61B3">
        <w:t>the</w:t>
      </w:r>
      <w:r>
        <w:t xml:space="preserve"> intended outcomes and showed an increase in the rates </w:t>
      </w:r>
      <w:r w:rsidRPr="00C301F2">
        <w:t xml:space="preserve">of adult patients </w:t>
      </w:r>
      <w:r>
        <w:t xml:space="preserve">identified </w:t>
      </w:r>
      <w:r w:rsidRPr="00C301F2">
        <w:t xml:space="preserve">with BMIs &gt; 25 </w:t>
      </w:r>
      <w:r>
        <w:t xml:space="preserve">with a </w:t>
      </w:r>
      <w:r w:rsidRPr="00C301F2">
        <w:t>corresponding diagnosis</w:t>
      </w:r>
      <w:r w:rsidR="0064354B">
        <w:t xml:space="preserve"> code, </w:t>
      </w:r>
      <w:r w:rsidR="008F16FB">
        <w:t xml:space="preserve">an increase in </w:t>
      </w:r>
      <w:r>
        <w:t xml:space="preserve">providers </w:t>
      </w:r>
      <w:r w:rsidR="008F16FB">
        <w:t>providing</w:t>
      </w:r>
      <w:r w:rsidR="0064354B">
        <w:t xml:space="preserve"> </w:t>
      </w:r>
      <w:r w:rsidRPr="00C301F2">
        <w:t xml:space="preserve">weight management </w:t>
      </w:r>
      <w:r w:rsidR="008F16FB">
        <w:t xml:space="preserve">education to their overweight and obese adult patients </w:t>
      </w:r>
      <w:r w:rsidRPr="00C301F2">
        <w:t xml:space="preserve">and </w:t>
      </w:r>
      <w:r w:rsidR="006A527A" w:rsidRPr="00C301F2">
        <w:t>documenta</w:t>
      </w:r>
      <w:r w:rsidR="006A527A">
        <w:t>tion</w:t>
      </w:r>
      <w:r w:rsidRPr="00C301F2">
        <w:t xml:space="preserve"> </w:t>
      </w:r>
      <w:r w:rsidR="008F16FB">
        <w:t xml:space="preserve">it in </w:t>
      </w:r>
      <w:r w:rsidRPr="00C301F2">
        <w:t xml:space="preserve">the EMR, and </w:t>
      </w:r>
      <w:r w:rsidR="008F16FB">
        <w:t xml:space="preserve">an </w:t>
      </w:r>
      <w:r w:rsidRPr="00C301F2">
        <w:t xml:space="preserve">increase </w:t>
      </w:r>
      <w:r w:rsidR="008F16FB">
        <w:t xml:space="preserve">in </w:t>
      </w:r>
      <w:r w:rsidRPr="00C301F2">
        <w:t xml:space="preserve">the rates of </w:t>
      </w:r>
      <w:r w:rsidR="008F16FB">
        <w:t xml:space="preserve">provider billing </w:t>
      </w:r>
      <w:r w:rsidRPr="00C301F2">
        <w:t>codes for their time spent on patient weight management education</w:t>
      </w:r>
      <w:r w:rsidR="00705CAE">
        <w:t xml:space="preserve"> when compared to pre</w:t>
      </w:r>
      <w:r w:rsidR="004D588D">
        <w:t>-</w:t>
      </w:r>
      <w:r w:rsidR="00705CAE">
        <w:t>QI implementation data</w:t>
      </w:r>
      <w:r w:rsidRPr="00C301F2">
        <w:t xml:space="preserve">.  </w:t>
      </w:r>
      <w:bookmarkEnd w:id="44"/>
    </w:p>
    <w:p w14:paraId="6CADBB52" w14:textId="7E13C2E1" w:rsidR="00B711E0" w:rsidRDefault="00144AFB" w:rsidP="00C301F2">
      <w:pPr>
        <w:pStyle w:val="APA"/>
        <w:ind w:firstLine="0"/>
      </w:pPr>
      <w:r>
        <w:rPr>
          <w:noProof/>
        </w:rPr>
        <w:lastRenderedPageBreak/>
        <w:drawing>
          <wp:inline distT="0" distB="0" distL="0" distR="0" wp14:anchorId="2996A6AC" wp14:editId="7E13B032">
            <wp:extent cx="6000750" cy="32385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905A273" w14:textId="77777777" w:rsidR="00DF0176" w:rsidRDefault="009B3C9E" w:rsidP="00A500ED">
      <w:pPr>
        <w:spacing w:line="480" w:lineRule="auto"/>
        <w:rPr>
          <w:b/>
          <w:sz w:val="24"/>
          <w:szCs w:val="24"/>
        </w:rPr>
      </w:pPr>
      <w:r>
        <w:rPr>
          <w:b/>
          <w:sz w:val="24"/>
          <w:szCs w:val="24"/>
        </w:rPr>
        <w:t>Summary</w:t>
      </w:r>
    </w:p>
    <w:p w14:paraId="53C58D85" w14:textId="75C62E68" w:rsidR="00DF0176" w:rsidRPr="00C301F2" w:rsidRDefault="00DF0176" w:rsidP="00DF0176">
      <w:pPr>
        <w:pStyle w:val="APA"/>
        <w:ind w:firstLine="0"/>
      </w:pPr>
      <w:r>
        <w:rPr>
          <w:b/>
          <w:szCs w:val="24"/>
        </w:rPr>
        <w:tab/>
      </w:r>
      <w:bookmarkStart w:id="45" w:name="_Hlk2277222"/>
      <w:bookmarkStart w:id="46" w:name="_Hlk2280343"/>
      <w:r w:rsidRPr="00C301F2">
        <w:t xml:space="preserve">The </w:t>
      </w:r>
      <w:r w:rsidR="00450D64">
        <w:t xml:space="preserve">data </w:t>
      </w:r>
      <w:r w:rsidR="00E0629A">
        <w:t>from</w:t>
      </w:r>
      <w:r w:rsidRPr="00C301F2">
        <w:t xml:space="preserve"> this </w:t>
      </w:r>
      <w:r w:rsidR="00450D64">
        <w:t xml:space="preserve">adult overweight and obesity QI </w:t>
      </w:r>
      <w:r w:rsidRPr="00C301F2">
        <w:t xml:space="preserve">project </w:t>
      </w:r>
      <w:r w:rsidR="00450D64">
        <w:t xml:space="preserve">supports the idea that </w:t>
      </w:r>
      <w:r w:rsidRPr="00C301F2">
        <w:t>taking the time to educate and support the staff and providers of a primary care clinic on the severity of America’s current obesity epidemic, the importance of identifying overweight and obese patients, the current recommendations for providing overweight and obese individuals with weight management education and support, and the ability to receive reimbursement for their efforts in turn</w:t>
      </w:r>
      <w:r w:rsidR="00E41EA8">
        <w:t xml:space="preserve"> can </w:t>
      </w:r>
      <w:r w:rsidR="00022CAB">
        <w:t>render</w:t>
      </w:r>
      <w:r w:rsidR="00E41EA8">
        <w:t xml:space="preserve"> an</w:t>
      </w:r>
      <w:r w:rsidRPr="00C301F2">
        <w:t xml:space="preserve"> </w:t>
      </w:r>
      <w:bookmarkStart w:id="47" w:name="_Hlk617100"/>
      <w:r w:rsidRPr="00C301F2">
        <w:t xml:space="preserve">increase </w:t>
      </w:r>
      <w:r w:rsidR="00E41EA8">
        <w:t xml:space="preserve">in </w:t>
      </w:r>
      <w:r w:rsidRPr="00C301F2">
        <w:t xml:space="preserve">the rates of identifying adult patients with BMIs &gt; 25 </w:t>
      </w:r>
      <w:r w:rsidR="00E41EA8">
        <w:t>with</w:t>
      </w:r>
      <w:r w:rsidRPr="00C301F2">
        <w:t xml:space="preserve"> corresponding diagnosis codes, </w:t>
      </w:r>
      <w:r w:rsidR="00664A2B">
        <w:t xml:space="preserve">an </w:t>
      </w:r>
      <w:r w:rsidRPr="00C301F2">
        <w:t xml:space="preserve">increase the rates of overweight and obese patient weight management </w:t>
      </w:r>
      <w:r w:rsidR="004F228E">
        <w:t>counseling</w:t>
      </w:r>
      <w:r w:rsidRPr="00C301F2">
        <w:t xml:space="preserve"> and </w:t>
      </w:r>
      <w:r w:rsidR="004F228E">
        <w:t xml:space="preserve">documentation in </w:t>
      </w:r>
      <w:r w:rsidRPr="00C301F2">
        <w:t xml:space="preserve">the EMR, and </w:t>
      </w:r>
      <w:r w:rsidR="006B4679">
        <w:t xml:space="preserve">an </w:t>
      </w:r>
      <w:r w:rsidRPr="00C301F2">
        <w:t>increase th</w:t>
      </w:r>
      <w:r w:rsidR="00400003">
        <w:t>e</w:t>
      </w:r>
      <w:r w:rsidRPr="00C301F2">
        <w:t xml:space="preserve"> rates of </w:t>
      </w:r>
      <w:r w:rsidR="00400003">
        <w:t>provider</w:t>
      </w:r>
      <w:r w:rsidRPr="00C301F2">
        <w:t xml:space="preserve"> billing codes </w:t>
      </w:r>
      <w:r w:rsidR="00817FC3">
        <w:t xml:space="preserve">used </w:t>
      </w:r>
      <w:r w:rsidRPr="00C301F2">
        <w:t>for time spent on patient weight management education</w:t>
      </w:r>
      <w:bookmarkEnd w:id="45"/>
      <w:r w:rsidRPr="00C301F2">
        <w:t xml:space="preserve">.  </w:t>
      </w:r>
      <w:bookmarkEnd w:id="47"/>
      <w:r w:rsidRPr="00C301F2">
        <w:t xml:space="preserve"> </w:t>
      </w:r>
      <w:bookmarkEnd w:id="46"/>
    </w:p>
    <w:p w14:paraId="53715321" w14:textId="5835EB1F" w:rsidR="00FB4B87" w:rsidRDefault="00FB4B87" w:rsidP="00A500ED">
      <w:pPr>
        <w:spacing w:line="480" w:lineRule="auto"/>
        <w:rPr>
          <w:rFonts w:eastAsia="Calibri"/>
          <w:b/>
          <w:sz w:val="24"/>
          <w:szCs w:val="24"/>
        </w:rPr>
      </w:pPr>
      <w:r>
        <w:rPr>
          <w:rFonts w:eastAsia="Calibri"/>
          <w:b/>
          <w:sz w:val="24"/>
          <w:szCs w:val="24"/>
        </w:rPr>
        <w:br w:type="page"/>
      </w:r>
    </w:p>
    <w:p w14:paraId="6AEE937E" w14:textId="5745A87C" w:rsidR="00D957BC" w:rsidRPr="00D957BC" w:rsidRDefault="00D957BC" w:rsidP="007E6D18">
      <w:pPr>
        <w:overflowPunct/>
        <w:autoSpaceDE/>
        <w:autoSpaceDN/>
        <w:adjustRightInd/>
        <w:spacing w:after="160" w:line="480" w:lineRule="auto"/>
        <w:contextualSpacing/>
        <w:jc w:val="center"/>
        <w:rPr>
          <w:rFonts w:eastAsia="Calibri"/>
          <w:b/>
          <w:sz w:val="24"/>
          <w:szCs w:val="24"/>
        </w:rPr>
      </w:pPr>
      <w:r w:rsidRPr="00D957BC">
        <w:rPr>
          <w:rFonts w:eastAsia="Calibri"/>
          <w:b/>
          <w:sz w:val="24"/>
          <w:szCs w:val="24"/>
        </w:rPr>
        <w:lastRenderedPageBreak/>
        <w:t>Chapter Seven:</w:t>
      </w:r>
      <w:r>
        <w:rPr>
          <w:rFonts w:eastAsia="Calibri"/>
          <w:b/>
          <w:sz w:val="24"/>
          <w:szCs w:val="24"/>
        </w:rPr>
        <w:t xml:space="preserve"> </w:t>
      </w:r>
      <w:r w:rsidRPr="00D957BC">
        <w:rPr>
          <w:rFonts w:eastAsia="Calibri"/>
          <w:b/>
          <w:sz w:val="24"/>
          <w:szCs w:val="24"/>
        </w:rPr>
        <w:t xml:space="preserve"> Implications for Nursing Practice</w:t>
      </w:r>
    </w:p>
    <w:p w14:paraId="40469897" w14:textId="272B49B4" w:rsidR="00EC7EA5" w:rsidRDefault="00046409" w:rsidP="007E6D18">
      <w:pPr>
        <w:pStyle w:val="APA"/>
        <w:rPr>
          <w:b/>
        </w:rPr>
      </w:pPr>
      <w:bookmarkStart w:id="48" w:name="_Hlk2253374"/>
      <w:r>
        <w:t>This chapter will introduce and define</w:t>
      </w:r>
      <w:r w:rsidR="00EA0D75">
        <w:t xml:space="preserve"> the </w:t>
      </w:r>
      <w:r w:rsidR="00232570">
        <w:t xml:space="preserve">American </w:t>
      </w:r>
      <w:r w:rsidR="003D5929">
        <w:t xml:space="preserve">Association of Colleges of Nursing </w:t>
      </w:r>
      <w:r w:rsidR="00232570">
        <w:t>(</w:t>
      </w:r>
      <w:r>
        <w:t>AA</w:t>
      </w:r>
      <w:r w:rsidR="003D5929">
        <w:t>CN</w:t>
      </w:r>
      <w:r w:rsidR="00232570">
        <w:t>) Doctor of Nursing Practice (</w:t>
      </w:r>
      <w:r>
        <w:t>DNP</w:t>
      </w:r>
      <w:r w:rsidR="00232570">
        <w:t>)</w:t>
      </w:r>
      <w:r>
        <w:t xml:space="preserve"> Essentials </w:t>
      </w:r>
      <w:r w:rsidR="002C3776">
        <w:t>I</w:t>
      </w:r>
      <w:r w:rsidR="00EA0D75">
        <w:t xml:space="preserve"> through </w:t>
      </w:r>
      <w:r w:rsidR="002C3776">
        <w:t>VIII</w:t>
      </w:r>
      <w:r w:rsidR="00EA0D75">
        <w:t xml:space="preserve"> </w:t>
      </w:r>
      <w:r>
        <w:t xml:space="preserve">for nursing practice and discuss how each </w:t>
      </w:r>
      <w:r w:rsidR="00232570">
        <w:t xml:space="preserve">one </w:t>
      </w:r>
      <w:r>
        <w:t xml:space="preserve">relates to this overweight and obese adult </w:t>
      </w:r>
      <w:r w:rsidR="00F92E40">
        <w:t>QI</w:t>
      </w:r>
      <w:r>
        <w:t xml:space="preserve"> project in the primary care setting.</w:t>
      </w:r>
      <w:r w:rsidR="00232570">
        <w:t xml:space="preserve">  In addition, </w:t>
      </w:r>
      <w:r w:rsidR="00670967">
        <w:t>this chapter</w:t>
      </w:r>
      <w:r w:rsidR="00232570">
        <w:t xml:space="preserve"> will discuss implications for nursing practice based on </w:t>
      </w:r>
      <w:r w:rsidR="00F92E40">
        <w:t xml:space="preserve">information </w:t>
      </w:r>
      <w:r w:rsidR="00163E03">
        <w:t xml:space="preserve">and outcomes </w:t>
      </w:r>
      <w:r w:rsidR="00F92E40">
        <w:t xml:space="preserve">gathered form this overweight and obese adult </w:t>
      </w:r>
      <w:r w:rsidR="00232570">
        <w:t xml:space="preserve">QI project including lessons that can be gathered and applied </w:t>
      </w:r>
      <w:r w:rsidR="00201DAE">
        <w:t>for the</w:t>
      </w:r>
      <w:r w:rsidR="00232570">
        <w:t xml:space="preserve"> advance</w:t>
      </w:r>
      <w:r w:rsidR="00201DAE">
        <w:t>ment of</w:t>
      </w:r>
      <w:r w:rsidR="00232570">
        <w:t xml:space="preserve"> </w:t>
      </w:r>
      <w:r w:rsidR="00F92E40">
        <w:t>nursing</w:t>
      </w:r>
      <w:r w:rsidR="00232570">
        <w:t xml:space="preserve">. </w:t>
      </w:r>
    </w:p>
    <w:p w14:paraId="0577854E" w14:textId="77777777" w:rsidR="00D957BC" w:rsidRDefault="00D957BC" w:rsidP="00D957BC">
      <w:pPr>
        <w:overflowPunct/>
        <w:autoSpaceDE/>
        <w:autoSpaceDN/>
        <w:adjustRightInd/>
        <w:spacing w:after="160" w:line="480" w:lineRule="auto"/>
        <w:contextualSpacing/>
        <w:rPr>
          <w:rFonts w:eastAsia="Calibri"/>
          <w:b/>
          <w:sz w:val="24"/>
          <w:szCs w:val="24"/>
        </w:rPr>
      </w:pPr>
      <w:r w:rsidRPr="00D957BC">
        <w:rPr>
          <w:rFonts w:eastAsia="Calibri"/>
          <w:b/>
          <w:sz w:val="24"/>
          <w:szCs w:val="24"/>
        </w:rPr>
        <w:t>Practice Implications</w:t>
      </w:r>
    </w:p>
    <w:p w14:paraId="1D6A7AE8" w14:textId="1E66690F" w:rsidR="009F5462" w:rsidRDefault="009F5462" w:rsidP="00D957BC">
      <w:pPr>
        <w:overflowPunct/>
        <w:autoSpaceDE/>
        <w:autoSpaceDN/>
        <w:adjustRightInd/>
        <w:spacing w:after="160" w:line="480" w:lineRule="auto"/>
        <w:contextualSpacing/>
        <w:rPr>
          <w:rFonts w:eastAsia="Calibri"/>
          <w:sz w:val="24"/>
          <w:szCs w:val="24"/>
        </w:rPr>
      </w:pPr>
      <w:r>
        <w:rPr>
          <w:rFonts w:eastAsia="Calibri"/>
          <w:b/>
          <w:sz w:val="24"/>
          <w:szCs w:val="24"/>
        </w:rPr>
        <w:tab/>
      </w:r>
      <w:r w:rsidR="00087E05" w:rsidRPr="00B826CD">
        <w:rPr>
          <w:rFonts w:eastAsia="Calibri"/>
          <w:sz w:val="24"/>
          <w:szCs w:val="24"/>
        </w:rPr>
        <w:t xml:space="preserve">The </w:t>
      </w:r>
      <w:r w:rsidR="00B826CD" w:rsidRPr="00B826CD">
        <w:rPr>
          <w:rFonts w:eastAsia="Calibri"/>
          <w:sz w:val="24"/>
          <w:szCs w:val="24"/>
        </w:rPr>
        <w:t xml:space="preserve">AANC </w:t>
      </w:r>
      <w:r w:rsidR="00087E05" w:rsidRPr="00B826CD">
        <w:rPr>
          <w:rFonts w:eastAsia="Calibri"/>
          <w:sz w:val="24"/>
          <w:szCs w:val="24"/>
        </w:rPr>
        <w:t xml:space="preserve">DNP Essentials </w:t>
      </w:r>
      <w:r w:rsidR="002C3776">
        <w:rPr>
          <w:rFonts w:eastAsia="Calibri"/>
          <w:sz w:val="24"/>
          <w:szCs w:val="24"/>
        </w:rPr>
        <w:t>I</w:t>
      </w:r>
      <w:r w:rsidR="00B826CD" w:rsidRPr="00B826CD">
        <w:rPr>
          <w:rFonts w:eastAsia="Calibri"/>
          <w:sz w:val="24"/>
          <w:szCs w:val="24"/>
        </w:rPr>
        <w:t xml:space="preserve"> through </w:t>
      </w:r>
      <w:r w:rsidR="002C3776">
        <w:rPr>
          <w:rFonts w:eastAsia="Calibri"/>
          <w:sz w:val="24"/>
          <w:szCs w:val="24"/>
        </w:rPr>
        <w:t>VIII</w:t>
      </w:r>
      <w:r w:rsidR="00B826CD" w:rsidRPr="00B826CD">
        <w:rPr>
          <w:rFonts w:eastAsia="Calibri"/>
          <w:sz w:val="24"/>
          <w:szCs w:val="24"/>
        </w:rPr>
        <w:t xml:space="preserve"> are foundational outcome competencies that are core to all advanced nursing practice roles</w:t>
      </w:r>
      <w:r w:rsidR="00BA7AE3">
        <w:rPr>
          <w:rFonts w:eastAsia="Calibri"/>
          <w:sz w:val="24"/>
          <w:szCs w:val="24"/>
        </w:rPr>
        <w:t>,</w:t>
      </w:r>
      <w:r w:rsidR="00B826CD" w:rsidRPr="00B826CD">
        <w:rPr>
          <w:rFonts w:eastAsia="Calibri"/>
          <w:sz w:val="24"/>
          <w:szCs w:val="24"/>
        </w:rPr>
        <w:t xml:space="preserve"> which have been deemed essential for graduates of  DNP programs</w:t>
      </w:r>
      <w:r w:rsidR="00B13C64">
        <w:rPr>
          <w:rFonts w:eastAsia="Calibri"/>
          <w:sz w:val="24"/>
          <w:szCs w:val="24"/>
        </w:rPr>
        <w:t xml:space="preserve"> (American Association of Colleges of Nursing (AACN), 2019).</w:t>
      </w:r>
      <w:r w:rsidR="002C342F">
        <w:rPr>
          <w:rFonts w:eastAsia="Calibri"/>
          <w:sz w:val="24"/>
          <w:szCs w:val="24"/>
        </w:rPr>
        <w:t xml:space="preserve">  The </w:t>
      </w:r>
      <w:r>
        <w:rPr>
          <w:rFonts w:eastAsia="Calibri"/>
          <w:sz w:val="24"/>
          <w:szCs w:val="24"/>
        </w:rPr>
        <w:t>practice implications</w:t>
      </w:r>
      <w:r w:rsidR="002C342F">
        <w:rPr>
          <w:rFonts w:eastAsia="Calibri"/>
          <w:sz w:val="24"/>
          <w:szCs w:val="24"/>
        </w:rPr>
        <w:t xml:space="preserve"> that can be gathered from this overweight and obese adult QI project in the primary care setting are many</w:t>
      </w:r>
      <w:r w:rsidR="001C1277">
        <w:rPr>
          <w:rFonts w:eastAsia="Calibri"/>
          <w:sz w:val="24"/>
          <w:szCs w:val="24"/>
        </w:rPr>
        <w:t xml:space="preserve"> and include positive evidence-based outcomes</w:t>
      </w:r>
      <w:r w:rsidR="00BA7AE3">
        <w:rPr>
          <w:rFonts w:eastAsia="Calibri"/>
          <w:sz w:val="24"/>
          <w:szCs w:val="24"/>
        </w:rPr>
        <w:t>,</w:t>
      </w:r>
      <w:r w:rsidR="001C1277">
        <w:rPr>
          <w:rFonts w:eastAsia="Calibri"/>
          <w:sz w:val="24"/>
          <w:szCs w:val="24"/>
        </w:rPr>
        <w:t xml:space="preserve"> which support the need for provider education on the current obesity epidemic and the importance of at risk patient identification, education</w:t>
      </w:r>
      <w:r w:rsidR="00A75A6A">
        <w:rPr>
          <w:rFonts w:eastAsia="Calibri"/>
          <w:sz w:val="24"/>
          <w:szCs w:val="24"/>
        </w:rPr>
        <w:t>, and provider billing incentives</w:t>
      </w:r>
      <w:r w:rsidR="009861A4">
        <w:rPr>
          <w:rFonts w:eastAsia="Calibri"/>
          <w:sz w:val="24"/>
          <w:szCs w:val="24"/>
        </w:rPr>
        <w:t xml:space="preserve"> as well as</w:t>
      </w:r>
      <w:r w:rsidR="00A75A6A">
        <w:rPr>
          <w:rFonts w:eastAsia="Calibri"/>
          <w:sz w:val="24"/>
          <w:szCs w:val="24"/>
        </w:rPr>
        <w:t xml:space="preserve"> the effectiveness of the quality improvement process and systems thinking</w:t>
      </w:r>
      <w:r w:rsidR="009861A4">
        <w:rPr>
          <w:rFonts w:eastAsia="Calibri"/>
          <w:sz w:val="24"/>
          <w:szCs w:val="24"/>
        </w:rPr>
        <w:t>,</w:t>
      </w:r>
      <w:r w:rsidR="00A75A6A">
        <w:rPr>
          <w:rFonts w:eastAsia="Calibri"/>
          <w:sz w:val="24"/>
          <w:szCs w:val="24"/>
        </w:rPr>
        <w:t xml:space="preserve"> scholarly clinical application and analysis of evidence-based practice method</w:t>
      </w:r>
      <w:r w:rsidR="009861A4">
        <w:rPr>
          <w:rFonts w:eastAsia="Calibri"/>
          <w:sz w:val="24"/>
          <w:szCs w:val="24"/>
        </w:rPr>
        <w:t>,</w:t>
      </w:r>
      <w:r w:rsidR="00A75A6A">
        <w:rPr>
          <w:rFonts w:eastAsia="Calibri"/>
          <w:sz w:val="24"/>
          <w:szCs w:val="24"/>
        </w:rPr>
        <w:t xml:space="preserve"> the use of EMR technology to improve health care practices and effectively compare and evaluate clinical process changes</w:t>
      </w:r>
      <w:r w:rsidR="009861A4">
        <w:rPr>
          <w:rFonts w:eastAsia="Calibri"/>
          <w:sz w:val="24"/>
          <w:szCs w:val="24"/>
        </w:rPr>
        <w:t>,</w:t>
      </w:r>
      <w:r w:rsidR="00A75A6A">
        <w:rPr>
          <w:rFonts w:eastAsia="Calibri"/>
          <w:sz w:val="24"/>
          <w:szCs w:val="24"/>
        </w:rPr>
        <w:t xml:space="preserve"> data analysis to consider when implementing current policy and considering future policy changes</w:t>
      </w:r>
      <w:r w:rsidR="009861A4">
        <w:rPr>
          <w:rFonts w:eastAsia="Calibri"/>
          <w:sz w:val="24"/>
          <w:szCs w:val="24"/>
        </w:rPr>
        <w:t>,</w:t>
      </w:r>
      <w:r w:rsidR="007676A2">
        <w:rPr>
          <w:rFonts w:eastAsia="Calibri"/>
          <w:sz w:val="24"/>
          <w:szCs w:val="24"/>
        </w:rPr>
        <w:t xml:space="preserve"> open and inclusive forums</w:t>
      </w:r>
      <w:r w:rsidR="00BA7AE3">
        <w:rPr>
          <w:rFonts w:eastAsia="Calibri"/>
          <w:sz w:val="24"/>
          <w:szCs w:val="24"/>
        </w:rPr>
        <w:t>,</w:t>
      </w:r>
      <w:r w:rsidR="007676A2">
        <w:rPr>
          <w:rFonts w:eastAsia="Calibri"/>
          <w:sz w:val="24"/>
          <w:szCs w:val="24"/>
        </w:rPr>
        <w:t xml:space="preserve"> which support interprofessional collaboration with the intention of improving patient and population health outcomes</w:t>
      </w:r>
      <w:r w:rsidR="009861A4">
        <w:rPr>
          <w:rFonts w:eastAsia="Calibri"/>
          <w:sz w:val="24"/>
          <w:szCs w:val="24"/>
        </w:rPr>
        <w:t>, and</w:t>
      </w:r>
      <w:r w:rsidR="00000DE6">
        <w:rPr>
          <w:rFonts w:eastAsia="Calibri"/>
          <w:sz w:val="24"/>
          <w:szCs w:val="24"/>
        </w:rPr>
        <w:t xml:space="preserve"> overall advancement in nursing practices. </w:t>
      </w:r>
    </w:p>
    <w:bookmarkEnd w:id="48"/>
    <w:p w14:paraId="0D877FA8" w14:textId="5ED7C8DE" w:rsidR="00551391" w:rsidRDefault="00D957BC" w:rsidP="00551391">
      <w:pPr>
        <w:pStyle w:val="APA"/>
        <w:rPr>
          <w:rFonts w:eastAsiaTheme="minorHAnsi"/>
          <w:szCs w:val="24"/>
        </w:rPr>
      </w:pPr>
      <w:r w:rsidRPr="00D957BC">
        <w:rPr>
          <w:rFonts w:eastAsia="Calibri"/>
          <w:b/>
          <w:szCs w:val="24"/>
        </w:rPr>
        <w:t xml:space="preserve">Essential I:  Scientific underpinnings for practice.  </w:t>
      </w:r>
      <w:r w:rsidR="00DD026F">
        <w:rPr>
          <w:rFonts w:eastAsia="Calibri"/>
          <w:szCs w:val="24"/>
        </w:rPr>
        <w:t xml:space="preserve">Preparation for this QI project </w:t>
      </w:r>
      <w:r w:rsidR="00EF1681">
        <w:rPr>
          <w:rFonts w:eastAsia="Calibri"/>
          <w:szCs w:val="24"/>
        </w:rPr>
        <w:t>used scientific underpinnings for practice</w:t>
      </w:r>
      <w:r w:rsidR="00BC1694">
        <w:rPr>
          <w:rFonts w:eastAsia="Calibri"/>
          <w:szCs w:val="24"/>
        </w:rPr>
        <w:t>,</w:t>
      </w:r>
      <w:r w:rsidR="00EF1681">
        <w:rPr>
          <w:rFonts w:eastAsia="Calibri"/>
          <w:szCs w:val="24"/>
        </w:rPr>
        <w:t xml:space="preserve"> which </w:t>
      </w:r>
      <w:r w:rsidR="00DD026F">
        <w:rPr>
          <w:rFonts w:eastAsia="Calibri"/>
          <w:szCs w:val="24"/>
        </w:rPr>
        <w:t xml:space="preserve">included an extensive literature review </w:t>
      </w:r>
      <w:r w:rsidR="00DD026F">
        <w:t xml:space="preserve">using search </w:t>
      </w:r>
      <w:r w:rsidR="00DD026F">
        <w:lastRenderedPageBreak/>
        <w:t xml:space="preserve">engines including East Carolina University’s Lampus Library, </w:t>
      </w:r>
      <w:r w:rsidR="00DD026F" w:rsidRPr="00E267FF">
        <w:t xml:space="preserve">Cumulative Index of Nursing and Allied Health Literature </w:t>
      </w:r>
      <w:r w:rsidR="00DD026F">
        <w:t>(CINAHL), and PubMed.  Research included the topics of adult obesity and literature on current guidelines for the management of overweight and obese adults.  T</w:t>
      </w:r>
      <w:r w:rsidR="00DD026F" w:rsidRPr="00102A8E">
        <w:rPr>
          <w:rFonts w:eastAsia="Calibri"/>
          <w:szCs w:val="24"/>
        </w:rPr>
        <w:t xml:space="preserve">he literature review supported </w:t>
      </w:r>
      <w:r w:rsidR="00E857F2">
        <w:rPr>
          <w:rFonts w:eastAsia="Calibri"/>
          <w:szCs w:val="24"/>
        </w:rPr>
        <w:t>several fundamental foundational concepts used to inform this overweight and obese adult QI project.  R</w:t>
      </w:r>
      <w:r w:rsidR="00E857F2" w:rsidRPr="00FB6803">
        <w:rPr>
          <w:rFonts w:eastAsia="Calibri"/>
          <w:szCs w:val="24"/>
        </w:rPr>
        <w:t xml:space="preserve">esearch </w:t>
      </w:r>
      <w:r w:rsidR="00BA7AE3">
        <w:rPr>
          <w:rFonts w:eastAsia="Calibri"/>
          <w:szCs w:val="24"/>
        </w:rPr>
        <w:t>that</w:t>
      </w:r>
      <w:r w:rsidR="00E857F2" w:rsidRPr="00FB6803">
        <w:rPr>
          <w:rFonts w:eastAsia="Calibri"/>
          <w:szCs w:val="24"/>
        </w:rPr>
        <w:t xml:space="preserve"> informed the development of </w:t>
      </w:r>
      <w:r w:rsidR="00E857F2">
        <w:rPr>
          <w:rFonts w:eastAsia="Calibri"/>
          <w:szCs w:val="24"/>
        </w:rPr>
        <w:t>this QI</w:t>
      </w:r>
      <w:r w:rsidR="00E857F2" w:rsidRPr="00FB6803">
        <w:rPr>
          <w:rFonts w:eastAsia="Calibri"/>
          <w:szCs w:val="24"/>
        </w:rPr>
        <w:t xml:space="preserve"> project</w:t>
      </w:r>
      <w:r w:rsidR="00BA7AE3">
        <w:rPr>
          <w:rFonts w:eastAsia="Calibri"/>
          <w:szCs w:val="24"/>
        </w:rPr>
        <w:t>,</w:t>
      </w:r>
      <w:r w:rsidR="00DD026F" w:rsidRPr="00183441">
        <w:rPr>
          <w:rFonts w:eastAsia="Calibri"/>
          <w:szCs w:val="24"/>
        </w:rPr>
        <w:t xml:space="preserve"> </w:t>
      </w:r>
      <w:r w:rsidR="00E857F2">
        <w:rPr>
          <w:rFonts w:eastAsia="Calibri"/>
          <w:szCs w:val="24"/>
        </w:rPr>
        <w:t xml:space="preserve">included the </w:t>
      </w:r>
      <w:r w:rsidR="00466667">
        <w:rPr>
          <w:rFonts w:eastAsia="Calibri"/>
          <w:szCs w:val="24"/>
        </w:rPr>
        <w:t>ideas</w:t>
      </w:r>
      <w:r w:rsidR="00E857F2">
        <w:rPr>
          <w:rFonts w:eastAsia="Calibri"/>
          <w:szCs w:val="24"/>
        </w:rPr>
        <w:t xml:space="preserve"> that </w:t>
      </w:r>
      <w:r w:rsidR="00DD026F" w:rsidRPr="00686E41">
        <w:rPr>
          <w:rFonts w:eastAsia="Calibri"/>
          <w:szCs w:val="24"/>
        </w:rPr>
        <w:t>obesity is currently a major health concern</w:t>
      </w:r>
      <w:r w:rsidR="00E857F2">
        <w:rPr>
          <w:rFonts w:eastAsia="Calibri"/>
          <w:szCs w:val="24"/>
        </w:rPr>
        <w:t xml:space="preserve">, </w:t>
      </w:r>
      <w:r w:rsidR="00DD026F" w:rsidRPr="00686E41">
        <w:rPr>
          <w:rFonts w:eastAsia="Calibri"/>
          <w:szCs w:val="24"/>
        </w:rPr>
        <w:t xml:space="preserve">individuals should be screened </w:t>
      </w:r>
      <w:r w:rsidR="00E857F2">
        <w:rPr>
          <w:rFonts w:eastAsia="Calibri"/>
          <w:szCs w:val="24"/>
        </w:rPr>
        <w:t xml:space="preserve">for elevated BMI’s </w:t>
      </w:r>
      <w:r w:rsidR="00DD026F" w:rsidRPr="00686E41">
        <w:rPr>
          <w:rFonts w:eastAsia="Calibri"/>
          <w:szCs w:val="24"/>
        </w:rPr>
        <w:t xml:space="preserve">and counseled </w:t>
      </w:r>
      <w:r w:rsidR="00E857F2">
        <w:rPr>
          <w:rFonts w:eastAsia="Calibri"/>
          <w:szCs w:val="24"/>
        </w:rPr>
        <w:t xml:space="preserve">about weight management </w:t>
      </w:r>
      <w:r w:rsidR="00DD026F" w:rsidRPr="00686E41">
        <w:rPr>
          <w:rFonts w:eastAsia="Calibri"/>
          <w:szCs w:val="24"/>
        </w:rPr>
        <w:t xml:space="preserve">by their </w:t>
      </w:r>
      <w:r w:rsidR="006C6D6D">
        <w:rPr>
          <w:rFonts w:eastAsia="Calibri"/>
          <w:szCs w:val="24"/>
        </w:rPr>
        <w:t xml:space="preserve">primary </w:t>
      </w:r>
      <w:r w:rsidR="00DD026F" w:rsidRPr="00686E41">
        <w:rPr>
          <w:rFonts w:eastAsia="Calibri"/>
          <w:szCs w:val="24"/>
        </w:rPr>
        <w:t>health care providers</w:t>
      </w:r>
      <w:r w:rsidR="00E857F2">
        <w:rPr>
          <w:rFonts w:eastAsia="Calibri"/>
          <w:szCs w:val="24"/>
        </w:rPr>
        <w:t xml:space="preserve">, the </w:t>
      </w:r>
      <w:r w:rsidR="00DD026F" w:rsidRPr="00686E41">
        <w:rPr>
          <w:rFonts w:eastAsia="Calibri"/>
          <w:szCs w:val="24"/>
        </w:rPr>
        <w:t xml:space="preserve">use of patients’ BMI </w:t>
      </w:r>
      <w:r w:rsidR="00E857F2">
        <w:rPr>
          <w:rFonts w:eastAsia="Calibri"/>
          <w:szCs w:val="24"/>
        </w:rPr>
        <w:t>is</w:t>
      </w:r>
      <w:r w:rsidR="00DD026F" w:rsidRPr="00686E41">
        <w:rPr>
          <w:rFonts w:eastAsia="Calibri"/>
          <w:szCs w:val="24"/>
        </w:rPr>
        <w:t xml:space="preserve"> an appropriate screening method for identifying and classifying overweight and obese patients</w:t>
      </w:r>
      <w:r w:rsidR="00E857F2">
        <w:rPr>
          <w:rFonts w:eastAsia="Calibri"/>
          <w:szCs w:val="24"/>
        </w:rPr>
        <w:t xml:space="preserve">, </w:t>
      </w:r>
      <w:r w:rsidR="00DD026F" w:rsidRPr="00686E41">
        <w:rPr>
          <w:rFonts w:eastAsia="Calibri"/>
          <w:szCs w:val="24"/>
        </w:rPr>
        <w:t>interventions for weight loss and patient education should focus on lifestyle changes through calorie reduction, activity, and support for patients’ efforts</w:t>
      </w:r>
      <w:r w:rsidR="00E857F2">
        <w:rPr>
          <w:rFonts w:eastAsia="Calibri"/>
          <w:szCs w:val="24"/>
        </w:rPr>
        <w:t xml:space="preserve">, and </w:t>
      </w:r>
      <w:r w:rsidR="00DD026F" w:rsidRPr="00686E41">
        <w:rPr>
          <w:rFonts w:eastAsia="Calibri"/>
          <w:szCs w:val="24"/>
        </w:rPr>
        <w:t xml:space="preserve">reimbursement </w:t>
      </w:r>
      <w:r w:rsidR="00E857F2" w:rsidRPr="00686E41">
        <w:rPr>
          <w:rFonts w:eastAsia="Calibri"/>
          <w:szCs w:val="24"/>
        </w:rPr>
        <w:t>availabi</w:t>
      </w:r>
      <w:r w:rsidR="00E857F2">
        <w:rPr>
          <w:rFonts w:eastAsia="Calibri"/>
          <w:szCs w:val="24"/>
        </w:rPr>
        <w:t>lity</w:t>
      </w:r>
      <w:r w:rsidR="00DD026F" w:rsidRPr="00686E41">
        <w:rPr>
          <w:rFonts w:eastAsia="Calibri"/>
          <w:szCs w:val="24"/>
        </w:rPr>
        <w:t xml:space="preserve"> for health care providers through insurance companies for time used to counsel overweight and obese adult patients</w:t>
      </w:r>
      <w:r w:rsidR="00E857F2">
        <w:rPr>
          <w:rFonts w:eastAsia="Calibri"/>
          <w:szCs w:val="24"/>
        </w:rPr>
        <w:t>.</w:t>
      </w:r>
      <w:r w:rsidR="00551391">
        <w:rPr>
          <w:rFonts w:eastAsia="Calibri"/>
          <w:szCs w:val="24"/>
        </w:rPr>
        <w:t xml:space="preserve">  Scientific underpinnings for practice</w:t>
      </w:r>
      <w:r w:rsidR="00551391">
        <w:rPr>
          <w:rFonts w:eastAsiaTheme="minorHAnsi"/>
          <w:szCs w:val="24"/>
        </w:rPr>
        <w:t xml:space="preserve"> were also used in this QI project with the use of </w:t>
      </w:r>
      <w:r w:rsidR="00551391" w:rsidRPr="0054760D">
        <w:rPr>
          <w:rFonts w:eastAsia="Calibri"/>
          <w:szCs w:val="24"/>
        </w:rPr>
        <w:t xml:space="preserve">Rogers </w:t>
      </w:r>
      <w:r w:rsidR="00551391">
        <w:rPr>
          <w:rFonts w:eastAsia="Calibri"/>
          <w:szCs w:val="24"/>
        </w:rPr>
        <w:t>t</w:t>
      </w:r>
      <w:r w:rsidR="00551391" w:rsidRPr="0054760D">
        <w:rPr>
          <w:rFonts w:eastAsia="Calibri"/>
          <w:szCs w:val="24"/>
        </w:rPr>
        <w:t xml:space="preserve">heory, </w:t>
      </w:r>
      <w:r w:rsidR="00551391">
        <w:rPr>
          <w:rFonts w:eastAsia="Calibri"/>
          <w:szCs w:val="24"/>
        </w:rPr>
        <w:t>D</w:t>
      </w:r>
      <w:r w:rsidR="00551391" w:rsidRPr="0054760D">
        <w:rPr>
          <w:rFonts w:eastAsia="Calibri"/>
          <w:szCs w:val="24"/>
        </w:rPr>
        <w:t xml:space="preserve">iffusion of </w:t>
      </w:r>
      <w:r w:rsidR="00551391">
        <w:rPr>
          <w:rFonts w:eastAsia="Calibri"/>
          <w:szCs w:val="24"/>
        </w:rPr>
        <w:t>I</w:t>
      </w:r>
      <w:r w:rsidR="00551391" w:rsidRPr="0054760D">
        <w:rPr>
          <w:rFonts w:eastAsia="Calibri"/>
          <w:szCs w:val="24"/>
        </w:rPr>
        <w:t>nnovations</w:t>
      </w:r>
      <w:r w:rsidR="00551391">
        <w:rPr>
          <w:rFonts w:eastAsia="Calibri"/>
          <w:szCs w:val="24"/>
        </w:rPr>
        <w:t xml:space="preserve">, </w:t>
      </w:r>
      <w:r w:rsidR="00551391" w:rsidRPr="0054760D">
        <w:rPr>
          <w:rFonts w:eastAsia="Calibri"/>
          <w:szCs w:val="24"/>
        </w:rPr>
        <w:t>which supports the concept</w:t>
      </w:r>
      <w:r w:rsidR="00551391">
        <w:rPr>
          <w:rFonts w:eastAsia="Calibri"/>
          <w:szCs w:val="24"/>
        </w:rPr>
        <w:t xml:space="preserve"> of</w:t>
      </w:r>
      <w:r w:rsidR="00551391" w:rsidRPr="0054760D">
        <w:rPr>
          <w:rFonts w:eastAsia="Calibri"/>
          <w:szCs w:val="24"/>
        </w:rPr>
        <w:t xml:space="preserve"> </w:t>
      </w:r>
      <w:r w:rsidR="00551391">
        <w:rPr>
          <w:rFonts w:eastAsia="Calibri"/>
          <w:szCs w:val="24"/>
        </w:rPr>
        <w:t>QI</w:t>
      </w:r>
      <w:r w:rsidR="00551391" w:rsidRPr="0054760D">
        <w:rPr>
          <w:rFonts w:eastAsia="Calibri"/>
          <w:szCs w:val="24"/>
        </w:rPr>
        <w:t xml:space="preserve"> </w:t>
      </w:r>
      <w:r w:rsidR="00551391">
        <w:rPr>
          <w:rFonts w:eastAsia="Calibri"/>
          <w:szCs w:val="24"/>
        </w:rPr>
        <w:t xml:space="preserve">and was the theoretical framework used to guide this project. </w:t>
      </w:r>
    </w:p>
    <w:p w14:paraId="47C82DAF" w14:textId="41F9BBF4" w:rsidR="00FB6803" w:rsidRPr="00FB6803" w:rsidRDefault="00AF6D7E" w:rsidP="00C43FCF">
      <w:pPr>
        <w:overflowPunct/>
        <w:autoSpaceDE/>
        <w:autoSpaceDN/>
        <w:adjustRightInd/>
        <w:spacing w:after="160" w:line="480" w:lineRule="auto"/>
        <w:contextualSpacing/>
        <w:rPr>
          <w:rFonts w:eastAsia="Calibri"/>
          <w:i/>
          <w:sz w:val="24"/>
          <w:szCs w:val="24"/>
        </w:rPr>
      </w:pPr>
      <w:r>
        <w:rPr>
          <w:rFonts w:eastAsia="Calibri"/>
          <w:sz w:val="24"/>
          <w:szCs w:val="24"/>
        </w:rPr>
        <w:tab/>
        <w:t xml:space="preserve">Looking forward to future scientific </w:t>
      </w:r>
      <w:r w:rsidR="00727DF5">
        <w:rPr>
          <w:rFonts w:eastAsia="Calibri"/>
          <w:sz w:val="24"/>
          <w:szCs w:val="24"/>
        </w:rPr>
        <w:t>study</w:t>
      </w:r>
      <w:r>
        <w:rPr>
          <w:rFonts w:eastAsia="Calibri"/>
          <w:sz w:val="24"/>
          <w:szCs w:val="24"/>
        </w:rPr>
        <w:t xml:space="preserve"> </w:t>
      </w:r>
      <w:r w:rsidR="00727DF5">
        <w:rPr>
          <w:rFonts w:eastAsia="Calibri"/>
          <w:sz w:val="24"/>
          <w:szCs w:val="24"/>
        </w:rPr>
        <w:t xml:space="preserve">based on current available research for the topic of </w:t>
      </w:r>
      <w:r>
        <w:rPr>
          <w:rFonts w:eastAsia="Calibri"/>
          <w:sz w:val="24"/>
          <w:szCs w:val="24"/>
        </w:rPr>
        <w:t>adult obesity</w:t>
      </w:r>
      <w:r w:rsidR="003953A5">
        <w:rPr>
          <w:rFonts w:eastAsia="Calibri"/>
          <w:sz w:val="24"/>
          <w:szCs w:val="24"/>
        </w:rPr>
        <w:t xml:space="preserve">, it would be helpful to incorporate technological advancements for aiding </w:t>
      </w:r>
      <w:r w:rsidR="00C817B2">
        <w:rPr>
          <w:rFonts w:eastAsia="Calibri"/>
          <w:sz w:val="24"/>
          <w:szCs w:val="24"/>
        </w:rPr>
        <w:t xml:space="preserve">in </w:t>
      </w:r>
      <w:r w:rsidR="005A0515">
        <w:rPr>
          <w:rFonts w:eastAsia="Calibri"/>
          <w:sz w:val="24"/>
          <w:szCs w:val="24"/>
        </w:rPr>
        <w:t>one aspect of the</w:t>
      </w:r>
      <w:r w:rsidR="00C817B2">
        <w:rPr>
          <w:rFonts w:eastAsia="Calibri"/>
          <w:sz w:val="24"/>
          <w:szCs w:val="24"/>
        </w:rPr>
        <w:t xml:space="preserve"> </w:t>
      </w:r>
      <w:r w:rsidR="003953A5">
        <w:rPr>
          <w:rFonts w:eastAsia="Calibri"/>
          <w:sz w:val="24"/>
          <w:szCs w:val="24"/>
        </w:rPr>
        <w:t xml:space="preserve">solution to the obesity epidemic. Future studies that inform a medical weight management application that could track individuals weight management progress, provide individualized meal plans, individualized exercise plans, social support, be tailored to the individual’s education level, and cost effective would be useful.  In addition, further </w:t>
      </w:r>
      <w:r w:rsidR="00F96C0C">
        <w:rPr>
          <w:rFonts w:eastAsia="Calibri"/>
          <w:sz w:val="24"/>
          <w:szCs w:val="24"/>
        </w:rPr>
        <w:t xml:space="preserve">projects </w:t>
      </w:r>
      <w:r w:rsidR="003953A5">
        <w:rPr>
          <w:rFonts w:eastAsia="Calibri"/>
          <w:sz w:val="24"/>
          <w:szCs w:val="24"/>
        </w:rPr>
        <w:t xml:space="preserve">focusing on long-term success of provider weight management education in the primary care setting could better inform current practice standards and future policies. </w:t>
      </w:r>
    </w:p>
    <w:p w14:paraId="6158BE4C" w14:textId="4F1C0827" w:rsidR="00D957BC" w:rsidRDefault="00D957BC" w:rsidP="006A7596">
      <w:pPr>
        <w:overflowPunct/>
        <w:autoSpaceDE/>
        <w:autoSpaceDN/>
        <w:adjustRightInd/>
        <w:spacing w:after="160" w:line="480" w:lineRule="auto"/>
        <w:ind w:firstLine="720"/>
        <w:contextualSpacing/>
        <w:rPr>
          <w:rFonts w:eastAsia="Calibri"/>
          <w:sz w:val="24"/>
          <w:szCs w:val="24"/>
        </w:rPr>
      </w:pPr>
      <w:r w:rsidRPr="00D957BC">
        <w:rPr>
          <w:rFonts w:eastAsia="Calibri"/>
          <w:b/>
          <w:sz w:val="24"/>
          <w:szCs w:val="24"/>
        </w:rPr>
        <w:lastRenderedPageBreak/>
        <w:t xml:space="preserve">Essential II:  Organization and systems leadership for quality improvement and systems thinking.  </w:t>
      </w:r>
      <w:r w:rsidR="00AC1C20">
        <w:rPr>
          <w:rFonts w:eastAsia="Calibri"/>
          <w:sz w:val="24"/>
          <w:szCs w:val="24"/>
        </w:rPr>
        <w:t xml:space="preserve">The adult overweight and obese QI project highlighted the importance of including the input and efforts of the entire staff to maximize QI efforts. It would have been easy to limit the focus of this QI initiative to the triage staff and providers however, everyone in the system played a role in maximizing outcomes and providing insight for maximizing QI efforts.  The front staff easily identified language barriers that would need to be overcome during the visit, triage staff ensured appropriate and current data was entered in the EMR to calculate patient BMI’s, providers and nurses used EMR data to identify individuals who would benefit from weight management education, </w:t>
      </w:r>
      <w:r w:rsidR="00BB733B">
        <w:rPr>
          <w:rFonts w:eastAsia="Calibri"/>
          <w:sz w:val="24"/>
          <w:szCs w:val="24"/>
        </w:rPr>
        <w:t xml:space="preserve">dietitians offered insight and support for approaching patient weight management education, billing staff reinforced provider reimbursement efforts and answered questions for the staff, and the nursing director organized chart audits and staff meetings to facilitate QI efforts, data collection, and organizational communication. </w:t>
      </w:r>
    </w:p>
    <w:p w14:paraId="017190B9" w14:textId="0D2251F5" w:rsidR="00B2025D" w:rsidRPr="00AC1C20" w:rsidRDefault="00B2025D" w:rsidP="006A7596">
      <w:pPr>
        <w:overflowPunct/>
        <w:autoSpaceDE/>
        <w:autoSpaceDN/>
        <w:adjustRightInd/>
        <w:spacing w:after="160" w:line="480" w:lineRule="auto"/>
        <w:ind w:firstLine="720"/>
        <w:contextualSpacing/>
        <w:rPr>
          <w:rFonts w:eastAsia="Calibri"/>
          <w:sz w:val="24"/>
          <w:szCs w:val="24"/>
        </w:rPr>
      </w:pPr>
      <w:r>
        <w:rPr>
          <w:rFonts w:eastAsia="Calibri"/>
          <w:sz w:val="24"/>
          <w:szCs w:val="24"/>
        </w:rPr>
        <w:t>The QI project included pre</w:t>
      </w:r>
      <w:r w:rsidR="00107D9A">
        <w:rPr>
          <w:rFonts w:eastAsia="Calibri"/>
          <w:sz w:val="24"/>
          <w:szCs w:val="24"/>
        </w:rPr>
        <w:t>-</w:t>
      </w:r>
      <w:r>
        <w:rPr>
          <w:rFonts w:eastAsia="Calibri"/>
          <w:sz w:val="24"/>
          <w:szCs w:val="24"/>
        </w:rPr>
        <w:t xml:space="preserve">QI meetings with the staff, which allowed us to identify the need for bilingual patient literature, </w:t>
      </w:r>
      <w:r w:rsidR="00936095">
        <w:rPr>
          <w:rFonts w:eastAsia="Calibri"/>
          <w:sz w:val="24"/>
          <w:szCs w:val="24"/>
        </w:rPr>
        <w:t xml:space="preserve">specific </w:t>
      </w:r>
      <w:r>
        <w:rPr>
          <w:rFonts w:eastAsia="Calibri"/>
          <w:sz w:val="24"/>
          <w:szCs w:val="24"/>
        </w:rPr>
        <w:t xml:space="preserve">diet education that would need to be inclusive for the Hispanic culture and differences in current provider weigh management approaches and </w:t>
      </w:r>
      <w:r w:rsidR="00107D9A">
        <w:rPr>
          <w:rFonts w:eastAsia="Calibri"/>
          <w:sz w:val="24"/>
          <w:szCs w:val="24"/>
        </w:rPr>
        <w:t>beliefs</w:t>
      </w:r>
      <w:r>
        <w:rPr>
          <w:rFonts w:eastAsia="Calibri"/>
          <w:sz w:val="24"/>
          <w:szCs w:val="24"/>
        </w:rPr>
        <w:t>.</w:t>
      </w:r>
      <w:r w:rsidR="00107D9A">
        <w:rPr>
          <w:rFonts w:eastAsia="Calibri"/>
          <w:sz w:val="24"/>
          <w:szCs w:val="24"/>
        </w:rPr>
        <w:t xml:space="preserve">  The information gathered from the pre-QI  meetings guided staff education and discussion, which enabled productive staff collaboration and goal setting.  During the pre-QI staff meetings, it was agreed upon that providers were aware of the obesity epidemic and often addressed the topic during patient office visits, although not consistently, and </w:t>
      </w:r>
      <w:r w:rsidR="00ED7C40">
        <w:rPr>
          <w:rFonts w:eastAsia="Calibri"/>
          <w:sz w:val="24"/>
          <w:szCs w:val="24"/>
        </w:rPr>
        <w:t xml:space="preserve">they </w:t>
      </w:r>
      <w:r w:rsidR="00107D9A">
        <w:rPr>
          <w:rFonts w:eastAsia="Calibri"/>
          <w:sz w:val="24"/>
          <w:szCs w:val="24"/>
        </w:rPr>
        <w:t>were unanimously unaware that they could bill for the</w:t>
      </w:r>
      <w:r w:rsidR="00ED7C40">
        <w:rPr>
          <w:rFonts w:eastAsia="Calibri"/>
          <w:sz w:val="24"/>
          <w:szCs w:val="24"/>
        </w:rPr>
        <w:t xml:space="preserve"> weight management education they had been providing</w:t>
      </w:r>
      <w:r w:rsidR="00107D9A">
        <w:rPr>
          <w:rFonts w:eastAsia="Calibri"/>
          <w:sz w:val="24"/>
          <w:szCs w:val="24"/>
        </w:rPr>
        <w:t>.</w:t>
      </w:r>
      <w:r w:rsidR="00A45C38">
        <w:rPr>
          <w:rFonts w:eastAsia="Calibri"/>
          <w:sz w:val="24"/>
          <w:szCs w:val="24"/>
        </w:rPr>
        <w:t xml:space="preserve">  Provider billing education along with easy access billing sheets were given to providers</w:t>
      </w:r>
      <w:r w:rsidR="004D353C">
        <w:rPr>
          <w:rFonts w:eastAsia="Calibri"/>
          <w:sz w:val="24"/>
          <w:szCs w:val="24"/>
        </w:rPr>
        <w:t>,</w:t>
      </w:r>
      <w:r w:rsidR="00A45C38">
        <w:rPr>
          <w:rFonts w:eastAsia="Calibri"/>
          <w:sz w:val="24"/>
          <w:szCs w:val="24"/>
        </w:rPr>
        <w:t xml:space="preserve"> which added a cost-incentive for the providers all while promoting improved patient outcomes. </w:t>
      </w:r>
      <w:r w:rsidR="00107D9A">
        <w:rPr>
          <w:rFonts w:eastAsia="Calibri"/>
          <w:sz w:val="24"/>
          <w:szCs w:val="24"/>
        </w:rPr>
        <w:t xml:space="preserve"> </w:t>
      </w:r>
    </w:p>
    <w:p w14:paraId="5DA6087A" w14:textId="6698DAD6" w:rsidR="00D957BC" w:rsidRDefault="00D957BC" w:rsidP="006A7596">
      <w:pPr>
        <w:overflowPunct/>
        <w:autoSpaceDE/>
        <w:autoSpaceDN/>
        <w:adjustRightInd/>
        <w:spacing w:after="160" w:line="480" w:lineRule="auto"/>
        <w:ind w:firstLine="720"/>
        <w:contextualSpacing/>
        <w:rPr>
          <w:rFonts w:eastAsia="Calibri"/>
          <w:sz w:val="24"/>
          <w:szCs w:val="24"/>
        </w:rPr>
      </w:pPr>
      <w:r w:rsidRPr="00D957BC">
        <w:rPr>
          <w:rFonts w:eastAsia="Calibri"/>
          <w:b/>
          <w:sz w:val="24"/>
          <w:szCs w:val="24"/>
        </w:rPr>
        <w:lastRenderedPageBreak/>
        <w:t>Essential III:  Clinical scholarship and analytical met</w:t>
      </w:r>
      <w:r w:rsidR="0095156C">
        <w:rPr>
          <w:rFonts w:eastAsia="Calibri"/>
          <w:b/>
          <w:sz w:val="24"/>
          <w:szCs w:val="24"/>
        </w:rPr>
        <w:t>hods for EBP</w:t>
      </w:r>
      <w:r w:rsidRPr="00D957BC">
        <w:rPr>
          <w:rFonts w:eastAsia="Calibri"/>
          <w:b/>
          <w:sz w:val="24"/>
          <w:szCs w:val="24"/>
        </w:rPr>
        <w:t xml:space="preserve">.  </w:t>
      </w:r>
      <w:r w:rsidR="00F0488F">
        <w:rPr>
          <w:rFonts w:eastAsia="Calibri"/>
          <w:sz w:val="24"/>
          <w:szCs w:val="24"/>
        </w:rPr>
        <w:t xml:space="preserve">The literature review provided a wealth of </w:t>
      </w:r>
      <w:r w:rsidR="006650AF">
        <w:rPr>
          <w:rFonts w:eastAsia="Calibri"/>
          <w:sz w:val="24"/>
          <w:szCs w:val="24"/>
        </w:rPr>
        <w:t>information</w:t>
      </w:r>
      <w:r w:rsidR="004D353C">
        <w:rPr>
          <w:rFonts w:eastAsia="Calibri"/>
          <w:sz w:val="24"/>
          <w:szCs w:val="24"/>
        </w:rPr>
        <w:t>,</w:t>
      </w:r>
      <w:r w:rsidR="006650AF">
        <w:rPr>
          <w:rFonts w:eastAsia="Calibri"/>
          <w:sz w:val="24"/>
          <w:szCs w:val="24"/>
        </w:rPr>
        <w:t xml:space="preserve"> which informed the adult obesity QI initiative and included current adult obesity statistics, guidelines for treatment and management of overweight and obese adult patients, the pros and cons of using BMI’s to monitor patients and make clinical judgments, the importance of the role of primary care providers, as well as current provider reimbursement initiatives. </w:t>
      </w:r>
      <w:r w:rsidR="002A30E7">
        <w:rPr>
          <w:rFonts w:eastAsia="Calibri"/>
          <w:sz w:val="24"/>
          <w:szCs w:val="24"/>
        </w:rPr>
        <w:t>The research collected was used to formulate a system</w:t>
      </w:r>
      <w:r w:rsidR="004D353C">
        <w:rPr>
          <w:rFonts w:eastAsia="Calibri"/>
          <w:sz w:val="24"/>
          <w:szCs w:val="24"/>
        </w:rPr>
        <w:t>,</w:t>
      </w:r>
      <w:r w:rsidR="002A30E7">
        <w:rPr>
          <w:rFonts w:eastAsia="Calibri"/>
          <w:sz w:val="24"/>
          <w:szCs w:val="24"/>
        </w:rPr>
        <w:t xml:space="preserve"> which would enable the staff to consistently and accurately identify patients with an elevated BMI, alert providers to the need of weight management education, and allow providers to be compensated for their efforts. </w:t>
      </w:r>
    </w:p>
    <w:p w14:paraId="7F3580C0" w14:textId="75FFF607" w:rsidR="0087152C" w:rsidRDefault="007B0D43" w:rsidP="0087152C">
      <w:pPr>
        <w:overflowPunct/>
        <w:autoSpaceDE/>
        <w:autoSpaceDN/>
        <w:adjustRightInd/>
        <w:spacing w:after="160" w:line="480" w:lineRule="auto"/>
        <w:ind w:firstLine="720"/>
        <w:contextualSpacing/>
        <w:rPr>
          <w:rFonts w:eastAsia="Calibri"/>
          <w:sz w:val="24"/>
          <w:szCs w:val="24"/>
        </w:rPr>
      </w:pPr>
      <w:r>
        <w:rPr>
          <w:rFonts w:eastAsia="Calibri"/>
          <w:sz w:val="24"/>
          <w:szCs w:val="24"/>
        </w:rPr>
        <w:t>The initial system for improving the identification and care of those individuals with an elevated BMI was then analyzed and adjusted through a PDSA cycle and staff input.  Collaboration included</w:t>
      </w:r>
      <w:r w:rsidR="0087152C" w:rsidRPr="0087152C">
        <w:rPr>
          <w:rFonts w:eastAsia="Calibri"/>
          <w:sz w:val="24"/>
          <w:szCs w:val="24"/>
        </w:rPr>
        <w:t xml:space="preserve"> all providers, nurses, social workers, dieticians, and clerical staff </w:t>
      </w:r>
      <w:r w:rsidR="0087152C">
        <w:rPr>
          <w:rFonts w:eastAsia="Calibri"/>
          <w:sz w:val="24"/>
          <w:szCs w:val="24"/>
        </w:rPr>
        <w:t xml:space="preserve">all of whom provided feedback and input for ways of improving the initial system and subsequent changes were made to improve the system accordingly. </w:t>
      </w:r>
      <w:r w:rsidR="00E72269">
        <w:rPr>
          <w:rFonts w:eastAsia="Calibri"/>
          <w:sz w:val="24"/>
          <w:szCs w:val="24"/>
        </w:rPr>
        <w:t>Future PDSA cycles were not included due to time constraints however, they would have been beneficial</w:t>
      </w:r>
      <w:r w:rsidR="001A317A">
        <w:rPr>
          <w:rFonts w:eastAsia="Calibri"/>
          <w:sz w:val="24"/>
          <w:szCs w:val="24"/>
        </w:rPr>
        <w:t xml:space="preserve">. The staff was gathered for a final meeting to disseminate the overweight and obese adult weight management QI project results, which provided evidence that supported the system changes implemented and validated their efforts. </w:t>
      </w:r>
    </w:p>
    <w:p w14:paraId="2CAEDF26" w14:textId="3587898E" w:rsidR="00D957BC" w:rsidRPr="00F97AE6" w:rsidRDefault="00D957BC" w:rsidP="006A7596">
      <w:pPr>
        <w:overflowPunct/>
        <w:autoSpaceDE/>
        <w:autoSpaceDN/>
        <w:adjustRightInd/>
        <w:spacing w:after="160" w:line="480" w:lineRule="auto"/>
        <w:ind w:firstLine="720"/>
        <w:contextualSpacing/>
        <w:rPr>
          <w:rFonts w:eastAsia="Calibri"/>
          <w:sz w:val="24"/>
          <w:szCs w:val="24"/>
        </w:rPr>
      </w:pPr>
      <w:r w:rsidRPr="00D957BC">
        <w:rPr>
          <w:rFonts w:eastAsia="Calibri"/>
          <w:b/>
          <w:sz w:val="24"/>
          <w:szCs w:val="24"/>
        </w:rPr>
        <w:t xml:space="preserve">Essential IV:  Information systems/technology and patient care technology for the improvement and transformation of healthcare.  </w:t>
      </w:r>
      <w:r w:rsidR="00F97AE6">
        <w:rPr>
          <w:rFonts w:eastAsia="Calibri"/>
          <w:sz w:val="24"/>
          <w:szCs w:val="24"/>
        </w:rPr>
        <w:t xml:space="preserve">Use and access to the project site’s EMR provided up to date technology, which allowed for quick and accurate chart audits, automatic BMI output for triage staff, legible provider documentation, and clear and consistent BMI diagnosis and weight manamgent billing codes. </w:t>
      </w:r>
      <w:r w:rsidR="004907BB">
        <w:rPr>
          <w:rFonts w:eastAsia="Calibri"/>
          <w:sz w:val="24"/>
          <w:szCs w:val="24"/>
        </w:rPr>
        <w:t xml:space="preserve">The system could be improved by allowing </w:t>
      </w:r>
      <w:r w:rsidR="004907BB">
        <w:rPr>
          <w:rFonts w:eastAsia="Calibri"/>
          <w:sz w:val="24"/>
          <w:szCs w:val="24"/>
        </w:rPr>
        <w:lastRenderedPageBreak/>
        <w:t>providers to pull in the preprinted weight management education packets in the EMR when formulating the patient’s after visit summary (AVS)</w:t>
      </w:r>
      <w:r w:rsidR="004D353C">
        <w:rPr>
          <w:rFonts w:eastAsia="Calibri"/>
          <w:sz w:val="24"/>
          <w:szCs w:val="24"/>
        </w:rPr>
        <w:t>,</w:t>
      </w:r>
      <w:r w:rsidR="004907BB">
        <w:rPr>
          <w:rFonts w:eastAsia="Calibri"/>
          <w:sz w:val="24"/>
          <w:szCs w:val="24"/>
        </w:rPr>
        <w:t xml:space="preserve"> which is a printout handed to them in their native language before they leave and is a highlight of their visit.  The addition of the weight management handouts to the EMR would save providers and staff from having to have the printouts </w:t>
      </w:r>
      <w:r w:rsidR="000832F4">
        <w:rPr>
          <w:rFonts w:eastAsia="Calibri"/>
          <w:sz w:val="24"/>
          <w:szCs w:val="24"/>
        </w:rPr>
        <w:t>ready, available, and collated prior to their arrival</w:t>
      </w:r>
      <w:r w:rsidR="004D353C">
        <w:rPr>
          <w:rFonts w:eastAsia="Calibri"/>
          <w:sz w:val="24"/>
          <w:szCs w:val="24"/>
        </w:rPr>
        <w:t>,</w:t>
      </w:r>
      <w:r w:rsidR="000832F4">
        <w:rPr>
          <w:rFonts w:eastAsia="Calibri"/>
          <w:sz w:val="24"/>
          <w:szCs w:val="24"/>
        </w:rPr>
        <w:t xml:space="preserve"> which would safe on time.</w:t>
      </w:r>
    </w:p>
    <w:p w14:paraId="0F5F22BE" w14:textId="77777777" w:rsidR="00C52E7C" w:rsidRDefault="00AA50DF" w:rsidP="00C52E7C">
      <w:pPr>
        <w:overflowPunct/>
        <w:autoSpaceDE/>
        <w:autoSpaceDN/>
        <w:adjustRightInd/>
        <w:spacing w:after="160" w:line="480" w:lineRule="auto"/>
        <w:ind w:firstLine="720"/>
        <w:contextualSpacing/>
        <w:rPr>
          <w:rFonts w:eastAsia="Calibri"/>
          <w:sz w:val="24"/>
          <w:szCs w:val="24"/>
        </w:rPr>
      </w:pPr>
      <w:r>
        <w:rPr>
          <w:rFonts w:eastAsia="Calibri"/>
          <w:b/>
          <w:sz w:val="24"/>
          <w:szCs w:val="24"/>
        </w:rPr>
        <w:t xml:space="preserve">Essential V: </w:t>
      </w:r>
      <w:r w:rsidR="00391737">
        <w:rPr>
          <w:rFonts w:eastAsia="Calibri"/>
          <w:b/>
          <w:sz w:val="24"/>
          <w:szCs w:val="24"/>
        </w:rPr>
        <w:t>Health</w:t>
      </w:r>
      <w:r w:rsidR="00D957BC" w:rsidRPr="00D957BC">
        <w:rPr>
          <w:rFonts w:eastAsia="Calibri"/>
          <w:b/>
          <w:sz w:val="24"/>
          <w:szCs w:val="24"/>
        </w:rPr>
        <w:t>car</w:t>
      </w:r>
      <w:r w:rsidR="00391737">
        <w:rPr>
          <w:rFonts w:eastAsia="Calibri"/>
          <w:b/>
          <w:sz w:val="24"/>
          <w:szCs w:val="24"/>
        </w:rPr>
        <w:t>e policy for advocacy in health</w:t>
      </w:r>
      <w:r w:rsidR="00D957BC" w:rsidRPr="00D957BC">
        <w:rPr>
          <w:rFonts w:eastAsia="Calibri"/>
          <w:b/>
          <w:sz w:val="24"/>
          <w:szCs w:val="24"/>
        </w:rPr>
        <w:t xml:space="preserve">care. </w:t>
      </w:r>
      <w:r w:rsidR="006F6A0A">
        <w:rPr>
          <w:rFonts w:eastAsia="Calibri"/>
          <w:b/>
          <w:sz w:val="24"/>
          <w:szCs w:val="24"/>
        </w:rPr>
        <w:t xml:space="preserve"> </w:t>
      </w:r>
      <w:r w:rsidR="006F6A0A">
        <w:rPr>
          <w:rFonts w:eastAsia="Calibri"/>
          <w:sz w:val="24"/>
          <w:szCs w:val="24"/>
        </w:rPr>
        <w:t>The discussion and implementation of this overweight and obese adult weight management QI project was able to highlight for that staff that they did not currently have a practice policy in place for addressing BMI’s.  Initially, the staff suggested they should come up with a practice wide policy to address BMI’s however, due to the time constraints of this QI project I was not able to see through a BMI policy</w:t>
      </w:r>
      <w:r w:rsidR="00D957BC" w:rsidRPr="00D957BC">
        <w:rPr>
          <w:rFonts w:eastAsia="Calibri"/>
          <w:b/>
          <w:sz w:val="24"/>
          <w:szCs w:val="24"/>
        </w:rPr>
        <w:t xml:space="preserve"> </w:t>
      </w:r>
      <w:r w:rsidR="006F6A0A" w:rsidRPr="006F6A0A">
        <w:rPr>
          <w:rFonts w:eastAsia="Calibri"/>
          <w:sz w:val="24"/>
          <w:szCs w:val="24"/>
        </w:rPr>
        <w:t>outcome.</w:t>
      </w:r>
      <w:r w:rsidR="006F6A0A">
        <w:rPr>
          <w:rFonts w:eastAsia="Calibri"/>
          <w:b/>
          <w:sz w:val="24"/>
          <w:szCs w:val="24"/>
        </w:rPr>
        <w:t xml:space="preserve">  </w:t>
      </w:r>
      <w:r w:rsidR="006F6A0A" w:rsidRPr="006F6A0A">
        <w:rPr>
          <w:rFonts w:eastAsia="Calibri"/>
          <w:sz w:val="24"/>
          <w:szCs w:val="24"/>
        </w:rPr>
        <w:t>Although,</w:t>
      </w:r>
      <w:r w:rsidR="006F6A0A">
        <w:rPr>
          <w:rFonts w:eastAsia="Calibri"/>
          <w:b/>
          <w:sz w:val="24"/>
          <w:szCs w:val="24"/>
        </w:rPr>
        <w:t xml:space="preserve"> </w:t>
      </w:r>
      <w:r w:rsidR="006F6A0A" w:rsidRPr="006F6A0A">
        <w:rPr>
          <w:rFonts w:eastAsia="Calibri"/>
          <w:sz w:val="24"/>
          <w:szCs w:val="24"/>
        </w:rPr>
        <w:t xml:space="preserve">the idea was </w:t>
      </w:r>
      <w:r w:rsidR="006F6A0A">
        <w:rPr>
          <w:rFonts w:eastAsia="Calibri"/>
          <w:sz w:val="24"/>
          <w:szCs w:val="24"/>
        </w:rPr>
        <w:t xml:space="preserve">initiated and may be executed by the staff in the future. </w:t>
      </w:r>
      <w:bookmarkStart w:id="49" w:name="_Hlk2271687"/>
    </w:p>
    <w:p w14:paraId="4235EC75" w14:textId="26C930BA" w:rsidR="005F2686" w:rsidRPr="00C52E7C" w:rsidRDefault="005F2686" w:rsidP="00C52E7C">
      <w:pPr>
        <w:overflowPunct/>
        <w:autoSpaceDE/>
        <w:autoSpaceDN/>
        <w:adjustRightInd/>
        <w:spacing w:after="160" w:line="480" w:lineRule="auto"/>
        <w:ind w:firstLine="720"/>
        <w:contextualSpacing/>
        <w:rPr>
          <w:rFonts w:eastAsiaTheme="minorHAnsi"/>
          <w:sz w:val="24"/>
          <w:szCs w:val="24"/>
        </w:rPr>
      </w:pPr>
      <w:r w:rsidRPr="00C52E7C">
        <w:rPr>
          <w:rFonts w:eastAsia="Calibri"/>
          <w:sz w:val="24"/>
          <w:szCs w:val="24"/>
        </w:rPr>
        <w:t>As previously mentioned</w:t>
      </w:r>
      <w:r w:rsidRPr="00C52E7C">
        <w:rPr>
          <w:rFonts w:eastAsiaTheme="minorHAnsi"/>
          <w:sz w:val="24"/>
          <w:szCs w:val="24"/>
        </w:rPr>
        <w:t xml:space="preserve"> the USPSTF (2012) recommends all adults be screened for obesity and individuals identified who are identified as having a BMI greater than 30 should receive intensive, multicomponent behavioral interventions</w:t>
      </w:r>
      <w:bookmarkEnd w:id="49"/>
      <w:r w:rsidRPr="00C52E7C">
        <w:rPr>
          <w:rFonts w:eastAsiaTheme="minorHAnsi"/>
          <w:sz w:val="24"/>
          <w:szCs w:val="24"/>
        </w:rPr>
        <w:t xml:space="preserve">.  The USPSTF recommendations provide a good foundation for guiding policy that would have the potential to positively improve the  healthcare outcomes for those identified. </w:t>
      </w:r>
    </w:p>
    <w:p w14:paraId="3C35836C" w14:textId="380A6CF5" w:rsidR="00D957BC" w:rsidRPr="00226A63" w:rsidRDefault="00D957BC" w:rsidP="006A7596">
      <w:pPr>
        <w:overflowPunct/>
        <w:autoSpaceDE/>
        <w:autoSpaceDN/>
        <w:adjustRightInd/>
        <w:spacing w:after="160" w:line="480" w:lineRule="auto"/>
        <w:ind w:firstLine="720"/>
        <w:contextualSpacing/>
        <w:rPr>
          <w:rFonts w:eastAsia="Calibri"/>
          <w:sz w:val="24"/>
          <w:szCs w:val="24"/>
        </w:rPr>
      </w:pPr>
      <w:r w:rsidRPr="00D957BC">
        <w:rPr>
          <w:rFonts w:eastAsia="Calibri"/>
          <w:b/>
          <w:sz w:val="24"/>
          <w:szCs w:val="24"/>
        </w:rPr>
        <w:t xml:space="preserve">Essential VI:  Interprofessional collaboration for improving patient and population health outcomes.  </w:t>
      </w:r>
      <w:r w:rsidR="00226A63">
        <w:rPr>
          <w:rFonts w:eastAsia="Calibri"/>
          <w:sz w:val="24"/>
          <w:szCs w:val="24"/>
        </w:rPr>
        <w:t xml:space="preserve">Based on the findings of this </w:t>
      </w:r>
      <w:r w:rsidR="00213130">
        <w:rPr>
          <w:rFonts w:eastAsia="Calibri"/>
          <w:sz w:val="24"/>
          <w:szCs w:val="24"/>
        </w:rPr>
        <w:t>over</w:t>
      </w:r>
      <w:r w:rsidR="00184221">
        <w:rPr>
          <w:rFonts w:eastAsia="Calibri"/>
          <w:sz w:val="24"/>
          <w:szCs w:val="24"/>
        </w:rPr>
        <w:t xml:space="preserve">weight and obese adult QI project, quality improvement efforts that promote open and inclusive interprofessional collaboration can prove useful when initiating a system change and gathering ideas for system improvement.  In addition, the advanced practices nurse is a well prepared and proven resource in providing effective leadership and promoting improvements in interprofessional collaboration. </w:t>
      </w:r>
    </w:p>
    <w:p w14:paraId="1551DC05" w14:textId="2708A3CC" w:rsidR="00D11765" w:rsidRPr="00157B96" w:rsidRDefault="00D957BC" w:rsidP="00CD3142">
      <w:pPr>
        <w:pStyle w:val="APA"/>
        <w:rPr>
          <w:szCs w:val="24"/>
        </w:rPr>
      </w:pPr>
      <w:r w:rsidRPr="00D957BC">
        <w:rPr>
          <w:rFonts w:eastAsia="Calibri"/>
          <w:b/>
          <w:szCs w:val="24"/>
        </w:rPr>
        <w:lastRenderedPageBreak/>
        <w:t xml:space="preserve">Essential VII:  Clinical prevention and population health for improving the nation’s health.  </w:t>
      </w:r>
      <w:r w:rsidR="009E728E">
        <w:rPr>
          <w:rFonts w:eastAsia="Calibri"/>
          <w:szCs w:val="24"/>
        </w:rPr>
        <w:t xml:space="preserve">This overweight and obese adult QI project’s literature review successfully underscored the current obesity health crisis in America.  </w:t>
      </w:r>
      <w:r w:rsidR="00D11765">
        <w:rPr>
          <w:rFonts w:eastAsia="Calibri"/>
          <w:szCs w:val="24"/>
        </w:rPr>
        <w:t>In addition, it highlighted the recent increase in the prevalence of obesity and predictions that obesity in American is only going to get worse.</w:t>
      </w:r>
      <w:r w:rsidR="00A832E5">
        <w:rPr>
          <w:rFonts w:eastAsia="Calibri"/>
          <w:szCs w:val="24"/>
        </w:rPr>
        <w:t xml:space="preserve">  Knowing that obesity attributes to several disease states and is costly to </w:t>
      </w:r>
      <w:r w:rsidR="00500A83">
        <w:rPr>
          <w:rFonts w:eastAsia="Calibri"/>
          <w:szCs w:val="24"/>
        </w:rPr>
        <w:t xml:space="preserve">individuals and the </w:t>
      </w:r>
      <w:r w:rsidR="00B51138">
        <w:rPr>
          <w:rFonts w:eastAsia="Calibri"/>
          <w:szCs w:val="24"/>
        </w:rPr>
        <w:t>population, presents</w:t>
      </w:r>
      <w:r w:rsidR="002D722A">
        <w:rPr>
          <w:rFonts w:eastAsia="Calibri"/>
          <w:szCs w:val="24"/>
        </w:rPr>
        <w:t xml:space="preserve"> us with </w:t>
      </w:r>
      <w:r w:rsidR="00F31DDD">
        <w:rPr>
          <w:rFonts w:eastAsia="Calibri"/>
          <w:szCs w:val="24"/>
        </w:rPr>
        <w:t>vital</w:t>
      </w:r>
      <w:r w:rsidR="002D722A">
        <w:rPr>
          <w:rFonts w:eastAsia="Calibri"/>
          <w:szCs w:val="24"/>
        </w:rPr>
        <w:t xml:space="preserve"> information </w:t>
      </w:r>
      <w:r w:rsidR="00F31DDD">
        <w:rPr>
          <w:rFonts w:eastAsia="Calibri"/>
          <w:szCs w:val="24"/>
        </w:rPr>
        <w:t xml:space="preserve">that promotes the need </w:t>
      </w:r>
      <w:r w:rsidR="002D722A">
        <w:rPr>
          <w:rFonts w:eastAsia="Calibri"/>
          <w:szCs w:val="24"/>
        </w:rPr>
        <w:t xml:space="preserve">to prioritize our </w:t>
      </w:r>
      <w:r w:rsidR="00F31DDD">
        <w:rPr>
          <w:rFonts w:eastAsia="Calibri"/>
          <w:szCs w:val="24"/>
        </w:rPr>
        <w:t xml:space="preserve">populations weight management </w:t>
      </w:r>
      <w:r w:rsidR="002D722A">
        <w:rPr>
          <w:rFonts w:eastAsia="Calibri"/>
          <w:szCs w:val="24"/>
        </w:rPr>
        <w:t xml:space="preserve">efforts </w:t>
      </w:r>
      <w:r w:rsidR="00B51138">
        <w:rPr>
          <w:rFonts w:eastAsia="Calibri"/>
          <w:szCs w:val="24"/>
        </w:rPr>
        <w:t>to</w:t>
      </w:r>
      <w:r w:rsidR="002D722A">
        <w:rPr>
          <w:rFonts w:eastAsia="Calibri"/>
          <w:szCs w:val="24"/>
        </w:rPr>
        <w:t xml:space="preserve"> correct</w:t>
      </w:r>
      <w:r w:rsidR="00B51138">
        <w:rPr>
          <w:rFonts w:eastAsia="Calibri"/>
          <w:szCs w:val="24"/>
        </w:rPr>
        <w:t xml:space="preserve"> </w:t>
      </w:r>
      <w:r w:rsidR="002D722A">
        <w:rPr>
          <w:rFonts w:eastAsia="Calibri"/>
          <w:szCs w:val="24"/>
        </w:rPr>
        <w:t>this ominous trend.</w:t>
      </w:r>
      <w:r w:rsidR="008E6CC6">
        <w:rPr>
          <w:rFonts w:eastAsia="Calibri"/>
          <w:szCs w:val="24"/>
        </w:rPr>
        <w:t xml:space="preserve"> </w:t>
      </w:r>
      <w:r w:rsidR="00354E09">
        <w:rPr>
          <w:szCs w:val="24"/>
        </w:rPr>
        <w:t xml:space="preserve">The </w:t>
      </w:r>
      <w:r w:rsidR="00500A83">
        <w:rPr>
          <w:szCs w:val="24"/>
        </w:rPr>
        <w:t xml:space="preserve">overall </w:t>
      </w:r>
      <w:r w:rsidR="00354E09">
        <w:rPr>
          <w:szCs w:val="24"/>
        </w:rPr>
        <w:t xml:space="preserve">goal of a </w:t>
      </w:r>
      <w:r w:rsidR="00D11765" w:rsidRPr="00FC6C55">
        <w:rPr>
          <w:szCs w:val="24"/>
        </w:rPr>
        <w:t>population-wide decrease in BMI would</w:t>
      </w:r>
      <w:r w:rsidR="00500A83">
        <w:rPr>
          <w:szCs w:val="24"/>
        </w:rPr>
        <w:t xml:space="preserve"> be beneficial to improving the </w:t>
      </w:r>
      <w:r w:rsidR="00B51138">
        <w:rPr>
          <w:szCs w:val="24"/>
        </w:rPr>
        <w:t>nation’s</w:t>
      </w:r>
      <w:r w:rsidR="00500A83">
        <w:rPr>
          <w:szCs w:val="24"/>
        </w:rPr>
        <w:t xml:space="preserve"> health and</w:t>
      </w:r>
      <w:r w:rsidR="00D11765" w:rsidRPr="00FC6C55">
        <w:rPr>
          <w:szCs w:val="24"/>
        </w:rPr>
        <w:t xml:space="preserve"> result in significant health care savings for Americans</w:t>
      </w:r>
      <w:r w:rsidR="008E6CC6">
        <w:rPr>
          <w:szCs w:val="24"/>
        </w:rPr>
        <w:t>.</w:t>
      </w:r>
      <w:r w:rsidR="00CD3142">
        <w:rPr>
          <w:szCs w:val="24"/>
        </w:rPr>
        <w:t xml:space="preserve">  </w:t>
      </w:r>
      <w:r w:rsidR="00B51138">
        <w:rPr>
          <w:szCs w:val="24"/>
        </w:rPr>
        <w:t>This QI project</w:t>
      </w:r>
      <w:r w:rsidR="00CD3142">
        <w:rPr>
          <w:szCs w:val="24"/>
        </w:rPr>
        <w:t xml:space="preserve"> introduces potential systems that </w:t>
      </w:r>
      <w:r w:rsidR="00DF331C">
        <w:rPr>
          <w:szCs w:val="24"/>
        </w:rPr>
        <w:t>can</w:t>
      </w:r>
      <w:r w:rsidR="00741F66">
        <w:rPr>
          <w:szCs w:val="24"/>
        </w:rPr>
        <w:t xml:space="preserve"> </w:t>
      </w:r>
      <w:r w:rsidR="00CD3142">
        <w:rPr>
          <w:szCs w:val="24"/>
        </w:rPr>
        <w:t xml:space="preserve">support positive outcomes when initiating </w:t>
      </w:r>
      <w:r w:rsidR="00D11765" w:rsidRPr="00157B96">
        <w:rPr>
          <w:szCs w:val="24"/>
        </w:rPr>
        <w:t>provider</w:t>
      </w:r>
      <w:r w:rsidR="00CD3142">
        <w:rPr>
          <w:szCs w:val="24"/>
        </w:rPr>
        <w:t xml:space="preserve"> and staff education, patient weight support, and</w:t>
      </w:r>
      <w:r w:rsidR="004E5E2A">
        <w:rPr>
          <w:szCs w:val="24"/>
        </w:rPr>
        <w:t xml:space="preserve"> appropriate</w:t>
      </w:r>
      <w:r w:rsidR="00CD3142">
        <w:rPr>
          <w:szCs w:val="24"/>
        </w:rPr>
        <w:t xml:space="preserve"> reimbursement.</w:t>
      </w:r>
      <w:r w:rsidR="00D11765" w:rsidRPr="00157B96">
        <w:rPr>
          <w:szCs w:val="24"/>
        </w:rPr>
        <w:t xml:space="preserve"> </w:t>
      </w:r>
    </w:p>
    <w:p w14:paraId="1BD63250" w14:textId="2BB4E860" w:rsidR="008D2401" w:rsidRPr="00B00C42" w:rsidRDefault="00D11765" w:rsidP="0082440C">
      <w:pPr>
        <w:spacing w:line="480" w:lineRule="auto"/>
        <w:rPr>
          <w:rFonts w:eastAsia="Calibri"/>
          <w:sz w:val="24"/>
          <w:szCs w:val="24"/>
        </w:rPr>
      </w:pPr>
      <w:r w:rsidRPr="009E47B1">
        <w:rPr>
          <w:color w:val="4F81BD" w:themeColor="accent1"/>
          <w:sz w:val="24"/>
          <w:szCs w:val="24"/>
        </w:rPr>
        <w:t xml:space="preserve">     </w:t>
      </w:r>
      <w:r w:rsidR="00D957BC" w:rsidRPr="00D957BC">
        <w:rPr>
          <w:rFonts w:eastAsia="Calibri"/>
          <w:b/>
          <w:sz w:val="24"/>
          <w:szCs w:val="24"/>
        </w:rPr>
        <w:t xml:space="preserve">Essential VIII:  Advanced nursing practice. </w:t>
      </w:r>
      <w:r w:rsidR="008D2401">
        <w:rPr>
          <w:rFonts w:eastAsia="Calibri"/>
          <w:b/>
          <w:sz w:val="24"/>
          <w:szCs w:val="24"/>
        </w:rPr>
        <w:t xml:space="preserve"> </w:t>
      </w:r>
      <w:r w:rsidR="00B00C42">
        <w:rPr>
          <w:rFonts w:eastAsia="Calibri"/>
          <w:sz w:val="24"/>
          <w:szCs w:val="24"/>
        </w:rPr>
        <w:t xml:space="preserve">This overweight and adult obesity QI project can provide guidance to other primary care practices who wish to improve their current system to </w:t>
      </w:r>
      <w:r w:rsidR="005C4DE8">
        <w:rPr>
          <w:rFonts w:eastAsia="Calibri"/>
          <w:sz w:val="24"/>
          <w:szCs w:val="24"/>
        </w:rPr>
        <w:t xml:space="preserve">potentially </w:t>
      </w:r>
      <w:r w:rsidR="00B00C42">
        <w:rPr>
          <w:rFonts w:eastAsia="Calibri"/>
          <w:sz w:val="24"/>
          <w:szCs w:val="24"/>
        </w:rPr>
        <w:t xml:space="preserve">improve patient outcomes for those who have an elevated BMI.  </w:t>
      </w:r>
      <w:r w:rsidR="005C4DE8">
        <w:rPr>
          <w:rFonts w:eastAsia="Calibri"/>
          <w:sz w:val="24"/>
          <w:szCs w:val="24"/>
        </w:rPr>
        <w:t>Providers may find that special attention and individualized weight management education to those who need it may improve the overall doctor patient relationship.  In addition, improving individual patient care and weight management over time has the potential to benefit the health of the population</w:t>
      </w:r>
      <w:r w:rsidR="004D353C">
        <w:rPr>
          <w:rFonts w:eastAsia="Calibri"/>
          <w:sz w:val="24"/>
          <w:szCs w:val="24"/>
        </w:rPr>
        <w:t>,</w:t>
      </w:r>
      <w:r w:rsidR="005C4DE8">
        <w:rPr>
          <w:rFonts w:eastAsia="Calibri"/>
          <w:sz w:val="24"/>
          <w:szCs w:val="24"/>
        </w:rPr>
        <w:t xml:space="preserve"> which in turn can decrease the per capita cost of healthcare. </w:t>
      </w:r>
    </w:p>
    <w:p w14:paraId="10EB51A4" w14:textId="77777777" w:rsidR="00AC19CF" w:rsidRDefault="00D957BC" w:rsidP="00AC19CF">
      <w:pPr>
        <w:overflowPunct/>
        <w:autoSpaceDE/>
        <w:autoSpaceDN/>
        <w:adjustRightInd/>
        <w:spacing w:after="160" w:line="480" w:lineRule="auto"/>
        <w:contextualSpacing/>
        <w:rPr>
          <w:rFonts w:eastAsia="Calibri"/>
          <w:b/>
          <w:sz w:val="24"/>
          <w:szCs w:val="24"/>
        </w:rPr>
      </w:pPr>
      <w:r w:rsidRPr="00D957BC">
        <w:rPr>
          <w:rFonts w:eastAsia="Calibri"/>
          <w:b/>
          <w:sz w:val="24"/>
          <w:szCs w:val="24"/>
        </w:rPr>
        <w:t>Summary</w:t>
      </w:r>
    </w:p>
    <w:p w14:paraId="20717D0B" w14:textId="363DC8CD" w:rsidR="00AC19CF" w:rsidRPr="00AC19CF" w:rsidRDefault="00AC19CF" w:rsidP="00AC19CF">
      <w:pPr>
        <w:overflowPunct/>
        <w:autoSpaceDE/>
        <w:autoSpaceDN/>
        <w:adjustRightInd/>
        <w:spacing w:after="160" w:line="480" w:lineRule="auto"/>
        <w:ind w:firstLine="720"/>
        <w:contextualSpacing/>
        <w:rPr>
          <w:rFonts w:eastAsia="Calibri"/>
          <w:b/>
          <w:sz w:val="24"/>
          <w:szCs w:val="24"/>
        </w:rPr>
      </w:pPr>
      <w:r w:rsidRPr="00AC19CF">
        <w:rPr>
          <w:sz w:val="24"/>
          <w:szCs w:val="24"/>
        </w:rPr>
        <w:t>The AACN</w:t>
      </w:r>
      <w:r>
        <w:rPr>
          <w:sz w:val="24"/>
          <w:szCs w:val="24"/>
        </w:rPr>
        <w:t xml:space="preserve"> </w:t>
      </w:r>
      <w:r w:rsidRPr="00AC19CF">
        <w:rPr>
          <w:sz w:val="24"/>
          <w:szCs w:val="24"/>
        </w:rPr>
        <w:t>DNP</w:t>
      </w:r>
      <w:r>
        <w:rPr>
          <w:sz w:val="24"/>
          <w:szCs w:val="24"/>
        </w:rPr>
        <w:t xml:space="preserve"> </w:t>
      </w:r>
      <w:r w:rsidRPr="00AC19CF">
        <w:rPr>
          <w:sz w:val="24"/>
          <w:szCs w:val="24"/>
        </w:rPr>
        <w:t xml:space="preserve">Essentials </w:t>
      </w:r>
      <w:r w:rsidR="002C3776">
        <w:rPr>
          <w:sz w:val="24"/>
          <w:szCs w:val="24"/>
        </w:rPr>
        <w:t>I</w:t>
      </w:r>
      <w:r w:rsidRPr="00AC19CF">
        <w:rPr>
          <w:sz w:val="24"/>
          <w:szCs w:val="24"/>
        </w:rPr>
        <w:t xml:space="preserve"> through </w:t>
      </w:r>
      <w:r w:rsidR="002C3776">
        <w:rPr>
          <w:sz w:val="24"/>
          <w:szCs w:val="24"/>
        </w:rPr>
        <w:t>VIII</w:t>
      </w:r>
      <w:r w:rsidRPr="00AC19CF">
        <w:rPr>
          <w:sz w:val="24"/>
          <w:szCs w:val="24"/>
        </w:rPr>
        <w:t xml:space="preserve"> </w:t>
      </w:r>
      <w:r w:rsidRPr="00B826CD">
        <w:rPr>
          <w:rFonts w:eastAsia="Calibri"/>
          <w:sz w:val="24"/>
          <w:szCs w:val="24"/>
        </w:rPr>
        <w:t>are foundational outcome competencies that are core to all advanced nursing practice roles</w:t>
      </w:r>
      <w:r w:rsidR="00BC66BE">
        <w:rPr>
          <w:rFonts w:eastAsia="Calibri"/>
          <w:sz w:val="24"/>
          <w:szCs w:val="24"/>
        </w:rPr>
        <w:t xml:space="preserve">, </w:t>
      </w:r>
      <w:r w:rsidRPr="00B826CD">
        <w:rPr>
          <w:rFonts w:eastAsia="Calibri"/>
          <w:sz w:val="24"/>
          <w:szCs w:val="24"/>
        </w:rPr>
        <w:t xml:space="preserve">which have been </w:t>
      </w:r>
      <w:r>
        <w:rPr>
          <w:rFonts w:eastAsia="Calibri"/>
          <w:sz w:val="24"/>
          <w:szCs w:val="24"/>
        </w:rPr>
        <w:t xml:space="preserve">outlined to show how </w:t>
      </w:r>
      <w:r w:rsidR="00F36ED2">
        <w:rPr>
          <w:rFonts w:eastAsia="Calibri"/>
          <w:sz w:val="24"/>
          <w:szCs w:val="24"/>
        </w:rPr>
        <w:t xml:space="preserve">each </w:t>
      </w:r>
      <w:r w:rsidRPr="00B826CD">
        <w:rPr>
          <w:rFonts w:eastAsia="Calibri"/>
          <w:sz w:val="24"/>
          <w:szCs w:val="24"/>
        </w:rPr>
        <w:t xml:space="preserve">essential </w:t>
      </w:r>
      <w:r w:rsidR="00F36ED2">
        <w:rPr>
          <w:rFonts w:eastAsia="Calibri"/>
          <w:sz w:val="24"/>
          <w:szCs w:val="24"/>
        </w:rPr>
        <w:t xml:space="preserve">can </w:t>
      </w:r>
      <w:r>
        <w:rPr>
          <w:rFonts w:eastAsia="Calibri"/>
          <w:sz w:val="24"/>
          <w:szCs w:val="24"/>
        </w:rPr>
        <w:t xml:space="preserve">be </w:t>
      </w:r>
      <w:r w:rsidR="00F36ED2">
        <w:rPr>
          <w:rFonts w:eastAsia="Calibri"/>
          <w:sz w:val="24"/>
          <w:szCs w:val="24"/>
        </w:rPr>
        <w:t xml:space="preserve">applied to </w:t>
      </w:r>
      <w:r>
        <w:rPr>
          <w:rFonts w:eastAsia="Calibri"/>
          <w:sz w:val="24"/>
          <w:szCs w:val="24"/>
        </w:rPr>
        <w:t>this overweight and obese adult QI project in the primary care setting</w:t>
      </w:r>
      <w:r w:rsidR="00F36ED2">
        <w:rPr>
          <w:rFonts w:eastAsia="Calibri"/>
          <w:sz w:val="24"/>
          <w:szCs w:val="24"/>
        </w:rPr>
        <w:t>.  The</w:t>
      </w:r>
      <w:r w:rsidR="00A65F1B">
        <w:rPr>
          <w:rFonts w:eastAsia="Calibri"/>
          <w:sz w:val="24"/>
          <w:szCs w:val="24"/>
        </w:rPr>
        <w:t xml:space="preserve"> project</w:t>
      </w:r>
      <w:r w:rsidR="00F36ED2">
        <w:rPr>
          <w:rFonts w:eastAsia="Calibri"/>
          <w:sz w:val="24"/>
          <w:szCs w:val="24"/>
        </w:rPr>
        <w:t xml:space="preserve"> </w:t>
      </w:r>
      <w:r w:rsidR="00A65F1B">
        <w:rPr>
          <w:rFonts w:eastAsia="Calibri"/>
          <w:sz w:val="24"/>
          <w:szCs w:val="24"/>
        </w:rPr>
        <w:t xml:space="preserve">QI </w:t>
      </w:r>
      <w:r>
        <w:rPr>
          <w:rFonts w:eastAsia="Calibri"/>
          <w:sz w:val="24"/>
          <w:szCs w:val="24"/>
        </w:rPr>
        <w:t>outcomes</w:t>
      </w:r>
      <w:r w:rsidR="00A65F1B">
        <w:rPr>
          <w:rFonts w:eastAsia="Calibri"/>
          <w:sz w:val="24"/>
          <w:szCs w:val="24"/>
        </w:rPr>
        <w:t xml:space="preserve"> </w:t>
      </w:r>
      <w:r>
        <w:rPr>
          <w:rFonts w:eastAsia="Calibri"/>
          <w:sz w:val="24"/>
          <w:szCs w:val="24"/>
        </w:rPr>
        <w:t>support the need for provider education</w:t>
      </w:r>
      <w:r w:rsidR="00B844BD">
        <w:rPr>
          <w:rFonts w:eastAsia="Calibri"/>
          <w:sz w:val="24"/>
          <w:szCs w:val="24"/>
        </w:rPr>
        <w:t xml:space="preserve">, </w:t>
      </w:r>
      <w:r>
        <w:rPr>
          <w:rFonts w:eastAsia="Calibri"/>
          <w:sz w:val="24"/>
          <w:szCs w:val="24"/>
        </w:rPr>
        <w:t xml:space="preserve">the importance of </w:t>
      </w:r>
      <w:r w:rsidR="00B844BD">
        <w:rPr>
          <w:rFonts w:eastAsia="Calibri"/>
          <w:sz w:val="24"/>
          <w:szCs w:val="24"/>
        </w:rPr>
        <w:t xml:space="preserve">BMI </w:t>
      </w:r>
      <w:r w:rsidR="00B844BD">
        <w:rPr>
          <w:rFonts w:eastAsia="Calibri"/>
          <w:sz w:val="24"/>
          <w:szCs w:val="24"/>
        </w:rPr>
        <w:lastRenderedPageBreak/>
        <w:t xml:space="preserve">collection and </w:t>
      </w:r>
      <w:r>
        <w:rPr>
          <w:rFonts w:eastAsia="Calibri"/>
          <w:sz w:val="24"/>
          <w:szCs w:val="24"/>
        </w:rPr>
        <w:t>identification, education, and provider billing incentives</w:t>
      </w:r>
      <w:r w:rsidR="00A65F1B">
        <w:rPr>
          <w:rFonts w:eastAsia="Calibri"/>
          <w:sz w:val="24"/>
          <w:szCs w:val="24"/>
        </w:rPr>
        <w:t xml:space="preserve">. In addition, the AANC DNP </w:t>
      </w:r>
      <w:r w:rsidR="002C3776">
        <w:rPr>
          <w:rFonts w:eastAsia="Calibri"/>
          <w:sz w:val="24"/>
          <w:szCs w:val="24"/>
        </w:rPr>
        <w:t>E</w:t>
      </w:r>
      <w:r w:rsidR="00A65F1B">
        <w:rPr>
          <w:rFonts w:eastAsia="Calibri"/>
          <w:sz w:val="24"/>
          <w:szCs w:val="24"/>
        </w:rPr>
        <w:t>ssentials</w:t>
      </w:r>
      <w:r>
        <w:rPr>
          <w:rFonts w:eastAsia="Calibri"/>
          <w:sz w:val="24"/>
          <w:szCs w:val="24"/>
        </w:rPr>
        <w:t xml:space="preserve"> </w:t>
      </w:r>
      <w:r w:rsidR="00A65F1B">
        <w:rPr>
          <w:rFonts w:eastAsia="Calibri"/>
          <w:sz w:val="24"/>
          <w:szCs w:val="24"/>
        </w:rPr>
        <w:t xml:space="preserve">can be applied to the QI process to show </w:t>
      </w:r>
      <w:r>
        <w:rPr>
          <w:rFonts w:eastAsia="Calibri"/>
          <w:sz w:val="24"/>
          <w:szCs w:val="24"/>
        </w:rPr>
        <w:t>the effectiveness of the quality improvement process and systems thinking</w:t>
      </w:r>
      <w:r w:rsidR="00B91F3D">
        <w:rPr>
          <w:rFonts w:eastAsia="Calibri"/>
          <w:sz w:val="24"/>
          <w:szCs w:val="24"/>
        </w:rPr>
        <w:t xml:space="preserve">, </w:t>
      </w:r>
      <w:r>
        <w:rPr>
          <w:rFonts w:eastAsia="Calibri"/>
          <w:sz w:val="24"/>
          <w:szCs w:val="24"/>
        </w:rPr>
        <w:t>scholarly clinical application and analysis of evidence-based practice methods</w:t>
      </w:r>
      <w:r w:rsidR="00B91F3D">
        <w:rPr>
          <w:rFonts w:eastAsia="Calibri"/>
          <w:sz w:val="24"/>
          <w:szCs w:val="24"/>
        </w:rPr>
        <w:t>,</w:t>
      </w:r>
      <w:r>
        <w:rPr>
          <w:rFonts w:eastAsia="Calibri"/>
          <w:sz w:val="24"/>
          <w:szCs w:val="24"/>
        </w:rPr>
        <w:t xml:space="preserve"> the use of EMR technology to improve health care practices and effectively compare and evaluate clinical process changes</w:t>
      </w:r>
      <w:r w:rsidR="00B91F3D">
        <w:rPr>
          <w:rFonts w:eastAsia="Calibri"/>
          <w:sz w:val="24"/>
          <w:szCs w:val="24"/>
        </w:rPr>
        <w:t>,</w:t>
      </w:r>
      <w:r>
        <w:rPr>
          <w:rFonts w:eastAsia="Calibri"/>
          <w:sz w:val="24"/>
          <w:szCs w:val="24"/>
        </w:rPr>
        <w:t xml:space="preserve"> data analysis to consider when implementing current policy and considering future policy changes</w:t>
      </w:r>
      <w:r w:rsidR="00B91F3D">
        <w:rPr>
          <w:rFonts w:eastAsia="Calibri"/>
          <w:sz w:val="24"/>
          <w:szCs w:val="24"/>
        </w:rPr>
        <w:t>,</w:t>
      </w:r>
      <w:r>
        <w:rPr>
          <w:rFonts w:eastAsia="Calibri"/>
          <w:sz w:val="24"/>
          <w:szCs w:val="24"/>
        </w:rPr>
        <w:t xml:space="preserve"> open and inclusive forums</w:t>
      </w:r>
      <w:r w:rsidR="00BC66BE">
        <w:rPr>
          <w:rFonts w:eastAsia="Calibri"/>
          <w:sz w:val="24"/>
          <w:szCs w:val="24"/>
        </w:rPr>
        <w:t>,</w:t>
      </w:r>
      <w:r>
        <w:rPr>
          <w:rFonts w:eastAsia="Calibri"/>
          <w:sz w:val="24"/>
          <w:szCs w:val="24"/>
        </w:rPr>
        <w:t xml:space="preserve"> which support interprofessional collaboration with the intention of improving patient and population health outcomes</w:t>
      </w:r>
      <w:r w:rsidR="00B91F3D">
        <w:rPr>
          <w:rFonts w:eastAsia="Calibri"/>
          <w:sz w:val="24"/>
          <w:szCs w:val="24"/>
        </w:rPr>
        <w:t>, and the</w:t>
      </w:r>
      <w:r>
        <w:rPr>
          <w:rFonts w:eastAsia="Calibri"/>
          <w:sz w:val="24"/>
          <w:szCs w:val="24"/>
        </w:rPr>
        <w:t xml:space="preserve"> overall advancement in nursing practices. </w:t>
      </w:r>
    </w:p>
    <w:p w14:paraId="23295B83" w14:textId="04A86C89" w:rsidR="00AC19CF" w:rsidRPr="00D957BC" w:rsidRDefault="00AC19CF" w:rsidP="00EE667A">
      <w:pPr>
        <w:overflowPunct/>
        <w:autoSpaceDE/>
        <w:autoSpaceDN/>
        <w:adjustRightInd/>
        <w:spacing w:after="160" w:line="480" w:lineRule="auto"/>
        <w:contextualSpacing/>
        <w:rPr>
          <w:rFonts w:eastAsia="Calibri"/>
          <w:b/>
          <w:sz w:val="24"/>
          <w:szCs w:val="24"/>
        </w:rPr>
      </w:pPr>
    </w:p>
    <w:p w14:paraId="7F4AFC6D" w14:textId="4F8C6E69" w:rsidR="004506D4" w:rsidRPr="004506D4" w:rsidRDefault="004506D4" w:rsidP="002732C6">
      <w:pPr>
        <w:overflowPunct/>
        <w:autoSpaceDE/>
        <w:autoSpaceDN/>
        <w:adjustRightInd/>
        <w:spacing w:line="480" w:lineRule="auto"/>
        <w:contextualSpacing/>
        <w:jc w:val="center"/>
        <w:rPr>
          <w:rFonts w:eastAsia="Calibri"/>
          <w:b/>
          <w:sz w:val="24"/>
          <w:szCs w:val="24"/>
        </w:rPr>
      </w:pPr>
      <w:r>
        <w:rPr>
          <w:rFonts w:eastAsia="Calibri"/>
          <w:sz w:val="24"/>
          <w:szCs w:val="24"/>
        </w:rPr>
        <w:br w:type="page"/>
      </w:r>
      <w:r w:rsidRPr="004506D4">
        <w:rPr>
          <w:rFonts w:eastAsia="Calibri"/>
          <w:b/>
          <w:sz w:val="24"/>
          <w:szCs w:val="24"/>
        </w:rPr>
        <w:lastRenderedPageBreak/>
        <w:t xml:space="preserve">Chapter Eight: </w:t>
      </w:r>
      <w:r>
        <w:rPr>
          <w:rFonts w:eastAsia="Calibri"/>
          <w:b/>
          <w:sz w:val="24"/>
          <w:szCs w:val="24"/>
        </w:rPr>
        <w:t xml:space="preserve"> </w:t>
      </w:r>
      <w:r w:rsidRPr="004506D4">
        <w:rPr>
          <w:rFonts w:eastAsia="Calibri"/>
          <w:b/>
          <w:sz w:val="24"/>
          <w:szCs w:val="24"/>
        </w:rPr>
        <w:t>Final Conclusion</w:t>
      </w:r>
      <w:r w:rsidR="00FC4C9B">
        <w:rPr>
          <w:rFonts w:eastAsia="Calibri"/>
          <w:b/>
          <w:sz w:val="24"/>
          <w:szCs w:val="24"/>
        </w:rPr>
        <w:t>s</w:t>
      </w:r>
    </w:p>
    <w:p w14:paraId="234DF224" w14:textId="260EDFE2" w:rsidR="00475CE0" w:rsidRPr="00EF5206" w:rsidRDefault="00EF5206" w:rsidP="00475CE0">
      <w:pPr>
        <w:pStyle w:val="APA"/>
        <w:rPr>
          <w:szCs w:val="24"/>
        </w:rPr>
      </w:pPr>
      <w:r>
        <w:rPr>
          <w:szCs w:val="24"/>
        </w:rPr>
        <w:t>T</w:t>
      </w:r>
      <w:r w:rsidRPr="00EF5206">
        <w:rPr>
          <w:szCs w:val="24"/>
        </w:rPr>
        <w:t>his final chapter w</w:t>
      </w:r>
      <w:r>
        <w:rPr>
          <w:szCs w:val="24"/>
        </w:rPr>
        <w:t>ill highlight the clinical significance of this overweight and obese adult QI project.  It will present an overview of the strengths and limitations</w:t>
      </w:r>
      <w:r w:rsidR="00BC66BE">
        <w:rPr>
          <w:szCs w:val="24"/>
        </w:rPr>
        <w:t>,</w:t>
      </w:r>
      <w:r>
        <w:rPr>
          <w:szCs w:val="24"/>
        </w:rPr>
        <w:t xml:space="preserve"> which were identified while conducting this project as well as highlight the overall benefits found.  Lastly, it will discuss future recommendations for practice improvement based on the project findings as well as potential future data analysis. </w:t>
      </w:r>
    </w:p>
    <w:p w14:paraId="35B0B517" w14:textId="21072A41" w:rsidR="00EC7EA5" w:rsidRPr="00EC7EA5" w:rsidRDefault="004E2C26" w:rsidP="00EE667A">
      <w:pPr>
        <w:overflowPunct/>
        <w:autoSpaceDE/>
        <w:autoSpaceDN/>
        <w:adjustRightInd/>
        <w:spacing w:after="160" w:line="480" w:lineRule="auto"/>
        <w:contextualSpacing/>
        <w:rPr>
          <w:rFonts w:eastAsia="Calibri"/>
          <w:b/>
          <w:sz w:val="24"/>
          <w:szCs w:val="24"/>
        </w:rPr>
      </w:pPr>
      <w:r>
        <w:rPr>
          <w:rFonts w:eastAsia="Calibri"/>
          <w:b/>
          <w:sz w:val="24"/>
          <w:szCs w:val="24"/>
        </w:rPr>
        <w:t>Significance of Findings</w:t>
      </w:r>
    </w:p>
    <w:p w14:paraId="3114D67C" w14:textId="3F09621A" w:rsidR="009351DD" w:rsidRDefault="00A0501B" w:rsidP="00BB2869">
      <w:pPr>
        <w:overflowPunct/>
        <w:autoSpaceDE/>
        <w:autoSpaceDN/>
        <w:adjustRightInd/>
        <w:spacing w:after="160" w:line="480" w:lineRule="auto"/>
        <w:contextualSpacing/>
        <w:rPr>
          <w:rFonts w:eastAsiaTheme="minorHAnsi"/>
          <w:sz w:val="24"/>
          <w:szCs w:val="24"/>
        </w:rPr>
      </w:pPr>
      <w:r w:rsidRPr="00EC7EA5">
        <w:rPr>
          <w:rFonts w:eastAsia="Calibri"/>
          <w:b/>
          <w:sz w:val="24"/>
          <w:szCs w:val="24"/>
        </w:rPr>
        <w:t xml:space="preserve"> </w:t>
      </w:r>
      <w:r w:rsidR="00EC7EA5">
        <w:rPr>
          <w:rFonts w:eastAsia="Calibri"/>
          <w:b/>
          <w:sz w:val="24"/>
          <w:szCs w:val="24"/>
        </w:rPr>
        <w:tab/>
      </w:r>
      <w:r w:rsidR="00BB2869">
        <w:rPr>
          <w:rFonts w:eastAsia="Calibri"/>
          <w:sz w:val="24"/>
          <w:szCs w:val="24"/>
        </w:rPr>
        <w:t>T</w:t>
      </w:r>
      <w:r w:rsidR="00EC7EA5" w:rsidRPr="00EC7EA5">
        <w:rPr>
          <w:rFonts w:eastAsiaTheme="minorHAnsi"/>
          <w:sz w:val="24"/>
          <w:szCs w:val="24"/>
        </w:rPr>
        <w:t xml:space="preserve">he clinical significance </w:t>
      </w:r>
      <w:r w:rsidR="004E2C26">
        <w:rPr>
          <w:rFonts w:eastAsiaTheme="minorHAnsi"/>
          <w:sz w:val="24"/>
          <w:szCs w:val="24"/>
        </w:rPr>
        <w:t>found from performing this project</w:t>
      </w:r>
      <w:r w:rsidR="00BB2869">
        <w:rPr>
          <w:rFonts w:eastAsiaTheme="minorHAnsi"/>
          <w:sz w:val="24"/>
          <w:szCs w:val="24"/>
        </w:rPr>
        <w:t xml:space="preserve"> were derived from the outcomes observed</w:t>
      </w:r>
      <w:r w:rsidR="00BC66BE">
        <w:rPr>
          <w:rFonts w:eastAsiaTheme="minorHAnsi"/>
          <w:sz w:val="24"/>
          <w:szCs w:val="24"/>
        </w:rPr>
        <w:t>,</w:t>
      </w:r>
      <w:r w:rsidR="00BB2869">
        <w:rPr>
          <w:rFonts w:eastAsiaTheme="minorHAnsi"/>
          <w:sz w:val="24"/>
          <w:szCs w:val="24"/>
        </w:rPr>
        <w:t xml:space="preserve"> which included </w:t>
      </w:r>
      <w:r w:rsidR="0042009B">
        <w:rPr>
          <w:rFonts w:eastAsiaTheme="minorHAnsi"/>
          <w:sz w:val="24"/>
          <w:szCs w:val="24"/>
        </w:rPr>
        <w:t>i</w:t>
      </w:r>
      <w:r w:rsidR="00BB2869" w:rsidRPr="00BB2869">
        <w:rPr>
          <w:rFonts w:eastAsiaTheme="minorHAnsi"/>
          <w:sz w:val="24"/>
          <w:szCs w:val="24"/>
        </w:rPr>
        <w:t>mproved BMI identification and classification</w:t>
      </w:r>
      <w:r w:rsidR="0042009B">
        <w:rPr>
          <w:rFonts w:eastAsiaTheme="minorHAnsi"/>
          <w:sz w:val="24"/>
          <w:szCs w:val="24"/>
        </w:rPr>
        <w:t>, i</w:t>
      </w:r>
      <w:r w:rsidR="00BB2869" w:rsidRPr="00BB2869">
        <w:rPr>
          <w:rFonts w:eastAsiaTheme="minorHAnsi"/>
          <w:sz w:val="24"/>
          <w:szCs w:val="24"/>
        </w:rPr>
        <w:t>mproved rate of patient weight management education</w:t>
      </w:r>
      <w:r w:rsidR="0042009B">
        <w:rPr>
          <w:rFonts w:eastAsiaTheme="minorHAnsi"/>
          <w:sz w:val="24"/>
          <w:szCs w:val="24"/>
        </w:rPr>
        <w:t xml:space="preserve">, </w:t>
      </w:r>
      <w:bookmarkStart w:id="50" w:name="_Hlk2273058"/>
      <w:r w:rsidR="0042009B">
        <w:rPr>
          <w:rFonts w:eastAsiaTheme="minorHAnsi"/>
          <w:sz w:val="24"/>
          <w:szCs w:val="24"/>
        </w:rPr>
        <w:t xml:space="preserve">improved </w:t>
      </w:r>
      <w:r w:rsidR="00BB2869" w:rsidRPr="00BB2869">
        <w:rPr>
          <w:rFonts w:eastAsiaTheme="minorHAnsi"/>
          <w:sz w:val="24"/>
          <w:szCs w:val="24"/>
        </w:rPr>
        <w:t>consistency in system wide approach to BMI’s</w:t>
      </w:r>
      <w:bookmarkEnd w:id="50"/>
      <w:r w:rsidR="0042009B">
        <w:rPr>
          <w:rFonts w:eastAsiaTheme="minorHAnsi"/>
          <w:sz w:val="24"/>
          <w:szCs w:val="24"/>
        </w:rPr>
        <w:t xml:space="preserve"> and </w:t>
      </w:r>
      <w:bookmarkStart w:id="51" w:name="_Hlk2273429"/>
      <w:r w:rsidR="00C9483E">
        <w:rPr>
          <w:rFonts w:eastAsiaTheme="minorHAnsi"/>
          <w:sz w:val="24"/>
          <w:szCs w:val="24"/>
        </w:rPr>
        <w:t xml:space="preserve">potential </w:t>
      </w:r>
      <w:r w:rsidR="0042009B">
        <w:rPr>
          <w:rFonts w:eastAsiaTheme="minorHAnsi"/>
          <w:sz w:val="24"/>
          <w:szCs w:val="24"/>
        </w:rPr>
        <w:t>i</w:t>
      </w:r>
      <w:r w:rsidR="00BB2869" w:rsidRPr="00BB2869">
        <w:rPr>
          <w:rFonts w:eastAsiaTheme="minorHAnsi"/>
          <w:sz w:val="24"/>
          <w:szCs w:val="24"/>
        </w:rPr>
        <w:t>ncreased practice revenue</w:t>
      </w:r>
      <w:r w:rsidR="0042009B">
        <w:rPr>
          <w:rFonts w:eastAsiaTheme="minorHAnsi"/>
          <w:sz w:val="24"/>
          <w:szCs w:val="24"/>
        </w:rPr>
        <w:t xml:space="preserve"> by encouraging the use of appropriate provider weight management billing codes.</w:t>
      </w:r>
      <w:r w:rsidR="00F7413D">
        <w:rPr>
          <w:rFonts w:eastAsiaTheme="minorHAnsi"/>
          <w:sz w:val="24"/>
          <w:szCs w:val="24"/>
        </w:rPr>
        <w:t xml:space="preserve">  </w:t>
      </w:r>
      <w:bookmarkEnd w:id="51"/>
    </w:p>
    <w:p w14:paraId="2147AC1C" w14:textId="5E45A697" w:rsidR="000A2594" w:rsidRDefault="001A5B94" w:rsidP="009351DD">
      <w:pPr>
        <w:overflowPunct/>
        <w:autoSpaceDE/>
        <w:autoSpaceDN/>
        <w:adjustRightInd/>
        <w:spacing w:after="160" w:line="480" w:lineRule="auto"/>
        <w:ind w:firstLine="720"/>
        <w:contextualSpacing/>
        <w:rPr>
          <w:rFonts w:eastAsiaTheme="minorHAnsi"/>
          <w:sz w:val="24"/>
          <w:szCs w:val="24"/>
        </w:rPr>
      </w:pPr>
      <w:r>
        <w:rPr>
          <w:rFonts w:eastAsiaTheme="minorHAnsi"/>
          <w:sz w:val="24"/>
          <w:szCs w:val="24"/>
        </w:rPr>
        <w:t>Improving BMI identification in the clinical setting</w:t>
      </w:r>
      <w:r w:rsidRPr="001A5B94">
        <w:rPr>
          <w:rFonts w:eastAsiaTheme="minorHAnsi"/>
          <w:sz w:val="24"/>
          <w:szCs w:val="24"/>
        </w:rPr>
        <w:t xml:space="preserve"> </w:t>
      </w:r>
      <w:r>
        <w:rPr>
          <w:rFonts w:eastAsiaTheme="minorHAnsi"/>
          <w:sz w:val="24"/>
          <w:szCs w:val="24"/>
        </w:rPr>
        <w:t xml:space="preserve">is the first step in supporting </w:t>
      </w:r>
      <w:r w:rsidRPr="001A5B94">
        <w:rPr>
          <w:rFonts w:eastAsiaTheme="minorHAnsi"/>
          <w:sz w:val="24"/>
          <w:szCs w:val="24"/>
        </w:rPr>
        <w:t>the USPSTF recommenda</w:t>
      </w:r>
      <w:r>
        <w:rPr>
          <w:rFonts w:eastAsiaTheme="minorHAnsi"/>
          <w:sz w:val="24"/>
          <w:szCs w:val="24"/>
        </w:rPr>
        <w:t xml:space="preserve">tions that </w:t>
      </w:r>
      <w:r w:rsidRPr="001A5B94">
        <w:rPr>
          <w:rFonts w:eastAsiaTheme="minorHAnsi"/>
          <w:sz w:val="24"/>
          <w:szCs w:val="24"/>
        </w:rPr>
        <w:t>all adults be screened for obesity</w:t>
      </w:r>
      <w:r w:rsidR="009D251C">
        <w:rPr>
          <w:rFonts w:eastAsiaTheme="minorHAnsi"/>
          <w:sz w:val="24"/>
          <w:szCs w:val="24"/>
        </w:rPr>
        <w:t xml:space="preserve">.  The BMI provides a quick and easy way for providers to identify those individuals who would benefit from subsequent weight management counseling.  Once </w:t>
      </w:r>
      <w:r w:rsidRPr="001A5B94">
        <w:rPr>
          <w:rFonts w:eastAsiaTheme="minorHAnsi"/>
          <w:sz w:val="24"/>
          <w:szCs w:val="24"/>
        </w:rPr>
        <w:t xml:space="preserve">individuals </w:t>
      </w:r>
      <w:r w:rsidR="009D251C">
        <w:rPr>
          <w:rFonts w:eastAsiaTheme="minorHAnsi"/>
          <w:sz w:val="24"/>
          <w:szCs w:val="24"/>
        </w:rPr>
        <w:t xml:space="preserve">have been </w:t>
      </w:r>
      <w:r w:rsidRPr="001A5B94">
        <w:rPr>
          <w:rFonts w:eastAsiaTheme="minorHAnsi"/>
          <w:sz w:val="24"/>
          <w:szCs w:val="24"/>
        </w:rPr>
        <w:t xml:space="preserve">identified </w:t>
      </w:r>
      <w:r w:rsidR="009D251C">
        <w:rPr>
          <w:rFonts w:eastAsiaTheme="minorHAnsi"/>
          <w:sz w:val="24"/>
          <w:szCs w:val="24"/>
        </w:rPr>
        <w:t>to have an elevated BMI &gt; 25</w:t>
      </w:r>
      <w:r w:rsidR="002B25C9">
        <w:rPr>
          <w:rFonts w:eastAsiaTheme="minorHAnsi"/>
          <w:sz w:val="24"/>
          <w:szCs w:val="24"/>
        </w:rPr>
        <w:t xml:space="preserve"> then a diagnosis code can be assigned to their current </w:t>
      </w:r>
      <w:r w:rsidR="00F7413D">
        <w:rPr>
          <w:rFonts w:eastAsiaTheme="minorHAnsi"/>
          <w:sz w:val="24"/>
          <w:szCs w:val="24"/>
        </w:rPr>
        <w:t>BMI range</w:t>
      </w:r>
      <w:r w:rsidR="002B25C9">
        <w:rPr>
          <w:rFonts w:eastAsiaTheme="minorHAnsi"/>
          <w:sz w:val="24"/>
          <w:szCs w:val="24"/>
        </w:rPr>
        <w:t xml:space="preserve"> that can easily be monitored through the EMR </w:t>
      </w:r>
      <w:r w:rsidR="00F7413D">
        <w:rPr>
          <w:rFonts w:eastAsiaTheme="minorHAnsi"/>
          <w:sz w:val="24"/>
          <w:szCs w:val="24"/>
        </w:rPr>
        <w:t xml:space="preserve">over time </w:t>
      </w:r>
      <w:r w:rsidR="002B25C9">
        <w:rPr>
          <w:rFonts w:eastAsiaTheme="minorHAnsi"/>
          <w:sz w:val="24"/>
          <w:szCs w:val="24"/>
        </w:rPr>
        <w:t xml:space="preserve">to gauge future weight management trends and </w:t>
      </w:r>
      <w:r w:rsidR="00F7413D">
        <w:rPr>
          <w:rFonts w:eastAsiaTheme="minorHAnsi"/>
          <w:sz w:val="24"/>
          <w:szCs w:val="24"/>
        </w:rPr>
        <w:t xml:space="preserve">data analysis.  </w:t>
      </w:r>
      <w:r w:rsidR="002B25C9">
        <w:rPr>
          <w:rFonts w:eastAsiaTheme="minorHAnsi"/>
          <w:sz w:val="24"/>
          <w:szCs w:val="24"/>
        </w:rPr>
        <w:t xml:space="preserve"> </w:t>
      </w:r>
    </w:p>
    <w:p w14:paraId="00B4CDEA" w14:textId="448F9C80" w:rsidR="00517F04" w:rsidRDefault="000A2594" w:rsidP="00517F04">
      <w:pPr>
        <w:pStyle w:val="APA"/>
        <w:rPr>
          <w:rFonts w:eastAsiaTheme="minorHAnsi"/>
          <w:szCs w:val="24"/>
        </w:rPr>
      </w:pPr>
      <w:r>
        <w:rPr>
          <w:rFonts w:eastAsiaTheme="minorHAnsi"/>
          <w:szCs w:val="24"/>
        </w:rPr>
        <w:t xml:space="preserve">Improving provider weight management education </w:t>
      </w:r>
      <w:r w:rsidR="00517F04">
        <w:rPr>
          <w:rFonts w:eastAsiaTheme="minorHAnsi"/>
          <w:szCs w:val="24"/>
        </w:rPr>
        <w:t xml:space="preserve">supports the USPSTF recommendations that obese patients </w:t>
      </w:r>
      <w:r w:rsidR="00C55DDE">
        <w:rPr>
          <w:rFonts w:eastAsiaTheme="minorHAnsi"/>
          <w:szCs w:val="24"/>
        </w:rPr>
        <w:t xml:space="preserve">should </w:t>
      </w:r>
      <w:r w:rsidR="00517F04">
        <w:rPr>
          <w:rFonts w:eastAsiaTheme="minorHAnsi"/>
          <w:szCs w:val="24"/>
        </w:rPr>
        <w:t xml:space="preserve">receive </w:t>
      </w:r>
      <w:r w:rsidR="00517F04" w:rsidRPr="001A5B94">
        <w:rPr>
          <w:rFonts w:eastAsiaTheme="minorHAnsi"/>
          <w:szCs w:val="24"/>
        </w:rPr>
        <w:t>intensive, multicomponent behavioral interventions</w:t>
      </w:r>
      <w:r w:rsidR="00517F04">
        <w:rPr>
          <w:rFonts w:eastAsiaTheme="minorHAnsi"/>
          <w:szCs w:val="24"/>
        </w:rPr>
        <w:t xml:space="preserve">.  The </w:t>
      </w:r>
      <w:r w:rsidR="00D84A57">
        <w:rPr>
          <w:rFonts w:eastAsiaTheme="minorHAnsi"/>
          <w:szCs w:val="24"/>
        </w:rPr>
        <w:t xml:space="preserve">recommendations are in place to support evidence that provider based counseling can improve weight loss in obese patients and </w:t>
      </w:r>
      <w:r w:rsidR="00060776">
        <w:rPr>
          <w:rFonts w:eastAsiaTheme="minorHAnsi"/>
          <w:szCs w:val="24"/>
        </w:rPr>
        <w:t xml:space="preserve">improve clinical outcomes by </w:t>
      </w:r>
      <w:r w:rsidR="00D84A57">
        <w:rPr>
          <w:rFonts w:eastAsiaTheme="minorHAnsi"/>
          <w:szCs w:val="24"/>
        </w:rPr>
        <w:t>reduc</w:t>
      </w:r>
      <w:r w:rsidR="00060776">
        <w:rPr>
          <w:rFonts w:eastAsiaTheme="minorHAnsi"/>
          <w:szCs w:val="24"/>
        </w:rPr>
        <w:t>ing</w:t>
      </w:r>
      <w:r w:rsidR="00D84A57">
        <w:rPr>
          <w:rFonts w:eastAsiaTheme="minorHAnsi"/>
          <w:szCs w:val="24"/>
        </w:rPr>
        <w:t xml:space="preserve"> </w:t>
      </w:r>
      <w:r w:rsidR="00D84A57">
        <w:rPr>
          <w:rFonts w:eastAsiaTheme="minorHAnsi"/>
          <w:szCs w:val="24"/>
        </w:rPr>
        <w:lastRenderedPageBreak/>
        <w:t>the occurrence and/or severity of obesity related comorbidities</w:t>
      </w:r>
      <w:r w:rsidR="000A1391">
        <w:rPr>
          <w:rFonts w:eastAsiaTheme="minorHAnsi"/>
          <w:szCs w:val="24"/>
        </w:rPr>
        <w:t xml:space="preserve"> </w:t>
      </w:r>
      <w:r w:rsidR="00517F04">
        <w:rPr>
          <w:rFonts w:eastAsiaTheme="minorHAnsi"/>
          <w:szCs w:val="24"/>
        </w:rPr>
        <w:t>such as hypertension and hyperlipidemia</w:t>
      </w:r>
      <w:r w:rsidR="009D287A">
        <w:rPr>
          <w:rFonts w:eastAsiaTheme="minorHAnsi"/>
          <w:szCs w:val="24"/>
        </w:rPr>
        <w:t xml:space="preserve"> </w:t>
      </w:r>
      <w:r w:rsidR="00517F04">
        <w:rPr>
          <w:rFonts w:eastAsiaTheme="minorHAnsi"/>
          <w:szCs w:val="24"/>
        </w:rPr>
        <w:t xml:space="preserve">(Petrin, Kahan, Turner, Gallagher, &amp; Dietz, 2016).  </w:t>
      </w:r>
      <w:r w:rsidR="00B362D5">
        <w:rPr>
          <w:rFonts w:eastAsiaTheme="minorHAnsi"/>
          <w:szCs w:val="24"/>
        </w:rPr>
        <w:t>B</w:t>
      </w:r>
      <w:r w:rsidR="0071794E">
        <w:rPr>
          <w:rFonts w:eastAsiaTheme="minorHAnsi"/>
          <w:szCs w:val="24"/>
        </w:rPr>
        <w:t>y i</w:t>
      </w:r>
      <w:r w:rsidR="00C01A2A">
        <w:rPr>
          <w:rFonts w:eastAsiaTheme="minorHAnsi"/>
          <w:szCs w:val="24"/>
        </w:rPr>
        <w:t xml:space="preserve">mproving the </w:t>
      </w:r>
      <w:r w:rsidR="00C01A2A" w:rsidRPr="00BB2869">
        <w:rPr>
          <w:rFonts w:eastAsiaTheme="minorHAnsi"/>
          <w:szCs w:val="24"/>
        </w:rPr>
        <w:t xml:space="preserve">consistency </w:t>
      </w:r>
      <w:r w:rsidR="00C01A2A">
        <w:rPr>
          <w:rFonts w:eastAsiaTheme="minorHAnsi"/>
          <w:szCs w:val="24"/>
        </w:rPr>
        <w:t>of the</w:t>
      </w:r>
      <w:r w:rsidR="00C01A2A" w:rsidRPr="00BB2869">
        <w:rPr>
          <w:rFonts w:eastAsiaTheme="minorHAnsi"/>
          <w:szCs w:val="24"/>
        </w:rPr>
        <w:t xml:space="preserve"> system</w:t>
      </w:r>
      <w:r w:rsidR="00B93235">
        <w:rPr>
          <w:rFonts w:eastAsiaTheme="minorHAnsi"/>
          <w:szCs w:val="24"/>
        </w:rPr>
        <w:t>-</w:t>
      </w:r>
      <w:r w:rsidR="00C01A2A" w:rsidRPr="00BB2869">
        <w:rPr>
          <w:rFonts w:eastAsiaTheme="minorHAnsi"/>
          <w:szCs w:val="24"/>
        </w:rPr>
        <w:t>wide approach to BMI’s</w:t>
      </w:r>
      <w:r w:rsidR="00C01A2A">
        <w:rPr>
          <w:rFonts w:eastAsiaTheme="minorHAnsi"/>
          <w:szCs w:val="24"/>
        </w:rPr>
        <w:t xml:space="preserve"> </w:t>
      </w:r>
      <w:r w:rsidR="009437C2">
        <w:rPr>
          <w:rFonts w:eastAsiaTheme="minorHAnsi"/>
          <w:szCs w:val="24"/>
        </w:rPr>
        <w:t xml:space="preserve">and </w:t>
      </w:r>
      <w:r w:rsidR="00B362D5">
        <w:rPr>
          <w:rFonts w:eastAsiaTheme="minorHAnsi"/>
          <w:szCs w:val="24"/>
        </w:rPr>
        <w:t>the consistency of</w:t>
      </w:r>
      <w:r w:rsidR="00C01A2A">
        <w:rPr>
          <w:rFonts w:eastAsiaTheme="minorHAnsi"/>
          <w:szCs w:val="24"/>
        </w:rPr>
        <w:t xml:space="preserve"> provider weight manamgent education</w:t>
      </w:r>
      <w:r w:rsidR="00431BC7">
        <w:rPr>
          <w:rFonts w:eastAsiaTheme="minorHAnsi"/>
          <w:szCs w:val="24"/>
        </w:rPr>
        <w:t>,</w:t>
      </w:r>
      <w:r w:rsidR="00C01A2A">
        <w:rPr>
          <w:rFonts w:eastAsiaTheme="minorHAnsi"/>
          <w:szCs w:val="24"/>
        </w:rPr>
        <w:t xml:space="preserve"> </w:t>
      </w:r>
      <w:r w:rsidR="00B362D5">
        <w:rPr>
          <w:rFonts w:eastAsiaTheme="minorHAnsi"/>
          <w:szCs w:val="24"/>
        </w:rPr>
        <w:t>this QI initiative</w:t>
      </w:r>
      <w:r w:rsidR="00A17A95">
        <w:rPr>
          <w:rFonts w:eastAsiaTheme="minorHAnsi"/>
          <w:szCs w:val="24"/>
        </w:rPr>
        <w:t xml:space="preserve"> </w:t>
      </w:r>
      <w:r w:rsidR="00B362D5">
        <w:rPr>
          <w:rFonts w:eastAsiaTheme="minorHAnsi"/>
          <w:szCs w:val="24"/>
        </w:rPr>
        <w:t xml:space="preserve">can potentially improve individual patient weight loss. </w:t>
      </w:r>
      <w:r w:rsidR="00517F04">
        <w:rPr>
          <w:rFonts w:eastAsiaTheme="minorHAnsi"/>
          <w:szCs w:val="24"/>
        </w:rPr>
        <w:t xml:space="preserve"> </w:t>
      </w:r>
    </w:p>
    <w:p w14:paraId="38CBE892" w14:textId="3067E2DA" w:rsidR="00E17FF5" w:rsidRDefault="00B362D5" w:rsidP="00517F04">
      <w:pPr>
        <w:pStyle w:val="APA"/>
        <w:rPr>
          <w:rFonts w:eastAsiaTheme="minorHAnsi"/>
          <w:szCs w:val="24"/>
        </w:rPr>
      </w:pPr>
      <w:r>
        <w:rPr>
          <w:rFonts w:eastAsiaTheme="minorHAnsi"/>
          <w:szCs w:val="24"/>
        </w:rPr>
        <w:t>Also, by</w:t>
      </w:r>
      <w:r w:rsidR="00F75CE8">
        <w:rPr>
          <w:rFonts w:eastAsiaTheme="minorHAnsi"/>
          <w:szCs w:val="24"/>
        </w:rPr>
        <w:t xml:space="preserve"> improving the use of provider weight management education billing codes</w:t>
      </w:r>
      <w:r w:rsidR="004B2241">
        <w:rPr>
          <w:rFonts w:eastAsiaTheme="minorHAnsi"/>
          <w:szCs w:val="24"/>
        </w:rPr>
        <w:t xml:space="preserve"> </w:t>
      </w:r>
      <w:r>
        <w:rPr>
          <w:rFonts w:eastAsiaTheme="minorHAnsi"/>
          <w:szCs w:val="24"/>
        </w:rPr>
        <w:t xml:space="preserve">and </w:t>
      </w:r>
      <w:r w:rsidR="00E17FF5">
        <w:rPr>
          <w:rFonts w:eastAsiaTheme="minorHAnsi"/>
          <w:szCs w:val="24"/>
        </w:rPr>
        <w:t>i</w:t>
      </w:r>
      <w:r w:rsidR="00E17FF5" w:rsidRPr="00BB2869">
        <w:rPr>
          <w:rFonts w:eastAsiaTheme="minorHAnsi"/>
          <w:szCs w:val="24"/>
        </w:rPr>
        <w:t>ncreas</w:t>
      </w:r>
      <w:r>
        <w:rPr>
          <w:rFonts w:eastAsiaTheme="minorHAnsi"/>
          <w:szCs w:val="24"/>
        </w:rPr>
        <w:t>ing</w:t>
      </w:r>
      <w:r w:rsidR="00E17FF5" w:rsidRPr="00BB2869">
        <w:rPr>
          <w:rFonts w:eastAsiaTheme="minorHAnsi"/>
          <w:szCs w:val="24"/>
        </w:rPr>
        <w:t xml:space="preserve"> practice revenue</w:t>
      </w:r>
      <w:r w:rsidR="0042246B">
        <w:rPr>
          <w:rFonts w:eastAsiaTheme="minorHAnsi"/>
          <w:szCs w:val="24"/>
        </w:rPr>
        <w:t xml:space="preserve"> this QI initiative can </w:t>
      </w:r>
      <w:r w:rsidR="002C11EF">
        <w:rPr>
          <w:rFonts w:eastAsiaTheme="minorHAnsi"/>
          <w:szCs w:val="24"/>
        </w:rPr>
        <w:t>provide</w:t>
      </w:r>
      <w:r w:rsidR="004B2241">
        <w:rPr>
          <w:rFonts w:eastAsiaTheme="minorHAnsi"/>
          <w:szCs w:val="24"/>
        </w:rPr>
        <w:t xml:space="preserve"> </w:t>
      </w:r>
      <w:r w:rsidR="006D712F">
        <w:rPr>
          <w:rFonts w:eastAsiaTheme="minorHAnsi"/>
          <w:szCs w:val="24"/>
        </w:rPr>
        <w:t xml:space="preserve">additional </w:t>
      </w:r>
      <w:r w:rsidR="004B2241">
        <w:rPr>
          <w:rFonts w:eastAsiaTheme="minorHAnsi"/>
          <w:szCs w:val="24"/>
        </w:rPr>
        <w:t xml:space="preserve">incentive </w:t>
      </w:r>
      <w:r w:rsidR="006D712F">
        <w:rPr>
          <w:rFonts w:eastAsiaTheme="minorHAnsi"/>
          <w:szCs w:val="24"/>
        </w:rPr>
        <w:t>for</w:t>
      </w:r>
      <w:r w:rsidR="004B2241">
        <w:rPr>
          <w:rFonts w:eastAsiaTheme="minorHAnsi"/>
          <w:szCs w:val="24"/>
        </w:rPr>
        <w:t xml:space="preserve"> the practice and the providers to continue their system wide overweight and obese adult patient quality</w:t>
      </w:r>
      <w:r w:rsidR="00E7508F">
        <w:rPr>
          <w:rFonts w:eastAsiaTheme="minorHAnsi"/>
          <w:szCs w:val="24"/>
        </w:rPr>
        <w:t xml:space="preserve"> im</w:t>
      </w:r>
      <w:r w:rsidR="004B2241">
        <w:rPr>
          <w:rFonts w:eastAsiaTheme="minorHAnsi"/>
          <w:szCs w:val="24"/>
        </w:rPr>
        <w:t>prove</w:t>
      </w:r>
      <w:r w:rsidR="0042246B">
        <w:rPr>
          <w:rFonts w:eastAsiaTheme="minorHAnsi"/>
          <w:szCs w:val="24"/>
        </w:rPr>
        <w:t xml:space="preserve">ment </w:t>
      </w:r>
      <w:r w:rsidR="004B2241">
        <w:rPr>
          <w:rFonts w:eastAsiaTheme="minorHAnsi"/>
          <w:szCs w:val="24"/>
        </w:rPr>
        <w:t>efforts.</w:t>
      </w:r>
      <w:r w:rsidR="006D712F">
        <w:rPr>
          <w:rFonts w:eastAsiaTheme="minorHAnsi"/>
          <w:szCs w:val="24"/>
        </w:rPr>
        <w:t xml:space="preserve">  And in turn these efforts</w:t>
      </w:r>
      <w:r w:rsidR="0042246B">
        <w:rPr>
          <w:rFonts w:eastAsiaTheme="minorHAnsi"/>
          <w:szCs w:val="24"/>
        </w:rPr>
        <w:t>,</w:t>
      </w:r>
      <w:r w:rsidR="006D712F">
        <w:rPr>
          <w:rFonts w:eastAsiaTheme="minorHAnsi"/>
          <w:szCs w:val="24"/>
        </w:rPr>
        <w:t xml:space="preserve"> over time</w:t>
      </w:r>
      <w:r w:rsidR="0042246B">
        <w:rPr>
          <w:rFonts w:eastAsiaTheme="minorHAnsi"/>
          <w:szCs w:val="24"/>
        </w:rPr>
        <w:t>,</w:t>
      </w:r>
      <w:r w:rsidR="006D712F">
        <w:rPr>
          <w:rFonts w:eastAsiaTheme="minorHAnsi"/>
          <w:szCs w:val="24"/>
        </w:rPr>
        <w:t xml:space="preserve"> can improve patient </w:t>
      </w:r>
      <w:r w:rsidR="0042246B">
        <w:rPr>
          <w:rFonts w:eastAsiaTheme="minorHAnsi"/>
          <w:szCs w:val="24"/>
        </w:rPr>
        <w:t xml:space="preserve">clinical </w:t>
      </w:r>
      <w:r w:rsidR="006D712F">
        <w:rPr>
          <w:rFonts w:eastAsiaTheme="minorHAnsi"/>
          <w:szCs w:val="24"/>
        </w:rPr>
        <w:t xml:space="preserve">outcomes. </w:t>
      </w:r>
    </w:p>
    <w:p w14:paraId="298600AA" w14:textId="57E9B0A5" w:rsidR="004506D4" w:rsidRPr="00144B9F" w:rsidRDefault="004E2C26" w:rsidP="00EE667A">
      <w:pPr>
        <w:overflowPunct/>
        <w:autoSpaceDE/>
        <w:autoSpaceDN/>
        <w:adjustRightInd/>
        <w:spacing w:after="160" w:line="480" w:lineRule="auto"/>
        <w:contextualSpacing/>
        <w:rPr>
          <w:rFonts w:eastAsia="Calibri"/>
          <w:b/>
          <w:sz w:val="24"/>
          <w:szCs w:val="24"/>
        </w:rPr>
      </w:pPr>
      <w:r w:rsidRPr="00144B9F">
        <w:rPr>
          <w:rFonts w:eastAsia="Calibri"/>
          <w:b/>
          <w:sz w:val="24"/>
          <w:szCs w:val="24"/>
        </w:rPr>
        <w:t>Project Strength and Limitations</w:t>
      </w:r>
    </w:p>
    <w:p w14:paraId="180ECFF3" w14:textId="2DE09DBB" w:rsidR="00977072" w:rsidRPr="008B14ED" w:rsidRDefault="00A24AD6" w:rsidP="008B14ED">
      <w:pPr>
        <w:spacing w:after="160"/>
        <w:ind w:firstLine="720"/>
        <w:rPr>
          <w:sz w:val="24"/>
          <w:szCs w:val="24"/>
        </w:rPr>
      </w:pPr>
      <w:r w:rsidRPr="008B14ED">
        <w:rPr>
          <w:sz w:val="24"/>
          <w:szCs w:val="24"/>
        </w:rPr>
        <w:t xml:space="preserve">Project strengths </w:t>
      </w:r>
      <w:r w:rsidR="00977072" w:rsidRPr="008B14ED">
        <w:rPr>
          <w:sz w:val="24"/>
          <w:szCs w:val="24"/>
        </w:rPr>
        <w:t>included:</w:t>
      </w:r>
    </w:p>
    <w:p w14:paraId="3B5A42CE" w14:textId="3C0858AB" w:rsidR="008B14ED" w:rsidRPr="008B14ED" w:rsidRDefault="00977072" w:rsidP="008B14ED">
      <w:pPr>
        <w:pStyle w:val="ListParagraph"/>
        <w:numPr>
          <w:ilvl w:val="0"/>
          <w:numId w:val="24"/>
        </w:numPr>
        <w:spacing w:after="160"/>
        <w:rPr>
          <w:rFonts w:ascii="Times New Roman" w:hAnsi="Times New Roman" w:cs="Times New Roman"/>
          <w:sz w:val="24"/>
          <w:szCs w:val="24"/>
        </w:rPr>
      </w:pPr>
      <w:r w:rsidRPr="008B14ED">
        <w:rPr>
          <w:rFonts w:ascii="Times New Roman" w:hAnsi="Times New Roman" w:cs="Times New Roman"/>
          <w:sz w:val="24"/>
          <w:szCs w:val="24"/>
        </w:rPr>
        <w:t>Site leader with effective organizational skills</w:t>
      </w:r>
    </w:p>
    <w:p w14:paraId="51473D27" w14:textId="79A617BD" w:rsidR="00977072" w:rsidRPr="008B14ED" w:rsidRDefault="00977072" w:rsidP="008B14ED">
      <w:pPr>
        <w:pStyle w:val="ListParagraph"/>
        <w:numPr>
          <w:ilvl w:val="0"/>
          <w:numId w:val="24"/>
        </w:numPr>
        <w:spacing w:after="160"/>
        <w:rPr>
          <w:rFonts w:ascii="Times New Roman" w:hAnsi="Times New Roman" w:cs="Times New Roman"/>
          <w:sz w:val="24"/>
          <w:szCs w:val="24"/>
        </w:rPr>
      </w:pPr>
      <w:r w:rsidRPr="008B14ED">
        <w:rPr>
          <w:rFonts w:ascii="Times New Roman" w:hAnsi="Times New Roman" w:cs="Times New Roman"/>
          <w:sz w:val="24"/>
          <w:szCs w:val="24"/>
        </w:rPr>
        <w:t>Staff w</w:t>
      </w:r>
      <w:r w:rsidR="00285B3A" w:rsidRPr="008B14ED">
        <w:rPr>
          <w:rFonts w:ascii="Times New Roman" w:hAnsi="Times New Roman" w:cs="Times New Roman"/>
          <w:sz w:val="24"/>
          <w:szCs w:val="24"/>
        </w:rPr>
        <w:t>illingness to communicate</w:t>
      </w:r>
      <w:r w:rsidRPr="008B14ED">
        <w:rPr>
          <w:rFonts w:ascii="Times New Roman" w:hAnsi="Times New Roman" w:cs="Times New Roman"/>
          <w:sz w:val="24"/>
          <w:szCs w:val="24"/>
        </w:rPr>
        <w:t xml:space="preserve"> </w:t>
      </w:r>
    </w:p>
    <w:p w14:paraId="23421C78" w14:textId="77777777" w:rsidR="00977072" w:rsidRPr="008B14ED" w:rsidRDefault="00977072" w:rsidP="008B14ED">
      <w:pPr>
        <w:pStyle w:val="ListParagraph"/>
        <w:numPr>
          <w:ilvl w:val="0"/>
          <w:numId w:val="24"/>
        </w:numPr>
        <w:spacing w:after="160"/>
        <w:rPr>
          <w:rFonts w:ascii="Times New Roman" w:hAnsi="Times New Roman" w:cs="Times New Roman"/>
          <w:sz w:val="24"/>
          <w:szCs w:val="24"/>
        </w:rPr>
      </w:pPr>
      <w:r w:rsidRPr="008B14ED">
        <w:rPr>
          <w:rFonts w:ascii="Times New Roman" w:hAnsi="Times New Roman" w:cs="Times New Roman"/>
          <w:sz w:val="24"/>
          <w:szCs w:val="24"/>
        </w:rPr>
        <w:t xml:space="preserve">Site wide motivation to implement QI changes </w:t>
      </w:r>
    </w:p>
    <w:p w14:paraId="2A1F7C48" w14:textId="77777777" w:rsidR="00977072" w:rsidRPr="008B14ED" w:rsidRDefault="00977072" w:rsidP="008B14ED">
      <w:pPr>
        <w:pStyle w:val="ListParagraph"/>
        <w:numPr>
          <w:ilvl w:val="0"/>
          <w:numId w:val="24"/>
        </w:numPr>
        <w:spacing w:after="160"/>
        <w:rPr>
          <w:rFonts w:ascii="Times New Roman" w:hAnsi="Times New Roman" w:cs="Times New Roman"/>
          <w:sz w:val="24"/>
          <w:szCs w:val="24"/>
        </w:rPr>
      </w:pPr>
      <w:r w:rsidRPr="008B14ED">
        <w:rPr>
          <w:rFonts w:ascii="Times New Roman" w:hAnsi="Times New Roman" w:cs="Times New Roman"/>
          <w:sz w:val="24"/>
          <w:szCs w:val="24"/>
        </w:rPr>
        <w:t>In place and functioning EMR system</w:t>
      </w:r>
    </w:p>
    <w:p w14:paraId="4FEBBD35" w14:textId="77777777" w:rsidR="0021367A" w:rsidRPr="008B14ED" w:rsidRDefault="00977072" w:rsidP="008B14ED">
      <w:pPr>
        <w:pStyle w:val="ListParagraph"/>
        <w:numPr>
          <w:ilvl w:val="0"/>
          <w:numId w:val="24"/>
        </w:numPr>
        <w:spacing w:after="160"/>
        <w:rPr>
          <w:rFonts w:ascii="Times New Roman" w:hAnsi="Times New Roman" w:cs="Times New Roman"/>
          <w:sz w:val="24"/>
          <w:szCs w:val="24"/>
        </w:rPr>
      </w:pPr>
      <w:r w:rsidRPr="008B14ED">
        <w:rPr>
          <w:rFonts w:ascii="Times New Roman" w:hAnsi="Times New Roman" w:cs="Times New Roman"/>
          <w:sz w:val="24"/>
          <w:szCs w:val="24"/>
        </w:rPr>
        <w:t xml:space="preserve">Pre-established culturally sensitive environment  </w:t>
      </w:r>
    </w:p>
    <w:p w14:paraId="54B6F605" w14:textId="77FDFBE8" w:rsidR="0021367A" w:rsidRPr="008B14ED" w:rsidRDefault="00144B9F" w:rsidP="008B14ED">
      <w:pPr>
        <w:pStyle w:val="ListParagraph"/>
        <w:numPr>
          <w:ilvl w:val="0"/>
          <w:numId w:val="24"/>
        </w:numPr>
        <w:spacing w:after="160"/>
        <w:rPr>
          <w:rFonts w:ascii="Times New Roman" w:hAnsi="Times New Roman" w:cs="Times New Roman"/>
          <w:sz w:val="24"/>
          <w:szCs w:val="24"/>
        </w:rPr>
      </w:pPr>
      <w:r w:rsidRPr="008B14ED">
        <w:rPr>
          <w:rFonts w:ascii="Times New Roman" w:hAnsi="Times New Roman" w:cs="Times New Roman"/>
          <w:sz w:val="24"/>
          <w:szCs w:val="24"/>
        </w:rPr>
        <w:t>Comprehensive and supportive literature review</w:t>
      </w:r>
    </w:p>
    <w:p w14:paraId="65B5FC19" w14:textId="6F4C4222" w:rsidR="00F36CA9" w:rsidRPr="008B14ED" w:rsidRDefault="00684AF8" w:rsidP="008B14ED">
      <w:pPr>
        <w:pStyle w:val="ListParagraph"/>
        <w:numPr>
          <w:ilvl w:val="0"/>
          <w:numId w:val="24"/>
        </w:numPr>
        <w:spacing w:after="160"/>
        <w:rPr>
          <w:rFonts w:ascii="Times New Roman" w:hAnsi="Times New Roman" w:cs="Times New Roman"/>
          <w:sz w:val="24"/>
          <w:szCs w:val="24"/>
        </w:rPr>
      </w:pPr>
      <w:r w:rsidRPr="008B14ED">
        <w:rPr>
          <w:rFonts w:ascii="Times New Roman" w:hAnsi="Times New Roman" w:cs="Times New Roman"/>
          <w:sz w:val="24"/>
          <w:szCs w:val="24"/>
        </w:rPr>
        <w:t xml:space="preserve">Preexisting awareness of current obesity epidemic </w:t>
      </w:r>
    </w:p>
    <w:p w14:paraId="35932EC7" w14:textId="6C4FF12E" w:rsidR="00EC7EA5" w:rsidRDefault="008B14ED" w:rsidP="008B14ED">
      <w:pPr>
        <w:spacing w:after="160"/>
        <w:ind w:firstLine="720"/>
        <w:rPr>
          <w:sz w:val="24"/>
          <w:szCs w:val="24"/>
        </w:rPr>
      </w:pPr>
      <w:r>
        <w:rPr>
          <w:sz w:val="24"/>
          <w:szCs w:val="24"/>
        </w:rPr>
        <w:t>Project limitations included:</w:t>
      </w:r>
    </w:p>
    <w:p w14:paraId="3645C7E0" w14:textId="79CABB3F" w:rsidR="008B14ED" w:rsidRDefault="00061D43" w:rsidP="008B14ED">
      <w:pPr>
        <w:pStyle w:val="ListParagraph"/>
        <w:numPr>
          <w:ilvl w:val="0"/>
          <w:numId w:val="23"/>
        </w:numPr>
        <w:spacing w:after="160"/>
        <w:rPr>
          <w:rFonts w:ascii="Times New Roman" w:eastAsia="Calibri" w:hAnsi="Times New Roman" w:cs="Times New Roman"/>
          <w:sz w:val="24"/>
          <w:szCs w:val="24"/>
        </w:rPr>
      </w:pPr>
      <w:r w:rsidRPr="00061D43">
        <w:rPr>
          <w:rFonts w:ascii="Times New Roman" w:eastAsia="Calibri" w:hAnsi="Times New Roman" w:cs="Times New Roman"/>
          <w:sz w:val="24"/>
          <w:szCs w:val="24"/>
        </w:rPr>
        <w:t>Limited time</w:t>
      </w:r>
      <w:r>
        <w:rPr>
          <w:rFonts w:ascii="Times New Roman" w:eastAsia="Calibri" w:hAnsi="Times New Roman" w:cs="Times New Roman"/>
          <w:sz w:val="24"/>
          <w:szCs w:val="24"/>
        </w:rPr>
        <w:t xml:space="preserve"> to </w:t>
      </w:r>
      <w:r w:rsidR="00956761">
        <w:rPr>
          <w:rFonts w:ascii="Times New Roman" w:eastAsia="Calibri" w:hAnsi="Times New Roman" w:cs="Times New Roman"/>
          <w:sz w:val="24"/>
          <w:szCs w:val="24"/>
        </w:rPr>
        <w:t>implement QI</w:t>
      </w:r>
    </w:p>
    <w:p w14:paraId="022EDAD3" w14:textId="2857429C" w:rsidR="00061D43" w:rsidRDefault="00061D43" w:rsidP="008B14ED">
      <w:pPr>
        <w:pStyle w:val="ListParagraph"/>
        <w:numPr>
          <w:ilvl w:val="0"/>
          <w:numId w:val="23"/>
        </w:numPr>
        <w:spacing w:after="160"/>
        <w:rPr>
          <w:rFonts w:ascii="Times New Roman" w:eastAsia="Calibri" w:hAnsi="Times New Roman" w:cs="Times New Roman"/>
          <w:sz w:val="24"/>
          <w:szCs w:val="24"/>
        </w:rPr>
      </w:pPr>
      <w:r>
        <w:rPr>
          <w:rFonts w:ascii="Times New Roman" w:eastAsia="Calibri" w:hAnsi="Times New Roman" w:cs="Times New Roman"/>
          <w:sz w:val="24"/>
          <w:szCs w:val="24"/>
        </w:rPr>
        <w:t>Limited time to implement subsequent PDSA cycles</w:t>
      </w:r>
    </w:p>
    <w:p w14:paraId="36A31F75" w14:textId="5CC8FF61" w:rsidR="00061D43" w:rsidRDefault="00061D43" w:rsidP="008B14ED">
      <w:pPr>
        <w:pStyle w:val="ListParagraph"/>
        <w:numPr>
          <w:ilvl w:val="0"/>
          <w:numId w:val="23"/>
        </w:numPr>
        <w:spacing w:after="160"/>
        <w:rPr>
          <w:rFonts w:ascii="Times New Roman" w:eastAsia="Calibri" w:hAnsi="Times New Roman" w:cs="Times New Roman"/>
          <w:sz w:val="24"/>
          <w:szCs w:val="24"/>
        </w:rPr>
      </w:pPr>
      <w:r>
        <w:rPr>
          <w:rFonts w:ascii="Times New Roman" w:eastAsia="Calibri" w:hAnsi="Times New Roman" w:cs="Times New Roman"/>
          <w:sz w:val="24"/>
          <w:szCs w:val="24"/>
        </w:rPr>
        <w:t>Provider concerns regarding the sensitivity of the subject</w:t>
      </w:r>
    </w:p>
    <w:p w14:paraId="25FA2613" w14:textId="4BCFD22F" w:rsidR="00061D43" w:rsidRDefault="00061D43" w:rsidP="008B14ED">
      <w:pPr>
        <w:pStyle w:val="ListParagraph"/>
        <w:numPr>
          <w:ilvl w:val="0"/>
          <w:numId w:val="23"/>
        </w:numPr>
        <w:spacing w:after="160"/>
        <w:rPr>
          <w:rFonts w:ascii="Times New Roman" w:eastAsia="Calibri" w:hAnsi="Times New Roman" w:cs="Times New Roman"/>
          <w:sz w:val="24"/>
          <w:szCs w:val="24"/>
        </w:rPr>
      </w:pPr>
      <w:r>
        <w:rPr>
          <w:rFonts w:ascii="Times New Roman" w:eastAsia="Calibri" w:hAnsi="Times New Roman" w:cs="Times New Roman"/>
          <w:sz w:val="24"/>
          <w:szCs w:val="24"/>
        </w:rPr>
        <w:t>Staff fear of hurting patient’s feelings</w:t>
      </w:r>
    </w:p>
    <w:p w14:paraId="7EBF36F7" w14:textId="7E30244D" w:rsidR="00061D43" w:rsidRDefault="00061D43" w:rsidP="008B14ED">
      <w:pPr>
        <w:pStyle w:val="ListParagraph"/>
        <w:numPr>
          <w:ilvl w:val="0"/>
          <w:numId w:val="23"/>
        </w:numPr>
        <w:spacing w:after="160"/>
        <w:rPr>
          <w:rFonts w:ascii="Times New Roman" w:eastAsia="Calibri" w:hAnsi="Times New Roman" w:cs="Times New Roman"/>
          <w:sz w:val="24"/>
          <w:szCs w:val="24"/>
        </w:rPr>
      </w:pPr>
      <w:r>
        <w:rPr>
          <w:rFonts w:ascii="Times New Roman" w:eastAsia="Calibri" w:hAnsi="Times New Roman" w:cs="Times New Roman"/>
          <w:sz w:val="24"/>
          <w:szCs w:val="24"/>
        </w:rPr>
        <w:t>Cost of multiple staff meetings</w:t>
      </w:r>
    </w:p>
    <w:p w14:paraId="17EDAC1D" w14:textId="56280AF8" w:rsidR="00061D43" w:rsidRPr="00061D43" w:rsidRDefault="00061D43" w:rsidP="008B14ED">
      <w:pPr>
        <w:pStyle w:val="ListParagraph"/>
        <w:numPr>
          <w:ilvl w:val="0"/>
          <w:numId w:val="23"/>
        </w:numPr>
        <w:spacing w:after="160"/>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Cost of patient education packets and supplies </w:t>
      </w:r>
    </w:p>
    <w:p w14:paraId="501B1233" w14:textId="697B9C69" w:rsidR="004506D4" w:rsidRPr="00EC7EA5" w:rsidRDefault="004506D4" w:rsidP="00EE667A">
      <w:pPr>
        <w:overflowPunct/>
        <w:autoSpaceDE/>
        <w:autoSpaceDN/>
        <w:adjustRightInd/>
        <w:spacing w:after="160" w:line="480" w:lineRule="auto"/>
        <w:contextualSpacing/>
        <w:rPr>
          <w:rFonts w:eastAsia="Calibri"/>
          <w:b/>
          <w:sz w:val="24"/>
          <w:szCs w:val="24"/>
        </w:rPr>
      </w:pPr>
      <w:r w:rsidRPr="00EC7EA5">
        <w:rPr>
          <w:rFonts w:eastAsia="Calibri"/>
          <w:b/>
          <w:sz w:val="24"/>
          <w:szCs w:val="24"/>
        </w:rPr>
        <w:t xml:space="preserve">Project </w:t>
      </w:r>
      <w:r w:rsidR="004E2C26">
        <w:rPr>
          <w:rFonts w:eastAsia="Calibri"/>
          <w:b/>
          <w:sz w:val="24"/>
          <w:szCs w:val="24"/>
        </w:rPr>
        <w:t>Benefits</w:t>
      </w:r>
    </w:p>
    <w:p w14:paraId="00196912" w14:textId="25283DCE" w:rsidR="00EC7EA5" w:rsidRDefault="00CD18B9" w:rsidP="00EC7EA5">
      <w:pPr>
        <w:overflowPunct/>
        <w:autoSpaceDE/>
        <w:autoSpaceDN/>
        <w:adjustRightInd/>
        <w:spacing w:after="160" w:line="480" w:lineRule="auto"/>
        <w:ind w:firstLine="720"/>
        <w:contextualSpacing/>
        <w:rPr>
          <w:sz w:val="24"/>
          <w:szCs w:val="24"/>
        </w:rPr>
      </w:pPr>
      <w:r>
        <w:rPr>
          <w:sz w:val="24"/>
          <w:szCs w:val="24"/>
        </w:rPr>
        <w:t>T</w:t>
      </w:r>
      <w:r w:rsidR="00D950AB">
        <w:rPr>
          <w:sz w:val="24"/>
          <w:szCs w:val="24"/>
        </w:rPr>
        <w:t xml:space="preserve">he </w:t>
      </w:r>
      <w:r>
        <w:rPr>
          <w:sz w:val="24"/>
          <w:szCs w:val="24"/>
        </w:rPr>
        <w:t>benefits o</w:t>
      </w:r>
      <w:r w:rsidR="002155AD">
        <w:rPr>
          <w:sz w:val="24"/>
          <w:szCs w:val="24"/>
        </w:rPr>
        <w:t>f</w:t>
      </w:r>
      <w:r w:rsidR="002155AD" w:rsidRPr="002155AD">
        <w:rPr>
          <w:sz w:val="24"/>
          <w:szCs w:val="24"/>
        </w:rPr>
        <w:t xml:space="preserve"> </w:t>
      </w:r>
      <w:r w:rsidR="002155AD">
        <w:rPr>
          <w:sz w:val="24"/>
          <w:szCs w:val="24"/>
        </w:rPr>
        <w:t>the overweight and obese adult quality improvement project at the DCDHHS</w:t>
      </w:r>
      <w:r>
        <w:rPr>
          <w:sz w:val="24"/>
          <w:szCs w:val="24"/>
        </w:rPr>
        <w:t xml:space="preserve"> are many.  For starters </w:t>
      </w:r>
      <w:bookmarkStart w:id="52" w:name="_Hlk2276629"/>
      <w:r>
        <w:rPr>
          <w:sz w:val="24"/>
          <w:szCs w:val="24"/>
        </w:rPr>
        <w:t xml:space="preserve">the project </w:t>
      </w:r>
      <w:bookmarkEnd w:id="52"/>
      <w:r w:rsidR="002155AD">
        <w:rPr>
          <w:sz w:val="24"/>
          <w:szCs w:val="24"/>
        </w:rPr>
        <w:t>opened</w:t>
      </w:r>
      <w:r>
        <w:rPr>
          <w:sz w:val="24"/>
          <w:szCs w:val="24"/>
        </w:rPr>
        <w:t xml:space="preserve"> lines of communication with the staff.</w:t>
      </w:r>
      <w:r w:rsidR="002155AD">
        <w:rPr>
          <w:sz w:val="24"/>
          <w:szCs w:val="24"/>
        </w:rPr>
        <w:t xml:space="preserve">  The open forum meetings encouraged positive interprofessional collaboration</w:t>
      </w:r>
      <w:r w:rsidR="00BC66BE">
        <w:rPr>
          <w:sz w:val="24"/>
          <w:szCs w:val="24"/>
        </w:rPr>
        <w:t>,</w:t>
      </w:r>
      <w:r w:rsidR="002155AD">
        <w:rPr>
          <w:sz w:val="24"/>
          <w:szCs w:val="24"/>
        </w:rPr>
        <w:t xml:space="preserve"> which provide</w:t>
      </w:r>
      <w:r w:rsidR="00D76F84">
        <w:rPr>
          <w:sz w:val="24"/>
          <w:szCs w:val="24"/>
        </w:rPr>
        <w:t>d</w:t>
      </w:r>
      <w:r w:rsidR="002155AD">
        <w:rPr>
          <w:sz w:val="24"/>
          <w:szCs w:val="24"/>
        </w:rPr>
        <w:t xml:space="preserve"> a proven foundation for site wide quality improvement efforts</w:t>
      </w:r>
      <w:r w:rsidR="00D131CC">
        <w:rPr>
          <w:sz w:val="24"/>
          <w:szCs w:val="24"/>
        </w:rPr>
        <w:t>.  The</w:t>
      </w:r>
      <w:r w:rsidR="00BB05D1">
        <w:rPr>
          <w:sz w:val="24"/>
          <w:szCs w:val="24"/>
        </w:rPr>
        <w:t>se</w:t>
      </w:r>
      <w:r w:rsidR="00D131CC">
        <w:rPr>
          <w:sz w:val="24"/>
          <w:szCs w:val="24"/>
        </w:rPr>
        <w:t xml:space="preserve"> established lines of communication </w:t>
      </w:r>
      <w:r w:rsidR="0087408B">
        <w:rPr>
          <w:sz w:val="24"/>
          <w:szCs w:val="24"/>
        </w:rPr>
        <w:t>have the potential to</w:t>
      </w:r>
      <w:r w:rsidR="00D131CC">
        <w:rPr>
          <w:sz w:val="24"/>
          <w:szCs w:val="24"/>
        </w:rPr>
        <w:t xml:space="preserve"> aid </w:t>
      </w:r>
      <w:r w:rsidR="002155AD">
        <w:rPr>
          <w:sz w:val="24"/>
          <w:szCs w:val="24"/>
        </w:rPr>
        <w:t xml:space="preserve">future </w:t>
      </w:r>
      <w:r w:rsidR="00D131CC">
        <w:rPr>
          <w:sz w:val="24"/>
          <w:szCs w:val="24"/>
        </w:rPr>
        <w:t xml:space="preserve">improvement efforts </w:t>
      </w:r>
      <w:r w:rsidR="002155AD">
        <w:rPr>
          <w:sz w:val="24"/>
          <w:szCs w:val="24"/>
        </w:rPr>
        <w:t>as well as continued quality improvement for their overweight and obese adult populatio</w:t>
      </w:r>
      <w:r w:rsidR="0074132E">
        <w:rPr>
          <w:sz w:val="24"/>
          <w:szCs w:val="24"/>
        </w:rPr>
        <w:t xml:space="preserve">n.  </w:t>
      </w:r>
    </w:p>
    <w:p w14:paraId="69289043" w14:textId="13D7D743" w:rsidR="00150B61" w:rsidRDefault="00361B3C" w:rsidP="00EC7EA5">
      <w:pPr>
        <w:overflowPunct/>
        <w:autoSpaceDE/>
        <w:autoSpaceDN/>
        <w:adjustRightInd/>
        <w:spacing w:after="160" w:line="480" w:lineRule="auto"/>
        <w:ind w:firstLine="720"/>
        <w:contextualSpacing/>
        <w:rPr>
          <w:sz w:val="24"/>
          <w:szCs w:val="24"/>
        </w:rPr>
      </w:pPr>
      <w:r>
        <w:rPr>
          <w:sz w:val="24"/>
          <w:szCs w:val="24"/>
        </w:rPr>
        <w:t xml:space="preserve">The project benefited the provides at the project site by </w:t>
      </w:r>
      <w:r w:rsidR="00150B61">
        <w:rPr>
          <w:sz w:val="24"/>
          <w:szCs w:val="24"/>
        </w:rPr>
        <w:t>ensuring support staff entered the patient current height and weight so BMI’s were consistently up to date and available in the EMR</w:t>
      </w:r>
      <w:r w:rsidR="00032E45">
        <w:rPr>
          <w:sz w:val="24"/>
          <w:szCs w:val="24"/>
        </w:rPr>
        <w:t>,</w:t>
      </w:r>
      <w:r w:rsidR="00F74891">
        <w:rPr>
          <w:sz w:val="24"/>
          <w:szCs w:val="24"/>
        </w:rPr>
        <w:t xml:space="preserve"> which </w:t>
      </w:r>
      <w:r w:rsidR="00032E45">
        <w:rPr>
          <w:sz w:val="24"/>
          <w:szCs w:val="24"/>
        </w:rPr>
        <w:t xml:space="preserve">helped </w:t>
      </w:r>
      <w:r w:rsidR="00F74891">
        <w:rPr>
          <w:sz w:val="24"/>
          <w:szCs w:val="24"/>
        </w:rPr>
        <w:t>streamline</w:t>
      </w:r>
      <w:r w:rsidR="006E06E9">
        <w:rPr>
          <w:sz w:val="24"/>
          <w:szCs w:val="24"/>
        </w:rPr>
        <w:t xml:space="preserve"> </w:t>
      </w:r>
      <w:r w:rsidR="00F74891">
        <w:rPr>
          <w:sz w:val="24"/>
          <w:szCs w:val="24"/>
        </w:rPr>
        <w:t>data collection</w:t>
      </w:r>
      <w:r w:rsidR="00150B61">
        <w:rPr>
          <w:sz w:val="24"/>
          <w:szCs w:val="24"/>
        </w:rPr>
        <w:t xml:space="preserve">.  The QI project also benefited the providers by </w:t>
      </w:r>
      <w:r>
        <w:rPr>
          <w:sz w:val="24"/>
          <w:szCs w:val="24"/>
        </w:rPr>
        <w:t>providing evidenced based, language appropriate, patient weight management information packets</w:t>
      </w:r>
      <w:r w:rsidR="00BC66BE">
        <w:rPr>
          <w:sz w:val="24"/>
          <w:szCs w:val="24"/>
        </w:rPr>
        <w:t>,</w:t>
      </w:r>
      <w:r>
        <w:rPr>
          <w:sz w:val="24"/>
          <w:szCs w:val="24"/>
        </w:rPr>
        <w:t xml:space="preserve"> </w:t>
      </w:r>
      <w:r w:rsidR="000B6A8F">
        <w:rPr>
          <w:sz w:val="24"/>
          <w:szCs w:val="24"/>
        </w:rPr>
        <w:t>which</w:t>
      </w:r>
      <w:r>
        <w:rPr>
          <w:sz w:val="24"/>
          <w:szCs w:val="24"/>
        </w:rPr>
        <w:t xml:space="preserve"> quickly and effectively supplement</w:t>
      </w:r>
      <w:r w:rsidR="000B6A8F">
        <w:rPr>
          <w:sz w:val="24"/>
          <w:szCs w:val="24"/>
        </w:rPr>
        <w:t>ed</w:t>
      </w:r>
      <w:r>
        <w:rPr>
          <w:sz w:val="24"/>
          <w:szCs w:val="24"/>
        </w:rPr>
        <w:t xml:space="preserve"> </w:t>
      </w:r>
      <w:r w:rsidR="00150B61">
        <w:rPr>
          <w:sz w:val="24"/>
          <w:szCs w:val="24"/>
        </w:rPr>
        <w:t>provider</w:t>
      </w:r>
      <w:r>
        <w:rPr>
          <w:sz w:val="24"/>
          <w:szCs w:val="24"/>
        </w:rPr>
        <w:t xml:space="preserve"> weight management education</w:t>
      </w:r>
      <w:r w:rsidR="00150B61">
        <w:rPr>
          <w:sz w:val="24"/>
          <w:szCs w:val="24"/>
        </w:rPr>
        <w:t xml:space="preserve"> efforts.  </w:t>
      </w:r>
    </w:p>
    <w:p w14:paraId="188E065A" w14:textId="029D98C1" w:rsidR="00103C11" w:rsidRDefault="00361B3C" w:rsidP="00103C11">
      <w:pPr>
        <w:pStyle w:val="APA"/>
      </w:pPr>
      <w:r w:rsidRPr="00361B3C">
        <w:rPr>
          <w:szCs w:val="24"/>
        </w:rPr>
        <w:t xml:space="preserve">The </w:t>
      </w:r>
      <w:r w:rsidR="00150B61">
        <w:rPr>
          <w:szCs w:val="24"/>
        </w:rPr>
        <w:t>QI project</w:t>
      </w:r>
      <w:r w:rsidR="00945262">
        <w:rPr>
          <w:szCs w:val="24"/>
        </w:rPr>
        <w:t xml:space="preserve"> </w:t>
      </w:r>
      <w:r w:rsidR="006239B4">
        <w:rPr>
          <w:szCs w:val="24"/>
        </w:rPr>
        <w:t xml:space="preserve">also </w:t>
      </w:r>
      <w:r w:rsidR="00150B61">
        <w:rPr>
          <w:szCs w:val="24"/>
        </w:rPr>
        <w:t>benefited the site</w:t>
      </w:r>
      <w:r w:rsidR="009A113B">
        <w:rPr>
          <w:szCs w:val="24"/>
        </w:rPr>
        <w:t>.  The project included a staff wide educational luncheon which, focused on</w:t>
      </w:r>
      <w:r w:rsidR="006239B4">
        <w:rPr>
          <w:szCs w:val="24"/>
        </w:rPr>
        <w:t xml:space="preserve"> </w:t>
      </w:r>
      <w:r w:rsidR="00150B61">
        <w:rPr>
          <w:szCs w:val="24"/>
        </w:rPr>
        <w:t xml:space="preserve">educating </w:t>
      </w:r>
      <w:r w:rsidR="009A113B">
        <w:rPr>
          <w:szCs w:val="24"/>
        </w:rPr>
        <w:t xml:space="preserve">providers on, </w:t>
      </w:r>
      <w:r w:rsidR="00150B61">
        <w:rPr>
          <w:szCs w:val="24"/>
        </w:rPr>
        <w:t>and encouraging reimbursement for</w:t>
      </w:r>
      <w:r w:rsidR="009A113B">
        <w:rPr>
          <w:szCs w:val="24"/>
        </w:rPr>
        <w:t>,</w:t>
      </w:r>
      <w:r w:rsidR="00150B61">
        <w:rPr>
          <w:szCs w:val="24"/>
        </w:rPr>
        <w:t xml:space="preserve"> </w:t>
      </w:r>
      <w:r w:rsidR="009A113B">
        <w:rPr>
          <w:szCs w:val="24"/>
        </w:rPr>
        <w:t xml:space="preserve">provider </w:t>
      </w:r>
      <w:r w:rsidR="00150B61">
        <w:rPr>
          <w:szCs w:val="24"/>
        </w:rPr>
        <w:t xml:space="preserve">weight management </w:t>
      </w:r>
      <w:r w:rsidR="00E939A5">
        <w:rPr>
          <w:szCs w:val="24"/>
        </w:rPr>
        <w:t>counseling</w:t>
      </w:r>
      <w:r w:rsidR="005B4B79">
        <w:rPr>
          <w:szCs w:val="24"/>
        </w:rPr>
        <w:t>.  After</w:t>
      </w:r>
      <w:r w:rsidR="006239B4">
        <w:rPr>
          <w:szCs w:val="24"/>
        </w:rPr>
        <w:t xml:space="preserve"> the provider education</w:t>
      </w:r>
      <w:r w:rsidR="00E939A5">
        <w:rPr>
          <w:szCs w:val="24"/>
        </w:rPr>
        <w:t>al</w:t>
      </w:r>
      <w:r w:rsidR="00A2783C">
        <w:rPr>
          <w:szCs w:val="24"/>
        </w:rPr>
        <w:t xml:space="preserve"> luncheon</w:t>
      </w:r>
      <w:r w:rsidR="007670F2">
        <w:rPr>
          <w:szCs w:val="24"/>
        </w:rPr>
        <w:t>,</w:t>
      </w:r>
      <w:r w:rsidR="00150B61">
        <w:rPr>
          <w:szCs w:val="24"/>
        </w:rPr>
        <w:t xml:space="preserve"> the site </w:t>
      </w:r>
      <w:r w:rsidR="006239B4">
        <w:rPr>
          <w:szCs w:val="24"/>
        </w:rPr>
        <w:t>showed an</w:t>
      </w:r>
      <w:r w:rsidR="00BF7100">
        <w:rPr>
          <w:szCs w:val="24"/>
        </w:rPr>
        <w:t xml:space="preserve"> </w:t>
      </w:r>
      <w:r w:rsidR="00221D5C">
        <w:rPr>
          <w:szCs w:val="24"/>
        </w:rPr>
        <w:t>88%</w:t>
      </w:r>
      <w:r w:rsidR="00706D34">
        <w:rPr>
          <w:szCs w:val="24"/>
        </w:rPr>
        <w:t xml:space="preserve"> </w:t>
      </w:r>
      <w:r w:rsidR="006239B4">
        <w:rPr>
          <w:szCs w:val="24"/>
        </w:rPr>
        <w:t>increase in billing code use</w:t>
      </w:r>
      <w:r w:rsidR="00A2783C">
        <w:rPr>
          <w:szCs w:val="24"/>
        </w:rPr>
        <w:t xml:space="preserve"> for their weight management counseling</w:t>
      </w:r>
      <w:r w:rsidR="001C580E">
        <w:rPr>
          <w:szCs w:val="24"/>
        </w:rPr>
        <w:t xml:space="preserve"> </w:t>
      </w:r>
      <w:r w:rsidR="00254422">
        <w:rPr>
          <w:szCs w:val="24"/>
        </w:rPr>
        <w:t>when compared to their rates</w:t>
      </w:r>
      <w:r w:rsidR="009A113B">
        <w:rPr>
          <w:szCs w:val="24"/>
        </w:rPr>
        <w:t xml:space="preserve"> of billing code use </w:t>
      </w:r>
      <w:r w:rsidR="00B237D8">
        <w:rPr>
          <w:szCs w:val="24"/>
        </w:rPr>
        <w:t xml:space="preserve">for weight manamgent counseling </w:t>
      </w:r>
      <w:r w:rsidR="00DF4652">
        <w:rPr>
          <w:szCs w:val="24"/>
        </w:rPr>
        <w:t xml:space="preserve">prior to </w:t>
      </w:r>
      <w:r w:rsidR="00254422">
        <w:rPr>
          <w:szCs w:val="24"/>
        </w:rPr>
        <w:t>the QI initiative</w:t>
      </w:r>
      <w:r w:rsidR="00EE5F5E">
        <w:rPr>
          <w:szCs w:val="24"/>
        </w:rPr>
        <w:t xml:space="preserve">.  </w:t>
      </w:r>
      <w:r w:rsidR="00B237D8">
        <w:rPr>
          <w:szCs w:val="24"/>
        </w:rPr>
        <w:t xml:space="preserve">This is beneficial </w:t>
      </w:r>
      <w:r w:rsidR="008F73CC">
        <w:rPr>
          <w:szCs w:val="24"/>
        </w:rPr>
        <w:t xml:space="preserve">to the site </w:t>
      </w:r>
      <w:r w:rsidR="00B237D8">
        <w:rPr>
          <w:szCs w:val="24"/>
        </w:rPr>
        <w:t>because t</w:t>
      </w:r>
      <w:r w:rsidR="00EE5F5E">
        <w:rPr>
          <w:szCs w:val="24"/>
        </w:rPr>
        <w:t>h</w:t>
      </w:r>
      <w:r w:rsidR="00B237D8">
        <w:rPr>
          <w:szCs w:val="24"/>
        </w:rPr>
        <w:t>e</w:t>
      </w:r>
      <w:r w:rsidR="00EE5F5E">
        <w:rPr>
          <w:szCs w:val="24"/>
        </w:rPr>
        <w:t xml:space="preserve"> increas</w:t>
      </w:r>
      <w:r w:rsidR="00A3267C">
        <w:rPr>
          <w:szCs w:val="24"/>
        </w:rPr>
        <w:t>e use of billing codes</w:t>
      </w:r>
      <w:r w:rsidR="006239B4">
        <w:rPr>
          <w:szCs w:val="24"/>
        </w:rPr>
        <w:t xml:space="preserve"> has the potential to </w:t>
      </w:r>
      <w:r w:rsidR="00150B61">
        <w:rPr>
          <w:szCs w:val="24"/>
        </w:rPr>
        <w:t xml:space="preserve">increase </w:t>
      </w:r>
      <w:r w:rsidR="007670F2">
        <w:rPr>
          <w:szCs w:val="24"/>
        </w:rPr>
        <w:t>the</w:t>
      </w:r>
      <w:r w:rsidR="008F73CC">
        <w:rPr>
          <w:szCs w:val="24"/>
        </w:rPr>
        <w:t>ir</w:t>
      </w:r>
      <w:r w:rsidR="007670F2">
        <w:rPr>
          <w:szCs w:val="24"/>
        </w:rPr>
        <w:t xml:space="preserve"> </w:t>
      </w:r>
      <w:r w:rsidR="00150B61">
        <w:rPr>
          <w:szCs w:val="24"/>
        </w:rPr>
        <w:t xml:space="preserve">revenue.  </w:t>
      </w:r>
      <w:r w:rsidR="006239B4">
        <w:rPr>
          <w:szCs w:val="24"/>
        </w:rPr>
        <w:t>In addition</w:t>
      </w:r>
      <w:r w:rsidR="00EF0F7B">
        <w:rPr>
          <w:szCs w:val="24"/>
        </w:rPr>
        <w:t>,</w:t>
      </w:r>
      <w:r w:rsidR="00150B61">
        <w:rPr>
          <w:szCs w:val="24"/>
        </w:rPr>
        <w:t xml:space="preserve"> </w:t>
      </w:r>
      <w:r w:rsidR="008357EA">
        <w:rPr>
          <w:szCs w:val="24"/>
        </w:rPr>
        <w:t>after</w:t>
      </w:r>
      <w:r w:rsidR="00150B61">
        <w:rPr>
          <w:szCs w:val="24"/>
        </w:rPr>
        <w:t xml:space="preserve"> </w:t>
      </w:r>
      <w:r w:rsidR="006239B4">
        <w:rPr>
          <w:szCs w:val="24"/>
        </w:rPr>
        <w:t xml:space="preserve">educating the staff on the importance of identifying patients with BMIs &gt; 25 and providing </w:t>
      </w:r>
      <w:r w:rsidR="00081C58">
        <w:rPr>
          <w:szCs w:val="24"/>
        </w:rPr>
        <w:t xml:space="preserve">those identified with </w:t>
      </w:r>
      <w:r w:rsidR="006239B4">
        <w:rPr>
          <w:szCs w:val="24"/>
        </w:rPr>
        <w:t>weight management counseling</w:t>
      </w:r>
      <w:r w:rsidR="00081C58">
        <w:rPr>
          <w:szCs w:val="24"/>
        </w:rPr>
        <w:t>,</w:t>
      </w:r>
      <w:r w:rsidR="004B3F46">
        <w:rPr>
          <w:szCs w:val="24"/>
        </w:rPr>
        <w:t xml:space="preserve"> </w:t>
      </w:r>
      <w:r w:rsidR="005B4B79">
        <w:rPr>
          <w:szCs w:val="24"/>
        </w:rPr>
        <w:t xml:space="preserve">the staff showed a </w:t>
      </w:r>
      <w:r w:rsidR="00150B61">
        <w:rPr>
          <w:szCs w:val="24"/>
        </w:rPr>
        <w:t xml:space="preserve">sitewide </w:t>
      </w:r>
      <w:r w:rsidR="005B4B79">
        <w:rPr>
          <w:szCs w:val="24"/>
        </w:rPr>
        <w:t>improvement in th</w:t>
      </w:r>
      <w:r w:rsidR="00797766">
        <w:rPr>
          <w:szCs w:val="24"/>
        </w:rPr>
        <w:t xml:space="preserve">e </w:t>
      </w:r>
      <w:r w:rsidR="005B4B79">
        <w:rPr>
          <w:szCs w:val="24"/>
        </w:rPr>
        <w:t>identification</w:t>
      </w:r>
      <w:r w:rsidR="00797766">
        <w:rPr>
          <w:szCs w:val="24"/>
        </w:rPr>
        <w:t xml:space="preserve"> of abnormal BMI</w:t>
      </w:r>
      <w:r w:rsidR="00CD4CC1">
        <w:rPr>
          <w:szCs w:val="24"/>
        </w:rPr>
        <w:t xml:space="preserve">s </w:t>
      </w:r>
      <w:r w:rsidR="00797766">
        <w:rPr>
          <w:szCs w:val="24"/>
        </w:rPr>
        <w:t xml:space="preserve">with a 37% increase </w:t>
      </w:r>
      <w:r w:rsidR="00797766">
        <w:rPr>
          <w:szCs w:val="24"/>
        </w:rPr>
        <w:lastRenderedPageBreak/>
        <w:t>in the use of corresponding overweight and obese diagnosis code</w:t>
      </w:r>
      <w:r w:rsidR="00132C31">
        <w:rPr>
          <w:szCs w:val="24"/>
        </w:rPr>
        <w:t>s</w:t>
      </w:r>
      <w:r w:rsidR="00081C58">
        <w:rPr>
          <w:szCs w:val="24"/>
        </w:rPr>
        <w:t>. I</w:t>
      </w:r>
      <w:r w:rsidR="00376CAB">
        <w:rPr>
          <w:szCs w:val="24"/>
        </w:rPr>
        <w:t xml:space="preserve">n addition, </w:t>
      </w:r>
      <w:r w:rsidR="00797766">
        <w:rPr>
          <w:szCs w:val="24"/>
        </w:rPr>
        <w:t>a</w:t>
      </w:r>
      <w:r w:rsidR="00BE359A">
        <w:rPr>
          <w:szCs w:val="24"/>
        </w:rPr>
        <w:t>n</w:t>
      </w:r>
      <w:r w:rsidR="00797766">
        <w:rPr>
          <w:szCs w:val="24"/>
        </w:rPr>
        <w:t xml:space="preserve"> 8% increase in weight management </w:t>
      </w:r>
      <w:r w:rsidR="008357EA">
        <w:rPr>
          <w:szCs w:val="24"/>
        </w:rPr>
        <w:t>counseling</w:t>
      </w:r>
      <w:r w:rsidR="00376CAB">
        <w:rPr>
          <w:szCs w:val="24"/>
        </w:rPr>
        <w:t xml:space="preserve"> was seen </w:t>
      </w:r>
      <w:r w:rsidR="00EB0D15">
        <w:rPr>
          <w:szCs w:val="24"/>
        </w:rPr>
        <w:t xml:space="preserve">when comparing </w:t>
      </w:r>
      <w:r w:rsidR="00376CAB">
        <w:rPr>
          <w:szCs w:val="24"/>
        </w:rPr>
        <w:t>pre- and post-QI initiative</w:t>
      </w:r>
      <w:r w:rsidR="009B3761">
        <w:rPr>
          <w:szCs w:val="24"/>
        </w:rPr>
        <w:t xml:space="preserve"> data</w:t>
      </w:r>
      <w:r w:rsidR="00BE359A">
        <w:rPr>
          <w:szCs w:val="24"/>
        </w:rPr>
        <w:t xml:space="preserve">.  </w:t>
      </w:r>
      <w:r w:rsidR="00132C31">
        <w:rPr>
          <w:szCs w:val="24"/>
        </w:rPr>
        <w:t>The site’s improve</w:t>
      </w:r>
      <w:r w:rsidR="006B7663">
        <w:rPr>
          <w:szCs w:val="24"/>
        </w:rPr>
        <w:t>d rates of</w:t>
      </w:r>
      <w:r w:rsidR="00132C31">
        <w:rPr>
          <w:szCs w:val="24"/>
        </w:rPr>
        <w:t xml:space="preserve"> BMI identification and weight management counseling</w:t>
      </w:r>
      <w:r w:rsidR="00BE359A">
        <w:rPr>
          <w:szCs w:val="24"/>
        </w:rPr>
        <w:t xml:space="preserve"> </w:t>
      </w:r>
      <w:r w:rsidR="0011707E">
        <w:rPr>
          <w:szCs w:val="24"/>
        </w:rPr>
        <w:t xml:space="preserve">is also beneficial because it </w:t>
      </w:r>
      <w:r w:rsidR="00BE359A">
        <w:rPr>
          <w:szCs w:val="24"/>
        </w:rPr>
        <w:t>more</w:t>
      </w:r>
      <w:r w:rsidR="00C4715E">
        <w:rPr>
          <w:szCs w:val="24"/>
        </w:rPr>
        <w:t xml:space="preserve"> closely aligns them</w:t>
      </w:r>
      <w:r w:rsidR="005B4B79">
        <w:rPr>
          <w:szCs w:val="24"/>
        </w:rPr>
        <w:t xml:space="preserve"> with current </w:t>
      </w:r>
      <w:r w:rsidR="00103C11">
        <w:t>recommen</w:t>
      </w:r>
      <w:r w:rsidR="003D64FE">
        <w:t>dations</w:t>
      </w:r>
      <w:r w:rsidR="00103C11">
        <w:t xml:space="preserve"> that</w:t>
      </w:r>
      <w:r w:rsidR="0011707E">
        <w:t>,</w:t>
      </w:r>
      <w:r w:rsidR="00103C11">
        <w:t xml:space="preserve"> providers </w:t>
      </w:r>
      <w:r w:rsidR="003D64FE">
        <w:t xml:space="preserve">should </w:t>
      </w:r>
      <w:r w:rsidR="00103C11">
        <w:t>screen for overweight and obese patients in their practices and provide patients identified</w:t>
      </w:r>
      <w:r w:rsidR="00C4715E">
        <w:t xml:space="preserve"> with</w:t>
      </w:r>
      <w:r w:rsidR="00103C11">
        <w:t xml:space="preserve"> behavioral </w:t>
      </w:r>
      <w:r w:rsidR="00EC1DEA">
        <w:t xml:space="preserve">weight management </w:t>
      </w:r>
      <w:r w:rsidR="00103C11">
        <w:t xml:space="preserve">counseling (Fitzpatrick &amp; Stevens, 2017). </w:t>
      </w:r>
    </w:p>
    <w:p w14:paraId="66BAF458" w14:textId="5E07DFC7" w:rsidR="004506D4" w:rsidRDefault="004E2C26" w:rsidP="00EE667A">
      <w:pPr>
        <w:overflowPunct/>
        <w:autoSpaceDE/>
        <w:autoSpaceDN/>
        <w:adjustRightInd/>
        <w:spacing w:after="160" w:line="480" w:lineRule="auto"/>
        <w:contextualSpacing/>
        <w:rPr>
          <w:rFonts w:eastAsia="Calibri"/>
          <w:b/>
          <w:sz w:val="24"/>
          <w:szCs w:val="24"/>
        </w:rPr>
      </w:pPr>
      <w:r>
        <w:rPr>
          <w:rFonts w:eastAsia="Calibri"/>
          <w:b/>
          <w:sz w:val="24"/>
          <w:szCs w:val="24"/>
        </w:rPr>
        <w:t xml:space="preserve">Recommendations for </w:t>
      </w:r>
      <w:r w:rsidR="004506D4" w:rsidRPr="00EC7EA5">
        <w:rPr>
          <w:rFonts w:eastAsia="Calibri"/>
          <w:b/>
          <w:sz w:val="24"/>
          <w:szCs w:val="24"/>
        </w:rPr>
        <w:t xml:space="preserve">Practice </w:t>
      </w:r>
    </w:p>
    <w:p w14:paraId="6F20BF50" w14:textId="3ADF4793" w:rsidR="006B7A8A" w:rsidRPr="006B7A8A" w:rsidRDefault="006B7A8A" w:rsidP="00EE667A">
      <w:pPr>
        <w:overflowPunct/>
        <w:autoSpaceDE/>
        <w:autoSpaceDN/>
        <w:adjustRightInd/>
        <w:spacing w:after="160" w:line="480" w:lineRule="auto"/>
        <w:contextualSpacing/>
        <w:rPr>
          <w:rFonts w:eastAsia="Calibri"/>
          <w:sz w:val="24"/>
          <w:szCs w:val="24"/>
        </w:rPr>
      </w:pPr>
      <w:r>
        <w:rPr>
          <w:rFonts w:eastAsia="Calibri"/>
          <w:b/>
          <w:sz w:val="24"/>
          <w:szCs w:val="24"/>
        </w:rPr>
        <w:tab/>
      </w:r>
      <w:r w:rsidRPr="006B7A8A">
        <w:rPr>
          <w:rFonts w:eastAsia="Calibri"/>
          <w:sz w:val="24"/>
          <w:szCs w:val="24"/>
        </w:rPr>
        <w:t>Future</w:t>
      </w:r>
      <w:r>
        <w:rPr>
          <w:rFonts w:eastAsia="Calibri"/>
          <w:sz w:val="24"/>
          <w:szCs w:val="24"/>
        </w:rPr>
        <w:t xml:space="preserve"> recommendations for practice include data analysis of patient outcomes </w:t>
      </w:r>
      <w:r w:rsidR="003454FD">
        <w:rPr>
          <w:rFonts w:eastAsia="Calibri"/>
          <w:sz w:val="24"/>
          <w:szCs w:val="24"/>
        </w:rPr>
        <w:t>comparing BMI’s pre</w:t>
      </w:r>
      <w:r w:rsidR="004D588D">
        <w:rPr>
          <w:rFonts w:eastAsia="Calibri"/>
          <w:sz w:val="24"/>
          <w:szCs w:val="24"/>
        </w:rPr>
        <w:t>-</w:t>
      </w:r>
      <w:r w:rsidR="003454FD">
        <w:rPr>
          <w:rFonts w:eastAsia="Calibri"/>
          <w:sz w:val="24"/>
          <w:szCs w:val="24"/>
        </w:rPr>
        <w:t xml:space="preserve"> and post</w:t>
      </w:r>
      <w:r w:rsidR="004D588D">
        <w:rPr>
          <w:rFonts w:eastAsia="Calibri"/>
          <w:sz w:val="24"/>
          <w:szCs w:val="24"/>
        </w:rPr>
        <w:t>-</w:t>
      </w:r>
      <w:r w:rsidR="003454FD">
        <w:rPr>
          <w:rFonts w:eastAsia="Calibri"/>
          <w:sz w:val="24"/>
          <w:szCs w:val="24"/>
        </w:rPr>
        <w:t xml:space="preserve">QI </w:t>
      </w:r>
      <w:r>
        <w:rPr>
          <w:rFonts w:eastAsia="Calibri"/>
          <w:sz w:val="24"/>
          <w:szCs w:val="24"/>
        </w:rPr>
        <w:t>efforts</w:t>
      </w:r>
      <w:r w:rsidR="00AE0EF0">
        <w:rPr>
          <w:rFonts w:eastAsia="Calibri"/>
          <w:sz w:val="24"/>
          <w:szCs w:val="24"/>
        </w:rPr>
        <w:t xml:space="preserve">, data comparing site wide reimbursement </w:t>
      </w:r>
      <w:r w:rsidR="003E5211">
        <w:rPr>
          <w:rFonts w:eastAsia="Calibri"/>
          <w:sz w:val="24"/>
          <w:szCs w:val="24"/>
        </w:rPr>
        <w:t xml:space="preserve">after </w:t>
      </w:r>
      <w:r w:rsidR="00AE0EF0">
        <w:rPr>
          <w:rFonts w:eastAsia="Calibri"/>
          <w:sz w:val="24"/>
          <w:szCs w:val="24"/>
        </w:rPr>
        <w:t xml:space="preserve">improving provider weight management education and coding, </w:t>
      </w:r>
      <w:r w:rsidR="003E5211">
        <w:rPr>
          <w:rFonts w:eastAsia="Calibri"/>
          <w:sz w:val="24"/>
          <w:szCs w:val="24"/>
        </w:rPr>
        <w:t xml:space="preserve">more demographic data specifically looking at BMI changes by age group, culture, and gender, and specific patient satisfaction feedback as it relates to </w:t>
      </w:r>
      <w:r w:rsidR="00FB4504">
        <w:rPr>
          <w:rFonts w:eastAsia="Calibri"/>
          <w:sz w:val="24"/>
          <w:szCs w:val="24"/>
        </w:rPr>
        <w:t xml:space="preserve">the population’s self-identified </w:t>
      </w:r>
      <w:r w:rsidR="003E5211">
        <w:rPr>
          <w:rFonts w:eastAsia="Calibri"/>
          <w:sz w:val="24"/>
          <w:szCs w:val="24"/>
        </w:rPr>
        <w:t xml:space="preserve">weight management needs and </w:t>
      </w:r>
      <w:r w:rsidR="00FB4504">
        <w:rPr>
          <w:rFonts w:eastAsia="Calibri"/>
          <w:sz w:val="24"/>
          <w:szCs w:val="24"/>
        </w:rPr>
        <w:t xml:space="preserve">overall </w:t>
      </w:r>
      <w:r w:rsidR="003E5211">
        <w:rPr>
          <w:rFonts w:eastAsia="Calibri"/>
          <w:sz w:val="24"/>
          <w:szCs w:val="24"/>
        </w:rPr>
        <w:t xml:space="preserve">patient satisfaction. </w:t>
      </w:r>
    </w:p>
    <w:p w14:paraId="678B83FC" w14:textId="466061F9" w:rsidR="00D950AB" w:rsidRPr="002732C6" w:rsidRDefault="00057F10" w:rsidP="00057F10">
      <w:pPr>
        <w:overflowPunct/>
        <w:autoSpaceDE/>
        <w:autoSpaceDN/>
        <w:adjustRightInd/>
        <w:spacing w:after="160" w:line="480" w:lineRule="auto"/>
        <w:ind w:firstLine="720"/>
        <w:contextualSpacing/>
        <w:rPr>
          <w:rFonts w:eastAsia="Calibri"/>
          <w:sz w:val="24"/>
          <w:szCs w:val="24"/>
        </w:rPr>
      </w:pPr>
      <w:r>
        <w:rPr>
          <w:sz w:val="24"/>
          <w:szCs w:val="24"/>
        </w:rPr>
        <w:t>In addition, recommendations to improve future research and practice would include dissemination of this overweight and obese adult QI project to journals that focus on primary care, public health, obesity, weight management, diabetes, stroke, hypertension, and hyperlipidemia just to name a few.</w:t>
      </w:r>
      <w:r w:rsidR="0000732B">
        <w:rPr>
          <w:sz w:val="24"/>
          <w:szCs w:val="24"/>
        </w:rPr>
        <w:t xml:space="preserve">  Dissemination </w:t>
      </w:r>
      <w:r w:rsidR="00D22501">
        <w:rPr>
          <w:sz w:val="24"/>
          <w:szCs w:val="24"/>
        </w:rPr>
        <w:t>should</w:t>
      </w:r>
      <w:r w:rsidR="0000732B">
        <w:rPr>
          <w:sz w:val="24"/>
          <w:szCs w:val="24"/>
        </w:rPr>
        <w:t xml:space="preserve"> also include nursing conferences, primary care offices, and educational institutions.  </w:t>
      </w:r>
    </w:p>
    <w:p w14:paraId="0B53F735" w14:textId="759CC39A" w:rsidR="00EC7EA5" w:rsidRPr="00EC7EA5" w:rsidRDefault="004506D4" w:rsidP="004E2C26">
      <w:pPr>
        <w:overflowPunct/>
        <w:autoSpaceDE/>
        <w:autoSpaceDN/>
        <w:adjustRightInd/>
        <w:spacing w:after="160" w:line="480" w:lineRule="auto"/>
        <w:contextualSpacing/>
        <w:rPr>
          <w:rFonts w:eastAsia="Calibri"/>
          <w:b/>
          <w:sz w:val="24"/>
          <w:szCs w:val="24"/>
        </w:rPr>
      </w:pPr>
      <w:r w:rsidRPr="00EC7EA5">
        <w:rPr>
          <w:rFonts w:eastAsia="Calibri"/>
          <w:b/>
          <w:sz w:val="24"/>
          <w:szCs w:val="24"/>
        </w:rPr>
        <w:t xml:space="preserve">Final </w:t>
      </w:r>
      <w:r w:rsidR="004E2C26">
        <w:rPr>
          <w:rFonts w:eastAsia="Calibri"/>
          <w:b/>
          <w:sz w:val="24"/>
          <w:szCs w:val="24"/>
        </w:rPr>
        <w:t>Summary</w:t>
      </w:r>
    </w:p>
    <w:p w14:paraId="6A426C8D" w14:textId="790EFBEE" w:rsidR="007E32FF" w:rsidRDefault="007E32FF" w:rsidP="00405BCF">
      <w:pPr>
        <w:pStyle w:val="APA"/>
      </w:pPr>
      <w:r>
        <w:t xml:space="preserve">Obesity </w:t>
      </w:r>
      <w:r w:rsidR="00405BCF">
        <w:t xml:space="preserve">affects us all and </w:t>
      </w:r>
      <w:r>
        <w:t xml:space="preserve">is </w:t>
      </w:r>
      <w:r w:rsidR="00405BCF">
        <w:t xml:space="preserve">known to be a </w:t>
      </w:r>
      <w:r>
        <w:t xml:space="preserve">prevalent disease associated with several serious </w:t>
      </w:r>
      <w:r w:rsidR="00405BCF">
        <w:t xml:space="preserve">and costly </w:t>
      </w:r>
      <w:r>
        <w:t>comorbidities</w:t>
      </w:r>
      <w:r w:rsidR="00405BCF">
        <w:t xml:space="preserve">. </w:t>
      </w:r>
      <w:r>
        <w:t xml:space="preserve"> </w:t>
      </w:r>
      <w:r w:rsidR="00405BCF">
        <w:t>It has become increasingly important that we as a nation take steps to stop this growing epidemic and prioritize proven initiatives to improve weight management education in the primary care setting</w:t>
      </w:r>
      <w:r w:rsidR="00A16F10">
        <w:t xml:space="preserve">, </w:t>
      </w:r>
      <w:r w:rsidR="00405BCF">
        <w:t xml:space="preserve">with the intention of improving patient </w:t>
      </w:r>
      <w:r w:rsidR="00405BCF">
        <w:lastRenderedPageBreak/>
        <w:t xml:space="preserve">outcomes and our population’s health. </w:t>
      </w:r>
      <w:r>
        <w:t xml:space="preserve">Therefore, it is important that </w:t>
      </w:r>
      <w:r w:rsidR="003F1EFF">
        <w:t xml:space="preserve">primary care </w:t>
      </w:r>
      <w:r>
        <w:t xml:space="preserve">providers identify patients who are overweight or obese, take the time to educate them, and provide them with information </w:t>
      </w:r>
      <w:r w:rsidR="001D0CB8">
        <w:t>t</w:t>
      </w:r>
      <w:r>
        <w:t xml:space="preserve">hat will support their weight loss efforts.  </w:t>
      </w:r>
    </w:p>
    <w:p w14:paraId="6B464808" w14:textId="3A499EFF" w:rsidR="007E32FF" w:rsidRPr="007A3D54" w:rsidRDefault="00DE477D" w:rsidP="00DE477D">
      <w:pPr>
        <w:pStyle w:val="APA"/>
      </w:pPr>
      <w:r>
        <w:t xml:space="preserve">The implementation of this overweight and obese adult </w:t>
      </w:r>
      <w:r w:rsidR="007E32FF">
        <w:t xml:space="preserve">QI project </w:t>
      </w:r>
      <w:r>
        <w:t xml:space="preserve">set </w:t>
      </w:r>
      <w:r w:rsidR="007E32FF">
        <w:t>systems in</w:t>
      </w:r>
      <w:r>
        <w:t xml:space="preserve">to </w:t>
      </w:r>
      <w:r w:rsidR="007E32FF">
        <w:t xml:space="preserve">place </w:t>
      </w:r>
      <w:r>
        <w:t xml:space="preserve">in a primary care setting </w:t>
      </w:r>
      <w:r w:rsidR="007E32FF">
        <w:t xml:space="preserve">that </w:t>
      </w:r>
      <w:r>
        <w:t xml:space="preserve">rendered positive measurable outcomes.  </w:t>
      </w:r>
      <w:r w:rsidRPr="00DE477D">
        <w:t xml:space="preserve">The data </w:t>
      </w:r>
      <w:r>
        <w:t xml:space="preserve">rendered from </w:t>
      </w:r>
      <w:r w:rsidRPr="00DE477D">
        <w:t>this adult overweight and obesity QI project support</w:t>
      </w:r>
      <w:r>
        <w:t>ed</w:t>
      </w:r>
      <w:r w:rsidRPr="00DE477D">
        <w:t xml:space="preserve"> the </w:t>
      </w:r>
      <w:r>
        <w:t>concepts</w:t>
      </w:r>
      <w:r w:rsidRPr="00DE477D">
        <w:t xml:space="preserve"> that taking the time to educate and support the staff and providers of a primary care clinic on the severity of America’s current obesity epidemic, the importance of identifying overweight and obese patients, the current recommendations for providing overweight and obese individuals with weight management education and support, and the ability to receive reimbursement for their efforts in turn increase</w:t>
      </w:r>
      <w:r>
        <w:t xml:space="preserve">d </w:t>
      </w:r>
      <w:r w:rsidRPr="00DE477D">
        <w:t xml:space="preserve">the rates of identifying adult patients with BMIs &gt; 25 </w:t>
      </w:r>
      <w:r w:rsidR="00A13333">
        <w:t>and assigning</w:t>
      </w:r>
      <w:r w:rsidRPr="00DE477D">
        <w:t xml:space="preserve"> corresponding diagnosis codes, increase</w:t>
      </w:r>
      <w:r>
        <w:t>d</w:t>
      </w:r>
      <w:r w:rsidRPr="00DE477D">
        <w:t xml:space="preserve"> the rates of overweight and obese patient weight management counseling and documentation in the EMR, and increase</w:t>
      </w:r>
      <w:r>
        <w:t>d</w:t>
      </w:r>
      <w:r w:rsidRPr="00DE477D">
        <w:t xml:space="preserve"> the rates of provider billing codes for time spent on patient weight management education.</w:t>
      </w:r>
      <w:r w:rsidR="00B741B6">
        <w:t xml:space="preserve">  T</w:t>
      </w:r>
      <w:r w:rsidR="007E32FF">
        <w:t xml:space="preserve">he </w:t>
      </w:r>
      <w:r w:rsidR="00B741B6">
        <w:t xml:space="preserve">outcomes and lessons rendered from this overweight and adult obesity </w:t>
      </w:r>
      <w:r w:rsidR="00D15AB7">
        <w:t xml:space="preserve">QI project has the </w:t>
      </w:r>
      <w:r w:rsidR="007E32FF">
        <w:t xml:space="preserve">potential to </w:t>
      </w:r>
      <w:r w:rsidR="00D15AB7">
        <w:t>improve</w:t>
      </w:r>
      <w:r w:rsidR="007E32FF">
        <w:t xml:space="preserve"> the </w:t>
      </w:r>
      <w:r w:rsidR="00D15AB7">
        <w:t xml:space="preserve">current </w:t>
      </w:r>
      <w:r w:rsidR="007E32FF">
        <w:t>obesity epidemic both directly and indirectly</w:t>
      </w:r>
      <w:r w:rsidR="00F12C65">
        <w:t xml:space="preserve"> and can be easily replicated in any primary care setting</w:t>
      </w:r>
      <w:r w:rsidR="00D15AB7">
        <w:t xml:space="preserve">. </w:t>
      </w:r>
    </w:p>
    <w:p w14:paraId="4F123B59" w14:textId="08C42B50" w:rsidR="007E32FF" w:rsidRDefault="007E32FF" w:rsidP="007E32FF">
      <w:pPr>
        <w:pStyle w:val="APA"/>
      </w:pPr>
      <w:r>
        <w:t xml:space="preserve">  </w:t>
      </w:r>
    </w:p>
    <w:p w14:paraId="55DE5647" w14:textId="77777777" w:rsidR="00867185" w:rsidRDefault="00867185" w:rsidP="00473BDB">
      <w:pPr>
        <w:pStyle w:val="APAHeadingCenterIncludedInTOC"/>
        <w:rPr>
          <w:rFonts w:eastAsiaTheme="minorHAnsi"/>
          <w:b/>
          <w:szCs w:val="24"/>
          <w:highlight w:val="yellow"/>
        </w:rPr>
      </w:pPr>
    </w:p>
    <w:p w14:paraId="4DA0C06D" w14:textId="77777777" w:rsidR="00867185" w:rsidRDefault="00867185" w:rsidP="00473BDB">
      <w:pPr>
        <w:pStyle w:val="APAHeadingCenterIncludedInTOC"/>
        <w:rPr>
          <w:rFonts w:eastAsiaTheme="minorHAnsi"/>
          <w:b/>
          <w:szCs w:val="24"/>
          <w:highlight w:val="yellow"/>
        </w:rPr>
      </w:pPr>
    </w:p>
    <w:p w14:paraId="35CFE7D6" w14:textId="77777777" w:rsidR="00EC7EA5" w:rsidRDefault="00EC7EA5" w:rsidP="00473BDB">
      <w:pPr>
        <w:pStyle w:val="APAHeadingCenterIncludedInTOC"/>
      </w:pPr>
    </w:p>
    <w:p w14:paraId="1A08ECA6" w14:textId="77777777" w:rsidR="004E2C26" w:rsidRDefault="004E2C26" w:rsidP="00473BDB">
      <w:pPr>
        <w:pStyle w:val="APAHeadingCenterIncludedInTOC"/>
      </w:pPr>
    </w:p>
    <w:p w14:paraId="636B5FF7" w14:textId="274871F2" w:rsidR="004E2C26" w:rsidRDefault="004E2C26" w:rsidP="00473BDB">
      <w:pPr>
        <w:pStyle w:val="APAHeadingCenterIncludedInTOC"/>
      </w:pPr>
    </w:p>
    <w:p w14:paraId="1B2E7A9B" w14:textId="77777777" w:rsidR="000B3708" w:rsidRDefault="000B3708" w:rsidP="00473BDB">
      <w:pPr>
        <w:pStyle w:val="APAHeadingCenterIncludedInTOC"/>
      </w:pPr>
    </w:p>
    <w:p w14:paraId="1FA63BBE" w14:textId="76A7B743" w:rsidR="00473BDB" w:rsidRDefault="00473BDB" w:rsidP="00473BDB">
      <w:pPr>
        <w:pStyle w:val="APAHeadingCenterIncludedInTOC"/>
      </w:pPr>
      <w:r>
        <w:lastRenderedPageBreak/>
        <w:t>References</w:t>
      </w:r>
    </w:p>
    <w:p w14:paraId="38D7FCD6" w14:textId="69209D29" w:rsidR="00B826CD" w:rsidRPr="00C72CDB" w:rsidRDefault="00B826CD" w:rsidP="00BF29C2">
      <w:pPr>
        <w:overflowPunct/>
        <w:autoSpaceDE/>
        <w:autoSpaceDN/>
        <w:adjustRightInd/>
        <w:spacing w:after="200" w:line="480" w:lineRule="auto"/>
        <w:ind w:left="720" w:hanging="720"/>
        <w:rPr>
          <w:rFonts w:eastAsia="Calibri"/>
          <w:sz w:val="24"/>
          <w:szCs w:val="24"/>
        </w:rPr>
      </w:pPr>
      <w:bookmarkStart w:id="53" w:name="_Hlk2092650"/>
      <w:r>
        <w:rPr>
          <w:rFonts w:eastAsia="Calibri"/>
          <w:sz w:val="24"/>
          <w:szCs w:val="24"/>
        </w:rPr>
        <w:t>American Association of Colleges of Nursing (AA</w:t>
      </w:r>
      <w:r w:rsidR="003D5929">
        <w:rPr>
          <w:rFonts w:eastAsia="Calibri"/>
          <w:sz w:val="24"/>
          <w:szCs w:val="24"/>
        </w:rPr>
        <w:t>CN)</w:t>
      </w:r>
      <w:r w:rsidR="00C72CDB">
        <w:rPr>
          <w:rFonts w:eastAsia="Calibri"/>
          <w:sz w:val="24"/>
          <w:szCs w:val="24"/>
        </w:rPr>
        <w:t xml:space="preserve">. (2019).  </w:t>
      </w:r>
      <w:bookmarkEnd w:id="53"/>
      <w:r w:rsidR="00C72CDB">
        <w:rPr>
          <w:rFonts w:eastAsia="Calibri"/>
          <w:i/>
          <w:sz w:val="24"/>
          <w:szCs w:val="24"/>
        </w:rPr>
        <w:t xml:space="preserve">AACN Essentials. </w:t>
      </w:r>
      <w:r w:rsidR="00C72CDB" w:rsidRPr="00C72CDB">
        <w:rPr>
          <w:rFonts w:eastAsia="Calibri"/>
          <w:sz w:val="24"/>
          <w:szCs w:val="24"/>
        </w:rPr>
        <w:t>Retrieved from</w:t>
      </w:r>
      <w:r w:rsidR="00C72CDB">
        <w:rPr>
          <w:rFonts w:eastAsia="Calibri"/>
          <w:sz w:val="24"/>
          <w:szCs w:val="24"/>
        </w:rPr>
        <w:t xml:space="preserve"> </w:t>
      </w:r>
      <w:r w:rsidR="00C72CDB" w:rsidRPr="00C72CDB">
        <w:rPr>
          <w:rFonts w:eastAsia="Calibri"/>
          <w:sz w:val="24"/>
          <w:szCs w:val="24"/>
        </w:rPr>
        <w:t>https://www.aacnnursing.org/Portals/42/Publications/DNPEssentials.pdf</w:t>
      </w:r>
      <w:r w:rsidR="00C72CDB">
        <w:rPr>
          <w:rFonts w:eastAsia="Calibri"/>
          <w:sz w:val="24"/>
          <w:szCs w:val="24"/>
        </w:rPr>
        <w:t xml:space="preserve"> </w:t>
      </w:r>
    </w:p>
    <w:p w14:paraId="68BEE702" w14:textId="3EBECD55" w:rsidR="00BF29C2" w:rsidRPr="00BF29C2" w:rsidRDefault="00BF29C2" w:rsidP="00BF29C2">
      <w:pPr>
        <w:overflowPunct/>
        <w:autoSpaceDE/>
        <w:autoSpaceDN/>
        <w:adjustRightInd/>
        <w:spacing w:after="200" w:line="480" w:lineRule="auto"/>
        <w:ind w:left="720" w:hanging="720"/>
        <w:rPr>
          <w:rFonts w:eastAsia="Calibri"/>
          <w:sz w:val="24"/>
          <w:szCs w:val="24"/>
        </w:rPr>
      </w:pPr>
      <w:r w:rsidRPr="00BF29C2">
        <w:rPr>
          <w:rFonts w:eastAsia="Calibri"/>
          <w:sz w:val="24"/>
          <w:szCs w:val="24"/>
        </w:rPr>
        <w:t>Barnes, E. R., Theeke, L. A., &amp; Mallow, J. (2015). Impact of the provider and healthcare team adherence to treatment guidelines (PHAT‐G) intervention on adherence to national obesity clinical practice guidelines in a primary care centre. </w:t>
      </w:r>
      <w:r w:rsidRPr="005107CF">
        <w:rPr>
          <w:rFonts w:eastAsia="Calibri"/>
          <w:i/>
          <w:sz w:val="24"/>
          <w:szCs w:val="24"/>
        </w:rPr>
        <w:t>Journal of Evaluation in Clinical Practice, 21</w:t>
      </w:r>
      <w:r w:rsidRPr="00BF29C2">
        <w:rPr>
          <w:rFonts w:eastAsia="Calibri"/>
          <w:sz w:val="24"/>
          <w:szCs w:val="24"/>
        </w:rPr>
        <w:t>(2), 300-306. doi:10.1111/jep.12308</w:t>
      </w:r>
    </w:p>
    <w:p w14:paraId="50E0A63E" w14:textId="26C69973" w:rsidR="00F262D5" w:rsidRPr="00F262D5" w:rsidRDefault="00F262D5" w:rsidP="00F262D5">
      <w:pPr>
        <w:overflowPunct/>
        <w:autoSpaceDE/>
        <w:autoSpaceDN/>
        <w:adjustRightInd/>
        <w:spacing w:after="200" w:line="480" w:lineRule="auto"/>
        <w:rPr>
          <w:rFonts w:eastAsia="Calibri"/>
          <w:sz w:val="24"/>
          <w:szCs w:val="24"/>
        </w:rPr>
      </w:pPr>
      <w:r w:rsidRPr="00F262D5">
        <w:rPr>
          <w:rFonts w:eastAsia="Calibri"/>
          <w:sz w:val="24"/>
          <w:szCs w:val="24"/>
        </w:rPr>
        <w:t>Brunton, S. A. (2014). Management of obesity in adults.</w:t>
      </w:r>
      <w:r w:rsidRPr="00F262D5">
        <w:rPr>
          <w:rFonts w:eastAsia="Calibri"/>
          <w:i/>
          <w:iCs/>
          <w:sz w:val="24"/>
          <w:szCs w:val="24"/>
        </w:rPr>
        <w:t> Journal of Family Practice, 63</w:t>
      </w:r>
      <w:r w:rsidRPr="00F262D5">
        <w:rPr>
          <w:rFonts w:eastAsia="Calibri"/>
          <w:sz w:val="24"/>
          <w:szCs w:val="24"/>
        </w:rPr>
        <w:t>(7), S1.</w:t>
      </w:r>
    </w:p>
    <w:p w14:paraId="05FFED04" w14:textId="32BC87A0" w:rsidR="004E7299" w:rsidRDefault="004F4DC2" w:rsidP="004F4DC2">
      <w:pPr>
        <w:overflowPunct/>
        <w:autoSpaceDE/>
        <w:autoSpaceDN/>
        <w:adjustRightInd/>
        <w:spacing w:after="200" w:line="480" w:lineRule="auto"/>
        <w:ind w:left="720" w:hanging="720"/>
        <w:rPr>
          <w:rFonts w:eastAsia="Calibri"/>
          <w:sz w:val="24"/>
          <w:szCs w:val="24"/>
        </w:rPr>
      </w:pPr>
      <w:r w:rsidRPr="001F7ED8">
        <w:rPr>
          <w:rFonts w:eastAsia="Calibri"/>
          <w:sz w:val="24"/>
          <w:szCs w:val="24"/>
        </w:rPr>
        <w:t>Center for Disease Control and Prevention. (201</w:t>
      </w:r>
      <w:r w:rsidR="004858F8">
        <w:rPr>
          <w:rFonts w:eastAsia="Calibri"/>
          <w:sz w:val="24"/>
          <w:szCs w:val="24"/>
        </w:rPr>
        <w:t>8</w:t>
      </w:r>
      <w:r w:rsidRPr="001F7ED8">
        <w:rPr>
          <w:rFonts w:eastAsia="Calibri"/>
          <w:sz w:val="24"/>
          <w:szCs w:val="24"/>
        </w:rPr>
        <w:t xml:space="preserve">).  </w:t>
      </w:r>
      <w:r w:rsidRPr="001F7ED8">
        <w:rPr>
          <w:rFonts w:eastAsia="Calibri"/>
          <w:i/>
          <w:sz w:val="24"/>
          <w:szCs w:val="24"/>
        </w:rPr>
        <w:t>Adult Obesity Facts.</w:t>
      </w:r>
      <w:r w:rsidRPr="001F7ED8">
        <w:rPr>
          <w:rFonts w:eastAsia="Calibri"/>
          <w:sz w:val="24"/>
          <w:szCs w:val="24"/>
        </w:rPr>
        <w:t xml:space="preserve">  Retrieved from </w:t>
      </w:r>
      <w:hyperlink r:id="rId12" w:history="1">
        <w:r w:rsidRPr="001F7ED8">
          <w:rPr>
            <w:rFonts w:eastAsia="Calibri"/>
            <w:sz w:val="24"/>
            <w:szCs w:val="24"/>
          </w:rPr>
          <w:t>https://www.cdc.gov/obesity/data/adult.html</w:t>
        </w:r>
      </w:hyperlink>
    </w:p>
    <w:p w14:paraId="625148DE" w14:textId="7BA85254" w:rsidR="00E8509C" w:rsidRDefault="00E8509C" w:rsidP="004F4DC2">
      <w:pPr>
        <w:overflowPunct/>
        <w:autoSpaceDE/>
        <w:autoSpaceDN/>
        <w:adjustRightInd/>
        <w:spacing w:after="200" w:line="480" w:lineRule="auto"/>
        <w:ind w:left="720" w:hanging="720"/>
        <w:rPr>
          <w:rFonts w:eastAsia="Calibri"/>
          <w:sz w:val="24"/>
          <w:szCs w:val="24"/>
        </w:rPr>
      </w:pPr>
      <w:r>
        <w:rPr>
          <w:rFonts w:eastAsia="Calibri"/>
          <w:sz w:val="24"/>
          <w:szCs w:val="24"/>
        </w:rPr>
        <w:t xml:space="preserve">Dare County North Carolina. (2018).  </w:t>
      </w:r>
      <w:r w:rsidRPr="009635C2">
        <w:rPr>
          <w:rFonts w:eastAsia="Calibri"/>
          <w:i/>
          <w:sz w:val="24"/>
          <w:szCs w:val="24"/>
        </w:rPr>
        <w:t>Community &amp; Clinical Services</w:t>
      </w:r>
      <w:r>
        <w:rPr>
          <w:rFonts w:eastAsia="Calibri"/>
          <w:sz w:val="24"/>
          <w:szCs w:val="24"/>
        </w:rPr>
        <w:t xml:space="preserve">. Retrieved from </w:t>
      </w:r>
      <w:r w:rsidR="009635C2" w:rsidRPr="009635C2">
        <w:rPr>
          <w:rFonts w:eastAsia="Calibri"/>
          <w:sz w:val="24"/>
          <w:szCs w:val="24"/>
        </w:rPr>
        <w:t>https://www.darenc.com/departments/health-human-services-/our-units/community-clinical-services</w:t>
      </w:r>
      <w:r w:rsidR="009635C2">
        <w:rPr>
          <w:rFonts w:eastAsia="Calibri"/>
          <w:sz w:val="24"/>
          <w:szCs w:val="24"/>
        </w:rPr>
        <w:t xml:space="preserve"> </w:t>
      </w:r>
    </w:p>
    <w:p w14:paraId="2DED95AF" w14:textId="12E97141" w:rsidR="00A87E4C" w:rsidRDefault="00A87E4C" w:rsidP="004F4DC2">
      <w:pPr>
        <w:overflowPunct/>
        <w:autoSpaceDE/>
        <w:autoSpaceDN/>
        <w:adjustRightInd/>
        <w:spacing w:after="200" w:line="480" w:lineRule="auto"/>
        <w:ind w:left="720" w:hanging="720"/>
        <w:rPr>
          <w:rFonts w:eastAsia="Calibri"/>
          <w:sz w:val="24"/>
          <w:szCs w:val="24"/>
        </w:rPr>
      </w:pPr>
      <w:r w:rsidRPr="00A87E4C">
        <w:rPr>
          <w:rFonts w:eastAsia="Calibri"/>
          <w:sz w:val="24"/>
          <w:szCs w:val="24"/>
        </w:rPr>
        <w:t>Fitzpatrick, S. L., Dickins, K., Avery, E., Ventrelle, J., Shultz, A., Kishen, E., &amp; Rothschild, S. (2017). Effect of an obesity best practice alert on physician documentation and referral practices. </w:t>
      </w:r>
      <w:r w:rsidRPr="00A87E4C">
        <w:rPr>
          <w:rFonts w:eastAsia="Calibri"/>
          <w:i/>
          <w:sz w:val="24"/>
          <w:szCs w:val="24"/>
        </w:rPr>
        <w:t>Translational Behavioral Medicine, 7</w:t>
      </w:r>
      <w:r w:rsidRPr="00A87E4C">
        <w:rPr>
          <w:rFonts w:eastAsia="Calibri"/>
          <w:sz w:val="24"/>
          <w:szCs w:val="24"/>
        </w:rPr>
        <w:t>(4), 881-890. doi:10.1007/s13142-017-0514-0</w:t>
      </w:r>
    </w:p>
    <w:p w14:paraId="07CDB80E" w14:textId="1E5DA51E" w:rsidR="00E523A8" w:rsidRDefault="00E523A8" w:rsidP="00E523A8">
      <w:pPr>
        <w:overflowPunct/>
        <w:autoSpaceDE/>
        <w:autoSpaceDN/>
        <w:adjustRightInd/>
        <w:spacing w:after="200" w:line="480" w:lineRule="auto"/>
        <w:ind w:left="720" w:hanging="720"/>
        <w:rPr>
          <w:rFonts w:eastAsia="Calibri"/>
          <w:sz w:val="24"/>
          <w:szCs w:val="24"/>
        </w:rPr>
      </w:pPr>
      <w:r w:rsidRPr="00E523A8">
        <w:rPr>
          <w:rFonts w:eastAsia="Calibri"/>
          <w:sz w:val="24"/>
          <w:szCs w:val="24"/>
        </w:rPr>
        <w:t>Fitzpatrick, S. L., &amp; Stevens, V. J. (2017). Adult obesity management in primary care, 2008–2013. </w:t>
      </w:r>
      <w:r w:rsidRPr="005107CF">
        <w:rPr>
          <w:rFonts w:eastAsia="Calibri"/>
          <w:i/>
          <w:sz w:val="24"/>
          <w:szCs w:val="24"/>
        </w:rPr>
        <w:t>Preventive Medicine, 99</w:t>
      </w:r>
      <w:r w:rsidRPr="00E523A8">
        <w:rPr>
          <w:rFonts w:eastAsia="Calibri"/>
          <w:sz w:val="24"/>
          <w:szCs w:val="24"/>
        </w:rPr>
        <w:t>, 128-133. doi:10.1016/j.ypmed.2017.02.020</w:t>
      </w:r>
    </w:p>
    <w:p w14:paraId="09944013" w14:textId="6B1BBC8C" w:rsidR="00BF3D68" w:rsidRPr="00E523A8" w:rsidRDefault="00BF3D68" w:rsidP="00E523A8">
      <w:pPr>
        <w:overflowPunct/>
        <w:autoSpaceDE/>
        <w:autoSpaceDN/>
        <w:adjustRightInd/>
        <w:spacing w:after="200" w:line="480" w:lineRule="auto"/>
        <w:ind w:left="720" w:hanging="720"/>
        <w:rPr>
          <w:rFonts w:eastAsia="Calibri"/>
          <w:sz w:val="24"/>
          <w:szCs w:val="24"/>
        </w:rPr>
      </w:pPr>
      <w:r w:rsidRPr="00BF3D68">
        <w:rPr>
          <w:rFonts w:eastAsia="Calibri"/>
          <w:sz w:val="24"/>
          <w:szCs w:val="24"/>
        </w:rPr>
        <w:lastRenderedPageBreak/>
        <w:t xml:space="preserve">George, R. (2017, January 23). How to Calculate Your BMI. </w:t>
      </w:r>
      <w:r w:rsidRPr="00FC1644">
        <w:rPr>
          <w:rFonts w:eastAsia="Calibri"/>
          <w:i/>
          <w:sz w:val="24"/>
          <w:szCs w:val="24"/>
        </w:rPr>
        <w:t>The Calculator Site</w:t>
      </w:r>
      <w:r w:rsidRPr="00BF3D68">
        <w:rPr>
          <w:rFonts w:eastAsia="Calibri"/>
          <w:sz w:val="24"/>
          <w:szCs w:val="24"/>
        </w:rPr>
        <w:t xml:space="preserve">.  Retrieved from </w:t>
      </w:r>
      <w:hyperlink r:id="rId13" w:history="1">
        <w:r w:rsidRPr="00BF3D68">
          <w:rPr>
            <w:sz w:val="24"/>
            <w:szCs w:val="24"/>
          </w:rPr>
          <w:t>https://www.thecalculatorsite.com/articles/health/bmi-formula-for-bmi-calculations.php</w:t>
        </w:r>
      </w:hyperlink>
      <w:r w:rsidRPr="00BF3D68">
        <w:rPr>
          <w:rFonts w:eastAsia="Calibri"/>
          <w:sz w:val="24"/>
          <w:szCs w:val="24"/>
        </w:rPr>
        <w:t xml:space="preserve"> </w:t>
      </w:r>
    </w:p>
    <w:p w14:paraId="19D49DE1" w14:textId="0C7DDCDE" w:rsidR="002C5EBA" w:rsidRDefault="002C5EBA" w:rsidP="004F4DC2">
      <w:pPr>
        <w:overflowPunct/>
        <w:autoSpaceDE/>
        <w:autoSpaceDN/>
        <w:adjustRightInd/>
        <w:spacing w:after="200" w:line="480" w:lineRule="auto"/>
        <w:ind w:left="720" w:hanging="720"/>
        <w:rPr>
          <w:rFonts w:eastAsia="Calibri"/>
          <w:sz w:val="24"/>
          <w:szCs w:val="24"/>
        </w:rPr>
      </w:pPr>
      <w:r w:rsidRPr="002C5EBA">
        <w:rPr>
          <w:rFonts w:eastAsia="Calibri"/>
          <w:sz w:val="24"/>
          <w:szCs w:val="24"/>
        </w:rPr>
        <w:t xml:space="preserve">Goldkamp, J., Anderson, S., Lifits‐Podorozhansky, Y., &amp; Gavard, J. A. (2015). Women's perceptions regarding obesity and comorbidities and provider interaction. </w:t>
      </w:r>
      <w:r w:rsidRPr="002C5EBA">
        <w:rPr>
          <w:rFonts w:eastAsia="Calibri"/>
          <w:i/>
          <w:sz w:val="24"/>
          <w:szCs w:val="24"/>
        </w:rPr>
        <w:t>Journal of Obstetric, Gynecologic, &amp; Neonatal Nursing, 44</w:t>
      </w:r>
      <w:r w:rsidRPr="002C5EBA">
        <w:rPr>
          <w:rFonts w:eastAsia="Calibri"/>
          <w:sz w:val="24"/>
          <w:szCs w:val="24"/>
        </w:rPr>
        <w:t>(6), 784-792. 10.1111/1552-6909.1275</w:t>
      </w:r>
    </w:p>
    <w:p w14:paraId="255B3CCB" w14:textId="68891A38" w:rsidR="00807D56" w:rsidRDefault="00807D56" w:rsidP="00807D56">
      <w:pPr>
        <w:spacing w:after="200" w:line="480" w:lineRule="auto"/>
        <w:ind w:left="720" w:hanging="720"/>
        <w:rPr>
          <w:sz w:val="24"/>
          <w:szCs w:val="24"/>
        </w:rPr>
      </w:pPr>
      <w:bookmarkStart w:id="54" w:name="_Hlk508962321"/>
      <w:r>
        <w:rPr>
          <w:sz w:val="24"/>
          <w:szCs w:val="24"/>
        </w:rPr>
        <w:t>Healthy Carolinians of the Outer Banks. (2016</w:t>
      </w:r>
      <w:bookmarkEnd w:id="54"/>
      <w:r>
        <w:rPr>
          <w:sz w:val="24"/>
          <w:szCs w:val="24"/>
        </w:rPr>
        <w:t>).</w:t>
      </w:r>
      <w:r w:rsidRPr="00D15B5C">
        <w:rPr>
          <w:i/>
          <w:sz w:val="24"/>
          <w:szCs w:val="24"/>
        </w:rPr>
        <w:t xml:space="preserve"> 201</w:t>
      </w:r>
      <w:r>
        <w:rPr>
          <w:i/>
          <w:sz w:val="24"/>
          <w:szCs w:val="24"/>
        </w:rPr>
        <w:t>6</w:t>
      </w:r>
      <w:r w:rsidRPr="00D15B5C">
        <w:rPr>
          <w:i/>
          <w:sz w:val="24"/>
          <w:szCs w:val="24"/>
        </w:rPr>
        <w:t xml:space="preserve"> Community health needs assessment</w:t>
      </w:r>
      <w:r w:rsidRPr="00D15B5C">
        <w:rPr>
          <w:sz w:val="24"/>
          <w:szCs w:val="24"/>
        </w:rPr>
        <w:t xml:space="preserve">.  </w:t>
      </w:r>
      <w:r>
        <w:rPr>
          <w:sz w:val="24"/>
          <w:szCs w:val="24"/>
        </w:rPr>
        <w:t>Retrieved from</w:t>
      </w:r>
      <w:r w:rsidRPr="00807D56">
        <w:t xml:space="preserve"> </w:t>
      </w:r>
      <w:r w:rsidR="00580E71" w:rsidRPr="00580E71">
        <w:rPr>
          <w:sz w:val="24"/>
          <w:szCs w:val="24"/>
        </w:rPr>
        <w:t>https://www.vidanthealth.com/VidantHealth/media/Documents/Health%20Needs%20and%20Assessment%20PDF's/2016-DARE-CHA.pdf</w:t>
      </w:r>
      <w:r>
        <w:rPr>
          <w:sz w:val="24"/>
          <w:szCs w:val="24"/>
        </w:rPr>
        <w:t xml:space="preserve"> </w:t>
      </w:r>
    </w:p>
    <w:p w14:paraId="6C6EAA24" w14:textId="4DB1F2AD" w:rsidR="00580E71" w:rsidRDefault="00580E71" w:rsidP="00807D56">
      <w:pPr>
        <w:spacing w:after="200" w:line="480" w:lineRule="auto"/>
        <w:ind w:left="720" w:hanging="720"/>
        <w:rPr>
          <w:rFonts w:eastAsia="Calibri"/>
          <w:sz w:val="24"/>
          <w:szCs w:val="24"/>
        </w:rPr>
      </w:pPr>
      <w:r w:rsidRPr="00580E71">
        <w:rPr>
          <w:rFonts w:eastAsia="Calibri"/>
          <w:sz w:val="24"/>
          <w:szCs w:val="24"/>
        </w:rPr>
        <w:t xml:space="preserve">Jensen, M. D., Ryan, D. H., Apovian, C. M., Ard, J. D., Comuzzie, A. G., Donato, K. A., </w:t>
      </w:r>
      <w:r w:rsidR="00A47856">
        <w:rPr>
          <w:rFonts w:eastAsia="Calibri"/>
          <w:sz w:val="24"/>
          <w:szCs w:val="24"/>
        </w:rPr>
        <w:t xml:space="preserve">et al. </w:t>
      </w:r>
      <w:r w:rsidRPr="00580E71">
        <w:rPr>
          <w:rFonts w:eastAsia="Calibri"/>
          <w:sz w:val="24"/>
          <w:szCs w:val="24"/>
        </w:rPr>
        <w:t xml:space="preserve">American College of Cardiology/American Heart Association Task Force on Practice Guidelines. (2014). </w:t>
      </w:r>
      <w:r w:rsidRPr="00AA3E3B">
        <w:rPr>
          <w:rFonts w:eastAsia="Calibri"/>
          <w:sz w:val="24"/>
          <w:szCs w:val="24"/>
        </w:rPr>
        <w:t xml:space="preserve">2013 AHA/ACC/TOS guideline for the management of overweight and obesity in adults: A report of the </w:t>
      </w:r>
      <w:r w:rsidR="005107CF" w:rsidRPr="00AA3E3B">
        <w:rPr>
          <w:rFonts w:eastAsia="Calibri"/>
          <w:sz w:val="24"/>
          <w:szCs w:val="24"/>
        </w:rPr>
        <w:t>American</w:t>
      </w:r>
      <w:r w:rsidRPr="00AA3E3B">
        <w:rPr>
          <w:rFonts w:eastAsia="Calibri"/>
          <w:sz w:val="24"/>
          <w:szCs w:val="24"/>
        </w:rPr>
        <w:t xml:space="preserve"> college of Cardiology/American heart association task force on practice guidelines and the obesity society.</w:t>
      </w:r>
      <w:r w:rsidRPr="00AA3E3B">
        <w:rPr>
          <w:rFonts w:eastAsia="Calibri"/>
          <w:i/>
          <w:sz w:val="24"/>
          <w:szCs w:val="24"/>
        </w:rPr>
        <w:t xml:space="preserve"> Circulation, 129</w:t>
      </w:r>
      <w:r w:rsidRPr="00580E71">
        <w:rPr>
          <w:rFonts w:eastAsia="Calibri"/>
          <w:sz w:val="24"/>
          <w:szCs w:val="24"/>
        </w:rPr>
        <w:t>(25_suppl_2 Suppl 1), S102-S138. 10.1161/01.cir.0000437739.71477.ee</w:t>
      </w:r>
    </w:p>
    <w:p w14:paraId="3F3EF300" w14:textId="77777777" w:rsidR="00460314" w:rsidRPr="00460314" w:rsidRDefault="00460314" w:rsidP="00460314">
      <w:pPr>
        <w:spacing w:after="200" w:line="480" w:lineRule="auto"/>
        <w:ind w:left="720" w:hanging="720"/>
        <w:rPr>
          <w:rFonts w:eastAsia="Calibri"/>
          <w:sz w:val="24"/>
          <w:szCs w:val="24"/>
        </w:rPr>
      </w:pPr>
      <w:r w:rsidRPr="00460314">
        <w:rPr>
          <w:rFonts w:eastAsia="Calibri"/>
          <w:sz w:val="24"/>
          <w:szCs w:val="24"/>
        </w:rPr>
        <w:t>Kushner, R. F., &amp; Ryan, D. H. (2014). Assessment and lifestyle management of patients with obesity: Clinical recommendations from systematic reviews. </w:t>
      </w:r>
      <w:r w:rsidRPr="005107CF">
        <w:rPr>
          <w:rFonts w:eastAsia="Calibri"/>
          <w:i/>
          <w:sz w:val="24"/>
          <w:szCs w:val="24"/>
        </w:rPr>
        <w:t>Jama, 312</w:t>
      </w:r>
      <w:r w:rsidRPr="00460314">
        <w:rPr>
          <w:rFonts w:eastAsia="Calibri"/>
          <w:sz w:val="24"/>
          <w:szCs w:val="24"/>
        </w:rPr>
        <w:t>(9), 943-952. doi:10.1001/jama.2014.10432</w:t>
      </w:r>
    </w:p>
    <w:p w14:paraId="115DA63D" w14:textId="134FBDF5" w:rsidR="00CA6719" w:rsidRDefault="00CA6719" w:rsidP="004F4DC2">
      <w:pPr>
        <w:overflowPunct/>
        <w:autoSpaceDE/>
        <w:autoSpaceDN/>
        <w:adjustRightInd/>
        <w:spacing w:after="200" w:line="480" w:lineRule="auto"/>
        <w:ind w:left="720" w:hanging="720"/>
        <w:rPr>
          <w:rFonts w:eastAsia="Calibri"/>
          <w:sz w:val="24"/>
          <w:szCs w:val="24"/>
        </w:rPr>
      </w:pPr>
      <w:r w:rsidRPr="00CA6719">
        <w:rPr>
          <w:rFonts w:eastAsia="Calibri"/>
          <w:sz w:val="24"/>
          <w:szCs w:val="24"/>
        </w:rPr>
        <w:t xml:space="preserve">Lorts, C., &amp; Ohri-Vachaspati, P. (2016). Eating behaviors among low-income obese adults in the united states: Does health care provider's advice carry any weight. </w:t>
      </w:r>
      <w:r w:rsidRPr="00CA6719">
        <w:rPr>
          <w:rFonts w:eastAsia="Calibri"/>
          <w:i/>
          <w:sz w:val="24"/>
          <w:szCs w:val="24"/>
        </w:rPr>
        <w:t>Preventive Medicine, 87</w:t>
      </w:r>
      <w:r w:rsidRPr="00CA6719">
        <w:rPr>
          <w:rFonts w:eastAsia="Calibri"/>
          <w:sz w:val="24"/>
          <w:szCs w:val="24"/>
        </w:rPr>
        <w:t>, 89-94. 10.1016/j.ypmed.2016.02.015</w:t>
      </w:r>
    </w:p>
    <w:p w14:paraId="75370C22" w14:textId="1A7448E2" w:rsidR="00AA3E3B" w:rsidRDefault="00AA3E3B" w:rsidP="004F4DC2">
      <w:pPr>
        <w:overflowPunct/>
        <w:autoSpaceDE/>
        <w:autoSpaceDN/>
        <w:adjustRightInd/>
        <w:spacing w:after="200" w:line="480" w:lineRule="auto"/>
        <w:ind w:left="720" w:hanging="720"/>
        <w:rPr>
          <w:rFonts w:eastAsia="Calibri"/>
          <w:sz w:val="24"/>
          <w:szCs w:val="24"/>
        </w:rPr>
      </w:pPr>
      <w:r w:rsidRPr="00AA3E3B">
        <w:rPr>
          <w:rFonts w:eastAsia="Calibri"/>
          <w:sz w:val="24"/>
          <w:szCs w:val="24"/>
        </w:rPr>
        <w:lastRenderedPageBreak/>
        <w:t>Millen, Barbara E., Dr</w:t>
      </w:r>
      <w:r w:rsidR="0035636E">
        <w:rPr>
          <w:rFonts w:eastAsia="Calibri"/>
          <w:sz w:val="24"/>
          <w:szCs w:val="24"/>
        </w:rPr>
        <w:t xml:space="preserve">. </w:t>
      </w:r>
      <w:r w:rsidRPr="00AA3E3B">
        <w:rPr>
          <w:rFonts w:eastAsia="Calibri"/>
          <w:sz w:val="24"/>
          <w:szCs w:val="24"/>
        </w:rPr>
        <w:t xml:space="preserve">PH, RD, LDN, FADA, Wolongevicz, Dolores M., PhD, RD, LDN, Nonas, Cathy A., MS, RD, &amp; Lichtenstein, A. H., DSc. (2014). 2013 </w:t>
      </w:r>
      <w:r w:rsidR="004A0EBE" w:rsidRPr="00AA3E3B">
        <w:rPr>
          <w:rFonts w:eastAsia="Calibri"/>
          <w:sz w:val="24"/>
          <w:szCs w:val="24"/>
        </w:rPr>
        <w:t>American</w:t>
      </w:r>
      <w:r w:rsidRPr="00AA3E3B">
        <w:rPr>
          <w:rFonts w:eastAsia="Calibri"/>
          <w:sz w:val="24"/>
          <w:szCs w:val="24"/>
        </w:rPr>
        <w:t xml:space="preserve"> heart Association/American college of Cardiology/The obesity society guideline for the management of overweight and obesity in adults: Implications and New Opportunities for registered dietitian nutritionists. </w:t>
      </w:r>
      <w:r w:rsidRPr="00AA3E3B">
        <w:rPr>
          <w:rFonts w:eastAsia="Calibri"/>
          <w:i/>
          <w:sz w:val="24"/>
          <w:szCs w:val="24"/>
        </w:rPr>
        <w:t>Journal of the Academy of Nutrition and Dietetics, 114</w:t>
      </w:r>
      <w:r w:rsidRPr="00AA3E3B">
        <w:rPr>
          <w:rFonts w:eastAsia="Calibri"/>
          <w:sz w:val="24"/>
          <w:szCs w:val="24"/>
        </w:rPr>
        <w:t xml:space="preserve">(11), 1730-1735. </w:t>
      </w:r>
      <w:r w:rsidR="005107CF">
        <w:rPr>
          <w:rFonts w:eastAsia="Calibri"/>
          <w:sz w:val="24"/>
          <w:szCs w:val="24"/>
        </w:rPr>
        <w:t>doi:</w:t>
      </w:r>
      <w:r w:rsidRPr="00AA3E3B">
        <w:rPr>
          <w:rFonts w:eastAsia="Calibri"/>
          <w:sz w:val="24"/>
          <w:szCs w:val="24"/>
        </w:rPr>
        <w:t>10.1016/j.jand.2014.07.033</w:t>
      </w:r>
    </w:p>
    <w:p w14:paraId="25226F5D" w14:textId="5EEB8181" w:rsidR="00317DA4" w:rsidRPr="00317DA4" w:rsidRDefault="00317DA4" w:rsidP="00317DA4">
      <w:pPr>
        <w:overflowPunct/>
        <w:autoSpaceDE/>
        <w:autoSpaceDN/>
        <w:adjustRightInd/>
        <w:spacing w:after="200" w:line="480" w:lineRule="auto"/>
        <w:ind w:left="720" w:hanging="720"/>
        <w:rPr>
          <w:rFonts w:eastAsia="Calibri"/>
          <w:sz w:val="24"/>
          <w:szCs w:val="24"/>
        </w:rPr>
      </w:pPr>
      <w:r w:rsidRPr="00317DA4">
        <w:rPr>
          <w:rFonts w:eastAsia="Calibri"/>
          <w:sz w:val="24"/>
          <w:szCs w:val="24"/>
        </w:rPr>
        <w:t>Petrin, C., Kahan, S., Turner, M., Gallagher, C., &amp; Dietz, W. H. (2016). Current attitudes and practices of obesity counselling by health care providers. </w:t>
      </w:r>
      <w:r w:rsidRPr="005107CF">
        <w:rPr>
          <w:rFonts w:eastAsia="Calibri"/>
          <w:i/>
          <w:sz w:val="24"/>
          <w:szCs w:val="24"/>
        </w:rPr>
        <w:t>Obesity Research &amp; Clinical Practice</w:t>
      </w:r>
      <w:r w:rsidR="005107CF">
        <w:rPr>
          <w:rFonts w:eastAsia="Calibri"/>
          <w:sz w:val="24"/>
          <w:szCs w:val="24"/>
        </w:rPr>
        <w:t xml:space="preserve">. </w:t>
      </w:r>
      <w:r w:rsidRPr="00317DA4">
        <w:rPr>
          <w:rFonts w:eastAsia="Calibri"/>
          <w:sz w:val="24"/>
          <w:szCs w:val="24"/>
        </w:rPr>
        <w:t> doi:10.1016/j.orcp.2016.08.005</w:t>
      </w:r>
    </w:p>
    <w:p w14:paraId="1B36D2F1" w14:textId="017619BC" w:rsidR="00615093" w:rsidRPr="001F7ED8" w:rsidRDefault="00615093" w:rsidP="004F4DC2">
      <w:pPr>
        <w:overflowPunct/>
        <w:autoSpaceDE/>
        <w:autoSpaceDN/>
        <w:adjustRightInd/>
        <w:spacing w:after="200" w:line="480" w:lineRule="auto"/>
        <w:ind w:left="720" w:hanging="720"/>
        <w:rPr>
          <w:rFonts w:eastAsia="Calibri"/>
          <w:sz w:val="24"/>
          <w:szCs w:val="24"/>
        </w:rPr>
      </w:pPr>
      <w:r w:rsidRPr="00615093">
        <w:rPr>
          <w:rFonts w:eastAsia="Calibri"/>
          <w:sz w:val="24"/>
          <w:szCs w:val="24"/>
        </w:rPr>
        <w:t>Rogers, E. M. (</w:t>
      </w:r>
      <w:r w:rsidR="009D710D">
        <w:rPr>
          <w:rFonts w:eastAsia="Calibri"/>
          <w:sz w:val="24"/>
          <w:szCs w:val="24"/>
        </w:rPr>
        <w:t>2003</w:t>
      </w:r>
      <w:r w:rsidRPr="00615093">
        <w:rPr>
          <w:rFonts w:eastAsia="Calibri"/>
          <w:sz w:val="24"/>
          <w:szCs w:val="24"/>
        </w:rPr>
        <w:t xml:space="preserve">). </w:t>
      </w:r>
      <w:r w:rsidRPr="00615093">
        <w:rPr>
          <w:rFonts w:eastAsia="Calibri"/>
          <w:i/>
          <w:sz w:val="24"/>
          <w:szCs w:val="24"/>
        </w:rPr>
        <w:t>Diffusion of innovations</w:t>
      </w:r>
      <w:r w:rsidRPr="00615093">
        <w:rPr>
          <w:rFonts w:eastAsia="Calibri"/>
          <w:sz w:val="24"/>
          <w:szCs w:val="24"/>
        </w:rPr>
        <w:t xml:space="preserve"> (</w:t>
      </w:r>
      <w:r w:rsidR="009D710D">
        <w:rPr>
          <w:rFonts w:eastAsia="Calibri"/>
          <w:sz w:val="24"/>
          <w:szCs w:val="24"/>
        </w:rPr>
        <w:t>5</w:t>
      </w:r>
      <w:r w:rsidRPr="00615093">
        <w:rPr>
          <w:rFonts w:eastAsia="Calibri"/>
          <w:sz w:val="24"/>
          <w:szCs w:val="24"/>
        </w:rPr>
        <w:t>th ed.). New York: Free Press.</w:t>
      </w:r>
    </w:p>
    <w:p w14:paraId="09B50258" w14:textId="2E4FA041" w:rsidR="001F7ED8" w:rsidRPr="001F7ED8" w:rsidRDefault="001F7ED8" w:rsidP="004F4DC2">
      <w:pPr>
        <w:overflowPunct/>
        <w:autoSpaceDE/>
        <w:autoSpaceDN/>
        <w:adjustRightInd/>
        <w:spacing w:after="200" w:line="480" w:lineRule="auto"/>
        <w:ind w:left="720" w:hanging="720"/>
        <w:rPr>
          <w:rFonts w:eastAsia="Calibri"/>
          <w:sz w:val="24"/>
          <w:szCs w:val="24"/>
        </w:rPr>
      </w:pPr>
      <w:r w:rsidRPr="001F7ED8">
        <w:rPr>
          <w:rFonts w:eastAsia="Calibri"/>
          <w:sz w:val="24"/>
          <w:szCs w:val="24"/>
        </w:rPr>
        <w:t xml:space="preserve">Sampath, K., Dinani, A. M., &amp; Rothstein, R. I. (2016). Endoscopic devices for obesity. </w:t>
      </w:r>
      <w:r w:rsidRPr="001F7ED8">
        <w:rPr>
          <w:rFonts w:eastAsia="Calibri"/>
          <w:i/>
          <w:sz w:val="24"/>
          <w:szCs w:val="24"/>
        </w:rPr>
        <w:t>Current Obesity Reports, 5(</w:t>
      </w:r>
      <w:r w:rsidRPr="001F7ED8">
        <w:rPr>
          <w:rFonts w:eastAsia="Calibri"/>
          <w:sz w:val="24"/>
          <w:szCs w:val="24"/>
        </w:rPr>
        <w:t>2), 251-261. 10.1007/s13679-016-0217-8</w:t>
      </w:r>
    </w:p>
    <w:p w14:paraId="48C05FA7" w14:textId="2CCBD022" w:rsidR="004E7299" w:rsidRDefault="004F4DC2" w:rsidP="004E7299">
      <w:pPr>
        <w:spacing w:after="200" w:line="480" w:lineRule="auto"/>
        <w:ind w:left="720" w:hanging="720"/>
        <w:rPr>
          <w:rFonts w:eastAsia="Calibri"/>
          <w:sz w:val="24"/>
          <w:szCs w:val="24"/>
        </w:rPr>
      </w:pPr>
      <w:r w:rsidRPr="001F7ED8">
        <w:rPr>
          <w:rFonts w:eastAsia="Calibri"/>
          <w:sz w:val="24"/>
          <w:szCs w:val="24"/>
        </w:rPr>
        <w:t xml:space="preserve"> </w:t>
      </w:r>
      <w:r w:rsidR="004E7299" w:rsidRPr="001F7ED8">
        <w:rPr>
          <w:rFonts w:eastAsia="Calibri"/>
          <w:sz w:val="24"/>
          <w:szCs w:val="24"/>
        </w:rPr>
        <w:t>Shepherd, A. B. (2014). Improving treatments for obesity: The concept of self-management. </w:t>
      </w:r>
      <w:r w:rsidR="004E7299" w:rsidRPr="001F7ED8">
        <w:rPr>
          <w:rFonts w:eastAsia="Calibri"/>
          <w:i/>
          <w:sz w:val="24"/>
          <w:szCs w:val="24"/>
        </w:rPr>
        <w:t>Nurse Prescribing, 12</w:t>
      </w:r>
      <w:r w:rsidR="004E7299" w:rsidRPr="001F7ED8">
        <w:rPr>
          <w:rFonts w:eastAsia="Calibri"/>
          <w:sz w:val="24"/>
          <w:szCs w:val="24"/>
        </w:rPr>
        <w:t>(6), 302-306. doi: 10.12968/npre.2014.12.6.302</w:t>
      </w:r>
    </w:p>
    <w:p w14:paraId="3C5B27FB" w14:textId="0FC8A1F1" w:rsidR="007D42BD" w:rsidRDefault="007D42BD" w:rsidP="004E7299">
      <w:pPr>
        <w:spacing w:after="200" w:line="480" w:lineRule="auto"/>
        <w:ind w:left="720" w:hanging="720"/>
        <w:rPr>
          <w:rFonts w:eastAsia="Calibri"/>
          <w:sz w:val="24"/>
          <w:szCs w:val="24"/>
        </w:rPr>
      </w:pPr>
      <w:r w:rsidRPr="007D42BD">
        <w:rPr>
          <w:sz w:val="24"/>
          <w:szCs w:val="24"/>
        </w:rPr>
        <w:t>Smith, K. B</w:t>
      </w:r>
      <w:r w:rsidR="00F7279C">
        <w:rPr>
          <w:sz w:val="24"/>
          <w:szCs w:val="24"/>
        </w:rPr>
        <w:t>.</w:t>
      </w:r>
      <w:r w:rsidRPr="007D42BD">
        <w:rPr>
          <w:sz w:val="24"/>
          <w:szCs w:val="24"/>
        </w:rPr>
        <w:t>, &amp; Smith, M</w:t>
      </w:r>
      <w:r w:rsidR="00F7279C">
        <w:rPr>
          <w:sz w:val="24"/>
          <w:szCs w:val="24"/>
        </w:rPr>
        <w:t>. S.</w:t>
      </w:r>
      <w:r w:rsidRPr="007D42BD">
        <w:rPr>
          <w:sz w:val="24"/>
          <w:szCs w:val="24"/>
        </w:rPr>
        <w:t xml:space="preserve"> (2016). Obesity statistics. </w:t>
      </w:r>
      <w:r w:rsidRPr="007D42BD">
        <w:rPr>
          <w:i/>
          <w:sz w:val="24"/>
          <w:szCs w:val="24"/>
        </w:rPr>
        <w:t>Primary Care: Clinics in Office Practice, 43</w:t>
      </w:r>
      <w:r w:rsidRPr="007D42BD">
        <w:rPr>
          <w:sz w:val="24"/>
          <w:szCs w:val="24"/>
        </w:rPr>
        <w:t>(1), 121-135. 10.1016/j.pop.2015.10.001</w:t>
      </w:r>
    </w:p>
    <w:p w14:paraId="42CEBADF" w14:textId="5E92DA74" w:rsidR="00C809DC" w:rsidRDefault="00C809DC" w:rsidP="00C809DC">
      <w:pPr>
        <w:overflowPunct/>
        <w:autoSpaceDE/>
        <w:autoSpaceDN/>
        <w:adjustRightInd/>
        <w:spacing w:after="200" w:line="480" w:lineRule="auto"/>
        <w:ind w:left="720" w:hanging="720"/>
        <w:rPr>
          <w:rFonts w:eastAsia="Calibri"/>
          <w:sz w:val="24"/>
          <w:szCs w:val="24"/>
        </w:rPr>
      </w:pPr>
      <w:r w:rsidRPr="00C809DC">
        <w:rPr>
          <w:rFonts w:eastAsia="Calibri"/>
          <w:sz w:val="24"/>
          <w:szCs w:val="24"/>
        </w:rPr>
        <w:t xml:space="preserve">Stevens, D. J., Jackson, J. A., Howes, N., &amp; Morgan, J. (2014;2013). Obesity surgery smartphone apps: A review. </w:t>
      </w:r>
      <w:r w:rsidRPr="00C809DC">
        <w:rPr>
          <w:rFonts w:eastAsia="Calibri"/>
          <w:i/>
          <w:sz w:val="24"/>
          <w:szCs w:val="24"/>
        </w:rPr>
        <w:t>Obesity Surgery, 24</w:t>
      </w:r>
      <w:r w:rsidRPr="00C809DC">
        <w:rPr>
          <w:rFonts w:eastAsia="Calibri"/>
          <w:sz w:val="24"/>
          <w:szCs w:val="24"/>
        </w:rPr>
        <w:t>(1), 32-36. doi:10.1007/s11695-013-1010-3</w:t>
      </w:r>
    </w:p>
    <w:p w14:paraId="3272E99F" w14:textId="2570D523" w:rsidR="00C809DC" w:rsidRDefault="00C809DC" w:rsidP="00C809DC">
      <w:pPr>
        <w:spacing w:after="200" w:line="480" w:lineRule="auto"/>
        <w:ind w:left="720" w:hanging="720"/>
        <w:rPr>
          <w:sz w:val="24"/>
          <w:szCs w:val="24"/>
        </w:rPr>
      </w:pPr>
      <w:r w:rsidRPr="002909D9">
        <w:rPr>
          <w:sz w:val="24"/>
          <w:szCs w:val="24"/>
        </w:rPr>
        <w:t>Tsai, A. G., Wadden, T. A., Volger, S., Sarwer, D. B., Vetter, M., Kumanyika, S.,</w:t>
      </w:r>
      <w:r>
        <w:rPr>
          <w:sz w:val="24"/>
          <w:szCs w:val="24"/>
        </w:rPr>
        <w:t xml:space="preserve"> Berkowitz, R. I. Diewald, L. K., Perez, J., Panigrahi, E. R., &amp; </w:t>
      </w:r>
      <w:r w:rsidRPr="002909D9">
        <w:rPr>
          <w:sz w:val="24"/>
          <w:szCs w:val="24"/>
        </w:rPr>
        <w:t xml:space="preserve">Glick, H. A. (2013). Cost-effectiveness of </w:t>
      </w:r>
      <w:r w:rsidRPr="002909D9">
        <w:rPr>
          <w:sz w:val="24"/>
          <w:szCs w:val="24"/>
        </w:rPr>
        <w:lastRenderedPageBreak/>
        <w:t xml:space="preserve">a primary care intervention to treat obesity. </w:t>
      </w:r>
      <w:r w:rsidRPr="00DD67E4">
        <w:rPr>
          <w:i/>
          <w:sz w:val="24"/>
          <w:szCs w:val="24"/>
        </w:rPr>
        <w:t>International Journal of Obesity (2005),</w:t>
      </w:r>
      <w:r w:rsidRPr="00DD67E4">
        <w:rPr>
          <w:sz w:val="24"/>
          <w:szCs w:val="24"/>
        </w:rPr>
        <w:t xml:space="preserve"> </w:t>
      </w:r>
      <w:r w:rsidRPr="00DD67E4">
        <w:rPr>
          <w:i/>
          <w:sz w:val="24"/>
          <w:szCs w:val="24"/>
        </w:rPr>
        <w:t>37 Supplement 1</w:t>
      </w:r>
      <w:r w:rsidRPr="002909D9">
        <w:rPr>
          <w:sz w:val="24"/>
          <w:szCs w:val="24"/>
        </w:rPr>
        <w:t>(8), S31. doi:10.1038/ijo.2013.94</w:t>
      </w:r>
    </w:p>
    <w:p w14:paraId="74AD744E" w14:textId="292C0386" w:rsidR="009B7845" w:rsidRDefault="009B7845" w:rsidP="009B7845">
      <w:pPr>
        <w:overflowPunct/>
        <w:autoSpaceDE/>
        <w:autoSpaceDN/>
        <w:adjustRightInd/>
        <w:spacing w:after="200" w:line="480" w:lineRule="auto"/>
        <w:ind w:left="720" w:hanging="720"/>
        <w:rPr>
          <w:rFonts w:eastAsia="Calibri"/>
          <w:sz w:val="24"/>
          <w:szCs w:val="24"/>
        </w:rPr>
      </w:pPr>
      <w:r w:rsidRPr="009B7845">
        <w:rPr>
          <w:rFonts w:eastAsia="Calibri"/>
          <w:sz w:val="24"/>
          <w:szCs w:val="24"/>
        </w:rPr>
        <w:t>United States Census Bureau (201</w:t>
      </w:r>
      <w:r>
        <w:rPr>
          <w:rFonts w:eastAsia="Calibri"/>
          <w:sz w:val="24"/>
          <w:szCs w:val="24"/>
        </w:rPr>
        <w:t>6</w:t>
      </w:r>
      <w:r w:rsidRPr="009B7845">
        <w:rPr>
          <w:rFonts w:eastAsia="Calibri"/>
          <w:sz w:val="24"/>
          <w:szCs w:val="24"/>
        </w:rPr>
        <w:t xml:space="preserve">).  </w:t>
      </w:r>
      <w:r>
        <w:rPr>
          <w:rFonts w:eastAsia="Calibri"/>
          <w:i/>
          <w:sz w:val="24"/>
          <w:szCs w:val="24"/>
        </w:rPr>
        <w:t>Quick Facts</w:t>
      </w:r>
      <w:r w:rsidRPr="009B7845">
        <w:rPr>
          <w:rFonts w:eastAsia="Calibri"/>
          <w:i/>
          <w:sz w:val="24"/>
          <w:szCs w:val="24"/>
        </w:rPr>
        <w:t>: Dare County, North Carolina</w:t>
      </w:r>
      <w:r w:rsidRPr="009B7845">
        <w:rPr>
          <w:rFonts w:eastAsia="Calibri"/>
          <w:sz w:val="24"/>
          <w:szCs w:val="24"/>
        </w:rPr>
        <w:t xml:space="preserve">.  Retrieved from </w:t>
      </w:r>
      <w:r w:rsidR="003F1C02" w:rsidRPr="003F1C02">
        <w:rPr>
          <w:rFonts w:eastAsia="Calibri"/>
          <w:sz w:val="24"/>
          <w:szCs w:val="24"/>
        </w:rPr>
        <w:t>https://www.census.gov/quickfacts/fact/table/darecountynorthcarolina/PST045216</w:t>
      </w:r>
    </w:p>
    <w:p w14:paraId="6666F75A" w14:textId="275BF3FD" w:rsidR="003F1C02" w:rsidRDefault="003F1C02" w:rsidP="003F1C02">
      <w:pPr>
        <w:overflowPunct/>
        <w:autoSpaceDE/>
        <w:autoSpaceDN/>
        <w:adjustRightInd/>
        <w:spacing w:after="200" w:line="480" w:lineRule="auto"/>
        <w:ind w:left="720" w:hanging="720"/>
        <w:rPr>
          <w:sz w:val="24"/>
          <w:szCs w:val="24"/>
        </w:rPr>
      </w:pPr>
      <w:r>
        <w:rPr>
          <w:sz w:val="24"/>
          <w:szCs w:val="24"/>
        </w:rPr>
        <w:t>U. S. Preventative Services Task Force</w:t>
      </w:r>
      <w:r w:rsidR="00F078CE">
        <w:rPr>
          <w:sz w:val="24"/>
          <w:szCs w:val="24"/>
        </w:rPr>
        <w:t xml:space="preserve"> [USPSTF]</w:t>
      </w:r>
      <w:r>
        <w:rPr>
          <w:sz w:val="24"/>
          <w:szCs w:val="24"/>
        </w:rPr>
        <w:t xml:space="preserve">. (2012). </w:t>
      </w:r>
      <w:r w:rsidRPr="005107CF">
        <w:rPr>
          <w:i/>
          <w:sz w:val="24"/>
          <w:szCs w:val="24"/>
        </w:rPr>
        <w:t>Obesity in Adults: Screening and Management.</w:t>
      </w:r>
      <w:r>
        <w:rPr>
          <w:sz w:val="24"/>
          <w:szCs w:val="24"/>
        </w:rPr>
        <w:t xml:space="preserve">  Retrieved from </w:t>
      </w:r>
      <w:r w:rsidRPr="003F1C02">
        <w:rPr>
          <w:sz w:val="24"/>
          <w:szCs w:val="24"/>
        </w:rPr>
        <w:t>https://www.uspreventiveservicestaskforce.org/Page/Document/UpdateSummaryFinal/obesity-in-adults-screening-and-management</w:t>
      </w:r>
    </w:p>
    <w:p w14:paraId="72B0D776" w14:textId="2B869DF8" w:rsidR="001F7ED8" w:rsidRPr="001F7ED8" w:rsidRDefault="001F7ED8" w:rsidP="003F1C02">
      <w:pPr>
        <w:overflowPunct/>
        <w:autoSpaceDE/>
        <w:autoSpaceDN/>
        <w:adjustRightInd/>
        <w:spacing w:after="200" w:line="480" w:lineRule="auto"/>
        <w:ind w:left="720" w:hanging="720"/>
        <w:rPr>
          <w:sz w:val="24"/>
          <w:szCs w:val="24"/>
        </w:rPr>
      </w:pPr>
      <w:r w:rsidRPr="001F7ED8">
        <w:rPr>
          <w:sz w:val="24"/>
          <w:szCs w:val="24"/>
        </w:rPr>
        <w:t>Voelker, R. (2012). Escalating obesity rates pose health, budget threats. </w:t>
      </w:r>
      <w:r w:rsidRPr="001F7ED8">
        <w:rPr>
          <w:i/>
          <w:sz w:val="24"/>
          <w:szCs w:val="24"/>
        </w:rPr>
        <w:t>Jama, 308</w:t>
      </w:r>
      <w:r w:rsidRPr="001F7ED8">
        <w:rPr>
          <w:sz w:val="24"/>
          <w:szCs w:val="24"/>
        </w:rPr>
        <w:t>(15), 1514-1514. doi:10.1001/jama.2012.13712</w:t>
      </w:r>
    </w:p>
    <w:p w14:paraId="16739E14" w14:textId="59D346FE" w:rsidR="00304D7B" w:rsidRPr="001F7ED8" w:rsidRDefault="00304D7B" w:rsidP="004F4DC2">
      <w:pPr>
        <w:overflowPunct/>
        <w:autoSpaceDE/>
        <w:autoSpaceDN/>
        <w:adjustRightInd/>
        <w:spacing w:after="200" w:line="480" w:lineRule="auto"/>
        <w:ind w:left="720" w:hanging="720"/>
        <w:rPr>
          <w:rFonts w:eastAsia="Calibri"/>
          <w:sz w:val="24"/>
          <w:szCs w:val="24"/>
        </w:rPr>
      </w:pPr>
      <w:bookmarkStart w:id="55" w:name="_Hlk509241755"/>
      <w:r w:rsidRPr="001F7ED8">
        <w:rPr>
          <w:rFonts w:eastAsia="Calibri"/>
          <w:sz w:val="24"/>
          <w:szCs w:val="24"/>
        </w:rPr>
        <w:t>Wang, Y. C., Pamplin, J., Long, M. W., Ward, Z. J., Gortmaker, S. L., &amp; Andreyeva, T. (2015</w:t>
      </w:r>
      <w:bookmarkEnd w:id="55"/>
      <w:r w:rsidRPr="001F7ED8">
        <w:rPr>
          <w:rFonts w:eastAsia="Calibri"/>
          <w:sz w:val="24"/>
          <w:szCs w:val="24"/>
        </w:rPr>
        <w:t xml:space="preserve">). Severe obesity in adults cost state </w:t>
      </w:r>
      <w:r w:rsidR="00C57EC2" w:rsidRPr="001F7ED8">
        <w:rPr>
          <w:rFonts w:eastAsia="Calibri"/>
          <w:sz w:val="24"/>
          <w:szCs w:val="24"/>
        </w:rPr>
        <w:t>Medicaid</w:t>
      </w:r>
      <w:r w:rsidRPr="001F7ED8">
        <w:rPr>
          <w:rFonts w:eastAsia="Calibri"/>
          <w:sz w:val="24"/>
          <w:szCs w:val="24"/>
        </w:rPr>
        <w:t xml:space="preserve"> programs nearly $8 billion in 2013. </w:t>
      </w:r>
      <w:r w:rsidRPr="001F7ED8">
        <w:rPr>
          <w:rFonts w:eastAsia="Calibri"/>
          <w:i/>
          <w:sz w:val="24"/>
          <w:szCs w:val="24"/>
        </w:rPr>
        <w:t>Health Affairs, 34</w:t>
      </w:r>
      <w:r w:rsidRPr="001F7ED8">
        <w:rPr>
          <w:rFonts w:eastAsia="Calibri"/>
          <w:sz w:val="24"/>
          <w:szCs w:val="24"/>
        </w:rPr>
        <w:t>(11), 1923-1931. 10.1377/hlthaff.2015.0633</w:t>
      </w:r>
    </w:p>
    <w:p w14:paraId="47C5D794" w14:textId="37CA8D7F" w:rsidR="00773907" w:rsidRPr="001F7ED8" w:rsidRDefault="00773907" w:rsidP="00773907">
      <w:pPr>
        <w:overflowPunct/>
        <w:autoSpaceDE/>
        <w:autoSpaceDN/>
        <w:adjustRightInd/>
        <w:spacing w:after="200" w:line="480" w:lineRule="auto"/>
        <w:ind w:left="720" w:hanging="720"/>
        <w:rPr>
          <w:rFonts w:eastAsia="Calibri"/>
          <w:sz w:val="24"/>
          <w:szCs w:val="24"/>
        </w:rPr>
      </w:pPr>
      <w:r w:rsidRPr="001F7ED8">
        <w:rPr>
          <w:rFonts w:eastAsia="Calibri"/>
          <w:sz w:val="24"/>
          <w:szCs w:val="24"/>
        </w:rPr>
        <w:t xml:space="preserve">Ward, Z. J., Long, M. W., Resch, S. C., Gortmaker, S. L., Cradock, A. L., Giles, C., Hsiao, A., &amp; Wang, Y. C. (2016). Redrawing the US obesity landscape: Bias-corrected estimates of state-specific adult obesity prevalence: E0150735. </w:t>
      </w:r>
      <w:r w:rsidRPr="001F7ED8">
        <w:rPr>
          <w:rFonts w:eastAsia="Calibri"/>
          <w:i/>
          <w:sz w:val="24"/>
          <w:szCs w:val="24"/>
        </w:rPr>
        <w:t>PLoS One</w:t>
      </w:r>
      <w:r w:rsidR="00DD7F47" w:rsidRPr="001F7ED8">
        <w:rPr>
          <w:rFonts w:eastAsia="Calibri"/>
          <w:sz w:val="24"/>
          <w:szCs w:val="24"/>
        </w:rPr>
        <w:t>.</w:t>
      </w:r>
      <w:r w:rsidRPr="001F7ED8">
        <w:rPr>
          <w:rFonts w:eastAsia="Calibri"/>
          <w:sz w:val="24"/>
          <w:szCs w:val="24"/>
        </w:rPr>
        <w:t xml:space="preserve"> </w:t>
      </w:r>
      <w:r w:rsidRPr="005107CF">
        <w:rPr>
          <w:rFonts w:eastAsia="Calibri"/>
          <w:i/>
          <w:sz w:val="24"/>
          <w:szCs w:val="24"/>
        </w:rPr>
        <w:t>11</w:t>
      </w:r>
      <w:r w:rsidRPr="001F7ED8">
        <w:rPr>
          <w:rFonts w:eastAsia="Calibri"/>
          <w:sz w:val="24"/>
          <w:szCs w:val="24"/>
        </w:rPr>
        <w:t>(3)</w:t>
      </w:r>
      <w:r w:rsidR="005107CF">
        <w:rPr>
          <w:rFonts w:eastAsia="Calibri"/>
          <w:sz w:val="24"/>
          <w:szCs w:val="24"/>
        </w:rPr>
        <w:t>. doi:</w:t>
      </w:r>
      <w:r w:rsidRPr="001F7ED8">
        <w:rPr>
          <w:rFonts w:eastAsia="Calibri"/>
          <w:sz w:val="24"/>
          <w:szCs w:val="24"/>
        </w:rPr>
        <w:t>10.1371/journal.pone.0150735</w:t>
      </w:r>
    </w:p>
    <w:p w14:paraId="499FAAEE" w14:textId="77777777" w:rsidR="00773907" w:rsidRPr="004F4DC2" w:rsidRDefault="00773907" w:rsidP="004F4DC2">
      <w:pPr>
        <w:overflowPunct/>
        <w:autoSpaceDE/>
        <w:autoSpaceDN/>
        <w:adjustRightInd/>
        <w:spacing w:after="200" w:line="480" w:lineRule="auto"/>
        <w:ind w:left="720" w:hanging="720"/>
        <w:rPr>
          <w:rFonts w:eastAsia="Calibri"/>
          <w:sz w:val="24"/>
          <w:szCs w:val="24"/>
        </w:rPr>
      </w:pPr>
    </w:p>
    <w:p w14:paraId="300A21E2" w14:textId="77777777" w:rsidR="004F4DC2" w:rsidRPr="004F4DC2" w:rsidRDefault="004F4DC2" w:rsidP="004F4DC2">
      <w:pPr>
        <w:pStyle w:val="APA"/>
      </w:pPr>
    </w:p>
    <w:p w14:paraId="735EC5AC" w14:textId="4114027C" w:rsidR="00715B93" w:rsidRDefault="00715B93" w:rsidP="00473BDB">
      <w:pPr>
        <w:pStyle w:val="APAReference"/>
        <w:jc w:val="center"/>
      </w:pPr>
    </w:p>
    <w:p w14:paraId="0B596EB2" w14:textId="7A513DCF" w:rsidR="00192253" w:rsidRDefault="00192253" w:rsidP="00192253">
      <w:pPr>
        <w:pStyle w:val="APAReference"/>
        <w:jc w:val="center"/>
      </w:pPr>
      <w:r>
        <w:br w:type="page"/>
      </w:r>
      <w:r>
        <w:lastRenderedPageBreak/>
        <w:t>Appendix A</w:t>
      </w:r>
    </w:p>
    <w:p w14:paraId="6C1AF135" w14:textId="27CAD892" w:rsidR="00B26D22" w:rsidRDefault="00B26D22" w:rsidP="00192253">
      <w:pPr>
        <w:pStyle w:val="APAReference"/>
        <w:jc w:val="center"/>
      </w:pPr>
      <w:r>
        <w:t xml:space="preserve">Literature </w:t>
      </w:r>
      <w:r w:rsidR="0083350C">
        <w:t xml:space="preserve">Review </w:t>
      </w:r>
      <w:r>
        <w:t>Lo</w:t>
      </w:r>
      <w:r w:rsidR="00B56359">
        <w:t>g</w:t>
      </w:r>
    </w:p>
    <w:p w14:paraId="3154DF75" w14:textId="6CE19CD3" w:rsidR="007257CD" w:rsidRDefault="007257CD" w:rsidP="0020242A">
      <w:pPr>
        <w:pStyle w:val="APAReference"/>
        <w:ind w:left="0" w:firstLine="0"/>
      </w:pPr>
    </w:p>
    <w:tbl>
      <w:tblPr>
        <w:tblpPr w:leftFromText="180" w:rightFromText="180" w:vertAnchor="text" w:horzAnchor="margin" w:tblpX="-830" w:tblpY="-1548"/>
        <w:tblW w:w="10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2001"/>
        <w:gridCol w:w="1595"/>
        <w:gridCol w:w="1461"/>
        <w:gridCol w:w="3558"/>
      </w:tblGrid>
      <w:tr w:rsidR="00F81312" w:rsidRPr="00C966DC" w14:paraId="4436CDFC" w14:textId="77777777" w:rsidTr="00F81312">
        <w:trPr>
          <w:trHeight w:val="820"/>
        </w:trPr>
        <w:tc>
          <w:tcPr>
            <w:tcW w:w="237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441277D" w14:textId="77777777" w:rsidR="005D23C7" w:rsidRDefault="005D23C7" w:rsidP="00F81312">
            <w:pPr>
              <w:rPr>
                <w:b/>
                <w:bCs/>
              </w:rPr>
            </w:pPr>
            <w:bookmarkStart w:id="56" w:name="_Hlk519705923"/>
            <w:r>
              <w:rPr>
                <w:b/>
                <w:bCs/>
              </w:rPr>
              <w:lastRenderedPageBreak/>
              <w:t>Student:</w:t>
            </w:r>
          </w:p>
          <w:p w14:paraId="1294C56C" w14:textId="77777777" w:rsidR="005D23C7" w:rsidRDefault="005D23C7" w:rsidP="00F81312">
            <w:pPr>
              <w:rPr>
                <w:b/>
                <w:bCs/>
              </w:rPr>
            </w:pPr>
          </w:p>
          <w:p w14:paraId="70667FFF" w14:textId="77777777" w:rsidR="005D23C7" w:rsidRDefault="005D23C7" w:rsidP="00F81312">
            <w:pPr>
              <w:rPr>
                <w:b/>
                <w:bCs/>
              </w:rPr>
            </w:pPr>
            <w:r>
              <w:rPr>
                <w:b/>
                <w:bCs/>
              </w:rPr>
              <w:t>Michelle Petty</w:t>
            </w:r>
          </w:p>
          <w:p w14:paraId="27494995" w14:textId="77777777" w:rsidR="005D23C7" w:rsidRDefault="005D23C7" w:rsidP="00F81312">
            <w:pPr>
              <w:rPr>
                <w:b/>
                <w:bCs/>
              </w:rPr>
            </w:pPr>
          </w:p>
          <w:p w14:paraId="41989AFE" w14:textId="77777777" w:rsidR="005D23C7" w:rsidRPr="00C966DC" w:rsidRDefault="005D23C7" w:rsidP="00F81312">
            <w:pPr>
              <w:rPr>
                <w:b/>
                <w:bCs/>
              </w:rPr>
            </w:pPr>
          </w:p>
        </w:tc>
        <w:tc>
          <w:tcPr>
            <w:tcW w:w="200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67ECF27" w14:textId="77777777" w:rsidR="005D23C7" w:rsidRDefault="005D23C7" w:rsidP="00F81312">
            <w:pPr>
              <w:rPr>
                <w:b/>
                <w:bCs/>
              </w:rPr>
            </w:pPr>
            <w:r>
              <w:rPr>
                <w:b/>
                <w:bCs/>
              </w:rPr>
              <w:t>Course:</w:t>
            </w:r>
          </w:p>
          <w:p w14:paraId="19DDCC95" w14:textId="77777777" w:rsidR="005D23C7" w:rsidRDefault="005D23C7" w:rsidP="00F81312">
            <w:pPr>
              <w:rPr>
                <w:b/>
                <w:bCs/>
              </w:rPr>
            </w:pPr>
          </w:p>
          <w:p w14:paraId="6CFE398E" w14:textId="77777777" w:rsidR="005D23C7" w:rsidRPr="00C966DC" w:rsidRDefault="005D23C7" w:rsidP="00F81312">
            <w:pPr>
              <w:rPr>
                <w:b/>
                <w:bCs/>
              </w:rPr>
            </w:pPr>
            <w:r>
              <w:rPr>
                <w:b/>
                <w:bCs/>
              </w:rPr>
              <w:t>DNP 1 - 4</w:t>
            </w:r>
          </w:p>
        </w:tc>
        <w:tc>
          <w:tcPr>
            <w:tcW w:w="159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FF2FD16" w14:textId="77777777" w:rsidR="005D23C7" w:rsidRDefault="005D23C7" w:rsidP="00F81312">
            <w:pPr>
              <w:rPr>
                <w:b/>
                <w:bCs/>
              </w:rPr>
            </w:pPr>
            <w:r>
              <w:rPr>
                <w:b/>
                <w:bCs/>
              </w:rPr>
              <w:t>Faculty Lead:</w:t>
            </w:r>
          </w:p>
          <w:p w14:paraId="57E4229C" w14:textId="77777777" w:rsidR="005D23C7" w:rsidRDefault="005D23C7" w:rsidP="00F81312">
            <w:pPr>
              <w:rPr>
                <w:b/>
                <w:bCs/>
              </w:rPr>
            </w:pPr>
          </w:p>
          <w:p w14:paraId="6610B0FB" w14:textId="77777777" w:rsidR="005D23C7" w:rsidRPr="00C966DC" w:rsidRDefault="005D23C7" w:rsidP="00F81312">
            <w:pPr>
              <w:rPr>
                <w:b/>
                <w:bCs/>
              </w:rPr>
            </w:pPr>
            <w:r>
              <w:rPr>
                <w:b/>
                <w:bCs/>
              </w:rPr>
              <w:t>Dr. King</w:t>
            </w:r>
          </w:p>
        </w:tc>
        <w:tc>
          <w:tcPr>
            <w:tcW w:w="146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962861F" w14:textId="77777777" w:rsidR="005D23C7" w:rsidRDefault="005D23C7" w:rsidP="00F81312">
            <w:pPr>
              <w:rPr>
                <w:b/>
                <w:bCs/>
              </w:rPr>
            </w:pPr>
            <w:r>
              <w:rPr>
                <w:b/>
                <w:bCs/>
              </w:rPr>
              <w:t>Date:</w:t>
            </w:r>
          </w:p>
          <w:p w14:paraId="43C00D2E" w14:textId="77777777" w:rsidR="005D23C7" w:rsidRDefault="005D23C7" w:rsidP="00F81312">
            <w:pPr>
              <w:rPr>
                <w:b/>
                <w:bCs/>
              </w:rPr>
            </w:pPr>
          </w:p>
          <w:p w14:paraId="39C68736" w14:textId="77777777" w:rsidR="005D23C7" w:rsidRPr="00C966DC" w:rsidRDefault="005D23C7" w:rsidP="00F81312">
            <w:pPr>
              <w:rPr>
                <w:b/>
                <w:bCs/>
              </w:rPr>
            </w:pPr>
            <w:r>
              <w:rPr>
                <w:b/>
                <w:bCs/>
              </w:rPr>
              <w:t>2018-2019</w:t>
            </w:r>
          </w:p>
        </w:tc>
        <w:tc>
          <w:tcPr>
            <w:tcW w:w="355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03DF2DE" w14:textId="77777777" w:rsidR="005D23C7" w:rsidRDefault="005D23C7" w:rsidP="00F81312">
            <w:pPr>
              <w:rPr>
                <w:b/>
                <w:bCs/>
              </w:rPr>
            </w:pPr>
            <w:r>
              <w:rPr>
                <w:b/>
                <w:bCs/>
              </w:rPr>
              <w:t>Project:</w:t>
            </w:r>
          </w:p>
          <w:p w14:paraId="339AF6BB" w14:textId="77777777" w:rsidR="005D23C7" w:rsidRDefault="005D23C7" w:rsidP="00F81312">
            <w:pPr>
              <w:rPr>
                <w:b/>
                <w:bCs/>
              </w:rPr>
            </w:pPr>
          </w:p>
          <w:p w14:paraId="5AF833BB" w14:textId="77777777" w:rsidR="005D23C7" w:rsidRPr="005863AB" w:rsidRDefault="005D23C7" w:rsidP="00F81312">
            <w:pPr>
              <w:rPr>
                <w:b/>
                <w:bCs/>
              </w:rPr>
            </w:pPr>
            <w:r w:rsidRPr="005863AB">
              <w:rPr>
                <w:b/>
                <w:bCs/>
              </w:rPr>
              <w:t>Dare County Quality Improvement Project for the Overweight and Obese Adult Patient</w:t>
            </w:r>
          </w:p>
          <w:p w14:paraId="7EE577ED" w14:textId="77777777" w:rsidR="005D23C7" w:rsidRPr="00C966DC" w:rsidRDefault="005D23C7" w:rsidP="00F81312">
            <w:pPr>
              <w:rPr>
                <w:b/>
                <w:bCs/>
              </w:rPr>
            </w:pPr>
          </w:p>
        </w:tc>
      </w:tr>
      <w:tr w:rsidR="00F81312" w:rsidRPr="00C966DC" w14:paraId="53778085" w14:textId="77777777" w:rsidTr="00F81312">
        <w:trPr>
          <w:trHeight w:val="536"/>
        </w:trPr>
        <w:tc>
          <w:tcPr>
            <w:tcW w:w="2375"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05892560" w14:textId="77777777" w:rsidR="005D23C7" w:rsidRDefault="005D23C7" w:rsidP="00F81312">
            <w:pPr>
              <w:jc w:val="center"/>
            </w:pPr>
            <w:r w:rsidRPr="00C966DC">
              <w:rPr>
                <w:b/>
                <w:bCs/>
              </w:rPr>
              <w:t>Database</w:t>
            </w:r>
          </w:p>
        </w:tc>
        <w:tc>
          <w:tcPr>
            <w:tcW w:w="200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796B8BC5" w14:textId="77777777" w:rsidR="005D23C7" w:rsidRPr="00C966DC" w:rsidRDefault="005D23C7" w:rsidP="00F81312">
            <w:pPr>
              <w:jc w:val="center"/>
              <w:rPr>
                <w:b/>
                <w:bCs/>
              </w:rPr>
            </w:pPr>
            <w:r w:rsidRPr="00C966DC">
              <w:rPr>
                <w:b/>
                <w:bCs/>
              </w:rPr>
              <w:t>Key Word</w:t>
            </w:r>
            <w:r>
              <w:rPr>
                <w:b/>
                <w:bCs/>
              </w:rPr>
              <w:t xml:space="preserve"> </w:t>
            </w:r>
          </w:p>
          <w:p w14:paraId="2DDDF1BD" w14:textId="77777777" w:rsidR="005D23C7" w:rsidRDefault="005D23C7" w:rsidP="00F81312">
            <w:pPr>
              <w:jc w:val="center"/>
            </w:pPr>
            <w:r>
              <w:rPr>
                <w:b/>
                <w:bCs/>
              </w:rPr>
              <w:t>Searches</w:t>
            </w:r>
          </w:p>
        </w:tc>
        <w:tc>
          <w:tcPr>
            <w:tcW w:w="1595"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368FAC2A" w14:textId="77777777" w:rsidR="005D23C7" w:rsidRDefault="005D23C7" w:rsidP="00F81312">
            <w:pPr>
              <w:jc w:val="center"/>
            </w:pPr>
            <w:r w:rsidRPr="00C966DC">
              <w:rPr>
                <w:b/>
                <w:bCs/>
              </w:rPr>
              <w:t>Limits</w:t>
            </w:r>
          </w:p>
        </w:tc>
        <w:tc>
          <w:tcPr>
            <w:tcW w:w="146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40CC8C31" w14:textId="77777777" w:rsidR="005D23C7" w:rsidRPr="00C966DC" w:rsidRDefault="005D23C7" w:rsidP="00F81312">
            <w:pPr>
              <w:jc w:val="center"/>
              <w:rPr>
                <w:b/>
                <w:bCs/>
              </w:rPr>
            </w:pPr>
            <w:r w:rsidRPr="00C966DC">
              <w:rPr>
                <w:b/>
                <w:bCs/>
              </w:rPr>
              <w:t># of Citations</w:t>
            </w:r>
          </w:p>
          <w:p w14:paraId="022B11D7" w14:textId="77777777" w:rsidR="005D23C7" w:rsidRDefault="005D23C7" w:rsidP="00F81312">
            <w:pPr>
              <w:jc w:val="center"/>
            </w:pPr>
            <w:r w:rsidRPr="00C966DC">
              <w:rPr>
                <w:b/>
                <w:bCs/>
              </w:rPr>
              <w:t>Found / Kept</w:t>
            </w:r>
          </w:p>
        </w:tc>
        <w:tc>
          <w:tcPr>
            <w:tcW w:w="3558"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49581702" w14:textId="77777777" w:rsidR="005D23C7" w:rsidRDefault="005D23C7" w:rsidP="00F81312">
            <w:pPr>
              <w:jc w:val="center"/>
            </w:pPr>
            <w:r w:rsidRPr="00C966DC">
              <w:rPr>
                <w:b/>
                <w:bCs/>
              </w:rPr>
              <w:t xml:space="preserve">Rationale </w:t>
            </w:r>
            <w:r>
              <w:rPr>
                <w:b/>
                <w:bCs/>
              </w:rPr>
              <w:t xml:space="preserve">for </w:t>
            </w:r>
            <w:r w:rsidRPr="00C966DC">
              <w:rPr>
                <w:b/>
                <w:bCs/>
              </w:rPr>
              <w:t>Inclusion / Exclusion</w:t>
            </w:r>
            <w:r>
              <w:rPr>
                <w:b/>
                <w:bCs/>
              </w:rPr>
              <w:t xml:space="preserve"> (include rationale for excluding articles as well as for inclusion)</w:t>
            </w:r>
          </w:p>
        </w:tc>
      </w:tr>
      <w:tr w:rsidR="005D23C7" w:rsidRPr="00C966DC" w14:paraId="0AA666D8" w14:textId="77777777" w:rsidTr="0020242A">
        <w:trPr>
          <w:trHeight w:val="804"/>
        </w:trPr>
        <w:tc>
          <w:tcPr>
            <w:tcW w:w="2375" w:type="dxa"/>
            <w:tcBorders>
              <w:top w:val="single" w:sz="4" w:space="0" w:color="auto"/>
              <w:left w:val="single" w:sz="4" w:space="0" w:color="auto"/>
              <w:bottom w:val="single" w:sz="4" w:space="0" w:color="auto"/>
              <w:right w:val="single" w:sz="4" w:space="0" w:color="auto"/>
            </w:tcBorders>
          </w:tcPr>
          <w:p w14:paraId="2A8A422A" w14:textId="77777777" w:rsidR="005D23C7" w:rsidRDefault="005D23C7" w:rsidP="00F81312">
            <w:pPr>
              <w:jc w:val="center"/>
            </w:pPr>
            <w:r>
              <w:t>Lampus Library</w:t>
            </w:r>
          </w:p>
        </w:tc>
        <w:tc>
          <w:tcPr>
            <w:tcW w:w="2001" w:type="dxa"/>
            <w:tcBorders>
              <w:top w:val="single" w:sz="4" w:space="0" w:color="auto"/>
              <w:left w:val="single" w:sz="4" w:space="0" w:color="auto"/>
              <w:bottom w:val="single" w:sz="4" w:space="0" w:color="auto"/>
              <w:right w:val="single" w:sz="4" w:space="0" w:color="auto"/>
            </w:tcBorders>
          </w:tcPr>
          <w:p w14:paraId="1519028D" w14:textId="77777777" w:rsidR="005D23C7" w:rsidRDefault="005D23C7" w:rsidP="00F81312">
            <w:r w:rsidRPr="00D64565">
              <w:t>Adult Obesity Dare County North Carolina</w:t>
            </w:r>
          </w:p>
        </w:tc>
        <w:tc>
          <w:tcPr>
            <w:tcW w:w="1595" w:type="dxa"/>
            <w:tcBorders>
              <w:top w:val="single" w:sz="4" w:space="0" w:color="auto"/>
              <w:left w:val="single" w:sz="4" w:space="0" w:color="auto"/>
              <w:bottom w:val="single" w:sz="4" w:space="0" w:color="auto"/>
              <w:right w:val="single" w:sz="4" w:space="0" w:color="auto"/>
            </w:tcBorders>
          </w:tcPr>
          <w:p w14:paraId="7B83A506" w14:textId="77777777" w:rsidR="005D23C7" w:rsidRDefault="005D23C7" w:rsidP="00F81312">
            <w:pPr>
              <w:jc w:val="center"/>
            </w:pPr>
            <w:r>
              <w:t>Past 4 years, Full Text Online, Journal Articles</w:t>
            </w:r>
          </w:p>
        </w:tc>
        <w:tc>
          <w:tcPr>
            <w:tcW w:w="1461" w:type="dxa"/>
            <w:tcBorders>
              <w:top w:val="single" w:sz="4" w:space="0" w:color="auto"/>
              <w:left w:val="single" w:sz="4" w:space="0" w:color="auto"/>
              <w:bottom w:val="single" w:sz="4" w:space="0" w:color="auto"/>
              <w:right w:val="single" w:sz="4" w:space="0" w:color="auto"/>
            </w:tcBorders>
          </w:tcPr>
          <w:p w14:paraId="045ED42A" w14:textId="77777777" w:rsidR="005D23C7" w:rsidRDefault="005D23C7" w:rsidP="00F81312">
            <w:pPr>
              <w:jc w:val="center"/>
            </w:pPr>
            <w:r>
              <w:t>5 found 0 Kept</w:t>
            </w:r>
          </w:p>
        </w:tc>
        <w:tc>
          <w:tcPr>
            <w:tcW w:w="3558" w:type="dxa"/>
            <w:tcBorders>
              <w:top w:val="single" w:sz="4" w:space="0" w:color="auto"/>
              <w:left w:val="single" w:sz="4" w:space="0" w:color="auto"/>
              <w:bottom w:val="single" w:sz="4" w:space="0" w:color="auto"/>
              <w:right w:val="single" w:sz="4" w:space="0" w:color="auto"/>
            </w:tcBorders>
          </w:tcPr>
          <w:p w14:paraId="44FE01D6" w14:textId="77777777" w:rsidR="005D23C7" w:rsidRDefault="005D23C7" w:rsidP="00F81312">
            <w:r>
              <w:t>0 articles related to specific population; May return to one article:</w:t>
            </w:r>
          </w:p>
          <w:p w14:paraId="5F993985" w14:textId="77777777" w:rsidR="005D23C7" w:rsidRDefault="005D23C7" w:rsidP="00F81312">
            <w:r w:rsidRPr="00D614E3">
              <w:t>Courtemanche, C., Heutel, G., &amp; McAlvanah, P. (2015). Impatience, incentives and obesity. The Economic Journal, 125(582), 1-31. 10.1111/ecoj.12124</w:t>
            </w:r>
          </w:p>
          <w:p w14:paraId="144087CC" w14:textId="77777777" w:rsidR="005D23C7" w:rsidRDefault="005D23C7" w:rsidP="00F81312"/>
        </w:tc>
      </w:tr>
      <w:tr w:rsidR="005D23C7" w:rsidRPr="00C966DC" w14:paraId="6D2F743B" w14:textId="77777777" w:rsidTr="0020242A">
        <w:trPr>
          <w:trHeight w:val="820"/>
        </w:trPr>
        <w:tc>
          <w:tcPr>
            <w:tcW w:w="2375" w:type="dxa"/>
            <w:tcBorders>
              <w:top w:val="single" w:sz="4" w:space="0" w:color="auto"/>
              <w:left w:val="single" w:sz="4" w:space="0" w:color="auto"/>
              <w:bottom w:val="single" w:sz="4" w:space="0" w:color="auto"/>
              <w:right w:val="single" w:sz="4" w:space="0" w:color="auto"/>
            </w:tcBorders>
          </w:tcPr>
          <w:p w14:paraId="2CC415C1" w14:textId="77777777" w:rsidR="005D23C7" w:rsidRDefault="005D23C7" w:rsidP="00F81312">
            <w:pPr>
              <w:jc w:val="center"/>
            </w:pPr>
            <w:r>
              <w:t>Lampus Library</w:t>
            </w:r>
          </w:p>
        </w:tc>
        <w:tc>
          <w:tcPr>
            <w:tcW w:w="2001" w:type="dxa"/>
            <w:tcBorders>
              <w:top w:val="single" w:sz="4" w:space="0" w:color="auto"/>
              <w:left w:val="single" w:sz="4" w:space="0" w:color="auto"/>
              <w:bottom w:val="single" w:sz="4" w:space="0" w:color="auto"/>
              <w:right w:val="single" w:sz="4" w:space="0" w:color="auto"/>
            </w:tcBorders>
          </w:tcPr>
          <w:p w14:paraId="79836A2C" w14:textId="77777777" w:rsidR="005D23C7" w:rsidRDefault="005D23C7" w:rsidP="00F81312">
            <w:r>
              <w:t>Obesity AND Adult AND United States AND Screening</w:t>
            </w:r>
          </w:p>
        </w:tc>
        <w:tc>
          <w:tcPr>
            <w:tcW w:w="1595" w:type="dxa"/>
            <w:tcBorders>
              <w:top w:val="single" w:sz="4" w:space="0" w:color="auto"/>
              <w:left w:val="single" w:sz="4" w:space="0" w:color="auto"/>
              <w:bottom w:val="single" w:sz="4" w:space="0" w:color="auto"/>
              <w:right w:val="single" w:sz="4" w:space="0" w:color="auto"/>
            </w:tcBorders>
          </w:tcPr>
          <w:p w14:paraId="418D0AC0" w14:textId="77777777" w:rsidR="005D23C7" w:rsidRDefault="005D23C7" w:rsidP="00F81312">
            <w:pPr>
              <w:jc w:val="center"/>
            </w:pPr>
            <w:r>
              <w:t>+Government Documents; +Journal Articles; +Items with Full Online Text; Past 4 years</w:t>
            </w:r>
          </w:p>
        </w:tc>
        <w:tc>
          <w:tcPr>
            <w:tcW w:w="1461" w:type="dxa"/>
            <w:tcBorders>
              <w:top w:val="single" w:sz="4" w:space="0" w:color="auto"/>
              <w:left w:val="single" w:sz="4" w:space="0" w:color="auto"/>
              <w:bottom w:val="single" w:sz="4" w:space="0" w:color="auto"/>
              <w:right w:val="single" w:sz="4" w:space="0" w:color="auto"/>
            </w:tcBorders>
          </w:tcPr>
          <w:p w14:paraId="5AE24FD3" w14:textId="77777777" w:rsidR="005D23C7" w:rsidRDefault="005D23C7" w:rsidP="00F81312">
            <w:pPr>
              <w:jc w:val="center"/>
            </w:pPr>
            <w:r>
              <w:t>0 Found</w:t>
            </w:r>
          </w:p>
        </w:tc>
        <w:tc>
          <w:tcPr>
            <w:tcW w:w="3558" w:type="dxa"/>
            <w:tcBorders>
              <w:top w:val="single" w:sz="4" w:space="0" w:color="auto"/>
              <w:left w:val="single" w:sz="4" w:space="0" w:color="auto"/>
              <w:bottom w:val="single" w:sz="4" w:space="0" w:color="auto"/>
              <w:right w:val="single" w:sz="4" w:space="0" w:color="auto"/>
            </w:tcBorders>
          </w:tcPr>
          <w:p w14:paraId="371D36F5" w14:textId="77777777" w:rsidR="005D23C7" w:rsidRDefault="005D23C7" w:rsidP="00F81312"/>
          <w:p w14:paraId="76D21EA8" w14:textId="77777777" w:rsidR="005D23C7" w:rsidRDefault="005D23C7" w:rsidP="00F81312"/>
          <w:p w14:paraId="75EF0212" w14:textId="77777777" w:rsidR="005D23C7" w:rsidRDefault="005D23C7" w:rsidP="00F81312"/>
        </w:tc>
      </w:tr>
      <w:tr w:rsidR="005D23C7" w:rsidRPr="00C966DC" w14:paraId="25963587" w14:textId="77777777" w:rsidTr="0020242A">
        <w:trPr>
          <w:trHeight w:val="267"/>
        </w:trPr>
        <w:tc>
          <w:tcPr>
            <w:tcW w:w="2375" w:type="dxa"/>
            <w:tcBorders>
              <w:top w:val="single" w:sz="4" w:space="0" w:color="auto"/>
              <w:left w:val="single" w:sz="4" w:space="0" w:color="auto"/>
              <w:bottom w:val="single" w:sz="4" w:space="0" w:color="auto"/>
              <w:right w:val="single" w:sz="4" w:space="0" w:color="auto"/>
            </w:tcBorders>
          </w:tcPr>
          <w:p w14:paraId="508AF9D6" w14:textId="77777777" w:rsidR="005D23C7" w:rsidRDefault="005D23C7" w:rsidP="00F81312">
            <w:pPr>
              <w:jc w:val="center"/>
            </w:pPr>
            <w:r>
              <w:t>Lampus Library</w:t>
            </w:r>
          </w:p>
          <w:p w14:paraId="7E9F7110" w14:textId="77777777" w:rsidR="005D23C7" w:rsidRDefault="005D23C7" w:rsidP="00F81312">
            <w:pPr>
              <w:jc w:val="center"/>
            </w:pPr>
          </w:p>
          <w:p w14:paraId="45C16959" w14:textId="77777777" w:rsidR="005D23C7" w:rsidRDefault="005D23C7" w:rsidP="00F81312">
            <w:pPr>
              <w:jc w:val="center"/>
            </w:pPr>
          </w:p>
          <w:p w14:paraId="27F362F6" w14:textId="77777777" w:rsidR="005D23C7" w:rsidRDefault="005D23C7" w:rsidP="00F81312">
            <w:pPr>
              <w:jc w:val="center"/>
            </w:pPr>
          </w:p>
        </w:tc>
        <w:tc>
          <w:tcPr>
            <w:tcW w:w="2001" w:type="dxa"/>
            <w:tcBorders>
              <w:top w:val="single" w:sz="4" w:space="0" w:color="auto"/>
              <w:left w:val="single" w:sz="4" w:space="0" w:color="auto"/>
              <w:bottom w:val="single" w:sz="4" w:space="0" w:color="auto"/>
              <w:right w:val="single" w:sz="4" w:space="0" w:color="auto"/>
            </w:tcBorders>
          </w:tcPr>
          <w:p w14:paraId="3F2832DC" w14:textId="77777777" w:rsidR="005D23C7" w:rsidRDefault="005D23C7" w:rsidP="00F81312">
            <w:r w:rsidRPr="005C30E1">
              <w:t>Adult Obesity in the United States</w:t>
            </w:r>
          </w:p>
        </w:tc>
        <w:tc>
          <w:tcPr>
            <w:tcW w:w="1595" w:type="dxa"/>
            <w:tcBorders>
              <w:top w:val="single" w:sz="4" w:space="0" w:color="auto"/>
              <w:left w:val="single" w:sz="4" w:space="0" w:color="auto"/>
              <w:bottom w:val="single" w:sz="4" w:space="0" w:color="auto"/>
              <w:right w:val="single" w:sz="4" w:space="0" w:color="auto"/>
            </w:tcBorders>
          </w:tcPr>
          <w:p w14:paraId="0434044F" w14:textId="77777777" w:rsidR="005D23C7" w:rsidRDefault="005D23C7" w:rsidP="00F81312">
            <w:pPr>
              <w:jc w:val="center"/>
            </w:pPr>
            <w:r>
              <w:t>Full Text Online; Journal Article; Past 4 years; Government; Adult</w:t>
            </w:r>
          </w:p>
        </w:tc>
        <w:tc>
          <w:tcPr>
            <w:tcW w:w="1461" w:type="dxa"/>
            <w:tcBorders>
              <w:top w:val="single" w:sz="4" w:space="0" w:color="auto"/>
              <w:left w:val="single" w:sz="4" w:space="0" w:color="auto"/>
              <w:bottom w:val="single" w:sz="4" w:space="0" w:color="auto"/>
              <w:right w:val="single" w:sz="4" w:space="0" w:color="auto"/>
            </w:tcBorders>
          </w:tcPr>
          <w:p w14:paraId="5A95EAC4" w14:textId="77777777" w:rsidR="005D23C7" w:rsidRDefault="005D23C7" w:rsidP="00F81312">
            <w:pPr>
              <w:jc w:val="center"/>
            </w:pPr>
            <w:r>
              <w:t>9 Found 0 Kept</w:t>
            </w:r>
          </w:p>
        </w:tc>
        <w:tc>
          <w:tcPr>
            <w:tcW w:w="3558" w:type="dxa"/>
            <w:tcBorders>
              <w:top w:val="single" w:sz="4" w:space="0" w:color="auto"/>
              <w:left w:val="single" w:sz="4" w:space="0" w:color="auto"/>
              <w:bottom w:val="single" w:sz="4" w:space="0" w:color="auto"/>
              <w:right w:val="single" w:sz="4" w:space="0" w:color="auto"/>
            </w:tcBorders>
          </w:tcPr>
          <w:p w14:paraId="445C5784" w14:textId="77777777" w:rsidR="005D23C7" w:rsidRDefault="005D23C7" w:rsidP="00F81312"/>
        </w:tc>
      </w:tr>
      <w:tr w:rsidR="005D23C7" w:rsidRPr="00C966DC" w14:paraId="0E4311AF" w14:textId="77777777" w:rsidTr="0020242A">
        <w:trPr>
          <w:trHeight w:val="267"/>
        </w:trPr>
        <w:tc>
          <w:tcPr>
            <w:tcW w:w="2375" w:type="dxa"/>
            <w:tcBorders>
              <w:top w:val="single" w:sz="4" w:space="0" w:color="auto"/>
              <w:left w:val="single" w:sz="4" w:space="0" w:color="auto"/>
              <w:bottom w:val="single" w:sz="4" w:space="0" w:color="auto"/>
              <w:right w:val="single" w:sz="4" w:space="0" w:color="auto"/>
            </w:tcBorders>
          </w:tcPr>
          <w:p w14:paraId="0E9035F7" w14:textId="77777777" w:rsidR="005D23C7" w:rsidRDefault="005D23C7" w:rsidP="00F81312">
            <w:pPr>
              <w:jc w:val="center"/>
            </w:pPr>
            <w:r>
              <w:t>Lampus Library</w:t>
            </w:r>
          </w:p>
        </w:tc>
        <w:tc>
          <w:tcPr>
            <w:tcW w:w="2001" w:type="dxa"/>
            <w:tcBorders>
              <w:top w:val="single" w:sz="4" w:space="0" w:color="auto"/>
              <w:left w:val="single" w:sz="4" w:space="0" w:color="auto"/>
              <w:bottom w:val="single" w:sz="4" w:space="0" w:color="auto"/>
              <w:right w:val="single" w:sz="4" w:space="0" w:color="auto"/>
            </w:tcBorders>
          </w:tcPr>
          <w:p w14:paraId="4D7307DE" w14:textId="77777777" w:rsidR="005D23C7" w:rsidRPr="005C30E1" w:rsidRDefault="005D23C7" w:rsidP="00F81312">
            <w:r w:rsidRPr="003219B7">
              <w:t>United States Adult Obesity Statistics</w:t>
            </w:r>
          </w:p>
        </w:tc>
        <w:tc>
          <w:tcPr>
            <w:tcW w:w="1595" w:type="dxa"/>
            <w:tcBorders>
              <w:top w:val="single" w:sz="4" w:space="0" w:color="auto"/>
              <w:left w:val="single" w:sz="4" w:space="0" w:color="auto"/>
              <w:bottom w:val="single" w:sz="4" w:space="0" w:color="auto"/>
              <w:right w:val="single" w:sz="4" w:space="0" w:color="auto"/>
            </w:tcBorders>
          </w:tcPr>
          <w:p w14:paraId="51019FE5" w14:textId="77777777" w:rsidR="005D23C7" w:rsidRDefault="005D23C7" w:rsidP="00F81312">
            <w:pPr>
              <w:jc w:val="center"/>
            </w:pPr>
            <w:r>
              <w:t>Full Text Online; Journal Article; Past 4 years; Medicine; United-States; Public Health; English</w:t>
            </w:r>
          </w:p>
        </w:tc>
        <w:tc>
          <w:tcPr>
            <w:tcW w:w="1461" w:type="dxa"/>
            <w:tcBorders>
              <w:top w:val="single" w:sz="4" w:space="0" w:color="auto"/>
              <w:left w:val="single" w:sz="4" w:space="0" w:color="auto"/>
              <w:bottom w:val="single" w:sz="4" w:space="0" w:color="auto"/>
              <w:right w:val="single" w:sz="4" w:space="0" w:color="auto"/>
            </w:tcBorders>
          </w:tcPr>
          <w:p w14:paraId="466002A3" w14:textId="77777777" w:rsidR="005D23C7" w:rsidRDefault="005D23C7" w:rsidP="00F81312">
            <w:pPr>
              <w:jc w:val="center"/>
            </w:pPr>
            <w:r>
              <w:t>3350 Found 2 Kept</w:t>
            </w:r>
          </w:p>
        </w:tc>
        <w:tc>
          <w:tcPr>
            <w:tcW w:w="3558" w:type="dxa"/>
            <w:tcBorders>
              <w:top w:val="single" w:sz="4" w:space="0" w:color="auto"/>
              <w:left w:val="single" w:sz="4" w:space="0" w:color="auto"/>
              <w:bottom w:val="single" w:sz="4" w:space="0" w:color="auto"/>
              <w:right w:val="single" w:sz="4" w:space="0" w:color="auto"/>
            </w:tcBorders>
          </w:tcPr>
          <w:p w14:paraId="6C51F703" w14:textId="77777777" w:rsidR="005D23C7" w:rsidRDefault="005D23C7" w:rsidP="00F81312">
            <w:r>
              <w:t>Large Search Result; Kept 2 of interest:</w:t>
            </w:r>
          </w:p>
          <w:p w14:paraId="1F7E1917" w14:textId="77777777" w:rsidR="005D23C7" w:rsidRDefault="005D23C7" w:rsidP="00F81312">
            <w:r w:rsidRPr="003219B7">
              <w:t>Smith, K. B., MD, &amp; Smith, Michael Seth, MD, CAQ-SM, PharmD. (2016). Obesity statistics. Primary Care: Clinics in Office Practice, 43(1), 121-135. 10.1016/j.pop.2015.10.001</w:t>
            </w:r>
            <w:r>
              <w:t xml:space="preserve">; </w:t>
            </w:r>
          </w:p>
          <w:p w14:paraId="43954984" w14:textId="77777777" w:rsidR="005D23C7" w:rsidRDefault="005D23C7" w:rsidP="00F81312"/>
          <w:p w14:paraId="513235B4" w14:textId="77777777" w:rsidR="005D23C7" w:rsidRDefault="005D23C7" w:rsidP="00F81312">
            <w:r>
              <w:t>Glauser</w:t>
            </w:r>
            <w:r w:rsidRPr="003219B7">
              <w:t>, T. A., Roepke, N., Stevenin, B., Dubois, A. M., &amp; Ahn, S. M. (2015). Physician knowledge about and perceptions of obesity management. Obesity Research &amp; Clinical Practice, 9(6), 573-583. 10.1016/j.orcp.2015.02.011</w:t>
            </w:r>
          </w:p>
        </w:tc>
      </w:tr>
      <w:tr w:rsidR="005D23C7" w:rsidRPr="00C966DC" w14:paraId="60DD161A" w14:textId="77777777" w:rsidTr="0020242A">
        <w:trPr>
          <w:trHeight w:val="267"/>
        </w:trPr>
        <w:tc>
          <w:tcPr>
            <w:tcW w:w="2375" w:type="dxa"/>
            <w:tcBorders>
              <w:top w:val="single" w:sz="4" w:space="0" w:color="auto"/>
              <w:left w:val="single" w:sz="4" w:space="0" w:color="auto"/>
              <w:bottom w:val="single" w:sz="4" w:space="0" w:color="auto"/>
              <w:right w:val="single" w:sz="4" w:space="0" w:color="auto"/>
            </w:tcBorders>
          </w:tcPr>
          <w:p w14:paraId="3E0A3181" w14:textId="77777777" w:rsidR="005D23C7" w:rsidRDefault="005D23C7" w:rsidP="00F81312">
            <w:pPr>
              <w:jc w:val="center"/>
            </w:pPr>
            <w:r>
              <w:t>Lampus Library</w:t>
            </w:r>
          </w:p>
        </w:tc>
        <w:tc>
          <w:tcPr>
            <w:tcW w:w="2001" w:type="dxa"/>
            <w:tcBorders>
              <w:top w:val="single" w:sz="4" w:space="0" w:color="auto"/>
              <w:left w:val="single" w:sz="4" w:space="0" w:color="auto"/>
              <w:bottom w:val="single" w:sz="4" w:space="0" w:color="auto"/>
              <w:right w:val="single" w:sz="4" w:space="0" w:color="auto"/>
            </w:tcBorders>
          </w:tcPr>
          <w:p w14:paraId="2819EDEB" w14:textId="77777777" w:rsidR="005D23C7" w:rsidRPr="003219B7" w:rsidRDefault="005D23C7" w:rsidP="00F81312">
            <w:r w:rsidRPr="00045881">
              <w:t>Annual Medical Spending Attributable to Obesity: Payer-And Service-Specific Estimates</w:t>
            </w:r>
          </w:p>
        </w:tc>
        <w:tc>
          <w:tcPr>
            <w:tcW w:w="1595" w:type="dxa"/>
            <w:tcBorders>
              <w:top w:val="single" w:sz="4" w:space="0" w:color="auto"/>
              <w:left w:val="single" w:sz="4" w:space="0" w:color="auto"/>
              <w:bottom w:val="single" w:sz="4" w:space="0" w:color="auto"/>
              <w:right w:val="single" w:sz="4" w:space="0" w:color="auto"/>
            </w:tcBorders>
          </w:tcPr>
          <w:p w14:paraId="05C911DD" w14:textId="77777777" w:rsidR="005D23C7" w:rsidRDefault="005D23C7" w:rsidP="00F81312">
            <w:pPr>
              <w:jc w:val="center"/>
            </w:pPr>
            <w:r>
              <w:t>Full Text Online; Journal Article; Past 5 years; United-States; United States - US</w:t>
            </w:r>
          </w:p>
        </w:tc>
        <w:tc>
          <w:tcPr>
            <w:tcW w:w="1461" w:type="dxa"/>
            <w:tcBorders>
              <w:top w:val="single" w:sz="4" w:space="0" w:color="auto"/>
              <w:left w:val="single" w:sz="4" w:space="0" w:color="auto"/>
              <w:bottom w:val="single" w:sz="4" w:space="0" w:color="auto"/>
              <w:right w:val="single" w:sz="4" w:space="0" w:color="auto"/>
            </w:tcBorders>
          </w:tcPr>
          <w:p w14:paraId="0DBEF553" w14:textId="77777777" w:rsidR="005D23C7" w:rsidRDefault="005D23C7" w:rsidP="00F81312">
            <w:pPr>
              <w:jc w:val="center"/>
            </w:pPr>
            <w:r>
              <w:t>260 Found 3 Kept</w:t>
            </w:r>
          </w:p>
        </w:tc>
        <w:tc>
          <w:tcPr>
            <w:tcW w:w="3558" w:type="dxa"/>
            <w:tcBorders>
              <w:top w:val="single" w:sz="4" w:space="0" w:color="auto"/>
              <w:left w:val="single" w:sz="4" w:space="0" w:color="auto"/>
              <w:bottom w:val="single" w:sz="4" w:space="0" w:color="auto"/>
              <w:right w:val="single" w:sz="4" w:space="0" w:color="auto"/>
            </w:tcBorders>
          </w:tcPr>
          <w:p w14:paraId="71D620CE" w14:textId="49F29EA4" w:rsidR="005D23C7" w:rsidRDefault="005D23C7" w:rsidP="00F81312">
            <w:r w:rsidRPr="006443B1">
              <w:t xml:space="preserve">Wang, Y. C., Pamplin, J., Long, M. W., Ward, Z. J., Gortmaker, S. L., &amp; Andreyeva, T. (2015). Severe obesity in adults cost state </w:t>
            </w:r>
            <w:r w:rsidR="00C57EC2" w:rsidRPr="006443B1">
              <w:t>Medicaid</w:t>
            </w:r>
            <w:r w:rsidRPr="006443B1">
              <w:t xml:space="preserve"> programs nearly $8 billion in 2013. Health Affairs, 34(11), 1923-1931. 10.1377/hlthaff.2015.0633</w:t>
            </w:r>
          </w:p>
          <w:p w14:paraId="3EB56CC2" w14:textId="77777777" w:rsidR="005D23C7" w:rsidRDefault="005D23C7" w:rsidP="00F81312"/>
          <w:p w14:paraId="511A13EF" w14:textId="77777777" w:rsidR="005D23C7" w:rsidRDefault="005D23C7" w:rsidP="00F81312">
            <w:r w:rsidRPr="00045881">
              <w:t>Ward, Z. J., Long, M. W., Resch, S. C., Gortmaker, S. L., Cradock, A. L., Giles, C., . . . Wang, Y. C. (2016). Redrawing the US obesity landscape: Bias-corrected estimates of state-specific adult obesity prevalence: E0150735. PLoS One, 11(3)10.1371/journal.pone.0150735</w:t>
            </w:r>
          </w:p>
          <w:p w14:paraId="707BA046" w14:textId="77777777" w:rsidR="005D23C7" w:rsidRDefault="005D23C7" w:rsidP="00F81312"/>
          <w:p w14:paraId="51C07F36" w14:textId="77777777" w:rsidR="005D23C7" w:rsidRDefault="005D23C7" w:rsidP="00F81312">
            <w:r w:rsidRPr="00045881">
              <w:t xml:space="preserve">Tsai, A. G., Wadden, T. A., Volger, S., Sarwer, D. B., Vetter, M., Kumanyika, </w:t>
            </w:r>
            <w:r w:rsidRPr="00045881">
              <w:lastRenderedPageBreak/>
              <w:t>S., . . . Glick, H. A. (2013). Cost-effectiveness of a primary care intervention to treat obesity. International Journal of Obesity (2005), 37 Suppl 1(8), S31. 10.1038/ijo.2013.94</w:t>
            </w:r>
          </w:p>
        </w:tc>
      </w:tr>
      <w:bookmarkEnd w:id="56"/>
      <w:tr w:rsidR="005D23C7" w:rsidRPr="00C966DC" w14:paraId="703BD24F" w14:textId="77777777" w:rsidTr="0020242A">
        <w:trPr>
          <w:trHeight w:val="267"/>
        </w:trPr>
        <w:tc>
          <w:tcPr>
            <w:tcW w:w="2375" w:type="dxa"/>
            <w:tcBorders>
              <w:top w:val="single" w:sz="4" w:space="0" w:color="auto"/>
              <w:left w:val="single" w:sz="4" w:space="0" w:color="auto"/>
              <w:bottom w:val="single" w:sz="4" w:space="0" w:color="auto"/>
              <w:right w:val="single" w:sz="4" w:space="0" w:color="auto"/>
            </w:tcBorders>
          </w:tcPr>
          <w:p w14:paraId="1CA5DB55" w14:textId="77777777" w:rsidR="005D23C7" w:rsidRDefault="005D23C7" w:rsidP="00F81312">
            <w:pPr>
              <w:jc w:val="center"/>
            </w:pPr>
            <w:r>
              <w:lastRenderedPageBreak/>
              <w:t>Lampus Library</w:t>
            </w:r>
          </w:p>
        </w:tc>
        <w:tc>
          <w:tcPr>
            <w:tcW w:w="2001" w:type="dxa"/>
            <w:tcBorders>
              <w:top w:val="single" w:sz="4" w:space="0" w:color="auto"/>
              <w:left w:val="single" w:sz="4" w:space="0" w:color="auto"/>
              <w:bottom w:val="single" w:sz="4" w:space="0" w:color="auto"/>
              <w:right w:val="single" w:sz="4" w:space="0" w:color="auto"/>
            </w:tcBorders>
          </w:tcPr>
          <w:p w14:paraId="21DC1755" w14:textId="77777777" w:rsidR="005D23C7" w:rsidRPr="00045881" w:rsidRDefault="005D23C7" w:rsidP="00F81312">
            <w:r w:rsidRPr="001601EE">
              <w:t>effective provider interventions for Obese adults</w:t>
            </w:r>
          </w:p>
        </w:tc>
        <w:tc>
          <w:tcPr>
            <w:tcW w:w="1595" w:type="dxa"/>
            <w:tcBorders>
              <w:top w:val="single" w:sz="4" w:space="0" w:color="auto"/>
              <w:left w:val="single" w:sz="4" w:space="0" w:color="auto"/>
              <w:bottom w:val="single" w:sz="4" w:space="0" w:color="auto"/>
              <w:right w:val="single" w:sz="4" w:space="0" w:color="auto"/>
            </w:tcBorders>
          </w:tcPr>
          <w:p w14:paraId="1377EE59" w14:textId="77777777" w:rsidR="005D23C7" w:rsidRDefault="005D23C7" w:rsidP="00F81312">
            <w:pPr>
              <w:jc w:val="center"/>
            </w:pPr>
            <w:r>
              <w:t>Full Text Online; Journal Article; Past 4 years; Medicine; Nursing; Adults; Public Health; Primary Care; Interventions; English</w:t>
            </w:r>
          </w:p>
        </w:tc>
        <w:tc>
          <w:tcPr>
            <w:tcW w:w="1461" w:type="dxa"/>
            <w:tcBorders>
              <w:top w:val="single" w:sz="4" w:space="0" w:color="auto"/>
              <w:left w:val="single" w:sz="4" w:space="0" w:color="auto"/>
              <w:bottom w:val="single" w:sz="4" w:space="0" w:color="auto"/>
              <w:right w:val="single" w:sz="4" w:space="0" w:color="auto"/>
            </w:tcBorders>
          </w:tcPr>
          <w:p w14:paraId="7AFF9755" w14:textId="77777777" w:rsidR="005D23C7" w:rsidRDefault="005D23C7" w:rsidP="00F81312">
            <w:pPr>
              <w:jc w:val="center"/>
            </w:pPr>
            <w:r>
              <w:t>951 Found 1 Kept</w:t>
            </w:r>
          </w:p>
        </w:tc>
        <w:tc>
          <w:tcPr>
            <w:tcW w:w="3558" w:type="dxa"/>
            <w:tcBorders>
              <w:top w:val="single" w:sz="4" w:space="0" w:color="auto"/>
              <w:left w:val="single" w:sz="4" w:space="0" w:color="auto"/>
              <w:bottom w:val="single" w:sz="4" w:space="0" w:color="auto"/>
              <w:right w:val="single" w:sz="4" w:space="0" w:color="auto"/>
            </w:tcBorders>
          </w:tcPr>
          <w:p w14:paraId="3A5D9143" w14:textId="77777777" w:rsidR="005D23C7" w:rsidRDefault="005D23C7" w:rsidP="00F81312">
            <w:r w:rsidRPr="00A5384C">
              <w:t>Lorts, C., &amp; Ohri-Vachaspati, P. (2016). Eating behaviors among low-income obese adults in the united states: Does health care provider's advice carry any weight. Preventive Medicine, 87, 89-94. 10.1016/j.ypmed.2016.02.015</w:t>
            </w:r>
          </w:p>
          <w:p w14:paraId="329A9B12" w14:textId="77777777" w:rsidR="005D23C7" w:rsidRPr="006443B1" w:rsidRDefault="005D23C7" w:rsidP="00F81312"/>
        </w:tc>
      </w:tr>
      <w:tr w:rsidR="005D23C7" w:rsidRPr="00C966DC" w14:paraId="63214965" w14:textId="77777777" w:rsidTr="0020242A">
        <w:trPr>
          <w:trHeight w:val="267"/>
        </w:trPr>
        <w:tc>
          <w:tcPr>
            <w:tcW w:w="2375" w:type="dxa"/>
            <w:tcBorders>
              <w:top w:val="single" w:sz="4" w:space="0" w:color="auto"/>
              <w:left w:val="single" w:sz="4" w:space="0" w:color="auto"/>
              <w:bottom w:val="single" w:sz="4" w:space="0" w:color="auto"/>
              <w:right w:val="single" w:sz="4" w:space="0" w:color="auto"/>
            </w:tcBorders>
          </w:tcPr>
          <w:p w14:paraId="4200198F" w14:textId="77777777" w:rsidR="005D23C7" w:rsidRDefault="005D23C7" w:rsidP="00F81312">
            <w:pPr>
              <w:jc w:val="center"/>
            </w:pPr>
            <w:r>
              <w:t>PubMed</w:t>
            </w:r>
          </w:p>
        </w:tc>
        <w:tc>
          <w:tcPr>
            <w:tcW w:w="2001" w:type="dxa"/>
            <w:tcBorders>
              <w:top w:val="single" w:sz="4" w:space="0" w:color="auto"/>
              <w:left w:val="single" w:sz="4" w:space="0" w:color="auto"/>
              <w:bottom w:val="single" w:sz="4" w:space="0" w:color="auto"/>
              <w:right w:val="single" w:sz="4" w:space="0" w:color="auto"/>
            </w:tcBorders>
          </w:tcPr>
          <w:p w14:paraId="18E15C57" w14:textId="77777777" w:rsidR="005D23C7" w:rsidRPr="001601EE" w:rsidRDefault="005D23C7" w:rsidP="00F81312">
            <w:r>
              <w:t>Significance and obesity and adult and United States</w:t>
            </w:r>
          </w:p>
        </w:tc>
        <w:tc>
          <w:tcPr>
            <w:tcW w:w="1595" w:type="dxa"/>
            <w:tcBorders>
              <w:top w:val="single" w:sz="4" w:space="0" w:color="auto"/>
              <w:left w:val="single" w:sz="4" w:space="0" w:color="auto"/>
              <w:bottom w:val="single" w:sz="4" w:space="0" w:color="auto"/>
              <w:right w:val="single" w:sz="4" w:space="0" w:color="auto"/>
            </w:tcBorders>
          </w:tcPr>
          <w:p w14:paraId="18A043D5" w14:textId="77777777" w:rsidR="005D23C7" w:rsidRDefault="005D23C7" w:rsidP="00F81312">
            <w:pPr>
              <w:jc w:val="center"/>
            </w:pPr>
            <w:r>
              <w:t>Past 4 years; Humans</w:t>
            </w:r>
          </w:p>
        </w:tc>
        <w:tc>
          <w:tcPr>
            <w:tcW w:w="1461" w:type="dxa"/>
            <w:tcBorders>
              <w:top w:val="single" w:sz="4" w:space="0" w:color="auto"/>
              <w:left w:val="single" w:sz="4" w:space="0" w:color="auto"/>
              <w:bottom w:val="single" w:sz="4" w:space="0" w:color="auto"/>
              <w:right w:val="single" w:sz="4" w:space="0" w:color="auto"/>
            </w:tcBorders>
          </w:tcPr>
          <w:p w14:paraId="57570E21" w14:textId="77777777" w:rsidR="005D23C7" w:rsidRDefault="005D23C7" w:rsidP="00F81312">
            <w:pPr>
              <w:jc w:val="center"/>
            </w:pPr>
            <w:r>
              <w:t>205 Found 0 Kept</w:t>
            </w:r>
          </w:p>
        </w:tc>
        <w:tc>
          <w:tcPr>
            <w:tcW w:w="3558" w:type="dxa"/>
            <w:tcBorders>
              <w:top w:val="single" w:sz="4" w:space="0" w:color="auto"/>
              <w:left w:val="single" w:sz="4" w:space="0" w:color="auto"/>
              <w:bottom w:val="single" w:sz="4" w:space="0" w:color="auto"/>
              <w:right w:val="single" w:sz="4" w:space="0" w:color="auto"/>
            </w:tcBorders>
          </w:tcPr>
          <w:p w14:paraId="41C5FA54" w14:textId="77777777" w:rsidR="005D23C7" w:rsidRPr="00A5384C" w:rsidRDefault="005D23C7" w:rsidP="00F81312"/>
        </w:tc>
      </w:tr>
      <w:tr w:rsidR="005D23C7" w:rsidRPr="00C966DC" w14:paraId="04453CF1" w14:textId="77777777" w:rsidTr="0020242A">
        <w:trPr>
          <w:trHeight w:val="267"/>
        </w:trPr>
        <w:tc>
          <w:tcPr>
            <w:tcW w:w="2375" w:type="dxa"/>
            <w:tcBorders>
              <w:top w:val="single" w:sz="4" w:space="0" w:color="auto"/>
              <w:left w:val="single" w:sz="4" w:space="0" w:color="auto"/>
              <w:bottom w:val="single" w:sz="4" w:space="0" w:color="auto"/>
              <w:right w:val="single" w:sz="4" w:space="0" w:color="auto"/>
            </w:tcBorders>
          </w:tcPr>
          <w:p w14:paraId="0F09A294" w14:textId="77777777" w:rsidR="005D23C7" w:rsidRDefault="005D23C7" w:rsidP="00F81312">
            <w:pPr>
              <w:jc w:val="center"/>
            </w:pPr>
            <w:r>
              <w:t xml:space="preserve">Lampus Library </w:t>
            </w:r>
          </w:p>
        </w:tc>
        <w:tc>
          <w:tcPr>
            <w:tcW w:w="2001" w:type="dxa"/>
            <w:tcBorders>
              <w:top w:val="single" w:sz="4" w:space="0" w:color="auto"/>
              <w:left w:val="single" w:sz="4" w:space="0" w:color="auto"/>
              <w:bottom w:val="single" w:sz="4" w:space="0" w:color="auto"/>
              <w:right w:val="single" w:sz="4" w:space="0" w:color="auto"/>
            </w:tcBorders>
          </w:tcPr>
          <w:p w14:paraId="7FAEB70B" w14:textId="77777777" w:rsidR="005D23C7" w:rsidRDefault="005D23C7" w:rsidP="00F81312">
            <w:r w:rsidRPr="00CE119F">
              <w:t>(Rogers Theory Diffusion of innovations) AND (Author</w:t>
            </w:r>
            <w:r>
              <w:t xml:space="preserve"> </w:t>
            </w:r>
            <w:r w:rsidRPr="00CE119F">
              <w:t>Combined:(Rogers))</w:t>
            </w:r>
          </w:p>
        </w:tc>
        <w:tc>
          <w:tcPr>
            <w:tcW w:w="1595" w:type="dxa"/>
            <w:tcBorders>
              <w:top w:val="single" w:sz="4" w:space="0" w:color="auto"/>
              <w:left w:val="single" w:sz="4" w:space="0" w:color="auto"/>
              <w:bottom w:val="single" w:sz="4" w:space="0" w:color="auto"/>
              <w:right w:val="single" w:sz="4" w:space="0" w:color="auto"/>
            </w:tcBorders>
          </w:tcPr>
          <w:p w14:paraId="6CB1126F" w14:textId="77777777" w:rsidR="005D23C7" w:rsidRDefault="005D23C7" w:rsidP="00F81312">
            <w:pPr>
              <w:jc w:val="center"/>
            </w:pPr>
            <w:r>
              <w:t>All</w:t>
            </w:r>
          </w:p>
        </w:tc>
        <w:tc>
          <w:tcPr>
            <w:tcW w:w="1461" w:type="dxa"/>
            <w:tcBorders>
              <w:top w:val="single" w:sz="4" w:space="0" w:color="auto"/>
              <w:left w:val="single" w:sz="4" w:space="0" w:color="auto"/>
              <w:bottom w:val="single" w:sz="4" w:space="0" w:color="auto"/>
              <w:right w:val="single" w:sz="4" w:space="0" w:color="auto"/>
            </w:tcBorders>
          </w:tcPr>
          <w:p w14:paraId="601D2CD3" w14:textId="77777777" w:rsidR="005D23C7" w:rsidRDefault="005D23C7" w:rsidP="00F81312">
            <w:pPr>
              <w:jc w:val="center"/>
            </w:pPr>
            <w:r>
              <w:t>668 Found 1 Kept</w:t>
            </w:r>
          </w:p>
        </w:tc>
        <w:tc>
          <w:tcPr>
            <w:tcW w:w="3558" w:type="dxa"/>
            <w:tcBorders>
              <w:top w:val="single" w:sz="4" w:space="0" w:color="auto"/>
              <w:left w:val="single" w:sz="4" w:space="0" w:color="auto"/>
              <w:bottom w:val="single" w:sz="4" w:space="0" w:color="auto"/>
              <w:right w:val="single" w:sz="4" w:space="0" w:color="auto"/>
            </w:tcBorders>
          </w:tcPr>
          <w:p w14:paraId="5A4D8845" w14:textId="77777777" w:rsidR="005D23C7" w:rsidRDefault="005D23C7" w:rsidP="00F81312">
            <w:r>
              <w:t xml:space="preserve">Book Request: </w:t>
            </w:r>
            <w:r w:rsidRPr="00FE66D6">
              <w:t>712746</w:t>
            </w:r>
            <w:r>
              <w:t xml:space="preserve"> </w:t>
            </w:r>
            <w:r w:rsidRPr="00FE66D6">
              <w:t>Diffusion of innovations</w:t>
            </w:r>
            <w:r>
              <w:t xml:space="preserve">, </w:t>
            </w:r>
            <w:r w:rsidRPr="00FE66D6">
              <w:t>Everett M. Rogers</w:t>
            </w:r>
            <w:r w:rsidRPr="00FE66D6">
              <w:tab/>
            </w:r>
            <w:r>
              <w:t xml:space="preserve">; </w:t>
            </w:r>
            <w:r w:rsidRPr="00FE66D6">
              <w:t>Awaiting Request Processing</w:t>
            </w:r>
            <w:r>
              <w:t xml:space="preserve"> from Library</w:t>
            </w:r>
          </w:p>
          <w:p w14:paraId="6B71B54D" w14:textId="77777777" w:rsidR="005D23C7" w:rsidRPr="00A5384C" w:rsidRDefault="005D23C7" w:rsidP="00F81312">
            <w:r w:rsidRPr="00DF71B0">
              <w:t>(Rogers, E. M. (1995). </w:t>
            </w:r>
            <w:r w:rsidRPr="00DF71B0">
              <w:rPr>
                <w:i/>
                <w:iCs/>
              </w:rPr>
              <w:t>Diffusion of innovations</w:t>
            </w:r>
            <w:r w:rsidRPr="00DF71B0">
              <w:t> (4th ed.). New York: Free Press.)</w:t>
            </w:r>
          </w:p>
        </w:tc>
      </w:tr>
      <w:tr w:rsidR="005D23C7" w:rsidRPr="00C966DC" w14:paraId="4DE72806" w14:textId="77777777" w:rsidTr="0020242A">
        <w:trPr>
          <w:trHeight w:val="267"/>
        </w:trPr>
        <w:tc>
          <w:tcPr>
            <w:tcW w:w="2375" w:type="dxa"/>
            <w:tcBorders>
              <w:top w:val="single" w:sz="4" w:space="0" w:color="auto"/>
              <w:left w:val="single" w:sz="4" w:space="0" w:color="auto"/>
              <w:bottom w:val="single" w:sz="4" w:space="0" w:color="auto"/>
              <w:right w:val="single" w:sz="4" w:space="0" w:color="auto"/>
            </w:tcBorders>
          </w:tcPr>
          <w:p w14:paraId="6F3FA7AA" w14:textId="77777777" w:rsidR="005D23C7" w:rsidRDefault="005D23C7" w:rsidP="00F81312">
            <w:pPr>
              <w:jc w:val="center"/>
            </w:pPr>
            <w:r>
              <w:t>Lampus Library</w:t>
            </w:r>
          </w:p>
        </w:tc>
        <w:tc>
          <w:tcPr>
            <w:tcW w:w="2001" w:type="dxa"/>
            <w:tcBorders>
              <w:top w:val="single" w:sz="4" w:space="0" w:color="auto"/>
              <w:left w:val="single" w:sz="4" w:space="0" w:color="auto"/>
              <w:bottom w:val="single" w:sz="4" w:space="0" w:color="auto"/>
              <w:right w:val="single" w:sz="4" w:space="0" w:color="auto"/>
            </w:tcBorders>
          </w:tcPr>
          <w:p w14:paraId="781014D9" w14:textId="77777777" w:rsidR="005D23C7" w:rsidRPr="00CE119F" w:rsidRDefault="005D23C7" w:rsidP="00F81312">
            <w:r w:rsidRPr="00CE119F">
              <w:t>(Rogers Theory Diffusion of innovations) AND (Author</w:t>
            </w:r>
            <w:r>
              <w:t xml:space="preserve"> </w:t>
            </w:r>
            <w:r w:rsidRPr="00CE119F">
              <w:t>Combined:(Rogers))</w:t>
            </w:r>
          </w:p>
        </w:tc>
        <w:tc>
          <w:tcPr>
            <w:tcW w:w="1595" w:type="dxa"/>
            <w:tcBorders>
              <w:top w:val="single" w:sz="4" w:space="0" w:color="auto"/>
              <w:left w:val="single" w:sz="4" w:space="0" w:color="auto"/>
              <w:bottom w:val="single" w:sz="4" w:space="0" w:color="auto"/>
              <w:right w:val="single" w:sz="4" w:space="0" w:color="auto"/>
            </w:tcBorders>
          </w:tcPr>
          <w:p w14:paraId="1BFCBED9" w14:textId="77777777" w:rsidR="005D23C7" w:rsidRDefault="005D23C7" w:rsidP="00F81312">
            <w:pPr>
              <w:jc w:val="center"/>
            </w:pPr>
            <w:r>
              <w:t>Full Text Online; Journal Article; Public Health; English</w:t>
            </w:r>
          </w:p>
        </w:tc>
        <w:tc>
          <w:tcPr>
            <w:tcW w:w="1461" w:type="dxa"/>
            <w:tcBorders>
              <w:top w:val="single" w:sz="4" w:space="0" w:color="auto"/>
              <w:left w:val="single" w:sz="4" w:space="0" w:color="auto"/>
              <w:bottom w:val="single" w:sz="4" w:space="0" w:color="auto"/>
              <w:right w:val="single" w:sz="4" w:space="0" w:color="auto"/>
            </w:tcBorders>
          </w:tcPr>
          <w:p w14:paraId="4A32419B" w14:textId="77777777" w:rsidR="005D23C7" w:rsidRDefault="005D23C7" w:rsidP="00F81312">
            <w:pPr>
              <w:jc w:val="center"/>
            </w:pPr>
            <w:r>
              <w:t>17 Found 2 Kept</w:t>
            </w:r>
          </w:p>
        </w:tc>
        <w:tc>
          <w:tcPr>
            <w:tcW w:w="3558" w:type="dxa"/>
            <w:tcBorders>
              <w:top w:val="single" w:sz="4" w:space="0" w:color="auto"/>
              <w:left w:val="single" w:sz="4" w:space="0" w:color="auto"/>
              <w:bottom w:val="single" w:sz="4" w:space="0" w:color="auto"/>
              <w:right w:val="single" w:sz="4" w:space="0" w:color="auto"/>
            </w:tcBorders>
          </w:tcPr>
          <w:p w14:paraId="050BA8AF" w14:textId="77777777" w:rsidR="005D23C7" w:rsidRDefault="005D23C7" w:rsidP="00F81312">
            <w:r w:rsidRPr="00616619">
              <w:t>Rogers EM, Peterson JC. Diffusion of Clean Indoor Air Ordinances in the Southwestern United States. Health Education &amp; Behavior. 2008; 35:683-697.</w:t>
            </w:r>
          </w:p>
          <w:p w14:paraId="2B52FF18" w14:textId="77777777" w:rsidR="005D23C7" w:rsidRDefault="005D23C7" w:rsidP="00F81312"/>
          <w:p w14:paraId="2A10F411" w14:textId="77777777" w:rsidR="005D23C7" w:rsidRDefault="005D23C7" w:rsidP="00F81312">
            <w:r w:rsidRPr="002C1535">
              <w:t>May, C., Finch, T., Mair, F., Ballini, L., Dowrick, C., Eccles, M., . . . Heaven, B. (2007). Understanding the implementation of complex interventions in health care: The normalization process model. BMC Health Services Research, 7(1), 148-148. 10.1186/1472-6963-7-148</w:t>
            </w:r>
          </w:p>
          <w:p w14:paraId="676FFA6D" w14:textId="77777777" w:rsidR="005D23C7" w:rsidRDefault="005D23C7" w:rsidP="00F81312"/>
        </w:tc>
      </w:tr>
      <w:tr w:rsidR="005D23C7" w:rsidRPr="00C966DC" w14:paraId="127BBBBB" w14:textId="77777777" w:rsidTr="0020242A">
        <w:trPr>
          <w:trHeight w:val="267"/>
        </w:trPr>
        <w:tc>
          <w:tcPr>
            <w:tcW w:w="2375" w:type="dxa"/>
            <w:tcBorders>
              <w:top w:val="single" w:sz="4" w:space="0" w:color="auto"/>
              <w:left w:val="single" w:sz="4" w:space="0" w:color="auto"/>
              <w:bottom w:val="single" w:sz="4" w:space="0" w:color="auto"/>
              <w:right w:val="single" w:sz="4" w:space="0" w:color="auto"/>
            </w:tcBorders>
          </w:tcPr>
          <w:p w14:paraId="37F754C2" w14:textId="77777777" w:rsidR="005D23C7" w:rsidRDefault="005D23C7" w:rsidP="00F81312">
            <w:pPr>
              <w:jc w:val="center"/>
            </w:pPr>
            <w:r>
              <w:t>CINAHL</w:t>
            </w:r>
          </w:p>
        </w:tc>
        <w:tc>
          <w:tcPr>
            <w:tcW w:w="2001" w:type="dxa"/>
            <w:tcBorders>
              <w:top w:val="single" w:sz="4" w:space="0" w:color="auto"/>
              <w:left w:val="single" w:sz="4" w:space="0" w:color="auto"/>
              <w:bottom w:val="single" w:sz="4" w:space="0" w:color="auto"/>
              <w:right w:val="single" w:sz="4" w:space="0" w:color="auto"/>
            </w:tcBorders>
          </w:tcPr>
          <w:p w14:paraId="267B6381" w14:textId="77777777" w:rsidR="005D23C7" w:rsidRPr="00CE119F" w:rsidRDefault="005D23C7" w:rsidP="00F81312">
            <w:r w:rsidRPr="00884E2D">
              <w:t xml:space="preserve">"Diffusion of Innovations Theory" </w:t>
            </w:r>
          </w:p>
        </w:tc>
        <w:tc>
          <w:tcPr>
            <w:tcW w:w="1595" w:type="dxa"/>
            <w:tcBorders>
              <w:top w:val="single" w:sz="4" w:space="0" w:color="auto"/>
              <w:left w:val="single" w:sz="4" w:space="0" w:color="auto"/>
              <w:bottom w:val="single" w:sz="4" w:space="0" w:color="auto"/>
              <w:right w:val="single" w:sz="4" w:space="0" w:color="auto"/>
            </w:tcBorders>
          </w:tcPr>
          <w:p w14:paraId="66A51B36" w14:textId="77777777" w:rsidR="005D23C7" w:rsidRDefault="005D23C7" w:rsidP="00F81312">
            <w:pPr>
              <w:jc w:val="center"/>
            </w:pPr>
            <w:r w:rsidRPr="00884E2D">
              <w:t>OR (MH "Diffusion of Innovation") OR (MH "Systems Theory") OR (MH "Social Learning Theory") OR (MH "Nursing Theory") </w:t>
            </w:r>
          </w:p>
        </w:tc>
        <w:tc>
          <w:tcPr>
            <w:tcW w:w="1461" w:type="dxa"/>
            <w:tcBorders>
              <w:top w:val="single" w:sz="4" w:space="0" w:color="auto"/>
              <w:left w:val="single" w:sz="4" w:space="0" w:color="auto"/>
              <w:bottom w:val="single" w:sz="4" w:space="0" w:color="auto"/>
              <w:right w:val="single" w:sz="4" w:space="0" w:color="auto"/>
            </w:tcBorders>
          </w:tcPr>
          <w:p w14:paraId="6711CE2B" w14:textId="77777777" w:rsidR="005D23C7" w:rsidRDefault="005D23C7" w:rsidP="00F81312">
            <w:pPr>
              <w:jc w:val="center"/>
            </w:pPr>
            <w:r>
              <w:t>6 Found 2 Kept</w:t>
            </w:r>
          </w:p>
        </w:tc>
        <w:tc>
          <w:tcPr>
            <w:tcW w:w="3558" w:type="dxa"/>
            <w:tcBorders>
              <w:top w:val="single" w:sz="4" w:space="0" w:color="auto"/>
              <w:left w:val="single" w:sz="4" w:space="0" w:color="auto"/>
              <w:bottom w:val="single" w:sz="4" w:space="0" w:color="auto"/>
              <w:right w:val="single" w:sz="4" w:space="0" w:color="auto"/>
            </w:tcBorders>
          </w:tcPr>
          <w:p w14:paraId="311F2283" w14:textId="77777777" w:rsidR="005D23C7" w:rsidRPr="00616619" w:rsidRDefault="005D23C7" w:rsidP="00F81312"/>
        </w:tc>
      </w:tr>
      <w:tr w:rsidR="005D23C7" w:rsidRPr="00C966DC" w14:paraId="38ACCB02" w14:textId="77777777" w:rsidTr="0020242A">
        <w:trPr>
          <w:trHeight w:val="267"/>
        </w:trPr>
        <w:tc>
          <w:tcPr>
            <w:tcW w:w="2375" w:type="dxa"/>
            <w:tcBorders>
              <w:top w:val="single" w:sz="4" w:space="0" w:color="auto"/>
              <w:left w:val="single" w:sz="4" w:space="0" w:color="auto"/>
              <w:bottom w:val="single" w:sz="4" w:space="0" w:color="auto"/>
              <w:right w:val="single" w:sz="4" w:space="0" w:color="auto"/>
            </w:tcBorders>
          </w:tcPr>
          <w:p w14:paraId="2FDDBAFE" w14:textId="77777777" w:rsidR="005D23C7" w:rsidRDefault="005D23C7" w:rsidP="00F81312">
            <w:pPr>
              <w:jc w:val="center"/>
            </w:pPr>
            <w:r>
              <w:t>PubMed</w:t>
            </w:r>
          </w:p>
        </w:tc>
        <w:tc>
          <w:tcPr>
            <w:tcW w:w="2001" w:type="dxa"/>
            <w:tcBorders>
              <w:top w:val="single" w:sz="4" w:space="0" w:color="auto"/>
              <w:left w:val="single" w:sz="4" w:space="0" w:color="auto"/>
              <w:bottom w:val="single" w:sz="4" w:space="0" w:color="auto"/>
              <w:right w:val="single" w:sz="4" w:space="0" w:color="auto"/>
            </w:tcBorders>
          </w:tcPr>
          <w:p w14:paraId="685B75BE" w14:textId="77777777" w:rsidR="005D23C7" w:rsidRPr="00884E2D" w:rsidRDefault="005D23C7" w:rsidP="00F81312">
            <w:r>
              <w:t>Adult Obesity Patient Education</w:t>
            </w:r>
          </w:p>
        </w:tc>
        <w:tc>
          <w:tcPr>
            <w:tcW w:w="1595" w:type="dxa"/>
            <w:tcBorders>
              <w:top w:val="single" w:sz="4" w:space="0" w:color="auto"/>
              <w:left w:val="single" w:sz="4" w:space="0" w:color="auto"/>
              <w:bottom w:val="single" w:sz="4" w:space="0" w:color="auto"/>
              <w:right w:val="single" w:sz="4" w:space="0" w:color="auto"/>
            </w:tcBorders>
          </w:tcPr>
          <w:p w14:paraId="17C0E134" w14:textId="77777777" w:rsidR="005D23C7" w:rsidRPr="00884E2D" w:rsidRDefault="005D23C7" w:rsidP="00F81312">
            <w:pPr>
              <w:jc w:val="center"/>
            </w:pPr>
            <w:r w:rsidRPr="00754972">
              <w:t>(((obesity) AND Adult) AND America) AND patient education</w:t>
            </w:r>
            <w:r>
              <w:t>; Past 5 years</w:t>
            </w:r>
          </w:p>
        </w:tc>
        <w:tc>
          <w:tcPr>
            <w:tcW w:w="1461" w:type="dxa"/>
            <w:tcBorders>
              <w:top w:val="single" w:sz="4" w:space="0" w:color="auto"/>
              <w:left w:val="single" w:sz="4" w:space="0" w:color="auto"/>
              <w:bottom w:val="single" w:sz="4" w:space="0" w:color="auto"/>
              <w:right w:val="single" w:sz="4" w:space="0" w:color="auto"/>
            </w:tcBorders>
          </w:tcPr>
          <w:p w14:paraId="5D8C3FEF" w14:textId="77777777" w:rsidR="005D23C7" w:rsidRDefault="005D23C7" w:rsidP="00F81312">
            <w:pPr>
              <w:jc w:val="center"/>
            </w:pPr>
            <w:r>
              <w:t>79 Found 13 Kept</w:t>
            </w:r>
          </w:p>
        </w:tc>
        <w:tc>
          <w:tcPr>
            <w:tcW w:w="3558" w:type="dxa"/>
            <w:tcBorders>
              <w:top w:val="single" w:sz="4" w:space="0" w:color="auto"/>
              <w:left w:val="single" w:sz="4" w:space="0" w:color="auto"/>
              <w:bottom w:val="single" w:sz="4" w:space="0" w:color="auto"/>
              <w:right w:val="single" w:sz="4" w:space="0" w:color="auto"/>
            </w:tcBorders>
          </w:tcPr>
          <w:p w14:paraId="687DAEEE" w14:textId="77777777" w:rsidR="005D23C7" w:rsidRPr="00616619" w:rsidRDefault="005D23C7" w:rsidP="00F81312"/>
        </w:tc>
      </w:tr>
    </w:tbl>
    <w:tbl>
      <w:tblPr>
        <w:tblStyle w:val="TableGrid"/>
        <w:tblpPr w:leftFromText="180" w:rightFromText="180" w:horzAnchor="margin" w:tblpXSpec="center" w:tblpY="-1440"/>
        <w:tblW w:w="10975" w:type="dxa"/>
        <w:tblLook w:val="04A0" w:firstRow="1" w:lastRow="0" w:firstColumn="1" w:lastColumn="0" w:noHBand="0" w:noVBand="1"/>
      </w:tblPr>
      <w:tblGrid>
        <w:gridCol w:w="1547"/>
        <w:gridCol w:w="1627"/>
        <w:gridCol w:w="1366"/>
        <w:gridCol w:w="1378"/>
        <w:gridCol w:w="4083"/>
        <w:gridCol w:w="974"/>
      </w:tblGrid>
      <w:tr w:rsidR="005B02C7" w:rsidRPr="005C083B" w14:paraId="70D36739" w14:textId="77777777" w:rsidTr="0020242A">
        <w:trPr>
          <w:trHeight w:val="114"/>
        </w:trPr>
        <w:tc>
          <w:tcPr>
            <w:tcW w:w="1547" w:type="dxa"/>
            <w:shd w:val="clear" w:color="auto" w:fill="D6E3BC" w:themeFill="accent3" w:themeFillTint="66"/>
          </w:tcPr>
          <w:p w14:paraId="6E131D39" w14:textId="77777777" w:rsidR="005D23C7" w:rsidRPr="005C083B" w:rsidRDefault="005D23C7" w:rsidP="005D23C7">
            <w:pPr>
              <w:jc w:val="center"/>
              <w:rPr>
                <w:b/>
              </w:rPr>
            </w:pPr>
            <w:r w:rsidRPr="005C083B">
              <w:rPr>
                <w:b/>
              </w:rPr>
              <w:lastRenderedPageBreak/>
              <w:t>Author &amp; Year</w:t>
            </w:r>
          </w:p>
        </w:tc>
        <w:tc>
          <w:tcPr>
            <w:tcW w:w="1627" w:type="dxa"/>
            <w:shd w:val="clear" w:color="auto" w:fill="D6E3BC" w:themeFill="accent3" w:themeFillTint="66"/>
          </w:tcPr>
          <w:p w14:paraId="6E55158E" w14:textId="77777777" w:rsidR="005D23C7" w:rsidRPr="005C083B" w:rsidRDefault="005D23C7" w:rsidP="005D23C7">
            <w:pPr>
              <w:jc w:val="center"/>
              <w:rPr>
                <w:b/>
              </w:rPr>
            </w:pPr>
            <w:r w:rsidRPr="005C083B">
              <w:rPr>
                <w:b/>
              </w:rPr>
              <w:t>Title</w:t>
            </w:r>
          </w:p>
        </w:tc>
        <w:tc>
          <w:tcPr>
            <w:tcW w:w="1366" w:type="dxa"/>
            <w:shd w:val="clear" w:color="auto" w:fill="D6E3BC" w:themeFill="accent3" w:themeFillTint="66"/>
          </w:tcPr>
          <w:p w14:paraId="5128E08C" w14:textId="77777777" w:rsidR="005D23C7" w:rsidRPr="005C083B" w:rsidRDefault="005D23C7" w:rsidP="005D23C7">
            <w:pPr>
              <w:jc w:val="center"/>
              <w:rPr>
                <w:b/>
              </w:rPr>
            </w:pPr>
            <w:r w:rsidRPr="005C083B">
              <w:rPr>
                <w:b/>
              </w:rPr>
              <w:t>Model</w:t>
            </w:r>
          </w:p>
        </w:tc>
        <w:tc>
          <w:tcPr>
            <w:tcW w:w="1378" w:type="dxa"/>
            <w:shd w:val="clear" w:color="auto" w:fill="D6E3BC" w:themeFill="accent3" w:themeFillTint="66"/>
          </w:tcPr>
          <w:p w14:paraId="283B2D5B" w14:textId="77777777" w:rsidR="005D23C7" w:rsidRPr="005C083B" w:rsidRDefault="005D23C7" w:rsidP="005D23C7">
            <w:pPr>
              <w:jc w:val="center"/>
              <w:rPr>
                <w:b/>
              </w:rPr>
            </w:pPr>
            <w:r w:rsidRPr="005C083B">
              <w:rPr>
                <w:b/>
              </w:rPr>
              <w:t>Purpose</w:t>
            </w:r>
          </w:p>
        </w:tc>
        <w:tc>
          <w:tcPr>
            <w:tcW w:w="4083" w:type="dxa"/>
            <w:shd w:val="clear" w:color="auto" w:fill="D6E3BC" w:themeFill="accent3" w:themeFillTint="66"/>
          </w:tcPr>
          <w:p w14:paraId="0147D561" w14:textId="77777777" w:rsidR="005D23C7" w:rsidRPr="005C083B" w:rsidRDefault="005D23C7" w:rsidP="005D23C7">
            <w:pPr>
              <w:jc w:val="center"/>
              <w:rPr>
                <w:b/>
              </w:rPr>
            </w:pPr>
            <w:r w:rsidRPr="005C083B">
              <w:rPr>
                <w:b/>
              </w:rPr>
              <w:t>Citation</w:t>
            </w:r>
          </w:p>
        </w:tc>
        <w:tc>
          <w:tcPr>
            <w:tcW w:w="974" w:type="dxa"/>
            <w:shd w:val="clear" w:color="auto" w:fill="D6E3BC" w:themeFill="accent3" w:themeFillTint="66"/>
          </w:tcPr>
          <w:p w14:paraId="3BD18B22" w14:textId="77777777" w:rsidR="005D23C7" w:rsidRPr="005C083B" w:rsidRDefault="005D23C7" w:rsidP="005D23C7">
            <w:pPr>
              <w:jc w:val="center"/>
              <w:rPr>
                <w:b/>
              </w:rPr>
            </w:pPr>
            <w:r w:rsidRPr="005C083B">
              <w:rPr>
                <w:b/>
              </w:rPr>
              <w:t>Rating (1-5)</w:t>
            </w:r>
          </w:p>
        </w:tc>
      </w:tr>
      <w:tr w:rsidR="005D23C7" w14:paraId="063A0595" w14:textId="77777777" w:rsidTr="0020242A">
        <w:trPr>
          <w:trHeight w:val="236"/>
        </w:trPr>
        <w:tc>
          <w:tcPr>
            <w:tcW w:w="1547" w:type="dxa"/>
          </w:tcPr>
          <w:p w14:paraId="792BF322" w14:textId="77777777" w:rsidR="005D23C7" w:rsidRDefault="005D23C7" w:rsidP="005D23C7">
            <w:r>
              <w:t>Avery</w:t>
            </w:r>
          </w:p>
          <w:p w14:paraId="261B6241" w14:textId="77777777" w:rsidR="005D23C7" w:rsidRDefault="005D23C7" w:rsidP="005D23C7">
            <w:r>
              <w:t>(2012)</w:t>
            </w:r>
          </w:p>
        </w:tc>
        <w:tc>
          <w:tcPr>
            <w:tcW w:w="1627" w:type="dxa"/>
          </w:tcPr>
          <w:p w14:paraId="039517AE" w14:textId="77777777" w:rsidR="005D23C7" w:rsidRDefault="005D23C7" w:rsidP="005D23C7">
            <w:r w:rsidRPr="00F35C3D">
              <w:t>Managing obesity i</w:t>
            </w:r>
            <w:r>
              <w:t>n young adults.Practice Nursing</w:t>
            </w:r>
          </w:p>
        </w:tc>
        <w:tc>
          <w:tcPr>
            <w:tcW w:w="1366" w:type="dxa"/>
          </w:tcPr>
          <w:p w14:paraId="09BA2D4E" w14:textId="77777777" w:rsidR="005D23C7" w:rsidRDefault="005D23C7" w:rsidP="005D23C7"/>
        </w:tc>
        <w:tc>
          <w:tcPr>
            <w:tcW w:w="1378" w:type="dxa"/>
          </w:tcPr>
          <w:p w14:paraId="4668BA90" w14:textId="77777777" w:rsidR="005D23C7" w:rsidRDefault="005D23C7" w:rsidP="005D23C7">
            <w:r>
              <w:t>Obesity Statistics and Data</w:t>
            </w:r>
          </w:p>
        </w:tc>
        <w:tc>
          <w:tcPr>
            <w:tcW w:w="4083" w:type="dxa"/>
          </w:tcPr>
          <w:p w14:paraId="3ACA0D1D" w14:textId="77777777" w:rsidR="005D23C7" w:rsidRDefault="005D23C7" w:rsidP="005D23C7">
            <w:r w:rsidRPr="00F35C3D">
              <w:t>Avery, A. (2012). Managing obesity in young adults.</w:t>
            </w:r>
            <w:r>
              <w:t xml:space="preserve"> </w:t>
            </w:r>
            <w:r w:rsidRPr="00F35C3D">
              <w:t>Practice Nursing, 23(6), 291-294. doi:10.12968/pnur.2012.23.6.291</w:t>
            </w:r>
          </w:p>
        </w:tc>
        <w:tc>
          <w:tcPr>
            <w:tcW w:w="974" w:type="dxa"/>
          </w:tcPr>
          <w:p w14:paraId="7465F377" w14:textId="77777777" w:rsidR="005D23C7" w:rsidRDefault="005D23C7" w:rsidP="005D23C7">
            <w:r>
              <w:t>5</w:t>
            </w:r>
          </w:p>
        </w:tc>
      </w:tr>
      <w:tr w:rsidR="005D23C7" w14:paraId="3C45C0F2" w14:textId="77777777" w:rsidTr="0020242A">
        <w:trPr>
          <w:trHeight w:val="471"/>
        </w:trPr>
        <w:tc>
          <w:tcPr>
            <w:tcW w:w="1547" w:type="dxa"/>
          </w:tcPr>
          <w:p w14:paraId="7AF4E796" w14:textId="77777777" w:rsidR="005D23C7" w:rsidRDefault="005D23C7" w:rsidP="005D23C7">
            <w:r>
              <w:t>Erickson, Monsen, Attleson, Radosevich,  Oftedahl, Neely &amp; Thorson</w:t>
            </w:r>
            <w:r w:rsidRPr="00E44F2F">
              <w:t>(2015</w:t>
            </w:r>
            <w:r>
              <w:t>)</w:t>
            </w:r>
          </w:p>
        </w:tc>
        <w:tc>
          <w:tcPr>
            <w:tcW w:w="1627" w:type="dxa"/>
          </w:tcPr>
          <w:p w14:paraId="20656A1E" w14:textId="77777777" w:rsidR="005D23C7" w:rsidRDefault="005D23C7" w:rsidP="005D23C7">
            <w:r w:rsidRPr="00F35C3D">
              <w:t>Translation of obesity practice guidelines: Measurement and evaluation</w:t>
            </w:r>
          </w:p>
        </w:tc>
        <w:tc>
          <w:tcPr>
            <w:tcW w:w="1366" w:type="dxa"/>
          </w:tcPr>
          <w:p w14:paraId="6DA4C7DA" w14:textId="77777777" w:rsidR="005D23C7" w:rsidRDefault="005D23C7" w:rsidP="005D23C7"/>
        </w:tc>
        <w:tc>
          <w:tcPr>
            <w:tcW w:w="1378" w:type="dxa"/>
          </w:tcPr>
          <w:p w14:paraId="6593F6EC" w14:textId="77777777" w:rsidR="005D23C7" w:rsidRDefault="005D23C7" w:rsidP="005D23C7">
            <w:r>
              <w:t>Study to evaluate guideline translation across organizations and data outcomes</w:t>
            </w:r>
          </w:p>
        </w:tc>
        <w:tc>
          <w:tcPr>
            <w:tcW w:w="4083" w:type="dxa"/>
          </w:tcPr>
          <w:p w14:paraId="787497F8" w14:textId="77777777" w:rsidR="005D23C7" w:rsidRDefault="005D23C7" w:rsidP="005D23C7">
            <w:r w:rsidRPr="00F35C3D">
              <w:t>Erickson, K. J., Monsen, K. A., Attleson, I. S., Radosevich, D. M., Oftedahl, G., Neely, C., &amp; Thorson, D. R. (2015). Translation of obesity practice guidelines: Measurement and evaluation. Public Health Nursing, 32(3), 222-231. doi:10.1111/phn.12169</w:t>
            </w:r>
          </w:p>
        </w:tc>
        <w:tc>
          <w:tcPr>
            <w:tcW w:w="974" w:type="dxa"/>
          </w:tcPr>
          <w:p w14:paraId="2BF6F5F0" w14:textId="77777777" w:rsidR="005D23C7" w:rsidRDefault="005D23C7" w:rsidP="005D23C7">
            <w:r>
              <w:t>3</w:t>
            </w:r>
          </w:p>
        </w:tc>
      </w:tr>
      <w:tr w:rsidR="005D23C7" w14:paraId="200A4E55" w14:textId="77777777" w:rsidTr="0020242A">
        <w:trPr>
          <w:trHeight w:val="646"/>
        </w:trPr>
        <w:tc>
          <w:tcPr>
            <w:tcW w:w="1547" w:type="dxa"/>
          </w:tcPr>
          <w:p w14:paraId="5B07C5B3" w14:textId="77777777" w:rsidR="005D23C7" w:rsidRDefault="005D23C7" w:rsidP="005D23C7">
            <w:r>
              <w:t xml:space="preserve">Sargent, Forrest, &amp; Parker </w:t>
            </w:r>
            <w:r w:rsidRPr="00F35C3D">
              <w:t>(2012</w:t>
            </w:r>
            <w:r>
              <w:t>)</w:t>
            </w:r>
          </w:p>
        </w:tc>
        <w:tc>
          <w:tcPr>
            <w:tcW w:w="1627" w:type="dxa"/>
          </w:tcPr>
          <w:p w14:paraId="5438504C" w14:textId="77777777" w:rsidR="005D23C7" w:rsidRDefault="005D23C7" w:rsidP="005D23C7">
            <w:r w:rsidRPr="00F35C3D">
              <w:t>Nurse delivered lifestyle interventions in primary health care to treat chronic disease risk factors associated wi</w:t>
            </w:r>
            <w:r>
              <w:t>th obesity: A systematic review</w:t>
            </w:r>
          </w:p>
        </w:tc>
        <w:tc>
          <w:tcPr>
            <w:tcW w:w="1366" w:type="dxa"/>
          </w:tcPr>
          <w:p w14:paraId="0F6D5F82" w14:textId="77777777" w:rsidR="005D23C7" w:rsidRDefault="005D23C7" w:rsidP="005D23C7"/>
        </w:tc>
        <w:tc>
          <w:tcPr>
            <w:tcW w:w="1378" w:type="dxa"/>
          </w:tcPr>
          <w:p w14:paraId="71F5C747" w14:textId="77777777" w:rsidR="005D23C7" w:rsidRDefault="005D23C7" w:rsidP="005D23C7">
            <w:r>
              <w:t>Data review and analysis of obesity studies</w:t>
            </w:r>
          </w:p>
        </w:tc>
        <w:tc>
          <w:tcPr>
            <w:tcW w:w="4083" w:type="dxa"/>
          </w:tcPr>
          <w:p w14:paraId="7CEAF2D0" w14:textId="77777777" w:rsidR="005D23C7" w:rsidRDefault="005D23C7" w:rsidP="005D23C7">
            <w:r w:rsidRPr="00F35C3D">
              <w:t>Sargent, G. M., Forrest, L. E., &amp; Parker, R. M. (2012). Nurse delivered lifestyle interventions in primary health care to treat chronic disease risk factors associated with obesity: A systematic review. Obesity Reviews, 13(12), 1148-1171. doi:10.1111/j.1467-789X.2012.01029.x</w:t>
            </w:r>
          </w:p>
        </w:tc>
        <w:tc>
          <w:tcPr>
            <w:tcW w:w="974" w:type="dxa"/>
          </w:tcPr>
          <w:p w14:paraId="5C7217DD" w14:textId="77777777" w:rsidR="005D23C7" w:rsidRDefault="005D23C7" w:rsidP="005D23C7">
            <w:r>
              <w:t>3</w:t>
            </w:r>
          </w:p>
        </w:tc>
      </w:tr>
      <w:tr w:rsidR="005D23C7" w14:paraId="1684A3F4" w14:textId="77777777" w:rsidTr="0020242A">
        <w:trPr>
          <w:trHeight w:val="590"/>
        </w:trPr>
        <w:tc>
          <w:tcPr>
            <w:tcW w:w="1547" w:type="dxa"/>
          </w:tcPr>
          <w:p w14:paraId="466BCC93" w14:textId="77777777" w:rsidR="005D23C7" w:rsidRDefault="005D23C7" w:rsidP="005D23C7">
            <w:r w:rsidRPr="00F35C3D">
              <w:t>Cha, E., Akazawa, M. K., Kim, K. H., Dawkins, C. R., Lerner, H. M., Umpier</w:t>
            </w:r>
            <w:r>
              <w:t>rez, G., &amp; Dunbar, S. B. (2015)</w:t>
            </w:r>
          </w:p>
        </w:tc>
        <w:tc>
          <w:tcPr>
            <w:tcW w:w="1627" w:type="dxa"/>
          </w:tcPr>
          <w:p w14:paraId="3093F7FF" w14:textId="1899C3EE" w:rsidR="005D23C7" w:rsidRDefault="005D23C7" w:rsidP="005D23C7">
            <w:r w:rsidRPr="00F35C3D">
              <w:t xml:space="preserve">Lifestyle habits and obesity progression in overweight and obese </w:t>
            </w:r>
            <w:r w:rsidR="00C57EC2">
              <w:t>A</w:t>
            </w:r>
            <w:r w:rsidRPr="00F35C3D">
              <w:t>merican young adults: Lessons for promoting cardiometabolic health.</w:t>
            </w:r>
          </w:p>
        </w:tc>
        <w:tc>
          <w:tcPr>
            <w:tcW w:w="1366" w:type="dxa"/>
          </w:tcPr>
          <w:p w14:paraId="379DCE40" w14:textId="77777777" w:rsidR="005D23C7" w:rsidRDefault="005D23C7" w:rsidP="005D23C7"/>
        </w:tc>
        <w:tc>
          <w:tcPr>
            <w:tcW w:w="1378" w:type="dxa"/>
          </w:tcPr>
          <w:p w14:paraId="3BFE3435" w14:textId="77777777" w:rsidR="005D23C7" w:rsidRDefault="005D23C7" w:rsidP="005D23C7">
            <w:r>
              <w:t>Cross-sectional study to assess prevalence of obesity in young adults</w:t>
            </w:r>
          </w:p>
        </w:tc>
        <w:tc>
          <w:tcPr>
            <w:tcW w:w="4083" w:type="dxa"/>
          </w:tcPr>
          <w:p w14:paraId="2225AF9F" w14:textId="77777777" w:rsidR="005D23C7" w:rsidRDefault="005D23C7" w:rsidP="005D23C7">
            <w:r w:rsidRPr="00F35C3D">
              <w:t>Cha, E., Akazawa, M. K., Kim, K. H., Dawkins, C. R., Lerner, H. M., Umpierrez, G., &amp; Dunbar, S. B. (2015). Lifestyle habits and obesity progression in overweight and obese american young adults: Lessons for promoting cardiometabolic health. Nursing &amp; Health Sciences, 17(4), 467-475. doi:10.1111/nhs.12218</w:t>
            </w:r>
          </w:p>
        </w:tc>
        <w:tc>
          <w:tcPr>
            <w:tcW w:w="974" w:type="dxa"/>
          </w:tcPr>
          <w:p w14:paraId="1ACF1C7D" w14:textId="77777777" w:rsidR="005D23C7" w:rsidRDefault="005D23C7" w:rsidP="005D23C7">
            <w:r>
              <w:t>4</w:t>
            </w:r>
          </w:p>
        </w:tc>
      </w:tr>
      <w:tr w:rsidR="005D23C7" w14:paraId="72C75975" w14:textId="77777777" w:rsidTr="0020242A">
        <w:trPr>
          <w:trHeight w:val="352"/>
        </w:trPr>
        <w:tc>
          <w:tcPr>
            <w:tcW w:w="1547" w:type="dxa"/>
          </w:tcPr>
          <w:p w14:paraId="7992987C" w14:textId="77777777" w:rsidR="005D23C7" w:rsidRDefault="005D23C7" w:rsidP="005D23C7">
            <w:r w:rsidRPr="00F35C3D">
              <w:t>Buchholz, S. W., Wilbur, J., Ing</w:t>
            </w:r>
            <w:r>
              <w:t>ram, D., &amp; Fogg, L. (2013)</w:t>
            </w:r>
          </w:p>
        </w:tc>
        <w:tc>
          <w:tcPr>
            <w:tcW w:w="1627" w:type="dxa"/>
          </w:tcPr>
          <w:p w14:paraId="07F0CCE1" w14:textId="77777777" w:rsidR="005D23C7" w:rsidRDefault="005D23C7" w:rsidP="005D23C7">
            <w:r w:rsidRPr="00F35C3D">
              <w:t>Physical activity text messaging interventions in adults: A systematic review.</w:t>
            </w:r>
          </w:p>
        </w:tc>
        <w:tc>
          <w:tcPr>
            <w:tcW w:w="1366" w:type="dxa"/>
          </w:tcPr>
          <w:p w14:paraId="3BF082B8" w14:textId="77777777" w:rsidR="005D23C7" w:rsidRDefault="005D23C7" w:rsidP="005D23C7"/>
        </w:tc>
        <w:tc>
          <w:tcPr>
            <w:tcW w:w="1378" w:type="dxa"/>
          </w:tcPr>
          <w:p w14:paraId="14D3A26A" w14:textId="77777777" w:rsidR="005D23C7" w:rsidRDefault="005D23C7" w:rsidP="005D23C7">
            <w:r>
              <w:t>Literature review of regarding the use of text messaging interventions</w:t>
            </w:r>
          </w:p>
        </w:tc>
        <w:tc>
          <w:tcPr>
            <w:tcW w:w="4083" w:type="dxa"/>
          </w:tcPr>
          <w:p w14:paraId="160A809F" w14:textId="77777777" w:rsidR="005D23C7" w:rsidRDefault="005D23C7" w:rsidP="005D23C7">
            <w:r w:rsidRPr="00F35C3D">
              <w:t>Buchholz, S. W., Wilbur, J., Ingram, D., &amp; Fogg, L. (2013). Physical activity text messaging interventions in adults: A systematic review. Worldviews on Evidence‐Based Nursing,10(3), 163-173. doi:10.1111/wvn.12002</w:t>
            </w:r>
          </w:p>
        </w:tc>
        <w:tc>
          <w:tcPr>
            <w:tcW w:w="974" w:type="dxa"/>
          </w:tcPr>
          <w:p w14:paraId="2BF50B83" w14:textId="77777777" w:rsidR="005D23C7" w:rsidRDefault="005D23C7" w:rsidP="005D23C7">
            <w:r>
              <w:t>3</w:t>
            </w:r>
          </w:p>
        </w:tc>
      </w:tr>
      <w:tr w:rsidR="005D23C7" w14:paraId="35F07A14" w14:textId="77777777" w:rsidTr="0020242A">
        <w:trPr>
          <w:trHeight w:val="474"/>
        </w:trPr>
        <w:tc>
          <w:tcPr>
            <w:tcW w:w="1547" w:type="dxa"/>
          </w:tcPr>
          <w:p w14:paraId="64BFD889" w14:textId="77777777" w:rsidR="005D23C7" w:rsidRDefault="005D23C7" w:rsidP="005D23C7">
            <w:r w:rsidRPr="00F35C3D">
              <w:t>Watkins, I., &amp; Xie</w:t>
            </w:r>
            <w:r>
              <w:t>, B. (2015)</w:t>
            </w:r>
          </w:p>
        </w:tc>
        <w:tc>
          <w:tcPr>
            <w:tcW w:w="1627" w:type="dxa"/>
          </w:tcPr>
          <w:p w14:paraId="2EE2E380" w14:textId="77777777" w:rsidR="005D23C7" w:rsidRDefault="005D23C7" w:rsidP="005D23C7">
            <w:r w:rsidRPr="00F35C3D">
              <w:t>Older adults' perceptions of using iPads for improving fruit and vegetable intake: An exploratory study</w:t>
            </w:r>
          </w:p>
        </w:tc>
        <w:tc>
          <w:tcPr>
            <w:tcW w:w="1366" w:type="dxa"/>
          </w:tcPr>
          <w:p w14:paraId="513E7646" w14:textId="77777777" w:rsidR="005D23C7" w:rsidRDefault="005D23C7" w:rsidP="005D23C7"/>
        </w:tc>
        <w:tc>
          <w:tcPr>
            <w:tcW w:w="1378" w:type="dxa"/>
          </w:tcPr>
          <w:p w14:paraId="644C2DED" w14:textId="77777777" w:rsidR="005D23C7" w:rsidRDefault="005D23C7" w:rsidP="005D23C7">
            <w:r>
              <w:t>Small study to assess older adults view and ability to use technology regarding diet</w:t>
            </w:r>
          </w:p>
        </w:tc>
        <w:tc>
          <w:tcPr>
            <w:tcW w:w="4083" w:type="dxa"/>
          </w:tcPr>
          <w:p w14:paraId="598AB669" w14:textId="77777777" w:rsidR="005D23C7" w:rsidRDefault="005D23C7" w:rsidP="005D23C7">
            <w:r w:rsidRPr="00F35C3D">
              <w:t>Watkins, I., &amp; Xie, B. (2015). Older adults' perceptions of using iPads for improving fruit and vegetable intake: An exploratory study. Care Management Journals : Journal of Case Management ; the Journal of Long Term Home Health Care, 16(1), 2-13. doi:10.1891/1521-0987.16.1.2</w:t>
            </w:r>
          </w:p>
        </w:tc>
        <w:tc>
          <w:tcPr>
            <w:tcW w:w="974" w:type="dxa"/>
          </w:tcPr>
          <w:p w14:paraId="3984C7C4" w14:textId="77777777" w:rsidR="005D23C7" w:rsidRDefault="005D23C7" w:rsidP="005D23C7">
            <w:r>
              <w:t>2</w:t>
            </w:r>
          </w:p>
        </w:tc>
      </w:tr>
      <w:tr w:rsidR="005D23C7" w14:paraId="25526452" w14:textId="77777777" w:rsidTr="0020242A">
        <w:trPr>
          <w:trHeight w:val="471"/>
        </w:trPr>
        <w:tc>
          <w:tcPr>
            <w:tcW w:w="1547" w:type="dxa"/>
          </w:tcPr>
          <w:p w14:paraId="65881CDE" w14:textId="77777777" w:rsidR="005D23C7" w:rsidRDefault="005D23C7" w:rsidP="005D23C7">
            <w:r>
              <w:t>Shaw, R., &amp; Bosworth, H. (2012)</w:t>
            </w:r>
          </w:p>
        </w:tc>
        <w:tc>
          <w:tcPr>
            <w:tcW w:w="1627" w:type="dxa"/>
          </w:tcPr>
          <w:p w14:paraId="31C8550E" w14:textId="77777777" w:rsidR="005D23C7" w:rsidRDefault="005D23C7" w:rsidP="005D23C7">
            <w:r w:rsidRPr="00F35C3D">
              <w:t>Short message service (SMS) text messaging as an intervention medium for w</w:t>
            </w:r>
            <w:r>
              <w:t>eight loss: A literature review</w:t>
            </w:r>
          </w:p>
        </w:tc>
        <w:tc>
          <w:tcPr>
            <w:tcW w:w="1366" w:type="dxa"/>
          </w:tcPr>
          <w:p w14:paraId="6D73BCD8" w14:textId="77777777" w:rsidR="005D23C7" w:rsidRDefault="005D23C7" w:rsidP="005D23C7"/>
        </w:tc>
        <w:tc>
          <w:tcPr>
            <w:tcW w:w="1378" w:type="dxa"/>
          </w:tcPr>
          <w:p w14:paraId="0C20A49B" w14:textId="77777777" w:rsidR="005D23C7" w:rsidRDefault="005D23C7" w:rsidP="005D23C7">
            <w:r>
              <w:t>Literature review of text messaging and weight loss</w:t>
            </w:r>
          </w:p>
        </w:tc>
        <w:tc>
          <w:tcPr>
            <w:tcW w:w="4083" w:type="dxa"/>
          </w:tcPr>
          <w:p w14:paraId="5B5784C8" w14:textId="77777777" w:rsidR="005D23C7" w:rsidRDefault="005D23C7" w:rsidP="005D23C7">
            <w:r w:rsidRPr="00F35C3D">
              <w:t>Shaw, R., &amp; Bosworth, H. (2012). Short message service (SMS) text messaging as an intervention medium for weight loss: A literature review. Health Informatics Journal, 18(4), 235-250. doi:10.1177/1460458212442422</w:t>
            </w:r>
          </w:p>
        </w:tc>
        <w:tc>
          <w:tcPr>
            <w:tcW w:w="974" w:type="dxa"/>
          </w:tcPr>
          <w:p w14:paraId="478DC885" w14:textId="77777777" w:rsidR="005D23C7" w:rsidRDefault="005D23C7" w:rsidP="005D23C7">
            <w:r>
              <w:t>5</w:t>
            </w:r>
          </w:p>
        </w:tc>
      </w:tr>
      <w:tr w:rsidR="005D23C7" w14:paraId="02A2FED7" w14:textId="77777777" w:rsidTr="0020242A">
        <w:trPr>
          <w:trHeight w:val="233"/>
        </w:trPr>
        <w:tc>
          <w:tcPr>
            <w:tcW w:w="1547" w:type="dxa"/>
          </w:tcPr>
          <w:p w14:paraId="64DF54A2" w14:textId="77777777" w:rsidR="005D23C7" w:rsidRDefault="005D23C7" w:rsidP="005D23C7">
            <w:r>
              <w:lastRenderedPageBreak/>
              <w:t>Hindle, L., &amp; Mills, S. (2012)</w:t>
            </w:r>
          </w:p>
        </w:tc>
        <w:tc>
          <w:tcPr>
            <w:tcW w:w="1627" w:type="dxa"/>
          </w:tcPr>
          <w:p w14:paraId="66BEC98E" w14:textId="77777777" w:rsidR="005D23C7" w:rsidRDefault="005D23C7" w:rsidP="005D23C7">
            <w:r w:rsidRPr="00B161B4">
              <w:t>Obesity: S</w:t>
            </w:r>
            <w:r>
              <w:t>elf-care and illness prevention</w:t>
            </w:r>
          </w:p>
        </w:tc>
        <w:tc>
          <w:tcPr>
            <w:tcW w:w="1366" w:type="dxa"/>
          </w:tcPr>
          <w:p w14:paraId="40472C58" w14:textId="77777777" w:rsidR="005D23C7" w:rsidRDefault="005D23C7" w:rsidP="005D23C7"/>
        </w:tc>
        <w:tc>
          <w:tcPr>
            <w:tcW w:w="1378" w:type="dxa"/>
          </w:tcPr>
          <w:p w14:paraId="057D0B0F" w14:textId="77777777" w:rsidR="005D23C7" w:rsidRDefault="005D23C7" w:rsidP="005D23C7">
            <w:r>
              <w:t>Management of obesity data</w:t>
            </w:r>
          </w:p>
        </w:tc>
        <w:tc>
          <w:tcPr>
            <w:tcW w:w="4083" w:type="dxa"/>
          </w:tcPr>
          <w:p w14:paraId="291DDED2" w14:textId="77777777" w:rsidR="005D23C7" w:rsidRPr="00B161B4" w:rsidRDefault="005D23C7" w:rsidP="005D23C7">
            <w:r w:rsidRPr="00B161B4">
              <w:t>Hindle, L., &amp; Mills, S. (2012). Obesity: Self-care and illness prevention.</w:t>
            </w:r>
            <w:r w:rsidRPr="00B161B4">
              <w:rPr>
                <w:i/>
                <w:iCs/>
              </w:rPr>
              <w:t> Practice Nursing, 23</w:t>
            </w:r>
            <w:r w:rsidRPr="00B161B4">
              <w:t>(3), 130-134. doi:10.12968/pnur.2012.23.3.130</w:t>
            </w:r>
          </w:p>
        </w:tc>
        <w:tc>
          <w:tcPr>
            <w:tcW w:w="974" w:type="dxa"/>
          </w:tcPr>
          <w:p w14:paraId="79F9E3BF" w14:textId="77777777" w:rsidR="005D23C7" w:rsidRDefault="005D23C7" w:rsidP="005D23C7">
            <w:r>
              <w:t>3</w:t>
            </w:r>
          </w:p>
        </w:tc>
      </w:tr>
      <w:tr w:rsidR="005D23C7" w14:paraId="566C5239" w14:textId="77777777" w:rsidTr="0020242A">
        <w:trPr>
          <w:trHeight w:val="292"/>
        </w:trPr>
        <w:tc>
          <w:tcPr>
            <w:tcW w:w="1547" w:type="dxa"/>
          </w:tcPr>
          <w:p w14:paraId="421739AC" w14:textId="77777777" w:rsidR="005D23C7" w:rsidRDefault="005D23C7" w:rsidP="005D23C7">
            <w:r w:rsidRPr="00BA2F54">
              <w:t>Shepherd, A. B. (2014</w:t>
            </w:r>
            <w:r>
              <w:t>)</w:t>
            </w:r>
          </w:p>
        </w:tc>
        <w:tc>
          <w:tcPr>
            <w:tcW w:w="1627" w:type="dxa"/>
          </w:tcPr>
          <w:p w14:paraId="100C64D7" w14:textId="77777777" w:rsidR="005D23C7" w:rsidRDefault="005D23C7" w:rsidP="005D23C7">
            <w:r w:rsidRPr="00BA2F54">
              <w:t>Improving treatments for obesity:</w:t>
            </w:r>
            <w:r>
              <w:t xml:space="preserve"> The concept of self-management</w:t>
            </w:r>
          </w:p>
        </w:tc>
        <w:tc>
          <w:tcPr>
            <w:tcW w:w="1366" w:type="dxa"/>
          </w:tcPr>
          <w:p w14:paraId="46853F0E" w14:textId="77777777" w:rsidR="005D23C7" w:rsidRDefault="005D23C7" w:rsidP="005D23C7">
            <w:r>
              <w:t>Concept of Self-Management</w:t>
            </w:r>
          </w:p>
        </w:tc>
        <w:tc>
          <w:tcPr>
            <w:tcW w:w="1378" w:type="dxa"/>
          </w:tcPr>
          <w:p w14:paraId="00D0E9B6" w14:textId="77777777" w:rsidR="005D23C7" w:rsidRDefault="005D23C7" w:rsidP="005D23C7">
            <w:r>
              <w:t>Self-management strategies for obesity treatment</w:t>
            </w:r>
          </w:p>
        </w:tc>
        <w:tc>
          <w:tcPr>
            <w:tcW w:w="4083" w:type="dxa"/>
          </w:tcPr>
          <w:p w14:paraId="69A294A0" w14:textId="77777777" w:rsidR="005D23C7" w:rsidRPr="00F35C3D" w:rsidRDefault="005D23C7" w:rsidP="005D23C7">
            <w:r w:rsidRPr="00BA2F54">
              <w:t>Shepherd, A. B. (2014). Improving treatments for obesity: The concept of self-management.</w:t>
            </w:r>
            <w:r w:rsidRPr="00BA2F54">
              <w:rPr>
                <w:i/>
                <w:iCs/>
              </w:rPr>
              <w:t> Nurse Prescribing, 12</w:t>
            </w:r>
            <w:r w:rsidRPr="00BA2F54">
              <w:t>(6), 302-306. doi:10.12968/npre.2014.12.6.302</w:t>
            </w:r>
          </w:p>
        </w:tc>
        <w:tc>
          <w:tcPr>
            <w:tcW w:w="974" w:type="dxa"/>
          </w:tcPr>
          <w:p w14:paraId="1D2CB018" w14:textId="77777777" w:rsidR="005D23C7" w:rsidRDefault="005D23C7" w:rsidP="005D23C7">
            <w:r>
              <w:t>3</w:t>
            </w:r>
          </w:p>
        </w:tc>
      </w:tr>
      <w:tr w:rsidR="005D23C7" w14:paraId="266522E7" w14:textId="77777777" w:rsidTr="0020242A">
        <w:trPr>
          <w:trHeight w:val="177"/>
        </w:trPr>
        <w:tc>
          <w:tcPr>
            <w:tcW w:w="1547" w:type="dxa"/>
          </w:tcPr>
          <w:p w14:paraId="149B35D1" w14:textId="77777777" w:rsidR="005D23C7" w:rsidRDefault="005D23C7" w:rsidP="005D23C7">
            <w:r>
              <w:t>Anonymous. (2010)</w:t>
            </w:r>
          </w:p>
        </w:tc>
        <w:tc>
          <w:tcPr>
            <w:tcW w:w="1627" w:type="dxa"/>
          </w:tcPr>
          <w:p w14:paraId="216C55FD" w14:textId="77777777" w:rsidR="005D23C7" w:rsidRDefault="005D23C7" w:rsidP="005D23C7">
            <w:r w:rsidRPr="00BA2F54">
              <w:t>Obesity dat</w:t>
            </w:r>
            <w:r>
              <w:t>a paint bleak future for adults</w:t>
            </w:r>
          </w:p>
        </w:tc>
        <w:tc>
          <w:tcPr>
            <w:tcW w:w="1366" w:type="dxa"/>
          </w:tcPr>
          <w:p w14:paraId="542B9430" w14:textId="77777777" w:rsidR="005D23C7" w:rsidRDefault="005D23C7" w:rsidP="005D23C7"/>
        </w:tc>
        <w:tc>
          <w:tcPr>
            <w:tcW w:w="1378" w:type="dxa"/>
          </w:tcPr>
          <w:p w14:paraId="26E0E801" w14:textId="77777777" w:rsidR="005D23C7" w:rsidRDefault="005D23C7" w:rsidP="005D23C7">
            <w:r>
              <w:t>Adult obesity data</w:t>
            </w:r>
          </w:p>
        </w:tc>
        <w:tc>
          <w:tcPr>
            <w:tcW w:w="4083" w:type="dxa"/>
          </w:tcPr>
          <w:p w14:paraId="1D313DCA" w14:textId="77777777" w:rsidR="005D23C7" w:rsidRPr="00BA2F54" w:rsidRDefault="005D23C7" w:rsidP="005D23C7">
            <w:r w:rsidRPr="00BA2F54">
              <w:t>Anonymous. (2010). Obesity data paint bleak future for adults.</w:t>
            </w:r>
            <w:r w:rsidRPr="00BA2F54">
              <w:rPr>
                <w:i/>
                <w:iCs/>
              </w:rPr>
              <w:t> Practice Nurse, 39</w:t>
            </w:r>
            <w:r w:rsidRPr="00BA2F54">
              <w:t>(4), 8.</w:t>
            </w:r>
          </w:p>
        </w:tc>
        <w:tc>
          <w:tcPr>
            <w:tcW w:w="974" w:type="dxa"/>
          </w:tcPr>
          <w:p w14:paraId="051C368B" w14:textId="77777777" w:rsidR="005D23C7" w:rsidRDefault="005D23C7" w:rsidP="005D23C7">
            <w:r>
              <w:t>2</w:t>
            </w:r>
          </w:p>
        </w:tc>
      </w:tr>
      <w:tr w:rsidR="005D23C7" w14:paraId="0EF16FFD" w14:textId="77777777" w:rsidTr="0020242A">
        <w:trPr>
          <w:trHeight w:val="471"/>
        </w:trPr>
        <w:tc>
          <w:tcPr>
            <w:tcW w:w="1547" w:type="dxa"/>
          </w:tcPr>
          <w:p w14:paraId="10F8B86F" w14:textId="77777777" w:rsidR="005D23C7" w:rsidRDefault="005D23C7" w:rsidP="005D23C7">
            <w:r w:rsidRPr="00BA2F54">
              <w:t>Sabol, V. K., Hamme</w:t>
            </w:r>
            <w:r>
              <w:t>rsla, M., &amp; Idzik, S. R. (2012)</w:t>
            </w:r>
          </w:p>
        </w:tc>
        <w:tc>
          <w:tcPr>
            <w:tcW w:w="1627" w:type="dxa"/>
          </w:tcPr>
          <w:p w14:paraId="30C83CDD" w14:textId="77777777" w:rsidR="005D23C7" w:rsidRDefault="005D23C7" w:rsidP="005D23C7">
            <w:r w:rsidRPr="00BA2F54">
              <w:t>Incorporating obesity education into adult primary and acute care nurse practitioner progr</w:t>
            </w:r>
            <w:r>
              <w:t>ams</w:t>
            </w:r>
          </w:p>
        </w:tc>
        <w:tc>
          <w:tcPr>
            <w:tcW w:w="1366" w:type="dxa"/>
          </w:tcPr>
          <w:p w14:paraId="0CD3A927" w14:textId="77777777" w:rsidR="005D23C7" w:rsidRDefault="005D23C7" w:rsidP="005D23C7"/>
        </w:tc>
        <w:tc>
          <w:tcPr>
            <w:tcW w:w="1378" w:type="dxa"/>
          </w:tcPr>
          <w:p w14:paraId="2F0CFFDB" w14:textId="77777777" w:rsidR="005D23C7" w:rsidRDefault="005D23C7" w:rsidP="005D23C7">
            <w:r>
              <w:t>Obesity prevention strategies for education NP</w:t>
            </w:r>
          </w:p>
        </w:tc>
        <w:tc>
          <w:tcPr>
            <w:tcW w:w="4083" w:type="dxa"/>
          </w:tcPr>
          <w:p w14:paraId="20C0415D" w14:textId="77777777" w:rsidR="005D23C7" w:rsidRPr="00BA2F54" w:rsidRDefault="005D23C7" w:rsidP="005D23C7">
            <w:r w:rsidRPr="00BA2F54">
              <w:t>Sabol, V. K., Hammersla, M., &amp; Idzik, S. R. (2012). Incorporating obesity education into adult primary and acute care nurse practitioner programs.</w:t>
            </w:r>
            <w:r w:rsidRPr="00BA2F54">
              <w:rPr>
                <w:i/>
                <w:iCs/>
              </w:rPr>
              <w:t> Bariatric Nursing and Surgical Patient Care, 7</w:t>
            </w:r>
            <w:r w:rsidRPr="00BA2F54">
              <w:t>(2), 62-69. doi:10.1089/bar.2012.9979</w:t>
            </w:r>
          </w:p>
        </w:tc>
        <w:tc>
          <w:tcPr>
            <w:tcW w:w="974" w:type="dxa"/>
          </w:tcPr>
          <w:p w14:paraId="0A98473C" w14:textId="77777777" w:rsidR="005D23C7" w:rsidRDefault="005D23C7" w:rsidP="005D23C7">
            <w:r>
              <w:t>3</w:t>
            </w:r>
          </w:p>
        </w:tc>
      </w:tr>
      <w:tr w:rsidR="005D23C7" w14:paraId="5C13F180" w14:textId="77777777" w:rsidTr="0020242A">
        <w:trPr>
          <w:trHeight w:val="471"/>
        </w:trPr>
        <w:tc>
          <w:tcPr>
            <w:tcW w:w="1547" w:type="dxa"/>
          </w:tcPr>
          <w:p w14:paraId="5F61F04F" w14:textId="77777777" w:rsidR="005D23C7" w:rsidRDefault="005D23C7" w:rsidP="005D23C7">
            <w:r w:rsidRPr="006E1D13">
              <w:t>Ryan, P., Weiss, M., Tr</w:t>
            </w:r>
            <w:r>
              <w:t>axel, N., &amp; Brondino, M. (2011)</w:t>
            </w:r>
          </w:p>
        </w:tc>
        <w:tc>
          <w:tcPr>
            <w:tcW w:w="1627" w:type="dxa"/>
          </w:tcPr>
          <w:p w14:paraId="4B4CF7C4" w14:textId="77777777" w:rsidR="005D23C7" w:rsidRDefault="005D23C7" w:rsidP="005D23C7">
            <w:r w:rsidRPr="006E1D13">
              <w:t>Testing the integrated theory of health behaviour change f</w:t>
            </w:r>
            <w:r>
              <w:t>or postpartum weight management</w:t>
            </w:r>
          </w:p>
        </w:tc>
        <w:tc>
          <w:tcPr>
            <w:tcW w:w="1366" w:type="dxa"/>
          </w:tcPr>
          <w:p w14:paraId="62C9F7B6" w14:textId="77777777" w:rsidR="005D23C7" w:rsidRDefault="005D23C7" w:rsidP="005D23C7">
            <w:r>
              <w:t>Integrated Theory of Health Behavior Change</w:t>
            </w:r>
          </w:p>
        </w:tc>
        <w:tc>
          <w:tcPr>
            <w:tcW w:w="1378" w:type="dxa"/>
          </w:tcPr>
          <w:p w14:paraId="7930F554" w14:textId="77777777" w:rsidR="005D23C7" w:rsidRDefault="005D23C7" w:rsidP="005D23C7">
            <w:r>
              <w:t>Correlation study and post-partum weight management</w:t>
            </w:r>
          </w:p>
        </w:tc>
        <w:tc>
          <w:tcPr>
            <w:tcW w:w="4083" w:type="dxa"/>
          </w:tcPr>
          <w:p w14:paraId="66408D27" w14:textId="77777777" w:rsidR="005D23C7" w:rsidRPr="00BA2F54" w:rsidRDefault="005D23C7" w:rsidP="005D23C7">
            <w:r w:rsidRPr="006E1D13">
              <w:t>Ryan, P., Weiss, M., Traxel, N., &amp; Brondino, M. (2011). Testing the integrated theory of health behaviour change for postpartum weight management. Journal of Advanced Nursing, 67(9), 2047-2059. doi:10.1111/j.1365-2648.2011.05648.x</w:t>
            </w:r>
          </w:p>
        </w:tc>
        <w:tc>
          <w:tcPr>
            <w:tcW w:w="974" w:type="dxa"/>
          </w:tcPr>
          <w:p w14:paraId="5573F1E6" w14:textId="77777777" w:rsidR="005D23C7" w:rsidRDefault="005D23C7" w:rsidP="005D23C7">
            <w:r>
              <w:t>4</w:t>
            </w:r>
          </w:p>
        </w:tc>
      </w:tr>
      <w:tr w:rsidR="005D23C7" w14:paraId="09DCA9DE" w14:textId="77777777" w:rsidTr="0020242A">
        <w:trPr>
          <w:trHeight w:val="352"/>
        </w:trPr>
        <w:tc>
          <w:tcPr>
            <w:tcW w:w="1547" w:type="dxa"/>
          </w:tcPr>
          <w:p w14:paraId="04249964" w14:textId="77777777" w:rsidR="005D23C7" w:rsidRDefault="005D23C7" w:rsidP="005D23C7">
            <w:r w:rsidRPr="006E1D13">
              <w:t>Lombardo, S. L., &amp; Roof, M. (2005</w:t>
            </w:r>
            <w:r>
              <w:t>)</w:t>
            </w:r>
          </w:p>
        </w:tc>
        <w:tc>
          <w:tcPr>
            <w:tcW w:w="1627" w:type="dxa"/>
          </w:tcPr>
          <w:p w14:paraId="0B1D354C" w14:textId="77777777" w:rsidR="005D23C7" w:rsidRDefault="005D23C7" w:rsidP="005D23C7">
            <w:r w:rsidRPr="006E1D13">
              <w:t>A case study applying the modeling and role-modeling theory to morbid obesity</w:t>
            </w:r>
          </w:p>
        </w:tc>
        <w:tc>
          <w:tcPr>
            <w:tcW w:w="1366" w:type="dxa"/>
          </w:tcPr>
          <w:p w14:paraId="7A925F46" w14:textId="77777777" w:rsidR="005D23C7" w:rsidRDefault="005D23C7" w:rsidP="005D23C7">
            <w:r>
              <w:t>Modeling and Role-Modeling Theory</w:t>
            </w:r>
          </w:p>
        </w:tc>
        <w:tc>
          <w:tcPr>
            <w:tcW w:w="1378" w:type="dxa"/>
          </w:tcPr>
          <w:p w14:paraId="5C5E093F" w14:textId="77777777" w:rsidR="005D23C7" w:rsidRDefault="005D23C7" w:rsidP="005D23C7">
            <w:r>
              <w:t>Study homebound morbidly obese clients</w:t>
            </w:r>
          </w:p>
        </w:tc>
        <w:tc>
          <w:tcPr>
            <w:tcW w:w="4083" w:type="dxa"/>
          </w:tcPr>
          <w:p w14:paraId="1E95A9CE" w14:textId="3AEE6CEB" w:rsidR="005D23C7" w:rsidRPr="00BA2F54" w:rsidRDefault="005D23C7" w:rsidP="005D23C7">
            <w:r w:rsidRPr="006E1D13">
              <w:t xml:space="preserve">Lombardo, S. L., &amp; Roof, M. (2005). A case study applying the modeling and role-modeling theory to morbid </w:t>
            </w:r>
            <w:r w:rsidR="00C57EC2" w:rsidRPr="006E1D13">
              <w:t>obesity.</w:t>
            </w:r>
            <w:r w:rsidR="00C57EC2" w:rsidRPr="006E1D13">
              <w:rPr>
                <w:i/>
                <w:iCs/>
              </w:rPr>
              <w:t xml:space="preserve"> Home</w:t>
            </w:r>
            <w:r w:rsidRPr="006E1D13">
              <w:rPr>
                <w:i/>
                <w:iCs/>
              </w:rPr>
              <w:t xml:space="preserve"> Healthcare Nurse, 23</w:t>
            </w:r>
            <w:r w:rsidRPr="006E1D13">
              <w:t>(7), 425-428. doi:10.1097/00004045-200507000-00005</w:t>
            </w:r>
          </w:p>
        </w:tc>
        <w:tc>
          <w:tcPr>
            <w:tcW w:w="974" w:type="dxa"/>
          </w:tcPr>
          <w:p w14:paraId="6E9FF73C" w14:textId="77777777" w:rsidR="005D23C7" w:rsidRDefault="005D23C7" w:rsidP="005D23C7">
            <w:r>
              <w:t>3</w:t>
            </w:r>
          </w:p>
        </w:tc>
      </w:tr>
      <w:tr w:rsidR="005D23C7" w14:paraId="06D8A819" w14:textId="77777777" w:rsidTr="0020242A">
        <w:trPr>
          <w:trHeight w:val="590"/>
        </w:trPr>
        <w:tc>
          <w:tcPr>
            <w:tcW w:w="1547" w:type="dxa"/>
          </w:tcPr>
          <w:p w14:paraId="716D60DE" w14:textId="77777777" w:rsidR="005D23C7" w:rsidRDefault="005D23C7" w:rsidP="005D23C7">
            <w:r w:rsidRPr="00AD7BCE">
              <w:t>Schroeder, K., Kul</w:t>
            </w:r>
            <w:r>
              <w:t>age, K. M., &amp; Lucero, R. (2015)</w:t>
            </w:r>
          </w:p>
        </w:tc>
        <w:tc>
          <w:tcPr>
            <w:tcW w:w="1627" w:type="dxa"/>
          </w:tcPr>
          <w:p w14:paraId="0C2A1FD6" w14:textId="77777777" w:rsidR="005D23C7" w:rsidRDefault="005D23C7" w:rsidP="005D23C7">
            <w:r w:rsidRPr="00AD7BCE">
              <w:t>Beyond positivism: Understanding and addressing childhood obesity disparities throug</w:t>
            </w:r>
            <w:r>
              <w:t>h a critical theory perspective</w:t>
            </w:r>
          </w:p>
        </w:tc>
        <w:tc>
          <w:tcPr>
            <w:tcW w:w="1366" w:type="dxa"/>
          </w:tcPr>
          <w:p w14:paraId="4713F988" w14:textId="77777777" w:rsidR="005D23C7" w:rsidRDefault="005D23C7" w:rsidP="005D23C7">
            <w:r>
              <w:t>Critical Theory</w:t>
            </w:r>
          </w:p>
        </w:tc>
        <w:tc>
          <w:tcPr>
            <w:tcW w:w="1378" w:type="dxa"/>
          </w:tcPr>
          <w:p w14:paraId="6458B75D" w14:textId="77777777" w:rsidR="005D23C7" w:rsidRDefault="005D23C7" w:rsidP="005D23C7">
            <w:r>
              <w:t>Menu labeling review</w:t>
            </w:r>
          </w:p>
        </w:tc>
        <w:tc>
          <w:tcPr>
            <w:tcW w:w="4083" w:type="dxa"/>
          </w:tcPr>
          <w:p w14:paraId="3A7F4646" w14:textId="77777777" w:rsidR="005D23C7" w:rsidRPr="006E1D13" w:rsidRDefault="005D23C7" w:rsidP="005D23C7">
            <w:r w:rsidRPr="00AD7BCE">
              <w:t>Schroeder, K., Kulage, K. M., &amp; Lucero, R. (2015). Beyond positivism: Understanding and addressing childhood obesity disparities through a critical theory perspective. Journal for Specialists in Pediatric Nursing, 20(4), 259-270. doi:10.1111/jspn.12122</w:t>
            </w:r>
          </w:p>
        </w:tc>
        <w:tc>
          <w:tcPr>
            <w:tcW w:w="974" w:type="dxa"/>
          </w:tcPr>
          <w:p w14:paraId="3FB7BCF4" w14:textId="77777777" w:rsidR="005D23C7" w:rsidRDefault="005D23C7" w:rsidP="005D23C7">
            <w:r>
              <w:t>2</w:t>
            </w:r>
          </w:p>
        </w:tc>
      </w:tr>
      <w:tr w:rsidR="005D23C7" w:rsidRPr="001051E1" w14:paraId="5D0BD326" w14:textId="77777777" w:rsidTr="0020242A">
        <w:trPr>
          <w:trHeight w:val="412"/>
        </w:trPr>
        <w:tc>
          <w:tcPr>
            <w:tcW w:w="1547" w:type="dxa"/>
          </w:tcPr>
          <w:p w14:paraId="40B57730" w14:textId="77777777" w:rsidR="005D23C7" w:rsidRDefault="005D23C7" w:rsidP="005D23C7">
            <w:r>
              <w:t>RYAN, P. (2009)</w:t>
            </w:r>
          </w:p>
        </w:tc>
        <w:tc>
          <w:tcPr>
            <w:tcW w:w="1627" w:type="dxa"/>
          </w:tcPr>
          <w:p w14:paraId="0CAA3772" w14:textId="77777777" w:rsidR="005D23C7" w:rsidRDefault="005D23C7" w:rsidP="005D23C7">
            <w:r w:rsidRPr="00AD7BCE">
              <w:t>Integrated theory of health behavior change: Background and intervention development</w:t>
            </w:r>
          </w:p>
        </w:tc>
        <w:tc>
          <w:tcPr>
            <w:tcW w:w="1366" w:type="dxa"/>
          </w:tcPr>
          <w:p w14:paraId="791DBD11" w14:textId="77777777" w:rsidR="005D23C7" w:rsidRDefault="005D23C7" w:rsidP="005D23C7">
            <w:r>
              <w:t>Integrated Theory of Health Behavior Change</w:t>
            </w:r>
          </w:p>
        </w:tc>
        <w:tc>
          <w:tcPr>
            <w:tcW w:w="1378" w:type="dxa"/>
          </w:tcPr>
          <w:p w14:paraId="04EB3F46" w14:textId="77777777" w:rsidR="005D23C7" w:rsidRDefault="005D23C7" w:rsidP="005D23C7">
            <w:r>
              <w:t>Health management and behavior modification</w:t>
            </w:r>
          </w:p>
        </w:tc>
        <w:tc>
          <w:tcPr>
            <w:tcW w:w="4083" w:type="dxa"/>
          </w:tcPr>
          <w:p w14:paraId="4FE70AEA" w14:textId="77777777" w:rsidR="005D23C7" w:rsidRPr="00AD7BCE" w:rsidRDefault="005D23C7" w:rsidP="005D23C7">
            <w:r w:rsidRPr="00AD7BCE">
              <w:t>RYAN, P. (2009). Integrated theory of health behavior change: Background and intervention development. Clinical Nurse Specialist, 23(3), 161-170. doi:10.1097/NUR.0b013e3181a42373</w:t>
            </w:r>
          </w:p>
        </w:tc>
        <w:tc>
          <w:tcPr>
            <w:tcW w:w="974" w:type="dxa"/>
          </w:tcPr>
          <w:p w14:paraId="6D9A8C78" w14:textId="77777777" w:rsidR="005D23C7" w:rsidRPr="001051E1" w:rsidRDefault="005D23C7" w:rsidP="005D23C7">
            <w:r>
              <w:t>2</w:t>
            </w:r>
          </w:p>
        </w:tc>
      </w:tr>
      <w:tr w:rsidR="005D23C7" w14:paraId="5F5687D8" w14:textId="77777777" w:rsidTr="0020242A">
        <w:trPr>
          <w:trHeight w:val="471"/>
        </w:trPr>
        <w:tc>
          <w:tcPr>
            <w:tcW w:w="1547" w:type="dxa"/>
          </w:tcPr>
          <w:p w14:paraId="29B046E0" w14:textId="77777777" w:rsidR="005D23C7" w:rsidRDefault="005D23C7" w:rsidP="005D23C7">
            <w:r w:rsidRPr="00AD7BCE">
              <w:t>Beckman, H., Hawley, S., &amp; Bishop, T. (2006</w:t>
            </w:r>
            <w:r>
              <w:t>)</w:t>
            </w:r>
          </w:p>
        </w:tc>
        <w:tc>
          <w:tcPr>
            <w:tcW w:w="1627" w:type="dxa"/>
          </w:tcPr>
          <w:p w14:paraId="6A9BD2B1" w14:textId="77777777" w:rsidR="005D23C7" w:rsidRDefault="005D23C7" w:rsidP="005D23C7">
            <w:r w:rsidRPr="00AD7BCE">
              <w:t xml:space="preserve">Application of theory-based health behavior change techniques to the prevention of </w:t>
            </w:r>
            <w:r w:rsidRPr="00AD7BCE">
              <w:lastRenderedPageBreak/>
              <w:t>obesity in children</w:t>
            </w:r>
          </w:p>
        </w:tc>
        <w:tc>
          <w:tcPr>
            <w:tcW w:w="1366" w:type="dxa"/>
          </w:tcPr>
          <w:p w14:paraId="76EECFE7" w14:textId="77777777" w:rsidR="005D23C7" w:rsidRDefault="005D23C7" w:rsidP="005D23C7">
            <w:r>
              <w:lastRenderedPageBreak/>
              <w:t>Behavior Change Theory</w:t>
            </w:r>
          </w:p>
        </w:tc>
        <w:tc>
          <w:tcPr>
            <w:tcW w:w="1378" w:type="dxa"/>
          </w:tcPr>
          <w:p w14:paraId="42AAB792" w14:textId="77777777" w:rsidR="005D23C7" w:rsidRDefault="005D23C7" w:rsidP="005D23C7">
            <w:r>
              <w:t>Behavior and readiness for change in childhood obesity</w:t>
            </w:r>
          </w:p>
        </w:tc>
        <w:tc>
          <w:tcPr>
            <w:tcW w:w="4083" w:type="dxa"/>
          </w:tcPr>
          <w:p w14:paraId="2A51302F" w14:textId="77777777" w:rsidR="005D23C7" w:rsidRPr="00AD7BCE" w:rsidRDefault="005D23C7" w:rsidP="005D23C7">
            <w:r w:rsidRPr="00AD7BCE">
              <w:t>Beckman, H., Hawley, S., &amp; Bishop, T. (2006). Application of theory-based health behavior change techniques to the prevention of obesity in children.</w:t>
            </w:r>
            <w:r w:rsidRPr="00AD7BCE">
              <w:rPr>
                <w:i/>
                <w:iCs/>
              </w:rPr>
              <w:t> Journal of Pediatric Nursing, 21</w:t>
            </w:r>
            <w:r w:rsidRPr="00AD7BCE">
              <w:t>(4), 266-275. doi:10.1016/j.pedn.2006.02.012</w:t>
            </w:r>
          </w:p>
        </w:tc>
        <w:tc>
          <w:tcPr>
            <w:tcW w:w="974" w:type="dxa"/>
          </w:tcPr>
          <w:p w14:paraId="07B2543E" w14:textId="77777777" w:rsidR="005D23C7" w:rsidRDefault="005D23C7" w:rsidP="005D23C7">
            <w:r>
              <w:t>2</w:t>
            </w:r>
          </w:p>
        </w:tc>
      </w:tr>
      <w:tr w:rsidR="005D23C7" w14:paraId="2B33F14D" w14:textId="77777777" w:rsidTr="0020242A">
        <w:trPr>
          <w:trHeight w:val="352"/>
        </w:trPr>
        <w:tc>
          <w:tcPr>
            <w:tcW w:w="1547" w:type="dxa"/>
          </w:tcPr>
          <w:p w14:paraId="15A64196" w14:textId="77777777" w:rsidR="005D23C7" w:rsidRDefault="005D23C7" w:rsidP="005D23C7">
            <w:r>
              <w:t>Conn, V. S. (2009)</w:t>
            </w:r>
          </w:p>
        </w:tc>
        <w:tc>
          <w:tcPr>
            <w:tcW w:w="1627" w:type="dxa"/>
          </w:tcPr>
          <w:p w14:paraId="262EE259" w14:textId="77777777" w:rsidR="005D23C7" w:rsidRDefault="005D23C7" w:rsidP="005D23C7">
            <w:r w:rsidRPr="00D16DDB">
              <w:t>Editorial: Are theory-driven behavior change interventions truly theory driven?</w:t>
            </w:r>
            <w:r w:rsidRPr="00D16DDB">
              <w:rPr>
                <w:i/>
                <w:iCs/>
              </w:rPr>
              <w:t> </w:t>
            </w:r>
          </w:p>
        </w:tc>
        <w:tc>
          <w:tcPr>
            <w:tcW w:w="1366" w:type="dxa"/>
          </w:tcPr>
          <w:p w14:paraId="6FAE356A" w14:textId="77777777" w:rsidR="005D23C7" w:rsidRDefault="005D23C7" w:rsidP="005D23C7">
            <w:r>
              <w:t>Behavior Change Theory</w:t>
            </w:r>
          </w:p>
        </w:tc>
        <w:tc>
          <w:tcPr>
            <w:tcW w:w="1378" w:type="dxa"/>
          </w:tcPr>
          <w:p w14:paraId="09440F7C" w14:textId="77777777" w:rsidR="005D23C7" w:rsidRDefault="005D23C7" w:rsidP="005D23C7">
            <w:r>
              <w:t xml:space="preserve">Review of theory and its application </w:t>
            </w:r>
          </w:p>
        </w:tc>
        <w:tc>
          <w:tcPr>
            <w:tcW w:w="4083" w:type="dxa"/>
          </w:tcPr>
          <w:p w14:paraId="1312B1C9" w14:textId="77777777" w:rsidR="005D23C7" w:rsidRPr="00AD7BCE" w:rsidRDefault="005D23C7" w:rsidP="005D23C7">
            <w:r w:rsidRPr="00D16DDB">
              <w:t>Conn, V. S. (2009). Editorial: Are theory-driven behavior change interventions truly theory driven?</w:t>
            </w:r>
            <w:r w:rsidRPr="00D16DDB">
              <w:rPr>
                <w:i/>
                <w:iCs/>
              </w:rPr>
              <w:t> Western Journal of Nursing Research, 31</w:t>
            </w:r>
            <w:r w:rsidRPr="00D16DDB">
              <w:t>(3), 287-288.</w:t>
            </w:r>
          </w:p>
        </w:tc>
        <w:tc>
          <w:tcPr>
            <w:tcW w:w="974" w:type="dxa"/>
          </w:tcPr>
          <w:p w14:paraId="4F3B262A" w14:textId="77777777" w:rsidR="005D23C7" w:rsidRDefault="005D23C7" w:rsidP="005D23C7">
            <w:r>
              <w:t>2</w:t>
            </w:r>
          </w:p>
        </w:tc>
      </w:tr>
      <w:tr w:rsidR="005D23C7" w14:paraId="42538134" w14:textId="77777777" w:rsidTr="0020242A">
        <w:trPr>
          <w:trHeight w:val="292"/>
        </w:trPr>
        <w:tc>
          <w:tcPr>
            <w:tcW w:w="1547" w:type="dxa"/>
          </w:tcPr>
          <w:p w14:paraId="02BCDADD" w14:textId="77777777" w:rsidR="005D23C7" w:rsidRDefault="005D23C7" w:rsidP="005D23C7">
            <w:r w:rsidRPr="00D16DDB">
              <w:t>Sappington, J., &amp;</w:t>
            </w:r>
            <w:r>
              <w:t xml:space="preserve"> Kelley, J. H. (1996)</w:t>
            </w:r>
          </w:p>
        </w:tc>
        <w:tc>
          <w:tcPr>
            <w:tcW w:w="1627" w:type="dxa"/>
          </w:tcPr>
          <w:p w14:paraId="2224F321" w14:textId="77777777" w:rsidR="005D23C7" w:rsidRDefault="005D23C7" w:rsidP="005D23C7">
            <w:r w:rsidRPr="00D16DDB">
              <w:t>Modeling and role-modeling theory: A case study of holistic care</w:t>
            </w:r>
          </w:p>
        </w:tc>
        <w:tc>
          <w:tcPr>
            <w:tcW w:w="1366" w:type="dxa"/>
          </w:tcPr>
          <w:p w14:paraId="7E8FFE39" w14:textId="77777777" w:rsidR="005D23C7" w:rsidRDefault="005D23C7" w:rsidP="005D23C7">
            <w:r>
              <w:t>Modeling and Role-Modeling</w:t>
            </w:r>
          </w:p>
        </w:tc>
        <w:tc>
          <w:tcPr>
            <w:tcW w:w="1378" w:type="dxa"/>
          </w:tcPr>
          <w:p w14:paraId="7518BB41" w14:textId="77777777" w:rsidR="005D23C7" w:rsidRDefault="005D23C7" w:rsidP="005D23C7">
            <w:r>
              <w:t>Applying Theory to nursing and case study review</w:t>
            </w:r>
          </w:p>
        </w:tc>
        <w:tc>
          <w:tcPr>
            <w:tcW w:w="4083" w:type="dxa"/>
          </w:tcPr>
          <w:p w14:paraId="50D491D7" w14:textId="77777777" w:rsidR="005D23C7" w:rsidRPr="00D16DDB" w:rsidRDefault="005D23C7" w:rsidP="005D23C7">
            <w:r w:rsidRPr="00D16DDB">
              <w:t>Sappington, J., &amp; Kelley, J. H. (1996). Modeling and role-modeling theory: A case study of holistic care. Journal of Holistic Nursing, 14(2), 130-141. doi:10.1177/089801019601400205</w:t>
            </w:r>
          </w:p>
        </w:tc>
        <w:tc>
          <w:tcPr>
            <w:tcW w:w="974" w:type="dxa"/>
          </w:tcPr>
          <w:p w14:paraId="05EBCE3C" w14:textId="77777777" w:rsidR="005D23C7" w:rsidRDefault="005D23C7" w:rsidP="005D23C7">
            <w:r>
              <w:t>5</w:t>
            </w:r>
          </w:p>
        </w:tc>
      </w:tr>
      <w:tr w:rsidR="005D23C7" w14:paraId="2DDF79A8" w14:textId="77777777" w:rsidTr="0020242A">
        <w:trPr>
          <w:trHeight w:val="352"/>
        </w:trPr>
        <w:tc>
          <w:tcPr>
            <w:tcW w:w="1547" w:type="dxa"/>
          </w:tcPr>
          <w:p w14:paraId="18908494" w14:textId="77777777" w:rsidR="005D23C7" w:rsidRDefault="005D23C7" w:rsidP="005D23C7">
            <w:r>
              <w:t>Cody, W. K. (1998)</w:t>
            </w:r>
          </w:p>
        </w:tc>
        <w:tc>
          <w:tcPr>
            <w:tcW w:w="1627" w:type="dxa"/>
          </w:tcPr>
          <w:p w14:paraId="7B3AEFB0" w14:textId="77777777" w:rsidR="005D23C7" w:rsidRDefault="005D23C7" w:rsidP="005D23C7">
            <w:r w:rsidRPr="00D16DDB">
              <w:t>Critical theory and nursing science: Freedom in theory and practice</w:t>
            </w:r>
          </w:p>
        </w:tc>
        <w:tc>
          <w:tcPr>
            <w:tcW w:w="1366" w:type="dxa"/>
          </w:tcPr>
          <w:p w14:paraId="1F0A2F8C" w14:textId="77777777" w:rsidR="005D23C7" w:rsidRDefault="005D23C7" w:rsidP="005D23C7">
            <w:r>
              <w:t>Critical Theory</w:t>
            </w:r>
          </w:p>
        </w:tc>
        <w:tc>
          <w:tcPr>
            <w:tcW w:w="1378" w:type="dxa"/>
          </w:tcPr>
          <w:p w14:paraId="64CEC408" w14:textId="77777777" w:rsidR="005D23C7" w:rsidRDefault="005D23C7" w:rsidP="005D23C7">
            <w:r>
              <w:t>Review of theory</w:t>
            </w:r>
          </w:p>
        </w:tc>
        <w:tc>
          <w:tcPr>
            <w:tcW w:w="4083" w:type="dxa"/>
          </w:tcPr>
          <w:p w14:paraId="6B434D42" w14:textId="77777777" w:rsidR="005D23C7" w:rsidRPr="00D16DDB" w:rsidRDefault="005D23C7" w:rsidP="005D23C7">
            <w:r w:rsidRPr="00D16DDB">
              <w:t>Cody, W. K. (1998). Critical theory and nursing science: Freedom in theory and practice.</w:t>
            </w:r>
            <w:r w:rsidRPr="00D16DDB">
              <w:rPr>
                <w:i/>
                <w:iCs/>
              </w:rPr>
              <w:t> Nursing Science Quarterly,11</w:t>
            </w:r>
            <w:r w:rsidRPr="00D16DDB">
              <w:t>(2), 44-46. doi:10.1177/089431849801100202</w:t>
            </w:r>
          </w:p>
        </w:tc>
        <w:tc>
          <w:tcPr>
            <w:tcW w:w="974" w:type="dxa"/>
          </w:tcPr>
          <w:p w14:paraId="0FF7BB77" w14:textId="77777777" w:rsidR="005D23C7" w:rsidRDefault="005D23C7" w:rsidP="005D23C7">
            <w:r>
              <w:t>4</w:t>
            </w:r>
          </w:p>
        </w:tc>
      </w:tr>
      <w:tr w:rsidR="005D23C7" w14:paraId="10F1217F" w14:textId="77777777" w:rsidTr="0020242A">
        <w:trPr>
          <w:trHeight w:val="292"/>
        </w:trPr>
        <w:tc>
          <w:tcPr>
            <w:tcW w:w="1547" w:type="dxa"/>
          </w:tcPr>
          <w:p w14:paraId="714AE910" w14:textId="77777777" w:rsidR="005D23C7" w:rsidRDefault="005D23C7" w:rsidP="005D23C7">
            <w:r>
              <w:t>Swartz, M. K. (2014)</w:t>
            </w:r>
          </w:p>
        </w:tc>
        <w:tc>
          <w:tcPr>
            <w:tcW w:w="1627" w:type="dxa"/>
          </w:tcPr>
          <w:p w14:paraId="61DBEC25" w14:textId="77777777" w:rsidR="005D23C7" w:rsidRDefault="005D23C7" w:rsidP="005D23C7">
            <w:r w:rsidRPr="00D16DDB">
              <w:t>Critical theory as a framewor</w:t>
            </w:r>
            <w:r>
              <w:t>k for academic nursing practice</w:t>
            </w:r>
          </w:p>
        </w:tc>
        <w:tc>
          <w:tcPr>
            <w:tcW w:w="1366" w:type="dxa"/>
          </w:tcPr>
          <w:p w14:paraId="4CFF1F7B" w14:textId="77777777" w:rsidR="005D23C7" w:rsidRDefault="005D23C7" w:rsidP="005D23C7">
            <w:r>
              <w:t>Critical Theory</w:t>
            </w:r>
          </w:p>
        </w:tc>
        <w:tc>
          <w:tcPr>
            <w:tcW w:w="1378" w:type="dxa"/>
          </w:tcPr>
          <w:p w14:paraId="72679BEE" w14:textId="77777777" w:rsidR="005D23C7" w:rsidRDefault="005D23C7" w:rsidP="005D23C7">
            <w:r>
              <w:t>Application of theory for educators</w:t>
            </w:r>
          </w:p>
        </w:tc>
        <w:tc>
          <w:tcPr>
            <w:tcW w:w="4083" w:type="dxa"/>
          </w:tcPr>
          <w:p w14:paraId="0BD5E908" w14:textId="77777777" w:rsidR="005D23C7" w:rsidRPr="00D16DDB" w:rsidRDefault="005D23C7" w:rsidP="005D23C7">
            <w:r w:rsidRPr="00D16DDB">
              <w:t>Swartz, M. K. (2014). Critical theory as a framework for academic nursing practice.</w:t>
            </w:r>
            <w:r w:rsidRPr="00D16DDB">
              <w:rPr>
                <w:i/>
                <w:iCs/>
              </w:rPr>
              <w:t> The Journal of Nursing Education, 53</w:t>
            </w:r>
            <w:r w:rsidRPr="00D16DDB">
              <w:t>(5), 271. doi:10.3928/01484834-20140408-01</w:t>
            </w:r>
          </w:p>
        </w:tc>
        <w:tc>
          <w:tcPr>
            <w:tcW w:w="974" w:type="dxa"/>
          </w:tcPr>
          <w:p w14:paraId="28599D37" w14:textId="77777777" w:rsidR="005D23C7" w:rsidRDefault="005D23C7" w:rsidP="005D23C7">
            <w:r>
              <w:t>2</w:t>
            </w:r>
          </w:p>
        </w:tc>
      </w:tr>
      <w:tr w:rsidR="005D23C7" w14:paraId="5565C0F0" w14:textId="77777777" w:rsidTr="0020242A">
        <w:trPr>
          <w:trHeight w:val="649"/>
        </w:trPr>
        <w:tc>
          <w:tcPr>
            <w:tcW w:w="1547" w:type="dxa"/>
          </w:tcPr>
          <w:p w14:paraId="0D9EC8CD" w14:textId="77777777" w:rsidR="005D23C7" w:rsidRDefault="005D23C7" w:rsidP="005D23C7"/>
        </w:tc>
        <w:tc>
          <w:tcPr>
            <w:tcW w:w="1627" w:type="dxa"/>
          </w:tcPr>
          <w:p w14:paraId="1F8A14C6" w14:textId="77777777" w:rsidR="005D23C7" w:rsidRDefault="005D23C7" w:rsidP="005D23C7">
            <w:r w:rsidRPr="00D16DDB">
              <w:t>Nurses could soon be 'prescribing' mobile phone apps to help patients keep themselves healthy, according to the department of health</w:t>
            </w:r>
          </w:p>
        </w:tc>
        <w:tc>
          <w:tcPr>
            <w:tcW w:w="1366" w:type="dxa"/>
          </w:tcPr>
          <w:p w14:paraId="0F4BC188" w14:textId="77777777" w:rsidR="005D23C7" w:rsidRDefault="005D23C7" w:rsidP="005D23C7"/>
        </w:tc>
        <w:tc>
          <w:tcPr>
            <w:tcW w:w="1378" w:type="dxa"/>
          </w:tcPr>
          <w:p w14:paraId="684C2A76" w14:textId="77777777" w:rsidR="005D23C7" w:rsidRDefault="005D23C7" w:rsidP="005D23C7">
            <w:r>
              <w:t>Unable to locate article4</w:t>
            </w:r>
          </w:p>
        </w:tc>
        <w:tc>
          <w:tcPr>
            <w:tcW w:w="4083" w:type="dxa"/>
          </w:tcPr>
          <w:p w14:paraId="4D05E994" w14:textId="77777777" w:rsidR="005D23C7" w:rsidRPr="00D16DDB" w:rsidRDefault="005D23C7" w:rsidP="005D23C7">
            <w:r w:rsidRPr="00D16DDB">
              <w:t>Nurses could soon be 'prescribing' mobile phone apps to help patients keep themselves healthy, according to the department of health. (2012). </w:t>
            </w:r>
            <w:r w:rsidRPr="00D16DDB">
              <w:rPr>
                <w:i/>
                <w:iCs/>
              </w:rPr>
              <w:t>Nursing Standard, 26</w:t>
            </w:r>
            <w:r w:rsidRPr="00D16DDB">
              <w:t>(26), 11.</w:t>
            </w:r>
          </w:p>
        </w:tc>
        <w:tc>
          <w:tcPr>
            <w:tcW w:w="974" w:type="dxa"/>
          </w:tcPr>
          <w:p w14:paraId="76DE9E24" w14:textId="77777777" w:rsidR="005D23C7" w:rsidRDefault="005D23C7" w:rsidP="005D23C7">
            <w:r>
              <w:t>1</w:t>
            </w:r>
          </w:p>
        </w:tc>
      </w:tr>
      <w:tr w:rsidR="005D23C7" w14:paraId="75A69B13" w14:textId="77777777" w:rsidTr="0020242A">
        <w:trPr>
          <w:trHeight w:val="236"/>
        </w:trPr>
        <w:tc>
          <w:tcPr>
            <w:tcW w:w="1547" w:type="dxa"/>
          </w:tcPr>
          <w:p w14:paraId="3BA7ACC0" w14:textId="77777777" w:rsidR="005D23C7" w:rsidRDefault="005D23C7" w:rsidP="005D23C7">
            <w:r>
              <w:t>Randolph, S. A. (2013)</w:t>
            </w:r>
          </w:p>
        </w:tc>
        <w:tc>
          <w:tcPr>
            <w:tcW w:w="1627" w:type="dxa"/>
          </w:tcPr>
          <w:p w14:paraId="2A9B1B5E" w14:textId="77777777" w:rsidR="005D23C7" w:rsidRDefault="005D23C7" w:rsidP="005D23C7">
            <w:r>
              <w:t>Selecting health-related apps</w:t>
            </w:r>
          </w:p>
        </w:tc>
        <w:tc>
          <w:tcPr>
            <w:tcW w:w="1366" w:type="dxa"/>
          </w:tcPr>
          <w:p w14:paraId="1B75A1EB" w14:textId="77777777" w:rsidR="005D23C7" w:rsidRDefault="005D23C7" w:rsidP="005D23C7"/>
        </w:tc>
        <w:tc>
          <w:tcPr>
            <w:tcW w:w="1378" w:type="dxa"/>
          </w:tcPr>
          <w:p w14:paraId="0AD173C4" w14:textId="77777777" w:rsidR="005D23C7" w:rsidRDefault="005D23C7" w:rsidP="005D23C7">
            <w:r>
              <w:t>Data on healthy apps</w:t>
            </w:r>
          </w:p>
        </w:tc>
        <w:tc>
          <w:tcPr>
            <w:tcW w:w="4083" w:type="dxa"/>
          </w:tcPr>
          <w:p w14:paraId="2052CCF1" w14:textId="77777777" w:rsidR="005D23C7" w:rsidRPr="00D16DDB" w:rsidRDefault="005D23C7" w:rsidP="005D23C7">
            <w:r w:rsidRPr="00D16DDB">
              <w:t>Randolph, S. A. (2013). Selecting health-related apps: 1.Workplace Health &amp; Safety, 61(4), 184. doi:10.3928/21650799-20130327-79</w:t>
            </w:r>
          </w:p>
        </w:tc>
        <w:tc>
          <w:tcPr>
            <w:tcW w:w="974" w:type="dxa"/>
          </w:tcPr>
          <w:p w14:paraId="238D0FDF" w14:textId="77777777" w:rsidR="005D23C7" w:rsidRDefault="005D23C7" w:rsidP="005D23C7">
            <w:r>
              <w:t>4</w:t>
            </w:r>
          </w:p>
        </w:tc>
      </w:tr>
      <w:tr w:rsidR="005D23C7" w14:paraId="43A2ABB4" w14:textId="77777777" w:rsidTr="0020242A">
        <w:trPr>
          <w:trHeight w:val="233"/>
        </w:trPr>
        <w:tc>
          <w:tcPr>
            <w:tcW w:w="1547" w:type="dxa"/>
          </w:tcPr>
          <w:p w14:paraId="13982988" w14:textId="77777777" w:rsidR="005D23C7" w:rsidRDefault="005D23C7" w:rsidP="005D23C7">
            <w:r>
              <w:t>Evans, N. (2014)</w:t>
            </w:r>
          </w:p>
        </w:tc>
        <w:tc>
          <w:tcPr>
            <w:tcW w:w="1627" w:type="dxa"/>
          </w:tcPr>
          <w:p w14:paraId="4F7E032C" w14:textId="77777777" w:rsidR="005D23C7" w:rsidRDefault="005D23C7" w:rsidP="005D23C7">
            <w:r w:rsidRPr="00D16DDB">
              <w:t>D</w:t>
            </w:r>
            <w:r>
              <w:t>iet assistant - weight loss app</w:t>
            </w:r>
          </w:p>
        </w:tc>
        <w:tc>
          <w:tcPr>
            <w:tcW w:w="1366" w:type="dxa"/>
          </w:tcPr>
          <w:p w14:paraId="304C94BD" w14:textId="77777777" w:rsidR="005D23C7" w:rsidRDefault="005D23C7" w:rsidP="005D23C7"/>
        </w:tc>
        <w:tc>
          <w:tcPr>
            <w:tcW w:w="1378" w:type="dxa"/>
          </w:tcPr>
          <w:p w14:paraId="04F2E3C4" w14:textId="77777777" w:rsidR="005D23C7" w:rsidRDefault="005D23C7" w:rsidP="005D23C7">
            <w:r>
              <w:t>Review of healthy app</w:t>
            </w:r>
          </w:p>
        </w:tc>
        <w:tc>
          <w:tcPr>
            <w:tcW w:w="4083" w:type="dxa"/>
          </w:tcPr>
          <w:p w14:paraId="75188628" w14:textId="77777777" w:rsidR="005D23C7" w:rsidRPr="00D16DDB" w:rsidRDefault="005D23C7" w:rsidP="005D23C7">
            <w:r w:rsidRPr="00D16DDB">
              <w:t>Evans, N. (2014). Diet assistant - weight loss app. Nursing Standard (Royal College of Nursing (Great Britain) : 1987),28(52), 31-31. doi:10.7748/ns.28.52.31.s34</w:t>
            </w:r>
          </w:p>
        </w:tc>
        <w:tc>
          <w:tcPr>
            <w:tcW w:w="974" w:type="dxa"/>
          </w:tcPr>
          <w:p w14:paraId="48DF8FF6" w14:textId="77777777" w:rsidR="005D23C7" w:rsidRDefault="005D23C7" w:rsidP="005D23C7">
            <w:r>
              <w:t>4</w:t>
            </w:r>
          </w:p>
        </w:tc>
      </w:tr>
      <w:tr w:rsidR="005D23C7" w14:paraId="0D880138" w14:textId="77777777" w:rsidTr="0020242A">
        <w:trPr>
          <w:trHeight w:val="590"/>
        </w:trPr>
        <w:tc>
          <w:tcPr>
            <w:tcW w:w="1547" w:type="dxa"/>
          </w:tcPr>
          <w:p w14:paraId="52A20257" w14:textId="77777777" w:rsidR="005D23C7" w:rsidRDefault="005D23C7" w:rsidP="005D23C7">
            <w:r w:rsidRPr="00D21F47">
              <w:t>Hamel, L. M., &amp; Robbins, L</w:t>
            </w:r>
            <w:r>
              <w:t>. B. (2013)</w:t>
            </w:r>
          </w:p>
        </w:tc>
        <w:tc>
          <w:tcPr>
            <w:tcW w:w="1627" w:type="dxa"/>
          </w:tcPr>
          <w:p w14:paraId="2C40974D" w14:textId="77777777" w:rsidR="005D23C7" w:rsidRDefault="005D23C7" w:rsidP="005D23C7">
            <w:r w:rsidRPr="00D21F47">
              <w:t>Computer‐ and web‐based interventions to promote healthy eating among children and a</w:t>
            </w:r>
            <w:r>
              <w:t>dolescents: A systematic review</w:t>
            </w:r>
          </w:p>
        </w:tc>
        <w:tc>
          <w:tcPr>
            <w:tcW w:w="1366" w:type="dxa"/>
          </w:tcPr>
          <w:p w14:paraId="44F93AB1" w14:textId="77777777" w:rsidR="005D23C7" w:rsidRDefault="005D23C7" w:rsidP="005D23C7"/>
        </w:tc>
        <w:tc>
          <w:tcPr>
            <w:tcW w:w="1378" w:type="dxa"/>
          </w:tcPr>
          <w:p w14:paraId="284D6A59" w14:textId="77777777" w:rsidR="005D23C7" w:rsidRDefault="005D23C7" w:rsidP="005D23C7">
            <w:r>
              <w:t>Literature Review determine if computer and web interventions promote healthy eating in children</w:t>
            </w:r>
          </w:p>
        </w:tc>
        <w:tc>
          <w:tcPr>
            <w:tcW w:w="4083" w:type="dxa"/>
          </w:tcPr>
          <w:p w14:paraId="3CF5AE33" w14:textId="77777777" w:rsidR="005D23C7" w:rsidRPr="00D16DDB" w:rsidRDefault="005D23C7" w:rsidP="005D23C7">
            <w:r w:rsidRPr="00D21F47">
              <w:t>Hamel, L. M., &amp; Robbins, L. B. (2013). Computer‐ and web‐based interventions to promote healthy eating among children and adolescents: A systematic review. Journal of Advanced Nursing, 69(1), 16-30. doi:10.1111/j.1365-2648.2012.06086.x</w:t>
            </w:r>
          </w:p>
        </w:tc>
        <w:tc>
          <w:tcPr>
            <w:tcW w:w="974" w:type="dxa"/>
          </w:tcPr>
          <w:p w14:paraId="3828BA83" w14:textId="77777777" w:rsidR="005D23C7" w:rsidRDefault="005D23C7" w:rsidP="005D23C7">
            <w:r>
              <w:t>3</w:t>
            </w:r>
          </w:p>
        </w:tc>
      </w:tr>
      <w:tr w:rsidR="005D23C7" w14:paraId="7C431EF6" w14:textId="77777777" w:rsidTr="0020242A">
        <w:trPr>
          <w:trHeight w:val="114"/>
        </w:trPr>
        <w:tc>
          <w:tcPr>
            <w:tcW w:w="1547" w:type="dxa"/>
          </w:tcPr>
          <w:p w14:paraId="35A37BB7" w14:textId="77777777" w:rsidR="005D23C7" w:rsidRDefault="005D23C7" w:rsidP="005D23C7"/>
        </w:tc>
        <w:tc>
          <w:tcPr>
            <w:tcW w:w="1627" w:type="dxa"/>
          </w:tcPr>
          <w:p w14:paraId="5BCDE210" w14:textId="77777777" w:rsidR="005D23C7" w:rsidRDefault="005D23C7" w:rsidP="005D23C7">
            <w:r>
              <w:t>Obesity Stats USA</w:t>
            </w:r>
          </w:p>
        </w:tc>
        <w:tc>
          <w:tcPr>
            <w:tcW w:w="1366" w:type="dxa"/>
          </w:tcPr>
          <w:p w14:paraId="04665DB4" w14:textId="77777777" w:rsidR="005D23C7" w:rsidRDefault="005D23C7" w:rsidP="005D23C7"/>
        </w:tc>
        <w:tc>
          <w:tcPr>
            <w:tcW w:w="1378" w:type="dxa"/>
          </w:tcPr>
          <w:p w14:paraId="6625665B" w14:textId="77777777" w:rsidR="005D23C7" w:rsidRDefault="005D23C7" w:rsidP="005D23C7"/>
        </w:tc>
        <w:tc>
          <w:tcPr>
            <w:tcW w:w="4083" w:type="dxa"/>
          </w:tcPr>
          <w:p w14:paraId="43D49217" w14:textId="77777777" w:rsidR="005D23C7" w:rsidRPr="00D21F47" w:rsidRDefault="005D23C7" w:rsidP="005D23C7">
            <w:r w:rsidRPr="00D21F47">
              <w:t>CDC Website http://www.cdc.gov/obesity/data/adult.html</w:t>
            </w:r>
          </w:p>
        </w:tc>
        <w:tc>
          <w:tcPr>
            <w:tcW w:w="974" w:type="dxa"/>
          </w:tcPr>
          <w:p w14:paraId="4CF55ED0" w14:textId="77777777" w:rsidR="005D23C7" w:rsidRDefault="005D23C7" w:rsidP="005D23C7">
            <w:r>
              <w:t>4</w:t>
            </w:r>
          </w:p>
        </w:tc>
      </w:tr>
      <w:tr w:rsidR="005D23C7" w14:paraId="4C2D64B2" w14:textId="77777777" w:rsidTr="0020242A">
        <w:trPr>
          <w:trHeight w:val="356"/>
        </w:trPr>
        <w:tc>
          <w:tcPr>
            <w:tcW w:w="1547" w:type="dxa"/>
          </w:tcPr>
          <w:p w14:paraId="3607B58F" w14:textId="77777777" w:rsidR="005D23C7" w:rsidRDefault="005D23C7" w:rsidP="005D23C7">
            <w:r w:rsidRPr="00D21F47">
              <w:t>Ogden CL, Carroll MD, Kit BK, Flegal KM</w:t>
            </w:r>
            <w:r>
              <w:t xml:space="preserve"> (2014)</w:t>
            </w:r>
          </w:p>
        </w:tc>
        <w:tc>
          <w:tcPr>
            <w:tcW w:w="1627" w:type="dxa"/>
          </w:tcPr>
          <w:p w14:paraId="60CD01E5" w14:textId="77777777" w:rsidR="005D23C7" w:rsidRDefault="005D23C7" w:rsidP="005D23C7">
            <w:r w:rsidRPr="00D21F47">
              <w:t xml:space="preserve">Prevalence of Childhood and Adult Obesity in the United </w:t>
            </w:r>
            <w:r w:rsidRPr="00D21F47">
              <w:lastRenderedPageBreak/>
              <w:t>States, 2011-2012</w:t>
            </w:r>
          </w:p>
        </w:tc>
        <w:tc>
          <w:tcPr>
            <w:tcW w:w="1366" w:type="dxa"/>
          </w:tcPr>
          <w:p w14:paraId="33CE8AF4" w14:textId="77777777" w:rsidR="005D23C7" w:rsidRDefault="005D23C7" w:rsidP="005D23C7"/>
        </w:tc>
        <w:tc>
          <w:tcPr>
            <w:tcW w:w="1378" w:type="dxa"/>
          </w:tcPr>
          <w:p w14:paraId="15B5878A" w14:textId="77777777" w:rsidR="005D23C7" w:rsidRDefault="005D23C7" w:rsidP="005D23C7">
            <w:r>
              <w:t xml:space="preserve">National statistics of obesity </w:t>
            </w:r>
          </w:p>
        </w:tc>
        <w:tc>
          <w:tcPr>
            <w:tcW w:w="4083" w:type="dxa"/>
          </w:tcPr>
          <w:p w14:paraId="701D64E3" w14:textId="77777777" w:rsidR="005D23C7" w:rsidRPr="00D21F47" w:rsidRDefault="005D23C7" w:rsidP="005D23C7">
            <w:r w:rsidRPr="00D21F47">
              <w:t xml:space="preserve">Ogden CL, Carroll MD, Kit BK, Flegal KM. Prevalence of Childhood and Adult Obesity in the United States, 2011-2012. JAMA. </w:t>
            </w:r>
            <w:r w:rsidRPr="00D21F47">
              <w:lastRenderedPageBreak/>
              <w:t>2014;311(8):806-814. doi:10.1001/jama.2014.732.</w:t>
            </w:r>
          </w:p>
        </w:tc>
        <w:tc>
          <w:tcPr>
            <w:tcW w:w="974" w:type="dxa"/>
          </w:tcPr>
          <w:p w14:paraId="32B45BAA" w14:textId="77777777" w:rsidR="005D23C7" w:rsidRDefault="005D23C7" w:rsidP="005D23C7">
            <w:r>
              <w:lastRenderedPageBreak/>
              <w:t>4</w:t>
            </w:r>
          </w:p>
        </w:tc>
      </w:tr>
      <w:tr w:rsidR="005D23C7" w14:paraId="1E4D64E1" w14:textId="77777777" w:rsidTr="0020242A">
        <w:trPr>
          <w:trHeight w:val="412"/>
        </w:trPr>
        <w:tc>
          <w:tcPr>
            <w:tcW w:w="1547" w:type="dxa"/>
          </w:tcPr>
          <w:p w14:paraId="047CD5A3" w14:textId="77777777" w:rsidR="005D23C7" w:rsidRDefault="005D23C7" w:rsidP="005D23C7">
            <w:r>
              <w:rPr>
                <w:lang w:val="en"/>
              </w:rPr>
              <w:t>RYAN, P. (2009)</w:t>
            </w:r>
          </w:p>
        </w:tc>
        <w:tc>
          <w:tcPr>
            <w:tcW w:w="1627" w:type="dxa"/>
          </w:tcPr>
          <w:p w14:paraId="441C80F1" w14:textId="77777777" w:rsidR="005D23C7" w:rsidRDefault="005D23C7" w:rsidP="005D23C7">
            <w:r w:rsidRPr="00D21F47">
              <w:rPr>
                <w:lang w:val="en"/>
              </w:rPr>
              <w:t>Integrated theory of health behavior change: Background and intervention development</w:t>
            </w:r>
          </w:p>
        </w:tc>
        <w:tc>
          <w:tcPr>
            <w:tcW w:w="1366" w:type="dxa"/>
          </w:tcPr>
          <w:p w14:paraId="148B7645" w14:textId="77777777" w:rsidR="005D23C7" w:rsidRDefault="005D23C7" w:rsidP="005D23C7">
            <w:r>
              <w:t>Integrated Theory of Health Behavior Change</w:t>
            </w:r>
          </w:p>
        </w:tc>
        <w:tc>
          <w:tcPr>
            <w:tcW w:w="1378" w:type="dxa"/>
          </w:tcPr>
          <w:p w14:paraId="4544EAF1" w14:textId="77777777" w:rsidR="005D23C7" w:rsidRDefault="005D23C7" w:rsidP="005D23C7">
            <w:r>
              <w:t>Using theory to manage chronic conditions for NP</w:t>
            </w:r>
          </w:p>
        </w:tc>
        <w:tc>
          <w:tcPr>
            <w:tcW w:w="4083" w:type="dxa"/>
          </w:tcPr>
          <w:p w14:paraId="7FF5EA07" w14:textId="77777777" w:rsidR="005D23C7" w:rsidRPr="00D21F47" w:rsidRDefault="005D23C7" w:rsidP="005D23C7">
            <w:r w:rsidRPr="00D21F47">
              <w:rPr>
                <w:lang w:val="en"/>
              </w:rPr>
              <w:t>RYAN, P. (2009). Integrated theory of health behavior change: Background and intervention development.</w:t>
            </w:r>
            <w:r w:rsidRPr="00D21F47">
              <w:rPr>
                <w:i/>
                <w:iCs/>
                <w:lang w:val="en"/>
              </w:rPr>
              <w:t xml:space="preserve"> Clinical Nurse Specialist, 23</w:t>
            </w:r>
            <w:r w:rsidRPr="00D21F47">
              <w:rPr>
                <w:lang w:val="en"/>
              </w:rPr>
              <w:t>(3), 161-170. doi:10.1097/NUR.0b013e3181a42373</w:t>
            </w:r>
          </w:p>
        </w:tc>
        <w:tc>
          <w:tcPr>
            <w:tcW w:w="974" w:type="dxa"/>
          </w:tcPr>
          <w:p w14:paraId="181FFD84" w14:textId="77777777" w:rsidR="005D23C7" w:rsidRDefault="005D23C7" w:rsidP="005D23C7">
            <w:r>
              <w:t>5</w:t>
            </w:r>
          </w:p>
        </w:tc>
      </w:tr>
      <w:tr w:rsidR="005D23C7" w14:paraId="563E0A5F" w14:textId="77777777" w:rsidTr="0020242A">
        <w:trPr>
          <w:trHeight w:val="292"/>
        </w:trPr>
        <w:tc>
          <w:tcPr>
            <w:tcW w:w="1547" w:type="dxa"/>
          </w:tcPr>
          <w:p w14:paraId="1A23E0DC" w14:textId="77777777" w:rsidR="005D23C7" w:rsidRDefault="005D23C7" w:rsidP="005D23C7">
            <w:r>
              <w:rPr>
                <w:lang w:val="en"/>
              </w:rPr>
              <w:t>Moore, J. (2010)</w:t>
            </w:r>
          </w:p>
        </w:tc>
        <w:tc>
          <w:tcPr>
            <w:tcW w:w="1627" w:type="dxa"/>
          </w:tcPr>
          <w:p w14:paraId="6D761895" w14:textId="77777777" w:rsidR="005D23C7" w:rsidRDefault="005D23C7" w:rsidP="005D23C7">
            <w:r w:rsidRPr="00D21F47">
              <w:rPr>
                <w:lang w:val="en"/>
              </w:rPr>
              <w:t>Nursing theory as the foundatio</w:t>
            </w:r>
            <w:r>
              <w:rPr>
                <w:lang w:val="en"/>
              </w:rPr>
              <w:t>n for interdisciplinary success</w:t>
            </w:r>
          </w:p>
        </w:tc>
        <w:tc>
          <w:tcPr>
            <w:tcW w:w="1366" w:type="dxa"/>
          </w:tcPr>
          <w:p w14:paraId="669A02F7" w14:textId="77777777" w:rsidR="005D23C7" w:rsidRDefault="005D23C7" w:rsidP="005D23C7"/>
        </w:tc>
        <w:tc>
          <w:tcPr>
            <w:tcW w:w="1378" w:type="dxa"/>
          </w:tcPr>
          <w:p w14:paraId="3D709ADE" w14:textId="77777777" w:rsidR="005D23C7" w:rsidRDefault="005D23C7" w:rsidP="005D23C7"/>
        </w:tc>
        <w:tc>
          <w:tcPr>
            <w:tcW w:w="4083" w:type="dxa"/>
          </w:tcPr>
          <w:p w14:paraId="23F20806" w14:textId="77777777" w:rsidR="005D23C7" w:rsidRPr="00D21F47" w:rsidRDefault="005D23C7" w:rsidP="005D23C7">
            <w:pPr>
              <w:rPr>
                <w:lang w:val="en"/>
              </w:rPr>
            </w:pPr>
            <w:r w:rsidRPr="00D21F47">
              <w:rPr>
                <w:lang w:val="en"/>
              </w:rPr>
              <w:t>Moore, J. (2010). Nursing theory as the foundation for interdisciplinary success.</w:t>
            </w:r>
            <w:r w:rsidRPr="00D21F47">
              <w:rPr>
                <w:i/>
                <w:iCs/>
                <w:lang w:val="en"/>
              </w:rPr>
              <w:t xml:space="preserve"> Research and Theory for Nursing Practice, 24</w:t>
            </w:r>
            <w:r w:rsidRPr="00D21F47">
              <w:rPr>
                <w:lang w:val="en"/>
              </w:rPr>
              <w:t>(3), 149.</w:t>
            </w:r>
          </w:p>
        </w:tc>
        <w:tc>
          <w:tcPr>
            <w:tcW w:w="974" w:type="dxa"/>
          </w:tcPr>
          <w:p w14:paraId="172A8BB3" w14:textId="77777777" w:rsidR="005D23C7" w:rsidRDefault="005D23C7" w:rsidP="005D23C7"/>
        </w:tc>
      </w:tr>
      <w:tr w:rsidR="005D23C7" w14:paraId="172BCA7A" w14:textId="77777777" w:rsidTr="0020242A">
        <w:trPr>
          <w:trHeight w:val="292"/>
        </w:trPr>
        <w:tc>
          <w:tcPr>
            <w:tcW w:w="1547" w:type="dxa"/>
          </w:tcPr>
          <w:p w14:paraId="2520CF22" w14:textId="77777777" w:rsidR="005D23C7" w:rsidRDefault="005D23C7" w:rsidP="005D23C7">
            <w:r w:rsidRPr="00845450">
              <w:t xml:space="preserve">Butts, J. B. </w:t>
            </w:r>
            <w:r>
              <w:t xml:space="preserve"> &amp; Rich, K. L.  (Eds.).  (2015)</w:t>
            </w:r>
            <w:r w:rsidRPr="00845450">
              <w:t xml:space="preserve">  </w:t>
            </w:r>
          </w:p>
        </w:tc>
        <w:tc>
          <w:tcPr>
            <w:tcW w:w="1627" w:type="dxa"/>
          </w:tcPr>
          <w:p w14:paraId="76B6FF0D" w14:textId="77777777" w:rsidR="005D23C7" w:rsidRPr="00845450" w:rsidRDefault="005D23C7" w:rsidP="005D23C7">
            <w:pPr>
              <w:rPr>
                <w:i/>
              </w:rPr>
            </w:pPr>
            <w:r w:rsidRPr="00845450">
              <w:rPr>
                <w:i/>
              </w:rPr>
              <w:t xml:space="preserve">Philosophies and Theories for </w:t>
            </w:r>
          </w:p>
          <w:p w14:paraId="65637C4C" w14:textId="77777777" w:rsidR="005D23C7" w:rsidRDefault="005D23C7" w:rsidP="005D23C7">
            <w:r w:rsidRPr="00845450">
              <w:rPr>
                <w:i/>
              </w:rPr>
              <w:t xml:space="preserve">Advanced Nursing Practice </w:t>
            </w:r>
            <w:r w:rsidRPr="00845450">
              <w:t>(2</w:t>
            </w:r>
            <w:r w:rsidRPr="00845450">
              <w:rPr>
                <w:vertAlign w:val="superscript"/>
              </w:rPr>
              <w:t>nd</w:t>
            </w:r>
            <w:r w:rsidRPr="00845450">
              <w:t xml:space="preserve"> ed</w:t>
            </w:r>
            <w:r>
              <w:t>)</w:t>
            </w:r>
          </w:p>
        </w:tc>
        <w:tc>
          <w:tcPr>
            <w:tcW w:w="1366" w:type="dxa"/>
          </w:tcPr>
          <w:p w14:paraId="34A46313" w14:textId="77777777" w:rsidR="005D23C7" w:rsidRDefault="005D23C7" w:rsidP="005D23C7"/>
        </w:tc>
        <w:tc>
          <w:tcPr>
            <w:tcW w:w="1378" w:type="dxa"/>
          </w:tcPr>
          <w:p w14:paraId="2179A639" w14:textId="77777777" w:rsidR="005D23C7" w:rsidRDefault="005D23C7" w:rsidP="005D23C7"/>
        </w:tc>
        <w:tc>
          <w:tcPr>
            <w:tcW w:w="4083" w:type="dxa"/>
          </w:tcPr>
          <w:p w14:paraId="52EA95C6" w14:textId="77777777" w:rsidR="005D23C7" w:rsidRPr="00D778AD" w:rsidRDefault="005D23C7" w:rsidP="005D23C7">
            <w:pPr>
              <w:rPr>
                <w:i/>
              </w:rPr>
            </w:pPr>
            <w:r w:rsidRPr="00845450">
              <w:t xml:space="preserve">Butts, J. B.  &amp; Rich, K. L.  (Eds.).  (2015).  </w:t>
            </w:r>
            <w:r w:rsidRPr="00845450">
              <w:rPr>
                <w:i/>
              </w:rPr>
              <w:t xml:space="preserve">Philosophies and Theories for Advanced Nursing Practice </w:t>
            </w:r>
            <w:r w:rsidRPr="00845450">
              <w:t>(2</w:t>
            </w:r>
            <w:r w:rsidRPr="00845450">
              <w:rPr>
                <w:vertAlign w:val="superscript"/>
              </w:rPr>
              <w:t>nd</w:t>
            </w:r>
            <w:r w:rsidRPr="00845450">
              <w:t xml:space="preserve"> ed).  Burlington, MA:  Jones &amp; Bartlett Learning. </w:t>
            </w:r>
          </w:p>
          <w:p w14:paraId="0C80A832" w14:textId="77777777" w:rsidR="005D23C7" w:rsidRPr="00D21F47" w:rsidRDefault="005D23C7" w:rsidP="005D23C7">
            <w:pPr>
              <w:rPr>
                <w:lang w:val="en"/>
              </w:rPr>
            </w:pPr>
          </w:p>
        </w:tc>
        <w:tc>
          <w:tcPr>
            <w:tcW w:w="974" w:type="dxa"/>
          </w:tcPr>
          <w:p w14:paraId="3EC142C8" w14:textId="77777777" w:rsidR="005D23C7" w:rsidRDefault="005D23C7" w:rsidP="005D23C7"/>
        </w:tc>
      </w:tr>
      <w:tr w:rsidR="005D23C7" w14:paraId="70FD9E85" w14:textId="77777777" w:rsidTr="0020242A">
        <w:trPr>
          <w:trHeight w:val="412"/>
        </w:trPr>
        <w:tc>
          <w:tcPr>
            <w:tcW w:w="1547" w:type="dxa"/>
          </w:tcPr>
          <w:p w14:paraId="0603594E" w14:textId="77777777" w:rsidR="005D23C7" w:rsidRDefault="005D23C7" w:rsidP="005D23C7">
            <w:r w:rsidRPr="00845450">
              <w:t>Chesney, M.  &amp; Anders</w:t>
            </w:r>
            <w:r>
              <w:t>on, B. A.  (2016)</w:t>
            </w:r>
          </w:p>
        </w:tc>
        <w:tc>
          <w:tcPr>
            <w:tcW w:w="1627" w:type="dxa"/>
          </w:tcPr>
          <w:p w14:paraId="4985B48A" w14:textId="77777777" w:rsidR="005D23C7" w:rsidRPr="00845450" w:rsidRDefault="005D23C7" w:rsidP="005D23C7">
            <w:pPr>
              <w:rPr>
                <w:i/>
              </w:rPr>
            </w:pPr>
            <w:r w:rsidRPr="00845450">
              <w:rPr>
                <w:i/>
              </w:rPr>
              <w:t>Caring for the Vulnerable:  Perspectives</w:t>
            </w:r>
          </w:p>
          <w:p w14:paraId="296BFC9C" w14:textId="77777777" w:rsidR="005D23C7" w:rsidRDefault="005D23C7" w:rsidP="005D23C7">
            <w:r w:rsidRPr="00845450">
              <w:rPr>
                <w:i/>
              </w:rPr>
              <w:t>in Nursing Theory, Practice, and Research</w:t>
            </w:r>
            <w:r w:rsidRPr="00845450">
              <w:t xml:space="preserve"> (4</w:t>
            </w:r>
            <w:r w:rsidRPr="00845450">
              <w:rPr>
                <w:vertAlign w:val="superscript"/>
              </w:rPr>
              <w:t>th</w:t>
            </w:r>
            <w:r>
              <w:t xml:space="preserve"> ed)</w:t>
            </w:r>
          </w:p>
        </w:tc>
        <w:tc>
          <w:tcPr>
            <w:tcW w:w="1366" w:type="dxa"/>
          </w:tcPr>
          <w:p w14:paraId="2EC6A46B" w14:textId="77777777" w:rsidR="005D23C7" w:rsidRDefault="005D23C7" w:rsidP="005D23C7"/>
        </w:tc>
        <w:tc>
          <w:tcPr>
            <w:tcW w:w="1378" w:type="dxa"/>
          </w:tcPr>
          <w:p w14:paraId="159E7C1C" w14:textId="77777777" w:rsidR="005D23C7" w:rsidRDefault="005D23C7" w:rsidP="005D23C7"/>
        </w:tc>
        <w:tc>
          <w:tcPr>
            <w:tcW w:w="4083" w:type="dxa"/>
          </w:tcPr>
          <w:p w14:paraId="7C0BEC79" w14:textId="77777777" w:rsidR="005D23C7" w:rsidRPr="00845450" w:rsidRDefault="005D23C7" w:rsidP="005D23C7">
            <w:pPr>
              <w:rPr>
                <w:i/>
              </w:rPr>
            </w:pPr>
            <w:r w:rsidRPr="00845450">
              <w:t xml:space="preserve">Chesney, M.  &amp; Anderson, B. A.  (2016).  </w:t>
            </w:r>
            <w:r w:rsidRPr="00845450">
              <w:rPr>
                <w:i/>
              </w:rPr>
              <w:t>Caring for the Vulnerable:  Perspectives</w:t>
            </w:r>
          </w:p>
          <w:p w14:paraId="707BE7E6" w14:textId="77777777" w:rsidR="005D23C7" w:rsidRPr="00845450" w:rsidRDefault="005D23C7" w:rsidP="005D23C7">
            <w:r w:rsidRPr="00845450">
              <w:rPr>
                <w:i/>
              </w:rPr>
              <w:t>in Nursing Theory, Practice, and Research</w:t>
            </w:r>
            <w:r w:rsidRPr="00845450">
              <w:t xml:space="preserve"> (4</w:t>
            </w:r>
            <w:r w:rsidRPr="00845450">
              <w:rPr>
                <w:vertAlign w:val="superscript"/>
              </w:rPr>
              <w:t>th</w:t>
            </w:r>
            <w:r w:rsidRPr="00845450">
              <w:t xml:space="preserve"> ed).  Burlington, MA:  Jones &amp; Bartlett Learning.</w:t>
            </w:r>
          </w:p>
          <w:p w14:paraId="5C7C4BD4" w14:textId="77777777" w:rsidR="005D23C7" w:rsidRPr="00D21F47" w:rsidRDefault="005D23C7" w:rsidP="005D23C7">
            <w:pPr>
              <w:rPr>
                <w:lang w:val="en"/>
              </w:rPr>
            </w:pPr>
          </w:p>
        </w:tc>
        <w:tc>
          <w:tcPr>
            <w:tcW w:w="974" w:type="dxa"/>
          </w:tcPr>
          <w:p w14:paraId="2775E5CD" w14:textId="77777777" w:rsidR="005D23C7" w:rsidRDefault="005D23C7" w:rsidP="005D23C7"/>
        </w:tc>
      </w:tr>
      <w:tr w:rsidR="005D23C7" w14:paraId="72261B28" w14:textId="77777777" w:rsidTr="0020242A">
        <w:trPr>
          <w:trHeight w:val="356"/>
        </w:trPr>
        <w:tc>
          <w:tcPr>
            <w:tcW w:w="1547" w:type="dxa"/>
          </w:tcPr>
          <w:p w14:paraId="4CB7453C" w14:textId="77777777" w:rsidR="005D23C7" w:rsidRDefault="005D23C7" w:rsidP="005D23C7">
            <w:r w:rsidRPr="00845450">
              <w:rPr>
                <w:lang w:val="en"/>
              </w:rPr>
              <w:t>Fawcett, J. (2012</w:t>
            </w:r>
            <w:r>
              <w:rPr>
                <w:lang w:val="en"/>
              </w:rPr>
              <w:t>)</w:t>
            </w:r>
          </w:p>
        </w:tc>
        <w:tc>
          <w:tcPr>
            <w:tcW w:w="1627" w:type="dxa"/>
          </w:tcPr>
          <w:p w14:paraId="2DE7DE72" w14:textId="77777777" w:rsidR="005D23C7" w:rsidRDefault="005D23C7" w:rsidP="005D23C7">
            <w:r w:rsidRPr="00845450">
              <w:rPr>
                <w:lang w:val="en"/>
              </w:rPr>
              <w:t>Thoughts on concept analysis: Multiple approaches, one result</w:t>
            </w:r>
          </w:p>
        </w:tc>
        <w:tc>
          <w:tcPr>
            <w:tcW w:w="1366" w:type="dxa"/>
          </w:tcPr>
          <w:p w14:paraId="334D987A" w14:textId="77777777" w:rsidR="005D23C7" w:rsidRDefault="005D23C7" w:rsidP="005D23C7"/>
        </w:tc>
        <w:tc>
          <w:tcPr>
            <w:tcW w:w="1378" w:type="dxa"/>
          </w:tcPr>
          <w:p w14:paraId="42DF4AB9" w14:textId="77777777" w:rsidR="005D23C7" w:rsidRDefault="005D23C7" w:rsidP="005D23C7"/>
        </w:tc>
        <w:tc>
          <w:tcPr>
            <w:tcW w:w="4083" w:type="dxa"/>
          </w:tcPr>
          <w:p w14:paraId="0B428336" w14:textId="77777777" w:rsidR="005D23C7" w:rsidRPr="00845450" w:rsidRDefault="005D23C7" w:rsidP="005D23C7">
            <w:pPr>
              <w:rPr>
                <w:lang w:val="en"/>
              </w:rPr>
            </w:pPr>
            <w:r w:rsidRPr="00845450">
              <w:rPr>
                <w:lang w:val="en"/>
              </w:rPr>
              <w:t xml:space="preserve">Fawcett, J. (2012). Thoughts on concept analysis: Multiple approaches, one result. Nursing </w:t>
            </w:r>
          </w:p>
          <w:p w14:paraId="11B06697" w14:textId="77777777" w:rsidR="005D23C7" w:rsidRPr="00D21F47" w:rsidRDefault="005D23C7" w:rsidP="005D23C7">
            <w:pPr>
              <w:rPr>
                <w:lang w:val="en"/>
              </w:rPr>
            </w:pPr>
            <w:r w:rsidRPr="00845450">
              <w:rPr>
                <w:lang w:val="en"/>
              </w:rPr>
              <w:t>Science Quarterly, 25(3), 285-287. doi: 10.1177/0894318412447545</w:t>
            </w:r>
          </w:p>
        </w:tc>
        <w:tc>
          <w:tcPr>
            <w:tcW w:w="974" w:type="dxa"/>
          </w:tcPr>
          <w:p w14:paraId="375C7CA2" w14:textId="77777777" w:rsidR="005D23C7" w:rsidRDefault="005D23C7" w:rsidP="005D23C7"/>
        </w:tc>
      </w:tr>
      <w:tr w:rsidR="005D23C7" w14:paraId="18C28D48" w14:textId="77777777" w:rsidTr="0020242A">
        <w:trPr>
          <w:trHeight w:val="412"/>
        </w:trPr>
        <w:tc>
          <w:tcPr>
            <w:tcW w:w="1547" w:type="dxa"/>
          </w:tcPr>
          <w:p w14:paraId="3AECB23C" w14:textId="77777777" w:rsidR="005D23C7" w:rsidRDefault="005D23C7" w:rsidP="005D23C7">
            <w:r w:rsidRPr="00B05AB9">
              <w:rPr>
                <w:lang w:val="en"/>
              </w:rPr>
              <w:t>Gigliot</w:t>
            </w:r>
            <w:r>
              <w:rPr>
                <w:lang w:val="en"/>
              </w:rPr>
              <w:t>ti, E. &amp; Manister, N. N. (2012)</w:t>
            </w:r>
          </w:p>
        </w:tc>
        <w:tc>
          <w:tcPr>
            <w:tcW w:w="1627" w:type="dxa"/>
          </w:tcPr>
          <w:p w14:paraId="257E866F" w14:textId="77777777" w:rsidR="005D23C7" w:rsidRPr="00845450" w:rsidRDefault="005D23C7" w:rsidP="005D23C7">
            <w:pPr>
              <w:rPr>
                <w:lang w:val="en"/>
              </w:rPr>
            </w:pPr>
            <w:r w:rsidRPr="00845450">
              <w:rPr>
                <w:lang w:val="en"/>
              </w:rPr>
              <w:t xml:space="preserve">A beginner’s guide to writing the nursing conceptual </w:t>
            </w:r>
          </w:p>
          <w:p w14:paraId="01F8139D" w14:textId="77777777" w:rsidR="005D23C7" w:rsidRDefault="005D23C7" w:rsidP="005D23C7">
            <w:r w:rsidRPr="00845450">
              <w:rPr>
                <w:lang w:val="en"/>
              </w:rPr>
              <w:t>model-based theoretical rationale</w:t>
            </w:r>
          </w:p>
        </w:tc>
        <w:tc>
          <w:tcPr>
            <w:tcW w:w="1366" w:type="dxa"/>
          </w:tcPr>
          <w:p w14:paraId="251525DC" w14:textId="77777777" w:rsidR="005D23C7" w:rsidRDefault="005D23C7" w:rsidP="005D23C7"/>
        </w:tc>
        <w:tc>
          <w:tcPr>
            <w:tcW w:w="1378" w:type="dxa"/>
          </w:tcPr>
          <w:p w14:paraId="375A28C4" w14:textId="77777777" w:rsidR="005D23C7" w:rsidRDefault="005D23C7" w:rsidP="005D23C7"/>
        </w:tc>
        <w:tc>
          <w:tcPr>
            <w:tcW w:w="4083" w:type="dxa"/>
          </w:tcPr>
          <w:p w14:paraId="18DAA865" w14:textId="77777777" w:rsidR="005D23C7" w:rsidRPr="00845450" w:rsidRDefault="005D23C7" w:rsidP="005D23C7">
            <w:pPr>
              <w:rPr>
                <w:lang w:val="en"/>
              </w:rPr>
            </w:pPr>
            <w:r w:rsidRPr="00B05AB9">
              <w:rPr>
                <w:lang w:val="en"/>
              </w:rPr>
              <w:t xml:space="preserve">Gigliotti, E. &amp; Manister, N. N. (2012). </w:t>
            </w:r>
            <w:r w:rsidRPr="00845450">
              <w:rPr>
                <w:lang w:val="en"/>
              </w:rPr>
              <w:t xml:space="preserve">A beginner’s guide to writing the nursing conceptual </w:t>
            </w:r>
          </w:p>
          <w:p w14:paraId="177ADF38" w14:textId="77777777" w:rsidR="005D23C7" w:rsidRPr="00845450" w:rsidRDefault="005D23C7" w:rsidP="005D23C7">
            <w:pPr>
              <w:rPr>
                <w:lang w:val="en"/>
              </w:rPr>
            </w:pPr>
            <w:r w:rsidRPr="00845450">
              <w:rPr>
                <w:lang w:val="en"/>
              </w:rPr>
              <w:t xml:space="preserve">model-based theoretical rationale. Nursing Science Quarterly, 25(4), 301-306. </w:t>
            </w:r>
          </w:p>
          <w:p w14:paraId="5FD2277B" w14:textId="77777777" w:rsidR="005D23C7" w:rsidRPr="00D21F47" w:rsidRDefault="005D23C7" w:rsidP="005D23C7">
            <w:pPr>
              <w:rPr>
                <w:lang w:val="en"/>
              </w:rPr>
            </w:pPr>
            <w:r w:rsidRPr="00845450">
              <w:rPr>
                <w:lang w:val="en"/>
              </w:rPr>
              <w:t>doi: 10.1177/0894318412457060</w:t>
            </w:r>
          </w:p>
        </w:tc>
        <w:tc>
          <w:tcPr>
            <w:tcW w:w="974" w:type="dxa"/>
          </w:tcPr>
          <w:p w14:paraId="1C41861B" w14:textId="77777777" w:rsidR="005D23C7" w:rsidRDefault="005D23C7" w:rsidP="005D23C7"/>
        </w:tc>
      </w:tr>
      <w:tr w:rsidR="005D23C7" w14:paraId="04DB6303" w14:textId="77777777" w:rsidTr="0020242A">
        <w:trPr>
          <w:trHeight w:val="233"/>
        </w:trPr>
        <w:tc>
          <w:tcPr>
            <w:tcW w:w="1547" w:type="dxa"/>
          </w:tcPr>
          <w:p w14:paraId="7AB2C3F7" w14:textId="77777777" w:rsidR="005D23C7" w:rsidRDefault="005D23C7" w:rsidP="005D23C7">
            <w:r>
              <w:rPr>
                <w:lang w:val="en"/>
              </w:rPr>
              <w:t>Horne, C. (2012)</w:t>
            </w:r>
          </w:p>
        </w:tc>
        <w:tc>
          <w:tcPr>
            <w:tcW w:w="1627" w:type="dxa"/>
          </w:tcPr>
          <w:p w14:paraId="3714DF81" w14:textId="77777777" w:rsidR="005D23C7" w:rsidRDefault="005D23C7" w:rsidP="005D23C7">
            <w:r w:rsidRPr="00845450">
              <w:rPr>
                <w:lang w:val="en"/>
              </w:rPr>
              <w:t>Transparency: A concept analysis</w:t>
            </w:r>
          </w:p>
        </w:tc>
        <w:tc>
          <w:tcPr>
            <w:tcW w:w="1366" w:type="dxa"/>
          </w:tcPr>
          <w:p w14:paraId="36CF2C9C" w14:textId="77777777" w:rsidR="005D23C7" w:rsidRDefault="005D23C7" w:rsidP="005D23C7"/>
        </w:tc>
        <w:tc>
          <w:tcPr>
            <w:tcW w:w="1378" w:type="dxa"/>
          </w:tcPr>
          <w:p w14:paraId="44EF20DB" w14:textId="77777777" w:rsidR="005D23C7" w:rsidRDefault="005D23C7" w:rsidP="005D23C7"/>
        </w:tc>
        <w:tc>
          <w:tcPr>
            <w:tcW w:w="4083" w:type="dxa"/>
          </w:tcPr>
          <w:p w14:paraId="24CC56A4" w14:textId="77777777" w:rsidR="005D23C7" w:rsidRPr="00845450" w:rsidRDefault="005D23C7" w:rsidP="005D23C7">
            <w:pPr>
              <w:rPr>
                <w:lang w:val="en"/>
              </w:rPr>
            </w:pPr>
            <w:r w:rsidRPr="00845450">
              <w:rPr>
                <w:lang w:val="en"/>
              </w:rPr>
              <w:t xml:space="preserve">Horne, C. (2012). Transparency: A concept analysis. Nursing Science Quarterly, 25(4), 326-331. </w:t>
            </w:r>
          </w:p>
          <w:p w14:paraId="4E248654" w14:textId="77777777" w:rsidR="005D23C7" w:rsidRPr="00D21F47" w:rsidRDefault="005D23C7" w:rsidP="005D23C7">
            <w:pPr>
              <w:rPr>
                <w:lang w:val="en"/>
              </w:rPr>
            </w:pPr>
            <w:r w:rsidRPr="00845450">
              <w:rPr>
                <w:lang w:val="en"/>
              </w:rPr>
              <w:t>doi: 10.1177/0894318412457070</w:t>
            </w:r>
          </w:p>
        </w:tc>
        <w:tc>
          <w:tcPr>
            <w:tcW w:w="974" w:type="dxa"/>
          </w:tcPr>
          <w:p w14:paraId="6A42198F" w14:textId="77777777" w:rsidR="005D23C7" w:rsidRDefault="005D23C7" w:rsidP="005D23C7"/>
        </w:tc>
      </w:tr>
      <w:tr w:rsidR="005D23C7" w14:paraId="1EE97A93" w14:textId="77777777" w:rsidTr="0020242A">
        <w:trPr>
          <w:trHeight w:val="530"/>
        </w:trPr>
        <w:tc>
          <w:tcPr>
            <w:tcW w:w="1547" w:type="dxa"/>
          </w:tcPr>
          <w:p w14:paraId="6F721851" w14:textId="77777777" w:rsidR="005D23C7" w:rsidRDefault="005D23C7" w:rsidP="005D23C7">
            <w:r>
              <w:rPr>
                <w:lang w:val="en"/>
              </w:rPr>
              <w:t>Cobb, R.K.(2012)</w:t>
            </w:r>
          </w:p>
        </w:tc>
        <w:tc>
          <w:tcPr>
            <w:tcW w:w="1627" w:type="dxa"/>
          </w:tcPr>
          <w:p w14:paraId="071BDE67" w14:textId="77777777" w:rsidR="005D23C7" w:rsidRPr="00EF38F0" w:rsidRDefault="005D23C7" w:rsidP="005D23C7">
            <w:pPr>
              <w:rPr>
                <w:lang w:val="en"/>
              </w:rPr>
            </w:pPr>
            <w:r w:rsidRPr="000B4B5B">
              <w:rPr>
                <w:lang w:val="en"/>
              </w:rPr>
              <w:t>How well does spirituality predict health st</w:t>
            </w:r>
            <w:r>
              <w:rPr>
                <w:lang w:val="en"/>
              </w:rPr>
              <w:t>atus in adults living with HIV-</w:t>
            </w:r>
            <w:r w:rsidRPr="000B4B5B">
              <w:rPr>
                <w:lang w:val="en"/>
              </w:rPr>
              <w:t>disease: A Neuman Systems Model study</w:t>
            </w:r>
          </w:p>
        </w:tc>
        <w:tc>
          <w:tcPr>
            <w:tcW w:w="1366" w:type="dxa"/>
          </w:tcPr>
          <w:p w14:paraId="532FDC60" w14:textId="77777777" w:rsidR="005D23C7" w:rsidRDefault="005D23C7" w:rsidP="005D23C7">
            <w:r>
              <w:t>Neuman Systems Model</w:t>
            </w:r>
          </w:p>
        </w:tc>
        <w:tc>
          <w:tcPr>
            <w:tcW w:w="1378" w:type="dxa"/>
          </w:tcPr>
          <w:p w14:paraId="6E26293C" w14:textId="77777777" w:rsidR="005D23C7" w:rsidRDefault="005D23C7" w:rsidP="005D23C7"/>
        </w:tc>
        <w:tc>
          <w:tcPr>
            <w:tcW w:w="4083" w:type="dxa"/>
          </w:tcPr>
          <w:p w14:paraId="4908E53F" w14:textId="77777777" w:rsidR="005D23C7" w:rsidRPr="000B4B5B" w:rsidRDefault="005D23C7" w:rsidP="005D23C7">
            <w:pPr>
              <w:rPr>
                <w:lang w:val="en"/>
              </w:rPr>
            </w:pPr>
            <w:r w:rsidRPr="000B4B5B">
              <w:rPr>
                <w:lang w:val="en"/>
              </w:rPr>
              <w:t>Cobb, R.K.(2012). How well does spirituality predict health st</w:t>
            </w:r>
            <w:r>
              <w:rPr>
                <w:lang w:val="en"/>
              </w:rPr>
              <w:t>atus in adults living with HIV-</w:t>
            </w:r>
            <w:r w:rsidRPr="000B4B5B">
              <w:rPr>
                <w:lang w:val="en"/>
              </w:rPr>
              <w:t xml:space="preserve">disease: A Neuman Systems Model study. Nursing Science Quarterly,25(4), 347-355. </w:t>
            </w:r>
          </w:p>
          <w:p w14:paraId="754F84DD" w14:textId="77777777" w:rsidR="005D23C7" w:rsidRPr="00D21F47" w:rsidRDefault="005D23C7" w:rsidP="005D23C7">
            <w:pPr>
              <w:rPr>
                <w:lang w:val="en"/>
              </w:rPr>
            </w:pPr>
            <w:r w:rsidRPr="000B4B5B">
              <w:rPr>
                <w:lang w:val="en"/>
              </w:rPr>
              <w:tab/>
              <w:t>doi: 10.1177/0894318412457051</w:t>
            </w:r>
          </w:p>
        </w:tc>
        <w:tc>
          <w:tcPr>
            <w:tcW w:w="974" w:type="dxa"/>
          </w:tcPr>
          <w:p w14:paraId="06A91078" w14:textId="77777777" w:rsidR="005D23C7" w:rsidRDefault="005D23C7" w:rsidP="005D23C7"/>
        </w:tc>
      </w:tr>
      <w:tr w:rsidR="005D23C7" w14:paraId="4FFD45DB" w14:textId="77777777" w:rsidTr="0020242A">
        <w:trPr>
          <w:trHeight w:val="292"/>
        </w:trPr>
        <w:tc>
          <w:tcPr>
            <w:tcW w:w="1547" w:type="dxa"/>
          </w:tcPr>
          <w:p w14:paraId="7E102EF8" w14:textId="77777777" w:rsidR="005D23C7" w:rsidRDefault="005D23C7" w:rsidP="005D23C7">
            <w:r>
              <w:rPr>
                <w:lang w:val="en"/>
              </w:rPr>
              <w:t>Neuman, B. (2012)</w:t>
            </w:r>
          </w:p>
        </w:tc>
        <w:tc>
          <w:tcPr>
            <w:tcW w:w="1627" w:type="dxa"/>
          </w:tcPr>
          <w:p w14:paraId="4DE6CA91" w14:textId="77777777" w:rsidR="005D23C7" w:rsidRDefault="005D23C7" w:rsidP="005D23C7">
            <w:r w:rsidRPr="000B4B5B">
              <w:rPr>
                <w:lang w:val="en"/>
              </w:rPr>
              <w:t>Thoughts about the Neuman Systems Model: A dialogue</w:t>
            </w:r>
          </w:p>
        </w:tc>
        <w:tc>
          <w:tcPr>
            <w:tcW w:w="1366" w:type="dxa"/>
          </w:tcPr>
          <w:p w14:paraId="29F5FADD" w14:textId="77777777" w:rsidR="005D23C7" w:rsidRDefault="005D23C7" w:rsidP="005D23C7">
            <w:r>
              <w:t>Neuman Systems Model</w:t>
            </w:r>
          </w:p>
        </w:tc>
        <w:tc>
          <w:tcPr>
            <w:tcW w:w="1378" w:type="dxa"/>
          </w:tcPr>
          <w:p w14:paraId="5CA5B01F" w14:textId="77777777" w:rsidR="005D23C7" w:rsidRDefault="005D23C7" w:rsidP="005D23C7"/>
        </w:tc>
        <w:tc>
          <w:tcPr>
            <w:tcW w:w="4083" w:type="dxa"/>
          </w:tcPr>
          <w:p w14:paraId="5B628C2C" w14:textId="77777777" w:rsidR="005D23C7" w:rsidRPr="000B4B5B" w:rsidRDefault="005D23C7" w:rsidP="005D23C7">
            <w:pPr>
              <w:rPr>
                <w:lang w:val="en"/>
              </w:rPr>
            </w:pPr>
            <w:r w:rsidRPr="000B4B5B">
              <w:rPr>
                <w:lang w:val="en"/>
              </w:rPr>
              <w:t>Neuman, B. (2012). Thoughts about the Neuman Systems Model: A dialogue. Nursing Science</w:t>
            </w:r>
          </w:p>
          <w:p w14:paraId="6EA857F0" w14:textId="77777777" w:rsidR="005D23C7" w:rsidRPr="00D21F47" w:rsidRDefault="005D23C7" w:rsidP="005D23C7">
            <w:pPr>
              <w:rPr>
                <w:lang w:val="en"/>
              </w:rPr>
            </w:pPr>
            <w:r w:rsidRPr="000B4B5B">
              <w:rPr>
                <w:lang w:val="en"/>
              </w:rPr>
              <w:t xml:space="preserve"> Quarterly,25(4), 374-376. doi: 10.1177/0894318412457055</w:t>
            </w:r>
          </w:p>
        </w:tc>
        <w:tc>
          <w:tcPr>
            <w:tcW w:w="974" w:type="dxa"/>
          </w:tcPr>
          <w:p w14:paraId="4B4277DD" w14:textId="77777777" w:rsidR="005D23C7" w:rsidRDefault="005D23C7" w:rsidP="005D23C7"/>
        </w:tc>
      </w:tr>
      <w:tr w:rsidR="005D23C7" w14:paraId="504634F4" w14:textId="77777777" w:rsidTr="0020242A">
        <w:trPr>
          <w:trHeight w:val="352"/>
        </w:trPr>
        <w:tc>
          <w:tcPr>
            <w:tcW w:w="1547" w:type="dxa"/>
          </w:tcPr>
          <w:p w14:paraId="426DC3F7" w14:textId="77777777" w:rsidR="005D23C7" w:rsidRDefault="005D23C7" w:rsidP="005D23C7">
            <w:r>
              <w:rPr>
                <w:lang w:val="en"/>
              </w:rPr>
              <w:lastRenderedPageBreak/>
              <w:t>Seah, W.Y., &amp; Xiang, C.T.(2015)</w:t>
            </w:r>
          </w:p>
        </w:tc>
        <w:tc>
          <w:tcPr>
            <w:tcW w:w="1627" w:type="dxa"/>
          </w:tcPr>
          <w:p w14:paraId="0803B9AB" w14:textId="77777777" w:rsidR="005D23C7" w:rsidRDefault="005D23C7" w:rsidP="005D23C7">
            <w:r w:rsidRPr="000B4B5B">
              <w:rPr>
                <w:lang w:val="en"/>
              </w:rPr>
              <w:t>Management of bulimia nerv</w:t>
            </w:r>
            <w:r>
              <w:rPr>
                <w:lang w:val="en"/>
              </w:rPr>
              <w:t xml:space="preserve">osa: A case study with the Roy </w:t>
            </w:r>
            <w:r w:rsidRPr="000B4B5B">
              <w:rPr>
                <w:lang w:val="en"/>
              </w:rPr>
              <w:t>Adaptation Model</w:t>
            </w:r>
          </w:p>
        </w:tc>
        <w:tc>
          <w:tcPr>
            <w:tcW w:w="1366" w:type="dxa"/>
          </w:tcPr>
          <w:p w14:paraId="11F68DEB" w14:textId="77777777" w:rsidR="005D23C7" w:rsidRDefault="005D23C7" w:rsidP="005D23C7">
            <w:r>
              <w:t>Roy Adaption Model</w:t>
            </w:r>
          </w:p>
        </w:tc>
        <w:tc>
          <w:tcPr>
            <w:tcW w:w="1378" w:type="dxa"/>
          </w:tcPr>
          <w:p w14:paraId="3AAF3E13" w14:textId="77777777" w:rsidR="005D23C7" w:rsidRDefault="005D23C7" w:rsidP="005D23C7"/>
        </w:tc>
        <w:tc>
          <w:tcPr>
            <w:tcW w:w="4083" w:type="dxa"/>
          </w:tcPr>
          <w:p w14:paraId="6FED203D" w14:textId="77777777" w:rsidR="005D23C7" w:rsidRPr="000B4B5B" w:rsidRDefault="005D23C7" w:rsidP="005D23C7">
            <w:pPr>
              <w:rPr>
                <w:lang w:val="en"/>
              </w:rPr>
            </w:pPr>
            <w:r w:rsidRPr="000B4B5B">
              <w:rPr>
                <w:lang w:val="en"/>
              </w:rPr>
              <w:t>Seah, W.Y., &amp; Xiang, C.T.(2015). Management of bulimia nerv</w:t>
            </w:r>
            <w:r>
              <w:rPr>
                <w:lang w:val="en"/>
              </w:rPr>
              <w:t xml:space="preserve">osa: A case study with the Roy </w:t>
            </w:r>
            <w:r w:rsidRPr="000B4B5B">
              <w:rPr>
                <w:lang w:val="en"/>
              </w:rPr>
              <w:t xml:space="preserve">Adaptation Model. Nursing Science Quarterly,28(2), 135-141. </w:t>
            </w:r>
          </w:p>
          <w:p w14:paraId="76FAACFB" w14:textId="77777777" w:rsidR="005D23C7" w:rsidRPr="00D21F47" w:rsidRDefault="005D23C7" w:rsidP="005D23C7">
            <w:pPr>
              <w:rPr>
                <w:lang w:val="en"/>
              </w:rPr>
            </w:pPr>
            <w:r w:rsidRPr="000B4B5B">
              <w:rPr>
                <w:lang w:val="en"/>
              </w:rPr>
              <w:t>doi: 10.1177/0894318415571599</w:t>
            </w:r>
          </w:p>
        </w:tc>
        <w:tc>
          <w:tcPr>
            <w:tcW w:w="974" w:type="dxa"/>
          </w:tcPr>
          <w:p w14:paraId="09CB1DE3" w14:textId="77777777" w:rsidR="005D23C7" w:rsidRDefault="005D23C7" w:rsidP="005D23C7"/>
        </w:tc>
      </w:tr>
      <w:tr w:rsidR="005D23C7" w14:paraId="45778C38" w14:textId="77777777" w:rsidTr="0020242A">
        <w:trPr>
          <w:trHeight w:val="296"/>
        </w:trPr>
        <w:tc>
          <w:tcPr>
            <w:tcW w:w="1547" w:type="dxa"/>
          </w:tcPr>
          <w:p w14:paraId="306A43EB" w14:textId="77777777" w:rsidR="005D23C7" w:rsidRDefault="005D23C7" w:rsidP="005D23C7">
            <w:r>
              <w:rPr>
                <w:lang w:val="en"/>
              </w:rPr>
              <w:t>Banfield, B.E. (2011)</w:t>
            </w:r>
          </w:p>
        </w:tc>
        <w:tc>
          <w:tcPr>
            <w:tcW w:w="1627" w:type="dxa"/>
          </w:tcPr>
          <w:p w14:paraId="77BC4896" w14:textId="77777777" w:rsidR="005D23C7" w:rsidRDefault="005D23C7" w:rsidP="005D23C7">
            <w:r w:rsidRPr="000B4B5B">
              <w:rPr>
                <w:lang w:val="en"/>
              </w:rPr>
              <w:t>Environment: A perspective of the sel</w:t>
            </w:r>
            <w:r>
              <w:rPr>
                <w:lang w:val="en"/>
              </w:rPr>
              <w:t>f-care deficit nursing theory</w:t>
            </w:r>
          </w:p>
        </w:tc>
        <w:tc>
          <w:tcPr>
            <w:tcW w:w="1366" w:type="dxa"/>
          </w:tcPr>
          <w:p w14:paraId="0D39A7DE" w14:textId="77777777" w:rsidR="005D23C7" w:rsidRDefault="005D23C7" w:rsidP="005D23C7"/>
        </w:tc>
        <w:tc>
          <w:tcPr>
            <w:tcW w:w="1378" w:type="dxa"/>
          </w:tcPr>
          <w:p w14:paraId="77E9AF69" w14:textId="77777777" w:rsidR="005D23C7" w:rsidRDefault="005D23C7" w:rsidP="005D23C7"/>
        </w:tc>
        <w:tc>
          <w:tcPr>
            <w:tcW w:w="4083" w:type="dxa"/>
          </w:tcPr>
          <w:p w14:paraId="5AFB3F16" w14:textId="77777777" w:rsidR="005D23C7" w:rsidRPr="000B4B5B" w:rsidRDefault="005D23C7" w:rsidP="005D23C7">
            <w:pPr>
              <w:rPr>
                <w:lang w:val="en"/>
              </w:rPr>
            </w:pPr>
            <w:r w:rsidRPr="000B4B5B">
              <w:rPr>
                <w:lang w:val="en"/>
              </w:rPr>
              <w:t>Banfield, B.E. (2011). Environment: A perspective of the sel</w:t>
            </w:r>
            <w:r>
              <w:rPr>
                <w:lang w:val="en"/>
              </w:rPr>
              <w:t xml:space="preserve">f-care deficit nursing theory. </w:t>
            </w:r>
            <w:r w:rsidRPr="000B4B5B">
              <w:rPr>
                <w:lang w:val="en"/>
              </w:rPr>
              <w:t>Nursing Science Quarterly, 24(2), 96-100. doi: 10.1177/0894318411399457</w:t>
            </w:r>
          </w:p>
        </w:tc>
        <w:tc>
          <w:tcPr>
            <w:tcW w:w="974" w:type="dxa"/>
          </w:tcPr>
          <w:p w14:paraId="73B01737" w14:textId="77777777" w:rsidR="005D23C7" w:rsidRDefault="005D23C7" w:rsidP="005D23C7"/>
        </w:tc>
      </w:tr>
      <w:tr w:rsidR="005D23C7" w14:paraId="38052F01" w14:textId="77777777" w:rsidTr="0020242A">
        <w:trPr>
          <w:trHeight w:val="352"/>
        </w:trPr>
        <w:tc>
          <w:tcPr>
            <w:tcW w:w="1547" w:type="dxa"/>
          </w:tcPr>
          <w:p w14:paraId="164B2846" w14:textId="77777777" w:rsidR="005D23C7" w:rsidRDefault="005D23C7" w:rsidP="005D23C7">
            <w:r w:rsidRPr="000B4B5B">
              <w:rPr>
                <w:lang w:val="en"/>
              </w:rPr>
              <w:t>Florczak, K., Pora</w:t>
            </w:r>
            <w:r>
              <w:rPr>
                <w:lang w:val="en"/>
              </w:rPr>
              <w:t>dzisz, M., &amp; Hampson, S. (2012)</w:t>
            </w:r>
          </w:p>
        </w:tc>
        <w:tc>
          <w:tcPr>
            <w:tcW w:w="1627" w:type="dxa"/>
          </w:tcPr>
          <w:p w14:paraId="5C54B66E" w14:textId="77777777" w:rsidR="005D23C7" w:rsidRPr="000B4B5B" w:rsidRDefault="005D23C7" w:rsidP="005D23C7">
            <w:pPr>
              <w:rPr>
                <w:lang w:val="en"/>
              </w:rPr>
            </w:pPr>
            <w:r w:rsidRPr="000B4B5B">
              <w:rPr>
                <w:lang w:val="en"/>
              </w:rPr>
              <w:t xml:space="preserve">Nursing in a complex world: A case for </w:t>
            </w:r>
          </w:p>
          <w:p w14:paraId="38E79239" w14:textId="77777777" w:rsidR="005D23C7" w:rsidRDefault="005D23C7" w:rsidP="005D23C7">
            <w:r w:rsidRPr="000B4B5B">
              <w:rPr>
                <w:lang w:val="en"/>
              </w:rPr>
              <w:t>grand theory</w:t>
            </w:r>
          </w:p>
        </w:tc>
        <w:tc>
          <w:tcPr>
            <w:tcW w:w="1366" w:type="dxa"/>
          </w:tcPr>
          <w:p w14:paraId="26E15CA4" w14:textId="77777777" w:rsidR="005D23C7" w:rsidRDefault="005D23C7" w:rsidP="005D23C7"/>
        </w:tc>
        <w:tc>
          <w:tcPr>
            <w:tcW w:w="1378" w:type="dxa"/>
          </w:tcPr>
          <w:p w14:paraId="2EABC171" w14:textId="77777777" w:rsidR="005D23C7" w:rsidRDefault="005D23C7" w:rsidP="005D23C7"/>
        </w:tc>
        <w:tc>
          <w:tcPr>
            <w:tcW w:w="4083" w:type="dxa"/>
          </w:tcPr>
          <w:p w14:paraId="0E28D8EE" w14:textId="77777777" w:rsidR="005D23C7" w:rsidRPr="000B4B5B" w:rsidRDefault="005D23C7" w:rsidP="005D23C7">
            <w:pPr>
              <w:rPr>
                <w:lang w:val="en"/>
              </w:rPr>
            </w:pPr>
            <w:r w:rsidRPr="000B4B5B">
              <w:rPr>
                <w:lang w:val="en"/>
              </w:rPr>
              <w:t xml:space="preserve">Florczak, K., Poradzisz, M., &amp; Hampson, S. (2012). Nursing in a complex world: A case for </w:t>
            </w:r>
          </w:p>
          <w:p w14:paraId="5016E3DF" w14:textId="77777777" w:rsidR="005D23C7" w:rsidRPr="000B4B5B" w:rsidRDefault="005D23C7" w:rsidP="005D23C7">
            <w:pPr>
              <w:rPr>
                <w:lang w:val="en"/>
              </w:rPr>
            </w:pPr>
            <w:r w:rsidRPr="000B4B5B">
              <w:rPr>
                <w:lang w:val="en"/>
              </w:rPr>
              <w:t xml:space="preserve">grand theory. Nursing Science Quarterly, 25(4), 307-312. </w:t>
            </w:r>
          </w:p>
          <w:p w14:paraId="1930D1CF" w14:textId="77777777" w:rsidR="005D23C7" w:rsidRPr="000B4B5B" w:rsidRDefault="005D23C7" w:rsidP="005D23C7">
            <w:pPr>
              <w:rPr>
                <w:lang w:val="en"/>
              </w:rPr>
            </w:pPr>
            <w:r w:rsidRPr="000B4B5B">
              <w:rPr>
                <w:lang w:val="en"/>
              </w:rPr>
              <w:t>doi: 10.1177/0894318412457069</w:t>
            </w:r>
          </w:p>
        </w:tc>
        <w:tc>
          <w:tcPr>
            <w:tcW w:w="974" w:type="dxa"/>
          </w:tcPr>
          <w:p w14:paraId="00EDA5FB" w14:textId="77777777" w:rsidR="005D23C7" w:rsidRDefault="005D23C7" w:rsidP="005D23C7"/>
        </w:tc>
      </w:tr>
      <w:tr w:rsidR="005D23C7" w14:paraId="5543330D" w14:textId="77777777" w:rsidTr="0020242A">
        <w:trPr>
          <w:trHeight w:val="471"/>
        </w:trPr>
        <w:tc>
          <w:tcPr>
            <w:tcW w:w="1547" w:type="dxa"/>
          </w:tcPr>
          <w:p w14:paraId="39E90245" w14:textId="77777777" w:rsidR="005D23C7" w:rsidRPr="000B4B5B" w:rsidRDefault="005D23C7" w:rsidP="005D23C7">
            <w:pPr>
              <w:rPr>
                <w:lang w:val="en"/>
              </w:rPr>
            </w:pPr>
            <w:r w:rsidRPr="000B4B5B">
              <w:rPr>
                <w:lang w:val="en"/>
              </w:rPr>
              <w:t>Labrague, L.J., McEnroe-Petitte, D.M., Papathanasiou, I.V., Ede</w:t>
            </w:r>
            <w:r>
              <w:rPr>
                <w:lang w:val="en"/>
              </w:rPr>
              <w:t>t, O.B., &amp; Arulappan, J. (2015)</w:t>
            </w:r>
          </w:p>
          <w:p w14:paraId="3B08EC41" w14:textId="77777777" w:rsidR="005D23C7" w:rsidRDefault="005D23C7" w:rsidP="005D23C7"/>
        </w:tc>
        <w:tc>
          <w:tcPr>
            <w:tcW w:w="1627" w:type="dxa"/>
          </w:tcPr>
          <w:p w14:paraId="605C55A0" w14:textId="77777777" w:rsidR="005D23C7" w:rsidRDefault="005D23C7" w:rsidP="005D23C7">
            <w:r w:rsidRPr="000B4B5B">
              <w:rPr>
                <w:lang w:val="en"/>
              </w:rPr>
              <w:t>Impact of instructor caring on students’ perceptions of their own caring behaviors</w:t>
            </w:r>
          </w:p>
        </w:tc>
        <w:tc>
          <w:tcPr>
            <w:tcW w:w="1366" w:type="dxa"/>
          </w:tcPr>
          <w:p w14:paraId="514DB710" w14:textId="77777777" w:rsidR="005D23C7" w:rsidRDefault="005D23C7" w:rsidP="005D23C7"/>
        </w:tc>
        <w:tc>
          <w:tcPr>
            <w:tcW w:w="1378" w:type="dxa"/>
          </w:tcPr>
          <w:p w14:paraId="2D74B5C8" w14:textId="77777777" w:rsidR="005D23C7" w:rsidRDefault="005D23C7" w:rsidP="005D23C7"/>
        </w:tc>
        <w:tc>
          <w:tcPr>
            <w:tcW w:w="4083" w:type="dxa"/>
          </w:tcPr>
          <w:p w14:paraId="716E92BE" w14:textId="77777777" w:rsidR="005D23C7" w:rsidRPr="000B4B5B" w:rsidRDefault="005D23C7" w:rsidP="005D23C7">
            <w:pPr>
              <w:rPr>
                <w:lang w:val="en"/>
              </w:rPr>
            </w:pPr>
            <w:r w:rsidRPr="000B4B5B">
              <w:rPr>
                <w:lang w:val="en"/>
              </w:rPr>
              <w:t>Labrague, L.J., McEnroe-Petitte, D.M., Papathanasiou, I.V., Edet, O.B., &amp; Arulappan, J. (2015).</w:t>
            </w:r>
          </w:p>
          <w:p w14:paraId="3A00821A" w14:textId="77777777" w:rsidR="005D23C7" w:rsidRPr="000B4B5B" w:rsidRDefault="005D23C7" w:rsidP="005D23C7">
            <w:pPr>
              <w:rPr>
                <w:lang w:val="en"/>
              </w:rPr>
            </w:pPr>
            <w:r w:rsidRPr="000B4B5B">
              <w:rPr>
                <w:lang w:val="en"/>
              </w:rPr>
              <w:t>Impact of instructor caring on students’ perceptions of their own caring behaviors.  Journal of Nursing Scholarship, 47(4), 338-346.</w:t>
            </w:r>
          </w:p>
        </w:tc>
        <w:tc>
          <w:tcPr>
            <w:tcW w:w="974" w:type="dxa"/>
          </w:tcPr>
          <w:p w14:paraId="408BFBAF" w14:textId="77777777" w:rsidR="005D23C7" w:rsidRDefault="005D23C7" w:rsidP="005D23C7"/>
        </w:tc>
      </w:tr>
      <w:tr w:rsidR="005D23C7" w14:paraId="2D68BCBD" w14:textId="77777777" w:rsidTr="0020242A">
        <w:trPr>
          <w:trHeight w:val="177"/>
        </w:trPr>
        <w:tc>
          <w:tcPr>
            <w:tcW w:w="1547" w:type="dxa"/>
          </w:tcPr>
          <w:p w14:paraId="0E0A68B2" w14:textId="77777777" w:rsidR="005D23C7" w:rsidRDefault="005D23C7" w:rsidP="005D23C7">
            <w:r w:rsidRPr="008E4CAF">
              <w:rPr>
                <w:lang w:val="en"/>
              </w:rPr>
              <w:t>Valek, R.M., Greenw</w:t>
            </w:r>
            <w:r>
              <w:rPr>
                <w:lang w:val="en"/>
              </w:rPr>
              <w:t>ald, B.J., &amp; Lewis, C.C. (2015)</w:t>
            </w:r>
          </w:p>
        </w:tc>
        <w:tc>
          <w:tcPr>
            <w:tcW w:w="1627" w:type="dxa"/>
          </w:tcPr>
          <w:p w14:paraId="405F2884" w14:textId="77777777" w:rsidR="005D23C7" w:rsidRPr="00E63048" w:rsidRDefault="005D23C7" w:rsidP="005D23C7">
            <w:pPr>
              <w:rPr>
                <w:lang w:val="en"/>
              </w:rPr>
            </w:pPr>
            <w:r w:rsidRPr="008E4CAF">
              <w:rPr>
                <w:lang w:val="en"/>
              </w:rPr>
              <w:t>Psychol</w:t>
            </w:r>
            <w:r>
              <w:rPr>
                <w:lang w:val="en"/>
              </w:rPr>
              <w:t xml:space="preserve">ogical factors associated with </w:t>
            </w:r>
            <w:r w:rsidRPr="008E4CAF">
              <w:rPr>
                <w:lang w:val="en"/>
              </w:rPr>
              <w:t>weight loss maintenance: Theory-driven practice fo</w:t>
            </w:r>
            <w:r>
              <w:rPr>
                <w:lang w:val="en"/>
              </w:rPr>
              <w:t>r nurse practitioners</w:t>
            </w:r>
          </w:p>
        </w:tc>
        <w:tc>
          <w:tcPr>
            <w:tcW w:w="1366" w:type="dxa"/>
          </w:tcPr>
          <w:p w14:paraId="1DA21E1B" w14:textId="77777777" w:rsidR="005D23C7" w:rsidRDefault="005D23C7" w:rsidP="005D23C7"/>
        </w:tc>
        <w:tc>
          <w:tcPr>
            <w:tcW w:w="1378" w:type="dxa"/>
          </w:tcPr>
          <w:p w14:paraId="6F69B697" w14:textId="77777777" w:rsidR="005D23C7" w:rsidRDefault="005D23C7" w:rsidP="005D23C7"/>
        </w:tc>
        <w:tc>
          <w:tcPr>
            <w:tcW w:w="4083" w:type="dxa"/>
          </w:tcPr>
          <w:p w14:paraId="458EB551" w14:textId="77777777" w:rsidR="005D23C7" w:rsidRPr="000B4B5B" w:rsidRDefault="005D23C7" w:rsidP="005D23C7">
            <w:pPr>
              <w:rPr>
                <w:lang w:val="en"/>
              </w:rPr>
            </w:pPr>
            <w:r w:rsidRPr="008E4CAF">
              <w:rPr>
                <w:lang w:val="en"/>
              </w:rPr>
              <w:t>Valek, R.M., Greenwald, B.J., &amp; Lewis, C.C. (2015). Psychol</w:t>
            </w:r>
            <w:r>
              <w:rPr>
                <w:lang w:val="en"/>
              </w:rPr>
              <w:t xml:space="preserve">ogical factors associated with </w:t>
            </w:r>
            <w:r w:rsidRPr="008E4CAF">
              <w:rPr>
                <w:lang w:val="en"/>
              </w:rPr>
              <w:t>weight loss maintenance: Theory-driven practice for nurse practitioners. Nursing Science Quarterly, 28(2), 129-135. doi: 10.1177/0894318415571598</w:t>
            </w:r>
          </w:p>
        </w:tc>
        <w:tc>
          <w:tcPr>
            <w:tcW w:w="974" w:type="dxa"/>
          </w:tcPr>
          <w:p w14:paraId="0ECEC503" w14:textId="77777777" w:rsidR="005D23C7" w:rsidRDefault="005D23C7" w:rsidP="005D23C7"/>
        </w:tc>
      </w:tr>
      <w:tr w:rsidR="005D23C7" w14:paraId="20E976DE" w14:textId="77777777" w:rsidTr="0020242A">
        <w:trPr>
          <w:trHeight w:val="352"/>
        </w:trPr>
        <w:tc>
          <w:tcPr>
            <w:tcW w:w="1547" w:type="dxa"/>
          </w:tcPr>
          <w:p w14:paraId="261D5E6D" w14:textId="77777777" w:rsidR="005D23C7" w:rsidRDefault="005D23C7" w:rsidP="005D23C7">
            <w:r>
              <w:rPr>
                <w:lang w:val="en"/>
              </w:rPr>
              <w:t>Nguyen, V.H. (2014)</w:t>
            </w:r>
          </w:p>
        </w:tc>
        <w:tc>
          <w:tcPr>
            <w:tcW w:w="1627" w:type="dxa"/>
          </w:tcPr>
          <w:p w14:paraId="4FBC452D" w14:textId="77777777" w:rsidR="005D23C7" w:rsidRDefault="005D23C7" w:rsidP="005D23C7">
            <w:r w:rsidRPr="00FC6DF4">
              <w:rPr>
                <w:lang w:val="en"/>
              </w:rPr>
              <w:t>As assessment of osteoporosis health beli</w:t>
            </w:r>
            <w:r>
              <w:rPr>
                <w:lang w:val="en"/>
              </w:rPr>
              <w:t xml:space="preserve">efs based on the health belief </w:t>
            </w:r>
            <w:r w:rsidRPr="00FC6DF4">
              <w:rPr>
                <w:lang w:val="en"/>
              </w:rPr>
              <w:t>model</w:t>
            </w:r>
          </w:p>
        </w:tc>
        <w:tc>
          <w:tcPr>
            <w:tcW w:w="1366" w:type="dxa"/>
          </w:tcPr>
          <w:p w14:paraId="04B6B76D" w14:textId="77777777" w:rsidR="005D23C7" w:rsidRDefault="005D23C7" w:rsidP="005D23C7">
            <w:r>
              <w:t>Health Belief Model</w:t>
            </w:r>
          </w:p>
        </w:tc>
        <w:tc>
          <w:tcPr>
            <w:tcW w:w="1378" w:type="dxa"/>
          </w:tcPr>
          <w:p w14:paraId="70A78F89" w14:textId="77777777" w:rsidR="005D23C7" w:rsidRDefault="005D23C7" w:rsidP="005D23C7"/>
        </w:tc>
        <w:tc>
          <w:tcPr>
            <w:tcW w:w="4083" w:type="dxa"/>
          </w:tcPr>
          <w:p w14:paraId="673A6AC9" w14:textId="77777777" w:rsidR="005D23C7" w:rsidRPr="000B4B5B" w:rsidRDefault="005D23C7" w:rsidP="005D23C7">
            <w:pPr>
              <w:rPr>
                <w:lang w:val="en"/>
              </w:rPr>
            </w:pPr>
            <w:r w:rsidRPr="00FC6DF4">
              <w:rPr>
                <w:lang w:val="en"/>
              </w:rPr>
              <w:t>Nguyen, V.H. (2014). As assessment of osteoporosis health beli</w:t>
            </w:r>
            <w:r>
              <w:rPr>
                <w:lang w:val="en"/>
              </w:rPr>
              <w:t xml:space="preserve">efs based on the health belief </w:t>
            </w:r>
            <w:r w:rsidRPr="00FC6DF4">
              <w:rPr>
                <w:lang w:val="en"/>
              </w:rPr>
              <w:t>model. International Journal of Health Promotion</w:t>
            </w:r>
            <w:r>
              <w:rPr>
                <w:lang w:val="en"/>
              </w:rPr>
              <w:t xml:space="preserve"> and Education, 52(2), 105-115.  </w:t>
            </w:r>
            <w:r w:rsidRPr="00FC6DF4">
              <w:rPr>
                <w:lang w:val="en"/>
              </w:rPr>
              <w:t>doi: 10.1080/14635240.2014.893138</w:t>
            </w:r>
          </w:p>
        </w:tc>
        <w:tc>
          <w:tcPr>
            <w:tcW w:w="974" w:type="dxa"/>
          </w:tcPr>
          <w:p w14:paraId="471F9023" w14:textId="77777777" w:rsidR="005D23C7" w:rsidRDefault="005D23C7" w:rsidP="005D23C7"/>
        </w:tc>
      </w:tr>
    </w:tbl>
    <w:p w14:paraId="7B6C880C" w14:textId="2C95FB92" w:rsidR="00CB59B2" w:rsidRDefault="00CB59B2" w:rsidP="007257CD">
      <w:pPr>
        <w:pStyle w:val="APAReference"/>
        <w:ind w:left="0" w:firstLine="0"/>
        <w:jc w:val="center"/>
      </w:pPr>
    </w:p>
    <w:p w14:paraId="718E0A67" w14:textId="77777777" w:rsidR="00CB59B2" w:rsidRPr="006F07B0" w:rsidRDefault="00CB59B2" w:rsidP="0020242A"/>
    <w:p w14:paraId="253A5C35" w14:textId="77777777" w:rsidR="00CB59B2" w:rsidRPr="006F07B0" w:rsidRDefault="00CB59B2" w:rsidP="0020242A"/>
    <w:p w14:paraId="7AB27A14" w14:textId="77777777" w:rsidR="00CB59B2" w:rsidRPr="006F07B0" w:rsidRDefault="00CB59B2" w:rsidP="0020242A"/>
    <w:p w14:paraId="70FEEEB3" w14:textId="77777777" w:rsidR="00CB59B2" w:rsidRPr="006F07B0" w:rsidRDefault="00CB59B2" w:rsidP="0020242A"/>
    <w:p w14:paraId="448AF513" w14:textId="6C47EB20" w:rsidR="007257CD" w:rsidRDefault="00CB59B2" w:rsidP="007257CD">
      <w:pPr>
        <w:pStyle w:val="APAReference"/>
        <w:ind w:left="0" w:firstLine="0"/>
        <w:jc w:val="center"/>
      </w:pPr>
      <w:r>
        <w:tab/>
      </w:r>
    </w:p>
    <w:p w14:paraId="6623BAFC" w14:textId="43F26149" w:rsidR="00021E28" w:rsidRDefault="00021E28" w:rsidP="0020242A">
      <w:pPr>
        <w:pStyle w:val="APAReference"/>
        <w:ind w:left="0" w:firstLine="0"/>
        <w:jc w:val="center"/>
        <w:sectPr w:rsidR="00021E28" w:rsidSect="0014356D">
          <w:pgSz w:w="12240" w:h="15840" w:code="1"/>
          <w:pgMar w:top="1440" w:right="1440" w:bottom="1440" w:left="1440" w:header="720" w:footer="720" w:gutter="0"/>
          <w:cols w:space="720"/>
          <w:titlePg/>
          <w:docGrid w:linePitch="360"/>
        </w:sectPr>
      </w:pPr>
    </w:p>
    <w:p w14:paraId="7EF84E3D" w14:textId="5AD0A029" w:rsidR="007820F5" w:rsidRDefault="007820F5" w:rsidP="0020242A">
      <w:pPr>
        <w:pStyle w:val="APAReference"/>
        <w:ind w:left="0" w:firstLine="0"/>
        <w:jc w:val="center"/>
      </w:pPr>
      <w:r>
        <w:lastRenderedPageBreak/>
        <w:t xml:space="preserve">Appendix </w:t>
      </w:r>
      <w:r w:rsidR="00667D15">
        <w:t>B</w:t>
      </w:r>
    </w:p>
    <w:p w14:paraId="70D52A6C" w14:textId="65B9985E" w:rsidR="007820F5" w:rsidRDefault="007820F5" w:rsidP="003F06D5">
      <w:pPr>
        <w:pStyle w:val="APAReference"/>
        <w:jc w:val="center"/>
      </w:pPr>
      <w:r>
        <w:t>ECU IRB Work Sheet</w:t>
      </w:r>
    </w:p>
    <w:p w14:paraId="1C172D9C" w14:textId="6760AB85" w:rsidR="007820F5" w:rsidRDefault="00A94BB3" w:rsidP="003F06D5">
      <w:pPr>
        <w:pStyle w:val="APAReference"/>
        <w:jc w:val="center"/>
      </w:pPr>
      <w:r w:rsidRPr="00A94BB3">
        <w:rPr>
          <w:noProof/>
        </w:rPr>
        <w:drawing>
          <wp:inline distT="0" distB="0" distL="0" distR="0" wp14:anchorId="53F2984E" wp14:editId="064A2D8E">
            <wp:extent cx="5895340" cy="7248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2355" cy="7294036"/>
                    </a:xfrm>
                    <a:prstGeom prst="rect">
                      <a:avLst/>
                    </a:prstGeom>
                    <a:noFill/>
                    <a:ln>
                      <a:noFill/>
                    </a:ln>
                  </pic:spPr>
                </pic:pic>
              </a:graphicData>
            </a:graphic>
          </wp:inline>
        </w:drawing>
      </w:r>
    </w:p>
    <w:p w14:paraId="4F661A03" w14:textId="2B668ABF" w:rsidR="00A94BB3" w:rsidRDefault="008936CE" w:rsidP="003F06D5">
      <w:pPr>
        <w:pStyle w:val="APAReference"/>
        <w:jc w:val="center"/>
        <w:rPr>
          <w:noProof/>
        </w:rPr>
      </w:pPr>
      <w:r>
        <w:rPr>
          <w:noProof/>
        </w:rPr>
        <w:lastRenderedPageBreak/>
        <w:t>(IRB Signature Page has been removed)</w:t>
      </w:r>
    </w:p>
    <w:p w14:paraId="41DC70CE" w14:textId="3696CDBF" w:rsidR="008936CE" w:rsidRDefault="008936CE" w:rsidP="003F06D5">
      <w:pPr>
        <w:pStyle w:val="APAReference"/>
        <w:jc w:val="center"/>
        <w:rPr>
          <w:noProof/>
        </w:rPr>
      </w:pPr>
    </w:p>
    <w:p w14:paraId="525FDC92" w14:textId="429DB21E" w:rsidR="008936CE" w:rsidRDefault="008936CE" w:rsidP="003F06D5">
      <w:pPr>
        <w:pStyle w:val="APAReference"/>
        <w:jc w:val="center"/>
        <w:rPr>
          <w:noProof/>
        </w:rPr>
      </w:pPr>
    </w:p>
    <w:p w14:paraId="36C70403" w14:textId="0BF1BC23" w:rsidR="008936CE" w:rsidRDefault="008936CE" w:rsidP="003F06D5">
      <w:pPr>
        <w:pStyle w:val="APAReference"/>
        <w:jc w:val="center"/>
        <w:rPr>
          <w:noProof/>
        </w:rPr>
      </w:pPr>
    </w:p>
    <w:p w14:paraId="53CB4469" w14:textId="380C44BD" w:rsidR="008936CE" w:rsidRDefault="008936CE" w:rsidP="003F06D5">
      <w:pPr>
        <w:pStyle w:val="APAReference"/>
        <w:jc w:val="center"/>
        <w:rPr>
          <w:noProof/>
        </w:rPr>
      </w:pPr>
    </w:p>
    <w:p w14:paraId="49B5E345" w14:textId="61DCBB63" w:rsidR="008936CE" w:rsidRDefault="008936CE" w:rsidP="003F06D5">
      <w:pPr>
        <w:pStyle w:val="APAReference"/>
        <w:jc w:val="center"/>
        <w:rPr>
          <w:noProof/>
        </w:rPr>
      </w:pPr>
    </w:p>
    <w:p w14:paraId="6C0D9F53" w14:textId="61A6359A" w:rsidR="008936CE" w:rsidRDefault="008936CE" w:rsidP="003F06D5">
      <w:pPr>
        <w:pStyle w:val="APAReference"/>
        <w:jc w:val="center"/>
        <w:rPr>
          <w:noProof/>
        </w:rPr>
      </w:pPr>
    </w:p>
    <w:p w14:paraId="406337ED" w14:textId="396556EA" w:rsidR="008936CE" w:rsidRDefault="008936CE" w:rsidP="003F06D5">
      <w:pPr>
        <w:pStyle w:val="APAReference"/>
        <w:jc w:val="center"/>
        <w:rPr>
          <w:noProof/>
        </w:rPr>
      </w:pPr>
    </w:p>
    <w:p w14:paraId="7FC42459" w14:textId="22B36644" w:rsidR="008936CE" w:rsidRDefault="008936CE" w:rsidP="003F06D5">
      <w:pPr>
        <w:pStyle w:val="APAReference"/>
        <w:jc w:val="center"/>
        <w:rPr>
          <w:noProof/>
        </w:rPr>
      </w:pPr>
    </w:p>
    <w:p w14:paraId="576702F6" w14:textId="25E9836A" w:rsidR="008936CE" w:rsidRDefault="008936CE" w:rsidP="003F06D5">
      <w:pPr>
        <w:pStyle w:val="APAReference"/>
        <w:jc w:val="center"/>
        <w:rPr>
          <w:noProof/>
        </w:rPr>
      </w:pPr>
    </w:p>
    <w:p w14:paraId="0A635081" w14:textId="1F1413EC" w:rsidR="008936CE" w:rsidRDefault="008936CE" w:rsidP="003F06D5">
      <w:pPr>
        <w:pStyle w:val="APAReference"/>
        <w:jc w:val="center"/>
        <w:rPr>
          <w:noProof/>
        </w:rPr>
      </w:pPr>
    </w:p>
    <w:p w14:paraId="604CFAE8" w14:textId="04427CA3" w:rsidR="008936CE" w:rsidRDefault="008936CE" w:rsidP="003F06D5">
      <w:pPr>
        <w:pStyle w:val="APAReference"/>
        <w:jc w:val="center"/>
        <w:rPr>
          <w:noProof/>
        </w:rPr>
      </w:pPr>
    </w:p>
    <w:p w14:paraId="05B43157" w14:textId="6CD58BF4" w:rsidR="008936CE" w:rsidRDefault="008936CE" w:rsidP="003F06D5">
      <w:pPr>
        <w:pStyle w:val="APAReference"/>
        <w:jc w:val="center"/>
        <w:rPr>
          <w:noProof/>
        </w:rPr>
      </w:pPr>
    </w:p>
    <w:p w14:paraId="5766F611" w14:textId="23FACFB5" w:rsidR="008936CE" w:rsidRDefault="008936CE" w:rsidP="003F06D5">
      <w:pPr>
        <w:pStyle w:val="APAReference"/>
        <w:jc w:val="center"/>
        <w:rPr>
          <w:noProof/>
        </w:rPr>
      </w:pPr>
    </w:p>
    <w:p w14:paraId="67FF0AF3" w14:textId="3E53EEF5" w:rsidR="008936CE" w:rsidRDefault="008936CE" w:rsidP="003F06D5">
      <w:pPr>
        <w:pStyle w:val="APAReference"/>
        <w:jc w:val="center"/>
        <w:rPr>
          <w:noProof/>
        </w:rPr>
      </w:pPr>
    </w:p>
    <w:p w14:paraId="35030F50" w14:textId="516F2F87" w:rsidR="008936CE" w:rsidRDefault="008936CE" w:rsidP="003F06D5">
      <w:pPr>
        <w:pStyle w:val="APAReference"/>
        <w:jc w:val="center"/>
        <w:rPr>
          <w:noProof/>
        </w:rPr>
      </w:pPr>
    </w:p>
    <w:p w14:paraId="317F221D" w14:textId="754C84BB" w:rsidR="008936CE" w:rsidRDefault="008936CE" w:rsidP="003F06D5">
      <w:pPr>
        <w:pStyle w:val="APAReference"/>
        <w:jc w:val="center"/>
        <w:rPr>
          <w:noProof/>
        </w:rPr>
      </w:pPr>
    </w:p>
    <w:p w14:paraId="138CDDBE" w14:textId="1E237367" w:rsidR="008936CE" w:rsidRDefault="008936CE" w:rsidP="003F06D5">
      <w:pPr>
        <w:pStyle w:val="APAReference"/>
        <w:jc w:val="center"/>
        <w:rPr>
          <w:noProof/>
        </w:rPr>
      </w:pPr>
    </w:p>
    <w:p w14:paraId="510F04CB" w14:textId="4837B96F" w:rsidR="008936CE" w:rsidRDefault="008936CE" w:rsidP="003F06D5">
      <w:pPr>
        <w:pStyle w:val="APAReference"/>
        <w:jc w:val="center"/>
        <w:rPr>
          <w:noProof/>
        </w:rPr>
      </w:pPr>
    </w:p>
    <w:p w14:paraId="1CD1C16D" w14:textId="35F62DDE" w:rsidR="008936CE" w:rsidRDefault="008936CE" w:rsidP="003F06D5">
      <w:pPr>
        <w:pStyle w:val="APAReference"/>
        <w:jc w:val="center"/>
        <w:rPr>
          <w:noProof/>
        </w:rPr>
      </w:pPr>
    </w:p>
    <w:p w14:paraId="404A6B20" w14:textId="01FC7D6D" w:rsidR="008936CE" w:rsidRDefault="008936CE" w:rsidP="003F06D5">
      <w:pPr>
        <w:pStyle w:val="APAReference"/>
        <w:jc w:val="center"/>
        <w:rPr>
          <w:noProof/>
        </w:rPr>
      </w:pPr>
    </w:p>
    <w:p w14:paraId="4E64670F" w14:textId="77777777" w:rsidR="008936CE" w:rsidRDefault="008936CE" w:rsidP="003F06D5">
      <w:pPr>
        <w:pStyle w:val="APAReference"/>
        <w:jc w:val="center"/>
      </w:pPr>
    </w:p>
    <w:p w14:paraId="4339DF90" w14:textId="77777777" w:rsidR="008936CE" w:rsidRDefault="008936CE" w:rsidP="003F06D5">
      <w:pPr>
        <w:pStyle w:val="APAReference"/>
        <w:jc w:val="center"/>
      </w:pPr>
    </w:p>
    <w:p w14:paraId="7E650AE3" w14:textId="6F76FFA2" w:rsidR="003F06D5" w:rsidRDefault="00021E28" w:rsidP="003F06D5">
      <w:pPr>
        <w:pStyle w:val="APAReference"/>
        <w:jc w:val="center"/>
      </w:pPr>
      <w:r>
        <w:lastRenderedPageBreak/>
        <w:t xml:space="preserve">Appendix </w:t>
      </w:r>
      <w:r w:rsidR="00667D15">
        <w:t>C</w:t>
      </w:r>
    </w:p>
    <w:p w14:paraId="03FB4200" w14:textId="7D5AE0F6" w:rsidR="00E5032E" w:rsidRDefault="00E5032E" w:rsidP="003F06D5">
      <w:pPr>
        <w:pStyle w:val="APAReference"/>
        <w:jc w:val="center"/>
      </w:pPr>
      <w:r>
        <w:t>Pre</w:t>
      </w:r>
      <w:r w:rsidR="004D588D">
        <w:t>-</w:t>
      </w:r>
      <w:r>
        <w:t xml:space="preserve"> and Post</w:t>
      </w:r>
      <w:r w:rsidR="004D588D">
        <w:t>-</w:t>
      </w:r>
      <w:r>
        <w:t>Data Collection Tool</w:t>
      </w:r>
    </w:p>
    <w:p w14:paraId="6670E7E0" w14:textId="153EC588" w:rsidR="00E5032E" w:rsidRDefault="00E5032E" w:rsidP="0062353D">
      <w:pPr>
        <w:pStyle w:val="APAReference"/>
        <w:jc w:val="center"/>
      </w:pPr>
      <w:r w:rsidRPr="00E5032E">
        <w:rPr>
          <w:noProof/>
        </w:rPr>
        <w:drawing>
          <wp:inline distT="0" distB="0" distL="0" distR="0" wp14:anchorId="4D80C42A" wp14:editId="327E3935">
            <wp:extent cx="5943600" cy="4161896"/>
            <wp:effectExtent l="0" t="4445"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5943600" cy="4161896"/>
                    </a:xfrm>
                    <a:prstGeom prst="rect">
                      <a:avLst/>
                    </a:prstGeom>
                    <a:noFill/>
                    <a:ln>
                      <a:noFill/>
                    </a:ln>
                  </pic:spPr>
                </pic:pic>
              </a:graphicData>
            </a:graphic>
          </wp:inline>
        </w:drawing>
      </w:r>
    </w:p>
    <w:p w14:paraId="4245E8DB" w14:textId="77777777" w:rsidR="001411C9" w:rsidRDefault="001411C9" w:rsidP="00557B53">
      <w:pPr>
        <w:pStyle w:val="APAReference"/>
        <w:ind w:left="0" w:firstLine="0"/>
        <w:jc w:val="center"/>
      </w:pPr>
    </w:p>
    <w:p w14:paraId="7F90DE1A" w14:textId="77777777" w:rsidR="001411C9" w:rsidRDefault="001411C9" w:rsidP="00557B53">
      <w:pPr>
        <w:pStyle w:val="APAReference"/>
        <w:ind w:left="0" w:firstLine="0"/>
        <w:jc w:val="center"/>
      </w:pPr>
    </w:p>
    <w:p w14:paraId="30CE7259" w14:textId="77777777" w:rsidR="001411C9" w:rsidRDefault="001411C9" w:rsidP="00557B53">
      <w:pPr>
        <w:pStyle w:val="APAReference"/>
        <w:ind w:left="0" w:firstLine="0"/>
        <w:jc w:val="center"/>
      </w:pPr>
    </w:p>
    <w:p w14:paraId="0EDE6CA8" w14:textId="77777777" w:rsidR="001411C9" w:rsidRDefault="001411C9" w:rsidP="00557B53">
      <w:pPr>
        <w:pStyle w:val="APAReference"/>
        <w:ind w:left="0" w:firstLine="0"/>
        <w:jc w:val="center"/>
      </w:pPr>
    </w:p>
    <w:p w14:paraId="00118537" w14:textId="42C8C059" w:rsidR="00400E4A" w:rsidRDefault="006C1EE5" w:rsidP="00557B53">
      <w:pPr>
        <w:pStyle w:val="APAReference"/>
        <w:ind w:left="0" w:firstLine="0"/>
        <w:jc w:val="center"/>
      </w:pPr>
      <w:r>
        <w:lastRenderedPageBreak/>
        <w:t xml:space="preserve">Appendix </w:t>
      </w:r>
      <w:r w:rsidR="00667D15">
        <w:t>D</w:t>
      </w:r>
    </w:p>
    <w:p w14:paraId="4648E6F4" w14:textId="6D605BEB" w:rsidR="001411C9" w:rsidRDefault="001411C9" w:rsidP="00557B53">
      <w:pPr>
        <w:pStyle w:val="APAReference"/>
        <w:ind w:left="0" w:firstLine="0"/>
        <w:jc w:val="center"/>
      </w:pPr>
      <w:bookmarkStart w:id="57" w:name="_Hlk517631"/>
      <w:r>
        <w:t>Contract Agreement – DCH</w:t>
      </w:r>
      <w:r w:rsidR="0090525B">
        <w:t>HS</w:t>
      </w:r>
      <w:r>
        <w:t xml:space="preserve"> and ECU</w:t>
      </w:r>
    </w:p>
    <w:bookmarkEnd w:id="57"/>
    <w:p w14:paraId="0627E7A0" w14:textId="7E6DEB07" w:rsidR="001411C9" w:rsidRDefault="008936CE" w:rsidP="00557B53">
      <w:pPr>
        <w:pStyle w:val="APAReference"/>
        <w:ind w:left="0" w:firstLine="0"/>
        <w:jc w:val="center"/>
      </w:pPr>
      <w:r>
        <w:rPr>
          <w:noProof/>
        </w:rPr>
        <w:t>(Signed Contract Agreement Page has been removed)</w:t>
      </w:r>
    </w:p>
    <w:p w14:paraId="5CFFA312" w14:textId="77777777" w:rsidR="008936CE" w:rsidRDefault="008936CE" w:rsidP="007257CD">
      <w:pPr>
        <w:pStyle w:val="APAReference"/>
        <w:ind w:left="0" w:firstLine="0"/>
        <w:jc w:val="center"/>
      </w:pPr>
    </w:p>
    <w:p w14:paraId="1DCA9891" w14:textId="77777777" w:rsidR="008936CE" w:rsidRDefault="008936CE" w:rsidP="007257CD">
      <w:pPr>
        <w:pStyle w:val="APAReference"/>
        <w:ind w:left="0" w:firstLine="0"/>
        <w:jc w:val="center"/>
      </w:pPr>
    </w:p>
    <w:p w14:paraId="70D03C3C" w14:textId="77777777" w:rsidR="008936CE" w:rsidRDefault="008936CE" w:rsidP="007257CD">
      <w:pPr>
        <w:pStyle w:val="APAReference"/>
        <w:ind w:left="0" w:firstLine="0"/>
        <w:jc w:val="center"/>
      </w:pPr>
    </w:p>
    <w:p w14:paraId="477859EE" w14:textId="77777777" w:rsidR="008936CE" w:rsidRDefault="008936CE" w:rsidP="007257CD">
      <w:pPr>
        <w:pStyle w:val="APAReference"/>
        <w:ind w:left="0" w:firstLine="0"/>
        <w:jc w:val="center"/>
      </w:pPr>
    </w:p>
    <w:p w14:paraId="0C6F3D10" w14:textId="77777777" w:rsidR="008936CE" w:rsidRDefault="008936CE" w:rsidP="007257CD">
      <w:pPr>
        <w:pStyle w:val="APAReference"/>
        <w:ind w:left="0" w:firstLine="0"/>
        <w:jc w:val="center"/>
      </w:pPr>
    </w:p>
    <w:p w14:paraId="156A4E62" w14:textId="77777777" w:rsidR="008936CE" w:rsidRDefault="008936CE" w:rsidP="007257CD">
      <w:pPr>
        <w:pStyle w:val="APAReference"/>
        <w:ind w:left="0" w:firstLine="0"/>
        <w:jc w:val="center"/>
      </w:pPr>
    </w:p>
    <w:p w14:paraId="041536AE" w14:textId="77777777" w:rsidR="008936CE" w:rsidRDefault="008936CE" w:rsidP="007257CD">
      <w:pPr>
        <w:pStyle w:val="APAReference"/>
        <w:ind w:left="0" w:firstLine="0"/>
        <w:jc w:val="center"/>
      </w:pPr>
    </w:p>
    <w:p w14:paraId="62F270EA" w14:textId="77777777" w:rsidR="008936CE" w:rsidRDefault="008936CE" w:rsidP="007257CD">
      <w:pPr>
        <w:pStyle w:val="APAReference"/>
        <w:ind w:left="0" w:firstLine="0"/>
        <w:jc w:val="center"/>
      </w:pPr>
    </w:p>
    <w:p w14:paraId="59F5D37B" w14:textId="77777777" w:rsidR="008936CE" w:rsidRDefault="008936CE" w:rsidP="007257CD">
      <w:pPr>
        <w:pStyle w:val="APAReference"/>
        <w:ind w:left="0" w:firstLine="0"/>
        <w:jc w:val="center"/>
      </w:pPr>
    </w:p>
    <w:p w14:paraId="25A73CF9" w14:textId="77777777" w:rsidR="008936CE" w:rsidRDefault="008936CE" w:rsidP="007257CD">
      <w:pPr>
        <w:pStyle w:val="APAReference"/>
        <w:ind w:left="0" w:firstLine="0"/>
        <w:jc w:val="center"/>
      </w:pPr>
    </w:p>
    <w:p w14:paraId="3A21D38A" w14:textId="77777777" w:rsidR="008936CE" w:rsidRDefault="008936CE" w:rsidP="007257CD">
      <w:pPr>
        <w:pStyle w:val="APAReference"/>
        <w:ind w:left="0" w:firstLine="0"/>
        <w:jc w:val="center"/>
      </w:pPr>
    </w:p>
    <w:p w14:paraId="7BEACAAD" w14:textId="77777777" w:rsidR="008936CE" w:rsidRDefault="008936CE" w:rsidP="007257CD">
      <w:pPr>
        <w:pStyle w:val="APAReference"/>
        <w:ind w:left="0" w:firstLine="0"/>
        <w:jc w:val="center"/>
      </w:pPr>
    </w:p>
    <w:p w14:paraId="16CD43A1" w14:textId="77777777" w:rsidR="008936CE" w:rsidRDefault="008936CE" w:rsidP="007257CD">
      <w:pPr>
        <w:pStyle w:val="APAReference"/>
        <w:ind w:left="0" w:firstLine="0"/>
        <w:jc w:val="center"/>
      </w:pPr>
    </w:p>
    <w:p w14:paraId="5F11C58E" w14:textId="77777777" w:rsidR="008936CE" w:rsidRDefault="008936CE" w:rsidP="007257CD">
      <w:pPr>
        <w:pStyle w:val="APAReference"/>
        <w:ind w:left="0" w:firstLine="0"/>
        <w:jc w:val="center"/>
      </w:pPr>
    </w:p>
    <w:p w14:paraId="46BF4668" w14:textId="77777777" w:rsidR="008936CE" w:rsidRDefault="008936CE" w:rsidP="007257CD">
      <w:pPr>
        <w:pStyle w:val="APAReference"/>
        <w:ind w:left="0" w:firstLine="0"/>
        <w:jc w:val="center"/>
      </w:pPr>
    </w:p>
    <w:p w14:paraId="299B30C3" w14:textId="77777777" w:rsidR="008936CE" w:rsidRDefault="008936CE" w:rsidP="007257CD">
      <w:pPr>
        <w:pStyle w:val="APAReference"/>
        <w:ind w:left="0" w:firstLine="0"/>
        <w:jc w:val="center"/>
      </w:pPr>
    </w:p>
    <w:p w14:paraId="44F1240E" w14:textId="77777777" w:rsidR="008936CE" w:rsidRDefault="008936CE" w:rsidP="007257CD">
      <w:pPr>
        <w:pStyle w:val="APAReference"/>
        <w:ind w:left="0" w:firstLine="0"/>
        <w:jc w:val="center"/>
      </w:pPr>
    </w:p>
    <w:p w14:paraId="2E1730E4" w14:textId="77777777" w:rsidR="008936CE" w:rsidRDefault="008936CE" w:rsidP="007257CD">
      <w:pPr>
        <w:pStyle w:val="APAReference"/>
        <w:ind w:left="0" w:firstLine="0"/>
        <w:jc w:val="center"/>
      </w:pPr>
    </w:p>
    <w:p w14:paraId="107843D6" w14:textId="77777777" w:rsidR="008936CE" w:rsidRDefault="008936CE" w:rsidP="007257CD">
      <w:pPr>
        <w:pStyle w:val="APAReference"/>
        <w:ind w:left="0" w:firstLine="0"/>
        <w:jc w:val="center"/>
      </w:pPr>
    </w:p>
    <w:p w14:paraId="55CD92C1" w14:textId="77777777" w:rsidR="008936CE" w:rsidRDefault="008936CE" w:rsidP="007257CD">
      <w:pPr>
        <w:pStyle w:val="APAReference"/>
        <w:ind w:left="0" w:firstLine="0"/>
        <w:jc w:val="center"/>
      </w:pPr>
    </w:p>
    <w:p w14:paraId="11A72A9A" w14:textId="70CF250F" w:rsidR="001411C9" w:rsidRDefault="001411C9" w:rsidP="007257CD">
      <w:pPr>
        <w:pStyle w:val="APAReference"/>
        <w:ind w:left="0" w:firstLine="0"/>
        <w:jc w:val="center"/>
      </w:pPr>
      <w:r>
        <w:lastRenderedPageBreak/>
        <w:t xml:space="preserve">Appendix </w:t>
      </w:r>
      <w:r w:rsidR="00667D15">
        <w:t>E</w:t>
      </w:r>
    </w:p>
    <w:p w14:paraId="133A1D0C" w14:textId="5AF17A64" w:rsidR="001411C9" w:rsidRDefault="001411C9" w:rsidP="007257CD">
      <w:pPr>
        <w:pStyle w:val="APAReference"/>
        <w:ind w:left="0" w:firstLine="0"/>
        <w:jc w:val="center"/>
      </w:pPr>
      <w:r>
        <w:t>DC</w:t>
      </w:r>
      <w:r w:rsidR="00F8462A">
        <w:t>D</w:t>
      </w:r>
      <w:r>
        <w:t>H</w:t>
      </w:r>
      <w:r w:rsidR="0090525B">
        <w:t>HS</w:t>
      </w:r>
      <w:r>
        <w:t xml:space="preserve"> Letter of Support</w:t>
      </w:r>
    </w:p>
    <w:p w14:paraId="39410617" w14:textId="211DF950" w:rsidR="001411C9" w:rsidRDefault="008936CE" w:rsidP="007257CD">
      <w:pPr>
        <w:pStyle w:val="APAReference"/>
        <w:ind w:left="0" w:firstLine="0"/>
        <w:jc w:val="center"/>
      </w:pPr>
      <w:r>
        <w:rPr>
          <w:noProof/>
        </w:rPr>
        <w:t>(Dare County Department of Health and Human Services Signed Letter of Support has been removed)</w:t>
      </w:r>
    </w:p>
    <w:p w14:paraId="5E8CE969" w14:textId="77777777" w:rsidR="00667D15" w:rsidRDefault="00667D15" w:rsidP="007257CD">
      <w:pPr>
        <w:pStyle w:val="APAReference"/>
        <w:ind w:left="0" w:firstLine="0"/>
        <w:jc w:val="center"/>
      </w:pPr>
    </w:p>
    <w:p w14:paraId="06858613" w14:textId="77777777" w:rsidR="008936CE" w:rsidRDefault="008936CE" w:rsidP="007257CD">
      <w:pPr>
        <w:pStyle w:val="APAReference"/>
        <w:ind w:left="0" w:firstLine="0"/>
        <w:jc w:val="center"/>
      </w:pPr>
    </w:p>
    <w:p w14:paraId="6BB7C81F" w14:textId="77777777" w:rsidR="008936CE" w:rsidRDefault="008936CE" w:rsidP="007257CD">
      <w:pPr>
        <w:pStyle w:val="APAReference"/>
        <w:ind w:left="0" w:firstLine="0"/>
        <w:jc w:val="center"/>
      </w:pPr>
    </w:p>
    <w:p w14:paraId="090DBF27" w14:textId="77777777" w:rsidR="008936CE" w:rsidRDefault="008936CE" w:rsidP="007257CD">
      <w:pPr>
        <w:pStyle w:val="APAReference"/>
        <w:ind w:left="0" w:firstLine="0"/>
        <w:jc w:val="center"/>
      </w:pPr>
    </w:p>
    <w:p w14:paraId="7204BC1F" w14:textId="77777777" w:rsidR="008936CE" w:rsidRDefault="008936CE" w:rsidP="007257CD">
      <w:pPr>
        <w:pStyle w:val="APAReference"/>
        <w:ind w:left="0" w:firstLine="0"/>
        <w:jc w:val="center"/>
      </w:pPr>
    </w:p>
    <w:p w14:paraId="579A7333" w14:textId="77777777" w:rsidR="008936CE" w:rsidRDefault="008936CE" w:rsidP="007257CD">
      <w:pPr>
        <w:pStyle w:val="APAReference"/>
        <w:ind w:left="0" w:firstLine="0"/>
        <w:jc w:val="center"/>
      </w:pPr>
    </w:p>
    <w:p w14:paraId="1B713609" w14:textId="77777777" w:rsidR="008936CE" w:rsidRDefault="008936CE" w:rsidP="007257CD">
      <w:pPr>
        <w:pStyle w:val="APAReference"/>
        <w:ind w:left="0" w:firstLine="0"/>
        <w:jc w:val="center"/>
      </w:pPr>
    </w:p>
    <w:p w14:paraId="70544CFA" w14:textId="77777777" w:rsidR="008936CE" w:rsidRDefault="008936CE" w:rsidP="007257CD">
      <w:pPr>
        <w:pStyle w:val="APAReference"/>
        <w:ind w:left="0" w:firstLine="0"/>
        <w:jc w:val="center"/>
      </w:pPr>
    </w:p>
    <w:p w14:paraId="1BFF82DD" w14:textId="77777777" w:rsidR="008936CE" w:rsidRDefault="008936CE" w:rsidP="007257CD">
      <w:pPr>
        <w:pStyle w:val="APAReference"/>
        <w:ind w:left="0" w:firstLine="0"/>
        <w:jc w:val="center"/>
      </w:pPr>
    </w:p>
    <w:p w14:paraId="6643744D" w14:textId="77777777" w:rsidR="008936CE" w:rsidRDefault="008936CE" w:rsidP="007257CD">
      <w:pPr>
        <w:pStyle w:val="APAReference"/>
        <w:ind w:left="0" w:firstLine="0"/>
        <w:jc w:val="center"/>
      </w:pPr>
    </w:p>
    <w:p w14:paraId="37762FAA" w14:textId="77777777" w:rsidR="008936CE" w:rsidRDefault="008936CE" w:rsidP="007257CD">
      <w:pPr>
        <w:pStyle w:val="APAReference"/>
        <w:ind w:left="0" w:firstLine="0"/>
        <w:jc w:val="center"/>
      </w:pPr>
    </w:p>
    <w:p w14:paraId="0372E931" w14:textId="77777777" w:rsidR="008936CE" w:rsidRDefault="008936CE" w:rsidP="007257CD">
      <w:pPr>
        <w:pStyle w:val="APAReference"/>
        <w:ind w:left="0" w:firstLine="0"/>
        <w:jc w:val="center"/>
      </w:pPr>
    </w:p>
    <w:p w14:paraId="4E5918CA" w14:textId="77777777" w:rsidR="008936CE" w:rsidRDefault="008936CE" w:rsidP="007257CD">
      <w:pPr>
        <w:pStyle w:val="APAReference"/>
        <w:ind w:left="0" w:firstLine="0"/>
        <w:jc w:val="center"/>
      </w:pPr>
    </w:p>
    <w:p w14:paraId="15ABD8DC" w14:textId="77777777" w:rsidR="008936CE" w:rsidRDefault="008936CE" w:rsidP="007257CD">
      <w:pPr>
        <w:pStyle w:val="APAReference"/>
        <w:ind w:left="0" w:firstLine="0"/>
        <w:jc w:val="center"/>
      </w:pPr>
    </w:p>
    <w:p w14:paraId="5022E791" w14:textId="77777777" w:rsidR="008936CE" w:rsidRDefault="008936CE" w:rsidP="007257CD">
      <w:pPr>
        <w:pStyle w:val="APAReference"/>
        <w:ind w:left="0" w:firstLine="0"/>
        <w:jc w:val="center"/>
      </w:pPr>
    </w:p>
    <w:p w14:paraId="216CBEB2" w14:textId="77777777" w:rsidR="008936CE" w:rsidRDefault="008936CE" w:rsidP="007257CD">
      <w:pPr>
        <w:pStyle w:val="APAReference"/>
        <w:ind w:left="0" w:firstLine="0"/>
        <w:jc w:val="center"/>
      </w:pPr>
    </w:p>
    <w:p w14:paraId="1D57D5F0" w14:textId="77777777" w:rsidR="008936CE" w:rsidRDefault="008936CE" w:rsidP="007257CD">
      <w:pPr>
        <w:pStyle w:val="APAReference"/>
        <w:ind w:left="0" w:firstLine="0"/>
        <w:jc w:val="center"/>
      </w:pPr>
    </w:p>
    <w:p w14:paraId="02DCC3B5" w14:textId="77777777" w:rsidR="008936CE" w:rsidRDefault="008936CE" w:rsidP="007257CD">
      <w:pPr>
        <w:pStyle w:val="APAReference"/>
        <w:ind w:left="0" w:firstLine="0"/>
        <w:jc w:val="center"/>
      </w:pPr>
    </w:p>
    <w:p w14:paraId="1C7B9078" w14:textId="77777777" w:rsidR="008936CE" w:rsidRDefault="008936CE" w:rsidP="007257CD">
      <w:pPr>
        <w:pStyle w:val="APAReference"/>
        <w:ind w:left="0" w:firstLine="0"/>
        <w:jc w:val="center"/>
      </w:pPr>
    </w:p>
    <w:p w14:paraId="28D84AC9" w14:textId="6A4CB9AA" w:rsidR="000F2D27" w:rsidRDefault="000F2D27" w:rsidP="007257CD">
      <w:pPr>
        <w:pStyle w:val="APAReference"/>
        <w:ind w:left="0" w:firstLine="0"/>
        <w:jc w:val="center"/>
      </w:pPr>
      <w:r>
        <w:lastRenderedPageBreak/>
        <w:t xml:space="preserve">Appendix </w:t>
      </w:r>
      <w:r w:rsidR="00667D15">
        <w:t>F</w:t>
      </w:r>
    </w:p>
    <w:p w14:paraId="0CAA0280" w14:textId="502BAE9F" w:rsidR="000F2D27" w:rsidRDefault="000F2D27" w:rsidP="007257CD">
      <w:pPr>
        <w:pStyle w:val="APAReference"/>
        <w:ind w:left="0" w:firstLine="0"/>
        <w:jc w:val="center"/>
      </w:pPr>
      <w:bookmarkStart w:id="58" w:name="_Hlk6390589"/>
      <w:r>
        <w:t>ECU CON DNP Project Evaluation</w:t>
      </w:r>
    </w:p>
    <w:bookmarkEnd w:id="58"/>
    <w:p w14:paraId="36D6F104" w14:textId="0156DDE1" w:rsidR="000F2D27" w:rsidRDefault="000F2D27" w:rsidP="007257CD">
      <w:pPr>
        <w:pStyle w:val="APAReference"/>
        <w:ind w:left="0" w:firstLine="0"/>
        <w:jc w:val="center"/>
      </w:pPr>
      <w:r w:rsidRPr="000F2D27">
        <w:rPr>
          <w:noProof/>
        </w:rPr>
        <w:drawing>
          <wp:inline distT="0" distB="0" distL="0" distR="0" wp14:anchorId="44D5C2A7" wp14:editId="2F0F8465">
            <wp:extent cx="7307792" cy="5381885"/>
            <wp:effectExtent l="0" t="8573"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7334563" cy="5401601"/>
                    </a:xfrm>
                    <a:prstGeom prst="rect">
                      <a:avLst/>
                    </a:prstGeom>
                    <a:noFill/>
                    <a:ln>
                      <a:noFill/>
                    </a:ln>
                  </pic:spPr>
                </pic:pic>
              </a:graphicData>
            </a:graphic>
          </wp:inline>
        </w:drawing>
      </w:r>
    </w:p>
    <w:p w14:paraId="7C8AA347" w14:textId="3165B214" w:rsidR="000F2D27" w:rsidRDefault="000F2D27" w:rsidP="007257CD">
      <w:pPr>
        <w:pStyle w:val="APAReference"/>
        <w:ind w:left="0" w:firstLine="0"/>
        <w:jc w:val="center"/>
      </w:pPr>
      <w:r w:rsidRPr="000F2D27">
        <w:rPr>
          <w:noProof/>
        </w:rPr>
        <w:lastRenderedPageBreak/>
        <w:drawing>
          <wp:inline distT="0" distB="0" distL="0" distR="0" wp14:anchorId="450B1C2C" wp14:editId="022DC831">
            <wp:extent cx="8061208" cy="5365742"/>
            <wp:effectExtent l="0" t="4763"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8085776" cy="5382095"/>
                    </a:xfrm>
                    <a:prstGeom prst="rect">
                      <a:avLst/>
                    </a:prstGeom>
                    <a:noFill/>
                    <a:ln>
                      <a:noFill/>
                    </a:ln>
                  </pic:spPr>
                </pic:pic>
              </a:graphicData>
            </a:graphic>
          </wp:inline>
        </w:drawing>
      </w:r>
    </w:p>
    <w:p w14:paraId="23C35CD5" w14:textId="62099F31" w:rsidR="008936CE" w:rsidRDefault="008936CE" w:rsidP="008936CE">
      <w:pPr>
        <w:pStyle w:val="APAReference"/>
        <w:ind w:left="0" w:firstLine="0"/>
        <w:jc w:val="center"/>
      </w:pPr>
      <w:r>
        <w:lastRenderedPageBreak/>
        <w:t>(</w:t>
      </w:r>
      <w:r>
        <w:t>ECU CON DNP Project Evaluation</w:t>
      </w:r>
      <w:r>
        <w:t xml:space="preserve"> Signature Page has been removed)</w:t>
      </w:r>
    </w:p>
    <w:p w14:paraId="256D7E8A" w14:textId="36C6F575" w:rsidR="000F2D27" w:rsidRDefault="000F2D27" w:rsidP="007257CD">
      <w:pPr>
        <w:pStyle w:val="APAReference"/>
        <w:ind w:left="0" w:firstLine="0"/>
        <w:jc w:val="center"/>
      </w:pPr>
    </w:p>
    <w:p w14:paraId="28DAEC3A" w14:textId="77777777" w:rsidR="008936CE" w:rsidRDefault="008936CE" w:rsidP="007257CD">
      <w:pPr>
        <w:pStyle w:val="APAReference"/>
        <w:ind w:left="0" w:firstLine="0"/>
        <w:jc w:val="center"/>
      </w:pPr>
    </w:p>
    <w:p w14:paraId="6AC0FFC8" w14:textId="77777777" w:rsidR="008936CE" w:rsidRDefault="008936CE" w:rsidP="007257CD">
      <w:pPr>
        <w:pStyle w:val="APAReference"/>
        <w:ind w:left="0" w:firstLine="0"/>
        <w:jc w:val="center"/>
      </w:pPr>
    </w:p>
    <w:p w14:paraId="685CA47D" w14:textId="77777777" w:rsidR="008936CE" w:rsidRDefault="008936CE" w:rsidP="007257CD">
      <w:pPr>
        <w:pStyle w:val="APAReference"/>
        <w:ind w:left="0" w:firstLine="0"/>
        <w:jc w:val="center"/>
      </w:pPr>
    </w:p>
    <w:p w14:paraId="5C80543E" w14:textId="77777777" w:rsidR="008936CE" w:rsidRDefault="008936CE" w:rsidP="007257CD">
      <w:pPr>
        <w:pStyle w:val="APAReference"/>
        <w:ind w:left="0" w:firstLine="0"/>
        <w:jc w:val="center"/>
      </w:pPr>
    </w:p>
    <w:p w14:paraId="46B6C449" w14:textId="77777777" w:rsidR="008936CE" w:rsidRDefault="008936CE" w:rsidP="007257CD">
      <w:pPr>
        <w:pStyle w:val="APAReference"/>
        <w:ind w:left="0" w:firstLine="0"/>
        <w:jc w:val="center"/>
      </w:pPr>
    </w:p>
    <w:p w14:paraId="2928B587" w14:textId="77777777" w:rsidR="008936CE" w:rsidRDefault="008936CE" w:rsidP="007257CD">
      <w:pPr>
        <w:pStyle w:val="APAReference"/>
        <w:ind w:left="0" w:firstLine="0"/>
        <w:jc w:val="center"/>
      </w:pPr>
    </w:p>
    <w:p w14:paraId="4888935C" w14:textId="77777777" w:rsidR="008936CE" w:rsidRDefault="008936CE" w:rsidP="007257CD">
      <w:pPr>
        <w:pStyle w:val="APAReference"/>
        <w:ind w:left="0" w:firstLine="0"/>
        <w:jc w:val="center"/>
      </w:pPr>
    </w:p>
    <w:p w14:paraId="5D81B4F5" w14:textId="77777777" w:rsidR="008936CE" w:rsidRDefault="008936CE" w:rsidP="007257CD">
      <w:pPr>
        <w:pStyle w:val="APAReference"/>
        <w:ind w:left="0" w:firstLine="0"/>
        <w:jc w:val="center"/>
      </w:pPr>
    </w:p>
    <w:p w14:paraId="52FAB51A" w14:textId="77777777" w:rsidR="008936CE" w:rsidRDefault="008936CE" w:rsidP="007257CD">
      <w:pPr>
        <w:pStyle w:val="APAReference"/>
        <w:ind w:left="0" w:firstLine="0"/>
        <w:jc w:val="center"/>
      </w:pPr>
    </w:p>
    <w:p w14:paraId="3730F47C" w14:textId="77777777" w:rsidR="008936CE" w:rsidRDefault="008936CE" w:rsidP="007257CD">
      <w:pPr>
        <w:pStyle w:val="APAReference"/>
        <w:ind w:left="0" w:firstLine="0"/>
        <w:jc w:val="center"/>
      </w:pPr>
    </w:p>
    <w:p w14:paraId="2336FA85" w14:textId="77777777" w:rsidR="008936CE" w:rsidRDefault="008936CE" w:rsidP="007257CD">
      <w:pPr>
        <w:pStyle w:val="APAReference"/>
        <w:ind w:left="0" w:firstLine="0"/>
        <w:jc w:val="center"/>
      </w:pPr>
    </w:p>
    <w:p w14:paraId="15DDC86A" w14:textId="77777777" w:rsidR="008936CE" w:rsidRDefault="008936CE" w:rsidP="007257CD">
      <w:pPr>
        <w:pStyle w:val="APAReference"/>
        <w:ind w:left="0" w:firstLine="0"/>
        <w:jc w:val="center"/>
      </w:pPr>
    </w:p>
    <w:p w14:paraId="535174A6" w14:textId="77777777" w:rsidR="008936CE" w:rsidRDefault="008936CE" w:rsidP="007257CD">
      <w:pPr>
        <w:pStyle w:val="APAReference"/>
        <w:ind w:left="0" w:firstLine="0"/>
        <w:jc w:val="center"/>
      </w:pPr>
    </w:p>
    <w:p w14:paraId="2B348087" w14:textId="77777777" w:rsidR="008936CE" w:rsidRDefault="008936CE" w:rsidP="007257CD">
      <w:pPr>
        <w:pStyle w:val="APAReference"/>
        <w:ind w:left="0" w:firstLine="0"/>
        <w:jc w:val="center"/>
      </w:pPr>
    </w:p>
    <w:p w14:paraId="0CFD7E1F" w14:textId="77777777" w:rsidR="008936CE" w:rsidRDefault="008936CE" w:rsidP="007257CD">
      <w:pPr>
        <w:pStyle w:val="APAReference"/>
        <w:ind w:left="0" w:firstLine="0"/>
        <w:jc w:val="center"/>
      </w:pPr>
    </w:p>
    <w:p w14:paraId="61ECA3CB" w14:textId="77777777" w:rsidR="008936CE" w:rsidRDefault="008936CE" w:rsidP="007257CD">
      <w:pPr>
        <w:pStyle w:val="APAReference"/>
        <w:ind w:left="0" w:firstLine="0"/>
        <w:jc w:val="center"/>
      </w:pPr>
    </w:p>
    <w:p w14:paraId="1A19D9B8" w14:textId="77777777" w:rsidR="008936CE" w:rsidRDefault="008936CE" w:rsidP="007257CD">
      <w:pPr>
        <w:pStyle w:val="APAReference"/>
        <w:ind w:left="0" w:firstLine="0"/>
        <w:jc w:val="center"/>
      </w:pPr>
    </w:p>
    <w:p w14:paraId="6F371818" w14:textId="77777777" w:rsidR="008936CE" w:rsidRDefault="008936CE" w:rsidP="007257CD">
      <w:pPr>
        <w:pStyle w:val="APAReference"/>
        <w:ind w:left="0" w:firstLine="0"/>
        <w:jc w:val="center"/>
      </w:pPr>
    </w:p>
    <w:p w14:paraId="4C3A5112" w14:textId="77777777" w:rsidR="008936CE" w:rsidRDefault="008936CE" w:rsidP="007257CD">
      <w:pPr>
        <w:pStyle w:val="APAReference"/>
        <w:ind w:left="0" w:firstLine="0"/>
        <w:jc w:val="center"/>
      </w:pPr>
    </w:p>
    <w:p w14:paraId="13DAFE87" w14:textId="77777777" w:rsidR="008936CE" w:rsidRDefault="008936CE" w:rsidP="007257CD">
      <w:pPr>
        <w:pStyle w:val="APAReference"/>
        <w:ind w:left="0" w:firstLine="0"/>
        <w:jc w:val="center"/>
      </w:pPr>
    </w:p>
    <w:p w14:paraId="20A05B74" w14:textId="77777777" w:rsidR="008936CE" w:rsidRDefault="008936CE" w:rsidP="007257CD">
      <w:pPr>
        <w:pStyle w:val="APAReference"/>
        <w:ind w:left="0" w:firstLine="0"/>
        <w:jc w:val="center"/>
      </w:pPr>
    </w:p>
    <w:p w14:paraId="6613F904" w14:textId="53633977" w:rsidR="00B00CD2" w:rsidRDefault="00B00CD2" w:rsidP="007257CD">
      <w:pPr>
        <w:pStyle w:val="APAReference"/>
        <w:ind w:left="0" w:firstLine="0"/>
        <w:jc w:val="center"/>
      </w:pPr>
      <w:bookmarkStart w:id="59" w:name="_GoBack"/>
      <w:bookmarkEnd w:id="59"/>
      <w:r>
        <w:lastRenderedPageBreak/>
        <w:t xml:space="preserve">Appendix </w:t>
      </w:r>
      <w:r w:rsidR="00667D15">
        <w:t>G</w:t>
      </w:r>
    </w:p>
    <w:p w14:paraId="73698376" w14:textId="1CD54A91" w:rsidR="00B00CD2" w:rsidRDefault="00B00CD2" w:rsidP="007257CD">
      <w:pPr>
        <w:pStyle w:val="APAReference"/>
        <w:ind w:left="0" w:firstLine="0"/>
        <w:jc w:val="center"/>
      </w:pPr>
      <w:r>
        <w:t>Provider Handouts</w:t>
      </w:r>
    </w:p>
    <w:p w14:paraId="720F714D" w14:textId="091EDC1C" w:rsidR="00B00CD2" w:rsidRDefault="00912A3B" w:rsidP="007257CD">
      <w:pPr>
        <w:pStyle w:val="APAReference"/>
        <w:ind w:left="0" w:firstLine="0"/>
        <w:jc w:val="center"/>
      </w:pPr>
      <w:r w:rsidRPr="00912A3B">
        <w:rPr>
          <w:noProof/>
        </w:rPr>
        <w:drawing>
          <wp:inline distT="0" distB="0" distL="0" distR="0" wp14:anchorId="07C9ECE0" wp14:editId="3A6D2B31">
            <wp:extent cx="5546799" cy="740092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59191" cy="7417459"/>
                    </a:xfrm>
                    <a:prstGeom prst="rect">
                      <a:avLst/>
                    </a:prstGeom>
                    <a:noFill/>
                    <a:ln>
                      <a:noFill/>
                    </a:ln>
                  </pic:spPr>
                </pic:pic>
              </a:graphicData>
            </a:graphic>
          </wp:inline>
        </w:drawing>
      </w:r>
    </w:p>
    <w:p w14:paraId="7FEEC176" w14:textId="6640D789" w:rsidR="00912A3B" w:rsidRDefault="00912A3B" w:rsidP="007257CD">
      <w:pPr>
        <w:pStyle w:val="APAReference"/>
        <w:ind w:left="0" w:firstLine="0"/>
        <w:jc w:val="center"/>
      </w:pPr>
      <w:r w:rsidRPr="00912A3B">
        <w:rPr>
          <w:noProof/>
        </w:rPr>
        <w:lastRenderedPageBreak/>
        <w:drawing>
          <wp:inline distT="0" distB="0" distL="0" distR="0" wp14:anchorId="34B8A59F" wp14:editId="124117F5">
            <wp:extent cx="6228489" cy="793432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32599" cy="7939561"/>
                    </a:xfrm>
                    <a:prstGeom prst="rect">
                      <a:avLst/>
                    </a:prstGeom>
                    <a:noFill/>
                    <a:ln>
                      <a:noFill/>
                    </a:ln>
                  </pic:spPr>
                </pic:pic>
              </a:graphicData>
            </a:graphic>
          </wp:inline>
        </w:drawing>
      </w:r>
    </w:p>
    <w:p w14:paraId="60999230" w14:textId="52A91F6E" w:rsidR="00912A3B" w:rsidRDefault="00912A3B" w:rsidP="007257CD">
      <w:pPr>
        <w:pStyle w:val="APAReference"/>
        <w:ind w:left="0" w:firstLine="0"/>
        <w:jc w:val="center"/>
      </w:pPr>
      <w:r w:rsidRPr="00912A3B">
        <w:rPr>
          <w:noProof/>
        </w:rPr>
        <w:lastRenderedPageBreak/>
        <w:drawing>
          <wp:inline distT="0" distB="0" distL="0" distR="0" wp14:anchorId="76E314E7" wp14:editId="72DA44A1">
            <wp:extent cx="5943600" cy="7947061"/>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7947061"/>
                    </a:xfrm>
                    <a:prstGeom prst="rect">
                      <a:avLst/>
                    </a:prstGeom>
                    <a:noFill/>
                    <a:ln>
                      <a:noFill/>
                    </a:ln>
                  </pic:spPr>
                </pic:pic>
              </a:graphicData>
            </a:graphic>
          </wp:inline>
        </w:drawing>
      </w:r>
    </w:p>
    <w:p w14:paraId="3D279AE6" w14:textId="6AECC5BB" w:rsidR="005870F3" w:rsidRDefault="005870F3" w:rsidP="007257CD">
      <w:pPr>
        <w:pStyle w:val="APAReference"/>
        <w:ind w:left="0" w:firstLine="0"/>
        <w:jc w:val="center"/>
      </w:pPr>
      <w:r>
        <w:lastRenderedPageBreak/>
        <w:t xml:space="preserve">Appendix </w:t>
      </w:r>
      <w:r w:rsidR="00667D15">
        <w:t>H</w:t>
      </w:r>
    </w:p>
    <w:p w14:paraId="35565AA3" w14:textId="6A5E8150" w:rsidR="005870F3" w:rsidRDefault="005870F3" w:rsidP="007257CD">
      <w:pPr>
        <w:pStyle w:val="APAReference"/>
        <w:ind w:left="0" w:firstLine="0"/>
        <w:jc w:val="center"/>
      </w:pPr>
      <w:r>
        <w:t>Patient Handouts - English</w:t>
      </w:r>
    </w:p>
    <w:p w14:paraId="04F4FEB6" w14:textId="29D5D5C3" w:rsidR="00912A3B" w:rsidRDefault="00912A3B" w:rsidP="007257CD">
      <w:pPr>
        <w:pStyle w:val="APAReference"/>
        <w:ind w:left="0" w:firstLine="0"/>
        <w:jc w:val="center"/>
      </w:pPr>
      <w:r w:rsidRPr="00912A3B">
        <w:rPr>
          <w:noProof/>
        </w:rPr>
        <w:drawing>
          <wp:inline distT="0" distB="0" distL="0" distR="0" wp14:anchorId="637BD6E3" wp14:editId="5FE43D81">
            <wp:extent cx="5772150" cy="7449463"/>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86830" cy="7468409"/>
                    </a:xfrm>
                    <a:prstGeom prst="rect">
                      <a:avLst/>
                    </a:prstGeom>
                    <a:noFill/>
                    <a:ln>
                      <a:noFill/>
                    </a:ln>
                  </pic:spPr>
                </pic:pic>
              </a:graphicData>
            </a:graphic>
          </wp:inline>
        </w:drawing>
      </w:r>
    </w:p>
    <w:p w14:paraId="0B76624D" w14:textId="332B8DDE" w:rsidR="00912A3B" w:rsidRDefault="00912A3B" w:rsidP="007257CD">
      <w:pPr>
        <w:pStyle w:val="APAReference"/>
        <w:ind w:left="0" w:firstLine="0"/>
        <w:jc w:val="center"/>
      </w:pPr>
      <w:r w:rsidRPr="00912A3B">
        <w:rPr>
          <w:noProof/>
        </w:rPr>
        <w:lastRenderedPageBreak/>
        <w:drawing>
          <wp:inline distT="0" distB="0" distL="0" distR="0" wp14:anchorId="256A6390" wp14:editId="0C30474A">
            <wp:extent cx="6479761" cy="786765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92876" cy="7883575"/>
                    </a:xfrm>
                    <a:prstGeom prst="rect">
                      <a:avLst/>
                    </a:prstGeom>
                    <a:noFill/>
                    <a:ln>
                      <a:noFill/>
                    </a:ln>
                  </pic:spPr>
                </pic:pic>
              </a:graphicData>
            </a:graphic>
          </wp:inline>
        </w:drawing>
      </w:r>
    </w:p>
    <w:p w14:paraId="28EE4907" w14:textId="2B4A741D" w:rsidR="00912A3B" w:rsidRDefault="005B3873" w:rsidP="007257CD">
      <w:pPr>
        <w:pStyle w:val="APAReference"/>
        <w:ind w:left="0" w:firstLine="0"/>
        <w:jc w:val="center"/>
      </w:pPr>
      <w:r w:rsidRPr="005B3873">
        <w:rPr>
          <w:noProof/>
        </w:rPr>
        <w:lastRenderedPageBreak/>
        <w:drawing>
          <wp:inline distT="0" distB="0" distL="0" distR="0" wp14:anchorId="29601FC6" wp14:editId="704F3FAB">
            <wp:extent cx="5943600" cy="8059943"/>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8059943"/>
                    </a:xfrm>
                    <a:prstGeom prst="rect">
                      <a:avLst/>
                    </a:prstGeom>
                    <a:noFill/>
                    <a:ln>
                      <a:noFill/>
                    </a:ln>
                  </pic:spPr>
                </pic:pic>
              </a:graphicData>
            </a:graphic>
          </wp:inline>
        </w:drawing>
      </w:r>
    </w:p>
    <w:p w14:paraId="62555313" w14:textId="11DD7A92" w:rsidR="005B3873" w:rsidRDefault="005B3873" w:rsidP="007257CD">
      <w:pPr>
        <w:pStyle w:val="APAReference"/>
        <w:ind w:left="0" w:firstLine="0"/>
        <w:jc w:val="center"/>
      </w:pPr>
      <w:r w:rsidRPr="005B3873">
        <w:rPr>
          <w:noProof/>
        </w:rPr>
        <w:lastRenderedPageBreak/>
        <w:drawing>
          <wp:inline distT="0" distB="0" distL="0" distR="0" wp14:anchorId="5D9F2714" wp14:editId="6B4A0638">
            <wp:extent cx="5943600" cy="801022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8010220"/>
                    </a:xfrm>
                    <a:prstGeom prst="rect">
                      <a:avLst/>
                    </a:prstGeom>
                    <a:noFill/>
                    <a:ln>
                      <a:noFill/>
                    </a:ln>
                  </pic:spPr>
                </pic:pic>
              </a:graphicData>
            </a:graphic>
          </wp:inline>
        </w:drawing>
      </w:r>
    </w:p>
    <w:p w14:paraId="78B3FFFD" w14:textId="602A87C7" w:rsidR="005B3873" w:rsidRDefault="005B3873" w:rsidP="007257CD">
      <w:pPr>
        <w:pStyle w:val="APAReference"/>
        <w:ind w:left="0" w:firstLine="0"/>
        <w:jc w:val="center"/>
      </w:pPr>
      <w:r w:rsidRPr="005B3873">
        <w:rPr>
          <w:noProof/>
        </w:rPr>
        <w:lastRenderedPageBreak/>
        <w:drawing>
          <wp:inline distT="0" distB="0" distL="0" distR="0" wp14:anchorId="24D6D09C" wp14:editId="11F78809">
            <wp:extent cx="5943600" cy="8084619"/>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8084619"/>
                    </a:xfrm>
                    <a:prstGeom prst="rect">
                      <a:avLst/>
                    </a:prstGeom>
                    <a:noFill/>
                    <a:ln>
                      <a:noFill/>
                    </a:ln>
                  </pic:spPr>
                </pic:pic>
              </a:graphicData>
            </a:graphic>
          </wp:inline>
        </w:drawing>
      </w:r>
    </w:p>
    <w:p w14:paraId="5AA7B435" w14:textId="672BE5AE" w:rsidR="005B3873" w:rsidRDefault="005B3873" w:rsidP="007257CD">
      <w:pPr>
        <w:pStyle w:val="APAReference"/>
        <w:ind w:left="0" w:firstLine="0"/>
        <w:jc w:val="center"/>
      </w:pPr>
      <w:r w:rsidRPr="005B3873">
        <w:rPr>
          <w:noProof/>
        </w:rPr>
        <w:lastRenderedPageBreak/>
        <w:drawing>
          <wp:inline distT="0" distB="0" distL="0" distR="0" wp14:anchorId="1B74D2A8" wp14:editId="7782921A">
            <wp:extent cx="5943600" cy="7974124"/>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7974124"/>
                    </a:xfrm>
                    <a:prstGeom prst="rect">
                      <a:avLst/>
                    </a:prstGeom>
                    <a:noFill/>
                    <a:ln>
                      <a:noFill/>
                    </a:ln>
                  </pic:spPr>
                </pic:pic>
              </a:graphicData>
            </a:graphic>
          </wp:inline>
        </w:drawing>
      </w:r>
    </w:p>
    <w:p w14:paraId="1A173654" w14:textId="57FA97D6" w:rsidR="005B3873" w:rsidRDefault="005B3873" w:rsidP="007257CD">
      <w:pPr>
        <w:pStyle w:val="APAReference"/>
        <w:ind w:left="0" w:firstLine="0"/>
        <w:jc w:val="center"/>
      </w:pPr>
      <w:r w:rsidRPr="005B3873">
        <w:rPr>
          <w:noProof/>
        </w:rPr>
        <w:lastRenderedPageBreak/>
        <w:drawing>
          <wp:inline distT="0" distB="0" distL="0" distR="0" wp14:anchorId="637CB1B8" wp14:editId="081CE7F0">
            <wp:extent cx="5943600" cy="7916579"/>
            <wp:effectExtent l="0" t="0" r="0" b="825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7916579"/>
                    </a:xfrm>
                    <a:prstGeom prst="rect">
                      <a:avLst/>
                    </a:prstGeom>
                    <a:noFill/>
                    <a:ln>
                      <a:noFill/>
                    </a:ln>
                  </pic:spPr>
                </pic:pic>
              </a:graphicData>
            </a:graphic>
          </wp:inline>
        </w:drawing>
      </w:r>
    </w:p>
    <w:p w14:paraId="439FC8AE" w14:textId="3E190DD1" w:rsidR="005B3873" w:rsidRDefault="00DB56EF" w:rsidP="007257CD">
      <w:pPr>
        <w:pStyle w:val="APAReference"/>
        <w:ind w:left="0" w:firstLine="0"/>
        <w:jc w:val="center"/>
      </w:pPr>
      <w:r w:rsidRPr="00DB56EF">
        <w:rPr>
          <w:noProof/>
        </w:rPr>
        <w:lastRenderedPageBreak/>
        <w:drawing>
          <wp:inline distT="0" distB="0" distL="0" distR="0" wp14:anchorId="386EB0CC" wp14:editId="2074DB98">
            <wp:extent cx="5943600" cy="8110880"/>
            <wp:effectExtent l="0" t="0" r="0" b="444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8110880"/>
                    </a:xfrm>
                    <a:prstGeom prst="rect">
                      <a:avLst/>
                    </a:prstGeom>
                    <a:noFill/>
                    <a:ln>
                      <a:noFill/>
                    </a:ln>
                  </pic:spPr>
                </pic:pic>
              </a:graphicData>
            </a:graphic>
          </wp:inline>
        </w:drawing>
      </w:r>
    </w:p>
    <w:p w14:paraId="6233DC39" w14:textId="4F0C8ECB" w:rsidR="00DB56EF" w:rsidRDefault="00DB56EF" w:rsidP="007257CD">
      <w:pPr>
        <w:pStyle w:val="APAReference"/>
        <w:ind w:left="0" w:firstLine="0"/>
        <w:jc w:val="center"/>
      </w:pPr>
      <w:r w:rsidRPr="00DB56EF">
        <w:rPr>
          <w:noProof/>
        </w:rPr>
        <w:lastRenderedPageBreak/>
        <w:drawing>
          <wp:inline distT="0" distB="0" distL="0" distR="0" wp14:anchorId="31C9F213" wp14:editId="4AD456A3">
            <wp:extent cx="5943600" cy="7913854"/>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7913854"/>
                    </a:xfrm>
                    <a:prstGeom prst="rect">
                      <a:avLst/>
                    </a:prstGeom>
                    <a:noFill/>
                    <a:ln>
                      <a:noFill/>
                    </a:ln>
                  </pic:spPr>
                </pic:pic>
              </a:graphicData>
            </a:graphic>
          </wp:inline>
        </w:drawing>
      </w:r>
    </w:p>
    <w:p w14:paraId="2FCEEAF2" w14:textId="2B55A53C" w:rsidR="00DB56EF" w:rsidRDefault="005870F3" w:rsidP="007257CD">
      <w:pPr>
        <w:pStyle w:val="APAReference"/>
        <w:ind w:left="0" w:firstLine="0"/>
        <w:jc w:val="center"/>
      </w:pPr>
      <w:r>
        <w:lastRenderedPageBreak/>
        <w:t xml:space="preserve">Appendix </w:t>
      </w:r>
      <w:r w:rsidR="00667D15">
        <w:t>I</w:t>
      </w:r>
    </w:p>
    <w:p w14:paraId="362FC685" w14:textId="706FF59F" w:rsidR="005870F3" w:rsidRDefault="005870F3" w:rsidP="007257CD">
      <w:pPr>
        <w:pStyle w:val="APAReference"/>
        <w:ind w:left="0" w:firstLine="0"/>
        <w:jc w:val="center"/>
      </w:pPr>
      <w:r>
        <w:t>Patient Handouts – Spanish</w:t>
      </w:r>
    </w:p>
    <w:p w14:paraId="244C302F" w14:textId="46AAB1B7" w:rsidR="005870F3" w:rsidRDefault="005870F3" w:rsidP="007257CD">
      <w:pPr>
        <w:pStyle w:val="APAReference"/>
        <w:ind w:left="0" w:firstLine="0"/>
        <w:jc w:val="center"/>
      </w:pPr>
      <w:r w:rsidRPr="005870F3">
        <w:rPr>
          <w:noProof/>
        </w:rPr>
        <w:drawing>
          <wp:inline distT="0" distB="0" distL="0" distR="0" wp14:anchorId="5BA00571" wp14:editId="349EAEF5">
            <wp:extent cx="5784910" cy="739140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91888" cy="7400316"/>
                    </a:xfrm>
                    <a:prstGeom prst="rect">
                      <a:avLst/>
                    </a:prstGeom>
                    <a:noFill/>
                    <a:ln>
                      <a:noFill/>
                    </a:ln>
                  </pic:spPr>
                </pic:pic>
              </a:graphicData>
            </a:graphic>
          </wp:inline>
        </w:drawing>
      </w:r>
    </w:p>
    <w:p w14:paraId="1D70829D" w14:textId="2520BEEE" w:rsidR="005870F3" w:rsidRDefault="00621FE0" w:rsidP="007257CD">
      <w:pPr>
        <w:pStyle w:val="APAReference"/>
        <w:ind w:left="0" w:firstLine="0"/>
        <w:jc w:val="center"/>
      </w:pPr>
      <w:r w:rsidRPr="00621FE0">
        <w:rPr>
          <w:noProof/>
        </w:rPr>
        <w:lastRenderedPageBreak/>
        <w:drawing>
          <wp:inline distT="0" distB="0" distL="0" distR="0" wp14:anchorId="37429437" wp14:editId="1D38BFBF">
            <wp:extent cx="6548284" cy="787717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553912" cy="7883945"/>
                    </a:xfrm>
                    <a:prstGeom prst="rect">
                      <a:avLst/>
                    </a:prstGeom>
                    <a:noFill/>
                    <a:ln>
                      <a:noFill/>
                    </a:ln>
                  </pic:spPr>
                </pic:pic>
              </a:graphicData>
            </a:graphic>
          </wp:inline>
        </w:drawing>
      </w:r>
    </w:p>
    <w:p w14:paraId="7449814E" w14:textId="4B366B57" w:rsidR="00621FE0" w:rsidRDefault="00621FE0" w:rsidP="007257CD">
      <w:pPr>
        <w:pStyle w:val="APAReference"/>
        <w:ind w:left="0" w:firstLine="0"/>
        <w:jc w:val="center"/>
      </w:pPr>
      <w:r w:rsidRPr="00621FE0">
        <w:rPr>
          <w:noProof/>
        </w:rPr>
        <w:lastRenderedPageBreak/>
        <w:drawing>
          <wp:inline distT="0" distB="0" distL="0" distR="0" wp14:anchorId="77A37F83" wp14:editId="049109ED">
            <wp:extent cx="5943600" cy="8006799"/>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8006799"/>
                    </a:xfrm>
                    <a:prstGeom prst="rect">
                      <a:avLst/>
                    </a:prstGeom>
                    <a:noFill/>
                    <a:ln>
                      <a:noFill/>
                    </a:ln>
                  </pic:spPr>
                </pic:pic>
              </a:graphicData>
            </a:graphic>
          </wp:inline>
        </w:drawing>
      </w:r>
    </w:p>
    <w:p w14:paraId="01C0C2D3" w14:textId="25F4B8BE" w:rsidR="00621FE0" w:rsidRDefault="00621FE0" w:rsidP="007257CD">
      <w:pPr>
        <w:pStyle w:val="APAReference"/>
        <w:ind w:left="0" w:firstLine="0"/>
        <w:jc w:val="center"/>
      </w:pPr>
      <w:r w:rsidRPr="00621FE0">
        <w:rPr>
          <w:noProof/>
        </w:rPr>
        <w:lastRenderedPageBreak/>
        <w:drawing>
          <wp:inline distT="0" distB="0" distL="0" distR="0" wp14:anchorId="2C402076" wp14:editId="02C3A099">
            <wp:extent cx="5943600" cy="8069234"/>
            <wp:effectExtent l="0" t="0" r="0" b="825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8069234"/>
                    </a:xfrm>
                    <a:prstGeom prst="rect">
                      <a:avLst/>
                    </a:prstGeom>
                    <a:noFill/>
                    <a:ln>
                      <a:noFill/>
                    </a:ln>
                  </pic:spPr>
                </pic:pic>
              </a:graphicData>
            </a:graphic>
          </wp:inline>
        </w:drawing>
      </w:r>
    </w:p>
    <w:p w14:paraId="38601C7B" w14:textId="1A0D9D43" w:rsidR="00621FE0" w:rsidRDefault="00621FE0" w:rsidP="007257CD">
      <w:pPr>
        <w:pStyle w:val="APAReference"/>
        <w:ind w:left="0" w:firstLine="0"/>
        <w:jc w:val="center"/>
      </w:pPr>
      <w:r w:rsidRPr="00621FE0">
        <w:rPr>
          <w:noProof/>
        </w:rPr>
        <w:lastRenderedPageBreak/>
        <w:drawing>
          <wp:inline distT="0" distB="0" distL="0" distR="0" wp14:anchorId="74FEE13D" wp14:editId="7D3FF7AD">
            <wp:extent cx="5943600" cy="7946601"/>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7946601"/>
                    </a:xfrm>
                    <a:prstGeom prst="rect">
                      <a:avLst/>
                    </a:prstGeom>
                    <a:noFill/>
                    <a:ln>
                      <a:noFill/>
                    </a:ln>
                  </pic:spPr>
                </pic:pic>
              </a:graphicData>
            </a:graphic>
          </wp:inline>
        </w:drawing>
      </w:r>
    </w:p>
    <w:p w14:paraId="1756DF18" w14:textId="5F7A95C2" w:rsidR="00621FE0" w:rsidRDefault="00621FE0" w:rsidP="007257CD">
      <w:pPr>
        <w:pStyle w:val="APAReference"/>
        <w:ind w:left="0" w:firstLine="0"/>
        <w:jc w:val="center"/>
      </w:pPr>
      <w:r w:rsidRPr="00621FE0">
        <w:rPr>
          <w:noProof/>
        </w:rPr>
        <w:lastRenderedPageBreak/>
        <w:drawing>
          <wp:inline distT="0" distB="0" distL="0" distR="0" wp14:anchorId="54A9A56B" wp14:editId="32F79778">
            <wp:extent cx="5943600" cy="7943617"/>
            <wp:effectExtent l="0" t="0" r="0" b="63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7943617"/>
                    </a:xfrm>
                    <a:prstGeom prst="rect">
                      <a:avLst/>
                    </a:prstGeom>
                    <a:noFill/>
                    <a:ln>
                      <a:noFill/>
                    </a:ln>
                  </pic:spPr>
                </pic:pic>
              </a:graphicData>
            </a:graphic>
          </wp:inline>
        </w:drawing>
      </w:r>
    </w:p>
    <w:p w14:paraId="7CD01208" w14:textId="74DE0397" w:rsidR="00621FE0" w:rsidRDefault="00621FE0" w:rsidP="007257CD">
      <w:pPr>
        <w:pStyle w:val="APAReference"/>
        <w:ind w:left="0" w:firstLine="0"/>
        <w:jc w:val="center"/>
      </w:pPr>
      <w:r w:rsidRPr="00621FE0">
        <w:rPr>
          <w:noProof/>
        </w:rPr>
        <w:lastRenderedPageBreak/>
        <w:drawing>
          <wp:inline distT="0" distB="0" distL="0" distR="0" wp14:anchorId="2A8E9578" wp14:editId="4EA6ECFA">
            <wp:extent cx="5943600" cy="7871036"/>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7871036"/>
                    </a:xfrm>
                    <a:prstGeom prst="rect">
                      <a:avLst/>
                    </a:prstGeom>
                    <a:noFill/>
                    <a:ln>
                      <a:noFill/>
                    </a:ln>
                  </pic:spPr>
                </pic:pic>
              </a:graphicData>
            </a:graphic>
          </wp:inline>
        </w:drawing>
      </w:r>
    </w:p>
    <w:p w14:paraId="043CB0B8" w14:textId="2A765816" w:rsidR="00621FE0" w:rsidRDefault="00621FE0" w:rsidP="007257CD">
      <w:pPr>
        <w:pStyle w:val="APAReference"/>
        <w:ind w:left="0" w:firstLine="0"/>
        <w:jc w:val="center"/>
      </w:pPr>
      <w:r w:rsidRPr="00621FE0">
        <w:rPr>
          <w:noProof/>
        </w:rPr>
        <w:lastRenderedPageBreak/>
        <w:drawing>
          <wp:inline distT="0" distB="0" distL="0" distR="0" wp14:anchorId="04FBEA07" wp14:editId="06093657">
            <wp:extent cx="5943600" cy="794633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7946335"/>
                    </a:xfrm>
                    <a:prstGeom prst="rect">
                      <a:avLst/>
                    </a:prstGeom>
                    <a:noFill/>
                    <a:ln>
                      <a:noFill/>
                    </a:ln>
                  </pic:spPr>
                </pic:pic>
              </a:graphicData>
            </a:graphic>
          </wp:inline>
        </w:drawing>
      </w:r>
    </w:p>
    <w:p w14:paraId="191E0B7A" w14:textId="3041BD63" w:rsidR="00621FE0" w:rsidRDefault="00621FE0" w:rsidP="007257CD">
      <w:pPr>
        <w:pStyle w:val="APAReference"/>
        <w:ind w:left="0" w:firstLine="0"/>
        <w:jc w:val="center"/>
      </w:pPr>
      <w:r w:rsidRPr="00621FE0">
        <w:rPr>
          <w:noProof/>
        </w:rPr>
        <w:lastRenderedPageBreak/>
        <w:drawing>
          <wp:inline distT="0" distB="0" distL="0" distR="0" wp14:anchorId="5F318788" wp14:editId="306866EF">
            <wp:extent cx="5943600" cy="794633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7946335"/>
                    </a:xfrm>
                    <a:prstGeom prst="rect">
                      <a:avLst/>
                    </a:prstGeom>
                    <a:noFill/>
                    <a:ln>
                      <a:noFill/>
                    </a:ln>
                  </pic:spPr>
                </pic:pic>
              </a:graphicData>
            </a:graphic>
          </wp:inline>
        </w:drawing>
      </w:r>
    </w:p>
    <w:p w14:paraId="650B3B48" w14:textId="396D66BC" w:rsidR="00621FE0" w:rsidRDefault="0032478F" w:rsidP="007257CD">
      <w:pPr>
        <w:pStyle w:val="APAReference"/>
        <w:ind w:left="0" w:firstLine="0"/>
        <w:jc w:val="center"/>
      </w:pPr>
      <w:r w:rsidRPr="0032478F">
        <w:rPr>
          <w:noProof/>
        </w:rPr>
        <w:lastRenderedPageBreak/>
        <w:drawing>
          <wp:inline distT="0" distB="0" distL="0" distR="0" wp14:anchorId="3674A066" wp14:editId="23777919">
            <wp:extent cx="6125006" cy="807720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27043" cy="8079886"/>
                    </a:xfrm>
                    <a:prstGeom prst="rect">
                      <a:avLst/>
                    </a:prstGeom>
                    <a:noFill/>
                    <a:ln>
                      <a:noFill/>
                    </a:ln>
                  </pic:spPr>
                </pic:pic>
              </a:graphicData>
            </a:graphic>
          </wp:inline>
        </w:drawing>
      </w:r>
    </w:p>
    <w:p w14:paraId="350B0C0B" w14:textId="559F8128" w:rsidR="0032478F" w:rsidRDefault="0032478F" w:rsidP="007257CD">
      <w:pPr>
        <w:pStyle w:val="APAReference"/>
        <w:ind w:left="0" w:firstLine="0"/>
        <w:jc w:val="center"/>
      </w:pPr>
      <w:r w:rsidRPr="0032478F">
        <w:rPr>
          <w:noProof/>
        </w:rPr>
        <w:lastRenderedPageBreak/>
        <w:drawing>
          <wp:inline distT="0" distB="0" distL="0" distR="0" wp14:anchorId="620DAAC2" wp14:editId="3278B2D3">
            <wp:extent cx="6230136" cy="812482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231598" cy="8126732"/>
                    </a:xfrm>
                    <a:prstGeom prst="rect">
                      <a:avLst/>
                    </a:prstGeom>
                    <a:noFill/>
                    <a:ln>
                      <a:noFill/>
                    </a:ln>
                  </pic:spPr>
                </pic:pic>
              </a:graphicData>
            </a:graphic>
          </wp:inline>
        </w:drawing>
      </w:r>
    </w:p>
    <w:p w14:paraId="632AC3C1" w14:textId="4021CE17" w:rsidR="005F524B" w:rsidRDefault="000352E6" w:rsidP="007257CD">
      <w:pPr>
        <w:pStyle w:val="APAReference"/>
        <w:ind w:left="0" w:firstLine="0"/>
        <w:jc w:val="center"/>
      </w:pPr>
      <w:r>
        <w:lastRenderedPageBreak/>
        <w:t xml:space="preserve">Appendix </w:t>
      </w:r>
      <w:r w:rsidR="00667D15">
        <w:t>J</w:t>
      </w:r>
    </w:p>
    <w:p w14:paraId="50D9C349" w14:textId="57E69F5D" w:rsidR="000352E6" w:rsidRDefault="000352E6" w:rsidP="007257CD">
      <w:pPr>
        <w:pStyle w:val="APAReference"/>
        <w:ind w:left="0" w:firstLine="0"/>
        <w:jc w:val="center"/>
      </w:pPr>
      <w:r>
        <w:t>Staff PowerPoint Presentation</w:t>
      </w:r>
    </w:p>
    <w:p w14:paraId="457C971D" w14:textId="3D707243" w:rsidR="000352E6" w:rsidRDefault="008708EC" w:rsidP="007257CD">
      <w:pPr>
        <w:pStyle w:val="APAReference"/>
        <w:ind w:left="0" w:firstLine="0"/>
        <w:jc w:val="center"/>
      </w:pPr>
      <w:r w:rsidRPr="008708EC">
        <w:rPr>
          <w:noProof/>
        </w:rPr>
        <w:drawing>
          <wp:inline distT="0" distB="0" distL="0" distR="0" wp14:anchorId="01E6D47F" wp14:editId="0F72AD56">
            <wp:extent cx="4572396" cy="34292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572396" cy="3429297"/>
                    </a:xfrm>
                    <a:prstGeom prst="rect">
                      <a:avLst/>
                    </a:prstGeom>
                  </pic:spPr>
                </pic:pic>
              </a:graphicData>
            </a:graphic>
          </wp:inline>
        </w:drawing>
      </w:r>
    </w:p>
    <w:p w14:paraId="1DDC4522" w14:textId="5B72E19E" w:rsidR="008708EC" w:rsidRDefault="001B560D" w:rsidP="007257CD">
      <w:pPr>
        <w:pStyle w:val="APAReference"/>
        <w:ind w:left="0" w:firstLine="0"/>
        <w:jc w:val="center"/>
      </w:pPr>
      <w:r w:rsidRPr="001B560D">
        <w:rPr>
          <w:noProof/>
        </w:rPr>
        <w:drawing>
          <wp:inline distT="0" distB="0" distL="0" distR="0" wp14:anchorId="73639DA5" wp14:editId="4FA3B189">
            <wp:extent cx="4572396" cy="3429297"/>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572396" cy="3429297"/>
                    </a:xfrm>
                    <a:prstGeom prst="rect">
                      <a:avLst/>
                    </a:prstGeom>
                  </pic:spPr>
                </pic:pic>
              </a:graphicData>
            </a:graphic>
          </wp:inline>
        </w:drawing>
      </w:r>
    </w:p>
    <w:p w14:paraId="614653AC" w14:textId="6B05522A" w:rsidR="001B560D" w:rsidRDefault="001B560D" w:rsidP="007257CD">
      <w:pPr>
        <w:pStyle w:val="APAReference"/>
        <w:ind w:left="0" w:firstLine="0"/>
        <w:jc w:val="center"/>
      </w:pPr>
      <w:r w:rsidRPr="001B560D">
        <w:rPr>
          <w:noProof/>
        </w:rPr>
        <w:lastRenderedPageBreak/>
        <w:drawing>
          <wp:inline distT="0" distB="0" distL="0" distR="0" wp14:anchorId="64612582" wp14:editId="7DE8E77B">
            <wp:extent cx="4572396" cy="3429297"/>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572396" cy="3429297"/>
                    </a:xfrm>
                    <a:prstGeom prst="rect">
                      <a:avLst/>
                    </a:prstGeom>
                  </pic:spPr>
                </pic:pic>
              </a:graphicData>
            </a:graphic>
          </wp:inline>
        </w:drawing>
      </w:r>
    </w:p>
    <w:p w14:paraId="462E1875" w14:textId="196FB386" w:rsidR="001B560D" w:rsidRDefault="001B560D" w:rsidP="007257CD">
      <w:pPr>
        <w:pStyle w:val="APAReference"/>
        <w:ind w:left="0" w:firstLine="0"/>
        <w:jc w:val="center"/>
      </w:pPr>
      <w:r w:rsidRPr="001B560D">
        <w:rPr>
          <w:noProof/>
        </w:rPr>
        <w:drawing>
          <wp:inline distT="0" distB="0" distL="0" distR="0" wp14:anchorId="760C4343" wp14:editId="4F7D6A9C">
            <wp:extent cx="4572396" cy="3429297"/>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572396" cy="3429297"/>
                    </a:xfrm>
                    <a:prstGeom prst="rect">
                      <a:avLst/>
                    </a:prstGeom>
                  </pic:spPr>
                </pic:pic>
              </a:graphicData>
            </a:graphic>
          </wp:inline>
        </w:drawing>
      </w:r>
    </w:p>
    <w:p w14:paraId="6D46CEC7" w14:textId="2C74A84C" w:rsidR="001B560D" w:rsidRDefault="001B560D" w:rsidP="007257CD">
      <w:pPr>
        <w:pStyle w:val="APAReference"/>
        <w:ind w:left="0" w:firstLine="0"/>
        <w:jc w:val="center"/>
      </w:pPr>
      <w:r w:rsidRPr="001B560D">
        <w:rPr>
          <w:noProof/>
        </w:rPr>
        <w:lastRenderedPageBreak/>
        <w:drawing>
          <wp:inline distT="0" distB="0" distL="0" distR="0" wp14:anchorId="5F3BBCA9" wp14:editId="11C1993B">
            <wp:extent cx="4572396" cy="3429297"/>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572396" cy="3429297"/>
                    </a:xfrm>
                    <a:prstGeom prst="rect">
                      <a:avLst/>
                    </a:prstGeom>
                  </pic:spPr>
                </pic:pic>
              </a:graphicData>
            </a:graphic>
          </wp:inline>
        </w:drawing>
      </w:r>
    </w:p>
    <w:p w14:paraId="1269405B" w14:textId="1B33D696" w:rsidR="001B560D" w:rsidRDefault="001B560D" w:rsidP="007257CD">
      <w:pPr>
        <w:pStyle w:val="APAReference"/>
        <w:ind w:left="0" w:firstLine="0"/>
        <w:jc w:val="center"/>
      </w:pPr>
      <w:r w:rsidRPr="001B560D">
        <w:rPr>
          <w:noProof/>
        </w:rPr>
        <w:drawing>
          <wp:inline distT="0" distB="0" distL="0" distR="0" wp14:anchorId="34C18E17" wp14:editId="0074C846">
            <wp:extent cx="4572396" cy="3429297"/>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572396" cy="3429297"/>
                    </a:xfrm>
                    <a:prstGeom prst="rect">
                      <a:avLst/>
                    </a:prstGeom>
                  </pic:spPr>
                </pic:pic>
              </a:graphicData>
            </a:graphic>
          </wp:inline>
        </w:drawing>
      </w:r>
    </w:p>
    <w:p w14:paraId="2EBBF1F7" w14:textId="51755D17" w:rsidR="001B560D" w:rsidRDefault="001B560D" w:rsidP="007257CD">
      <w:pPr>
        <w:pStyle w:val="APAReference"/>
        <w:ind w:left="0" w:firstLine="0"/>
        <w:jc w:val="center"/>
      </w:pPr>
      <w:r w:rsidRPr="001B560D">
        <w:rPr>
          <w:noProof/>
        </w:rPr>
        <w:lastRenderedPageBreak/>
        <w:drawing>
          <wp:inline distT="0" distB="0" distL="0" distR="0" wp14:anchorId="4A50B9B2" wp14:editId="15F0C9AB">
            <wp:extent cx="4572396" cy="3429297"/>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572396" cy="3429297"/>
                    </a:xfrm>
                    <a:prstGeom prst="rect">
                      <a:avLst/>
                    </a:prstGeom>
                  </pic:spPr>
                </pic:pic>
              </a:graphicData>
            </a:graphic>
          </wp:inline>
        </w:drawing>
      </w:r>
    </w:p>
    <w:p w14:paraId="1E812F7F" w14:textId="635BC2BB" w:rsidR="001B560D" w:rsidRDefault="001B560D" w:rsidP="007257CD">
      <w:pPr>
        <w:pStyle w:val="APAReference"/>
        <w:ind w:left="0" w:firstLine="0"/>
        <w:jc w:val="center"/>
      </w:pPr>
      <w:r w:rsidRPr="001B560D">
        <w:rPr>
          <w:noProof/>
        </w:rPr>
        <w:drawing>
          <wp:inline distT="0" distB="0" distL="0" distR="0" wp14:anchorId="3056FAD9" wp14:editId="13E21567">
            <wp:extent cx="4572396" cy="3429297"/>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572396" cy="3429297"/>
                    </a:xfrm>
                    <a:prstGeom prst="rect">
                      <a:avLst/>
                    </a:prstGeom>
                  </pic:spPr>
                </pic:pic>
              </a:graphicData>
            </a:graphic>
          </wp:inline>
        </w:drawing>
      </w:r>
    </w:p>
    <w:p w14:paraId="524A6BDE" w14:textId="35E70930" w:rsidR="001B560D" w:rsidRDefault="001B560D" w:rsidP="007257CD">
      <w:pPr>
        <w:pStyle w:val="APAReference"/>
        <w:ind w:left="0" w:firstLine="0"/>
        <w:jc w:val="center"/>
      </w:pPr>
      <w:r w:rsidRPr="001B560D">
        <w:rPr>
          <w:noProof/>
        </w:rPr>
        <w:lastRenderedPageBreak/>
        <w:drawing>
          <wp:inline distT="0" distB="0" distL="0" distR="0" wp14:anchorId="6FDAAB5A" wp14:editId="32EC7F93">
            <wp:extent cx="4572396" cy="3429297"/>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572396" cy="3429297"/>
                    </a:xfrm>
                    <a:prstGeom prst="rect">
                      <a:avLst/>
                    </a:prstGeom>
                  </pic:spPr>
                </pic:pic>
              </a:graphicData>
            </a:graphic>
          </wp:inline>
        </w:drawing>
      </w:r>
    </w:p>
    <w:p w14:paraId="7B5847A8" w14:textId="561E6F2D" w:rsidR="001B560D" w:rsidRDefault="001B560D" w:rsidP="007257CD">
      <w:pPr>
        <w:pStyle w:val="APAReference"/>
        <w:ind w:left="0" w:firstLine="0"/>
        <w:jc w:val="center"/>
      </w:pPr>
      <w:r w:rsidRPr="001B560D">
        <w:rPr>
          <w:noProof/>
        </w:rPr>
        <w:drawing>
          <wp:inline distT="0" distB="0" distL="0" distR="0" wp14:anchorId="6DCDEF3F" wp14:editId="106036AE">
            <wp:extent cx="4572396" cy="3429297"/>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572396" cy="3429297"/>
                    </a:xfrm>
                    <a:prstGeom prst="rect">
                      <a:avLst/>
                    </a:prstGeom>
                  </pic:spPr>
                </pic:pic>
              </a:graphicData>
            </a:graphic>
          </wp:inline>
        </w:drawing>
      </w:r>
    </w:p>
    <w:p w14:paraId="689BF380" w14:textId="2FCFCA16" w:rsidR="001B560D" w:rsidRDefault="001B560D" w:rsidP="007257CD">
      <w:pPr>
        <w:pStyle w:val="APAReference"/>
        <w:ind w:left="0" w:firstLine="0"/>
        <w:jc w:val="center"/>
      </w:pPr>
      <w:r w:rsidRPr="001B560D">
        <w:rPr>
          <w:noProof/>
        </w:rPr>
        <w:lastRenderedPageBreak/>
        <w:drawing>
          <wp:inline distT="0" distB="0" distL="0" distR="0" wp14:anchorId="5D376381" wp14:editId="30F1301E">
            <wp:extent cx="4572396" cy="3429297"/>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572396" cy="3429297"/>
                    </a:xfrm>
                    <a:prstGeom prst="rect">
                      <a:avLst/>
                    </a:prstGeom>
                  </pic:spPr>
                </pic:pic>
              </a:graphicData>
            </a:graphic>
          </wp:inline>
        </w:drawing>
      </w:r>
    </w:p>
    <w:p w14:paraId="51888A01" w14:textId="663C60CD" w:rsidR="001B560D" w:rsidRDefault="001B560D" w:rsidP="007257CD">
      <w:pPr>
        <w:pStyle w:val="APAReference"/>
        <w:ind w:left="0" w:firstLine="0"/>
        <w:jc w:val="center"/>
      </w:pPr>
      <w:r w:rsidRPr="001B560D">
        <w:rPr>
          <w:noProof/>
        </w:rPr>
        <w:drawing>
          <wp:inline distT="0" distB="0" distL="0" distR="0" wp14:anchorId="67BB35EE" wp14:editId="1410DEB4">
            <wp:extent cx="4572396" cy="3429297"/>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572396" cy="3429297"/>
                    </a:xfrm>
                    <a:prstGeom prst="rect">
                      <a:avLst/>
                    </a:prstGeom>
                  </pic:spPr>
                </pic:pic>
              </a:graphicData>
            </a:graphic>
          </wp:inline>
        </w:drawing>
      </w:r>
    </w:p>
    <w:p w14:paraId="355A8844" w14:textId="405F8FC8" w:rsidR="001B560D" w:rsidRDefault="001B560D" w:rsidP="007257CD">
      <w:pPr>
        <w:pStyle w:val="APAReference"/>
        <w:ind w:left="0" w:firstLine="0"/>
        <w:jc w:val="center"/>
      </w:pPr>
      <w:r w:rsidRPr="001B560D">
        <w:rPr>
          <w:noProof/>
        </w:rPr>
        <w:lastRenderedPageBreak/>
        <w:drawing>
          <wp:inline distT="0" distB="0" distL="0" distR="0" wp14:anchorId="1AD56679" wp14:editId="07C8E0AA">
            <wp:extent cx="4572396" cy="3429297"/>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572396" cy="3429297"/>
                    </a:xfrm>
                    <a:prstGeom prst="rect">
                      <a:avLst/>
                    </a:prstGeom>
                  </pic:spPr>
                </pic:pic>
              </a:graphicData>
            </a:graphic>
          </wp:inline>
        </w:drawing>
      </w:r>
    </w:p>
    <w:p w14:paraId="2D1BC413" w14:textId="4DE81203" w:rsidR="001B560D" w:rsidRDefault="001B560D" w:rsidP="007257CD">
      <w:pPr>
        <w:pStyle w:val="APAReference"/>
        <w:ind w:left="0" w:firstLine="0"/>
        <w:jc w:val="center"/>
      </w:pPr>
      <w:r w:rsidRPr="001B560D">
        <w:rPr>
          <w:noProof/>
        </w:rPr>
        <w:drawing>
          <wp:inline distT="0" distB="0" distL="0" distR="0" wp14:anchorId="281155A9" wp14:editId="3C1006F7">
            <wp:extent cx="4572396" cy="3429297"/>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572396" cy="3429297"/>
                    </a:xfrm>
                    <a:prstGeom prst="rect">
                      <a:avLst/>
                    </a:prstGeom>
                  </pic:spPr>
                </pic:pic>
              </a:graphicData>
            </a:graphic>
          </wp:inline>
        </w:drawing>
      </w:r>
    </w:p>
    <w:p w14:paraId="5B07E696" w14:textId="1399D0EF" w:rsidR="001B560D" w:rsidRDefault="001B560D" w:rsidP="007257CD">
      <w:pPr>
        <w:pStyle w:val="APAReference"/>
        <w:ind w:left="0" w:firstLine="0"/>
        <w:jc w:val="center"/>
      </w:pPr>
      <w:r w:rsidRPr="001B560D">
        <w:rPr>
          <w:noProof/>
        </w:rPr>
        <w:lastRenderedPageBreak/>
        <w:drawing>
          <wp:inline distT="0" distB="0" distL="0" distR="0" wp14:anchorId="55815135" wp14:editId="5D154235">
            <wp:extent cx="4572396" cy="3429297"/>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572396" cy="3429297"/>
                    </a:xfrm>
                    <a:prstGeom prst="rect">
                      <a:avLst/>
                    </a:prstGeom>
                  </pic:spPr>
                </pic:pic>
              </a:graphicData>
            </a:graphic>
          </wp:inline>
        </w:drawing>
      </w:r>
    </w:p>
    <w:p w14:paraId="0EF126F6" w14:textId="5F565214" w:rsidR="001B560D" w:rsidRDefault="001B560D" w:rsidP="007257CD">
      <w:pPr>
        <w:pStyle w:val="APAReference"/>
        <w:ind w:left="0" w:firstLine="0"/>
        <w:jc w:val="center"/>
      </w:pPr>
      <w:r w:rsidRPr="001B560D">
        <w:rPr>
          <w:noProof/>
        </w:rPr>
        <w:drawing>
          <wp:inline distT="0" distB="0" distL="0" distR="0" wp14:anchorId="5A2FDCA7" wp14:editId="7930C72F">
            <wp:extent cx="4572396" cy="3429297"/>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572396" cy="3429297"/>
                    </a:xfrm>
                    <a:prstGeom prst="rect">
                      <a:avLst/>
                    </a:prstGeom>
                  </pic:spPr>
                </pic:pic>
              </a:graphicData>
            </a:graphic>
          </wp:inline>
        </w:drawing>
      </w:r>
    </w:p>
    <w:p w14:paraId="0D97BAC9" w14:textId="3D833601" w:rsidR="001B560D" w:rsidRDefault="001B560D" w:rsidP="007257CD">
      <w:pPr>
        <w:pStyle w:val="APAReference"/>
        <w:ind w:left="0" w:firstLine="0"/>
        <w:jc w:val="center"/>
      </w:pPr>
      <w:r w:rsidRPr="001B560D">
        <w:rPr>
          <w:noProof/>
        </w:rPr>
        <w:lastRenderedPageBreak/>
        <w:drawing>
          <wp:inline distT="0" distB="0" distL="0" distR="0" wp14:anchorId="0999D754" wp14:editId="6DE6777F">
            <wp:extent cx="4572396" cy="3429297"/>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572396" cy="3429297"/>
                    </a:xfrm>
                    <a:prstGeom prst="rect">
                      <a:avLst/>
                    </a:prstGeom>
                  </pic:spPr>
                </pic:pic>
              </a:graphicData>
            </a:graphic>
          </wp:inline>
        </w:drawing>
      </w:r>
    </w:p>
    <w:p w14:paraId="6DBB895F" w14:textId="2A6EB865" w:rsidR="001B560D" w:rsidRDefault="001B560D" w:rsidP="007257CD">
      <w:pPr>
        <w:pStyle w:val="APAReference"/>
        <w:ind w:left="0" w:firstLine="0"/>
        <w:jc w:val="center"/>
      </w:pPr>
      <w:r w:rsidRPr="001B560D">
        <w:rPr>
          <w:noProof/>
        </w:rPr>
        <w:drawing>
          <wp:inline distT="0" distB="0" distL="0" distR="0" wp14:anchorId="6DFF7EAA" wp14:editId="7DAB29C7">
            <wp:extent cx="4572396" cy="3429297"/>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572396" cy="3429297"/>
                    </a:xfrm>
                    <a:prstGeom prst="rect">
                      <a:avLst/>
                    </a:prstGeom>
                  </pic:spPr>
                </pic:pic>
              </a:graphicData>
            </a:graphic>
          </wp:inline>
        </w:drawing>
      </w:r>
    </w:p>
    <w:p w14:paraId="74A4D354" w14:textId="49134705" w:rsidR="001B560D" w:rsidRDefault="001B560D" w:rsidP="007257CD">
      <w:pPr>
        <w:pStyle w:val="APAReference"/>
        <w:ind w:left="0" w:firstLine="0"/>
        <w:jc w:val="center"/>
      </w:pPr>
      <w:r w:rsidRPr="001B560D">
        <w:rPr>
          <w:noProof/>
        </w:rPr>
        <w:lastRenderedPageBreak/>
        <w:drawing>
          <wp:inline distT="0" distB="0" distL="0" distR="0" wp14:anchorId="1DABF96C" wp14:editId="698C5E87">
            <wp:extent cx="4572396" cy="3429297"/>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572396" cy="3429297"/>
                    </a:xfrm>
                    <a:prstGeom prst="rect">
                      <a:avLst/>
                    </a:prstGeom>
                  </pic:spPr>
                </pic:pic>
              </a:graphicData>
            </a:graphic>
          </wp:inline>
        </w:drawing>
      </w:r>
    </w:p>
    <w:p w14:paraId="03986CD4" w14:textId="70413B4C" w:rsidR="001B560D" w:rsidRDefault="001B560D" w:rsidP="007257CD">
      <w:pPr>
        <w:pStyle w:val="APAReference"/>
        <w:ind w:left="0" w:firstLine="0"/>
        <w:jc w:val="center"/>
      </w:pPr>
      <w:r w:rsidRPr="001B560D">
        <w:rPr>
          <w:noProof/>
        </w:rPr>
        <w:drawing>
          <wp:inline distT="0" distB="0" distL="0" distR="0" wp14:anchorId="13A0A40B" wp14:editId="14C1F784">
            <wp:extent cx="4572396" cy="3429297"/>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572396" cy="3429297"/>
                    </a:xfrm>
                    <a:prstGeom prst="rect">
                      <a:avLst/>
                    </a:prstGeom>
                  </pic:spPr>
                </pic:pic>
              </a:graphicData>
            </a:graphic>
          </wp:inline>
        </w:drawing>
      </w:r>
    </w:p>
    <w:p w14:paraId="118CC33B" w14:textId="0A951E6D" w:rsidR="001B560D" w:rsidRDefault="001B560D" w:rsidP="007257CD">
      <w:pPr>
        <w:pStyle w:val="APAReference"/>
        <w:ind w:left="0" w:firstLine="0"/>
        <w:jc w:val="center"/>
      </w:pPr>
      <w:r w:rsidRPr="001B560D">
        <w:rPr>
          <w:noProof/>
        </w:rPr>
        <w:lastRenderedPageBreak/>
        <w:drawing>
          <wp:inline distT="0" distB="0" distL="0" distR="0" wp14:anchorId="06A23763" wp14:editId="18337ED3">
            <wp:extent cx="4572396" cy="3429297"/>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572396" cy="3429297"/>
                    </a:xfrm>
                    <a:prstGeom prst="rect">
                      <a:avLst/>
                    </a:prstGeom>
                  </pic:spPr>
                </pic:pic>
              </a:graphicData>
            </a:graphic>
          </wp:inline>
        </w:drawing>
      </w:r>
    </w:p>
    <w:p w14:paraId="15BCF0CD" w14:textId="33CBA88E" w:rsidR="001B560D" w:rsidRDefault="001B560D" w:rsidP="007257CD">
      <w:pPr>
        <w:pStyle w:val="APAReference"/>
        <w:ind w:left="0" w:firstLine="0"/>
        <w:jc w:val="center"/>
      </w:pPr>
      <w:r w:rsidRPr="001B560D">
        <w:rPr>
          <w:noProof/>
        </w:rPr>
        <w:drawing>
          <wp:inline distT="0" distB="0" distL="0" distR="0" wp14:anchorId="5443F120" wp14:editId="4D8649D7">
            <wp:extent cx="4572396" cy="3429297"/>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572396" cy="3429297"/>
                    </a:xfrm>
                    <a:prstGeom prst="rect">
                      <a:avLst/>
                    </a:prstGeom>
                  </pic:spPr>
                </pic:pic>
              </a:graphicData>
            </a:graphic>
          </wp:inline>
        </w:drawing>
      </w:r>
    </w:p>
    <w:p w14:paraId="270E1532" w14:textId="244D6925" w:rsidR="001B560D" w:rsidRDefault="001B560D" w:rsidP="007257CD">
      <w:pPr>
        <w:pStyle w:val="APAReference"/>
        <w:ind w:left="0" w:firstLine="0"/>
        <w:jc w:val="center"/>
      </w:pPr>
      <w:r w:rsidRPr="001B560D">
        <w:rPr>
          <w:noProof/>
        </w:rPr>
        <w:lastRenderedPageBreak/>
        <w:drawing>
          <wp:inline distT="0" distB="0" distL="0" distR="0" wp14:anchorId="14329399" wp14:editId="735523DA">
            <wp:extent cx="4572396" cy="3429297"/>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572396" cy="3429297"/>
                    </a:xfrm>
                    <a:prstGeom prst="rect">
                      <a:avLst/>
                    </a:prstGeom>
                  </pic:spPr>
                </pic:pic>
              </a:graphicData>
            </a:graphic>
          </wp:inline>
        </w:drawing>
      </w:r>
    </w:p>
    <w:p w14:paraId="48C76929" w14:textId="226DC070" w:rsidR="001B560D" w:rsidRDefault="001B560D" w:rsidP="007257CD">
      <w:pPr>
        <w:pStyle w:val="APAReference"/>
        <w:ind w:left="0" w:firstLine="0"/>
        <w:jc w:val="center"/>
      </w:pPr>
      <w:r w:rsidRPr="001B560D">
        <w:rPr>
          <w:noProof/>
        </w:rPr>
        <w:drawing>
          <wp:inline distT="0" distB="0" distL="0" distR="0" wp14:anchorId="5ED98542" wp14:editId="59DA2FEF">
            <wp:extent cx="4572396" cy="3429297"/>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572396" cy="3429297"/>
                    </a:xfrm>
                    <a:prstGeom prst="rect">
                      <a:avLst/>
                    </a:prstGeom>
                  </pic:spPr>
                </pic:pic>
              </a:graphicData>
            </a:graphic>
          </wp:inline>
        </w:drawing>
      </w:r>
    </w:p>
    <w:p w14:paraId="677C4FA4" w14:textId="3FF6B46F" w:rsidR="001B560D" w:rsidRDefault="001B560D" w:rsidP="007257CD">
      <w:pPr>
        <w:pStyle w:val="APAReference"/>
        <w:ind w:left="0" w:firstLine="0"/>
        <w:jc w:val="center"/>
      </w:pPr>
      <w:r w:rsidRPr="001B560D">
        <w:rPr>
          <w:noProof/>
        </w:rPr>
        <w:lastRenderedPageBreak/>
        <w:drawing>
          <wp:inline distT="0" distB="0" distL="0" distR="0" wp14:anchorId="554CC17B" wp14:editId="7CA779C0">
            <wp:extent cx="4572396" cy="3429297"/>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572396" cy="3429297"/>
                    </a:xfrm>
                    <a:prstGeom prst="rect">
                      <a:avLst/>
                    </a:prstGeom>
                  </pic:spPr>
                </pic:pic>
              </a:graphicData>
            </a:graphic>
          </wp:inline>
        </w:drawing>
      </w:r>
    </w:p>
    <w:p w14:paraId="7674DF90" w14:textId="49AAF159" w:rsidR="001B560D" w:rsidRDefault="001B560D" w:rsidP="007257CD">
      <w:pPr>
        <w:pStyle w:val="APAReference"/>
        <w:ind w:left="0" w:firstLine="0"/>
        <w:jc w:val="center"/>
      </w:pPr>
      <w:r w:rsidRPr="001B560D">
        <w:rPr>
          <w:noProof/>
        </w:rPr>
        <w:drawing>
          <wp:inline distT="0" distB="0" distL="0" distR="0" wp14:anchorId="0F5BABA3" wp14:editId="4AD432BA">
            <wp:extent cx="4572396" cy="3429297"/>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572396" cy="3429297"/>
                    </a:xfrm>
                    <a:prstGeom prst="rect">
                      <a:avLst/>
                    </a:prstGeom>
                  </pic:spPr>
                </pic:pic>
              </a:graphicData>
            </a:graphic>
          </wp:inline>
        </w:drawing>
      </w:r>
    </w:p>
    <w:p w14:paraId="3DF9ACC3" w14:textId="643C35CF" w:rsidR="001B560D" w:rsidRDefault="001B560D" w:rsidP="007257CD">
      <w:pPr>
        <w:pStyle w:val="APAReference"/>
        <w:ind w:left="0" w:firstLine="0"/>
        <w:jc w:val="center"/>
      </w:pPr>
    </w:p>
    <w:p w14:paraId="74E92A3A" w14:textId="3005DFB8" w:rsidR="001B560D" w:rsidRDefault="001B560D" w:rsidP="007257CD">
      <w:pPr>
        <w:pStyle w:val="APAReference"/>
        <w:ind w:left="0" w:firstLine="0"/>
        <w:jc w:val="center"/>
      </w:pPr>
    </w:p>
    <w:p w14:paraId="6C645801" w14:textId="5B80EC16" w:rsidR="001B560D" w:rsidRDefault="001B560D" w:rsidP="007257CD">
      <w:pPr>
        <w:pStyle w:val="APAReference"/>
        <w:ind w:left="0" w:firstLine="0"/>
        <w:jc w:val="center"/>
      </w:pPr>
    </w:p>
    <w:p w14:paraId="7BEDF2D7" w14:textId="2B58E6B6" w:rsidR="001C0041" w:rsidRDefault="001C0041" w:rsidP="007257CD">
      <w:pPr>
        <w:pStyle w:val="APAReference"/>
        <w:ind w:left="0" w:firstLine="0"/>
        <w:jc w:val="center"/>
      </w:pPr>
      <w:r>
        <w:lastRenderedPageBreak/>
        <w:t xml:space="preserve">Appendix </w:t>
      </w:r>
      <w:r w:rsidR="00667D15">
        <w:t>K</w:t>
      </w:r>
    </w:p>
    <w:p w14:paraId="685468B5" w14:textId="6C7C7CF2" w:rsidR="001C0041" w:rsidRDefault="001C0041" w:rsidP="007257CD">
      <w:pPr>
        <w:pStyle w:val="APAReference"/>
        <w:ind w:left="0" w:firstLine="0"/>
        <w:jc w:val="center"/>
      </w:pPr>
      <w:bookmarkStart w:id="60" w:name="_Hlk518328"/>
      <w:r>
        <w:t>Copyright Policy Health.gov</w:t>
      </w:r>
    </w:p>
    <w:bookmarkEnd w:id="60"/>
    <w:p w14:paraId="7ED238D0" w14:textId="54684513" w:rsidR="001C0041" w:rsidRDefault="00FD2B66" w:rsidP="007257CD">
      <w:pPr>
        <w:pStyle w:val="APAReference"/>
        <w:ind w:left="0" w:firstLine="0"/>
        <w:jc w:val="center"/>
      </w:pPr>
      <w:r w:rsidRPr="00FD2B66">
        <w:rPr>
          <w:noProof/>
        </w:rPr>
        <w:drawing>
          <wp:inline distT="0" distB="0" distL="0" distR="0" wp14:anchorId="6B10578A" wp14:editId="3B9C8EC8">
            <wp:extent cx="5943600" cy="2101678"/>
            <wp:effectExtent l="0" t="2858"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43600" cy="2101678"/>
                    </a:xfrm>
                    <a:prstGeom prst="rect">
                      <a:avLst/>
                    </a:prstGeom>
                    <a:noFill/>
                    <a:ln>
                      <a:noFill/>
                    </a:ln>
                  </pic:spPr>
                </pic:pic>
              </a:graphicData>
            </a:graphic>
          </wp:inline>
        </w:drawing>
      </w:r>
    </w:p>
    <w:p w14:paraId="26852560" w14:textId="77777777" w:rsidR="00FD2B66" w:rsidRDefault="00FD2B66" w:rsidP="007257CD">
      <w:pPr>
        <w:pStyle w:val="APAReference"/>
        <w:ind w:left="0" w:firstLine="0"/>
        <w:jc w:val="center"/>
      </w:pPr>
    </w:p>
    <w:p w14:paraId="221B64B5" w14:textId="77777777" w:rsidR="00FD2B66" w:rsidRDefault="00FD2B66" w:rsidP="007257CD">
      <w:pPr>
        <w:pStyle w:val="APAReference"/>
        <w:ind w:left="0" w:firstLine="0"/>
        <w:jc w:val="center"/>
      </w:pPr>
    </w:p>
    <w:p w14:paraId="02878252" w14:textId="77777777" w:rsidR="00FD2B66" w:rsidRDefault="00FD2B66" w:rsidP="007257CD">
      <w:pPr>
        <w:pStyle w:val="APAReference"/>
        <w:ind w:left="0" w:firstLine="0"/>
        <w:jc w:val="center"/>
      </w:pPr>
    </w:p>
    <w:p w14:paraId="2BF8B5D2" w14:textId="77777777" w:rsidR="00FD2B66" w:rsidRDefault="00FD2B66" w:rsidP="007257CD">
      <w:pPr>
        <w:pStyle w:val="APAReference"/>
        <w:ind w:left="0" w:firstLine="0"/>
        <w:jc w:val="center"/>
      </w:pPr>
    </w:p>
    <w:p w14:paraId="3C9DB1E7" w14:textId="77777777" w:rsidR="00FD2B66" w:rsidRDefault="00FD2B66" w:rsidP="007257CD">
      <w:pPr>
        <w:pStyle w:val="APAReference"/>
        <w:ind w:left="0" w:firstLine="0"/>
        <w:jc w:val="center"/>
      </w:pPr>
    </w:p>
    <w:p w14:paraId="199A97A2" w14:textId="77777777" w:rsidR="00FD2B66" w:rsidRDefault="00FD2B66" w:rsidP="007257CD">
      <w:pPr>
        <w:pStyle w:val="APAReference"/>
        <w:ind w:left="0" w:firstLine="0"/>
        <w:jc w:val="center"/>
      </w:pPr>
    </w:p>
    <w:p w14:paraId="5CB5E433" w14:textId="77777777" w:rsidR="00FD2B66" w:rsidRDefault="00FD2B66" w:rsidP="007257CD">
      <w:pPr>
        <w:pStyle w:val="APAReference"/>
        <w:ind w:left="0" w:firstLine="0"/>
        <w:jc w:val="center"/>
      </w:pPr>
    </w:p>
    <w:p w14:paraId="2DEBA03C" w14:textId="77777777" w:rsidR="00FD2B66" w:rsidRDefault="00FD2B66" w:rsidP="007257CD">
      <w:pPr>
        <w:pStyle w:val="APAReference"/>
        <w:ind w:left="0" w:firstLine="0"/>
        <w:jc w:val="center"/>
      </w:pPr>
    </w:p>
    <w:p w14:paraId="0F8CE304" w14:textId="77777777" w:rsidR="00FD2B66" w:rsidRDefault="00FD2B66" w:rsidP="007257CD">
      <w:pPr>
        <w:pStyle w:val="APAReference"/>
        <w:ind w:left="0" w:firstLine="0"/>
        <w:jc w:val="center"/>
      </w:pPr>
    </w:p>
    <w:p w14:paraId="7F5CC94D" w14:textId="77777777" w:rsidR="00FD2B66" w:rsidRDefault="00FD2B66" w:rsidP="007257CD">
      <w:pPr>
        <w:pStyle w:val="APAReference"/>
        <w:ind w:left="0" w:firstLine="0"/>
        <w:jc w:val="center"/>
      </w:pPr>
    </w:p>
    <w:p w14:paraId="0DB5CEBD" w14:textId="77777777" w:rsidR="00FD2B66" w:rsidRDefault="00FD2B66" w:rsidP="007257CD">
      <w:pPr>
        <w:pStyle w:val="APAReference"/>
        <w:ind w:left="0" w:firstLine="0"/>
        <w:jc w:val="center"/>
      </w:pPr>
    </w:p>
    <w:p w14:paraId="3DC3671F" w14:textId="77777777" w:rsidR="00FD2B66" w:rsidRDefault="00FD2B66" w:rsidP="007257CD">
      <w:pPr>
        <w:pStyle w:val="APAReference"/>
        <w:ind w:left="0" w:firstLine="0"/>
        <w:jc w:val="center"/>
      </w:pPr>
    </w:p>
    <w:p w14:paraId="232FDF75" w14:textId="77777777" w:rsidR="00FD2B66" w:rsidRDefault="00FD2B66" w:rsidP="007257CD">
      <w:pPr>
        <w:pStyle w:val="APAReference"/>
        <w:ind w:left="0" w:firstLine="0"/>
        <w:jc w:val="center"/>
      </w:pPr>
    </w:p>
    <w:p w14:paraId="4C9BC42C" w14:textId="77777777" w:rsidR="00FD2B66" w:rsidRDefault="00FD2B66" w:rsidP="007257CD">
      <w:pPr>
        <w:pStyle w:val="APAReference"/>
        <w:ind w:left="0" w:firstLine="0"/>
        <w:jc w:val="center"/>
      </w:pPr>
    </w:p>
    <w:p w14:paraId="36C6D888" w14:textId="77777777" w:rsidR="00FD2B66" w:rsidRDefault="00FD2B66" w:rsidP="007257CD">
      <w:pPr>
        <w:pStyle w:val="APAReference"/>
        <w:ind w:left="0" w:firstLine="0"/>
        <w:jc w:val="center"/>
      </w:pPr>
    </w:p>
    <w:p w14:paraId="1903DDAA" w14:textId="541C4E7A" w:rsidR="00667D15" w:rsidRDefault="00667D15" w:rsidP="007257CD">
      <w:pPr>
        <w:pStyle w:val="APAReference"/>
        <w:ind w:left="0" w:firstLine="0"/>
        <w:jc w:val="center"/>
      </w:pPr>
      <w:r>
        <w:lastRenderedPageBreak/>
        <w:t>Appendix L</w:t>
      </w:r>
    </w:p>
    <w:p w14:paraId="07AF2757" w14:textId="08D5E433" w:rsidR="007257CD" w:rsidRDefault="001411C9" w:rsidP="007257CD">
      <w:pPr>
        <w:pStyle w:val="APAReference"/>
        <w:ind w:left="0" w:firstLine="0"/>
        <w:jc w:val="center"/>
      </w:pPr>
      <w:bookmarkStart w:id="61" w:name="_Hlk518422"/>
      <w:r>
        <w:t>Pre</w:t>
      </w:r>
      <w:r w:rsidR="004D588D">
        <w:t>-</w:t>
      </w:r>
      <w:r>
        <w:t>QI Project-Measurement</w:t>
      </w:r>
      <w:r w:rsidR="00086DFB">
        <w:t xml:space="preserve"> Tool</w:t>
      </w:r>
    </w:p>
    <w:bookmarkEnd w:id="61"/>
    <w:p w14:paraId="113A2E14" w14:textId="6A01A856" w:rsidR="0083351B" w:rsidRPr="00D27E74" w:rsidRDefault="0083351B" w:rsidP="0083351B">
      <w:pPr>
        <w:jc w:val="center"/>
        <w:rPr>
          <w:b/>
          <w:sz w:val="40"/>
          <w:szCs w:val="40"/>
        </w:rPr>
      </w:pPr>
      <w:r w:rsidRPr="00D27E74">
        <w:rPr>
          <w:b/>
          <w:sz w:val="40"/>
          <w:szCs w:val="40"/>
        </w:rPr>
        <w:t>Pre</w:t>
      </w:r>
      <w:r w:rsidR="004D588D">
        <w:rPr>
          <w:b/>
          <w:sz w:val="40"/>
          <w:szCs w:val="40"/>
        </w:rPr>
        <w:t>-</w:t>
      </w:r>
      <w:r w:rsidRPr="00D27E74">
        <w:rPr>
          <w:b/>
          <w:sz w:val="40"/>
          <w:szCs w:val="40"/>
        </w:rPr>
        <w:t>Project Implementation Measurement Tool</w:t>
      </w:r>
    </w:p>
    <w:p w14:paraId="00067D6D" w14:textId="77777777" w:rsidR="0083351B" w:rsidRDefault="0083351B" w:rsidP="0083351B">
      <w:pPr>
        <w:rPr>
          <w:sz w:val="24"/>
          <w:szCs w:val="24"/>
        </w:rPr>
      </w:pPr>
    </w:p>
    <w:p w14:paraId="14066F01" w14:textId="16B4AFCA" w:rsidR="0083351B" w:rsidRDefault="0083351B" w:rsidP="0083351B">
      <w:pPr>
        <w:rPr>
          <w:sz w:val="24"/>
          <w:szCs w:val="24"/>
        </w:rPr>
      </w:pPr>
      <w:r>
        <w:rPr>
          <w:sz w:val="24"/>
          <w:szCs w:val="24"/>
        </w:rPr>
        <w:t>Audit of 100 Random Charts</w:t>
      </w:r>
      <w:r w:rsidR="001B331B">
        <w:rPr>
          <w:sz w:val="24"/>
          <w:szCs w:val="24"/>
        </w:rPr>
        <w:t xml:space="preserve"> – Pre</w:t>
      </w:r>
      <w:r w:rsidR="004D588D">
        <w:rPr>
          <w:sz w:val="24"/>
          <w:szCs w:val="24"/>
        </w:rPr>
        <w:t>-</w:t>
      </w:r>
      <w:r w:rsidR="001B331B">
        <w:rPr>
          <w:sz w:val="24"/>
          <w:szCs w:val="24"/>
        </w:rPr>
        <w:t>QI Project</w:t>
      </w:r>
      <w:r>
        <w:rPr>
          <w:sz w:val="24"/>
          <w:szCs w:val="24"/>
        </w:rPr>
        <w:t xml:space="preserve"> </w:t>
      </w:r>
    </w:p>
    <w:p w14:paraId="55DD39E0" w14:textId="77777777" w:rsidR="0083351B" w:rsidRDefault="0083351B" w:rsidP="0083351B">
      <w:pPr>
        <w:rPr>
          <w:sz w:val="24"/>
          <w:szCs w:val="24"/>
        </w:rPr>
      </w:pPr>
      <w:r>
        <w:rPr>
          <w:sz w:val="24"/>
          <w:szCs w:val="24"/>
        </w:rPr>
        <w:t>Criteria Met: Adult (18 +) and Overweight or Obese Patients (BMI 25 +)</w:t>
      </w:r>
    </w:p>
    <w:p w14:paraId="23023CEF" w14:textId="77777777" w:rsidR="0083351B" w:rsidRDefault="0083351B" w:rsidP="0083351B">
      <w:pPr>
        <w:rPr>
          <w:i/>
          <w:sz w:val="24"/>
          <w:szCs w:val="24"/>
        </w:rPr>
      </w:pPr>
    </w:p>
    <w:p w14:paraId="27E85612" w14:textId="77777777" w:rsidR="0083351B" w:rsidRPr="007F10E1" w:rsidRDefault="0083351B" w:rsidP="0083351B">
      <w:pPr>
        <w:rPr>
          <w:i/>
          <w:sz w:val="24"/>
          <w:szCs w:val="24"/>
        </w:rPr>
      </w:pPr>
      <w:r w:rsidRPr="007F10E1">
        <w:rPr>
          <w:i/>
          <w:sz w:val="24"/>
          <w:szCs w:val="24"/>
        </w:rPr>
        <w:t xml:space="preserve">Outcome </w:t>
      </w:r>
      <w:r>
        <w:rPr>
          <w:i/>
          <w:sz w:val="24"/>
          <w:szCs w:val="24"/>
        </w:rPr>
        <w:t>#</w:t>
      </w:r>
      <w:r w:rsidRPr="007F10E1">
        <w:rPr>
          <w:i/>
          <w:sz w:val="24"/>
          <w:szCs w:val="24"/>
        </w:rPr>
        <w:t xml:space="preserve">1: </w:t>
      </w:r>
      <w:r>
        <w:rPr>
          <w:i/>
          <w:sz w:val="24"/>
          <w:szCs w:val="24"/>
        </w:rPr>
        <w:t>W</w:t>
      </w:r>
      <w:r w:rsidRPr="007F10E1">
        <w:rPr>
          <w:i/>
          <w:sz w:val="24"/>
          <w:szCs w:val="24"/>
        </w:rPr>
        <w:t>as a BMI diagnosis code assigned to patient in the chart?</w:t>
      </w:r>
    </w:p>
    <w:tbl>
      <w:tblPr>
        <w:tblStyle w:val="TableGrid"/>
        <w:tblW w:w="0" w:type="auto"/>
        <w:tblLook w:val="04A0" w:firstRow="1" w:lastRow="0" w:firstColumn="1" w:lastColumn="0" w:noHBand="0" w:noVBand="1"/>
      </w:tblPr>
      <w:tblGrid>
        <w:gridCol w:w="2337"/>
        <w:gridCol w:w="2518"/>
      </w:tblGrid>
      <w:tr w:rsidR="0083351B" w14:paraId="65DE14B7" w14:textId="77777777" w:rsidTr="0083351B">
        <w:tc>
          <w:tcPr>
            <w:tcW w:w="2337" w:type="dxa"/>
          </w:tcPr>
          <w:p w14:paraId="173AC1B0" w14:textId="77777777" w:rsidR="0083351B" w:rsidRDefault="0083351B" w:rsidP="0083351B">
            <w:pPr>
              <w:jc w:val="center"/>
              <w:rPr>
                <w:sz w:val="24"/>
                <w:szCs w:val="24"/>
              </w:rPr>
            </w:pPr>
          </w:p>
        </w:tc>
        <w:tc>
          <w:tcPr>
            <w:tcW w:w="2518" w:type="dxa"/>
          </w:tcPr>
          <w:p w14:paraId="44254BE9" w14:textId="77777777" w:rsidR="0083351B" w:rsidRDefault="0083351B" w:rsidP="0083351B">
            <w:pPr>
              <w:jc w:val="center"/>
              <w:rPr>
                <w:sz w:val="24"/>
                <w:szCs w:val="24"/>
              </w:rPr>
            </w:pPr>
            <w:r>
              <w:rPr>
                <w:sz w:val="24"/>
                <w:szCs w:val="24"/>
              </w:rPr>
              <w:t>Associated BMI Diagnosis Code?</w:t>
            </w:r>
          </w:p>
        </w:tc>
      </w:tr>
      <w:tr w:rsidR="0083351B" w14:paraId="6C003BA8" w14:textId="77777777" w:rsidTr="0083351B">
        <w:tc>
          <w:tcPr>
            <w:tcW w:w="2337" w:type="dxa"/>
          </w:tcPr>
          <w:p w14:paraId="13CD9FFA" w14:textId="77777777" w:rsidR="0083351B" w:rsidRDefault="0083351B" w:rsidP="0083351B">
            <w:pPr>
              <w:jc w:val="center"/>
              <w:rPr>
                <w:sz w:val="24"/>
                <w:szCs w:val="24"/>
              </w:rPr>
            </w:pPr>
            <w:r>
              <w:rPr>
                <w:sz w:val="24"/>
                <w:szCs w:val="24"/>
              </w:rPr>
              <w:t xml:space="preserve"> Total Number = Yes</w:t>
            </w:r>
          </w:p>
        </w:tc>
        <w:tc>
          <w:tcPr>
            <w:tcW w:w="2518" w:type="dxa"/>
          </w:tcPr>
          <w:p w14:paraId="527EF816" w14:textId="77777777" w:rsidR="0083351B" w:rsidRDefault="0083351B" w:rsidP="0083351B">
            <w:pPr>
              <w:rPr>
                <w:sz w:val="24"/>
                <w:szCs w:val="24"/>
              </w:rPr>
            </w:pPr>
          </w:p>
        </w:tc>
      </w:tr>
      <w:tr w:rsidR="0083351B" w14:paraId="3569A2C0" w14:textId="77777777" w:rsidTr="0083351B">
        <w:tc>
          <w:tcPr>
            <w:tcW w:w="2337" w:type="dxa"/>
          </w:tcPr>
          <w:p w14:paraId="5FFD89CD" w14:textId="77777777" w:rsidR="0083351B" w:rsidRDefault="0083351B" w:rsidP="0083351B">
            <w:pPr>
              <w:jc w:val="center"/>
              <w:rPr>
                <w:sz w:val="24"/>
                <w:szCs w:val="24"/>
              </w:rPr>
            </w:pPr>
            <w:r>
              <w:rPr>
                <w:sz w:val="24"/>
                <w:szCs w:val="24"/>
              </w:rPr>
              <w:t>Total Number  = No</w:t>
            </w:r>
          </w:p>
        </w:tc>
        <w:tc>
          <w:tcPr>
            <w:tcW w:w="2518" w:type="dxa"/>
          </w:tcPr>
          <w:p w14:paraId="1C9C5B5C" w14:textId="77777777" w:rsidR="0083351B" w:rsidRDefault="0083351B" w:rsidP="0083351B">
            <w:pPr>
              <w:rPr>
                <w:sz w:val="24"/>
                <w:szCs w:val="24"/>
              </w:rPr>
            </w:pPr>
          </w:p>
        </w:tc>
      </w:tr>
    </w:tbl>
    <w:p w14:paraId="309580C9" w14:textId="77777777" w:rsidR="0083351B" w:rsidRPr="007F10E1" w:rsidRDefault="0083351B" w:rsidP="0083351B">
      <w:pPr>
        <w:rPr>
          <w:i/>
          <w:sz w:val="24"/>
          <w:szCs w:val="24"/>
        </w:rPr>
      </w:pPr>
    </w:p>
    <w:p w14:paraId="727A5B1C" w14:textId="77777777" w:rsidR="0083351B" w:rsidRDefault="0083351B" w:rsidP="0083351B">
      <w:pPr>
        <w:rPr>
          <w:i/>
          <w:sz w:val="24"/>
          <w:szCs w:val="24"/>
        </w:rPr>
      </w:pPr>
      <w:r w:rsidRPr="007F10E1">
        <w:rPr>
          <w:i/>
          <w:sz w:val="24"/>
          <w:szCs w:val="24"/>
        </w:rPr>
        <w:t xml:space="preserve">Outcome </w:t>
      </w:r>
      <w:r>
        <w:rPr>
          <w:i/>
          <w:sz w:val="24"/>
          <w:szCs w:val="24"/>
        </w:rPr>
        <w:t>#</w:t>
      </w:r>
      <w:r w:rsidRPr="007F10E1">
        <w:rPr>
          <w:i/>
          <w:sz w:val="24"/>
          <w:szCs w:val="24"/>
        </w:rPr>
        <w:t>2: Was weight management education provided to the patient and documented in the chart?</w:t>
      </w:r>
    </w:p>
    <w:tbl>
      <w:tblPr>
        <w:tblStyle w:val="TableGrid"/>
        <w:tblW w:w="0" w:type="auto"/>
        <w:tblLook w:val="04A0" w:firstRow="1" w:lastRow="0" w:firstColumn="1" w:lastColumn="0" w:noHBand="0" w:noVBand="1"/>
      </w:tblPr>
      <w:tblGrid>
        <w:gridCol w:w="2337"/>
        <w:gridCol w:w="2518"/>
      </w:tblGrid>
      <w:tr w:rsidR="0083351B" w14:paraId="10FBF746" w14:textId="77777777" w:rsidTr="0083351B">
        <w:tc>
          <w:tcPr>
            <w:tcW w:w="2337" w:type="dxa"/>
          </w:tcPr>
          <w:p w14:paraId="5B0634EF" w14:textId="77777777" w:rsidR="0083351B" w:rsidRDefault="0083351B" w:rsidP="0083351B">
            <w:pPr>
              <w:jc w:val="center"/>
              <w:rPr>
                <w:sz w:val="24"/>
                <w:szCs w:val="24"/>
              </w:rPr>
            </w:pPr>
          </w:p>
        </w:tc>
        <w:tc>
          <w:tcPr>
            <w:tcW w:w="2518" w:type="dxa"/>
          </w:tcPr>
          <w:p w14:paraId="1829A718" w14:textId="77777777" w:rsidR="0083351B" w:rsidRDefault="0083351B" w:rsidP="0083351B">
            <w:pPr>
              <w:jc w:val="center"/>
              <w:rPr>
                <w:sz w:val="24"/>
                <w:szCs w:val="24"/>
              </w:rPr>
            </w:pPr>
            <w:r>
              <w:rPr>
                <w:sz w:val="24"/>
                <w:szCs w:val="24"/>
              </w:rPr>
              <w:t>Pt. education provided and documented?</w:t>
            </w:r>
          </w:p>
        </w:tc>
      </w:tr>
      <w:tr w:rsidR="0083351B" w14:paraId="1DBA6FC8" w14:textId="77777777" w:rsidTr="0083351B">
        <w:tc>
          <w:tcPr>
            <w:tcW w:w="2337" w:type="dxa"/>
          </w:tcPr>
          <w:p w14:paraId="2D49EAB5" w14:textId="77777777" w:rsidR="0083351B" w:rsidRDefault="0083351B" w:rsidP="0083351B">
            <w:pPr>
              <w:jc w:val="center"/>
              <w:rPr>
                <w:sz w:val="24"/>
                <w:szCs w:val="24"/>
              </w:rPr>
            </w:pPr>
            <w:r>
              <w:rPr>
                <w:sz w:val="24"/>
                <w:szCs w:val="24"/>
              </w:rPr>
              <w:t>Total Number = Yes</w:t>
            </w:r>
          </w:p>
        </w:tc>
        <w:tc>
          <w:tcPr>
            <w:tcW w:w="2518" w:type="dxa"/>
          </w:tcPr>
          <w:p w14:paraId="07BDF707" w14:textId="77777777" w:rsidR="0083351B" w:rsidRDefault="0083351B" w:rsidP="0083351B">
            <w:pPr>
              <w:rPr>
                <w:sz w:val="24"/>
                <w:szCs w:val="24"/>
              </w:rPr>
            </w:pPr>
          </w:p>
        </w:tc>
      </w:tr>
      <w:tr w:rsidR="0083351B" w14:paraId="4D558C48" w14:textId="77777777" w:rsidTr="0083351B">
        <w:tc>
          <w:tcPr>
            <w:tcW w:w="2337" w:type="dxa"/>
          </w:tcPr>
          <w:p w14:paraId="145F13E4" w14:textId="77777777" w:rsidR="0083351B" w:rsidRDefault="0083351B" w:rsidP="0083351B">
            <w:pPr>
              <w:jc w:val="center"/>
              <w:rPr>
                <w:sz w:val="24"/>
                <w:szCs w:val="24"/>
              </w:rPr>
            </w:pPr>
            <w:r>
              <w:rPr>
                <w:sz w:val="24"/>
                <w:szCs w:val="24"/>
              </w:rPr>
              <w:t>Total Number  = No</w:t>
            </w:r>
          </w:p>
        </w:tc>
        <w:tc>
          <w:tcPr>
            <w:tcW w:w="2518" w:type="dxa"/>
          </w:tcPr>
          <w:p w14:paraId="1E8AC934" w14:textId="77777777" w:rsidR="0083351B" w:rsidRDefault="0083351B" w:rsidP="0083351B">
            <w:pPr>
              <w:rPr>
                <w:sz w:val="24"/>
                <w:szCs w:val="24"/>
              </w:rPr>
            </w:pPr>
          </w:p>
        </w:tc>
      </w:tr>
    </w:tbl>
    <w:p w14:paraId="65F38F6E" w14:textId="77777777" w:rsidR="0083351B" w:rsidRDefault="0083351B" w:rsidP="0083351B">
      <w:pPr>
        <w:rPr>
          <w:i/>
          <w:sz w:val="24"/>
          <w:szCs w:val="24"/>
        </w:rPr>
      </w:pPr>
    </w:p>
    <w:p w14:paraId="4BD250AB" w14:textId="77777777" w:rsidR="0083351B" w:rsidRDefault="0083351B" w:rsidP="0083351B">
      <w:pPr>
        <w:rPr>
          <w:i/>
          <w:sz w:val="24"/>
          <w:szCs w:val="24"/>
        </w:rPr>
      </w:pPr>
      <w:r>
        <w:rPr>
          <w:i/>
          <w:sz w:val="24"/>
          <w:szCs w:val="24"/>
        </w:rPr>
        <w:t>Outcome #3: Was a billing code used for weight management education?</w:t>
      </w:r>
    </w:p>
    <w:tbl>
      <w:tblPr>
        <w:tblStyle w:val="TableGrid"/>
        <w:tblW w:w="0" w:type="auto"/>
        <w:tblLook w:val="04A0" w:firstRow="1" w:lastRow="0" w:firstColumn="1" w:lastColumn="0" w:noHBand="0" w:noVBand="1"/>
      </w:tblPr>
      <w:tblGrid>
        <w:gridCol w:w="2337"/>
        <w:gridCol w:w="2518"/>
      </w:tblGrid>
      <w:tr w:rsidR="0083351B" w14:paraId="116CB4E6" w14:textId="77777777" w:rsidTr="0083351B">
        <w:tc>
          <w:tcPr>
            <w:tcW w:w="2337" w:type="dxa"/>
          </w:tcPr>
          <w:p w14:paraId="5E6D8490" w14:textId="77777777" w:rsidR="0083351B" w:rsidRDefault="0083351B" w:rsidP="0083351B">
            <w:pPr>
              <w:jc w:val="center"/>
              <w:rPr>
                <w:sz w:val="24"/>
                <w:szCs w:val="24"/>
              </w:rPr>
            </w:pPr>
          </w:p>
        </w:tc>
        <w:tc>
          <w:tcPr>
            <w:tcW w:w="2518" w:type="dxa"/>
          </w:tcPr>
          <w:p w14:paraId="2A837D5A" w14:textId="77777777" w:rsidR="0083351B" w:rsidRDefault="0083351B" w:rsidP="0083351B">
            <w:pPr>
              <w:jc w:val="center"/>
              <w:rPr>
                <w:sz w:val="24"/>
                <w:szCs w:val="24"/>
              </w:rPr>
            </w:pPr>
            <w:r>
              <w:rPr>
                <w:sz w:val="24"/>
                <w:szCs w:val="24"/>
              </w:rPr>
              <w:t>Wt. education billing code used?</w:t>
            </w:r>
          </w:p>
        </w:tc>
      </w:tr>
      <w:tr w:rsidR="0083351B" w14:paraId="1886847C" w14:textId="77777777" w:rsidTr="0083351B">
        <w:tc>
          <w:tcPr>
            <w:tcW w:w="2337" w:type="dxa"/>
          </w:tcPr>
          <w:p w14:paraId="12648ECF" w14:textId="77777777" w:rsidR="0083351B" w:rsidRDefault="0083351B" w:rsidP="0083351B">
            <w:pPr>
              <w:jc w:val="center"/>
              <w:rPr>
                <w:sz w:val="24"/>
                <w:szCs w:val="24"/>
              </w:rPr>
            </w:pPr>
            <w:r>
              <w:rPr>
                <w:sz w:val="24"/>
                <w:szCs w:val="24"/>
              </w:rPr>
              <w:t>Total Number = Yes</w:t>
            </w:r>
          </w:p>
        </w:tc>
        <w:tc>
          <w:tcPr>
            <w:tcW w:w="2518" w:type="dxa"/>
          </w:tcPr>
          <w:p w14:paraId="36C757F8" w14:textId="77777777" w:rsidR="0083351B" w:rsidRDefault="0083351B" w:rsidP="0083351B">
            <w:pPr>
              <w:rPr>
                <w:sz w:val="24"/>
                <w:szCs w:val="24"/>
              </w:rPr>
            </w:pPr>
          </w:p>
        </w:tc>
      </w:tr>
      <w:tr w:rsidR="0083351B" w14:paraId="23BB76B2" w14:textId="77777777" w:rsidTr="0083351B">
        <w:tc>
          <w:tcPr>
            <w:tcW w:w="2337" w:type="dxa"/>
          </w:tcPr>
          <w:p w14:paraId="7B955625" w14:textId="77777777" w:rsidR="0083351B" w:rsidRDefault="0083351B" w:rsidP="0083351B">
            <w:pPr>
              <w:jc w:val="center"/>
              <w:rPr>
                <w:sz w:val="24"/>
                <w:szCs w:val="24"/>
              </w:rPr>
            </w:pPr>
            <w:r>
              <w:rPr>
                <w:sz w:val="24"/>
                <w:szCs w:val="24"/>
              </w:rPr>
              <w:t>Total Number  = No</w:t>
            </w:r>
          </w:p>
        </w:tc>
        <w:tc>
          <w:tcPr>
            <w:tcW w:w="2518" w:type="dxa"/>
          </w:tcPr>
          <w:p w14:paraId="2B16C620" w14:textId="77777777" w:rsidR="0083351B" w:rsidRDefault="0083351B" w:rsidP="0083351B">
            <w:pPr>
              <w:rPr>
                <w:sz w:val="24"/>
                <w:szCs w:val="24"/>
              </w:rPr>
            </w:pPr>
          </w:p>
        </w:tc>
      </w:tr>
    </w:tbl>
    <w:p w14:paraId="69C53F90" w14:textId="77777777" w:rsidR="0083351B" w:rsidRPr="007F10E1" w:rsidRDefault="0083351B" w:rsidP="0083351B">
      <w:pPr>
        <w:rPr>
          <w:i/>
          <w:sz w:val="24"/>
          <w:szCs w:val="24"/>
        </w:rPr>
      </w:pPr>
    </w:p>
    <w:p w14:paraId="50A22D70" w14:textId="77777777" w:rsidR="0083351B" w:rsidRDefault="0083351B" w:rsidP="007257CD">
      <w:pPr>
        <w:pStyle w:val="APAReference"/>
        <w:ind w:left="0" w:firstLine="0"/>
        <w:jc w:val="center"/>
      </w:pPr>
    </w:p>
    <w:p w14:paraId="62898751" w14:textId="04439258" w:rsidR="006C1EE5" w:rsidRDefault="006C1EE5" w:rsidP="006C1EE5">
      <w:pPr>
        <w:pStyle w:val="APAReference"/>
        <w:ind w:left="0" w:firstLine="0"/>
        <w:jc w:val="center"/>
      </w:pPr>
    </w:p>
    <w:p w14:paraId="4A10F6D9" w14:textId="27FCE4E1" w:rsidR="006C1EE5" w:rsidRDefault="00206E4D" w:rsidP="00206E4D">
      <w:pPr>
        <w:pStyle w:val="APAReference"/>
        <w:ind w:left="0" w:firstLine="0"/>
        <w:jc w:val="center"/>
      </w:pPr>
      <w:r>
        <w:br w:type="page"/>
      </w:r>
      <w:r>
        <w:lastRenderedPageBreak/>
        <w:t xml:space="preserve">Appendix </w:t>
      </w:r>
      <w:r w:rsidR="00667D15">
        <w:t>M</w:t>
      </w:r>
    </w:p>
    <w:p w14:paraId="662A814C" w14:textId="2AAB5247" w:rsidR="007257CD" w:rsidRDefault="003C5D37" w:rsidP="007257CD">
      <w:pPr>
        <w:pStyle w:val="APAReference"/>
        <w:ind w:left="0" w:firstLine="0"/>
        <w:jc w:val="center"/>
      </w:pPr>
      <w:bookmarkStart w:id="62" w:name="_Hlk518559"/>
      <w:r>
        <w:t>Post</w:t>
      </w:r>
      <w:r w:rsidR="004D588D">
        <w:t>-</w:t>
      </w:r>
      <w:r>
        <w:t>QI Project Measurement Tool</w:t>
      </w:r>
    </w:p>
    <w:p w14:paraId="55E66A61" w14:textId="77777777" w:rsidR="003C5D37" w:rsidRPr="007F763C" w:rsidRDefault="003C5D37" w:rsidP="003C5D37">
      <w:pPr>
        <w:jc w:val="center"/>
        <w:rPr>
          <w:b/>
          <w:sz w:val="40"/>
          <w:szCs w:val="40"/>
        </w:rPr>
      </w:pPr>
      <w:bookmarkStart w:id="63" w:name="_Hlk517813897"/>
      <w:bookmarkEnd w:id="62"/>
      <w:r w:rsidRPr="007F763C">
        <w:rPr>
          <w:b/>
          <w:sz w:val="40"/>
          <w:szCs w:val="40"/>
        </w:rPr>
        <w:t>Outcome Measurement Tool</w:t>
      </w:r>
    </w:p>
    <w:p w14:paraId="038BF86A" w14:textId="77777777" w:rsidR="003C5D37" w:rsidRDefault="003C5D37" w:rsidP="003C5D37">
      <w:pPr>
        <w:rPr>
          <w:sz w:val="24"/>
          <w:szCs w:val="24"/>
        </w:rPr>
      </w:pPr>
    </w:p>
    <w:p w14:paraId="2BC5A093" w14:textId="06A9BD0C" w:rsidR="003C5D37" w:rsidRDefault="003C5D37" w:rsidP="003C5D37">
      <w:pPr>
        <w:rPr>
          <w:sz w:val="24"/>
          <w:szCs w:val="24"/>
        </w:rPr>
      </w:pPr>
      <w:r>
        <w:rPr>
          <w:sz w:val="24"/>
          <w:szCs w:val="24"/>
        </w:rPr>
        <w:t>Audit of 100 Random Charts</w:t>
      </w:r>
      <w:r w:rsidR="004E0892">
        <w:rPr>
          <w:sz w:val="24"/>
          <w:szCs w:val="24"/>
        </w:rPr>
        <w:t xml:space="preserve"> </w:t>
      </w:r>
      <w:r w:rsidR="004D588D">
        <w:rPr>
          <w:sz w:val="24"/>
          <w:szCs w:val="24"/>
        </w:rPr>
        <w:t>–</w:t>
      </w:r>
      <w:r>
        <w:rPr>
          <w:sz w:val="24"/>
          <w:szCs w:val="24"/>
        </w:rPr>
        <w:t xml:space="preserve"> </w:t>
      </w:r>
      <w:bookmarkStart w:id="64" w:name="_Hlk517813286"/>
      <w:r>
        <w:rPr>
          <w:sz w:val="24"/>
          <w:szCs w:val="24"/>
        </w:rPr>
        <w:t>Post</w:t>
      </w:r>
      <w:r w:rsidR="004D588D">
        <w:rPr>
          <w:sz w:val="24"/>
          <w:szCs w:val="24"/>
        </w:rPr>
        <w:t>-</w:t>
      </w:r>
      <w:r>
        <w:rPr>
          <w:sz w:val="24"/>
          <w:szCs w:val="24"/>
        </w:rPr>
        <w:t xml:space="preserve">Project Implantation </w:t>
      </w:r>
      <w:bookmarkEnd w:id="64"/>
    </w:p>
    <w:p w14:paraId="57ADE55E" w14:textId="77777777" w:rsidR="003C5D37" w:rsidRDefault="003C5D37" w:rsidP="003C5D37">
      <w:pPr>
        <w:rPr>
          <w:sz w:val="24"/>
          <w:szCs w:val="24"/>
        </w:rPr>
      </w:pPr>
      <w:r>
        <w:rPr>
          <w:sz w:val="24"/>
          <w:szCs w:val="24"/>
        </w:rPr>
        <w:t>Criteria Met: Adult (18 +) and Overweight or Obese Patients (BMI 25 +)</w:t>
      </w:r>
    </w:p>
    <w:p w14:paraId="4545294E" w14:textId="77777777" w:rsidR="003C5D37" w:rsidRDefault="003C5D37" w:rsidP="003C5D37">
      <w:pPr>
        <w:rPr>
          <w:i/>
          <w:sz w:val="24"/>
          <w:szCs w:val="24"/>
        </w:rPr>
      </w:pPr>
    </w:p>
    <w:p w14:paraId="094E6D3B" w14:textId="77777777" w:rsidR="003C5D37" w:rsidRPr="007F10E1" w:rsidRDefault="003C5D37" w:rsidP="003C5D37">
      <w:pPr>
        <w:rPr>
          <w:i/>
          <w:sz w:val="24"/>
          <w:szCs w:val="24"/>
        </w:rPr>
      </w:pPr>
      <w:r w:rsidRPr="007F10E1">
        <w:rPr>
          <w:i/>
          <w:sz w:val="24"/>
          <w:szCs w:val="24"/>
        </w:rPr>
        <w:t xml:space="preserve">Outcome </w:t>
      </w:r>
      <w:r>
        <w:rPr>
          <w:i/>
          <w:sz w:val="24"/>
          <w:szCs w:val="24"/>
        </w:rPr>
        <w:t>#</w:t>
      </w:r>
      <w:r w:rsidRPr="007F10E1">
        <w:rPr>
          <w:i/>
          <w:sz w:val="24"/>
          <w:szCs w:val="24"/>
        </w:rPr>
        <w:t xml:space="preserve">1: </w:t>
      </w:r>
      <w:r>
        <w:rPr>
          <w:i/>
          <w:sz w:val="24"/>
          <w:szCs w:val="24"/>
        </w:rPr>
        <w:t>W</w:t>
      </w:r>
      <w:r w:rsidRPr="007F10E1">
        <w:rPr>
          <w:i/>
          <w:sz w:val="24"/>
          <w:szCs w:val="24"/>
        </w:rPr>
        <w:t>as a BMI diagnosis code assigned to patient in the chart?</w:t>
      </w:r>
    </w:p>
    <w:tbl>
      <w:tblPr>
        <w:tblStyle w:val="TableGrid"/>
        <w:tblW w:w="0" w:type="auto"/>
        <w:tblLook w:val="04A0" w:firstRow="1" w:lastRow="0" w:firstColumn="1" w:lastColumn="0" w:noHBand="0" w:noVBand="1"/>
      </w:tblPr>
      <w:tblGrid>
        <w:gridCol w:w="2337"/>
        <w:gridCol w:w="2518"/>
      </w:tblGrid>
      <w:tr w:rsidR="003C5D37" w14:paraId="33E76A35" w14:textId="77777777" w:rsidTr="00727EE3">
        <w:tc>
          <w:tcPr>
            <w:tcW w:w="2337" w:type="dxa"/>
          </w:tcPr>
          <w:p w14:paraId="20C12662" w14:textId="77777777" w:rsidR="003C5D37" w:rsidRDefault="003C5D37" w:rsidP="00727EE3">
            <w:pPr>
              <w:jc w:val="center"/>
              <w:rPr>
                <w:sz w:val="24"/>
                <w:szCs w:val="24"/>
              </w:rPr>
            </w:pPr>
          </w:p>
        </w:tc>
        <w:tc>
          <w:tcPr>
            <w:tcW w:w="2518" w:type="dxa"/>
          </w:tcPr>
          <w:p w14:paraId="2CEA4F0D" w14:textId="77777777" w:rsidR="003C5D37" w:rsidRDefault="003C5D37" w:rsidP="00727EE3">
            <w:pPr>
              <w:jc w:val="center"/>
              <w:rPr>
                <w:sz w:val="24"/>
                <w:szCs w:val="24"/>
              </w:rPr>
            </w:pPr>
            <w:r>
              <w:rPr>
                <w:sz w:val="24"/>
                <w:szCs w:val="24"/>
              </w:rPr>
              <w:t>Associated BMI Diagnosis Code?</w:t>
            </w:r>
          </w:p>
        </w:tc>
      </w:tr>
      <w:tr w:rsidR="003C5D37" w14:paraId="6D15EF9F" w14:textId="77777777" w:rsidTr="00727EE3">
        <w:tc>
          <w:tcPr>
            <w:tcW w:w="2337" w:type="dxa"/>
          </w:tcPr>
          <w:p w14:paraId="4FE24DD7" w14:textId="77777777" w:rsidR="003C5D37" w:rsidRDefault="003C5D37" w:rsidP="00727EE3">
            <w:pPr>
              <w:jc w:val="center"/>
              <w:rPr>
                <w:sz w:val="24"/>
                <w:szCs w:val="24"/>
              </w:rPr>
            </w:pPr>
            <w:r>
              <w:rPr>
                <w:sz w:val="24"/>
                <w:szCs w:val="24"/>
              </w:rPr>
              <w:t xml:space="preserve"> Total Number = Yes</w:t>
            </w:r>
          </w:p>
        </w:tc>
        <w:tc>
          <w:tcPr>
            <w:tcW w:w="2518" w:type="dxa"/>
          </w:tcPr>
          <w:p w14:paraId="37D12219" w14:textId="77777777" w:rsidR="003C5D37" w:rsidRDefault="003C5D37" w:rsidP="00727EE3">
            <w:pPr>
              <w:rPr>
                <w:sz w:val="24"/>
                <w:szCs w:val="24"/>
              </w:rPr>
            </w:pPr>
          </w:p>
        </w:tc>
      </w:tr>
      <w:tr w:rsidR="003C5D37" w14:paraId="54CF511A" w14:textId="77777777" w:rsidTr="00727EE3">
        <w:tc>
          <w:tcPr>
            <w:tcW w:w="2337" w:type="dxa"/>
          </w:tcPr>
          <w:p w14:paraId="7D969F18" w14:textId="77777777" w:rsidR="003C5D37" w:rsidRDefault="003C5D37" w:rsidP="00727EE3">
            <w:pPr>
              <w:jc w:val="center"/>
              <w:rPr>
                <w:sz w:val="24"/>
                <w:szCs w:val="24"/>
              </w:rPr>
            </w:pPr>
            <w:r>
              <w:rPr>
                <w:sz w:val="24"/>
                <w:szCs w:val="24"/>
              </w:rPr>
              <w:t>Total Number  = No</w:t>
            </w:r>
          </w:p>
        </w:tc>
        <w:tc>
          <w:tcPr>
            <w:tcW w:w="2518" w:type="dxa"/>
          </w:tcPr>
          <w:p w14:paraId="16625122" w14:textId="77777777" w:rsidR="003C5D37" w:rsidRDefault="003C5D37" w:rsidP="00727EE3">
            <w:pPr>
              <w:rPr>
                <w:sz w:val="24"/>
                <w:szCs w:val="24"/>
              </w:rPr>
            </w:pPr>
          </w:p>
        </w:tc>
      </w:tr>
    </w:tbl>
    <w:p w14:paraId="306744CA" w14:textId="77777777" w:rsidR="003C5D37" w:rsidRPr="007F10E1" w:rsidRDefault="003C5D37" w:rsidP="003C5D37">
      <w:pPr>
        <w:rPr>
          <w:i/>
          <w:sz w:val="24"/>
          <w:szCs w:val="24"/>
        </w:rPr>
      </w:pPr>
    </w:p>
    <w:p w14:paraId="04C6B3E8" w14:textId="77777777" w:rsidR="003C5D37" w:rsidRDefault="003C5D37" w:rsidP="003C5D37">
      <w:pPr>
        <w:rPr>
          <w:i/>
          <w:sz w:val="24"/>
          <w:szCs w:val="24"/>
        </w:rPr>
      </w:pPr>
      <w:r w:rsidRPr="007F10E1">
        <w:rPr>
          <w:i/>
          <w:sz w:val="24"/>
          <w:szCs w:val="24"/>
        </w:rPr>
        <w:t xml:space="preserve">Outcome </w:t>
      </w:r>
      <w:r>
        <w:rPr>
          <w:i/>
          <w:sz w:val="24"/>
          <w:szCs w:val="24"/>
        </w:rPr>
        <w:t>#</w:t>
      </w:r>
      <w:r w:rsidRPr="007F10E1">
        <w:rPr>
          <w:i/>
          <w:sz w:val="24"/>
          <w:szCs w:val="24"/>
        </w:rPr>
        <w:t>2: Was weight management education provided to the patient and documented in the chart?</w:t>
      </w:r>
    </w:p>
    <w:tbl>
      <w:tblPr>
        <w:tblStyle w:val="TableGrid"/>
        <w:tblW w:w="0" w:type="auto"/>
        <w:tblLook w:val="04A0" w:firstRow="1" w:lastRow="0" w:firstColumn="1" w:lastColumn="0" w:noHBand="0" w:noVBand="1"/>
      </w:tblPr>
      <w:tblGrid>
        <w:gridCol w:w="2337"/>
        <w:gridCol w:w="2518"/>
      </w:tblGrid>
      <w:tr w:rsidR="003C5D37" w14:paraId="2473EEF6" w14:textId="77777777" w:rsidTr="00727EE3">
        <w:tc>
          <w:tcPr>
            <w:tcW w:w="2337" w:type="dxa"/>
          </w:tcPr>
          <w:p w14:paraId="55F07970" w14:textId="77777777" w:rsidR="003C5D37" w:rsidRDefault="003C5D37" w:rsidP="00727EE3">
            <w:pPr>
              <w:jc w:val="center"/>
              <w:rPr>
                <w:sz w:val="24"/>
                <w:szCs w:val="24"/>
              </w:rPr>
            </w:pPr>
          </w:p>
        </w:tc>
        <w:tc>
          <w:tcPr>
            <w:tcW w:w="2518" w:type="dxa"/>
          </w:tcPr>
          <w:p w14:paraId="056F9356" w14:textId="77777777" w:rsidR="003C5D37" w:rsidRDefault="003C5D37" w:rsidP="00727EE3">
            <w:pPr>
              <w:jc w:val="center"/>
              <w:rPr>
                <w:sz w:val="24"/>
                <w:szCs w:val="24"/>
              </w:rPr>
            </w:pPr>
            <w:r>
              <w:rPr>
                <w:sz w:val="24"/>
                <w:szCs w:val="24"/>
              </w:rPr>
              <w:t>Pt. education provided and documented?</w:t>
            </w:r>
          </w:p>
        </w:tc>
      </w:tr>
      <w:tr w:rsidR="003C5D37" w14:paraId="5F97383F" w14:textId="77777777" w:rsidTr="00727EE3">
        <w:tc>
          <w:tcPr>
            <w:tcW w:w="2337" w:type="dxa"/>
          </w:tcPr>
          <w:p w14:paraId="0EA306FF" w14:textId="77777777" w:rsidR="003C5D37" w:rsidRDefault="003C5D37" w:rsidP="00727EE3">
            <w:pPr>
              <w:jc w:val="center"/>
              <w:rPr>
                <w:sz w:val="24"/>
                <w:szCs w:val="24"/>
              </w:rPr>
            </w:pPr>
            <w:r>
              <w:rPr>
                <w:sz w:val="24"/>
                <w:szCs w:val="24"/>
              </w:rPr>
              <w:t>Total Number = Yes</w:t>
            </w:r>
          </w:p>
        </w:tc>
        <w:tc>
          <w:tcPr>
            <w:tcW w:w="2518" w:type="dxa"/>
          </w:tcPr>
          <w:p w14:paraId="1F501DE2" w14:textId="77777777" w:rsidR="003C5D37" w:rsidRDefault="003C5D37" w:rsidP="00727EE3">
            <w:pPr>
              <w:rPr>
                <w:sz w:val="24"/>
                <w:szCs w:val="24"/>
              </w:rPr>
            </w:pPr>
          </w:p>
        </w:tc>
      </w:tr>
      <w:tr w:rsidR="003C5D37" w14:paraId="32EC70CA" w14:textId="77777777" w:rsidTr="00727EE3">
        <w:tc>
          <w:tcPr>
            <w:tcW w:w="2337" w:type="dxa"/>
          </w:tcPr>
          <w:p w14:paraId="4755BE39" w14:textId="77777777" w:rsidR="003C5D37" w:rsidRDefault="003C5D37" w:rsidP="00727EE3">
            <w:pPr>
              <w:jc w:val="center"/>
              <w:rPr>
                <w:sz w:val="24"/>
                <w:szCs w:val="24"/>
              </w:rPr>
            </w:pPr>
            <w:r>
              <w:rPr>
                <w:sz w:val="24"/>
                <w:szCs w:val="24"/>
              </w:rPr>
              <w:t>Total Number  = No</w:t>
            </w:r>
          </w:p>
        </w:tc>
        <w:tc>
          <w:tcPr>
            <w:tcW w:w="2518" w:type="dxa"/>
          </w:tcPr>
          <w:p w14:paraId="3F6F7BC8" w14:textId="77777777" w:rsidR="003C5D37" w:rsidRDefault="003C5D37" w:rsidP="00727EE3">
            <w:pPr>
              <w:rPr>
                <w:sz w:val="24"/>
                <w:szCs w:val="24"/>
              </w:rPr>
            </w:pPr>
          </w:p>
        </w:tc>
      </w:tr>
    </w:tbl>
    <w:p w14:paraId="33AFB3A6" w14:textId="77777777" w:rsidR="003C5D37" w:rsidRDefault="003C5D37" w:rsidP="003C5D37">
      <w:pPr>
        <w:rPr>
          <w:i/>
          <w:sz w:val="24"/>
          <w:szCs w:val="24"/>
        </w:rPr>
      </w:pPr>
    </w:p>
    <w:p w14:paraId="768BBEF8" w14:textId="77777777" w:rsidR="003C5D37" w:rsidRDefault="003C5D37" w:rsidP="003C5D37">
      <w:pPr>
        <w:rPr>
          <w:i/>
          <w:sz w:val="24"/>
          <w:szCs w:val="24"/>
        </w:rPr>
      </w:pPr>
      <w:r>
        <w:rPr>
          <w:i/>
          <w:sz w:val="24"/>
          <w:szCs w:val="24"/>
        </w:rPr>
        <w:t>Outcome #3: Was a billing code used for weight management education?</w:t>
      </w:r>
    </w:p>
    <w:tbl>
      <w:tblPr>
        <w:tblStyle w:val="TableGrid"/>
        <w:tblW w:w="0" w:type="auto"/>
        <w:tblLook w:val="04A0" w:firstRow="1" w:lastRow="0" w:firstColumn="1" w:lastColumn="0" w:noHBand="0" w:noVBand="1"/>
      </w:tblPr>
      <w:tblGrid>
        <w:gridCol w:w="2337"/>
        <w:gridCol w:w="2518"/>
      </w:tblGrid>
      <w:tr w:rsidR="003C5D37" w14:paraId="63A9B350" w14:textId="77777777" w:rsidTr="00727EE3">
        <w:tc>
          <w:tcPr>
            <w:tcW w:w="2337" w:type="dxa"/>
          </w:tcPr>
          <w:p w14:paraId="6A2A1DDD" w14:textId="77777777" w:rsidR="003C5D37" w:rsidRDefault="003C5D37" w:rsidP="00727EE3">
            <w:pPr>
              <w:jc w:val="center"/>
              <w:rPr>
                <w:sz w:val="24"/>
                <w:szCs w:val="24"/>
              </w:rPr>
            </w:pPr>
          </w:p>
        </w:tc>
        <w:tc>
          <w:tcPr>
            <w:tcW w:w="2518" w:type="dxa"/>
          </w:tcPr>
          <w:p w14:paraId="6CC8852B" w14:textId="77777777" w:rsidR="003C5D37" w:rsidRDefault="003C5D37" w:rsidP="00727EE3">
            <w:pPr>
              <w:jc w:val="center"/>
              <w:rPr>
                <w:sz w:val="24"/>
                <w:szCs w:val="24"/>
              </w:rPr>
            </w:pPr>
            <w:r>
              <w:rPr>
                <w:sz w:val="24"/>
                <w:szCs w:val="24"/>
              </w:rPr>
              <w:t>Wt. education billing code used?</w:t>
            </w:r>
          </w:p>
        </w:tc>
      </w:tr>
      <w:tr w:rsidR="003C5D37" w14:paraId="35E707C0" w14:textId="77777777" w:rsidTr="00727EE3">
        <w:tc>
          <w:tcPr>
            <w:tcW w:w="2337" w:type="dxa"/>
          </w:tcPr>
          <w:p w14:paraId="0050E519" w14:textId="77777777" w:rsidR="003C5D37" w:rsidRDefault="003C5D37" w:rsidP="00727EE3">
            <w:pPr>
              <w:jc w:val="center"/>
              <w:rPr>
                <w:sz w:val="24"/>
                <w:szCs w:val="24"/>
              </w:rPr>
            </w:pPr>
            <w:r>
              <w:rPr>
                <w:sz w:val="24"/>
                <w:szCs w:val="24"/>
              </w:rPr>
              <w:t>Total Number = Yes</w:t>
            </w:r>
          </w:p>
        </w:tc>
        <w:tc>
          <w:tcPr>
            <w:tcW w:w="2518" w:type="dxa"/>
          </w:tcPr>
          <w:p w14:paraId="3A71AC2D" w14:textId="77777777" w:rsidR="003C5D37" w:rsidRDefault="003C5D37" w:rsidP="00727EE3">
            <w:pPr>
              <w:rPr>
                <w:sz w:val="24"/>
                <w:szCs w:val="24"/>
              </w:rPr>
            </w:pPr>
          </w:p>
        </w:tc>
      </w:tr>
      <w:tr w:rsidR="003C5D37" w14:paraId="605989F6" w14:textId="77777777" w:rsidTr="00727EE3">
        <w:tc>
          <w:tcPr>
            <w:tcW w:w="2337" w:type="dxa"/>
          </w:tcPr>
          <w:p w14:paraId="7B212AF6" w14:textId="77777777" w:rsidR="003C5D37" w:rsidRDefault="003C5D37" w:rsidP="00727EE3">
            <w:pPr>
              <w:jc w:val="center"/>
              <w:rPr>
                <w:sz w:val="24"/>
                <w:szCs w:val="24"/>
              </w:rPr>
            </w:pPr>
            <w:r>
              <w:rPr>
                <w:sz w:val="24"/>
                <w:szCs w:val="24"/>
              </w:rPr>
              <w:t>Total Number  = No</w:t>
            </w:r>
          </w:p>
        </w:tc>
        <w:tc>
          <w:tcPr>
            <w:tcW w:w="2518" w:type="dxa"/>
          </w:tcPr>
          <w:p w14:paraId="427A13E2" w14:textId="77777777" w:rsidR="003C5D37" w:rsidRDefault="003C5D37" w:rsidP="00727EE3">
            <w:pPr>
              <w:rPr>
                <w:sz w:val="24"/>
                <w:szCs w:val="24"/>
              </w:rPr>
            </w:pPr>
          </w:p>
        </w:tc>
      </w:tr>
      <w:bookmarkEnd w:id="63"/>
    </w:tbl>
    <w:p w14:paraId="3C9C4C16" w14:textId="77777777" w:rsidR="003C5D37" w:rsidRDefault="003C5D37" w:rsidP="007257CD">
      <w:pPr>
        <w:pStyle w:val="APAReference"/>
        <w:ind w:left="0" w:firstLine="0"/>
        <w:jc w:val="center"/>
      </w:pPr>
    </w:p>
    <w:p w14:paraId="5A38893D" w14:textId="2BE54F40" w:rsidR="00206E4D" w:rsidRDefault="00DF54DB" w:rsidP="00DF54DB">
      <w:pPr>
        <w:pStyle w:val="APAReference"/>
        <w:ind w:left="0" w:firstLine="0"/>
        <w:jc w:val="center"/>
      </w:pPr>
      <w:r>
        <w:br w:type="page"/>
      </w:r>
      <w:r>
        <w:lastRenderedPageBreak/>
        <w:t xml:space="preserve">Appendix </w:t>
      </w:r>
      <w:r w:rsidR="00667D15">
        <w:t>N</w:t>
      </w:r>
    </w:p>
    <w:p w14:paraId="20F104E2" w14:textId="1BA7ECD4" w:rsidR="007257CD" w:rsidRDefault="00311670" w:rsidP="007257CD">
      <w:pPr>
        <w:pStyle w:val="APAReference"/>
        <w:ind w:left="0" w:firstLine="0"/>
        <w:jc w:val="center"/>
      </w:pPr>
      <w:r>
        <w:t>Outcome Evaluation Tool</w:t>
      </w:r>
    </w:p>
    <w:p w14:paraId="5CD2D915" w14:textId="77777777" w:rsidR="00311670" w:rsidRDefault="00311670" w:rsidP="00311670">
      <w:pPr>
        <w:jc w:val="center"/>
        <w:rPr>
          <w:b/>
          <w:sz w:val="36"/>
          <w:szCs w:val="36"/>
        </w:rPr>
      </w:pPr>
      <w:r w:rsidRPr="001E13F9">
        <w:rPr>
          <w:b/>
          <w:sz w:val="36"/>
          <w:szCs w:val="36"/>
        </w:rPr>
        <w:t>Outcome Evaluation Tool</w:t>
      </w:r>
    </w:p>
    <w:p w14:paraId="58CC9BB4" w14:textId="77777777" w:rsidR="00311670" w:rsidRDefault="00311670" w:rsidP="00311670">
      <w:pPr>
        <w:rPr>
          <w:i/>
          <w:sz w:val="24"/>
          <w:szCs w:val="24"/>
        </w:rPr>
      </w:pPr>
    </w:p>
    <w:p w14:paraId="1FDEEB06" w14:textId="143538B1" w:rsidR="00311670" w:rsidRPr="007F10E1" w:rsidRDefault="00311670" w:rsidP="00311670">
      <w:pPr>
        <w:rPr>
          <w:i/>
          <w:sz w:val="24"/>
          <w:szCs w:val="24"/>
        </w:rPr>
      </w:pPr>
      <w:r w:rsidRPr="007F10E1">
        <w:rPr>
          <w:i/>
          <w:sz w:val="24"/>
          <w:szCs w:val="24"/>
        </w:rPr>
        <w:t xml:space="preserve">Outcome </w:t>
      </w:r>
      <w:r>
        <w:rPr>
          <w:i/>
          <w:sz w:val="24"/>
          <w:szCs w:val="24"/>
        </w:rPr>
        <w:t>#</w:t>
      </w:r>
      <w:r w:rsidRPr="007F10E1">
        <w:rPr>
          <w:i/>
          <w:sz w:val="24"/>
          <w:szCs w:val="24"/>
        </w:rPr>
        <w:t xml:space="preserve">1: </w:t>
      </w:r>
      <w:r>
        <w:rPr>
          <w:i/>
          <w:sz w:val="24"/>
          <w:szCs w:val="24"/>
        </w:rPr>
        <w:t>W</w:t>
      </w:r>
      <w:r w:rsidRPr="007F10E1">
        <w:rPr>
          <w:i/>
          <w:sz w:val="24"/>
          <w:szCs w:val="24"/>
        </w:rPr>
        <w:t>as a BMI diagnosis code assigned to patient in the chart?</w:t>
      </w:r>
    </w:p>
    <w:tbl>
      <w:tblPr>
        <w:tblStyle w:val="TableGrid"/>
        <w:tblW w:w="0" w:type="auto"/>
        <w:tblLook w:val="04A0" w:firstRow="1" w:lastRow="0" w:firstColumn="1" w:lastColumn="0" w:noHBand="0" w:noVBand="1"/>
      </w:tblPr>
      <w:tblGrid>
        <w:gridCol w:w="2337"/>
        <w:gridCol w:w="2518"/>
        <w:gridCol w:w="2518"/>
      </w:tblGrid>
      <w:tr w:rsidR="00311670" w14:paraId="22D946BD" w14:textId="77777777" w:rsidTr="00727EE3">
        <w:tc>
          <w:tcPr>
            <w:tcW w:w="2337" w:type="dxa"/>
          </w:tcPr>
          <w:p w14:paraId="45EB0A57" w14:textId="77777777" w:rsidR="00311670" w:rsidRDefault="00311670" w:rsidP="00727EE3">
            <w:pPr>
              <w:jc w:val="center"/>
              <w:rPr>
                <w:sz w:val="24"/>
                <w:szCs w:val="24"/>
              </w:rPr>
            </w:pPr>
          </w:p>
        </w:tc>
        <w:tc>
          <w:tcPr>
            <w:tcW w:w="2518" w:type="dxa"/>
          </w:tcPr>
          <w:p w14:paraId="64F8782E" w14:textId="77777777" w:rsidR="00311670" w:rsidRDefault="00311670" w:rsidP="00727EE3">
            <w:pPr>
              <w:jc w:val="center"/>
              <w:rPr>
                <w:sz w:val="24"/>
                <w:szCs w:val="24"/>
              </w:rPr>
            </w:pPr>
            <w:r>
              <w:rPr>
                <w:sz w:val="24"/>
                <w:szCs w:val="24"/>
              </w:rPr>
              <w:t>Associated BMI Diagnosis Code Pre-QI Implementation?</w:t>
            </w:r>
          </w:p>
        </w:tc>
        <w:tc>
          <w:tcPr>
            <w:tcW w:w="2518" w:type="dxa"/>
          </w:tcPr>
          <w:p w14:paraId="2B276EFA" w14:textId="77777777" w:rsidR="00311670" w:rsidRDefault="00311670" w:rsidP="00727EE3">
            <w:pPr>
              <w:jc w:val="center"/>
              <w:rPr>
                <w:sz w:val="24"/>
                <w:szCs w:val="24"/>
              </w:rPr>
            </w:pPr>
            <w:r>
              <w:rPr>
                <w:sz w:val="24"/>
                <w:szCs w:val="24"/>
              </w:rPr>
              <w:t>Associated BMI Diagnosis Code Post-QI Implementation?</w:t>
            </w:r>
          </w:p>
        </w:tc>
      </w:tr>
      <w:tr w:rsidR="00311670" w14:paraId="0765D50B" w14:textId="77777777" w:rsidTr="00727EE3">
        <w:tc>
          <w:tcPr>
            <w:tcW w:w="2337" w:type="dxa"/>
          </w:tcPr>
          <w:p w14:paraId="047B72F1" w14:textId="77777777" w:rsidR="00311670" w:rsidRDefault="00311670" w:rsidP="00727EE3">
            <w:pPr>
              <w:jc w:val="center"/>
              <w:rPr>
                <w:sz w:val="24"/>
                <w:szCs w:val="24"/>
              </w:rPr>
            </w:pPr>
            <w:r>
              <w:rPr>
                <w:sz w:val="24"/>
                <w:szCs w:val="24"/>
              </w:rPr>
              <w:t xml:space="preserve"> Total Number = Yes</w:t>
            </w:r>
          </w:p>
        </w:tc>
        <w:tc>
          <w:tcPr>
            <w:tcW w:w="2518" w:type="dxa"/>
          </w:tcPr>
          <w:p w14:paraId="0EF53676" w14:textId="77777777" w:rsidR="00311670" w:rsidRDefault="00311670" w:rsidP="00727EE3">
            <w:pPr>
              <w:rPr>
                <w:sz w:val="24"/>
                <w:szCs w:val="24"/>
              </w:rPr>
            </w:pPr>
          </w:p>
        </w:tc>
        <w:tc>
          <w:tcPr>
            <w:tcW w:w="2518" w:type="dxa"/>
          </w:tcPr>
          <w:p w14:paraId="7036F51A" w14:textId="77777777" w:rsidR="00311670" w:rsidRDefault="00311670" w:rsidP="00727EE3">
            <w:pPr>
              <w:rPr>
                <w:sz w:val="24"/>
                <w:szCs w:val="24"/>
              </w:rPr>
            </w:pPr>
          </w:p>
        </w:tc>
      </w:tr>
      <w:tr w:rsidR="00311670" w14:paraId="4C6CB295" w14:textId="77777777" w:rsidTr="00727EE3">
        <w:tc>
          <w:tcPr>
            <w:tcW w:w="2337" w:type="dxa"/>
          </w:tcPr>
          <w:p w14:paraId="68AABE5E" w14:textId="77777777" w:rsidR="00311670" w:rsidRDefault="00311670" w:rsidP="00727EE3">
            <w:pPr>
              <w:jc w:val="center"/>
              <w:rPr>
                <w:sz w:val="24"/>
                <w:szCs w:val="24"/>
              </w:rPr>
            </w:pPr>
            <w:r>
              <w:rPr>
                <w:sz w:val="24"/>
                <w:szCs w:val="24"/>
              </w:rPr>
              <w:t>Total Number  = No</w:t>
            </w:r>
          </w:p>
        </w:tc>
        <w:tc>
          <w:tcPr>
            <w:tcW w:w="2518" w:type="dxa"/>
          </w:tcPr>
          <w:p w14:paraId="7955FEE7" w14:textId="77777777" w:rsidR="00311670" w:rsidRDefault="00311670" w:rsidP="00727EE3">
            <w:pPr>
              <w:rPr>
                <w:sz w:val="24"/>
                <w:szCs w:val="24"/>
              </w:rPr>
            </w:pPr>
          </w:p>
        </w:tc>
        <w:tc>
          <w:tcPr>
            <w:tcW w:w="2518" w:type="dxa"/>
          </w:tcPr>
          <w:p w14:paraId="7320CD30" w14:textId="77777777" w:rsidR="00311670" w:rsidRDefault="00311670" w:rsidP="00727EE3">
            <w:pPr>
              <w:rPr>
                <w:sz w:val="24"/>
                <w:szCs w:val="24"/>
              </w:rPr>
            </w:pPr>
          </w:p>
        </w:tc>
      </w:tr>
    </w:tbl>
    <w:p w14:paraId="010BD99F" w14:textId="77777777" w:rsidR="00311670" w:rsidRPr="007F10E1" w:rsidRDefault="00311670" w:rsidP="00311670">
      <w:pPr>
        <w:rPr>
          <w:i/>
          <w:sz w:val="24"/>
          <w:szCs w:val="24"/>
        </w:rPr>
      </w:pPr>
    </w:p>
    <w:p w14:paraId="3EA853EC" w14:textId="77777777" w:rsidR="00311670" w:rsidRDefault="00311670" w:rsidP="00311670">
      <w:pPr>
        <w:rPr>
          <w:i/>
          <w:sz w:val="24"/>
          <w:szCs w:val="24"/>
        </w:rPr>
      </w:pPr>
      <w:r w:rsidRPr="007F10E1">
        <w:rPr>
          <w:i/>
          <w:sz w:val="24"/>
          <w:szCs w:val="24"/>
        </w:rPr>
        <w:t xml:space="preserve">Outcome </w:t>
      </w:r>
      <w:r>
        <w:rPr>
          <w:i/>
          <w:sz w:val="24"/>
          <w:szCs w:val="24"/>
        </w:rPr>
        <w:t>#</w:t>
      </w:r>
      <w:r w:rsidRPr="007F10E1">
        <w:rPr>
          <w:i/>
          <w:sz w:val="24"/>
          <w:szCs w:val="24"/>
        </w:rPr>
        <w:t>2: Was weight management education provided to the patient and documented in the chart?</w:t>
      </w:r>
    </w:p>
    <w:tbl>
      <w:tblPr>
        <w:tblStyle w:val="TableGrid"/>
        <w:tblW w:w="0" w:type="auto"/>
        <w:tblLook w:val="04A0" w:firstRow="1" w:lastRow="0" w:firstColumn="1" w:lastColumn="0" w:noHBand="0" w:noVBand="1"/>
      </w:tblPr>
      <w:tblGrid>
        <w:gridCol w:w="2337"/>
        <w:gridCol w:w="2518"/>
        <w:gridCol w:w="2518"/>
      </w:tblGrid>
      <w:tr w:rsidR="00311670" w14:paraId="6B5C0ECF" w14:textId="77777777" w:rsidTr="00727EE3">
        <w:tc>
          <w:tcPr>
            <w:tcW w:w="2337" w:type="dxa"/>
          </w:tcPr>
          <w:p w14:paraId="5AA85030" w14:textId="77777777" w:rsidR="00311670" w:rsidRDefault="00311670" w:rsidP="00727EE3">
            <w:pPr>
              <w:jc w:val="center"/>
              <w:rPr>
                <w:sz w:val="24"/>
                <w:szCs w:val="24"/>
              </w:rPr>
            </w:pPr>
          </w:p>
        </w:tc>
        <w:tc>
          <w:tcPr>
            <w:tcW w:w="2518" w:type="dxa"/>
          </w:tcPr>
          <w:p w14:paraId="0619235F" w14:textId="77777777" w:rsidR="00311670" w:rsidRDefault="00311670" w:rsidP="00727EE3">
            <w:pPr>
              <w:jc w:val="center"/>
              <w:rPr>
                <w:sz w:val="24"/>
                <w:szCs w:val="24"/>
              </w:rPr>
            </w:pPr>
            <w:r>
              <w:rPr>
                <w:sz w:val="24"/>
                <w:szCs w:val="24"/>
              </w:rPr>
              <w:t>Pt. education provided and documented Pre-QI Implementation?</w:t>
            </w:r>
          </w:p>
        </w:tc>
        <w:tc>
          <w:tcPr>
            <w:tcW w:w="2518" w:type="dxa"/>
          </w:tcPr>
          <w:p w14:paraId="0D6EB680" w14:textId="77777777" w:rsidR="00311670" w:rsidRDefault="00311670" w:rsidP="00727EE3">
            <w:pPr>
              <w:jc w:val="center"/>
              <w:rPr>
                <w:sz w:val="24"/>
                <w:szCs w:val="24"/>
              </w:rPr>
            </w:pPr>
            <w:r>
              <w:rPr>
                <w:sz w:val="24"/>
                <w:szCs w:val="24"/>
              </w:rPr>
              <w:t>Pt. education provided and documented Post-QI Implementation?</w:t>
            </w:r>
          </w:p>
        </w:tc>
      </w:tr>
      <w:tr w:rsidR="00311670" w14:paraId="571472DC" w14:textId="77777777" w:rsidTr="00727EE3">
        <w:tc>
          <w:tcPr>
            <w:tcW w:w="2337" w:type="dxa"/>
          </w:tcPr>
          <w:p w14:paraId="45B111E3" w14:textId="77777777" w:rsidR="00311670" w:rsidRDefault="00311670" w:rsidP="00727EE3">
            <w:pPr>
              <w:jc w:val="center"/>
              <w:rPr>
                <w:sz w:val="24"/>
                <w:szCs w:val="24"/>
              </w:rPr>
            </w:pPr>
            <w:r>
              <w:rPr>
                <w:sz w:val="24"/>
                <w:szCs w:val="24"/>
              </w:rPr>
              <w:t>Total Number = Yes</w:t>
            </w:r>
          </w:p>
        </w:tc>
        <w:tc>
          <w:tcPr>
            <w:tcW w:w="2518" w:type="dxa"/>
          </w:tcPr>
          <w:p w14:paraId="35080084" w14:textId="77777777" w:rsidR="00311670" w:rsidRDefault="00311670" w:rsidP="00727EE3">
            <w:pPr>
              <w:rPr>
                <w:sz w:val="24"/>
                <w:szCs w:val="24"/>
              </w:rPr>
            </w:pPr>
          </w:p>
        </w:tc>
        <w:tc>
          <w:tcPr>
            <w:tcW w:w="2518" w:type="dxa"/>
          </w:tcPr>
          <w:p w14:paraId="0F0893A2" w14:textId="77777777" w:rsidR="00311670" w:rsidRDefault="00311670" w:rsidP="00727EE3">
            <w:pPr>
              <w:rPr>
                <w:sz w:val="24"/>
                <w:szCs w:val="24"/>
              </w:rPr>
            </w:pPr>
          </w:p>
        </w:tc>
      </w:tr>
      <w:tr w:rsidR="00311670" w14:paraId="2EA56C9F" w14:textId="77777777" w:rsidTr="00727EE3">
        <w:tc>
          <w:tcPr>
            <w:tcW w:w="2337" w:type="dxa"/>
          </w:tcPr>
          <w:p w14:paraId="468746ED" w14:textId="77777777" w:rsidR="00311670" w:rsidRDefault="00311670" w:rsidP="00727EE3">
            <w:pPr>
              <w:jc w:val="center"/>
              <w:rPr>
                <w:sz w:val="24"/>
                <w:szCs w:val="24"/>
              </w:rPr>
            </w:pPr>
            <w:r>
              <w:rPr>
                <w:sz w:val="24"/>
                <w:szCs w:val="24"/>
              </w:rPr>
              <w:t>Total Number  = No</w:t>
            </w:r>
          </w:p>
        </w:tc>
        <w:tc>
          <w:tcPr>
            <w:tcW w:w="2518" w:type="dxa"/>
          </w:tcPr>
          <w:p w14:paraId="4EB8C63E" w14:textId="77777777" w:rsidR="00311670" w:rsidRDefault="00311670" w:rsidP="00727EE3">
            <w:pPr>
              <w:rPr>
                <w:sz w:val="24"/>
                <w:szCs w:val="24"/>
              </w:rPr>
            </w:pPr>
          </w:p>
        </w:tc>
        <w:tc>
          <w:tcPr>
            <w:tcW w:w="2518" w:type="dxa"/>
          </w:tcPr>
          <w:p w14:paraId="219A11B1" w14:textId="77777777" w:rsidR="00311670" w:rsidRDefault="00311670" w:rsidP="00727EE3">
            <w:pPr>
              <w:rPr>
                <w:sz w:val="24"/>
                <w:szCs w:val="24"/>
              </w:rPr>
            </w:pPr>
          </w:p>
        </w:tc>
      </w:tr>
    </w:tbl>
    <w:p w14:paraId="1B44E7E1" w14:textId="77777777" w:rsidR="00311670" w:rsidRDefault="00311670" w:rsidP="00311670">
      <w:pPr>
        <w:rPr>
          <w:i/>
          <w:sz w:val="24"/>
          <w:szCs w:val="24"/>
        </w:rPr>
      </w:pPr>
    </w:p>
    <w:p w14:paraId="3D806D98" w14:textId="77777777" w:rsidR="00311670" w:rsidRDefault="00311670" w:rsidP="00311670">
      <w:pPr>
        <w:rPr>
          <w:i/>
          <w:sz w:val="24"/>
          <w:szCs w:val="24"/>
        </w:rPr>
      </w:pPr>
      <w:r>
        <w:rPr>
          <w:i/>
          <w:sz w:val="24"/>
          <w:szCs w:val="24"/>
        </w:rPr>
        <w:t>Outcome #3: Was a billing code used for weight management education?</w:t>
      </w:r>
    </w:p>
    <w:tbl>
      <w:tblPr>
        <w:tblStyle w:val="TableGrid"/>
        <w:tblW w:w="0" w:type="auto"/>
        <w:tblLook w:val="04A0" w:firstRow="1" w:lastRow="0" w:firstColumn="1" w:lastColumn="0" w:noHBand="0" w:noVBand="1"/>
      </w:tblPr>
      <w:tblGrid>
        <w:gridCol w:w="2337"/>
        <w:gridCol w:w="2518"/>
        <w:gridCol w:w="2518"/>
      </w:tblGrid>
      <w:tr w:rsidR="00311670" w14:paraId="173164BC" w14:textId="77777777" w:rsidTr="00727EE3">
        <w:tc>
          <w:tcPr>
            <w:tcW w:w="2337" w:type="dxa"/>
          </w:tcPr>
          <w:p w14:paraId="02F9254F" w14:textId="77777777" w:rsidR="00311670" w:rsidRDefault="00311670" w:rsidP="00727EE3">
            <w:pPr>
              <w:jc w:val="center"/>
              <w:rPr>
                <w:sz w:val="24"/>
                <w:szCs w:val="24"/>
              </w:rPr>
            </w:pPr>
          </w:p>
        </w:tc>
        <w:tc>
          <w:tcPr>
            <w:tcW w:w="2518" w:type="dxa"/>
          </w:tcPr>
          <w:p w14:paraId="2B18E6F2" w14:textId="77777777" w:rsidR="00311670" w:rsidRDefault="00311670" w:rsidP="00727EE3">
            <w:pPr>
              <w:jc w:val="center"/>
              <w:rPr>
                <w:sz w:val="24"/>
                <w:szCs w:val="24"/>
              </w:rPr>
            </w:pPr>
            <w:r>
              <w:rPr>
                <w:sz w:val="24"/>
                <w:szCs w:val="24"/>
              </w:rPr>
              <w:t>Wt. education billing code used Pre-QI Implementation?</w:t>
            </w:r>
          </w:p>
        </w:tc>
        <w:tc>
          <w:tcPr>
            <w:tcW w:w="2518" w:type="dxa"/>
          </w:tcPr>
          <w:p w14:paraId="7560A1F0" w14:textId="77777777" w:rsidR="00311670" w:rsidRDefault="00311670" w:rsidP="00727EE3">
            <w:pPr>
              <w:jc w:val="center"/>
              <w:rPr>
                <w:sz w:val="24"/>
                <w:szCs w:val="24"/>
              </w:rPr>
            </w:pPr>
            <w:r>
              <w:rPr>
                <w:sz w:val="24"/>
                <w:szCs w:val="24"/>
              </w:rPr>
              <w:t>Wt. education billing code used Post-QI Implementation?</w:t>
            </w:r>
          </w:p>
        </w:tc>
      </w:tr>
      <w:tr w:rsidR="00311670" w14:paraId="31515CA0" w14:textId="77777777" w:rsidTr="00727EE3">
        <w:tc>
          <w:tcPr>
            <w:tcW w:w="2337" w:type="dxa"/>
          </w:tcPr>
          <w:p w14:paraId="5CF22D2D" w14:textId="77777777" w:rsidR="00311670" w:rsidRDefault="00311670" w:rsidP="00727EE3">
            <w:pPr>
              <w:jc w:val="center"/>
              <w:rPr>
                <w:sz w:val="24"/>
                <w:szCs w:val="24"/>
              </w:rPr>
            </w:pPr>
            <w:r>
              <w:rPr>
                <w:sz w:val="24"/>
                <w:szCs w:val="24"/>
              </w:rPr>
              <w:t>Total Number = Yes</w:t>
            </w:r>
          </w:p>
        </w:tc>
        <w:tc>
          <w:tcPr>
            <w:tcW w:w="2518" w:type="dxa"/>
          </w:tcPr>
          <w:p w14:paraId="51BC0FFB" w14:textId="77777777" w:rsidR="00311670" w:rsidRDefault="00311670" w:rsidP="00727EE3">
            <w:pPr>
              <w:rPr>
                <w:sz w:val="24"/>
                <w:szCs w:val="24"/>
              </w:rPr>
            </w:pPr>
          </w:p>
        </w:tc>
        <w:tc>
          <w:tcPr>
            <w:tcW w:w="2518" w:type="dxa"/>
          </w:tcPr>
          <w:p w14:paraId="36BDFAF5" w14:textId="77777777" w:rsidR="00311670" w:rsidRDefault="00311670" w:rsidP="00727EE3">
            <w:pPr>
              <w:rPr>
                <w:sz w:val="24"/>
                <w:szCs w:val="24"/>
              </w:rPr>
            </w:pPr>
          </w:p>
        </w:tc>
      </w:tr>
      <w:tr w:rsidR="00311670" w14:paraId="0365156B" w14:textId="77777777" w:rsidTr="00727EE3">
        <w:tc>
          <w:tcPr>
            <w:tcW w:w="2337" w:type="dxa"/>
          </w:tcPr>
          <w:p w14:paraId="195B34E1" w14:textId="77777777" w:rsidR="00311670" w:rsidRDefault="00311670" w:rsidP="00727EE3">
            <w:pPr>
              <w:jc w:val="center"/>
              <w:rPr>
                <w:sz w:val="24"/>
                <w:szCs w:val="24"/>
              </w:rPr>
            </w:pPr>
            <w:r>
              <w:rPr>
                <w:sz w:val="24"/>
                <w:szCs w:val="24"/>
              </w:rPr>
              <w:t>Total Number  = No</w:t>
            </w:r>
          </w:p>
        </w:tc>
        <w:tc>
          <w:tcPr>
            <w:tcW w:w="2518" w:type="dxa"/>
          </w:tcPr>
          <w:p w14:paraId="5B084B8B" w14:textId="77777777" w:rsidR="00311670" w:rsidRDefault="00311670" w:rsidP="00727EE3">
            <w:pPr>
              <w:rPr>
                <w:sz w:val="24"/>
                <w:szCs w:val="24"/>
              </w:rPr>
            </w:pPr>
          </w:p>
        </w:tc>
        <w:tc>
          <w:tcPr>
            <w:tcW w:w="2518" w:type="dxa"/>
          </w:tcPr>
          <w:p w14:paraId="6846E8FD" w14:textId="77777777" w:rsidR="00311670" w:rsidRDefault="00311670" w:rsidP="00727EE3">
            <w:pPr>
              <w:rPr>
                <w:sz w:val="24"/>
                <w:szCs w:val="24"/>
              </w:rPr>
            </w:pPr>
          </w:p>
        </w:tc>
      </w:tr>
    </w:tbl>
    <w:p w14:paraId="57F365BD" w14:textId="77777777" w:rsidR="00311670" w:rsidRPr="007F10E1" w:rsidRDefault="00311670" w:rsidP="00311670">
      <w:pPr>
        <w:rPr>
          <w:i/>
          <w:sz w:val="24"/>
          <w:szCs w:val="24"/>
        </w:rPr>
      </w:pPr>
    </w:p>
    <w:p w14:paraId="4FFDBBAB" w14:textId="77777777" w:rsidR="00311670" w:rsidRDefault="00311670" w:rsidP="00311670">
      <w:pPr>
        <w:rPr>
          <w:b/>
          <w:sz w:val="24"/>
          <w:szCs w:val="24"/>
        </w:rPr>
      </w:pPr>
    </w:p>
    <w:p w14:paraId="2F92E285" w14:textId="3C7E2FD4" w:rsidR="00311670" w:rsidRDefault="00311670" w:rsidP="00311670">
      <w:pPr>
        <w:rPr>
          <w:b/>
          <w:sz w:val="24"/>
          <w:szCs w:val="24"/>
        </w:rPr>
      </w:pPr>
      <w:r>
        <w:rPr>
          <w:b/>
          <w:sz w:val="24"/>
          <w:szCs w:val="24"/>
        </w:rPr>
        <w:t xml:space="preserve">Was there an increase in yes answers from Pre-QI and Post-QI Outcomes for: </w:t>
      </w:r>
    </w:p>
    <w:p w14:paraId="3108E082" w14:textId="77777777" w:rsidR="00311670" w:rsidRDefault="00311670" w:rsidP="00311670">
      <w:pPr>
        <w:rPr>
          <w:b/>
          <w:sz w:val="24"/>
          <w:szCs w:val="24"/>
        </w:rPr>
      </w:pPr>
      <w:r>
        <w:rPr>
          <w:b/>
          <w:sz w:val="24"/>
          <w:szCs w:val="24"/>
        </w:rPr>
        <w:t>Outcome #1</w:t>
      </w:r>
    </w:p>
    <w:p w14:paraId="3C99AD0C" w14:textId="77777777" w:rsidR="00311670" w:rsidRDefault="00311670" w:rsidP="00311670">
      <w:pPr>
        <w:rPr>
          <w:b/>
          <w:sz w:val="24"/>
          <w:szCs w:val="24"/>
        </w:rPr>
      </w:pPr>
      <w:r>
        <w:rPr>
          <w:b/>
          <w:sz w:val="24"/>
          <w:szCs w:val="24"/>
        </w:rPr>
        <w:t xml:space="preserve">Outcome #2 </w:t>
      </w:r>
    </w:p>
    <w:p w14:paraId="6E908CAF" w14:textId="77777777" w:rsidR="00311670" w:rsidRPr="001E13F9" w:rsidRDefault="00311670" w:rsidP="00311670">
      <w:pPr>
        <w:rPr>
          <w:b/>
          <w:sz w:val="24"/>
          <w:szCs w:val="24"/>
        </w:rPr>
      </w:pPr>
      <w:r>
        <w:rPr>
          <w:b/>
          <w:sz w:val="24"/>
          <w:szCs w:val="24"/>
        </w:rPr>
        <w:t>Outcome #3</w:t>
      </w:r>
    </w:p>
    <w:p w14:paraId="5B4917F4" w14:textId="77777777" w:rsidR="00311670" w:rsidRDefault="00311670" w:rsidP="007257CD">
      <w:pPr>
        <w:pStyle w:val="APAReference"/>
        <w:ind w:left="0" w:firstLine="0"/>
        <w:jc w:val="center"/>
      </w:pPr>
    </w:p>
    <w:p w14:paraId="59550666" w14:textId="77777777" w:rsidR="007257CD" w:rsidRDefault="007257CD" w:rsidP="00DF54DB">
      <w:pPr>
        <w:pStyle w:val="APAReference"/>
        <w:ind w:left="0" w:firstLine="0"/>
        <w:jc w:val="center"/>
      </w:pPr>
    </w:p>
    <w:p w14:paraId="2DE36F04" w14:textId="77777777" w:rsidR="007257CD" w:rsidRDefault="007257CD" w:rsidP="00DF54DB">
      <w:pPr>
        <w:pStyle w:val="APAReference"/>
        <w:ind w:left="0" w:firstLine="0"/>
        <w:jc w:val="center"/>
      </w:pPr>
    </w:p>
    <w:p w14:paraId="0926BEE1" w14:textId="77777777" w:rsidR="007257CD" w:rsidRDefault="007257CD" w:rsidP="00DF54DB">
      <w:pPr>
        <w:pStyle w:val="APAReference"/>
        <w:ind w:left="0" w:firstLine="0"/>
        <w:jc w:val="center"/>
      </w:pPr>
    </w:p>
    <w:p w14:paraId="2E7569B9" w14:textId="77777777" w:rsidR="007257CD" w:rsidRDefault="007257CD" w:rsidP="00DF54DB">
      <w:pPr>
        <w:pStyle w:val="APAReference"/>
        <w:ind w:left="0" w:firstLine="0"/>
        <w:jc w:val="center"/>
      </w:pPr>
    </w:p>
    <w:p w14:paraId="6965A995" w14:textId="77777777" w:rsidR="007257CD" w:rsidRDefault="007257CD" w:rsidP="00DF54DB">
      <w:pPr>
        <w:pStyle w:val="APAReference"/>
        <w:ind w:left="0" w:firstLine="0"/>
        <w:jc w:val="center"/>
      </w:pPr>
    </w:p>
    <w:p w14:paraId="7C27AEFD" w14:textId="77777777" w:rsidR="007257CD" w:rsidRDefault="007257CD" w:rsidP="00DF54DB">
      <w:pPr>
        <w:pStyle w:val="APAReference"/>
        <w:ind w:left="0" w:firstLine="0"/>
        <w:jc w:val="center"/>
      </w:pPr>
    </w:p>
    <w:p w14:paraId="350BC5BB" w14:textId="171E16FB" w:rsidR="00DF54DB" w:rsidRDefault="00DF54DB" w:rsidP="00DF54DB">
      <w:pPr>
        <w:pStyle w:val="APAReference"/>
        <w:ind w:left="0" w:firstLine="0"/>
        <w:jc w:val="center"/>
      </w:pPr>
      <w:r>
        <w:lastRenderedPageBreak/>
        <w:t xml:space="preserve">Appendix </w:t>
      </w:r>
      <w:r w:rsidR="00667D15">
        <w:t>O</w:t>
      </w:r>
    </w:p>
    <w:p w14:paraId="29F7C298" w14:textId="42BBD795" w:rsidR="007257CD" w:rsidRDefault="0036245F" w:rsidP="007257CD">
      <w:pPr>
        <w:pStyle w:val="APAReference"/>
        <w:ind w:left="0" w:firstLine="0"/>
        <w:jc w:val="center"/>
      </w:pPr>
      <w:r>
        <w:t>Free Weight Management Apps – English</w:t>
      </w:r>
    </w:p>
    <w:p w14:paraId="394D10D5" w14:textId="2DD3D19B" w:rsidR="00DF54DB" w:rsidRDefault="00DF54DB" w:rsidP="0036245F">
      <w:pPr>
        <w:pStyle w:val="APAReference"/>
        <w:ind w:left="0" w:firstLine="0"/>
      </w:pPr>
    </w:p>
    <w:p w14:paraId="2660ED08" w14:textId="4F5213D7" w:rsidR="00DF54DB" w:rsidRDefault="0036245F" w:rsidP="00400E4A">
      <w:pPr>
        <w:pStyle w:val="APAReference"/>
        <w:ind w:left="0" w:firstLine="720"/>
      </w:pPr>
      <w:r w:rsidRPr="0036245F">
        <w:rPr>
          <w:noProof/>
        </w:rPr>
        <w:drawing>
          <wp:inline distT="0" distB="0" distL="0" distR="0" wp14:anchorId="0E657BF9" wp14:editId="69F5C0A8">
            <wp:extent cx="5943600" cy="59106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5910626"/>
                    </a:xfrm>
                    <a:prstGeom prst="rect">
                      <a:avLst/>
                    </a:prstGeom>
                    <a:noFill/>
                    <a:ln>
                      <a:noFill/>
                    </a:ln>
                  </pic:spPr>
                </pic:pic>
              </a:graphicData>
            </a:graphic>
          </wp:inline>
        </w:drawing>
      </w:r>
    </w:p>
    <w:p w14:paraId="4B2B813E" w14:textId="480519D8" w:rsidR="005C65AC" w:rsidRDefault="005C65AC" w:rsidP="005C65AC">
      <w:pPr>
        <w:pStyle w:val="APAReference"/>
        <w:ind w:left="0" w:firstLine="0"/>
      </w:pPr>
    </w:p>
    <w:p w14:paraId="68D7AD3F" w14:textId="78644EA8" w:rsidR="005C65AC" w:rsidRDefault="005F27D7" w:rsidP="00523197">
      <w:pPr>
        <w:pStyle w:val="APAReference"/>
        <w:ind w:left="0" w:firstLine="0"/>
        <w:jc w:val="center"/>
      </w:pPr>
      <w:r>
        <w:br w:type="page"/>
      </w:r>
      <w:r w:rsidR="00523197">
        <w:lastRenderedPageBreak/>
        <w:t xml:space="preserve">Appendix </w:t>
      </w:r>
      <w:r w:rsidR="00667D15">
        <w:t>P</w:t>
      </w:r>
    </w:p>
    <w:p w14:paraId="7366C0F3" w14:textId="5B6D4C96" w:rsidR="007257CD" w:rsidRDefault="0036245F" w:rsidP="007257CD">
      <w:pPr>
        <w:pStyle w:val="APAReference"/>
        <w:ind w:left="0" w:firstLine="0"/>
        <w:jc w:val="center"/>
      </w:pPr>
      <w:bookmarkStart w:id="65" w:name="_Hlk518699"/>
      <w:r>
        <w:t>Free Weight Management Apps – Spanish</w:t>
      </w:r>
    </w:p>
    <w:bookmarkEnd w:id="65"/>
    <w:p w14:paraId="5FA2019F" w14:textId="67B83ECA" w:rsidR="0036245F" w:rsidRDefault="0036245F" w:rsidP="007257CD">
      <w:pPr>
        <w:pStyle w:val="APAReference"/>
        <w:ind w:left="0" w:firstLine="0"/>
        <w:jc w:val="center"/>
      </w:pPr>
      <w:r w:rsidRPr="0036245F">
        <w:rPr>
          <w:noProof/>
        </w:rPr>
        <w:drawing>
          <wp:inline distT="0" distB="0" distL="0" distR="0" wp14:anchorId="08428801" wp14:editId="1E2CD61A">
            <wp:extent cx="5943600" cy="68833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3600" cy="6883365"/>
                    </a:xfrm>
                    <a:prstGeom prst="rect">
                      <a:avLst/>
                    </a:prstGeom>
                    <a:noFill/>
                    <a:ln>
                      <a:noFill/>
                    </a:ln>
                  </pic:spPr>
                </pic:pic>
              </a:graphicData>
            </a:graphic>
          </wp:inline>
        </w:drawing>
      </w:r>
    </w:p>
    <w:p w14:paraId="194A7946" w14:textId="2C87DE45" w:rsidR="002872D0" w:rsidRDefault="002872D0" w:rsidP="007A382D">
      <w:pPr>
        <w:pStyle w:val="APAReference"/>
        <w:ind w:left="0" w:firstLine="0"/>
      </w:pPr>
    </w:p>
    <w:p w14:paraId="7B31F2B3" w14:textId="5F18AAFF" w:rsidR="0020728F" w:rsidRPr="000B5757" w:rsidRDefault="002872D0" w:rsidP="000B5757">
      <w:pPr>
        <w:overflowPunct/>
        <w:autoSpaceDE/>
        <w:autoSpaceDN/>
        <w:adjustRightInd/>
        <w:spacing w:line="480" w:lineRule="auto"/>
        <w:jc w:val="center"/>
        <w:rPr>
          <w:sz w:val="24"/>
          <w:szCs w:val="24"/>
        </w:rPr>
      </w:pPr>
      <w:r>
        <w:br w:type="page"/>
      </w:r>
      <w:r w:rsidR="0020728F" w:rsidRPr="000B5757">
        <w:rPr>
          <w:sz w:val="24"/>
          <w:szCs w:val="24"/>
        </w:rPr>
        <w:lastRenderedPageBreak/>
        <w:t xml:space="preserve">Appendix </w:t>
      </w:r>
      <w:r w:rsidR="00667D15" w:rsidRPr="000B5757">
        <w:rPr>
          <w:sz w:val="24"/>
          <w:szCs w:val="24"/>
        </w:rPr>
        <w:t>Q</w:t>
      </w:r>
    </w:p>
    <w:p w14:paraId="36170782" w14:textId="154A9476" w:rsidR="007257CD" w:rsidRDefault="00241E5D" w:rsidP="000B5757">
      <w:pPr>
        <w:pStyle w:val="APAReference"/>
        <w:ind w:left="0" w:firstLine="0"/>
        <w:jc w:val="center"/>
        <w:rPr>
          <w:szCs w:val="24"/>
        </w:rPr>
      </w:pPr>
      <w:r>
        <w:rPr>
          <w:szCs w:val="24"/>
        </w:rPr>
        <w:t>Provider Weight Management BMI Billing Codes</w:t>
      </w:r>
    </w:p>
    <w:p w14:paraId="48401F13" w14:textId="55844E6E" w:rsidR="00241E5D" w:rsidRPr="000B5757" w:rsidRDefault="00241E5D" w:rsidP="000B5757">
      <w:pPr>
        <w:pStyle w:val="APAReference"/>
        <w:ind w:left="0" w:firstLine="0"/>
        <w:jc w:val="center"/>
        <w:rPr>
          <w:szCs w:val="24"/>
        </w:rPr>
      </w:pPr>
      <w:r w:rsidRPr="00241E5D">
        <w:rPr>
          <w:noProof/>
        </w:rPr>
        <w:drawing>
          <wp:inline distT="0" distB="0" distL="0" distR="0" wp14:anchorId="005DD3E3" wp14:editId="2D4E0A47">
            <wp:extent cx="5619750" cy="7366916"/>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623065" cy="7371262"/>
                    </a:xfrm>
                    <a:prstGeom prst="rect">
                      <a:avLst/>
                    </a:prstGeom>
                    <a:noFill/>
                    <a:ln>
                      <a:noFill/>
                    </a:ln>
                  </pic:spPr>
                </pic:pic>
              </a:graphicData>
            </a:graphic>
          </wp:inline>
        </w:drawing>
      </w:r>
    </w:p>
    <w:p w14:paraId="605EDC17" w14:textId="67C014B7" w:rsidR="00523197" w:rsidRDefault="00523197" w:rsidP="0099475D">
      <w:pPr>
        <w:pStyle w:val="APAReference"/>
        <w:ind w:left="0" w:firstLine="0"/>
        <w:jc w:val="center"/>
      </w:pPr>
      <w:r>
        <w:br w:type="page"/>
      </w:r>
      <w:r w:rsidR="0099475D">
        <w:lastRenderedPageBreak/>
        <w:t xml:space="preserve">Appendix </w:t>
      </w:r>
      <w:r w:rsidR="00667D15">
        <w:t>R</w:t>
      </w:r>
    </w:p>
    <w:p w14:paraId="1800FBE5" w14:textId="49437FC6" w:rsidR="0099475D" w:rsidRDefault="00760135" w:rsidP="0099475D">
      <w:pPr>
        <w:pStyle w:val="APAReference"/>
        <w:ind w:left="0" w:firstLine="0"/>
        <w:jc w:val="center"/>
      </w:pPr>
      <w:r>
        <w:t>Provider Weight Management Counseling Billing Information</w:t>
      </w:r>
    </w:p>
    <w:p w14:paraId="060DD185" w14:textId="33F1AA74" w:rsidR="004603DC" w:rsidRDefault="00760135" w:rsidP="007257CD">
      <w:pPr>
        <w:pStyle w:val="APAReference"/>
        <w:ind w:left="0" w:firstLine="0"/>
      </w:pPr>
      <w:r w:rsidRPr="00760135">
        <w:rPr>
          <w:noProof/>
        </w:rPr>
        <w:drawing>
          <wp:inline distT="0" distB="0" distL="0" distR="0" wp14:anchorId="3CBA0A33" wp14:editId="2CB52367">
            <wp:extent cx="5943600" cy="7159999"/>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43600" cy="7159999"/>
                    </a:xfrm>
                    <a:prstGeom prst="rect">
                      <a:avLst/>
                    </a:prstGeom>
                    <a:noFill/>
                    <a:ln>
                      <a:noFill/>
                    </a:ln>
                  </pic:spPr>
                </pic:pic>
              </a:graphicData>
            </a:graphic>
          </wp:inline>
        </w:drawing>
      </w:r>
    </w:p>
    <w:sectPr w:rsidR="004603DC" w:rsidSect="0014356D">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2ABE52" w14:textId="77777777" w:rsidR="00455E01" w:rsidRDefault="00455E01">
      <w:r>
        <w:separator/>
      </w:r>
    </w:p>
  </w:endnote>
  <w:endnote w:type="continuationSeparator" w:id="0">
    <w:p w14:paraId="73355467" w14:textId="77777777" w:rsidR="00455E01" w:rsidRDefault="00455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A3370" w14:textId="77777777" w:rsidR="00455E01" w:rsidRDefault="00455E01">
      <w:r>
        <w:separator/>
      </w:r>
    </w:p>
  </w:footnote>
  <w:footnote w:type="continuationSeparator" w:id="0">
    <w:p w14:paraId="1ACBB379" w14:textId="77777777" w:rsidR="00455E01" w:rsidRDefault="00455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83E3C" w14:textId="3A020E7C" w:rsidR="00567918" w:rsidRPr="0014356D" w:rsidRDefault="00567918" w:rsidP="0014356D">
    <w:pPr>
      <w:pStyle w:val="APAPageHeading"/>
    </w:pPr>
    <w:r>
      <w:rPr>
        <w:szCs w:val="24"/>
      </w:rPr>
      <w:t>QUALITY IMPROVEMENT FOR THE OVERWEIGHT PATIENT</w:t>
    </w:r>
    <w:r w:rsidRPr="00ED135F">
      <w:rPr>
        <w:szCs w:val="24"/>
      </w:rPr>
      <w:t xml:space="preserve">                  </w:t>
    </w:r>
    <w:r>
      <w:tab/>
    </w:r>
    <w:r>
      <w:fldChar w:fldCharType="begin"/>
    </w:r>
    <w:r>
      <w:instrText xml:space="preserve"> PAGE  \* MERGEFORMAT </w:instrText>
    </w:r>
    <w:r>
      <w:fldChar w:fldCharType="separate"/>
    </w:r>
    <w:r>
      <w:rPr>
        <w:noProof/>
      </w:rPr>
      <w:t>27</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83E3F" w14:textId="11CB5221" w:rsidR="00567918" w:rsidRPr="0014356D" w:rsidRDefault="00567918" w:rsidP="0014356D">
    <w:pPr>
      <w:pStyle w:val="APAPageHeading"/>
    </w:pPr>
    <w:r>
      <w:t xml:space="preserve">Running head: </w:t>
    </w:r>
    <w:bookmarkStart w:id="6" w:name="_Hlk508878871"/>
    <w:r>
      <w:rPr>
        <w:szCs w:val="24"/>
      </w:rPr>
      <w:t>QUALITY IMPROVEMENT FOR THE OVERWEIGHT PATIENT</w:t>
    </w:r>
    <w:r w:rsidRPr="00ED135F">
      <w:rPr>
        <w:szCs w:val="24"/>
      </w:rPr>
      <w:t xml:space="preserve">                  </w:t>
    </w:r>
    <w:bookmarkEnd w:id="6"/>
    <w:r>
      <w:rPr>
        <w:szCs w:val="24"/>
      </w:rPr>
      <w:t>1</w:t>
    </w:r>
    <w:r w:rsidRPr="00ED135F">
      <w:rPr>
        <w:szCs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83E41" w14:textId="2603F2D9" w:rsidR="00567918" w:rsidRPr="0014356D" w:rsidRDefault="00567918" w:rsidP="0014356D">
    <w:pPr>
      <w:pStyle w:val="APAPageHeading"/>
    </w:pPr>
    <w:r>
      <w:rPr>
        <w:szCs w:val="24"/>
      </w:rPr>
      <w:t>QUALITY IMPROVEMENT FOR THE OVERWEIGHT PATIENT</w:t>
    </w:r>
    <w:r w:rsidRPr="00ED135F">
      <w:rPr>
        <w:szCs w:val="24"/>
      </w:rPr>
      <w:t xml:space="preserve">                  </w:t>
    </w:r>
    <w:r>
      <w:tab/>
    </w:r>
    <w:r>
      <w:fldChar w:fldCharType="begin"/>
    </w:r>
    <w:r>
      <w:instrText xml:space="preserve"> PAGE  \* MERGEFORMAT </w:instrText>
    </w:r>
    <w:r>
      <w:fldChar w:fldCharType="separate"/>
    </w:r>
    <w:r>
      <w:rPr>
        <w:noProof/>
      </w:rPr>
      <w:t>48</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8307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B4C0A86"/>
    <w:multiLevelType w:val="hybridMultilevel"/>
    <w:tmpl w:val="B820523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0C1A05F8"/>
    <w:multiLevelType w:val="hybridMultilevel"/>
    <w:tmpl w:val="6FAC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06852"/>
    <w:multiLevelType w:val="hybridMultilevel"/>
    <w:tmpl w:val="A1ACC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F86AD7"/>
    <w:multiLevelType w:val="hybridMultilevel"/>
    <w:tmpl w:val="0E263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56C6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BBD49D9"/>
    <w:multiLevelType w:val="hybridMultilevel"/>
    <w:tmpl w:val="E9CCE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14910"/>
    <w:multiLevelType w:val="hybridMultilevel"/>
    <w:tmpl w:val="53D8DABA"/>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8" w15:restartNumberingAfterBreak="0">
    <w:nsid w:val="1C701FB5"/>
    <w:multiLevelType w:val="hybridMultilevel"/>
    <w:tmpl w:val="25B2A41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0E52CCA"/>
    <w:multiLevelType w:val="hybridMultilevel"/>
    <w:tmpl w:val="E51049A0"/>
    <w:lvl w:ilvl="0" w:tplc="D9CE5B3E">
      <w:start w:val="1"/>
      <w:numFmt w:val="bullet"/>
      <w:lvlText w:val=""/>
      <w:lvlJc w:val="left"/>
      <w:pPr>
        <w:tabs>
          <w:tab w:val="num" w:pos="720"/>
        </w:tabs>
        <w:ind w:left="720" w:hanging="360"/>
      </w:pPr>
      <w:rPr>
        <w:rFonts w:ascii="Wingdings 2" w:hAnsi="Wingdings 2" w:hint="default"/>
      </w:rPr>
    </w:lvl>
    <w:lvl w:ilvl="1" w:tplc="EBFA6FAA" w:tentative="1">
      <w:start w:val="1"/>
      <w:numFmt w:val="bullet"/>
      <w:lvlText w:val=""/>
      <w:lvlJc w:val="left"/>
      <w:pPr>
        <w:tabs>
          <w:tab w:val="num" w:pos="1440"/>
        </w:tabs>
        <w:ind w:left="1440" w:hanging="360"/>
      </w:pPr>
      <w:rPr>
        <w:rFonts w:ascii="Wingdings 2" w:hAnsi="Wingdings 2" w:hint="default"/>
      </w:rPr>
    </w:lvl>
    <w:lvl w:ilvl="2" w:tplc="6C9AD8B4">
      <w:start w:val="1"/>
      <w:numFmt w:val="bullet"/>
      <w:lvlText w:val=""/>
      <w:lvlJc w:val="left"/>
      <w:pPr>
        <w:tabs>
          <w:tab w:val="num" w:pos="2160"/>
        </w:tabs>
        <w:ind w:left="2160" w:hanging="360"/>
      </w:pPr>
      <w:rPr>
        <w:rFonts w:ascii="Wingdings 2" w:hAnsi="Wingdings 2" w:hint="default"/>
      </w:rPr>
    </w:lvl>
    <w:lvl w:ilvl="3" w:tplc="ED0EBFD4" w:tentative="1">
      <w:start w:val="1"/>
      <w:numFmt w:val="bullet"/>
      <w:lvlText w:val=""/>
      <w:lvlJc w:val="left"/>
      <w:pPr>
        <w:tabs>
          <w:tab w:val="num" w:pos="2880"/>
        </w:tabs>
        <w:ind w:left="2880" w:hanging="360"/>
      </w:pPr>
      <w:rPr>
        <w:rFonts w:ascii="Wingdings 2" w:hAnsi="Wingdings 2" w:hint="default"/>
      </w:rPr>
    </w:lvl>
    <w:lvl w:ilvl="4" w:tplc="DB1A110C" w:tentative="1">
      <w:start w:val="1"/>
      <w:numFmt w:val="bullet"/>
      <w:lvlText w:val=""/>
      <w:lvlJc w:val="left"/>
      <w:pPr>
        <w:tabs>
          <w:tab w:val="num" w:pos="3600"/>
        </w:tabs>
        <w:ind w:left="3600" w:hanging="360"/>
      </w:pPr>
      <w:rPr>
        <w:rFonts w:ascii="Wingdings 2" w:hAnsi="Wingdings 2" w:hint="default"/>
      </w:rPr>
    </w:lvl>
    <w:lvl w:ilvl="5" w:tplc="35E85130" w:tentative="1">
      <w:start w:val="1"/>
      <w:numFmt w:val="bullet"/>
      <w:lvlText w:val=""/>
      <w:lvlJc w:val="left"/>
      <w:pPr>
        <w:tabs>
          <w:tab w:val="num" w:pos="4320"/>
        </w:tabs>
        <w:ind w:left="4320" w:hanging="360"/>
      </w:pPr>
      <w:rPr>
        <w:rFonts w:ascii="Wingdings 2" w:hAnsi="Wingdings 2" w:hint="default"/>
      </w:rPr>
    </w:lvl>
    <w:lvl w:ilvl="6" w:tplc="2EC49494" w:tentative="1">
      <w:start w:val="1"/>
      <w:numFmt w:val="bullet"/>
      <w:lvlText w:val=""/>
      <w:lvlJc w:val="left"/>
      <w:pPr>
        <w:tabs>
          <w:tab w:val="num" w:pos="5040"/>
        </w:tabs>
        <w:ind w:left="5040" w:hanging="360"/>
      </w:pPr>
      <w:rPr>
        <w:rFonts w:ascii="Wingdings 2" w:hAnsi="Wingdings 2" w:hint="default"/>
      </w:rPr>
    </w:lvl>
    <w:lvl w:ilvl="7" w:tplc="838286F2" w:tentative="1">
      <w:start w:val="1"/>
      <w:numFmt w:val="bullet"/>
      <w:lvlText w:val=""/>
      <w:lvlJc w:val="left"/>
      <w:pPr>
        <w:tabs>
          <w:tab w:val="num" w:pos="5760"/>
        </w:tabs>
        <w:ind w:left="5760" w:hanging="360"/>
      </w:pPr>
      <w:rPr>
        <w:rFonts w:ascii="Wingdings 2" w:hAnsi="Wingdings 2" w:hint="default"/>
      </w:rPr>
    </w:lvl>
    <w:lvl w:ilvl="8" w:tplc="63CA9BF6"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2210663F"/>
    <w:multiLevelType w:val="hybridMultilevel"/>
    <w:tmpl w:val="7722C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B604A1E"/>
    <w:multiLevelType w:val="hybridMultilevel"/>
    <w:tmpl w:val="5FA24EA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CC5465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2E1174B0"/>
    <w:multiLevelType w:val="hybridMultilevel"/>
    <w:tmpl w:val="9274D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74B7E9A"/>
    <w:multiLevelType w:val="multilevel"/>
    <w:tmpl w:val="68B2D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603A6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42CB310D"/>
    <w:multiLevelType w:val="hybridMultilevel"/>
    <w:tmpl w:val="18804F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744296"/>
    <w:multiLevelType w:val="multilevel"/>
    <w:tmpl w:val="8224F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69036D"/>
    <w:multiLevelType w:val="hybridMultilevel"/>
    <w:tmpl w:val="514A0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D31916"/>
    <w:multiLevelType w:val="hybridMultilevel"/>
    <w:tmpl w:val="0C0A1E9C"/>
    <w:lvl w:ilvl="0" w:tplc="85AC92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2DF5C1C"/>
    <w:multiLevelType w:val="hybridMultilevel"/>
    <w:tmpl w:val="CEC86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05760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77F07647"/>
    <w:multiLevelType w:val="hybridMultilevel"/>
    <w:tmpl w:val="B3681B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BFA7D3A"/>
    <w:multiLevelType w:val="hybridMultilevel"/>
    <w:tmpl w:val="A02A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E54091"/>
    <w:multiLevelType w:val="hybridMultilevel"/>
    <w:tmpl w:val="E9CCE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62666F"/>
    <w:multiLevelType w:val="hybridMultilevel"/>
    <w:tmpl w:val="F4586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675B8E"/>
    <w:multiLevelType w:val="hybridMultilevel"/>
    <w:tmpl w:val="565A4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9"/>
  </w:num>
  <w:num w:numId="4">
    <w:abstractNumId w:val="10"/>
  </w:num>
  <w:num w:numId="5">
    <w:abstractNumId w:val="19"/>
  </w:num>
  <w:num w:numId="6">
    <w:abstractNumId w:val="14"/>
  </w:num>
  <w:num w:numId="7">
    <w:abstractNumId w:val="0"/>
  </w:num>
  <w:num w:numId="8">
    <w:abstractNumId w:val="15"/>
  </w:num>
  <w:num w:numId="9">
    <w:abstractNumId w:val="12"/>
  </w:num>
  <w:num w:numId="10">
    <w:abstractNumId w:val="5"/>
  </w:num>
  <w:num w:numId="11">
    <w:abstractNumId w:val="21"/>
  </w:num>
  <w:num w:numId="12">
    <w:abstractNumId w:val="16"/>
  </w:num>
  <w:num w:numId="13">
    <w:abstractNumId w:val="3"/>
  </w:num>
  <w:num w:numId="14">
    <w:abstractNumId w:val="23"/>
  </w:num>
  <w:num w:numId="15">
    <w:abstractNumId w:val="25"/>
  </w:num>
  <w:num w:numId="16">
    <w:abstractNumId w:val="7"/>
  </w:num>
  <w:num w:numId="17">
    <w:abstractNumId w:val="26"/>
  </w:num>
  <w:num w:numId="18">
    <w:abstractNumId w:val="4"/>
  </w:num>
  <w:num w:numId="19">
    <w:abstractNumId w:val="18"/>
  </w:num>
  <w:num w:numId="20">
    <w:abstractNumId w:val="2"/>
  </w:num>
  <w:num w:numId="21">
    <w:abstractNumId w:val="20"/>
  </w:num>
  <w:num w:numId="22">
    <w:abstractNumId w:val="1"/>
  </w:num>
  <w:num w:numId="23">
    <w:abstractNumId w:val="13"/>
  </w:num>
  <w:num w:numId="24">
    <w:abstractNumId w:val="22"/>
  </w:num>
  <w:num w:numId="25">
    <w:abstractNumId w:val="11"/>
  </w:num>
  <w:num w:numId="26">
    <w:abstractNumId w:val="8"/>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activeWritingStyle w:appName="MSWord" w:lang="en-US" w:vendorID="64" w:dllVersion="6" w:nlCheck="1" w:checkStyle="1"/>
  <w:activeWritingStyle w:appName="MSWord" w:lang="es-ES" w:vendorID="64" w:dllVersion="6" w:nlCheck="1" w:checkStyle="1"/>
  <w:activeWritingStyle w:appName="MSWord" w:lang="pt-BR" w:vendorID="64" w:dllVersion="6" w:nlCheck="1" w:checkStyle="0"/>
  <w:activeWritingStyle w:appName="MSWord" w:lang="en-U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411488656365741I007" w:val="*1,597˜11Bernadette~Mazurek~Melnyk~Ellen~~Fineout-Overholt~˜12032011˜15Evidence -based practice in nursing and healthcare. A guide to best practice˜2201˜1522nd˜21951˜21940˜110Philadelphia, PA˜111Wolters Kluwer/Lippincott, Williams &amp; Wilkins˜1449˜2690˜1196˜1609˜"/>
    <w:docVar w:name="412908190046296I0" w:val="*1,597˜11James~L.~Harris~Linda~~Roussel~Sandra~E.~Walters~Catherine~~Dearman~˜12032011˜15Project planning and management:  A guide for CNLs, DNPs, and nurse executives.˜2200˜152˜21951˜21940˜110Sudbury, MA˜111Jones &amp; Bartlett Learning˜1449˜2690˜1196˜1609˜"/>
    <w:docVar w:name="415174426388889I0" w:val="*1,597˜11Dariush~~Honardoust~˜12032012˜15Essentials of medical aesthetics: Clinical and scientific skin care &amp; rejuvenation˜2200˜152˜21951˜21940˜110Alberta, Canada˜111Xlibris˜1449˜2690˜1196˜1609˜"/>
    <w:docVar w:name="415174720023148I0" w:val="*1,774˜17Peter~M~Prendergast~Melvin~A~Shiffman~˜12032011˜14Botulinum toxins˜15Aesthetic medicine: Art and techniques˜2200˜152˜23361˜23370˜2711˜241˜173˜171103˜172129˜1603˜2338˜21951˜21940˜110Berlin, Germany˜111Springer˜1449˜269˜1196˜1609˜"/>
    <w:docVar w:name="415275548495370I0" w:val="*1,60˜11K~C~Smith~˜12032010˜2330˜1241˜13Ice anesthesia for injection of dermal fillers˜16Dermatologic Surgery˜2681˜18636˜210˜181˜2711˜1163812-814˜21751˜2691˜119610.1111/j.1524-4725.2010.01549.x˜1141˜"/>
    <w:docVar w:name="415319094097222I0" w:val="*1,60˜11Nikki~~Russell~˜12032013˜2330˜1241˜13Exploring the role of the aesthetic nurse in public health and patient education˜16Journal of Aesthetic Nursing˜2681˜1862˜211˜1814˜2711˜1163174-177˜21750˜269˜1196˜1141˜"/>
    <w:docVar w:name="415319356597222I0" w:val="*1,60˜11Alan~~Bleakley~Robert~~Marshall~Rainer~~Bromer~˜12032006˜2330˜1241˜13Toward an aesthetic medicine: Developing a core medical humanities undergraduate curriculim˜16Journal of Medical Humanities˜2681˜18627˜210˜181˜2711˜1163197-213˜21751˜2691˜119610.1007/s10912-006-908-5˜1141˜"/>
    <w:docVar w:name="415319558680556I0" w:val="*1,60˜11Charlotte~D~Barry~Marguerite~J~Purnell~˜12032008˜2330˜1241˜13Uncovering meaning through the aesthetic turn: A pedagogy of caring˜16International Journal For Human Caring˜2681˜18612˜211˜1812˜2711˜116319-23˜21751˜2690˜1196˜1141http://libproxy2.usouthal.edu/login?url=http://search.ebscohost.com/login.aspx?direct=true&amp;db=ccm&amp;AN=2009963950&amp;login.asp&amp;site=ehost-live&amp;scope=site˜"/>
    <w:docVar w:name="415319961689815I0" w:val="*1,60˜11David~J~Goldberg~˜12032009˜2330˜1241˜13Breakthroughs in US dermal fillers for facial soft-tissue augmentation˜16Journal of Cosmetic and Laser Therapy˜2681˜18611˜211˜1814˜2711˜1163240-247˜21751˜2691˜119610.3109/14764170903341731˜1141˜"/>
    <w:docVar w:name="415319987847222I0" w:val="*1,60˜11Marcello~~Simao de Aquino~Alessandra~~Haddad~Lydia~Masako~Ferreira~˜12032013˜2330˜1241˜13Assessment of quality of life in patients who underwent minimally invasive cosmetic procedures˜16Aesthetic Plastic Surgery˜2681˜18637˜211˜1812˜2711˜1163497-503˜21751˜2691˜119610.1007/s00266-012-9992-0˜1141˜"/>
    <w:docVar w:name="415320037268519I0" w:val="*1,60˜11Herve~~Raspaldo~˜12032008˜2330˜1241˜13Volumizing effect of a new hyaluronic acid sub-dermal facial filler: A retrospective analysis based on 102 cases˜16Journal of Cosmetic and Laser Therapy˜2681˜18610˜211˜1814˜2711˜1163134-142˜21751˜2691˜119610.1080/14764170802154607˜1141˜"/>
    <w:docVar w:name="415324079398148I0" w:val="*1,60˜11Marina~~Landau~˜12032006˜2330˜1241˜13Combination of chemical peelings with botulinum toxin injections and dermal fillers˜16Journal of Cosmetic Dermatology˜2681˜1865˜211˜1812˜2711˜1163121-126˜21751˜2690˜1196˜1141http://libproxy2.usouthal.edu/login?url=http://search.ebscohost.com/login.aspx?direct=true&amp;db=mnh&amp;AN=17173585&amp;login.asp&amp;site=ehost-live&amp;scope=site˜"/>
    <w:docVar w:name="415324825231481I0" w:val="*1,60˜11Anthony~P~Sclafani~Steven~~Fagien~˜12032009˜2330˜1241˜13Treatment of injectable soft tissue filler complications˜16Dermatologic Surgery˜2681˜18635˜210˜181˜2711˜11631672-1680˜21751˜2691˜119610.1111/j.1524-4725.2009.01346.x˜1141˜"/>
    <w:docVar w:name="415324928356481I0" w:val="*1,60˜11Joel~C~Cohen~˜12032008˜2330˜1241˜13Understanding, avoiding, and managing dermal filler complications˜16Dermatologic Surgery˜2681˜18634˜210˜181˜2711˜1163S92-S99˜21751˜2691˜119610.1111/j.1524-4725.2008.34249.x˜1141˜"/>
    <w:docVar w:name="415324942129630I0" w:val="*1,60˜11Mariano~~Busso~˜12032008˜2330˜1241˜13Soft tissue augmentation: Nonsurgical approaches to treatment of the mid and lower facial regions˜16Dermatology Nursing˜2681˜18620˜211˜1813˜2711˜1163211-219˜21750˜2690˜1196˜1141http://libproxy2.usouthal.edu/login?url=http://search.ebscohost.com/login.aspx?direct=true&amp;db=hch&amp;AN=32926598&amp;login.asp&amp;site=ehost-live&amp;scope=site˜"/>
    <w:docVar w:name="415367107523148I0" w:val="*1,335˜1205Aesthetics˜1234Aesthetics˜12032013˜21830˜17˜151Merriam-Webster’s online dictionary˜21970˜2196˜1450˜271˜2337˜24˜171˜172˜173˜2314˜1603˜21950˜2194˜110˜111˜1449˜2690˜1196˜1609http://www.merriam-webster.com/dictionary/aesthetics˜"/>
    <w:docVar w:name="415386413657407I0" w:val="*1,335˜1205Ecchymosis˜1234Ecchymosis˜12032013˜21830˜17˜151Merriam-Webster’s online dictionary˜21970˜2196˜1450˜271˜2337˜24˜171˜172˜173˜2314˜1603˜21950˜2194˜110˜111˜1449˜2690˜1196˜1609http://www.merriam-webster.com/dictionary/ecchymosis˜"/>
    <w:docVar w:name="415386483912037I0" w:val="*1,60˜11Michael~Shane~Hamman~Mitchel~P~Goldman~˜12032013˜2330˜1241˜13Minimizing bruising following fillers and other cosmetic injectables˜16Journal of Clinical Aestetic Dermatology˜2681˜1866˜211˜1818˜2711˜116316-18˜21751˜2690˜1196˜1141http://web.ebscohost.com.libproxy2.usouthal.edu/ehost/pdfviewer/pdfviewer?sid=d63dc363-c747-4c20-9283-3513e7ff532d%40sessionmgr12&amp;vid=5&amp;hid=14˜"/>
    <w:docVar w:name="415387191087963I0" w:val="*1,773˜1289Seana~~Collins~Tanya~~Voth~Alba~~DiCenso~Gordon~~Guyatt~˜12032005˜22821˜14Finding the evidence˜1552˜23071˜11Alba~~DiCenso~Gordon~~Guyatt~Donna~~Ciliska~˜17˜15Evidence-based nursing: A guide to clinical practice˜2200˜152˜23361˜23370˜2711˜241˜173˜17120˜17243˜1603˜2338˜21951˜21940˜110St. Louis, MO˜111Elsevier Mosby˜1449˜269˜1196˜1609˜"/>
    <w:docVar w:name="415417699884259I0" w:val="*1,60˜11Kathleen~Kelley~Walsh~Terry~M~VandenBosch~Susan~~Boehm~˜12031989˜2330˜1241˜13Modelling and role-modelling: Integrating nursing theory into practice˜16Journal of Advanced Nursing˜2681˜18614˜211˜18110˜2711˜1163462-467˜21751˜2691˜119610.3928/00220124-20090923-06˜1141˜"/>
    <w:docVar w:name="415593160532407I0" w:val="*1,60˜11David~~Rahm~˜12032004˜2330˜1241˜13A guide to perioperative nutrition˜16Aesthetic Surgery Journal˜2681˜18624˜211˜1814˜2711˜1163385-390˜21750˜269˜1196˜1141˜"/>
    <w:docVar w:name="415675476736111I0" w:val="*1,60˜11S~~Leu~J~~Havey~L~E~White~N~~Martin~S~S~Yoo~A~W~Rademaker~M~~Alam~˜12032010˜2330˜1241˜13Accelerated resolution of laser-induced bruising with topical 20% arnica: A rater-blinded randomized controlled trial˜16British Journal of Dermatology˜2681˜186163˜211˜1814˜2711˜1163557-563˜21750˜269˜1196˜1141˜"/>
    <w:docVar w:name="415784331365741I0" w:val="*1,60˜11Scott~M~Dinehart~Lance~~Henry~˜12032005˜2330˜1241˜13Dietary supplements: altered coagulation and effects on bruising˜16American Society for Dermatologic Surgery˜2681˜18631˜211˜1817˜2711˜1163819-826˜21750˜269˜1196˜1141˜"/>
    <w:docVar w:name="415796094212963I0" w:val="*1,60˜11Fiona~C~Taylor~Mary~E~Ramsay~Grace~~Tan~John~~Gabbay~Hannah~~Cohen~˜12031994˜2330˜1241˜13Evaluation of patients’ knowledge about anticoagulant treatment˜16 Quality in Health Care˜2681˜1863˜211˜1814˜2711˜116379-85˜21750˜269˜1196˜1141˜"/>
    <w:docVar w:name="415802016782407I0" w:val="*1,60˜11Reva~Balci~Akpinar~˜12032012˜2330˜1241˜13The effect of local dry heat pack application on recovering the bruising associated with the subcutaneous injection of heparin˜16Journal of Clinical Nursing˜2681˜18622˜210˜181˜2711˜11632531-2535˜21751˜2691˜119610.1111/jocn.12216˜1141˜"/>
    <w:docVar w:name="415802170138889I0" w:val="*1,60˜11Ara~Samuel~Makdessian~David~A.F.~Ellis~Jonathan~C~Irish~˜12032004˜2330˜1241˜13Informed consent in facial plastic surgery˜16Archives of Facial Plastic Surgery˜2681˜1866˜210˜181˜2711˜116326-30˜21750˜269˜1196˜1141˜"/>
    <w:docVar w:name="415808952314815I0" w:val="*1,60˜11Paula~~Gardiner~Russell~~Phillips~Allen~F~Shaughnessy~˜12032008˜2330˜1241˜13 Herbal and dietary supplement - drug interactions in patients with chronic illnesses˜16American Academy of Family Physicians˜2681˜18677˜211˜1811˜2711˜116373-78˜21750˜269˜1196˜1141˜"/>
    <w:docVar w:name="415860956250000I0" w:val="*1,221˜11Peggy~L~Chinn~Maeona~K~Kramer~˜12032011˜14Aesthetic knowledge development˜21830˜17˜15Integrated theory and knowledge development in nursing˜2201˜1528th˜23361˜23370˜2711˜241˜173˜171125˜172151˜1603˜2338˜21951˜21940˜110St. Louis, MO˜111Elsevier Mosby˜1449˜269˜1196˜1609˜"/>
    <w:docVar w:name="415889798263889I0" w:val="*1,60˜11Mary~Elaine~Koren~Christina~~Papamiditriou~˜12032013˜2330˜1241˜13Spirituality of staff nurses˜16Holistic Nursing Practice˜2681˜18627˜211˜1811˜2711˜116337-44˜21751˜2691˜119610.1097/HNP.0b013e318276fc38˜1141˜"/>
    <w:docVar w:name="416044333333333I0" w:val="*1,370˜118American Association of Colleges of Nursing˜2881˜1233AACN˜12032006˜13The essentials of doctoral education for advanced nursing practice˜2701˜1112˜112http://www.aacn.nche.edu/publications/position/DNPEssentials.pdf˜"/>
    <w:docVar w:name="416508751157407I0" w:val="*1,370˜118American Society for Aesthetic Plastic Surgery˜2881˜1233ASAPS˜12032012˜13Quick facts˜2701˜1112˜112http://www.surgery.org/sites/default/files/2012-top5.pdf˜"/>
    <w:docVar w:name="416524703240741I0" w:val="*1,370˜118American Nurses Association˜2881˜1233ANA˜12032010˜13Code of ethics for nurses with interpretive statements˜2701˜1112˜112http://nursingworld.org/MainMenuCategories/EthicsStandards/CodeofEthicsforNurses/Code-of-Ethics.pdf˜"/>
    <w:docVar w:name="416853038078704I0" w:val="*1,370˜118California Department of Health Care Services˜2881˜1233CDHCS˜12032014˜13Health insurance portability and accountability act˜2701˜1112˜112http://www.dhcs.ca.gov/formsandpubs/laws/hipaa/Pages/1.00%20WhatisHIPAA.aspx˜"/>
    <w:docVar w:name="416873671643519I0" w:val="*1,773˜1289Catherine~~Dearman~Debra~~Davis~˜12032011˜22821˜14Planning a project for implementation˜1552˜23071˜11James~L~Harris~Linda~~Roussel~Sandra~E~Walters~Catherine~~Dearman~˜17˜15Project planning and management: A guide for CNLs, DNPs, and nurse executives˜2200˜152˜23361˜23370˜2711˜241˜173˜17151˜17263˜1603˜2338˜21951˜21940˜110Sudbury, MA˜111Jones &amp; Bartlett Learning˜1449˜269˜1196˜1609˜"/>
    <w:docVar w:name="417253679629630I0" w:val="*1,60˜11V~~Reed~˜12032005˜2330˜1241˜13Allergan distances Botox from Florida case˜16Orange County Business Journal˜2681˜18628˜211˜1817˜2711˜11631-53˜21751˜2690˜1196˜1141http://libproxy2.usouthal.edu/login?url=http://search.ebscohost.com/login.aspx?direct=true&amp;db=heh&amp;AN=1625534&amp;login.asp&amp;site=ehost-live&amp;scope=site˜"/>
    <w:docVar w:name="417304230324074I0" w:val="*1,60˜11M~~Harding~˜12032010˜2330˜1241˜13Predictability associated with exit examinations: A literature review˜16Journal of Nursing Education˜2681˜18649˜211˜1819˜2711˜1163493-497˜21751˜2691˜1196doi:10.3928/01484834-20100730-01˜1141˜"/>
    <w:docVar w:name="417304258564815I0" w:val="*1,60˜11M~~Cleary~G~E~Hunt~G~~Walter~L~~Tong~˜12032010˜2330˜1241˜13A guide for mental health clinicians to develop and undertake benchmarking activities˜16International Journal of Mental Health Nursing˜2681˜18619˜211˜1812˜2711˜1163137-141˜21751˜2691˜1196http://dx.doi.org/10.1111/j.1447-0349.2009.00654.x˜1141˜"/>
    <w:docVar w:name="417359497453704I0" w:val="*1,149˜1169Regulations of Professions and Occupations Medical Practice˜23401˜1260458˜1165Fla. Stat˜2341˜1649˜2551˜1170˜1262348˜11722013˜2530˜1255˜"/>
    <w:docVar w:name="417718884837963I0" w:val="*1,60˜11Paul~R~Clark~˜12032009˜2330˜1241˜13Teamwork: Building healthier workplaces and providing safer patient care˜16Critical Care Nurses Quarterly˜2681˜18632˜211˜1813˜2711˜1163221-231˜21750˜269˜1196˜1141˜"/>
    <w:docVar w:name="417734603125000I0" w:val="*1,60˜11R~~McCaffrey~R~~Hayes~A~~Cassell~S~~Miller-Reyes~A~~Donaldson~C~~Ferrell~˜12032012˜2330˜1241˜13The effect of an educational programme on attitudes of nurses and medical residents towards the benefits of positive communication and collaboration˜16Journal of Advanced Nursing˜2681˜18668˜211˜1812˜2711˜1163293-301˜21751˜2691˜1196doi:10.1111/j.1365-2648.2011.05736.x˜1141˜"/>
    <w:docVar w:name="417917600925926I0" w:val="*1,60˜11Harriet~~Van Ess Coeling~Penelope~L~Cukr~˜12032000˜2330˜1241˜13Communication styles that promote perceptions of collaboration, quality, and nurse satisfaction˜16Journal of Nursing Care Quality˜2681˜18614˜211˜1812˜2711˜116363-74˜21750˜269˜1196˜1141˜"/>
    <w:docVar w:name="417917620833333I0" w:val="*1,60˜11Nancy~~DeRosa~Kim~~Kochurka~˜12032006˜2330˜1241˜13Implement culturally competent healthcare in your workplace˜16Nursing Management˜2680˜186˜21˜181˜2711˜116318-26˜21750˜269˜1196˜1141˜"/>
    <w:docVar w:name="417919796527778I0" w:val="*1,60˜11Tsveti~~Markova~Barbara~~Broome~˜12032007˜2330˜1241˜13Effective communication and delivery of culturally competent health care˜16Urologic Nursing˜2681˜18627˜211˜1813˜2711˜1163239-242˜21750˜269˜1196˜1141˜"/>
    <w:docVar w:name="418087172800926I0" w:val="*1,60˜11S~~Kleiman~K~~Frederickson~T~~Lundy~˜12032004˜2330˜1241˜13Using an eclectic model to educate students about cultural influences on the nurse-patient relationship˜16Nursing Education Perspectives˜2681˜18625˜211˜1815˜2711˜1163249-253˜21751˜2690˜1196˜1141http://ezproxy.chatham.edu:2048/login?url=http://search.ebscohost.com/login.aspx?direct=true&amp;db=c8h&amp;AN=2004187506&amp;site=ehost-live˜"/>
    <w:docVar w:name="418117949537037I0" w:val="*1,60˜11Mary~~O’Conner~˜12032011˜2330˜1241˜13Beyond the classroom: Nurse leader preparation and practices˜16Nursing Administration Quarterly˜2681˜18635˜211˜1814˜2711˜1163333-337˜21751˜2691˜1196doi:10.1097/NAQ.0b013e31822ed1c8˜1141˜"/>
    <w:docVar w:name="418336054745370I0" w:val="*1,597˜11Lisa~Astalos~Chism~˜12032013˜15The doctor of nursing practice: A guidebook for role development and professional issue˜2201˜1522nd˜21951˜21940˜110Burlington, MA˜111Jones &amp; Bartlett Learning˜1449˜269˜1196˜1609˜"/>
    <w:docVar w:name="418755442824074I0" w:val="*1,597˜11Toni~~Hebda~Patricia~~Czar~˜12032013˜15Handbook of informatics for nurses &amp; healthcare professionals˜2201˜1525th˜21951˜21940˜110Upper Saddle River, NJ˜111Pearson˜1449˜2690˜1196˜1609˜"/>
    <w:docVar w:name="419038495601852I0" w:val="*1,773˜1289Mary~~Geary~Clista~~Clanton~˜12032011˜22821˜14Developing metrics that support projects and programs˜1552˜23071˜11James~L~Harris~Linda~~Roussel~Sandra~E~Walters~Catherine~~Dearman~˜17˜15Project planning and management: A guide for CNLs, DNPs, and nurse executives˜2200˜152˜23361˜23370˜2711˜241˜173˜171119˜172145˜1603˜23380˜21951˜21940˜110Sudbury, MA˜111Jones &amp; Bartlett˜1449˜2690˜1196˜1609˜"/>
    <w:docVar w:name="419105881944444I0" w:val="*1,60˜11Alison~~Twycross~Linda~~Shields~˜12032004b˜2330˜1241˜13Validity and reliability - what’s it all about? Part 2: Reliability in quantitative studies˜16Paediatric Nursing˜2681˜18616˜211˜18110˜2711˜116336˜21750˜2690˜1196˜1141˜"/>
    <w:docVar w:name="419105910995370I0" w:val="*1,60˜11Alison~~Twycross~Linda~~Shields~˜12032004a˜2330˜1241˜13Research update: Validity and reliability - what’s it all about? Part 1: Validity in quantitative studies˜16Paediatric Nursing˜2681˜18616˜211˜1819˜2711˜116328˜21750˜2690˜1196˜1141˜"/>
    <w:docVar w:name="419106045370370I0" w:val="*1,597˜11Elizabeth~~Heavey~˜12032011˜15Statistics for nursing: A practical approach˜2200˜152˜21951˜21940˜110Sudbury, MA˜111Jones &amp; Bartlett˜1449˜2690˜1196˜1609˜"/>
    <w:docVar w:name="419199122106481I0" w:val="*1,773˜1289Juli~~Maxworthy~˜12032013˜22821˜14Building the business case for quality˜1552˜23070˜11˜17KT~~Waxman~˜15Financial and business management for the doctor of nursing practice˜2200˜152˜23361˜23370˜2711˜241˜173˜171177˜172196˜1603˜23380˜21951˜21940˜110New York, NY˜111Springer˜1449˜2690˜1196˜1609˜"/>
    <w:docVar w:name="419234192708333I0" w:val="*1,773˜1289Patricia~L~Thomas~˜12032011˜22821˜14Evaluating project outcomes˜1552˜23071˜11James~L~Harris~Linda~~Roussel~Sandra~E~Walters~Catherine~~Dearman~˜17˜15Project planning and management: A guide for CNLs, DNPs, and nurse executives˜2200˜152˜23361˜23370˜2711˜241˜173˜171161˜172177˜1603˜2338˜21951˜21940˜110Sudbury, MA˜111Jones &amp; Bartlett˜1449˜269˜1196˜1609˜"/>
    <w:docVar w:name="419237711226852I0" w:val="*1,60˜11Alexis~~Wilson~Lisa~~Nathan~˜12032003˜2330˜1241˜13Understanding benchmarks˜16Home Healthcare Nurse˜2681˜18621˜211˜1812˜2711˜1163102-107˜21750˜269˜1196˜1141˜"/>
    <w:docVar w:name="419237727777778I0" w:val="*1,60˜11Diane~Storer~Brown~Nancy~~Donaldson~Linda~Burnes~Bolton~Carolyn~E~Aydin~˜12032010˜2330˜1241˜13Nursing-sensitive benchmarks for hospitals to gauge high-reliability performance˜16Journal for Healthcare Quality˜2681˜18632˜211˜1816˜2711˜11639-17˜21750˜269˜1196˜1141˜"/>
    <w:docVar w:name="419237752199074I0" w:val="*1,60˜11Michael~S~Schechter~˜12032012˜2330˜1241˜13Benchmarking to improve the quality of cystic fibrosis care˜16Current Opinion in Pulmonary Medicine˜2681˜18618˜211˜1816˜2711˜1163596-601˜21751˜2691˜1196doi:10.1097/MCP.0b013e328358d533˜1141˜"/>
    <w:docVar w:name="419454999652778I0" w:val="*1,597˜11Laura~N~Gitlin~Kevin~J~Lyons~˜12032014˜15Successful grant writing: Strategies for health and human service professionals˜2201˜1524th˜21951˜21940˜110New York, NY˜111Springer˜1449˜2690˜1196˜1609˜"/>
    <w:docVar w:name="419483946759259I0" w:val="*1,60˜11Katherine~J~Dontje~˜12032007˜2330˜1241˜13Evidence-based practice: Understanding the process˜16Topics in Advanced Practice Nursing eJournal˜2681˜1867˜211˜1814˜2711˜11631-7˜21751˜2690˜1196˜1141http://www.medscape.com/viewarticle/567786˜"/>
    <w:docVar w:name="419530420949074I0" w:val="*1,773˜1289Michael~R~Bleich~˜12032011˜22821˜14Measuring the value of projects within organizations˜1552˜23071˜11James~L~Harris~Linda~~Roussel~Sandra~E~Walters~Catherine~~Dearman~˜17˜15Project planning and management: A guide for CNLs, DNPs, and nurse executives˜2200˜152˜23361˜23370˜2711˜241˜173˜171147˜172160˜1603˜23380˜21951˜21940˜110Sudbury, MA˜111Jones &amp; Bartlett˜1449˜2690˜1196˜1609˜"/>
    <w:docVar w:name="420173386689815I0" w:val="*1,60˜11M~~Titler~C~~Kleiber~V~~Steelman~C~~Goode~B~~Rakel~J~~Barry-Walker~S~~Small~K~~Buckwalter~˜12031994˜2330˜1241˜13Infusing research into practice to promote quality care˜16Nursing Research˜2681˜18643˜211˜1815˜2711˜1163307-313˜21750˜269˜1196˜1141˜"/>
    <w:docVar w:name="420309249421296I0" w:val="*1,597˜11Beth~L~Rodgers~Kathleen~A~Knafl~˜12032000˜15Concept development in nursing:  Foundations, techniques, and applications˜2201˜1522nd˜21951˜21940˜110Philadelphia, PA˜111Saunders˜1449˜2690˜1196˜1609˜"/>
    <w:docVar w:name="420338871990741I0" w:val="*1,773˜1289Anne~Wojner~Alexandrov~Barbara~B~Brewer~˜12032011˜22821˜14The role of outcomes in evaluating practice change˜1552˜23071˜11Bernadette~Mazurek~Melnyk~Ellen~~Fineout-Overholt~˜17˜15Evidence-based practice in nursing and healthcare: A guide to best practice˜2201˜1522nd˜23361˜23370˜2711˜241˜173˜171226˜172237˜1603˜23380˜21951˜21940˜110Philadelphia, PA˜111Wolters Kluwer Lippincott Williams &amp; Wilkins˜1449˜2690˜1196˜1609˜"/>
    <w:docVar w:name="420338960763889I0" w:val="*1,60˜11Katrina~~Bannigan~Roger~~Watson~˜12032009˜2330˜1241˜13Reliability and validity in a nutshell˜16Journal of Clinical Nursing˜2681˜18618˜210˜181˜2711˜11633237-3243˜21751˜2691˜1196doi: 10.1111/j.1365-2702.2009.02939.x˜1141˜"/>
    <w:docVar w:name="bmHeaderInfo" w:val="A PATIENT FOCUSED EDUCATIONAL MODULE ON BRUISING"/>
    <w:docVar w:name="cIsAbstract" w:val="True"/>
    <w:docVar w:name="cPaperAPAOrMLA" w:val="1"/>
    <w:docVar w:name="cUniquePaperID" w:val="420163586689815I0"/>
    <w:docVar w:name="HasTitlePage" w:val="True"/>
    <w:docVar w:name="IncludeAnnotations" w:val="False"/>
    <w:docVar w:name="LastEditedVersion" w:val="5"/>
  </w:docVars>
  <w:rsids>
    <w:rsidRoot w:val="0014356D"/>
    <w:rsid w:val="000007BA"/>
    <w:rsid w:val="00000DE6"/>
    <w:rsid w:val="0000139A"/>
    <w:rsid w:val="00001AC8"/>
    <w:rsid w:val="000022DA"/>
    <w:rsid w:val="00003776"/>
    <w:rsid w:val="00004A0E"/>
    <w:rsid w:val="00004D9B"/>
    <w:rsid w:val="00005C8B"/>
    <w:rsid w:val="00005EC0"/>
    <w:rsid w:val="0000605A"/>
    <w:rsid w:val="00006795"/>
    <w:rsid w:val="0000704A"/>
    <w:rsid w:val="0000732B"/>
    <w:rsid w:val="0000750F"/>
    <w:rsid w:val="0000797F"/>
    <w:rsid w:val="000100C0"/>
    <w:rsid w:val="00011136"/>
    <w:rsid w:val="00011189"/>
    <w:rsid w:val="000115FA"/>
    <w:rsid w:val="00011DB5"/>
    <w:rsid w:val="0001296A"/>
    <w:rsid w:val="00012BC3"/>
    <w:rsid w:val="00012F33"/>
    <w:rsid w:val="00013627"/>
    <w:rsid w:val="00014860"/>
    <w:rsid w:val="00015FF1"/>
    <w:rsid w:val="00016147"/>
    <w:rsid w:val="00016820"/>
    <w:rsid w:val="0001685B"/>
    <w:rsid w:val="00016DB6"/>
    <w:rsid w:val="00017679"/>
    <w:rsid w:val="00017F15"/>
    <w:rsid w:val="00020007"/>
    <w:rsid w:val="0002073C"/>
    <w:rsid w:val="000216EF"/>
    <w:rsid w:val="00021E28"/>
    <w:rsid w:val="00022277"/>
    <w:rsid w:val="00022CAB"/>
    <w:rsid w:val="00023D79"/>
    <w:rsid w:val="00023EC4"/>
    <w:rsid w:val="00024E98"/>
    <w:rsid w:val="00025AA9"/>
    <w:rsid w:val="00025FAC"/>
    <w:rsid w:val="00027282"/>
    <w:rsid w:val="00027CDF"/>
    <w:rsid w:val="00030F6D"/>
    <w:rsid w:val="0003124D"/>
    <w:rsid w:val="00031745"/>
    <w:rsid w:val="000323AD"/>
    <w:rsid w:val="00032E45"/>
    <w:rsid w:val="00033E75"/>
    <w:rsid w:val="00034E5C"/>
    <w:rsid w:val="00034EEC"/>
    <w:rsid w:val="000351F5"/>
    <w:rsid w:val="000352E6"/>
    <w:rsid w:val="00035DA3"/>
    <w:rsid w:val="00035FF6"/>
    <w:rsid w:val="000371BD"/>
    <w:rsid w:val="00037368"/>
    <w:rsid w:val="000376B9"/>
    <w:rsid w:val="00040203"/>
    <w:rsid w:val="00040859"/>
    <w:rsid w:val="0004151B"/>
    <w:rsid w:val="00041B40"/>
    <w:rsid w:val="0004216E"/>
    <w:rsid w:val="00042848"/>
    <w:rsid w:val="000428F1"/>
    <w:rsid w:val="00043377"/>
    <w:rsid w:val="00043E74"/>
    <w:rsid w:val="0004408E"/>
    <w:rsid w:val="00044C7B"/>
    <w:rsid w:val="000450D7"/>
    <w:rsid w:val="000455A3"/>
    <w:rsid w:val="00045BCD"/>
    <w:rsid w:val="00045F39"/>
    <w:rsid w:val="00045FAA"/>
    <w:rsid w:val="00046409"/>
    <w:rsid w:val="0004644F"/>
    <w:rsid w:val="00046A6B"/>
    <w:rsid w:val="00046D7F"/>
    <w:rsid w:val="00047B6B"/>
    <w:rsid w:val="000503B7"/>
    <w:rsid w:val="00050558"/>
    <w:rsid w:val="00050DD7"/>
    <w:rsid w:val="00051B53"/>
    <w:rsid w:val="00051E09"/>
    <w:rsid w:val="00052005"/>
    <w:rsid w:val="00052323"/>
    <w:rsid w:val="0005296F"/>
    <w:rsid w:val="0005298A"/>
    <w:rsid w:val="00052BB5"/>
    <w:rsid w:val="000531FC"/>
    <w:rsid w:val="00054627"/>
    <w:rsid w:val="0005536D"/>
    <w:rsid w:val="000553B6"/>
    <w:rsid w:val="000554A7"/>
    <w:rsid w:val="00055EAD"/>
    <w:rsid w:val="00055F5E"/>
    <w:rsid w:val="0005717C"/>
    <w:rsid w:val="00057F10"/>
    <w:rsid w:val="000604A8"/>
    <w:rsid w:val="00060776"/>
    <w:rsid w:val="00060F59"/>
    <w:rsid w:val="000619AC"/>
    <w:rsid w:val="000619FA"/>
    <w:rsid w:val="00061D43"/>
    <w:rsid w:val="00061FA0"/>
    <w:rsid w:val="000625FF"/>
    <w:rsid w:val="00062E1E"/>
    <w:rsid w:val="000631D0"/>
    <w:rsid w:val="00063D22"/>
    <w:rsid w:val="00064139"/>
    <w:rsid w:val="000645CE"/>
    <w:rsid w:val="00064753"/>
    <w:rsid w:val="00064C58"/>
    <w:rsid w:val="00065064"/>
    <w:rsid w:val="00065625"/>
    <w:rsid w:val="00065715"/>
    <w:rsid w:val="000666FC"/>
    <w:rsid w:val="00066AE1"/>
    <w:rsid w:val="00066EEF"/>
    <w:rsid w:val="000676E9"/>
    <w:rsid w:val="00067855"/>
    <w:rsid w:val="0007012E"/>
    <w:rsid w:val="00070131"/>
    <w:rsid w:val="0007072A"/>
    <w:rsid w:val="00071062"/>
    <w:rsid w:val="000718A5"/>
    <w:rsid w:val="00071D34"/>
    <w:rsid w:val="00071DDC"/>
    <w:rsid w:val="00072DD6"/>
    <w:rsid w:val="00073A3C"/>
    <w:rsid w:val="00074C46"/>
    <w:rsid w:val="00075B68"/>
    <w:rsid w:val="00076947"/>
    <w:rsid w:val="0007703A"/>
    <w:rsid w:val="00077379"/>
    <w:rsid w:val="00077763"/>
    <w:rsid w:val="000777BB"/>
    <w:rsid w:val="00077CA5"/>
    <w:rsid w:val="00080165"/>
    <w:rsid w:val="00080A06"/>
    <w:rsid w:val="00080A96"/>
    <w:rsid w:val="0008185E"/>
    <w:rsid w:val="000819F4"/>
    <w:rsid w:val="00081C58"/>
    <w:rsid w:val="0008212E"/>
    <w:rsid w:val="0008279F"/>
    <w:rsid w:val="00082D96"/>
    <w:rsid w:val="00083260"/>
    <w:rsid w:val="000832F4"/>
    <w:rsid w:val="00083CA1"/>
    <w:rsid w:val="00083D86"/>
    <w:rsid w:val="00084594"/>
    <w:rsid w:val="0008477E"/>
    <w:rsid w:val="00084EBC"/>
    <w:rsid w:val="00085AB3"/>
    <w:rsid w:val="00085EFA"/>
    <w:rsid w:val="00085FA2"/>
    <w:rsid w:val="000860FD"/>
    <w:rsid w:val="00086201"/>
    <w:rsid w:val="00086DFB"/>
    <w:rsid w:val="00087171"/>
    <w:rsid w:val="00087E05"/>
    <w:rsid w:val="00087F62"/>
    <w:rsid w:val="0009053F"/>
    <w:rsid w:val="00090637"/>
    <w:rsid w:val="0009090F"/>
    <w:rsid w:val="00090A6C"/>
    <w:rsid w:val="00090C44"/>
    <w:rsid w:val="0009147F"/>
    <w:rsid w:val="000924CE"/>
    <w:rsid w:val="000927C4"/>
    <w:rsid w:val="00093416"/>
    <w:rsid w:val="0009346D"/>
    <w:rsid w:val="000945C4"/>
    <w:rsid w:val="000951BD"/>
    <w:rsid w:val="000952B6"/>
    <w:rsid w:val="000953FF"/>
    <w:rsid w:val="0009552B"/>
    <w:rsid w:val="000968B7"/>
    <w:rsid w:val="0009703D"/>
    <w:rsid w:val="0009775C"/>
    <w:rsid w:val="000A0301"/>
    <w:rsid w:val="000A0314"/>
    <w:rsid w:val="000A1391"/>
    <w:rsid w:val="000A2493"/>
    <w:rsid w:val="000A2520"/>
    <w:rsid w:val="000A2594"/>
    <w:rsid w:val="000A3720"/>
    <w:rsid w:val="000A3BF0"/>
    <w:rsid w:val="000A4324"/>
    <w:rsid w:val="000A43A5"/>
    <w:rsid w:val="000A5220"/>
    <w:rsid w:val="000A5753"/>
    <w:rsid w:val="000A5F86"/>
    <w:rsid w:val="000A6926"/>
    <w:rsid w:val="000A7474"/>
    <w:rsid w:val="000A750A"/>
    <w:rsid w:val="000A7C2C"/>
    <w:rsid w:val="000B0007"/>
    <w:rsid w:val="000B0433"/>
    <w:rsid w:val="000B08E0"/>
    <w:rsid w:val="000B1279"/>
    <w:rsid w:val="000B15DC"/>
    <w:rsid w:val="000B16E3"/>
    <w:rsid w:val="000B170D"/>
    <w:rsid w:val="000B18A9"/>
    <w:rsid w:val="000B1C3F"/>
    <w:rsid w:val="000B2220"/>
    <w:rsid w:val="000B259F"/>
    <w:rsid w:val="000B25A0"/>
    <w:rsid w:val="000B314F"/>
    <w:rsid w:val="000B3708"/>
    <w:rsid w:val="000B3BE2"/>
    <w:rsid w:val="000B3DA0"/>
    <w:rsid w:val="000B4365"/>
    <w:rsid w:val="000B4F84"/>
    <w:rsid w:val="000B5705"/>
    <w:rsid w:val="000B5757"/>
    <w:rsid w:val="000B6A8F"/>
    <w:rsid w:val="000B772C"/>
    <w:rsid w:val="000C0050"/>
    <w:rsid w:val="000C0365"/>
    <w:rsid w:val="000C03BF"/>
    <w:rsid w:val="000C04F8"/>
    <w:rsid w:val="000C0D44"/>
    <w:rsid w:val="000C0FF0"/>
    <w:rsid w:val="000C11DE"/>
    <w:rsid w:val="000C1F70"/>
    <w:rsid w:val="000C1FC5"/>
    <w:rsid w:val="000C2D70"/>
    <w:rsid w:val="000C3847"/>
    <w:rsid w:val="000C3ED4"/>
    <w:rsid w:val="000C43DC"/>
    <w:rsid w:val="000C552F"/>
    <w:rsid w:val="000C589E"/>
    <w:rsid w:val="000C606A"/>
    <w:rsid w:val="000C61F1"/>
    <w:rsid w:val="000C6344"/>
    <w:rsid w:val="000C6388"/>
    <w:rsid w:val="000C6EAB"/>
    <w:rsid w:val="000C6FB7"/>
    <w:rsid w:val="000C7EF4"/>
    <w:rsid w:val="000D0007"/>
    <w:rsid w:val="000D025E"/>
    <w:rsid w:val="000D04D6"/>
    <w:rsid w:val="000D13CF"/>
    <w:rsid w:val="000D156B"/>
    <w:rsid w:val="000D1E4A"/>
    <w:rsid w:val="000D2B19"/>
    <w:rsid w:val="000D2C3F"/>
    <w:rsid w:val="000D2FF5"/>
    <w:rsid w:val="000D3478"/>
    <w:rsid w:val="000D3A4B"/>
    <w:rsid w:val="000D3C29"/>
    <w:rsid w:val="000D4565"/>
    <w:rsid w:val="000D46BF"/>
    <w:rsid w:val="000D5153"/>
    <w:rsid w:val="000D5310"/>
    <w:rsid w:val="000D5AB7"/>
    <w:rsid w:val="000D605A"/>
    <w:rsid w:val="000D6B46"/>
    <w:rsid w:val="000D6D40"/>
    <w:rsid w:val="000D762E"/>
    <w:rsid w:val="000D79A9"/>
    <w:rsid w:val="000D7BE9"/>
    <w:rsid w:val="000D7D73"/>
    <w:rsid w:val="000E1ABE"/>
    <w:rsid w:val="000E1F13"/>
    <w:rsid w:val="000E2CBE"/>
    <w:rsid w:val="000E2D5E"/>
    <w:rsid w:val="000E332F"/>
    <w:rsid w:val="000E4964"/>
    <w:rsid w:val="000E545D"/>
    <w:rsid w:val="000E54FD"/>
    <w:rsid w:val="000E5B81"/>
    <w:rsid w:val="000E6116"/>
    <w:rsid w:val="000E7D4B"/>
    <w:rsid w:val="000E7EA9"/>
    <w:rsid w:val="000F01E0"/>
    <w:rsid w:val="000F0463"/>
    <w:rsid w:val="000F060E"/>
    <w:rsid w:val="000F1129"/>
    <w:rsid w:val="000F14DE"/>
    <w:rsid w:val="000F165A"/>
    <w:rsid w:val="000F20F8"/>
    <w:rsid w:val="000F2D27"/>
    <w:rsid w:val="000F2E61"/>
    <w:rsid w:val="000F3FC9"/>
    <w:rsid w:val="000F4350"/>
    <w:rsid w:val="000F48B5"/>
    <w:rsid w:val="000F48DA"/>
    <w:rsid w:val="000F507A"/>
    <w:rsid w:val="000F5A60"/>
    <w:rsid w:val="000F5E97"/>
    <w:rsid w:val="000F697F"/>
    <w:rsid w:val="000F6B4A"/>
    <w:rsid w:val="000F6ECE"/>
    <w:rsid w:val="000F7897"/>
    <w:rsid w:val="00100576"/>
    <w:rsid w:val="00100C2E"/>
    <w:rsid w:val="0010102D"/>
    <w:rsid w:val="00101859"/>
    <w:rsid w:val="00102363"/>
    <w:rsid w:val="00102A8E"/>
    <w:rsid w:val="00103036"/>
    <w:rsid w:val="00103AA1"/>
    <w:rsid w:val="00103B10"/>
    <w:rsid w:val="00103C11"/>
    <w:rsid w:val="001041BF"/>
    <w:rsid w:val="00104B9F"/>
    <w:rsid w:val="00105122"/>
    <w:rsid w:val="0010597B"/>
    <w:rsid w:val="00105BEC"/>
    <w:rsid w:val="00106873"/>
    <w:rsid w:val="00106E14"/>
    <w:rsid w:val="001070AD"/>
    <w:rsid w:val="00107D9A"/>
    <w:rsid w:val="0011050C"/>
    <w:rsid w:val="00110606"/>
    <w:rsid w:val="00110636"/>
    <w:rsid w:val="00111278"/>
    <w:rsid w:val="00111633"/>
    <w:rsid w:val="001117EC"/>
    <w:rsid w:val="001127D3"/>
    <w:rsid w:val="00112B70"/>
    <w:rsid w:val="00112E53"/>
    <w:rsid w:val="00113FFA"/>
    <w:rsid w:val="00115618"/>
    <w:rsid w:val="0011599A"/>
    <w:rsid w:val="0011626C"/>
    <w:rsid w:val="001164C8"/>
    <w:rsid w:val="00116ADB"/>
    <w:rsid w:val="0011707E"/>
    <w:rsid w:val="001170F1"/>
    <w:rsid w:val="001218B0"/>
    <w:rsid w:val="00121A5A"/>
    <w:rsid w:val="00121FC6"/>
    <w:rsid w:val="001222A8"/>
    <w:rsid w:val="00122D08"/>
    <w:rsid w:val="00123103"/>
    <w:rsid w:val="00123240"/>
    <w:rsid w:val="001235F2"/>
    <w:rsid w:val="00123FF9"/>
    <w:rsid w:val="00124F6E"/>
    <w:rsid w:val="00125FD4"/>
    <w:rsid w:val="00126126"/>
    <w:rsid w:val="001267BE"/>
    <w:rsid w:val="00126824"/>
    <w:rsid w:val="00126C95"/>
    <w:rsid w:val="0012702A"/>
    <w:rsid w:val="00127244"/>
    <w:rsid w:val="00127548"/>
    <w:rsid w:val="00127756"/>
    <w:rsid w:val="001279A4"/>
    <w:rsid w:val="00130321"/>
    <w:rsid w:val="001308E4"/>
    <w:rsid w:val="00130B12"/>
    <w:rsid w:val="0013109F"/>
    <w:rsid w:val="001314E1"/>
    <w:rsid w:val="00131A06"/>
    <w:rsid w:val="00132A01"/>
    <w:rsid w:val="00132C31"/>
    <w:rsid w:val="00132F48"/>
    <w:rsid w:val="001331E8"/>
    <w:rsid w:val="001342FC"/>
    <w:rsid w:val="0013463E"/>
    <w:rsid w:val="0013508B"/>
    <w:rsid w:val="001350B0"/>
    <w:rsid w:val="0013528E"/>
    <w:rsid w:val="001353B3"/>
    <w:rsid w:val="001357F5"/>
    <w:rsid w:val="0013580A"/>
    <w:rsid w:val="00137902"/>
    <w:rsid w:val="00140A02"/>
    <w:rsid w:val="001411C9"/>
    <w:rsid w:val="00141AD2"/>
    <w:rsid w:val="00141B35"/>
    <w:rsid w:val="00142616"/>
    <w:rsid w:val="0014263E"/>
    <w:rsid w:val="001426A8"/>
    <w:rsid w:val="00142F3C"/>
    <w:rsid w:val="0014304D"/>
    <w:rsid w:val="0014320F"/>
    <w:rsid w:val="0014356D"/>
    <w:rsid w:val="00143934"/>
    <w:rsid w:val="00143AE5"/>
    <w:rsid w:val="00143BF8"/>
    <w:rsid w:val="001447BE"/>
    <w:rsid w:val="00144AFB"/>
    <w:rsid w:val="00144B9F"/>
    <w:rsid w:val="00144BDB"/>
    <w:rsid w:val="001451FA"/>
    <w:rsid w:val="001456FD"/>
    <w:rsid w:val="00145CAA"/>
    <w:rsid w:val="001462C4"/>
    <w:rsid w:val="00146999"/>
    <w:rsid w:val="00147599"/>
    <w:rsid w:val="001478CB"/>
    <w:rsid w:val="0015028A"/>
    <w:rsid w:val="00150436"/>
    <w:rsid w:val="00150B61"/>
    <w:rsid w:val="00151128"/>
    <w:rsid w:val="001514D8"/>
    <w:rsid w:val="00151CEC"/>
    <w:rsid w:val="00151FAC"/>
    <w:rsid w:val="0015261A"/>
    <w:rsid w:val="00152818"/>
    <w:rsid w:val="00152C55"/>
    <w:rsid w:val="00152DB9"/>
    <w:rsid w:val="00152DE2"/>
    <w:rsid w:val="00153323"/>
    <w:rsid w:val="00154CDB"/>
    <w:rsid w:val="00154DF8"/>
    <w:rsid w:val="00154EAA"/>
    <w:rsid w:val="00154EF2"/>
    <w:rsid w:val="00156013"/>
    <w:rsid w:val="00156366"/>
    <w:rsid w:val="0015653B"/>
    <w:rsid w:val="00156922"/>
    <w:rsid w:val="00156969"/>
    <w:rsid w:val="00156992"/>
    <w:rsid w:val="00157AB3"/>
    <w:rsid w:val="00157B95"/>
    <w:rsid w:val="00157B96"/>
    <w:rsid w:val="00157B9A"/>
    <w:rsid w:val="00157C45"/>
    <w:rsid w:val="001607F0"/>
    <w:rsid w:val="001608C4"/>
    <w:rsid w:val="00160A5D"/>
    <w:rsid w:val="001613B5"/>
    <w:rsid w:val="00161C96"/>
    <w:rsid w:val="00161C9B"/>
    <w:rsid w:val="00162410"/>
    <w:rsid w:val="00162885"/>
    <w:rsid w:val="00163CF7"/>
    <w:rsid w:val="00163E03"/>
    <w:rsid w:val="00164E7D"/>
    <w:rsid w:val="00165696"/>
    <w:rsid w:val="00165937"/>
    <w:rsid w:val="0016796B"/>
    <w:rsid w:val="001702C8"/>
    <w:rsid w:val="00170583"/>
    <w:rsid w:val="00171545"/>
    <w:rsid w:val="001717AD"/>
    <w:rsid w:val="0017269B"/>
    <w:rsid w:val="00172CC2"/>
    <w:rsid w:val="00173CCA"/>
    <w:rsid w:val="00174D3B"/>
    <w:rsid w:val="0017517A"/>
    <w:rsid w:val="0017576B"/>
    <w:rsid w:val="00175FFC"/>
    <w:rsid w:val="0017617C"/>
    <w:rsid w:val="00176C2C"/>
    <w:rsid w:val="00177233"/>
    <w:rsid w:val="001801CA"/>
    <w:rsid w:val="0018145A"/>
    <w:rsid w:val="00181EDC"/>
    <w:rsid w:val="00182561"/>
    <w:rsid w:val="00182674"/>
    <w:rsid w:val="00183441"/>
    <w:rsid w:val="00183914"/>
    <w:rsid w:val="00183A9C"/>
    <w:rsid w:val="00183FBC"/>
    <w:rsid w:val="00184221"/>
    <w:rsid w:val="00184532"/>
    <w:rsid w:val="001849F3"/>
    <w:rsid w:val="00184AE0"/>
    <w:rsid w:val="00185A44"/>
    <w:rsid w:val="00185E94"/>
    <w:rsid w:val="001861B5"/>
    <w:rsid w:val="00186CA9"/>
    <w:rsid w:val="001872ED"/>
    <w:rsid w:val="00187E55"/>
    <w:rsid w:val="00191568"/>
    <w:rsid w:val="001918D5"/>
    <w:rsid w:val="00191F44"/>
    <w:rsid w:val="001920B4"/>
    <w:rsid w:val="00192253"/>
    <w:rsid w:val="001924D5"/>
    <w:rsid w:val="001935AA"/>
    <w:rsid w:val="00193D42"/>
    <w:rsid w:val="001942D1"/>
    <w:rsid w:val="0019468B"/>
    <w:rsid w:val="00194F61"/>
    <w:rsid w:val="00195372"/>
    <w:rsid w:val="0019637A"/>
    <w:rsid w:val="00196AB8"/>
    <w:rsid w:val="001A01B8"/>
    <w:rsid w:val="001A1296"/>
    <w:rsid w:val="001A22D7"/>
    <w:rsid w:val="001A2F5E"/>
    <w:rsid w:val="001A317A"/>
    <w:rsid w:val="001A3676"/>
    <w:rsid w:val="001A38A1"/>
    <w:rsid w:val="001A3F72"/>
    <w:rsid w:val="001A41D4"/>
    <w:rsid w:val="001A41E3"/>
    <w:rsid w:val="001A426B"/>
    <w:rsid w:val="001A48B8"/>
    <w:rsid w:val="001A49EE"/>
    <w:rsid w:val="001A4E64"/>
    <w:rsid w:val="001A504B"/>
    <w:rsid w:val="001A51CE"/>
    <w:rsid w:val="001A5374"/>
    <w:rsid w:val="001A5683"/>
    <w:rsid w:val="001A5B94"/>
    <w:rsid w:val="001A6175"/>
    <w:rsid w:val="001A6290"/>
    <w:rsid w:val="001A652E"/>
    <w:rsid w:val="001A6F27"/>
    <w:rsid w:val="001B1A04"/>
    <w:rsid w:val="001B1A0A"/>
    <w:rsid w:val="001B1ECF"/>
    <w:rsid w:val="001B2323"/>
    <w:rsid w:val="001B2572"/>
    <w:rsid w:val="001B28CE"/>
    <w:rsid w:val="001B331B"/>
    <w:rsid w:val="001B3645"/>
    <w:rsid w:val="001B4257"/>
    <w:rsid w:val="001B5291"/>
    <w:rsid w:val="001B560D"/>
    <w:rsid w:val="001B6C27"/>
    <w:rsid w:val="001B6E9D"/>
    <w:rsid w:val="001B7BC9"/>
    <w:rsid w:val="001C0041"/>
    <w:rsid w:val="001C03F4"/>
    <w:rsid w:val="001C063D"/>
    <w:rsid w:val="001C1277"/>
    <w:rsid w:val="001C1746"/>
    <w:rsid w:val="001C28D2"/>
    <w:rsid w:val="001C29F9"/>
    <w:rsid w:val="001C2AE1"/>
    <w:rsid w:val="001C2AF4"/>
    <w:rsid w:val="001C32FC"/>
    <w:rsid w:val="001C41AE"/>
    <w:rsid w:val="001C5744"/>
    <w:rsid w:val="001C580E"/>
    <w:rsid w:val="001C5C5E"/>
    <w:rsid w:val="001C5CDF"/>
    <w:rsid w:val="001C5F65"/>
    <w:rsid w:val="001C67B6"/>
    <w:rsid w:val="001C6927"/>
    <w:rsid w:val="001C73B5"/>
    <w:rsid w:val="001C752B"/>
    <w:rsid w:val="001C78D6"/>
    <w:rsid w:val="001C79E0"/>
    <w:rsid w:val="001D00DC"/>
    <w:rsid w:val="001D04ED"/>
    <w:rsid w:val="001D0A58"/>
    <w:rsid w:val="001D0CB8"/>
    <w:rsid w:val="001D0ECC"/>
    <w:rsid w:val="001D2E65"/>
    <w:rsid w:val="001D4296"/>
    <w:rsid w:val="001D523F"/>
    <w:rsid w:val="001D5268"/>
    <w:rsid w:val="001D5277"/>
    <w:rsid w:val="001D5894"/>
    <w:rsid w:val="001D58C1"/>
    <w:rsid w:val="001D5D2E"/>
    <w:rsid w:val="001D5D6B"/>
    <w:rsid w:val="001D5E18"/>
    <w:rsid w:val="001D61CF"/>
    <w:rsid w:val="001D64F0"/>
    <w:rsid w:val="001D671A"/>
    <w:rsid w:val="001D6A2D"/>
    <w:rsid w:val="001D7B71"/>
    <w:rsid w:val="001D7BA7"/>
    <w:rsid w:val="001D7C57"/>
    <w:rsid w:val="001E0B73"/>
    <w:rsid w:val="001E10AE"/>
    <w:rsid w:val="001E16E1"/>
    <w:rsid w:val="001E1BE4"/>
    <w:rsid w:val="001E1F31"/>
    <w:rsid w:val="001E21E8"/>
    <w:rsid w:val="001E2551"/>
    <w:rsid w:val="001E25C4"/>
    <w:rsid w:val="001E2BB4"/>
    <w:rsid w:val="001E355B"/>
    <w:rsid w:val="001E3AD9"/>
    <w:rsid w:val="001E3CFE"/>
    <w:rsid w:val="001E3DE1"/>
    <w:rsid w:val="001E45A4"/>
    <w:rsid w:val="001E5288"/>
    <w:rsid w:val="001E5A97"/>
    <w:rsid w:val="001E5D0C"/>
    <w:rsid w:val="001E5EFB"/>
    <w:rsid w:val="001E6595"/>
    <w:rsid w:val="001E728D"/>
    <w:rsid w:val="001E7297"/>
    <w:rsid w:val="001F13D1"/>
    <w:rsid w:val="001F24FE"/>
    <w:rsid w:val="001F28B6"/>
    <w:rsid w:val="001F2DEA"/>
    <w:rsid w:val="001F3428"/>
    <w:rsid w:val="001F34A8"/>
    <w:rsid w:val="001F3961"/>
    <w:rsid w:val="001F3A5B"/>
    <w:rsid w:val="001F3A79"/>
    <w:rsid w:val="001F4632"/>
    <w:rsid w:val="001F5DAF"/>
    <w:rsid w:val="001F637B"/>
    <w:rsid w:val="001F7304"/>
    <w:rsid w:val="001F7386"/>
    <w:rsid w:val="001F7594"/>
    <w:rsid w:val="001F7ED8"/>
    <w:rsid w:val="001F7FF0"/>
    <w:rsid w:val="002005B9"/>
    <w:rsid w:val="002005E1"/>
    <w:rsid w:val="00200A1D"/>
    <w:rsid w:val="00200A7F"/>
    <w:rsid w:val="00201A81"/>
    <w:rsid w:val="00201DAE"/>
    <w:rsid w:val="0020242A"/>
    <w:rsid w:val="0020377A"/>
    <w:rsid w:val="002040A7"/>
    <w:rsid w:val="0020438A"/>
    <w:rsid w:val="002048AE"/>
    <w:rsid w:val="002048C7"/>
    <w:rsid w:val="00204914"/>
    <w:rsid w:val="00204A87"/>
    <w:rsid w:val="00204E2E"/>
    <w:rsid w:val="00204F2F"/>
    <w:rsid w:val="0020516D"/>
    <w:rsid w:val="00205703"/>
    <w:rsid w:val="00205BBB"/>
    <w:rsid w:val="00205C43"/>
    <w:rsid w:val="00205FA4"/>
    <w:rsid w:val="00206433"/>
    <w:rsid w:val="002067AA"/>
    <w:rsid w:val="00206E4D"/>
    <w:rsid w:val="0020728F"/>
    <w:rsid w:val="002073C7"/>
    <w:rsid w:val="00207BDF"/>
    <w:rsid w:val="00207CFA"/>
    <w:rsid w:val="00210918"/>
    <w:rsid w:val="00210C40"/>
    <w:rsid w:val="00211065"/>
    <w:rsid w:val="002114BE"/>
    <w:rsid w:val="00211A0A"/>
    <w:rsid w:val="00211BF1"/>
    <w:rsid w:val="00211C83"/>
    <w:rsid w:val="00212532"/>
    <w:rsid w:val="002125CE"/>
    <w:rsid w:val="00213130"/>
    <w:rsid w:val="002133AD"/>
    <w:rsid w:val="002133C2"/>
    <w:rsid w:val="002134A8"/>
    <w:rsid w:val="0021367A"/>
    <w:rsid w:val="00213DBE"/>
    <w:rsid w:val="002148BE"/>
    <w:rsid w:val="00214A4B"/>
    <w:rsid w:val="00215475"/>
    <w:rsid w:val="002155AD"/>
    <w:rsid w:val="002155C4"/>
    <w:rsid w:val="002155CB"/>
    <w:rsid w:val="00215741"/>
    <w:rsid w:val="00215795"/>
    <w:rsid w:val="00215880"/>
    <w:rsid w:val="0021665A"/>
    <w:rsid w:val="00216911"/>
    <w:rsid w:val="00216F69"/>
    <w:rsid w:val="00217E89"/>
    <w:rsid w:val="00217F61"/>
    <w:rsid w:val="00220052"/>
    <w:rsid w:val="002202EF"/>
    <w:rsid w:val="00221D5C"/>
    <w:rsid w:val="0022347E"/>
    <w:rsid w:val="00223563"/>
    <w:rsid w:val="002247E8"/>
    <w:rsid w:val="002252B7"/>
    <w:rsid w:val="002254ED"/>
    <w:rsid w:val="0022564A"/>
    <w:rsid w:val="00225C2A"/>
    <w:rsid w:val="0022671C"/>
    <w:rsid w:val="00226A63"/>
    <w:rsid w:val="002270B9"/>
    <w:rsid w:val="0022727A"/>
    <w:rsid w:val="00227496"/>
    <w:rsid w:val="0023071D"/>
    <w:rsid w:val="002308FB"/>
    <w:rsid w:val="00231560"/>
    <w:rsid w:val="00231655"/>
    <w:rsid w:val="00231A43"/>
    <w:rsid w:val="00232570"/>
    <w:rsid w:val="002329A1"/>
    <w:rsid w:val="00232A05"/>
    <w:rsid w:val="00232A51"/>
    <w:rsid w:val="00232EB1"/>
    <w:rsid w:val="00232EC3"/>
    <w:rsid w:val="0023335C"/>
    <w:rsid w:val="00234AD3"/>
    <w:rsid w:val="00235250"/>
    <w:rsid w:val="002356A7"/>
    <w:rsid w:val="00236975"/>
    <w:rsid w:val="00240423"/>
    <w:rsid w:val="002407D1"/>
    <w:rsid w:val="00240C83"/>
    <w:rsid w:val="00240E5A"/>
    <w:rsid w:val="00241808"/>
    <w:rsid w:val="00241B00"/>
    <w:rsid w:val="00241C24"/>
    <w:rsid w:val="00241E5D"/>
    <w:rsid w:val="002423B5"/>
    <w:rsid w:val="00242EF0"/>
    <w:rsid w:val="002437E6"/>
    <w:rsid w:val="00243BD4"/>
    <w:rsid w:val="002440FE"/>
    <w:rsid w:val="002441D5"/>
    <w:rsid w:val="00245117"/>
    <w:rsid w:val="00247583"/>
    <w:rsid w:val="00247CA9"/>
    <w:rsid w:val="002502D4"/>
    <w:rsid w:val="00250CDE"/>
    <w:rsid w:val="00251294"/>
    <w:rsid w:val="002514C6"/>
    <w:rsid w:val="00251FE4"/>
    <w:rsid w:val="00252089"/>
    <w:rsid w:val="00252135"/>
    <w:rsid w:val="00252363"/>
    <w:rsid w:val="00252A88"/>
    <w:rsid w:val="002532D4"/>
    <w:rsid w:val="002537D0"/>
    <w:rsid w:val="00253950"/>
    <w:rsid w:val="0025404E"/>
    <w:rsid w:val="00254422"/>
    <w:rsid w:val="00254A47"/>
    <w:rsid w:val="00254CC3"/>
    <w:rsid w:val="002561DD"/>
    <w:rsid w:val="00256AA1"/>
    <w:rsid w:val="00256CD3"/>
    <w:rsid w:val="00256F08"/>
    <w:rsid w:val="00257B3A"/>
    <w:rsid w:val="00257D7F"/>
    <w:rsid w:val="00260EF7"/>
    <w:rsid w:val="002610D6"/>
    <w:rsid w:val="002612C0"/>
    <w:rsid w:val="002612EF"/>
    <w:rsid w:val="0026192A"/>
    <w:rsid w:val="00261EB4"/>
    <w:rsid w:val="00261F66"/>
    <w:rsid w:val="00262C8E"/>
    <w:rsid w:val="002633C5"/>
    <w:rsid w:val="00263898"/>
    <w:rsid w:val="00263D66"/>
    <w:rsid w:val="00264076"/>
    <w:rsid w:val="002661AA"/>
    <w:rsid w:val="0026641D"/>
    <w:rsid w:val="00266BE9"/>
    <w:rsid w:val="00266C6A"/>
    <w:rsid w:val="00267002"/>
    <w:rsid w:val="00267720"/>
    <w:rsid w:val="00267849"/>
    <w:rsid w:val="00267C1E"/>
    <w:rsid w:val="00267C71"/>
    <w:rsid w:val="00267D8F"/>
    <w:rsid w:val="00270A01"/>
    <w:rsid w:val="00271220"/>
    <w:rsid w:val="002713F8"/>
    <w:rsid w:val="00271E46"/>
    <w:rsid w:val="002729C3"/>
    <w:rsid w:val="00272C43"/>
    <w:rsid w:val="002732C6"/>
    <w:rsid w:val="00273546"/>
    <w:rsid w:val="002737D7"/>
    <w:rsid w:val="00273B75"/>
    <w:rsid w:val="00273B8F"/>
    <w:rsid w:val="002751F3"/>
    <w:rsid w:val="002752D3"/>
    <w:rsid w:val="0027588D"/>
    <w:rsid w:val="0027636B"/>
    <w:rsid w:val="00276370"/>
    <w:rsid w:val="002764EE"/>
    <w:rsid w:val="00276A48"/>
    <w:rsid w:val="00276B17"/>
    <w:rsid w:val="002774B5"/>
    <w:rsid w:val="0027771A"/>
    <w:rsid w:val="002779D5"/>
    <w:rsid w:val="00277A95"/>
    <w:rsid w:val="00280BDC"/>
    <w:rsid w:val="00281632"/>
    <w:rsid w:val="00281807"/>
    <w:rsid w:val="002830CD"/>
    <w:rsid w:val="00283345"/>
    <w:rsid w:val="00283B8C"/>
    <w:rsid w:val="002845A7"/>
    <w:rsid w:val="002845BB"/>
    <w:rsid w:val="002848C5"/>
    <w:rsid w:val="0028527B"/>
    <w:rsid w:val="00285B3A"/>
    <w:rsid w:val="00285FAD"/>
    <w:rsid w:val="00285FE5"/>
    <w:rsid w:val="00286880"/>
    <w:rsid w:val="00286B5B"/>
    <w:rsid w:val="00286F1B"/>
    <w:rsid w:val="002871C1"/>
    <w:rsid w:val="002872D0"/>
    <w:rsid w:val="00287531"/>
    <w:rsid w:val="002909A0"/>
    <w:rsid w:val="00290B2D"/>
    <w:rsid w:val="002910F3"/>
    <w:rsid w:val="002918EA"/>
    <w:rsid w:val="0029232B"/>
    <w:rsid w:val="00292A6D"/>
    <w:rsid w:val="00292C4C"/>
    <w:rsid w:val="00293639"/>
    <w:rsid w:val="00293F0C"/>
    <w:rsid w:val="00294837"/>
    <w:rsid w:val="002950FB"/>
    <w:rsid w:val="00295F3A"/>
    <w:rsid w:val="00296369"/>
    <w:rsid w:val="00296BE7"/>
    <w:rsid w:val="002A01FE"/>
    <w:rsid w:val="002A1F3E"/>
    <w:rsid w:val="002A2BB7"/>
    <w:rsid w:val="002A2F2A"/>
    <w:rsid w:val="002A30E7"/>
    <w:rsid w:val="002A34A1"/>
    <w:rsid w:val="002A3E67"/>
    <w:rsid w:val="002A4ACE"/>
    <w:rsid w:val="002A5CB7"/>
    <w:rsid w:val="002A5F46"/>
    <w:rsid w:val="002A61D8"/>
    <w:rsid w:val="002A782B"/>
    <w:rsid w:val="002A7EDF"/>
    <w:rsid w:val="002B1342"/>
    <w:rsid w:val="002B2159"/>
    <w:rsid w:val="002B23C3"/>
    <w:rsid w:val="002B25C9"/>
    <w:rsid w:val="002B2625"/>
    <w:rsid w:val="002B2A4D"/>
    <w:rsid w:val="002B2AE4"/>
    <w:rsid w:val="002B307F"/>
    <w:rsid w:val="002B3628"/>
    <w:rsid w:val="002B4081"/>
    <w:rsid w:val="002B40E2"/>
    <w:rsid w:val="002B445E"/>
    <w:rsid w:val="002B46A5"/>
    <w:rsid w:val="002B4A5F"/>
    <w:rsid w:val="002B4F55"/>
    <w:rsid w:val="002B558A"/>
    <w:rsid w:val="002B5BC2"/>
    <w:rsid w:val="002B61C2"/>
    <w:rsid w:val="002B62B6"/>
    <w:rsid w:val="002B660D"/>
    <w:rsid w:val="002B68A4"/>
    <w:rsid w:val="002B6B45"/>
    <w:rsid w:val="002B6C5A"/>
    <w:rsid w:val="002B6CB2"/>
    <w:rsid w:val="002B6EA3"/>
    <w:rsid w:val="002B726E"/>
    <w:rsid w:val="002C014A"/>
    <w:rsid w:val="002C0621"/>
    <w:rsid w:val="002C06D1"/>
    <w:rsid w:val="002C0BBA"/>
    <w:rsid w:val="002C11EF"/>
    <w:rsid w:val="002C1EE0"/>
    <w:rsid w:val="002C203A"/>
    <w:rsid w:val="002C2566"/>
    <w:rsid w:val="002C2CED"/>
    <w:rsid w:val="002C33A6"/>
    <w:rsid w:val="002C342F"/>
    <w:rsid w:val="002C3449"/>
    <w:rsid w:val="002C3608"/>
    <w:rsid w:val="002C3776"/>
    <w:rsid w:val="002C3DC8"/>
    <w:rsid w:val="002C43A7"/>
    <w:rsid w:val="002C4531"/>
    <w:rsid w:val="002C4961"/>
    <w:rsid w:val="002C504F"/>
    <w:rsid w:val="002C5B76"/>
    <w:rsid w:val="002C5EBA"/>
    <w:rsid w:val="002C6B9C"/>
    <w:rsid w:val="002C6E11"/>
    <w:rsid w:val="002C79B6"/>
    <w:rsid w:val="002D0C74"/>
    <w:rsid w:val="002D0EC3"/>
    <w:rsid w:val="002D34AF"/>
    <w:rsid w:val="002D357E"/>
    <w:rsid w:val="002D4CD7"/>
    <w:rsid w:val="002D4ECE"/>
    <w:rsid w:val="002D5064"/>
    <w:rsid w:val="002D5671"/>
    <w:rsid w:val="002D5B53"/>
    <w:rsid w:val="002D5D23"/>
    <w:rsid w:val="002D6107"/>
    <w:rsid w:val="002D722A"/>
    <w:rsid w:val="002D7A0B"/>
    <w:rsid w:val="002D7BE1"/>
    <w:rsid w:val="002D7CE6"/>
    <w:rsid w:val="002E1488"/>
    <w:rsid w:val="002E1596"/>
    <w:rsid w:val="002E16E2"/>
    <w:rsid w:val="002E1C1A"/>
    <w:rsid w:val="002E2D02"/>
    <w:rsid w:val="002E373F"/>
    <w:rsid w:val="002E38B3"/>
    <w:rsid w:val="002E3980"/>
    <w:rsid w:val="002E406A"/>
    <w:rsid w:val="002E4F21"/>
    <w:rsid w:val="002E524C"/>
    <w:rsid w:val="002E590A"/>
    <w:rsid w:val="002E61D4"/>
    <w:rsid w:val="002E6306"/>
    <w:rsid w:val="002E6ABC"/>
    <w:rsid w:val="002E6C78"/>
    <w:rsid w:val="002E7BB5"/>
    <w:rsid w:val="002F0227"/>
    <w:rsid w:val="002F02C2"/>
    <w:rsid w:val="002F1C92"/>
    <w:rsid w:val="002F1CB7"/>
    <w:rsid w:val="002F1CC2"/>
    <w:rsid w:val="002F222C"/>
    <w:rsid w:val="002F2745"/>
    <w:rsid w:val="002F2990"/>
    <w:rsid w:val="002F42C4"/>
    <w:rsid w:val="002F4B4B"/>
    <w:rsid w:val="002F4EB0"/>
    <w:rsid w:val="002F5801"/>
    <w:rsid w:val="002F5B6C"/>
    <w:rsid w:val="002F643E"/>
    <w:rsid w:val="002F6B4F"/>
    <w:rsid w:val="002F701D"/>
    <w:rsid w:val="002F7105"/>
    <w:rsid w:val="002F7F16"/>
    <w:rsid w:val="003013D8"/>
    <w:rsid w:val="003014B8"/>
    <w:rsid w:val="00301E12"/>
    <w:rsid w:val="00302829"/>
    <w:rsid w:val="00303CB4"/>
    <w:rsid w:val="00304072"/>
    <w:rsid w:val="0030408C"/>
    <w:rsid w:val="003043E0"/>
    <w:rsid w:val="003047E5"/>
    <w:rsid w:val="00304D7B"/>
    <w:rsid w:val="00304FA2"/>
    <w:rsid w:val="00305CC0"/>
    <w:rsid w:val="00307725"/>
    <w:rsid w:val="00307CFB"/>
    <w:rsid w:val="003108F4"/>
    <w:rsid w:val="003110D6"/>
    <w:rsid w:val="003112B7"/>
    <w:rsid w:val="00311670"/>
    <w:rsid w:val="00311BE3"/>
    <w:rsid w:val="003129DC"/>
    <w:rsid w:val="00312E39"/>
    <w:rsid w:val="003132CD"/>
    <w:rsid w:val="0031442B"/>
    <w:rsid w:val="003147FB"/>
    <w:rsid w:val="003148A5"/>
    <w:rsid w:val="003149B4"/>
    <w:rsid w:val="003158ED"/>
    <w:rsid w:val="00317862"/>
    <w:rsid w:val="00317DA4"/>
    <w:rsid w:val="00320D09"/>
    <w:rsid w:val="00321211"/>
    <w:rsid w:val="003218E4"/>
    <w:rsid w:val="00322125"/>
    <w:rsid w:val="003221B8"/>
    <w:rsid w:val="0032424E"/>
    <w:rsid w:val="00324429"/>
    <w:rsid w:val="0032478F"/>
    <w:rsid w:val="0032527B"/>
    <w:rsid w:val="00326513"/>
    <w:rsid w:val="00326614"/>
    <w:rsid w:val="00326D0D"/>
    <w:rsid w:val="00326D13"/>
    <w:rsid w:val="00326D6C"/>
    <w:rsid w:val="0032702A"/>
    <w:rsid w:val="00327322"/>
    <w:rsid w:val="0033083D"/>
    <w:rsid w:val="00331A33"/>
    <w:rsid w:val="00333531"/>
    <w:rsid w:val="003338CD"/>
    <w:rsid w:val="00333F22"/>
    <w:rsid w:val="00334DC0"/>
    <w:rsid w:val="003353D8"/>
    <w:rsid w:val="003369B2"/>
    <w:rsid w:val="00336A11"/>
    <w:rsid w:val="00336D25"/>
    <w:rsid w:val="0033706D"/>
    <w:rsid w:val="0033781A"/>
    <w:rsid w:val="00340452"/>
    <w:rsid w:val="00340683"/>
    <w:rsid w:val="00341408"/>
    <w:rsid w:val="00341745"/>
    <w:rsid w:val="003432CB"/>
    <w:rsid w:val="0034331A"/>
    <w:rsid w:val="0034375E"/>
    <w:rsid w:val="00343BAC"/>
    <w:rsid w:val="00343EE0"/>
    <w:rsid w:val="00344631"/>
    <w:rsid w:val="00345115"/>
    <w:rsid w:val="003454FD"/>
    <w:rsid w:val="00345C4F"/>
    <w:rsid w:val="00346027"/>
    <w:rsid w:val="00346058"/>
    <w:rsid w:val="00346481"/>
    <w:rsid w:val="00346505"/>
    <w:rsid w:val="0034681B"/>
    <w:rsid w:val="00346B62"/>
    <w:rsid w:val="00346C95"/>
    <w:rsid w:val="00346E63"/>
    <w:rsid w:val="00346FCF"/>
    <w:rsid w:val="0034746B"/>
    <w:rsid w:val="0035127B"/>
    <w:rsid w:val="0035136C"/>
    <w:rsid w:val="00351491"/>
    <w:rsid w:val="003515E9"/>
    <w:rsid w:val="00351A14"/>
    <w:rsid w:val="00352435"/>
    <w:rsid w:val="00352C47"/>
    <w:rsid w:val="0035367E"/>
    <w:rsid w:val="00353CA8"/>
    <w:rsid w:val="00354258"/>
    <w:rsid w:val="00354DBA"/>
    <w:rsid w:val="00354E09"/>
    <w:rsid w:val="00354E6D"/>
    <w:rsid w:val="0035636E"/>
    <w:rsid w:val="00356B90"/>
    <w:rsid w:val="00356CC1"/>
    <w:rsid w:val="00357B26"/>
    <w:rsid w:val="003615AD"/>
    <w:rsid w:val="00361B3C"/>
    <w:rsid w:val="00362366"/>
    <w:rsid w:val="0036245F"/>
    <w:rsid w:val="003627AD"/>
    <w:rsid w:val="00362AD8"/>
    <w:rsid w:val="00362C66"/>
    <w:rsid w:val="003634BE"/>
    <w:rsid w:val="00363A1E"/>
    <w:rsid w:val="00363B22"/>
    <w:rsid w:val="00364166"/>
    <w:rsid w:val="00364241"/>
    <w:rsid w:val="00365594"/>
    <w:rsid w:val="00365C23"/>
    <w:rsid w:val="00365E63"/>
    <w:rsid w:val="00365F32"/>
    <w:rsid w:val="003661C5"/>
    <w:rsid w:val="003662E7"/>
    <w:rsid w:val="00366C40"/>
    <w:rsid w:val="00366DC6"/>
    <w:rsid w:val="00367005"/>
    <w:rsid w:val="00367EC2"/>
    <w:rsid w:val="00370F73"/>
    <w:rsid w:val="003714B4"/>
    <w:rsid w:val="00371A8C"/>
    <w:rsid w:val="00373541"/>
    <w:rsid w:val="00373614"/>
    <w:rsid w:val="0037387E"/>
    <w:rsid w:val="00373EA1"/>
    <w:rsid w:val="00373F29"/>
    <w:rsid w:val="003744BA"/>
    <w:rsid w:val="00374B49"/>
    <w:rsid w:val="00374B95"/>
    <w:rsid w:val="00374C02"/>
    <w:rsid w:val="00375A1B"/>
    <w:rsid w:val="00375B22"/>
    <w:rsid w:val="003765F1"/>
    <w:rsid w:val="00376775"/>
    <w:rsid w:val="003768A4"/>
    <w:rsid w:val="00376CAB"/>
    <w:rsid w:val="003775CA"/>
    <w:rsid w:val="003807A9"/>
    <w:rsid w:val="0038143D"/>
    <w:rsid w:val="0038146A"/>
    <w:rsid w:val="00381771"/>
    <w:rsid w:val="00382192"/>
    <w:rsid w:val="003824BA"/>
    <w:rsid w:val="00382CD2"/>
    <w:rsid w:val="00383460"/>
    <w:rsid w:val="00385539"/>
    <w:rsid w:val="00385830"/>
    <w:rsid w:val="00385B25"/>
    <w:rsid w:val="0038602A"/>
    <w:rsid w:val="00390B15"/>
    <w:rsid w:val="00390B40"/>
    <w:rsid w:val="00391454"/>
    <w:rsid w:val="003914E8"/>
    <w:rsid w:val="00391737"/>
    <w:rsid w:val="00391EED"/>
    <w:rsid w:val="00392812"/>
    <w:rsid w:val="00392CD4"/>
    <w:rsid w:val="00392F32"/>
    <w:rsid w:val="003934DC"/>
    <w:rsid w:val="00393514"/>
    <w:rsid w:val="00394C30"/>
    <w:rsid w:val="00394E16"/>
    <w:rsid w:val="003951C2"/>
    <w:rsid w:val="003952F0"/>
    <w:rsid w:val="003953A5"/>
    <w:rsid w:val="00395A75"/>
    <w:rsid w:val="003963D7"/>
    <w:rsid w:val="00396B88"/>
    <w:rsid w:val="0039754C"/>
    <w:rsid w:val="0039760F"/>
    <w:rsid w:val="00397A67"/>
    <w:rsid w:val="00397F11"/>
    <w:rsid w:val="003A00CB"/>
    <w:rsid w:val="003A0A35"/>
    <w:rsid w:val="003A0EB0"/>
    <w:rsid w:val="003A0EBE"/>
    <w:rsid w:val="003A11F6"/>
    <w:rsid w:val="003A1249"/>
    <w:rsid w:val="003A14EB"/>
    <w:rsid w:val="003A1559"/>
    <w:rsid w:val="003A1803"/>
    <w:rsid w:val="003A1864"/>
    <w:rsid w:val="003A1C9B"/>
    <w:rsid w:val="003A2293"/>
    <w:rsid w:val="003A2486"/>
    <w:rsid w:val="003A2678"/>
    <w:rsid w:val="003A26DC"/>
    <w:rsid w:val="003A35F9"/>
    <w:rsid w:val="003A3C20"/>
    <w:rsid w:val="003A3D10"/>
    <w:rsid w:val="003A3D7A"/>
    <w:rsid w:val="003A46C9"/>
    <w:rsid w:val="003A4EAB"/>
    <w:rsid w:val="003A5237"/>
    <w:rsid w:val="003A5321"/>
    <w:rsid w:val="003A7C13"/>
    <w:rsid w:val="003B16DC"/>
    <w:rsid w:val="003B3136"/>
    <w:rsid w:val="003B5087"/>
    <w:rsid w:val="003B648B"/>
    <w:rsid w:val="003B6FB0"/>
    <w:rsid w:val="003B7E34"/>
    <w:rsid w:val="003C016A"/>
    <w:rsid w:val="003C1153"/>
    <w:rsid w:val="003C1D00"/>
    <w:rsid w:val="003C343B"/>
    <w:rsid w:val="003C3D11"/>
    <w:rsid w:val="003C3EDF"/>
    <w:rsid w:val="003C4190"/>
    <w:rsid w:val="003C4587"/>
    <w:rsid w:val="003C45C2"/>
    <w:rsid w:val="003C4B58"/>
    <w:rsid w:val="003C4FDE"/>
    <w:rsid w:val="003C5117"/>
    <w:rsid w:val="003C514E"/>
    <w:rsid w:val="003C5D37"/>
    <w:rsid w:val="003C65BF"/>
    <w:rsid w:val="003C66CC"/>
    <w:rsid w:val="003C66EE"/>
    <w:rsid w:val="003C75A1"/>
    <w:rsid w:val="003C7C2F"/>
    <w:rsid w:val="003D06C6"/>
    <w:rsid w:val="003D072D"/>
    <w:rsid w:val="003D07AA"/>
    <w:rsid w:val="003D0B00"/>
    <w:rsid w:val="003D1258"/>
    <w:rsid w:val="003D12E3"/>
    <w:rsid w:val="003D1A74"/>
    <w:rsid w:val="003D1EBD"/>
    <w:rsid w:val="003D1EF6"/>
    <w:rsid w:val="003D2E46"/>
    <w:rsid w:val="003D3F4B"/>
    <w:rsid w:val="003D4575"/>
    <w:rsid w:val="003D46CB"/>
    <w:rsid w:val="003D568B"/>
    <w:rsid w:val="003D5929"/>
    <w:rsid w:val="003D5CB4"/>
    <w:rsid w:val="003D64FE"/>
    <w:rsid w:val="003D6796"/>
    <w:rsid w:val="003D6D28"/>
    <w:rsid w:val="003E01A9"/>
    <w:rsid w:val="003E0850"/>
    <w:rsid w:val="003E154B"/>
    <w:rsid w:val="003E20A8"/>
    <w:rsid w:val="003E23C3"/>
    <w:rsid w:val="003E3233"/>
    <w:rsid w:val="003E37D5"/>
    <w:rsid w:val="003E3DE4"/>
    <w:rsid w:val="003E41B6"/>
    <w:rsid w:val="003E4D1D"/>
    <w:rsid w:val="003E5211"/>
    <w:rsid w:val="003E537C"/>
    <w:rsid w:val="003E6232"/>
    <w:rsid w:val="003E6233"/>
    <w:rsid w:val="003E7544"/>
    <w:rsid w:val="003F0355"/>
    <w:rsid w:val="003F04D1"/>
    <w:rsid w:val="003F061E"/>
    <w:rsid w:val="003F06D5"/>
    <w:rsid w:val="003F0E5B"/>
    <w:rsid w:val="003F160A"/>
    <w:rsid w:val="003F1C02"/>
    <w:rsid w:val="003F1EFF"/>
    <w:rsid w:val="003F27CE"/>
    <w:rsid w:val="003F4351"/>
    <w:rsid w:val="003F67B2"/>
    <w:rsid w:val="00400003"/>
    <w:rsid w:val="004002BE"/>
    <w:rsid w:val="0040099F"/>
    <w:rsid w:val="00400BBB"/>
    <w:rsid w:val="00400D63"/>
    <w:rsid w:val="00400E4A"/>
    <w:rsid w:val="004023A8"/>
    <w:rsid w:val="004025A1"/>
    <w:rsid w:val="004025E4"/>
    <w:rsid w:val="00402858"/>
    <w:rsid w:val="00403652"/>
    <w:rsid w:val="004042E6"/>
    <w:rsid w:val="004048BC"/>
    <w:rsid w:val="00405BCF"/>
    <w:rsid w:val="00406689"/>
    <w:rsid w:val="00406E0E"/>
    <w:rsid w:val="00406F8F"/>
    <w:rsid w:val="004071C9"/>
    <w:rsid w:val="004075B6"/>
    <w:rsid w:val="00407AA6"/>
    <w:rsid w:val="00407B40"/>
    <w:rsid w:val="00407DF9"/>
    <w:rsid w:val="00410078"/>
    <w:rsid w:val="004104CD"/>
    <w:rsid w:val="004113E8"/>
    <w:rsid w:val="00411419"/>
    <w:rsid w:val="004119A2"/>
    <w:rsid w:val="00412521"/>
    <w:rsid w:val="004127B4"/>
    <w:rsid w:val="00412812"/>
    <w:rsid w:val="00412FA0"/>
    <w:rsid w:val="00413981"/>
    <w:rsid w:val="00413E11"/>
    <w:rsid w:val="00413EDF"/>
    <w:rsid w:val="0041460D"/>
    <w:rsid w:val="00415E55"/>
    <w:rsid w:val="00415EE0"/>
    <w:rsid w:val="00415F66"/>
    <w:rsid w:val="00416720"/>
    <w:rsid w:val="00416A79"/>
    <w:rsid w:val="00416B4B"/>
    <w:rsid w:val="00416FF0"/>
    <w:rsid w:val="00417779"/>
    <w:rsid w:val="0042009B"/>
    <w:rsid w:val="00420B39"/>
    <w:rsid w:val="00421436"/>
    <w:rsid w:val="00421581"/>
    <w:rsid w:val="004215D4"/>
    <w:rsid w:val="00421783"/>
    <w:rsid w:val="00421C7E"/>
    <w:rsid w:val="00421CF2"/>
    <w:rsid w:val="0042246B"/>
    <w:rsid w:val="004224DC"/>
    <w:rsid w:val="004224E1"/>
    <w:rsid w:val="00422C7D"/>
    <w:rsid w:val="0042543E"/>
    <w:rsid w:val="0042609D"/>
    <w:rsid w:val="00426339"/>
    <w:rsid w:val="0042633A"/>
    <w:rsid w:val="00426498"/>
    <w:rsid w:val="004266D4"/>
    <w:rsid w:val="00427299"/>
    <w:rsid w:val="0043023A"/>
    <w:rsid w:val="00431140"/>
    <w:rsid w:val="00431605"/>
    <w:rsid w:val="00431BC7"/>
    <w:rsid w:val="0043246B"/>
    <w:rsid w:val="0043255D"/>
    <w:rsid w:val="004327A6"/>
    <w:rsid w:val="00432B5E"/>
    <w:rsid w:val="00433831"/>
    <w:rsid w:val="00433EC6"/>
    <w:rsid w:val="00434429"/>
    <w:rsid w:val="004346E2"/>
    <w:rsid w:val="0043472C"/>
    <w:rsid w:val="00434C69"/>
    <w:rsid w:val="0043569C"/>
    <w:rsid w:val="00435B54"/>
    <w:rsid w:val="00436242"/>
    <w:rsid w:val="0043796A"/>
    <w:rsid w:val="00437C43"/>
    <w:rsid w:val="00440557"/>
    <w:rsid w:val="004407D9"/>
    <w:rsid w:val="00441081"/>
    <w:rsid w:val="0044189B"/>
    <w:rsid w:val="00443393"/>
    <w:rsid w:val="00443D91"/>
    <w:rsid w:val="00444BD7"/>
    <w:rsid w:val="00444F4F"/>
    <w:rsid w:val="004469E4"/>
    <w:rsid w:val="00446BB3"/>
    <w:rsid w:val="00446BE4"/>
    <w:rsid w:val="00446FF8"/>
    <w:rsid w:val="0044745A"/>
    <w:rsid w:val="00447460"/>
    <w:rsid w:val="00450181"/>
    <w:rsid w:val="0045042B"/>
    <w:rsid w:val="004506D4"/>
    <w:rsid w:val="00450933"/>
    <w:rsid w:val="00450D64"/>
    <w:rsid w:val="0045139A"/>
    <w:rsid w:val="00451626"/>
    <w:rsid w:val="0045171C"/>
    <w:rsid w:val="00451E56"/>
    <w:rsid w:val="00452ED2"/>
    <w:rsid w:val="00452ED7"/>
    <w:rsid w:val="00453F2A"/>
    <w:rsid w:val="00454672"/>
    <w:rsid w:val="00454EF9"/>
    <w:rsid w:val="00455CDC"/>
    <w:rsid w:val="00455E01"/>
    <w:rsid w:val="004560A1"/>
    <w:rsid w:val="00456160"/>
    <w:rsid w:val="0045719E"/>
    <w:rsid w:val="00457423"/>
    <w:rsid w:val="00457A1F"/>
    <w:rsid w:val="00460314"/>
    <w:rsid w:val="004603DC"/>
    <w:rsid w:val="004614B1"/>
    <w:rsid w:val="00461FE8"/>
    <w:rsid w:val="0046282B"/>
    <w:rsid w:val="00463416"/>
    <w:rsid w:val="004635B0"/>
    <w:rsid w:val="00465B68"/>
    <w:rsid w:val="00466667"/>
    <w:rsid w:val="004676AA"/>
    <w:rsid w:val="00467BB2"/>
    <w:rsid w:val="00467CDE"/>
    <w:rsid w:val="00470309"/>
    <w:rsid w:val="00470C74"/>
    <w:rsid w:val="0047130D"/>
    <w:rsid w:val="00471E6D"/>
    <w:rsid w:val="0047205B"/>
    <w:rsid w:val="004728E1"/>
    <w:rsid w:val="00473BDB"/>
    <w:rsid w:val="00475151"/>
    <w:rsid w:val="004753B3"/>
    <w:rsid w:val="00475CE0"/>
    <w:rsid w:val="00476030"/>
    <w:rsid w:val="00476044"/>
    <w:rsid w:val="00476096"/>
    <w:rsid w:val="00476C28"/>
    <w:rsid w:val="004773ED"/>
    <w:rsid w:val="0048050D"/>
    <w:rsid w:val="00480D65"/>
    <w:rsid w:val="00480F4F"/>
    <w:rsid w:val="004819BA"/>
    <w:rsid w:val="00481E9F"/>
    <w:rsid w:val="004825D0"/>
    <w:rsid w:val="0048264F"/>
    <w:rsid w:val="004831E5"/>
    <w:rsid w:val="00483918"/>
    <w:rsid w:val="00484541"/>
    <w:rsid w:val="004858F8"/>
    <w:rsid w:val="004865F7"/>
    <w:rsid w:val="00486F8F"/>
    <w:rsid w:val="0049011F"/>
    <w:rsid w:val="00490673"/>
    <w:rsid w:val="004907BB"/>
    <w:rsid w:val="004907DD"/>
    <w:rsid w:val="00490F0A"/>
    <w:rsid w:val="004912A6"/>
    <w:rsid w:val="00491C36"/>
    <w:rsid w:val="00491C5A"/>
    <w:rsid w:val="004929D6"/>
    <w:rsid w:val="00493313"/>
    <w:rsid w:val="004961A9"/>
    <w:rsid w:val="00496343"/>
    <w:rsid w:val="00496A04"/>
    <w:rsid w:val="004979DC"/>
    <w:rsid w:val="00497A70"/>
    <w:rsid w:val="00497EEC"/>
    <w:rsid w:val="004A02DA"/>
    <w:rsid w:val="004A0428"/>
    <w:rsid w:val="004A0B2B"/>
    <w:rsid w:val="004A0EBE"/>
    <w:rsid w:val="004A1B0D"/>
    <w:rsid w:val="004A2136"/>
    <w:rsid w:val="004A2156"/>
    <w:rsid w:val="004A2B46"/>
    <w:rsid w:val="004A48BD"/>
    <w:rsid w:val="004A49BE"/>
    <w:rsid w:val="004A55D8"/>
    <w:rsid w:val="004A5B51"/>
    <w:rsid w:val="004A61D0"/>
    <w:rsid w:val="004A66D2"/>
    <w:rsid w:val="004A6E3C"/>
    <w:rsid w:val="004A7132"/>
    <w:rsid w:val="004A7303"/>
    <w:rsid w:val="004A7C9C"/>
    <w:rsid w:val="004B063E"/>
    <w:rsid w:val="004B0DD9"/>
    <w:rsid w:val="004B14CD"/>
    <w:rsid w:val="004B14E3"/>
    <w:rsid w:val="004B1DE5"/>
    <w:rsid w:val="004B2212"/>
    <w:rsid w:val="004B2241"/>
    <w:rsid w:val="004B243A"/>
    <w:rsid w:val="004B26B0"/>
    <w:rsid w:val="004B26CE"/>
    <w:rsid w:val="004B279A"/>
    <w:rsid w:val="004B28BA"/>
    <w:rsid w:val="004B38FD"/>
    <w:rsid w:val="004B39D0"/>
    <w:rsid w:val="004B3C48"/>
    <w:rsid w:val="004B3CCB"/>
    <w:rsid w:val="004B3F46"/>
    <w:rsid w:val="004B454B"/>
    <w:rsid w:val="004B5294"/>
    <w:rsid w:val="004B64D2"/>
    <w:rsid w:val="004B69CA"/>
    <w:rsid w:val="004B6FC5"/>
    <w:rsid w:val="004B76C2"/>
    <w:rsid w:val="004B79D3"/>
    <w:rsid w:val="004C04AC"/>
    <w:rsid w:val="004C054C"/>
    <w:rsid w:val="004C0BBE"/>
    <w:rsid w:val="004C1652"/>
    <w:rsid w:val="004C2105"/>
    <w:rsid w:val="004C293D"/>
    <w:rsid w:val="004C2C70"/>
    <w:rsid w:val="004C3906"/>
    <w:rsid w:val="004C404C"/>
    <w:rsid w:val="004C4368"/>
    <w:rsid w:val="004C53EC"/>
    <w:rsid w:val="004C5659"/>
    <w:rsid w:val="004C6142"/>
    <w:rsid w:val="004C697B"/>
    <w:rsid w:val="004C69B7"/>
    <w:rsid w:val="004C6AAC"/>
    <w:rsid w:val="004C6AFE"/>
    <w:rsid w:val="004C6BE4"/>
    <w:rsid w:val="004C6C20"/>
    <w:rsid w:val="004C719C"/>
    <w:rsid w:val="004C71A2"/>
    <w:rsid w:val="004D01B0"/>
    <w:rsid w:val="004D059A"/>
    <w:rsid w:val="004D0C00"/>
    <w:rsid w:val="004D108E"/>
    <w:rsid w:val="004D1BEB"/>
    <w:rsid w:val="004D22FC"/>
    <w:rsid w:val="004D2770"/>
    <w:rsid w:val="004D2CC3"/>
    <w:rsid w:val="004D353C"/>
    <w:rsid w:val="004D4B90"/>
    <w:rsid w:val="004D53C3"/>
    <w:rsid w:val="004D5471"/>
    <w:rsid w:val="004D588D"/>
    <w:rsid w:val="004D655F"/>
    <w:rsid w:val="004D7A7B"/>
    <w:rsid w:val="004E0892"/>
    <w:rsid w:val="004E15AB"/>
    <w:rsid w:val="004E2C26"/>
    <w:rsid w:val="004E40E7"/>
    <w:rsid w:val="004E4238"/>
    <w:rsid w:val="004E43BF"/>
    <w:rsid w:val="004E46AD"/>
    <w:rsid w:val="004E4FC3"/>
    <w:rsid w:val="004E5617"/>
    <w:rsid w:val="004E5E2A"/>
    <w:rsid w:val="004E5E4F"/>
    <w:rsid w:val="004E610C"/>
    <w:rsid w:val="004E6B6A"/>
    <w:rsid w:val="004E6F70"/>
    <w:rsid w:val="004E7230"/>
    <w:rsid w:val="004E7299"/>
    <w:rsid w:val="004E78DD"/>
    <w:rsid w:val="004F08A4"/>
    <w:rsid w:val="004F0945"/>
    <w:rsid w:val="004F0978"/>
    <w:rsid w:val="004F0C76"/>
    <w:rsid w:val="004F1B66"/>
    <w:rsid w:val="004F1D60"/>
    <w:rsid w:val="004F2089"/>
    <w:rsid w:val="004F228E"/>
    <w:rsid w:val="004F374F"/>
    <w:rsid w:val="004F3B06"/>
    <w:rsid w:val="004F4A78"/>
    <w:rsid w:val="004F4DC2"/>
    <w:rsid w:val="004F4E44"/>
    <w:rsid w:val="004F55B9"/>
    <w:rsid w:val="004F5F21"/>
    <w:rsid w:val="004F65CE"/>
    <w:rsid w:val="004F7900"/>
    <w:rsid w:val="00500A83"/>
    <w:rsid w:val="00500A99"/>
    <w:rsid w:val="00500F5C"/>
    <w:rsid w:val="00500FE7"/>
    <w:rsid w:val="00501DF0"/>
    <w:rsid w:val="00501EC4"/>
    <w:rsid w:val="005027EF"/>
    <w:rsid w:val="00503262"/>
    <w:rsid w:val="00503D79"/>
    <w:rsid w:val="00503E10"/>
    <w:rsid w:val="00504107"/>
    <w:rsid w:val="005047F0"/>
    <w:rsid w:val="0050530F"/>
    <w:rsid w:val="0050571D"/>
    <w:rsid w:val="00505CE7"/>
    <w:rsid w:val="00506F13"/>
    <w:rsid w:val="005071A7"/>
    <w:rsid w:val="005072A3"/>
    <w:rsid w:val="00507308"/>
    <w:rsid w:val="00507AE8"/>
    <w:rsid w:val="005101E4"/>
    <w:rsid w:val="0051035C"/>
    <w:rsid w:val="0051076B"/>
    <w:rsid w:val="005107AA"/>
    <w:rsid w:val="005107CF"/>
    <w:rsid w:val="0051096F"/>
    <w:rsid w:val="005118A0"/>
    <w:rsid w:val="005119EF"/>
    <w:rsid w:val="00511DDD"/>
    <w:rsid w:val="0051203B"/>
    <w:rsid w:val="00512100"/>
    <w:rsid w:val="00513AC8"/>
    <w:rsid w:val="00513D98"/>
    <w:rsid w:val="005141AC"/>
    <w:rsid w:val="00514423"/>
    <w:rsid w:val="005145F2"/>
    <w:rsid w:val="005147E0"/>
    <w:rsid w:val="00514F7C"/>
    <w:rsid w:val="00515865"/>
    <w:rsid w:val="00515C0D"/>
    <w:rsid w:val="005163F3"/>
    <w:rsid w:val="00516DDD"/>
    <w:rsid w:val="00516F90"/>
    <w:rsid w:val="00517748"/>
    <w:rsid w:val="00517F04"/>
    <w:rsid w:val="00520233"/>
    <w:rsid w:val="00520CE1"/>
    <w:rsid w:val="00521DF6"/>
    <w:rsid w:val="005228A4"/>
    <w:rsid w:val="00522A75"/>
    <w:rsid w:val="00522AC5"/>
    <w:rsid w:val="00522B40"/>
    <w:rsid w:val="00523197"/>
    <w:rsid w:val="00525088"/>
    <w:rsid w:val="005257C6"/>
    <w:rsid w:val="00525805"/>
    <w:rsid w:val="005258B0"/>
    <w:rsid w:val="00525DFC"/>
    <w:rsid w:val="005260AF"/>
    <w:rsid w:val="005262CE"/>
    <w:rsid w:val="005267CF"/>
    <w:rsid w:val="005278D1"/>
    <w:rsid w:val="005301E1"/>
    <w:rsid w:val="005308BF"/>
    <w:rsid w:val="0053102E"/>
    <w:rsid w:val="00531983"/>
    <w:rsid w:val="00532272"/>
    <w:rsid w:val="00532DA0"/>
    <w:rsid w:val="00534486"/>
    <w:rsid w:val="005344C2"/>
    <w:rsid w:val="00535173"/>
    <w:rsid w:val="005368D3"/>
    <w:rsid w:val="005402A4"/>
    <w:rsid w:val="00540D4C"/>
    <w:rsid w:val="00541AC4"/>
    <w:rsid w:val="00543C29"/>
    <w:rsid w:val="00543CAF"/>
    <w:rsid w:val="005442D6"/>
    <w:rsid w:val="005442E7"/>
    <w:rsid w:val="005444F7"/>
    <w:rsid w:val="00545C8B"/>
    <w:rsid w:val="00545EC0"/>
    <w:rsid w:val="005465CF"/>
    <w:rsid w:val="005467B6"/>
    <w:rsid w:val="00547853"/>
    <w:rsid w:val="00547A8D"/>
    <w:rsid w:val="00547B54"/>
    <w:rsid w:val="005507C5"/>
    <w:rsid w:val="00550B2D"/>
    <w:rsid w:val="00551391"/>
    <w:rsid w:val="005523F3"/>
    <w:rsid w:val="00552B92"/>
    <w:rsid w:val="00552CC9"/>
    <w:rsid w:val="00552E51"/>
    <w:rsid w:val="005540F8"/>
    <w:rsid w:val="005549AD"/>
    <w:rsid w:val="00554CB4"/>
    <w:rsid w:val="00554FD5"/>
    <w:rsid w:val="005557D0"/>
    <w:rsid w:val="005560EA"/>
    <w:rsid w:val="00556510"/>
    <w:rsid w:val="00556C08"/>
    <w:rsid w:val="00556E7B"/>
    <w:rsid w:val="005572BB"/>
    <w:rsid w:val="00557B53"/>
    <w:rsid w:val="005608DE"/>
    <w:rsid w:val="00560CFC"/>
    <w:rsid w:val="005615A5"/>
    <w:rsid w:val="005615DF"/>
    <w:rsid w:val="00562CAE"/>
    <w:rsid w:val="00563EB1"/>
    <w:rsid w:val="0056405C"/>
    <w:rsid w:val="005648C6"/>
    <w:rsid w:val="00564F61"/>
    <w:rsid w:val="005650BD"/>
    <w:rsid w:val="005650EE"/>
    <w:rsid w:val="0056641E"/>
    <w:rsid w:val="0056709D"/>
    <w:rsid w:val="00567918"/>
    <w:rsid w:val="005708C8"/>
    <w:rsid w:val="00570AC9"/>
    <w:rsid w:val="00570AFA"/>
    <w:rsid w:val="00570C55"/>
    <w:rsid w:val="00570DE3"/>
    <w:rsid w:val="00571B24"/>
    <w:rsid w:val="00571DE6"/>
    <w:rsid w:val="00571E16"/>
    <w:rsid w:val="00572165"/>
    <w:rsid w:val="005721DA"/>
    <w:rsid w:val="00572361"/>
    <w:rsid w:val="00573676"/>
    <w:rsid w:val="00574175"/>
    <w:rsid w:val="0057453C"/>
    <w:rsid w:val="005748D5"/>
    <w:rsid w:val="00574B5B"/>
    <w:rsid w:val="00574CC4"/>
    <w:rsid w:val="00574E81"/>
    <w:rsid w:val="0057504E"/>
    <w:rsid w:val="00575987"/>
    <w:rsid w:val="0057634E"/>
    <w:rsid w:val="005773E2"/>
    <w:rsid w:val="00577428"/>
    <w:rsid w:val="005774E4"/>
    <w:rsid w:val="00577A13"/>
    <w:rsid w:val="00577ACB"/>
    <w:rsid w:val="00577D72"/>
    <w:rsid w:val="005805E8"/>
    <w:rsid w:val="00580821"/>
    <w:rsid w:val="00580E71"/>
    <w:rsid w:val="005812E2"/>
    <w:rsid w:val="005813AB"/>
    <w:rsid w:val="00581455"/>
    <w:rsid w:val="005818BD"/>
    <w:rsid w:val="00581E7E"/>
    <w:rsid w:val="00582FD6"/>
    <w:rsid w:val="0058442B"/>
    <w:rsid w:val="005846DF"/>
    <w:rsid w:val="00584C03"/>
    <w:rsid w:val="0058554C"/>
    <w:rsid w:val="00586812"/>
    <w:rsid w:val="00586A2E"/>
    <w:rsid w:val="00586B8B"/>
    <w:rsid w:val="00586D85"/>
    <w:rsid w:val="005870F3"/>
    <w:rsid w:val="005876DC"/>
    <w:rsid w:val="005876FF"/>
    <w:rsid w:val="005878BA"/>
    <w:rsid w:val="00587B25"/>
    <w:rsid w:val="00590B21"/>
    <w:rsid w:val="00590B74"/>
    <w:rsid w:val="00591CA7"/>
    <w:rsid w:val="005922E5"/>
    <w:rsid w:val="00592359"/>
    <w:rsid w:val="00592775"/>
    <w:rsid w:val="00592945"/>
    <w:rsid w:val="005933AB"/>
    <w:rsid w:val="00593448"/>
    <w:rsid w:val="00593C02"/>
    <w:rsid w:val="00594358"/>
    <w:rsid w:val="005943CE"/>
    <w:rsid w:val="0059488C"/>
    <w:rsid w:val="00595BC5"/>
    <w:rsid w:val="00595FE6"/>
    <w:rsid w:val="005961E5"/>
    <w:rsid w:val="00596AF9"/>
    <w:rsid w:val="00596F9E"/>
    <w:rsid w:val="00597F8E"/>
    <w:rsid w:val="005A019B"/>
    <w:rsid w:val="005A01B3"/>
    <w:rsid w:val="005A0515"/>
    <w:rsid w:val="005A0BD2"/>
    <w:rsid w:val="005A11B2"/>
    <w:rsid w:val="005A1B9D"/>
    <w:rsid w:val="005A1F1D"/>
    <w:rsid w:val="005A23B9"/>
    <w:rsid w:val="005A2554"/>
    <w:rsid w:val="005A30F5"/>
    <w:rsid w:val="005A3B9A"/>
    <w:rsid w:val="005A3D53"/>
    <w:rsid w:val="005A3D90"/>
    <w:rsid w:val="005A423A"/>
    <w:rsid w:val="005A4273"/>
    <w:rsid w:val="005A5371"/>
    <w:rsid w:val="005A613D"/>
    <w:rsid w:val="005A658D"/>
    <w:rsid w:val="005A79EC"/>
    <w:rsid w:val="005B02C7"/>
    <w:rsid w:val="005B031E"/>
    <w:rsid w:val="005B093C"/>
    <w:rsid w:val="005B1212"/>
    <w:rsid w:val="005B13CC"/>
    <w:rsid w:val="005B1477"/>
    <w:rsid w:val="005B1705"/>
    <w:rsid w:val="005B172D"/>
    <w:rsid w:val="005B1B63"/>
    <w:rsid w:val="005B29DE"/>
    <w:rsid w:val="005B3873"/>
    <w:rsid w:val="005B3CDE"/>
    <w:rsid w:val="005B3F63"/>
    <w:rsid w:val="005B4B79"/>
    <w:rsid w:val="005B5BD8"/>
    <w:rsid w:val="005B5E45"/>
    <w:rsid w:val="005B613C"/>
    <w:rsid w:val="005B6909"/>
    <w:rsid w:val="005B7447"/>
    <w:rsid w:val="005C0103"/>
    <w:rsid w:val="005C050F"/>
    <w:rsid w:val="005C0645"/>
    <w:rsid w:val="005C07BE"/>
    <w:rsid w:val="005C1056"/>
    <w:rsid w:val="005C16E2"/>
    <w:rsid w:val="005C200F"/>
    <w:rsid w:val="005C2062"/>
    <w:rsid w:val="005C267B"/>
    <w:rsid w:val="005C2A17"/>
    <w:rsid w:val="005C2B59"/>
    <w:rsid w:val="005C2FE1"/>
    <w:rsid w:val="005C3014"/>
    <w:rsid w:val="005C31FC"/>
    <w:rsid w:val="005C3798"/>
    <w:rsid w:val="005C44FE"/>
    <w:rsid w:val="005C4DE8"/>
    <w:rsid w:val="005C5A38"/>
    <w:rsid w:val="005C5A5A"/>
    <w:rsid w:val="005C6268"/>
    <w:rsid w:val="005C6537"/>
    <w:rsid w:val="005C65AC"/>
    <w:rsid w:val="005C6D02"/>
    <w:rsid w:val="005C7125"/>
    <w:rsid w:val="005C78DF"/>
    <w:rsid w:val="005D0108"/>
    <w:rsid w:val="005D0237"/>
    <w:rsid w:val="005D0393"/>
    <w:rsid w:val="005D0451"/>
    <w:rsid w:val="005D1980"/>
    <w:rsid w:val="005D19D5"/>
    <w:rsid w:val="005D1C77"/>
    <w:rsid w:val="005D2041"/>
    <w:rsid w:val="005D2390"/>
    <w:rsid w:val="005D23C7"/>
    <w:rsid w:val="005D2C87"/>
    <w:rsid w:val="005D3CE8"/>
    <w:rsid w:val="005D4FA5"/>
    <w:rsid w:val="005D5119"/>
    <w:rsid w:val="005D5272"/>
    <w:rsid w:val="005D58E6"/>
    <w:rsid w:val="005D68F8"/>
    <w:rsid w:val="005D6ECB"/>
    <w:rsid w:val="005D6F06"/>
    <w:rsid w:val="005D799C"/>
    <w:rsid w:val="005D7B52"/>
    <w:rsid w:val="005D7BE3"/>
    <w:rsid w:val="005D7E20"/>
    <w:rsid w:val="005D7F11"/>
    <w:rsid w:val="005E0950"/>
    <w:rsid w:val="005E1419"/>
    <w:rsid w:val="005E15C5"/>
    <w:rsid w:val="005E17C8"/>
    <w:rsid w:val="005E2B61"/>
    <w:rsid w:val="005E348A"/>
    <w:rsid w:val="005E36D0"/>
    <w:rsid w:val="005E38D6"/>
    <w:rsid w:val="005E406C"/>
    <w:rsid w:val="005E4109"/>
    <w:rsid w:val="005E4303"/>
    <w:rsid w:val="005E47A5"/>
    <w:rsid w:val="005E47C2"/>
    <w:rsid w:val="005E580F"/>
    <w:rsid w:val="005E5AD5"/>
    <w:rsid w:val="005E65B8"/>
    <w:rsid w:val="005E661D"/>
    <w:rsid w:val="005E67C5"/>
    <w:rsid w:val="005E6A85"/>
    <w:rsid w:val="005E791B"/>
    <w:rsid w:val="005F03E6"/>
    <w:rsid w:val="005F1B77"/>
    <w:rsid w:val="005F2677"/>
    <w:rsid w:val="005F2686"/>
    <w:rsid w:val="005F27D7"/>
    <w:rsid w:val="005F3B28"/>
    <w:rsid w:val="005F524B"/>
    <w:rsid w:val="005F6687"/>
    <w:rsid w:val="005F69EA"/>
    <w:rsid w:val="005F6A66"/>
    <w:rsid w:val="005F6DC9"/>
    <w:rsid w:val="005F732A"/>
    <w:rsid w:val="005F7879"/>
    <w:rsid w:val="00600222"/>
    <w:rsid w:val="00600B4A"/>
    <w:rsid w:val="00601283"/>
    <w:rsid w:val="00601679"/>
    <w:rsid w:val="00601B55"/>
    <w:rsid w:val="00601B5E"/>
    <w:rsid w:val="00602018"/>
    <w:rsid w:val="00602127"/>
    <w:rsid w:val="00603C38"/>
    <w:rsid w:val="00604740"/>
    <w:rsid w:val="00604C1B"/>
    <w:rsid w:val="00604FE3"/>
    <w:rsid w:val="0060532A"/>
    <w:rsid w:val="00605809"/>
    <w:rsid w:val="00605DAA"/>
    <w:rsid w:val="00606FB0"/>
    <w:rsid w:val="00607421"/>
    <w:rsid w:val="00607F65"/>
    <w:rsid w:val="0061004D"/>
    <w:rsid w:val="006108D1"/>
    <w:rsid w:val="00611E7C"/>
    <w:rsid w:val="0061327A"/>
    <w:rsid w:val="00613DEE"/>
    <w:rsid w:val="006142E4"/>
    <w:rsid w:val="006148F9"/>
    <w:rsid w:val="00614926"/>
    <w:rsid w:val="00615093"/>
    <w:rsid w:val="00615A43"/>
    <w:rsid w:val="00616AAA"/>
    <w:rsid w:val="0061705E"/>
    <w:rsid w:val="006170FA"/>
    <w:rsid w:val="006207E8"/>
    <w:rsid w:val="0062097C"/>
    <w:rsid w:val="00620CCA"/>
    <w:rsid w:val="00621191"/>
    <w:rsid w:val="00621FE0"/>
    <w:rsid w:val="00622699"/>
    <w:rsid w:val="0062346E"/>
    <w:rsid w:val="0062352E"/>
    <w:rsid w:val="0062353D"/>
    <w:rsid w:val="00623815"/>
    <w:rsid w:val="006239B4"/>
    <w:rsid w:val="00623DC6"/>
    <w:rsid w:val="0062424C"/>
    <w:rsid w:val="006242CC"/>
    <w:rsid w:val="00624B1D"/>
    <w:rsid w:val="00625A41"/>
    <w:rsid w:val="00625D30"/>
    <w:rsid w:val="00625D4F"/>
    <w:rsid w:val="00625F35"/>
    <w:rsid w:val="00626481"/>
    <w:rsid w:val="006265CD"/>
    <w:rsid w:val="00627126"/>
    <w:rsid w:val="00627DEC"/>
    <w:rsid w:val="00630D22"/>
    <w:rsid w:val="00632318"/>
    <w:rsid w:val="006334F5"/>
    <w:rsid w:val="00634EE2"/>
    <w:rsid w:val="00635159"/>
    <w:rsid w:val="006358AD"/>
    <w:rsid w:val="00635C57"/>
    <w:rsid w:val="00635EBA"/>
    <w:rsid w:val="0063622C"/>
    <w:rsid w:val="00636C54"/>
    <w:rsid w:val="006374F9"/>
    <w:rsid w:val="006375F7"/>
    <w:rsid w:val="00637812"/>
    <w:rsid w:val="00637B8A"/>
    <w:rsid w:val="00637D86"/>
    <w:rsid w:val="00640162"/>
    <w:rsid w:val="006416A2"/>
    <w:rsid w:val="00641A07"/>
    <w:rsid w:val="00641AA4"/>
    <w:rsid w:val="00641F61"/>
    <w:rsid w:val="00642C64"/>
    <w:rsid w:val="00642CFA"/>
    <w:rsid w:val="00642FAE"/>
    <w:rsid w:val="0064354B"/>
    <w:rsid w:val="00643E74"/>
    <w:rsid w:val="006443CC"/>
    <w:rsid w:val="00644751"/>
    <w:rsid w:val="0064509E"/>
    <w:rsid w:val="006454CC"/>
    <w:rsid w:val="00645AF6"/>
    <w:rsid w:val="00646134"/>
    <w:rsid w:val="006477AF"/>
    <w:rsid w:val="0065059C"/>
    <w:rsid w:val="006506A4"/>
    <w:rsid w:val="00650B3E"/>
    <w:rsid w:val="00650CE8"/>
    <w:rsid w:val="00651039"/>
    <w:rsid w:val="006510B1"/>
    <w:rsid w:val="00651A01"/>
    <w:rsid w:val="00651BE3"/>
    <w:rsid w:val="00652AA3"/>
    <w:rsid w:val="0065339C"/>
    <w:rsid w:val="00653A0C"/>
    <w:rsid w:val="00653CD5"/>
    <w:rsid w:val="00653E3D"/>
    <w:rsid w:val="006541CF"/>
    <w:rsid w:val="00654336"/>
    <w:rsid w:val="00654821"/>
    <w:rsid w:val="00654B41"/>
    <w:rsid w:val="0065508B"/>
    <w:rsid w:val="00655189"/>
    <w:rsid w:val="00656A07"/>
    <w:rsid w:val="00657250"/>
    <w:rsid w:val="00657376"/>
    <w:rsid w:val="00657F61"/>
    <w:rsid w:val="00657F89"/>
    <w:rsid w:val="006600E5"/>
    <w:rsid w:val="006603E6"/>
    <w:rsid w:val="006610AD"/>
    <w:rsid w:val="006613CD"/>
    <w:rsid w:val="00661794"/>
    <w:rsid w:val="00661D38"/>
    <w:rsid w:val="00662059"/>
    <w:rsid w:val="00662143"/>
    <w:rsid w:val="00662755"/>
    <w:rsid w:val="00662A0C"/>
    <w:rsid w:val="00663AB5"/>
    <w:rsid w:val="006645F2"/>
    <w:rsid w:val="0066499D"/>
    <w:rsid w:val="00664A2B"/>
    <w:rsid w:val="00664A2D"/>
    <w:rsid w:val="00664AC2"/>
    <w:rsid w:val="006650AF"/>
    <w:rsid w:val="00665941"/>
    <w:rsid w:val="00666727"/>
    <w:rsid w:val="00666DBA"/>
    <w:rsid w:val="00667226"/>
    <w:rsid w:val="006672E6"/>
    <w:rsid w:val="00667D15"/>
    <w:rsid w:val="006700DA"/>
    <w:rsid w:val="00670370"/>
    <w:rsid w:val="00670967"/>
    <w:rsid w:val="00670BC7"/>
    <w:rsid w:val="00670D1A"/>
    <w:rsid w:val="00671295"/>
    <w:rsid w:val="00672328"/>
    <w:rsid w:val="00673CD2"/>
    <w:rsid w:val="006745AB"/>
    <w:rsid w:val="00675704"/>
    <w:rsid w:val="00676629"/>
    <w:rsid w:val="00676C04"/>
    <w:rsid w:val="00677AEA"/>
    <w:rsid w:val="0068080D"/>
    <w:rsid w:val="006815B2"/>
    <w:rsid w:val="00681A00"/>
    <w:rsid w:val="00681C1C"/>
    <w:rsid w:val="00681E95"/>
    <w:rsid w:val="0068251B"/>
    <w:rsid w:val="00682D64"/>
    <w:rsid w:val="006832B5"/>
    <w:rsid w:val="006836D7"/>
    <w:rsid w:val="006846B4"/>
    <w:rsid w:val="006848B2"/>
    <w:rsid w:val="00684AF8"/>
    <w:rsid w:val="006852F5"/>
    <w:rsid w:val="00685368"/>
    <w:rsid w:val="00686056"/>
    <w:rsid w:val="006867D0"/>
    <w:rsid w:val="00686964"/>
    <w:rsid w:val="00686983"/>
    <w:rsid w:val="00686E41"/>
    <w:rsid w:val="00686E4B"/>
    <w:rsid w:val="00686EF9"/>
    <w:rsid w:val="006906E2"/>
    <w:rsid w:val="00690A75"/>
    <w:rsid w:val="00690EA6"/>
    <w:rsid w:val="00691989"/>
    <w:rsid w:val="006933F4"/>
    <w:rsid w:val="006939C7"/>
    <w:rsid w:val="00693AC5"/>
    <w:rsid w:val="0069550A"/>
    <w:rsid w:val="00696312"/>
    <w:rsid w:val="006963D2"/>
    <w:rsid w:val="00697A6F"/>
    <w:rsid w:val="006A06FE"/>
    <w:rsid w:val="006A0D85"/>
    <w:rsid w:val="006A19F2"/>
    <w:rsid w:val="006A1D1B"/>
    <w:rsid w:val="006A2967"/>
    <w:rsid w:val="006A2B04"/>
    <w:rsid w:val="006A2F2D"/>
    <w:rsid w:val="006A33CC"/>
    <w:rsid w:val="006A38FC"/>
    <w:rsid w:val="006A3C81"/>
    <w:rsid w:val="006A45E1"/>
    <w:rsid w:val="006A5069"/>
    <w:rsid w:val="006A527A"/>
    <w:rsid w:val="006A5B05"/>
    <w:rsid w:val="006A5DAA"/>
    <w:rsid w:val="006A5EBC"/>
    <w:rsid w:val="006A6456"/>
    <w:rsid w:val="006A64EF"/>
    <w:rsid w:val="006A737F"/>
    <w:rsid w:val="006A7596"/>
    <w:rsid w:val="006B01BB"/>
    <w:rsid w:val="006B0670"/>
    <w:rsid w:val="006B08A2"/>
    <w:rsid w:val="006B08A6"/>
    <w:rsid w:val="006B0B7B"/>
    <w:rsid w:val="006B0C62"/>
    <w:rsid w:val="006B142D"/>
    <w:rsid w:val="006B1E5D"/>
    <w:rsid w:val="006B2EC6"/>
    <w:rsid w:val="006B2F2E"/>
    <w:rsid w:val="006B346B"/>
    <w:rsid w:val="006B357E"/>
    <w:rsid w:val="006B37BB"/>
    <w:rsid w:val="006B4679"/>
    <w:rsid w:val="006B4BBD"/>
    <w:rsid w:val="006B55DD"/>
    <w:rsid w:val="006B668C"/>
    <w:rsid w:val="006B66BD"/>
    <w:rsid w:val="006B6C4A"/>
    <w:rsid w:val="006B7663"/>
    <w:rsid w:val="006B7A8A"/>
    <w:rsid w:val="006B7C5C"/>
    <w:rsid w:val="006C0C99"/>
    <w:rsid w:val="006C12C1"/>
    <w:rsid w:val="006C186D"/>
    <w:rsid w:val="006C1EE5"/>
    <w:rsid w:val="006C2009"/>
    <w:rsid w:val="006C2CEB"/>
    <w:rsid w:val="006C2D50"/>
    <w:rsid w:val="006C34BC"/>
    <w:rsid w:val="006C41F4"/>
    <w:rsid w:val="006C4963"/>
    <w:rsid w:val="006C49C5"/>
    <w:rsid w:val="006C503B"/>
    <w:rsid w:val="006C5169"/>
    <w:rsid w:val="006C5A57"/>
    <w:rsid w:val="006C5B2B"/>
    <w:rsid w:val="006C5C51"/>
    <w:rsid w:val="006C61AE"/>
    <w:rsid w:val="006C66E0"/>
    <w:rsid w:val="006C691D"/>
    <w:rsid w:val="006C6D6D"/>
    <w:rsid w:val="006C6F07"/>
    <w:rsid w:val="006C6FE0"/>
    <w:rsid w:val="006C7077"/>
    <w:rsid w:val="006C796F"/>
    <w:rsid w:val="006C7D1B"/>
    <w:rsid w:val="006D09CA"/>
    <w:rsid w:val="006D0FD1"/>
    <w:rsid w:val="006D1EE6"/>
    <w:rsid w:val="006D503F"/>
    <w:rsid w:val="006D583F"/>
    <w:rsid w:val="006D64E9"/>
    <w:rsid w:val="006D6792"/>
    <w:rsid w:val="006D6929"/>
    <w:rsid w:val="006D6B14"/>
    <w:rsid w:val="006D6CEA"/>
    <w:rsid w:val="006D712F"/>
    <w:rsid w:val="006D7FFD"/>
    <w:rsid w:val="006E06E9"/>
    <w:rsid w:val="006E1D3F"/>
    <w:rsid w:val="006E1DB2"/>
    <w:rsid w:val="006E24E7"/>
    <w:rsid w:val="006E2BA6"/>
    <w:rsid w:val="006E2F3E"/>
    <w:rsid w:val="006E330C"/>
    <w:rsid w:val="006E3C89"/>
    <w:rsid w:val="006E3D24"/>
    <w:rsid w:val="006E3EA8"/>
    <w:rsid w:val="006E460D"/>
    <w:rsid w:val="006E4733"/>
    <w:rsid w:val="006E4EBE"/>
    <w:rsid w:val="006E5B54"/>
    <w:rsid w:val="006E636D"/>
    <w:rsid w:val="006E6FB3"/>
    <w:rsid w:val="006E702D"/>
    <w:rsid w:val="006E71A1"/>
    <w:rsid w:val="006E73F6"/>
    <w:rsid w:val="006E750E"/>
    <w:rsid w:val="006E7FFA"/>
    <w:rsid w:val="006F0084"/>
    <w:rsid w:val="006F04DE"/>
    <w:rsid w:val="006F07B0"/>
    <w:rsid w:val="006F0C30"/>
    <w:rsid w:val="006F2AAE"/>
    <w:rsid w:val="006F2D02"/>
    <w:rsid w:val="006F3051"/>
    <w:rsid w:val="006F332E"/>
    <w:rsid w:val="006F335D"/>
    <w:rsid w:val="006F45BA"/>
    <w:rsid w:val="006F45C0"/>
    <w:rsid w:val="006F45EA"/>
    <w:rsid w:val="006F4617"/>
    <w:rsid w:val="006F46B0"/>
    <w:rsid w:val="006F4D62"/>
    <w:rsid w:val="006F5D2D"/>
    <w:rsid w:val="006F5E0A"/>
    <w:rsid w:val="006F6A0A"/>
    <w:rsid w:val="006F6C02"/>
    <w:rsid w:val="006F6DCD"/>
    <w:rsid w:val="006F7A7B"/>
    <w:rsid w:val="006F7D7C"/>
    <w:rsid w:val="007006E9"/>
    <w:rsid w:val="00701929"/>
    <w:rsid w:val="007031B4"/>
    <w:rsid w:val="007034EF"/>
    <w:rsid w:val="00703CF7"/>
    <w:rsid w:val="007041D6"/>
    <w:rsid w:val="007043CB"/>
    <w:rsid w:val="007046A2"/>
    <w:rsid w:val="00704932"/>
    <w:rsid w:val="007053B9"/>
    <w:rsid w:val="00705CAE"/>
    <w:rsid w:val="00705D53"/>
    <w:rsid w:val="00706BDD"/>
    <w:rsid w:val="00706D34"/>
    <w:rsid w:val="007078F5"/>
    <w:rsid w:val="007102AA"/>
    <w:rsid w:val="00710735"/>
    <w:rsid w:val="0071098A"/>
    <w:rsid w:val="007113AD"/>
    <w:rsid w:val="00711756"/>
    <w:rsid w:val="00712FAC"/>
    <w:rsid w:val="0071359F"/>
    <w:rsid w:val="00713C48"/>
    <w:rsid w:val="00714890"/>
    <w:rsid w:val="00715670"/>
    <w:rsid w:val="00715B93"/>
    <w:rsid w:val="00715DF0"/>
    <w:rsid w:val="00715E62"/>
    <w:rsid w:val="007164BA"/>
    <w:rsid w:val="007165AD"/>
    <w:rsid w:val="007169C7"/>
    <w:rsid w:val="0071794E"/>
    <w:rsid w:val="00720772"/>
    <w:rsid w:val="00720A9C"/>
    <w:rsid w:val="00720B32"/>
    <w:rsid w:val="0072116E"/>
    <w:rsid w:val="00721397"/>
    <w:rsid w:val="0072158D"/>
    <w:rsid w:val="00721841"/>
    <w:rsid w:val="00723034"/>
    <w:rsid w:val="00723C7F"/>
    <w:rsid w:val="00724618"/>
    <w:rsid w:val="00724E87"/>
    <w:rsid w:val="007250BE"/>
    <w:rsid w:val="007257CD"/>
    <w:rsid w:val="007257D8"/>
    <w:rsid w:val="00725B5B"/>
    <w:rsid w:val="00725C09"/>
    <w:rsid w:val="00725C3F"/>
    <w:rsid w:val="00726DD2"/>
    <w:rsid w:val="00727DF5"/>
    <w:rsid w:val="00727E2C"/>
    <w:rsid w:val="00727EE3"/>
    <w:rsid w:val="007301B3"/>
    <w:rsid w:val="00730253"/>
    <w:rsid w:val="00730FCC"/>
    <w:rsid w:val="00730FCE"/>
    <w:rsid w:val="00731779"/>
    <w:rsid w:val="007317CE"/>
    <w:rsid w:val="007322EA"/>
    <w:rsid w:val="007322FB"/>
    <w:rsid w:val="007334F5"/>
    <w:rsid w:val="00733DC3"/>
    <w:rsid w:val="00733E4C"/>
    <w:rsid w:val="007352FD"/>
    <w:rsid w:val="00736002"/>
    <w:rsid w:val="00736034"/>
    <w:rsid w:val="00736E08"/>
    <w:rsid w:val="00736EF3"/>
    <w:rsid w:val="007374FA"/>
    <w:rsid w:val="00737807"/>
    <w:rsid w:val="00737D4C"/>
    <w:rsid w:val="00740976"/>
    <w:rsid w:val="00740E56"/>
    <w:rsid w:val="00740FE3"/>
    <w:rsid w:val="0074132E"/>
    <w:rsid w:val="00741979"/>
    <w:rsid w:val="00741A46"/>
    <w:rsid w:val="00741F66"/>
    <w:rsid w:val="00742D45"/>
    <w:rsid w:val="00742FE8"/>
    <w:rsid w:val="00743785"/>
    <w:rsid w:val="007439C3"/>
    <w:rsid w:val="00743C78"/>
    <w:rsid w:val="00743D25"/>
    <w:rsid w:val="00743D9A"/>
    <w:rsid w:val="007442A3"/>
    <w:rsid w:val="007444C2"/>
    <w:rsid w:val="0074471E"/>
    <w:rsid w:val="00745E7E"/>
    <w:rsid w:val="0074659C"/>
    <w:rsid w:val="00746BF7"/>
    <w:rsid w:val="00747066"/>
    <w:rsid w:val="00747903"/>
    <w:rsid w:val="00750033"/>
    <w:rsid w:val="00750CBD"/>
    <w:rsid w:val="007525AF"/>
    <w:rsid w:val="00752C28"/>
    <w:rsid w:val="007541C6"/>
    <w:rsid w:val="00754231"/>
    <w:rsid w:val="0075425B"/>
    <w:rsid w:val="00754933"/>
    <w:rsid w:val="00755243"/>
    <w:rsid w:val="0075538A"/>
    <w:rsid w:val="007553B0"/>
    <w:rsid w:val="00755A12"/>
    <w:rsid w:val="00755DEC"/>
    <w:rsid w:val="007563CF"/>
    <w:rsid w:val="007566F0"/>
    <w:rsid w:val="0075678B"/>
    <w:rsid w:val="00756819"/>
    <w:rsid w:val="00756B03"/>
    <w:rsid w:val="0075780F"/>
    <w:rsid w:val="00757BB6"/>
    <w:rsid w:val="00760135"/>
    <w:rsid w:val="0076040E"/>
    <w:rsid w:val="00760D02"/>
    <w:rsid w:val="00760ED0"/>
    <w:rsid w:val="00761335"/>
    <w:rsid w:val="00761A1F"/>
    <w:rsid w:val="007621CE"/>
    <w:rsid w:val="00762268"/>
    <w:rsid w:val="007623CF"/>
    <w:rsid w:val="00762EC8"/>
    <w:rsid w:val="0076359E"/>
    <w:rsid w:val="007635C2"/>
    <w:rsid w:val="00763A31"/>
    <w:rsid w:val="00763FD0"/>
    <w:rsid w:val="0076418E"/>
    <w:rsid w:val="00764AB6"/>
    <w:rsid w:val="00764D3F"/>
    <w:rsid w:val="00765056"/>
    <w:rsid w:val="007656B9"/>
    <w:rsid w:val="007657A5"/>
    <w:rsid w:val="0076653E"/>
    <w:rsid w:val="007670F2"/>
    <w:rsid w:val="007672CA"/>
    <w:rsid w:val="007676A2"/>
    <w:rsid w:val="00767A93"/>
    <w:rsid w:val="00767BF0"/>
    <w:rsid w:val="00767D7A"/>
    <w:rsid w:val="00771E3F"/>
    <w:rsid w:val="00771EB7"/>
    <w:rsid w:val="00772629"/>
    <w:rsid w:val="007729D1"/>
    <w:rsid w:val="007730B9"/>
    <w:rsid w:val="007732D9"/>
    <w:rsid w:val="00773907"/>
    <w:rsid w:val="00773E38"/>
    <w:rsid w:val="00775F46"/>
    <w:rsid w:val="00776042"/>
    <w:rsid w:val="0077611D"/>
    <w:rsid w:val="0077673C"/>
    <w:rsid w:val="00776914"/>
    <w:rsid w:val="00777C16"/>
    <w:rsid w:val="0078007A"/>
    <w:rsid w:val="0078009D"/>
    <w:rsid w:val="0078023D"/>
    <w:rsid w:val="00780404"/>
    <w:rsid w:val="007804EF"/>
    <w:rsid w:val="00780543"/>
    <w:rsid w:val="0078094D"/>
    <w:rsid w:val="00781490"/>
    <w:rsid w:val="0078152E"/>
    <w:rsid w:val="007816D4"/>
    <w:rsid w:val="00781CD2"/>
    <w:rsid w:val="007820F5"/>
    <w:rsid w:val="00783841"/>
    <w:rsid w:val="00783E25"/>
    <w:rsid w:val="0078460B"/>
    <w:rsid w:val="00785077"/>
    <w:rsid w:val="0078524B"/>
    <w:rsid w:val="007852DC"/>
    <w:rsid w:val="00786474"/>
    <w:rsid w:val="0078673B"/>
    <w:rsid w:val="007871B9"/>
    <w:rsid w:val="00787202"/>
    <w:rsid w:val="007872AE"/>
    <w:rsid w:val="00787A6C"/>
    <w:rsid w:val="00787E4A"/>
    <w:rsid w:val="00787EFC"/>
    <w:rsid w:val="00787F14"/>
    <w:rsid w:val="007901DB"/>
    <w:rsid w:val="00790611"/>
    <w:rsid w:val="00790979"/>
    <w:rsid w:val="00790DCE"/>
    <w:rsid w:val="0079181A"/>
    <w:rsid w:val="00791AD7"/>
    <w:rsid w:val="00791B4D"/>
    <w:rsid w:val="00791FE0"/>
    <w:rsid w:val="0079266F"/>
    <w:rsid w:val="0079279F"/>
    <w:rsid w:val="00792FCB"/>
    <w:rsid w:val="0079355B"/>
    <w:rsid w:val="00794FE2"/>
    <w:rsid w:val="00795014"/>
    <w:rsid w:val="007958C7"/>
    <w:rsid w:val="00795A58"/>
    <w:rsid w:val="00796117"/>
    <w:rsid w:val="0079631C"/>
    <w:rsid w:val="00797766"/>
    <w:rsid w:val="00797E76"/>
    <w:rsid w:val="007A0632"/>
    <w:rsid w:val="007A073A"/>
    <w:rsid w:val="007A0936"/>
    <w:rsid w:val="007A0BE3"/>
    <w:rsid w:val="007A14D4"/>
    <w:rsid w:val="007A1810"/>
    <w:rsid w:val="007A1967"/>
    <w:rsid w:val="007A1DD9"/>
    <w:rsid w:val="007A2726"/>
    <w:rsid w:val="007A2F17"/>
    <w:rsid w:val="007A382D"/>
    <w:rsid w:val="007A388F"/>
    <w:rsid w:val="007A3D54"/>
    <w:rsid w:val="007A4020"/>
    <w:rsid w:val="007A43A8"/>
    <w:rsid w:val="007A458D"/>
    <w:rsid w:val="007A4CBE"/>
    <w:rsid w:val="007A4ED2"/>
    <w:rsid w:val="007A5289"/>
    <w:rsid w:val="007A5C2C"/>
    <w:rsid w:val="007A5D96"/>
    <w:rsid w:val="007A5FAA"/>
    <w:rsid w:val="007A6D15"/>
    <w:rsid w:val="007A7762"/>
    <w:rsid w:val="007A77EA"/>
    <w:rsid w:val="007B00FA"/>
    <w:rsid w:val="007B0D43"/>
    <w:rsid w:val="007B1487"/>
    <w:rsid w:val="007B171D"/>
    <w:rsid w:val="007B240D"/>
    <w:rsid w:val="007B2560"/>
    <w:rsid w:val="007B354B"/>
    <w:rsid w:val="007B3F47"/>
    <w:rsid w:val="007B4147"/>
    <w:rsid w:val="007B4432"/>
    <w:rsid w:val="007B4951"/>
    <w:rsid w:val="007B4BD6"/>
    <w:rsid w:val="007B4E03"/>
    <w:rsid w:val="007B540C"/>
    <w:rsid w:val="007B572C"/>
    <w:rsid w:val="007B59E4"/>
    <w:rsid w:val="007B5BCE"/>
    <w:rsid w:val="007B6403"/>
    <w:rsid w:val="007B72ED"/>
    <w:rsid w:val="007C04EF"/>
    <w:rsid w:val="007C09FC"/>
    <w:rsid w:val="007C0B49"/>
    <w:rsid w:val="007C1813"/>
    <w:rsid w:val="007C2077"/>
    <w:rsid w:val="007C3630"/>
    <w:rsid w:val="007C3764"/>
    <w:rsid w:val="007C3885"/>
    <w:rsid w:val="007C3A26"/>
    <w:rsid w:val="007C4133"/>
    <w:rsid w:val="007C57F7"/>
    <w:rsid w:val="007D02CD"/>
    <w:rsid w:val="007D094A"/>
    <w:rsid w:val="007D0A42"/>
    <w:rsid w:val="007D0E53"/>
    <w:rsid w:val="007D132C"/>
    <w:rsid w:val="007D1A99"/>
    <w:rsid w:val="007D32DD"/>
    <w:rsid w:val="007D351C"/>
    <w:rsid w:val="007D353D"/>
    <w:rsid w:val="007D41A7"/>
    <w:rsid w:val="007D42BD"/>
    <w:rsid w:val="007D4ADE"/>
    <w:rsid w:val="007D4C5C"/>
    <w:rsid w:val="007D56C5"/>
    <w:rsid w:val="007D5C15"/>
    <w:rsid w:val="007D5EC8"/>
    <w:rsid w:val="007D61B3"/>
    <w:rsid w:val="007D68AA"/>
    <w:rsid w:val="007D7906"/>
    <w:rsid w:val="007E0D9E"/>
    <w:rsid w:val="007E146C"/>
    <w:rsid w:val="007E1636"/>
    <w:rsid w:val="007E1CE6"/>
    <w:rsid w:val="007E2079"/>
    <w:rsid w:val="007E23EE"/>
    <w:rsid w:val="007E32FF"/>
    <w:rsid w:val="007E3372"/>
    <w:rsid w:val="007E341A"/>
    <w:rsid w:val="007E3695"/>
    <w:rsid w:val="007E3892"/>
    <w:rsid w:val="007E415C"/>
    <w:rsid w:val="007E49A7"/>
    <w:rsid w:val="007E64CE"/>
    <w:rsid w:val="007E6D18"/>
    <w:rsid w:val="007E7861"/>
    <w:rsid w:val="007E79A0"/>
    <w:rsid w:val="007E7B7B"/>
    <w:rsid w:val="007F0BFF"/>
    <w:rsid w:val="007F2300"/>
    <w:rsid w:val="007F25A1"/>
    <w:rsid w:val="007F2EE9"/>
    <w:rsid w:val="007F2F13"/>
    <w:rsid w:val="007F35C2"/>
    <w:rsid w:val="007F3F1A"/>
    <w:rsid w:val="007F4AB8"/>
    <w:rsid w:val="007F4E1B"/>
    <w:rsid w:val="007F4EDE"/>
    <w:rsid w:val="007F5504"/>
    <w:rsid w:val="007F5707"/>
    <w:rsid w:val="007F5D49"/>
    <w:rsid w:val="007F5FA4"/>
    <w:rsid w:val="007F655C"/>
    <w:rsid w:val="007F65E0"/>
    <w:rsid w:val="007F6BAB"/>
    <w:rsid w:val="007F783E"/>
    <w:rsid w:val="007F7AF8"/>
    <w:rsid w:val="00800353"/>
    <w:rsid w:val="00800794"/>
    <w:rsid w:val="00800BA2"/>
    <w:rsid w:val="00800CCA"/>
    <w:rsid w:val="00800EFA"/>
    <w:rsid w:val="00801317"/>
    <w:rsid w:val="008017BC"/>
    <w:rsid w:val="00802369"/>
    <w:rsid w:val="0080279B"/>
    <w:rsid w:val="00802B37"/>
    <w:rsid w:val="00802F87"/>
    <w:rsid w:val="00802FCD"/>
    <w:rsid w:val="008031A2"/>
    <w:rsid w:val="00803ADB"/>
    <w:rsid w:val="00803C47"/>
    <w:rsid w:val="00803E5B"/>
    <w:rsid w:val="00804AAF"/>
    <w:rsid w:val="00804D63"/>
    <w:rsid w:val="00805AE5"/>
    <w:rsid w:val="00805D4F"/>
    <w:rsid w:val="008060D7"/>
    <w:rsid w:val="008062B9"/>
    <w:rsid w:val="00806768"/>
    <w:rsid w:val="00806F7D"/>
    <w:rsid w:val="008076C5"/>
    <w:rsid w:val="00807D56"/>
    <w:rsid w:val="00810054"/>
    <w:rsid w:val="008102A4"/>
    <w:rsid w:val="00810391"/>
    <w:rsid w:val="00810647"/>
    <w:rsid w:val="008108C0"/>
    <w:rsid w:val="00810F09"/>
    <w:rsid w:val="0081150D"/>
    <w:rsid w:val="00811520"/>
    <w:rsid w:val="0081191F"/>
    <w:rsid w:val="00811A31"/>
    <w:rsid w:val="00811AF2"/>
    <w:rsid w:val="00811B17"/>
    <w:rsid w:val="0081274A"/>
    <w:rsid w:val="00812A99"/>
    <w:rsid w:val="00813D27"/>
    <w:rsid w:val="00814C22"/>
    <w:rsid w:val="00815AB8"/>
    <w:rsid w:val="00815B03"/>
    <w:rsid w:val="00816638"/>
    <w:rsid w:val="00816795"/>
    <w:rsid w:val="008167CD"/>
    <w:rsid w:val="008169B5"/>
    <w:rsid w:val="00816CC7"/>
    <w:rsid w:val="008174E1"/>
    <w:rsid w:val="008174F4"/>
    <w:rsid w:val="00817A83"/>
    <w:rsid w:val="00817FC3"/>
    <w:rsid w:val="00820BA3"/>
    <w:rsid w:val="00821C9D"/>
    <w:rsid w:val="0082277A"/>
    <w:rsid w:val="00822B9C"/>
    <w:rsid w:val="00823352"/>
    <w:rsid w:val="008237F1"/>
    <w:rsid w:val="00823B9E"/>
    <w:rsid w:val="0082440C"/>
    <w:rsid w:val="00824D12"/>
    <w:rsid w:val="00824FCA"/>
    <w:rsid w:val="00826098"/>
    <w:rsid w:val="0082611B"/>
    <w:rsid w:val="00826C19"/>
    <w:rsid w:val="00827137"/>
    <w:rsid w:val="008273AD"/>
    <w:rsid w:val="00827D6B"/>
    <w:rsid w:val="00827E05"/>
    <w:rsid w:val="0083058D"/>
    <w:rsid w:val="00830A36"/>
    <w:rsid w:val="008315DA"/>
    <w:rsid w:val="00831788"/>
    <w:rsid w:val="0083178F"/>
    <w:rsid w:val="00831EEC"/>
    <w:rsid w:val="00832703"/>
    <w:rsid w:val="00832AB7"/>
    <w:rsid w:val="00832E45"/>
    <w:rsid w:val="00832FA6"/>
    <w:rsid w:val="0083350C"/>
    <w:rsid w:val="0083351B"/>
    <w:rsid w:val="0083361C"/>
    <w:rsid w:val="00834A73"/>
    <w:rsid w:val="00835326"/>
    <w:rsid w:val="008357EA"/>
    <w:rsid w:val="0083624F"/>
    <w:rsid w:val="008374CE"/>
    <w:rsid w:val="008378A7"/>
    <w:rsid w:val="00837BF9"/>
    <w:rsid w:val="00837D6E"/>
    <w:rsid w:val="00840B54"/>
    <w:rsid w:val="00842E4E"/>
    <w:rsid w:val="00842ED3"/>
    <w:rsid w:val="00843F04"/>
    <w:rsid w:val="0084416A"/>
    <w:rsid w:val="00844392"/>
    <w:rsid w:val="008447B1"/>
    <w:rsid w:val="00845444"/>
    <w:rsid w:val="00845B4E"/>
    <w:rsid w:val="00846CB7"/>
    <w:rsid w:val="0084720D"/>
    <w:rsid w:val="00847844"/>
    <w:rsid w:val="00847847"/>
    <w:rsid w:val="00847AA6"/>
    <w:rsid w:val="00850B08"/>
    <w:rsid w:val="00850D5C"/>
    <w:rsid w:val="00850D81"/>
    <w:rsid w:val="0085113E"/>
    <w:rsid w:val="00852100"/>
    <w:rsid w:val="00852174"/>
    <w:rsid w:val="008526C9"/>
    <w:rsid w:val="00852790"/>
    <w:rsid w:val="00852CAB"/>
    <w:rsid w:val="00852ED3"/>
    <w:rsid w:val="008547AE"/>
    <w:rsid w:val="00854C2F"/>
    <w:rsid w:val="0085567D"/>
    <w:rsid w:val="00855C2B"/>
    <w:rsid w:val="008568F7"/>
    <w:rsid w:val="00856B95"/>
    <w:rsid w:val="00856D80"/>
    <w:rsid w:val="0085707D"/>
    <w:rsid w:val="00857230"/>
    <w:rsid w:val="008574A6"/>
    <w:rsid w:val="00857BE3"/>
    <w:rsid w:val="0086112D"/>
    <w:rsid w:val="00861374"/>
    <w:rsid w:val="00861808"/>
    <w:rsid w:val="00862E35"/>
    <w:rsid w:val="00863433"/>
    <w:rsid w:val="00863785"/>
    <w:rsid w:val="0086394C"/>
    <w:rsid w:val="0086397B"/>
    <w:rsid w:val="008639D8"/>
    <w:rsid w:val="0086563E"/>
    <w:rsid w:val="00865F94"/>
    <w:rsid w:val="0086607A"/>
    <w:rsid w:val="008663E0"/>
    <w:rsid w:val="00866552"/>
    <w:rsid w:val="008670C9"/>
    <w:rsid w:val="00867185"/>
    <w:rsid w:val="0086724E"/>
    <w:rsid w:val="008674C1"/>
    <w:rsid w:val="008675FA"/>
    <w:rsid w:val="00867C49"/>
    <w:rsid w:val="00867E80"/>
    <w:rsid w:val="00867EC2"/>
    <w:rsid w:val="00867F67"/>
    <w:rsid w:val="008708EC"/>
    <w:rsid w:val="00870942"/>
    <w:rsid w:val="00870DBA"/>
    <w:rsid w:val="0087152C"/>
    <w:rsid w:val="00871875"/>
    <w:rsid w:val="00871EE8"/>
    <w:rsid w:val="008725B0"/>
    <w:rsid w:val="00873598"/>
    <w:rsid w:val="00873B35"/>
    <w:rsid w:val="00873EA4"/>
    <w:rsid w:val="0087408B"/>
    <w:rsid w:val="00874297"/>
    <w:rsid w:val="00875013"/>
    <w:rsid w:val="00875557"/>
    <w:rsid w:val="008756C6"/>
    <w:rsid w:val="00875898"/>
    <w:rsid w:val="00875E3C"/>
    <w:rsid w:val="00876799"/>
    <w:rsid w:val="00876951"/>
    <w:rsid w:val="00876FBA"/>
    <w:rsid w:val="00877514"/>
    <w:rsid w:val="00880638"/>
    <w:rsid w:val="0088195F"/>
    <w:rsid w:val="008829F5"/>
    <w:rsid w:val="008831DD"/>
    <w:rsid w:val="00883FA6"/>
    <w:rsid w:val="00884247"/>
    <w:rsid w:val="00884A52"/>
    <w:rsid w:val="00884B65"/>
    <w:rsid w:val="00884B90"/>
    <w:rsid w:val="008855A1"/>
    <w:rsid w:val="008865DE"/>
    <w:rsid w:val="0088666E"/>
    <w:rsid w:val="00886900"/>
    <w:rsid w:val="00886AA0"/>
    <w:rsid w:val="00887360"/>
    <w:rsid w:val="00887681"/>
    <w:rsid w:val="00887E92"/>
    <w:rsid w:val="00891DD5"/>
    <w:rsid w:val="00891F4E"/>
    <w:rsid w:val="00892F94"/>
    <w:rsid w:val="00893235"/>
    <w:rsid w:val="008936CE"/>
    <w:rsid w:val="00893747"/>
    <w:rsid w:val="00893AE8"/>
    <w:rsid w:val="00894317"/>
    <w:rsid w:val="0089470C"/>
    <w:rsid w:val="00894947"/>
    <w:rsid w:val="00894CD1"/>
    <w:rsid w:val="008950AD"/>
    <w:rsid w:val="0089567A"/>
    <w:rsid w:val="00895784"/>
    <w:rsid w:val="008957CB"/>
    <w:rsid w:val="00895B66"/>
    <w:rsid w:val="00895E3F"/>
    <w:rsid w:val="00895FC5"/>
    <w:rsid w:val="00896831"/>
    <w:rsid w:val="00896972"/>
    <w:rsid w:val="00896A6C"/>
    <w:rsid w:val="00896AFB"/>
    <w:rsid w:val="0089760D"/>
    <w:rsid w:val="00897A4E"/>
    <w:rsid w:val="00897AB0"/>
    <w:rsid w:val="008A03DA"/>
    <w:rsid w:val="008A166F"/>
    <w:rsid w:val="008A188A"/>
    <w:rsid w:val="008A1D28"/>
    <w:rsid w:val="008A23A0"/>
    <w:rsid w:val="008A2A11"/>
    <w:rsid w:val="008A2C8B"/>
    <w:rsid w:val="008A30CF"/>
    <w:rsid w:val="008A4393"/>
    <w:rsid w:val="008A43BE"/>
    <w:rsid w:val="008A466B"/>
    <w:rsid w:val="008A4AC2"/>
    <w:rsid w:val="008A5F0E"/>
    <w:rsid w:val="008A61CE"/>
    <w:rsid w:val="008A65BB"/>
    <w:rsid w:val="008A6883"/>
    <w:rsid w:val="008B0280"/>
    <w:rsid w:val="008B0671"/>
    <w:rsid w:val="008B0955"/>
    <w:rsid w:val="008B14ED"/>
    <w:rsid w:val="008B2517"/>
    <w:rsid w:val="008B2B36"/>
    <w:rsid w:val="008B3376"/>
    <w:rsid w:val="008B3495"/>
    <w:rsid w:val="008B3526"/>
    <w:rsid w:val="008B3B75"/>
    <w:rsid w:val="008B3E47"/>
    <w:rsid w:val="008B4427"/>
    <w:rsid w:val="008B6411"/>
    <w:rsid w:val="008B6534"/>
    <w:rsid w:val="008B669B"/>
    <w:rsid w:val="008B67E8"/>
    <w:rsid w:val="008B755F"/>
    <w:rsid w:val="008C1497"/>
    <w:rsid w:val="008C2CBB"/>
    <w:rsid w:val="008C349F"/>
    <w:rsid w:val="008C34A5"/>
    <w:rsid w:val="008C3828"/>
    <w:rsid w:val="008C3C8E"/>
    <w:rsid w:val="008C4446"/>
    <w:rsid w:val="008C444D"/>
    <w:rsid w:val="008C48A6"/>
    <w:rsid w:val="008C48C5"/>
    <w:rsid w:val="008C4F7B"/>
    <w:rsid w:val="008C50B2"/>
    <w:rsid w:val="008C5858"/>
    <w:rsid w:val="008C5A21"/>
    <w:rsid w:val="008C5C65"/>
    <w:rsid w:val="008C63EA"/>
    <w:rsid w:val="008C6A64"/>
    <w:rsid w:val="008C7144"/>
    <w:rsid w:val="008C7604"/>
    <w:rsid w:val="008D0E5D"/>
    <w:rsid w:val="008D1B3A"/>
    <w:rsid w:val="008D23C3"/>
    <w:rsid w:val="008D2401"/>
    <w:rsid w:val="008D3467"/>
    <w:rsid w:val="008D3DE3"/>
    <w:rsid w:val="008D4D32"/>
    <w:rsid w:val="008D4E84"/>
    <w:rsid w:val="008D52AB"/>
    <w:rsid w:val="008D5AB9"/>
    <w:rsid w:val="008D5DD1"/>
    <w:rsid w:val="008D5E1E"/>
    <w:rsid w:val="008D682F"/>
    <w:rsid w:val="008D7900"/>
    <w:rsid w:val="008E016E"/>
    <w:rsid w:val="008E0211"/>
    <w:rsid w:val="008E0467"/>
    <w:rsid w:val="008E19DB"/>
    <w:rsid w:val="008E1B23"/>
    <w:rsid w:val="008E2A57"/>
    <w:rsid w:val="008E2E42"/>
    <w:rsid w:val="008E30C3"/>
    <w:rsid w:val="008E461A"/>
    <w:rsid w:val="008E484E"/>
    <w:rsid w:val="008E4863"/>
    <w:rsid w:val="008E4F7A"/>
    <w:rsid w:val="008E517C"/>
    <w:rsid w:val="008E55F3"/>
    <w:rsid w:val="008E561C"/>
    <w:rsid w:val="008E64C9"/>
    <w:rsid w:val="008E664D"/>
    <w:rsid w:val="008E67BB"/>
    <w:rsid w:val="008E6917"/>
    <w:rsid w:val="008E6CC6"/>
    <w:rsid w:val="008E7540"/>
    <w:rsid w:val="008E7C82"/>
    <w:rsid w:val="008F00CE"/>
    <w:rsid w:val="008F012A"/>
    <w:rsid w:val="008F0450"/>
    <w:rsid w:val="008F0E1C"/>
    <w:rsid w:val="008F16FB"/>
    <w:rsid w:val="008F1710"/>
    <w:rsid w:val="008F2092"/>
    <w:rsid w:val="008F2C33"/>
    <w:rsid w:val="008F330E"/>
    <w:rsid w:val="008F382D"/>
    <w:rsid w:val="008F3A4A"/>
    <w:rsid w:val="008F3C97"/>
    <w:rsid w:val="008F3D30"/>
    <w:rsid w:val="008F3E2C"/>
    <w:rsid w:val="008F3F3C"/>
    <w:rsid w:val="008F403A"/>
    <w:rsid w:val="008F5493"/>
    <w:rsid w:val="008F637E"/>
    <w:rsid w:val="008F6479"/>
    <w:rsid w:val="008F6CCA"/>
    <w:rsid w:val="008F6EC8"/>
    <w:rsid w:val="008F6FC9"/>
    <w:rsid w:val="008F73CC"/>
    <w:rsid w:val="008F798C"/>
    <w:rsid w:val="00900D16"/>
    <w:rsid w:val="00900E88"/>
    <w:rsid w:val="0090135D"/>
    <w:rsid w:val="00901C14"/>
    <w:rsid w:val="00902885"/>
    <w:rsid w:val="00902EB5"/>
    <w:rsid w:val="00903808"/>
    <w:rsid w:val="0090383A"/>
    <w:rsid w:val="00903B6B"/>
    <w:rsid w:val="00903E7C"/>
    <w:rsid w:val="00904054"/>
    <w:rsid w:val="00904F94"/>
    <w:rsid w:val="0090525B"/>
    <w:rsid w:val="00905468"/>
    <w:rsid w:val="00905755"/>
    <w:rsid w:val="0090666A"/>
    <w:rsid w:val="00906AC1"/>
    <w:rsid w:val="009078BC"/>
    <w:rsid w:val="009107D5"/>
    <w:rsid w:val="00910B61"/>
    <w:rsid w:val="0091112E"/>
    <w:rsid w:val="009119E9"/>
    <w:rsid w:val="00911A43"/>
    <w:rsid w:val="0091207E"/>
    <w:rsid w:val="00912958"/>
    <w:rsid w:val="00912A3B"/>
    <w:rsid w:val="0091415D"/>
    <w:rsid w:val="009143DD"/>
    <w:rsid w:val="00914B08"/>
    <w:rsid w:val="00914D48"/>
    <w:rsid w:val="00915850"/>
    <w:rsid w:val="0091703D"/>
    <w:rsid w:val="00917EC7"/>
    <w:rsid w:val="00920421"/>
    <w:rsid w:val="0092058D"/>
    <w:rsid w:val="009209ED"/>
    <w:rsid w:val="00920BCD"/>
    <w:rsid w:val="00921574"/>
    <w:rsid w:val="0092192B"/>
    <w:rsid w:val="00922249"/>
    <w:rsid w:val="00922E18"/>
    <w:rsid w:val="00922E6D"/>
    <w:rsid w:val="009230DE"/>
    <w:rsid w:val="00923F57"/>
    <w:rsid w:val="0092434B"/>
    <w:rsid w:val="009248C2"/>
    <w:rsid w:val="00924DB7"/>
    <w:rsid w:val="0092516C"/>
    <w:rsid w:val="00925187"/>
    <w:rsid w:val="00925718"/>
    <w:rsid w:val="00925820"/>
    <w:rsid w:val="009259E3"/>
    <w:rsid w:val="00925AF1"/>
    <w:rsid w:val="00925F64"/>
    <w:rsid w:val="009269FD"/>
    <w:rsid w:val="00926E73"/>
    <w:rsid w:val="00927640"/>
    <w:rsid w:val="0092798F"/>
    <w:rsid w:val="00930ADF"/>
    <w:rsid w:val="00931822"/>
    <w:rsid w:val="00931A3C"/>
    <w:rsid w:val="00931A8F"/>
    <w:rsid w:val="009325AA"/>
    <w:rsid w:val="009327C6"/>
    <w:rsid w:val="00932B5D"/>
    <w:rsid w:val="00932F63"/>
    <w:rsid w:val="009338A2"/>
    <w:rsid w:val="00933AA9"/>
    <w:rsid w:val="0093476C"/>
    <w:rsid w:val="0093502D"/>
    <w:rsid w:val="0093516D"/>
    <w:rsid w:val="009351DD"/>
    <w:rsid w:val="009354E1"/>
    <w:rsid w:val="009357BB"/>
    <w:rsid w:val="009359F5"/>
    <w:rsid w:val="00936095"/>
    <w:rsid w:val="009362A6"/>
    <w:rsid w:val="0093725B"/>
    <w:rsid w:val="00937376"/>
    <w:rsid w:val="0094039C"/>
    <w:rsid w:val="00940979"/>
    <w:rsid w:val="00941A20"/>
    <w:rsid w:val="00941FA7"/>
    <w:rsid w:val="009422CB"/>
    <w:rsid w:val="00942668"/>
    <w:rsid w:val="00942D72"/>
    <w:rsid w:val="00942DFA"/>
    <w:rsid w:val="009430EA"/>
    <w:rsid w:val="009437C2"/>
    <w:rsid w:val="00943B0E"/>
    <w:rsid w:val="00943B72"/>
    <w:rsid w:val="00943CA2"/>
    <w:rsid w:val="00943D52"/>
    <w:rsid w:val="00944123"/>
    <w:rsid w:val="00944300"/>
    <w:rsid w:val="009447F4"/>
    <w:rsid w:val="0094500E"/>
    <w:rsid w:val="00945262"/>
    <w:rsid w:val="00945322"/>
    <w:rsid w:val="0094658A"/>
    <w:rsid w:val="00946B1A"/>
    <w:rsid w:val="00947098"/>
    <w:rsid w:val="00947ED3"/>
    <w:rsid w:val="00950B90"/>
    <w:rsid w:val="00950C9D"/>
    <w:rsid w:val="0095156C"/>
    <w:rsid w:val="009518BE"/>
    <w:rsid w:val="00951CFA"/>
    <w:rsid w:val="00951DA3"/>
    <w:rsid w:val="009525B7"/>
    <w:rsid w:val="00952BB6"/>
    <w:rsid w:val="00952C18"/>
    <w:rsid w:val="00952D15"/>
    <w:rsid w:val="00953957"/>
    <w:rsid w:val="0095404E"/>
    <w:rsid w:val="00954420"/>
    <w:rsid w:val="009551C0"/>
    <w:rsid w:val="00956761"/>
    <w:rsid w:val="00957E83"/>
    <w:rsid w:val="00960500"/>
    <w:rsid w:val="00961A96"/>
    <w:rsid w:val="00961B8B"/>
    <w:rsid w:val="00962F3A"/>
    <w:rsid w:val="009634A1"/>
    <w:rsid w:val="009635C2"/>
    <w:rsid w:val="0096387E"/>
    <w:rsid w:val="00963B49"/>
    <w:rsid w:val="0096462E"/>
    <w:rsid w:val="00964BF9"/>
    <w:rsid w:val="00964E6D"/>
    <w:rsid w:val="009652F6"/>
    <w:rsid w:val="009654F7"/>
    <w:rsid w:val="00965D30"/>
    <w:rsid w:val="00965F30"/>
    <w:rsid w:val="0096625E"/>
    <w:rsid w:val="00966639"/>
    <w:rsid w:val="00966FAD"/>
    <w:rsid w:val="00966FFB"/>
    <w:rsid w:val="0096795D"/>
    <w:rsid w:val="00967E77"/>
    <w:rsid w:val="00970C79"/>
    <w:rsid w:val="009712EB"/>
    <w:rsid w:val="0097213F"/>
    <w:rsid w:val="0097280E"/>
    <w:rsid w:val="00973957"/>
    <w:rsid w:val="00973CE0"/>
    <w:rsid w:val="00974410"/>
    <w:rsid w:val="009753A1"/>
    <w:rsid w:val="00977072"/>
    <w:rsid w:val="00977AE3"/>
    <w:rsid w:val="009801F4"/>
    <w:rsid w:val="00980C27"/>
    <w:rsid w:val="00980FFD"/>
    <w:rsid w:val="009813AE"/>
    <w:rsid w:val="00981490"/>
    <w:rsid w:val="00981506"/>
    <w:rsid w:val="00981CB8"/>
    <w:rsid w:val="0098317A"/>
    <w:rsid w:val="00984271"/>
    <w:rsid w:val="009843DC"/>
    <w:rsid w:val="009846C3"/>
    <w:rsid w:val="009858ED"/>
    <w:rsid w:val="00985F0E"/>
    <w:rsid w:val="009861A4"/>
    <w:rsid w:val="009865D1"/>
    <w:rsid w:val="00986E08"/>
    <w:rsid w:val="00986EAE"/>
    <w:rsid w:val="00987542"/>
    <w:rsid w:val="009904DC"/>
    <w:rsid w:val="009909B4"/>
    <w:rsid w:val="00990C78"/>
    <w:rsid w:val="00990DF0"/>
    <w:rsid w:val="0099120A"/>
    <w:rsid w:val="00991933"/>
    <w:rsid w:val="00991CC2"/>
    <w:rsid w:val="00992CAE"/>
    <w:rsid w:val="00992DFF"/>
    <w:rsid w:val="009938A7"/>
    <w:rsid w:val="00993BBB"/>
    <w:rsid w:val="009946DC"/>
    <w:rsid w:val="0099475D"/>
    <w:rsid w:val="0099597C"/>
    <w:rsid w:val="00995DDB"/>
    <w:rsid w:val="0099651F"/>
    <w:rsid w:val="009969EB"/>
    <w:rsid w:val="00996D64"/>
    <w:rsid w:val="00997578"/>
    <w:rsid w:val="0099769F"/>
    <w:rsid w:val="009A0483"/>
    <w:rsid w:val="009A0556"/>
    <w:rsid w:val="009A080A"/>
    <w:rsid w:val="009A113B"/>
    <w:rsid w:val="009A1865"/>
    <w:rsid w:val="009A1B5F"/>
    <w:rsid w:val="009A1E7C"/>
    <w:rsid w:val="009A2363"/>
    <w:rsid w:val="009A2589"/>
    <w:rsid w:val="009A2D87"/>
    <w:rsid w:val="009A30D6"/>
    <w:rsid w:val="009A3657"/>
    <w:rsid w:val="009A3F61"/>
    <w:rsid w:val="009A43D6"/>
    <w:rsid w:val="009A50FB"/>
    <w:rsid w:val="009A7041"/>
    <w:rsid w:val="009A7708"/>
    <w:rsid w:val="009A793E"/>
    <w:rsid w:val="009B038F"/>
    <w:rsid w:val="009B04F7"/>
    <w:rsid w:val="009B1862"/>
    <w:rsid w:val="009B1CAA"/>
    <w:rsid w:val="009B23B2"/>
    <w:rsid w:val="009B251C"/>
    <w:rsid w:val="009B3761"/>
    <w:rsid w:val="009B3C9E"/>
    <w:rsid w:val="009B4272"/>
    <w:rsid w:val="009B4396"/>
    <w:rsid w:val="009B4FD5"/>
    <w:rsid w:val="009B5169"/>
    <w:rsid w:val="009B5197"/>
    <w:rsid w:val="009B5A1E"/>
    <w:rsid w:val="009B6288"/>
    <w:rsid w:val="009B6764"/>
    <w:rsid w:val="009B6F7D"/>
    <w:rsid w:val="009B7146"/>
    <w:rsid w:val="009B7845"/>
    <w:rsid w:val="009B78F4"/>
    <w:rsid w:val="009B7E88"/>
    <w:rsid w:val="009B7F98"/>
    <w:rsid w:val="009C2CBD"/>
    <w:rsid w:val="009C2E69"/>
    <w:rsid w:val="009C369E"/>
    <w:rsid w:val="009C389D"/>
    <w:rsid w:val="009C467C"/>
    <w:rsid w:val="009C4B72"/>
    <w:rsid w:val="009C52FC"/>
    <w:rsid w:val="009C5585"/>
    <w:rsid w:val="009C5EAA"/>
    <w:rsid w:val="009C5EC5"/>
    <w:rsid w:val="009C6212"/>
    <w:rsid w:val="009C6D31"/>
    <w:rsid w:val="009C6F54"/>
    <w:rsid w:val="009C7C87"/>
    <w:rsid w:val="009D1143"/>
    <w:rsid w:val="009D1666"/>
    <w:rsid w:val="009D1708"/>
    <w:rsid w:val="009D224A"/>
    <w:rsid w:val="009D2328"/>
    <w:rsid w:val="009D251C"/>
    <w:rsid w:val="009D287A"/>
    <w:rsid w:val="009D295C"/>
    <w:rsid w:val="009D2A15"/>
    <w:rsid w:val="009D2E6E"/>
    <w:rsid w:val="009D2F9A"/>
    <w:rsid w:val="009D3C3C"/>
    <w:rsid w:val="009D3E9C"/>
    <w:rsid w:val="009D408B"/>
    <w:rsid w:val="009D4516"/>
    <w:rsid w:val="009D5C6E"/>
    <w:rsid w:val="009D640F"/>
    <w:rsid w:val="009D6E0A"/>
    <w:rsid w:val="009D710D"/>
    <w:rsid w:val="009D7A52"/>
    <w:rsid w:val="009E0837"/>
    <w:rsid w:val="009E0A0C"/>
    <w:rsid w:val="009E1452"/>
    <w:rsid w:val="009E1E38"/>
    <w:rsid w:val="009E204B"/>
    <w:rsid w:val="009E2B87"/>
    <w:rsid w:val="009E2C93"/>
    <w:rsid w:val="009E36C8"/>
    <w:rsid w:val="009E3BF8"/>
    <w:rsid w:val="009E4630"/>
    <w:rsid w:val="009E4D0B"/>
    <w:rsid w:val="009E5F6F"/>
    <w:rsid w:val="009E61F5"/>
    <w:rsid w:val="009E7068"/>
    <w:rsid w:val="009E71E8"/>
    <w:rsid w:val="009E728E"/>
    <w:rsid w:val="009E73A0"/>
    <w:rsid w:val="009F00BD"/>
    <w:rsid w:val="009F016A"/>
    <w:rsid w:val="009F0CCB"/>
    <w:rsid w:val="009F11F8"/>
    <w:rsid w:val="009F1418"/>
    <w:rsid w:val="009F2A2E"/>
    <w:rsid w:val="009F2A74"/>
    <w:rsid w:val="009F323D"/>
    <w:rsid w:val="009F3763"/>
    <w:rsid w:val="009F5462"/>
    <w:rsid w:val="009F5B0E"/>
    <w:rsid w:val="009F7797"/>
    <w:rsid w:val="009F77C1"/>
    <w:rsid w:val="00A000EE"/>
    <w:rsid w:val="00A00C9E"/>
    <w:rsid w:val="00A00E52"/>
    <w:rsid w:val="00A01429"/>
    <w:rsid w:val="00A0151A"/>
    <w:rsid w:val="00A020AB"/>
    <w:rsid w:val="00A0242E"/>
    <w:rsid w:val="00A02583"/>
    <w:rsid w:val="00A044C4"/>
    <w:rsid w:val="00A0464C"/>
    <w:rsid w:val="00A04C68"/>
    <w:rsid w:val="00A0501B"/>
    <w:rsid w:val="00A05264"/>
    <w:rsid w:val="00A05B31"/>
    <w:rsid w:val="00A05DBA"/>
    <w:rsid w:val="00A060E1"/>
    <w:rsid w:val="00A06232"/>
    <w:rsid w:val="00A06D86"/>
    <w:rsid w:val="00A077FE"/>
    <w:rsid w:val="00A07EB3"/>
    <w:rsid w:val="00A10153"/>
    <w:rsid w:val="00A107CD"/>
    <w:rsid w:val="00A10FF1"/>
    <w:rsid w:val="00A11AF2"/>
    <w:rsid w:val="00A12D71"/>
    <w:rsid w:val="00A132C7"/>
    <w:rsid w:val="00A13333"/>
    <w:rsid w:val="00A13649"/>
    <w:rsid w:val="00A139E4"/>
    <w:rsid w:val="00A142A4"/>
    <w:rsid w:val="00A1444D"/>
    <w:rsid w:val="00A148B3"/>
    <w:rsid w:val="00A15856"/>
    <w:rsid w:val="00A15A1A"/>
    <w:rsid w:val="00A15E13"/>
    <w:rsid w:val="00A1651A"/>
    <w:rsid w:val="00A1658B"/>
    <w:rsid w:val="00A16A51"/>
    <w:rsid w:val="00A16F10"/>
    <w:rsid w:val="00A178D7"/>
    <w:rsid w:val="00A17A95"/>
    <w:rsid w:val="00A17E2E"/>
    <w:rsid w:val="00A202D5"/>
    <w:rsid w:val="00A221DE"/>
    <w:rsid w:val="00A2432D"/>
    <w:rsid w:val="00A24A8A"/>
    <w:rsid w:val="00A24AD6"/>
    <w:rsid w:val="00A25311"/>
    <w:rsid w:val="00A25CB3"/>
    <w:rsid w:val="00A27707"/>
    <w:rsid w:val="00A2776D"/>
    <w:rsid w:val="00A2783C"/>
    <w:rsid w:val="00A27C2B"/>
    <w:rsid w:val="00A27DF9"/>
    <w:rsid w:val="00A30BEF"/>
    <w:rsid w:val="00A30D0F"/>
    <w:rsid w:val="00A310B5"/>
    <w:rsid w:val="00A311D3"/>
    <w:rsid w:val="00A32584"/>
    <w:rsid w:val="00A3267C"/>
    <w:rsid w:val="00A3274A"/>
    <w:rsid w:val="00A32FB6"/>
    <w:rsid w:val="00A331FC"/>
    <w:rsid w:val="00A336BB"/>
    <w:rsid w:val="00A33CE8"/>
    <w:rsid w:val="00A340DF"/>
    <w:rsid w:val="00A342BE"/>
    <w:rsid w:val="00A34A3E"/>
    <w:rsid w:val="00A35113"/>
    <w:rsid w:val="00A351E9"/>
    <w:rsid w:val="00A35EE3"/>
    <w:rsid w:val="00A361B4"/>
    <w:rsid w:val="00A36852"/>
    <w:rsid w:val="00A408A1"/>
    <w:rsid w:val="00A4090B"/>
    <w:rsid w:val="00A40AE7"/>
    <w:rsid w:val="00A4189A"/>
    <w:rsid w:val="00A419B1"/>
    <w:rsid w:val="00A41D2C"/>
    <w:rsid w:val="00A41E03"/>
    <w:rsid w:val="00A41FD0"/>
    <w:rsid w:val="00A428A3"/>
    <w:rsid w:val="00A4356D"/>
    <w:rsid w:val="00A4422D"/>
    <w:rsid w:val="00A4500E"/>
    <w:rsid w:val="00A45706"/>
    <w:rsid w:val="00A4572C"/>
    <w:rsid w:val="00A45B7A"/>
    <w:rsid w:val="00A45C38"/>
    <w:rsid w:val="00A45DF6"/>
    <w:rsid w:val="00A465E8"/>
    <w:rsid w:val="00A46755"/>
    <w:rsid w:val="00A4696F"/>
    <w:rsid w:val="00A46B20"/>
    <w:rsid w:val="00A46F0B"/>
    <w:rsid w:val="00A47092"/>
    <w:rsid w:val="00A474C6"/>
    <w:rsid w:val="00A475FB"/>
    <w:rsid w:val="00A47856"/>
    <w:rsid w:val="00A47DD5"/>
    <w:rsid w:val="00A500ED"/>
    <w:rsid w:val="00A50467"/>
    <w:rsid w:val="00A5143C"/>
    <w:rsid w:val="00A51578"/>
    <w:rsid w:val="00A5177D"/>
    <w:rsid w:val="00A517E5"/>
    <w:rsid w:val="00A51F1F"/>
    <w:rsid w:val="00A522CC"/>
    <w:rsid w:val="00A52397"/>
    <w:rsid w:val="00A52592"/>
    <w:rsid w:val="00A529E8"/>
    <w:rsid w:val="00A52E21"/>
    <w:rsid w:val="00A52FEA"/>
    <w:rsid w:val="00A530BD"/>
    <w:rsid w:val="00A53699"/>
    <w:rsid w:val="00A536CB"/>
    <w:rsid w:val="00A53B96"/>
    <w:rsid w:val="00A53CFA"/>
    <w:rsid w:val="00A548F9"/>
    <w:rsid w:val="00A549B4"/>
    <w:rsid w:val="00A566A7"/>
    <w:rsid w:val="00A578C2"/>
    <w:rsid w:val="00A6023B"/>
    <w:rsid w:val="00A604A8"/>
    <w:rsid w:val="00A61E53"/>
    <w:rsid w:val="00A6230F"/>
    <w:rsid w:val="00A6365D"/>
    <w:rsid w:val="00A638D8"/>
    <w:rsid w:val="00A641D8"/>
    <w:rsid w:val="00A64CBA"/>
    <w:rsid w:val="00A64FFA"/>
    <w:rsid w:val="00A6504E"/>
    <w:rsid w:val="00A651FE"/>
    <w:rsid w:val="00A652DB"/>
    <w:rsid w:val="00A656DF"/>
    <w:rsid w:val="00A657F1"/>
    <w:rsid w:val="00A65EE7"/>
    <w:rsid w:val="00A65F1B"/>
    <w:rsid w:val="00A66880"/>
    <w:rsid w:val="00A66C29"/>
    <w:rsid w:val="00A66C43"/>
    <w:rsid w:val="00A6743B"/>
    <w:rsid w:val="00A67A17"/>
    <w:rsid w:val="00A70057"/>
    <w:rsid w:val="00A700E2"/>
    <w:rsid w:val="00A70701"/>
    <w:rsid w:val="00A70783"/>
    <w:rsid w:val="00A70BF8"/>
    <w:rsid w:val="00A70E34"/>
    <w:rsid w:val="00A7257E"/>
    <w:rsid w:val="00A72712"/>
    <w:rsid w:val="00A73D80"/>
    <w:rsid w:val="00A743C0"/>
    <w:rsid w:val="00A74880"/>
    <w:rsid w:val="00A74D0D"/>
    <w:rsid w:val="00A7547D"/>
    <w:rsid w:val="00A75A6A"/>
    <w:rsid w:val="00A76D7B"/>
    <w:rsid w:val="00A801AC"/>
    <w:rsid w:val="00A807BD"/>
    <w:rsid w:val="00A80953"/>
    <w:rsid w:val="00A81AAA"/>
    <w:rsid w:val="00A81BE0"/>
    <w:rsid w:val="00A8228C"/>
    <w:rsid w:val="00A832E5"/>
    <w:rsid w:val="00A841BD"/>
    <w:rsid w:val="00A857D5"/>
    <w:rsid w:val="00A85A1E"/>
    <w:rsid w:val="00A85DA1"/>
    <w:rsid w:val="00A86207"/>
    <w:rsid w:val="00A869F4"/>
    <w:rsid w:val="00A86ADA"/>
    <w:rsid w:val="00A86EE5"/>
    <w:rsid w:val="00A86F05"/>
    <w:rsid w:val="00A8783C"/>
    <w:rsid w:val="00A87B7B"/>
    <w:rsid w:val="00A87E4C"/>
    <w:rsid w:val="00A901C3"/>
    <w:rsid w:val="00A901C8"/>
    <w:rsid w:val="00A905FC"/>
    <w:rsid w:val="00A90DDC"/>
    <w:rsid w:val="00A90E61"/>
    <w:rsid w:val="00A91678"/>
    <w:rsid w:val="00A91788"/>
    <w:rsid w:val="00A91905"/>
    <w:rsid w:val="00A91DEB"/>
    <w:rsid w:val="00A92139"/>
    <w:rsid w:val="00A92924"/>
    <w:rsid w:val="00A929E4"/>
    <w:rsid w:val="00A92B3D"/>
    <w:rsid w:val="00A93122"/>
    <w:rsid w:val="00A93655"/>
    <w:rsid w:val="00A93F31"/>
    <w:rsid w:val="00A945AC"/>
    <w:rsid w:val="00A94645"/>
    <w:rsid w:val="00A94BB3"/>
    <w:rsid w:val="00A94CC8"/>
    <w:rsid w:val="00A9511D"/>
    <w:rsid w:val="00A95170"/>
    <w:rsid w:val="00A95FDA"/>
    <w:rsid w:val="00A97081"/>
    <w:rsid w:val="00A974E7"/>
    <w:rsid w:val="00A9759A"/>
    <w:rsid w:val="00A9775D"/>
    <w:rsid w:val="00A97899"/>
    <w:rsid w:val="00AA0C93"/>
    <w:rsid w:val="00AA1A42"/>
    <w:rsid w:val="00AA2887"/>
    <w:rsid w:val="00AA3083"/>
    <w:rsid w:val="00AA32D2"/>
    <w:rsid w:val="00AA37BF"/>
    <w:rsid w:val="00AA3C65"/>
    <w:rsid w:val="00AA3E3B"/>
    <w:rsid w:val="00AA4943"/>
    <w:rsid w:val="00AA4F0B"/>
    <w:rsid w:val="00AA50DF"/>
    <w:rsid w:val="00AA5EAD"/>
    <w:rsid w:val="00AA6658"/>
    <w:rsid w:val="00AA6DFE"/>
    <w:rsid w:val="00AA7B87"/>
    <w:rsid w:val="00AA7B8A"/>
    <w:rsid w:val="00AB08AF"/>
    <w:rsid w:val="00AB0EF9"/>
    <w:rsid w:val="00AB18B9"/>
    <w:rsid w:val="00AB21DE"/>
    <w:rsid w:val="00AB23E2"/>
    <w:rsid w:val="00AB271F"/>
    <w:rsid w:val="00AB2937"/>
    <w:rsid w:val="00AB31D9"/>
    <w:rsid w:val="00AB347C"/>
    <w:rsid w:val="00AB3CF6"/>
    <w:rsid w:val="00AB4AFF"/>
    <w:rsid w:val="00AB57A6"/>
    <w:rsid w:val="00AB5C33"/>
    <w:rsid w:val="00AB668D"/>
    <w:rsid w:val="00AB671C"/>
    <w:rsid w:val="00AB784F"/>
    <w:rsid w:val="00AB7F48"/>
    <w:rsid w:val="00AC0049"/>
    <w:rsid w:val="00AC08B1"/>
    <w:rsid w:val="00AC0D22"/>
    <w:rsid w:val="00AC1017"/>
    <w:rsid w:val="00AC10FD"/>
    <w:rsid w:val="00AC19CF"/>
    <w:rsid w:val="00AC1C20"/>
    <w:rsid w:val="00AC2055"/>
    <w:rsid w:val="00AC23E3"/>
    <w:rsid w:val="00AC246F"/>
    <w:rsid w:val="00AC2E27"/>
    <w:rsid w:val="00AC355B"/>
    <w:rsid w:val="00AC3932"/>
    <w:rsid w:val="00AC3AC7"/>
    <w:rsid w:val="00AC4346"/>
    <w:rsid w:val="00AC4668"/>
    <w:rsid w:val="00AC4757"/>
    <w:rsid w:val="00AC4773"/>
    <w:rsid w:val="00AC50CB"/>
    <w:rsid w:val="00AC54DB"/>
    <w:rsid w:val="00AC5F79"/>
    <w:rsid w:val="00AC616A"/>
    <w:rsid w:val="00AC6672"/>
    <w:rsid w:val="00AC68C6"/>
    <w:rsid w:val="00AC6C56"/>
    <w:rsid w:val="00AC6DF0"/>
    <w:rsid w:val="00AC6F48"/>
    <w:rsid w:val="00AC74D1"/>
    <w:rsid w:val="00AD025A"/>
    <w:rsid w:val="00AD025D"/>
    <w:rsid w:val="00AD061D"/>
    <w:rsid w:val="00AD0D55"/>
    <w:rsid w:val="00AD158C"/>
    <w:rsid w:val="00AD1DB7"/>
    <w:rsid w:val="00AD275F"/>
    <w:rsid w:val="00AD27A2"/>
    <w:rsid w:val="00AD2CC7"/>
    <w:rsid w:val="00AD330D"/>
    <w:rsid w:val="00AD384B"/>
    <w:rsid w:val="00AD4457"/>
    <w:rsid w:val="00AD4AEE"/>
    <w:rsid w:val="00AD4E39"/>
    <w:rsid w:val="00AD54F4"/>
    <w:rsid w:val="00AD5C01"/>
    <w:rsid w:val="00AD6462"/>
    <w:rsid w:val="00AD6632"/>
    <w:rsid w:val="00AD67E1"/>
    <w:rsid w:val="00AD7247"/>
    <w:rsid w:val="00AD7357"/>
    <w:rsid w:val="00AD751F"/>
    <w:rsid w:val="00AD7691"/>
    <w:rsid w:val="00AD76DA"/>
    <w:rsid w:val="00AD7FCF"/>
    <w:rsid w:val="00AE0524"/>
    <w:rsid w:val="00AE0EF0"/>
    <w:rsid w:val="00AE1B82"/>
    <w:rsid w:val="00AE1CFC"/>
    <w:rsid w:val="00AE1EC0"/>
    <w:rsid w:val="00AE3217"/>
    <w:rsid w:val="00AE331B"/>
    <w:rsid w:val="00AE35C9"/>
    <w:rsid w:val="00AE3762"/>
    <w:rsid w:val="00AE456E"/>
    <w:rsid w:val="00AE48AC"/>
    <w:rsid w:val="00AE49DD"/>
    <w:rsid w:val="00AE4CBA"/>
    <w:rsid w:val="00AE4DF8"/>
    <w:rsid w:val="00AE4F82"/>
    <w:rsid w:val="00AE5329"/>
    <w:rsid w:val="00AE599A"/>
    <w:rsid w:val="00AE5E29"/>
    <w:rsid w:val="00AE5F3A"/>
    <w:rsid w:val="00AE6BDD"/>
    <w:rsid w:val="00AE7348"/>
    <w:rsid w:val="00AF13E4"/>
    <w:rsid w:val="00AF23DB"/>
    <w:rsid w:val="00AF2AB9"/>
    <w:rsid w:val="00AF306B"/>
    <w:rsid w:val="00AF3FA9"/>
    <w:rsid w:val="00AF54DF"/>
    <w:rsid w:val="00AF58AE"/>
    <w:rsid w:val="00AF59DF"/>
    <w:rsid w:val="00AF6549"/>
    <w:rsid w:val="00AF6D7E"/>
    <w:rsid w:val="00AF7F2D"/>
    <w:rsid w:val="00B00C42"/>
    <w:rsid w:val="00B00CD2"/>
    <w:rsid w:val="00B012EF"/>
    <w:rsid w:val="00B015B2"/>
    <w:rsid w:val="00B01756"/>
    <w:rsid w:val="00B0260E"/>
    <w:rsid w:val="00B0263B"/>
    <w:rsid w:val="00B02FE0"/>
    <w:rsid w:val="00B03B31"/>
    <w:rsid w:val="00B03C75"/>
    <w:rsid w:val="00B03F40"/>
    <w:rsid w:val="00B040BF"/>
    <w:rsid w:val="00B041B0"/>
    <w:rsid w:val="00B0448B"/>
    <w:rsid w:val="00B05C0D"/>
    <w:rsid w:val="00B05CF0"/>
    <w:rsid w:val="00B05D2A"/>
    <w:rsid w:val="00B05E81"/>
    <w:rsid w:val="00B06EE2"/>
    <w:rsid w:val="00B125C6"/>
    <w:rsid w:val="00B12800"/>
    <w:rsid w:val="00B12E2F"/>
    <w:rsid w:val="00B13398"/>
    <w:rsid w:val="00B135CA"/>
    <w:rsid w:val="00B13C64"/>
    <w:rsid w:val="00B13F80"/>
    <w:rsid w:val="00B14029"/>
    <w:rsid w:val="00B1466A"/>
    <w:rsid w:val="00B14A1D"/>
    <w:rsid w:val="00B14AE7"/>
    <w:rsid w:val="00B14BF4"/>
    <w:rsid w:val="00B1521E"/>
    <w:rsid w:val="00B1562B"/>
    <w:rsid w:val="00B157DA"/>
    <w:rsid w:val="00B15BA0"/>
    <w:rsid w:val="00B161F0"/>
    <w:rsid w:val="00B165C6"/>
    <w:rsid w:val="00B171F4"/>
    <w:rsid w:val="00B17895"/>
    <w:rsid w:val="00B2025D"/>
    <w:rsid w:val="00B20654"/>
    <w:rsid w:val="00B209C2"/>
    <w:rsid w:val="00B21EE4"/>
    <w:rsid w:val="00B224ED"/>
    <w:rsid w:val="00B22899"/>
    <w:rsid w:val="00B22D4B"/>
    <w:rsid w:val="00B231CE"/>
    <w:rsid w:val="00B231E1"/>
    <w:rsid w:val="00B237D8"/>
    <w:rsid w:val="00B23CEA"/>
    <w:rsid w:val="00B25C01"/>
    <w:rsid w:val="00B26053"/>
    <w:rsid w:val="00B263A0"/>
    <w:rsid w:val="00B2675A"/>
    <w:rsid w:val="00B26D22"/>
    <w:rsid w:val="00B27413"/>
    <w:rsid w:val="00B312C9"/>
    <w:rsid w:val="00B3156C"/>
    <w:rsid w:val="00B32310"/>
    <w:rsid w:val="00B333D6"/>
    <w:rsid w:val="00B33C2B"/>
    <w:rsid w:val="00B340E2"/>
    <w:rsid w:val="00B34B6C"/>
    <w:rsid w:val="00B362C6"/>
    <w:rsid w:val="00B362D5"/>
    <w:rsid w:val="00B37384"/>
    <w:rsid w:val="00B37BEA"/>
    <w:rsid w:val="00B409AC"/>
    <w:rsid w:val="00B41233"/>
    <w:rsid w:val="00B41AED"/>
    <w:rsid w:val="00B42FDA"/>
    <w:rsid w:val="00B43634"/>
    <w:rsid w:val="00B437CE"/>
    <w:rsid w:val="00B43BB7"/>
    <w:rsid w:val="00B43BD8"/>
    <w:rsid w:val="00B441F1"/>
    <w:rsid w:val="00B4460C"/>
    <w:rsid w:val="00B44EDB"/>
    <w:rsid w:val="00B450C3"/>
    <w:rsid w:val="00B45F9F"/>
    <w:rsid w:val="00B46094"/>
    <w:rsid w:val="00B463A9"/>
    <w:rsid w:val="00B46419"/>
    <w:rsid w:val="00B477F8"/>
    <w:rsid w:val="00B47B4F"/>
    <w:rsid w:val="00B47E1A"/>
    <w:rsid w:val="00B5030C"/>
    <w:rsid w:val="00B50B6A"/>
    <w:rsid w:val="00B51138"/>
    <w:rsid w:val="00B5186D"/>
    <w:rsid w:val="00B51879"/>
    <w:rsid w:val="00B52F66"/>
    <w:rsid w:val="00B53E5B"/>
    <w:rsid w:val="00B5444C"/>
    <w:rsid w:val="00B55096"/>
    <w:rsid w:val="00B55C8B"/>
    <w:rsid w:val="00B55E5D"/>
    <w:rsid w:val="00B56330"/>
    <w:rsid w:val="00B56359"/>
    <w:rsid w:val="00B563FC"/>
    <w:rsid w:val="00B57211"/>
    <w:rsid w:val="00B602FD"/>
    <w:rsid w:val="00B605A7"/>
    <w:rsid w:val="00B605F1"/>
    <w:rsid w:val="00B60DD7"/>
    <w:rsid w:val="00B61AC2"/>
    <w:rsid w:val="00B61F5F"/>
    <w:rsid w:val="00B61F9E"/>
    <w:rsid w:val="00B62B4A"/>
    <w:rsid w:val="00B62B77"/>
    <w:rsid w:val="00B62F5B"/>
    <w:rsid w:val="00B6348B"/>
    <w:rsid w:val="00B63935"/>
    <w:rsid w:val="00B645F1"/>
    <w:rsid w:val="00B65BBB"/>
    <w:rsid w:val="00B65BDC"/>
    <w:rsid w:val="00B66928"/>
    <w:rsid w:val="00B6697E"/>
    <w:rsid w:val="00B66E98"/>
    <w:rsid w:val="00B674D6"/>
    <w:rsid w:val="00B678E2"/>
    <w:rsid w:val="00B70065"/>
    <w:rsid w:val="00B7048A"/>
    <w:rsid w:val="00B707DC"/>
    <w:rsid w:val="00B7084A"/>
    <w:rsid w:val="00B70948"/>
    <w:rsid w:val="00B70ED5"/>
    <w:rsid w:val="00B711E0"/>
    <w:rsid w:val="00B716F0"/>
    <w:rsid w:val="00B71787"/>
    <w:rsid w:val="00B72656"/>
    <w:rsid w:val="00B72805"/>
    <w:rsid w:val="00B728A4"/>
    <w:rsid w:val="00B72954"/>
    <w:rsid w:val="00B72D2C"/>
    <w:rsid w:val="00B74146"/>
    <w:rsid w:val="00B741B6"/>
    <w:rsid w:val="00B749C8"/>
    <w:rsid w:val="00B757BF"/>
    <w:rsid w:val="00B758CA"/>
    <w:rsid w:val="00B7644E"/>
    <w:rsid w:val="00B76E17"/>
    <w:rsid w:val="00B778A7"/>
    <w:rsid w:val="00B77BD2"/>
    <w:rsid w:val="00B77E53"/>
    <w:rsid w:val="00B80190"/>
    <w:rsid w:val="00B809A8"/>
    <w:rsid w:val="00B80DFF"/>
    <w:rsid w:val="00B81095"/>
    <w:rsid w:val="00B821F1"/>
    <w:rsid w:val="00B8234A"/>
    <w:rsid w:val="00B826A9"/>
    <w:rsid w:val="00B826CD"/>
    <w:rsid w:val="00B82830"/>
    <w:rsid w:val="00B82A0A"/>
    <w:rsid w:val="00B82C07"/>
    <w:rsid w:val="00B82D0E"/>
    <w:rsid w:val="00B831E5"/>
    <w:rsid w:val="00B83807"/>
    <w:rsid w:val="00B84328"/>
    <w:rsid w:val="00B844BD"/>
    <w:rsid w:val="00B84F88"/>
    <w:rsid w:val="00B8609B"/>
    <w:rsid w:val="00B86CC2"/>
    <w:rsid w:val="00B86F27"/>
    <w:rsid w:val="00B872BE"/>
    <w:rsid w:val="00B87CE8"/>
    <w:rsid w:val="00B900C6"/>
    <w:rsid w:val="00B90199"/>
    <w:rsid w:val="00B91F3D"/>
    <w:rsid w:val="00B93235"/>
    <w:rsid w:val="00B93598"/>
    <w:rsid w:val="00B935EB"/>
    <w:rsid w:val="00B95AB8"/>
    <w:rsid w:val="00B95D41"/>
    <w:rsid w:val="00B969C2"/>
    <w:rsid w:val="00B96B82"/>
    <w:rsid w:val="00B97B20"/>
    <w:rsid w:val="00BA01EA"/>
    <w:rsid w:val="00BA0AE8"/>
    <w:rsid w:val="00BA17A3"/>
    <w:rsid w:val="00BA1F1B"/>
    <w:rsid w:val="00BA2565"/>
    <w:rsid w:val="00BA26A5"/>
    <w:rsid w:val="00BA2ACC"/>
    <w:rsid w:val="00BA34EE"/>
    <w:rsid w:val="00BA46BF"/>
    <w:rsid w:val="00BA4D90"/>
    <w:rsid w:val="00BA7455"/>
    <w:rsid w:val="00BA7AE3"/>
    <w:rsid w:val="00BA7C80"/>
    <w:rsid w:val="00BA7E04"/>
    <w:rsid w:val="00BA7ECA"/>
    <w:rsid w:val="00BB0326"/>
    <w:rsid w:val="00BB05D1"/>
    <w:rsid w:val="00BB0E07"/>
    <w:rsid w:val="00BB11DA"/>
    <w:rsid w:val="00BB1E45"/>
    <w:rsid w:val="00BB2729"/>
    <w:rsid w:val="00BB2869"/>
    <w:rsid w:val="00BB30CC"/>
    <w:rsid w:val="00BB4275"/>
    <w:rsid w:val="00BB4E3B"/>
    <w:rsid w:val="00BB54CF"/>
    <w:rsid w:val="00BB6233"/>
    <w:rsid w:val="00BB67D0"/>
    <w:rsid w:val="00BB711C"/>
    <w:rsid w:val="00BB72D6"/>
    <w:rsid w:val="00BB730F"/>
    <w:rsid w:val="00BB733B"/>
    <w:rsid w:val="00BB7518"/>
    <w:rsid w:val="00BB7E30"/>
    <w:rsid w:val="00BC1463"/>
    <w:rsid w:val="00BC1694"/>
    <w:rsid w:val="00BC340B"/>
    <w:rsid w:val="00BC39FF"/>
    <w:rsid w:val="00BC4B00"/>
    <w:rsid w:val="00BC593F"/>
    <w:rsid w:val="00BC5D95"/>
    <w:rsid w:val="00BC60E9"/>
    <w:rsid w:val="00BC66BE"/>
    <w:rsid w:val="00BC7082"/>
    <w:rsid w:val="00BC77FA"/>
    <w:rsid w:val="00BC7837"/>
    <w:rsid w:val="00BC7C7D"/>
    <w:rsid w:val="00BD016E"/>
    <w:rsid w:val="00BD146B"/>
    <w:rsid w:val="00BD1A39"/>
    <w:rsid w:val="00BD29DA"/>
    <w:rsid w:val="00BD36AB"/>
    <w:rsid w:val="00BD37D5"/>
    <w:rsid w:val="00BD38EA"/>
    <w:rsid w:val="00BD3E9F"/>
    <w:rsid w:val="00BD43A1"/>
    <w:rsid w:val="00BD7177"/>
    <w:rsid w:val="00BD7312"/>
    <w:rsid w:val="00BD766E"/>
    <w:rsid w:val="00BD7A56"/>
    <w:rsid w:val="00BD7BC3"/>
    <w:rsid w:val="00BE02BA"/>
    <w:rsid w:val="00BE146D"/>
    <w:rsid w:val="00BE1C0C"/>
    <w:rsid w:val="00BE1FB8"/>
    <w:rsid w:val="00BE2882"/>
    <w:rsid w:val="00BE29D2"/>
    <w:rsid w:val="00BE2A80"/>
    <w:rsid w:val="00BE2B38"/>
    <w:rsid w:val="00BE359A"/>
    <w:rsid w:val="00BE35BE"/>
    <w:rsid w:val="00BE3CDA"/>
    <w:rsid w:val="00BE3FF2"/>
    <w:rsid w:val="00BE522C"/>
    <w:rsid w:val="00BE5400"/>
    <w:rsid w:val="00BE6791"/>
    <w:rsid w:val="00BE6849"/>
    <w:rsid w:val="00BE724E"/>
    <w:rsid w:val="00BE7727"/>
    <w:rsid w:val="00BE78B1"/>
    <w:rsid w:val="00BE7A90"/>
    <w:rsid w:val="00BE7CF4"/>
    <w:rsid w:val="00BF0579"/>
    <w:rsid w:val="00BF0835"/>
    <w:rsid w:val="00BF0ADE"/>
    <w:rsid w:val="00BF135F"/>
    <w:rsid w:val="00BF1FB1"/>
    <w:rsid w:val="00BF2588"/>
    <w:rsid w:val="00BF26B1"/>
    <w:rsid w:val="00BF29C2"/>
    <w:rsid w:val="00BF32B0"/>
    <w:rsid w:val="00BF3791"/>
    <w:rsid w:val="00BF3D29"/>
    <w:rsid w:val="00BF3D68"/>
    <w:rsid w:val="00BF3D81"/>
    <w:rsid w:val="00BF44DF"/>
    <w:rsid w:val="00BF4BD1"/>
    <w:rsid w:val="00BF4E4F"/>
    <w:rsid w:val="00BF52F8"/>
    <w:rsid w:val="00BF545B"/>
    <w:rsid w:val="00BF5EB1"/>
    <w:rsid w:val="00BF6229"/>
    <w:rsid w:val="00BF6A94"/>
    <w:rsid w:val="00BF7100"/>
    <w:rsid w:val="00BF7694"/>
    <w:rsid w:val="00C00171"/>
    <w:rsid w:val="00C008FD"/>
    <w:rsid w:val="00C00D26"/>
    <w:rsid w:val="00C00F29"/>
    <w:rsid w:val="00C01319"/>
    <w:rsid w:val="00C01735"/>
    <w:rsid w:val="00C01A2A"/>
    <w:rsid w:val="00C02C7C"/>
    <w:rsid w:val="00C033C6"/>
    <w:rsid w:val="00C03A82"/>
    <w:rsid w:val="00C03A89"/>
    <w:rsid w:val="00C04077"/>
    <w:rsid w:val="00C04458"/>
    <w:rsid w:val="00C0679A"/>
    <w:rsid w:val="00C06A43"/>
    <w:rsid w:val="00C06A96"/>
    <w:rsid w:val="00C06AA3"/>
    <w:rsid w:val="00C06D27"/>
    <w:rsid w:val="00C07026"/>
    <w:rsid w:val="00C073BD"/>
    <w:rsid w:val="00C075C4"/>
    <w:rsid w:val="00C07D69"/>
    <w:rsid w:val="00C07D9B"/>
    <w:rsid w:val="00C10AC7"/>
    <w:rsid w:val="00C11031"/>
    <w:rsid w:val="00C11AA2"/>
    <w:rsid w:val="00C1200C"/>
    <w:rsid w:val="00C12DA0"/>
    <w:rsid w:val="00C12F67"/>
    <w:rsid w:val="00C1369F"/>
    <w:rsid w:val="00C13F21"/>
    <w:rsid w:val="00C13FF5"/>
    <w:rsid w:val="00C14415"/>
    <w:rsid w:val="00C146E2"/>
    <w:rsid w:val="00C1475C"/>
    <w:rsid w:val="00C17FCA"/>
    <w:rsid w:val="00C21C52"/>
    <w:rsid w:val="00C21EA4"/>
    <w:rsid w:val="00C22658"/>
    <w:rsid w:val="00C22D3E"/>
    <w:rsid w:val="00C23102"/>
    <w:rsid w:val="00C238A5"/>
    <w:rsid w:val="00C2469C"/>
    <w:rsid w:val="00C254D5"/>
    <w:rsid w:val="00C2655C"/>
    <w:rsid w:val="00C26997"/>
    <w:rsid w:val="00C273B6"/>
    <w:rsid w:val="00C301F2"/>
    <w:rsid w:val="00C30EFA"/>
    <w:rsid w:val="00C31055"/>
    <w:rsid w:val="00C31183"/>
    <w:rsid w:val="00C31AA0"/>
    <w:rsid w:val="00C32011"/>
    <w:rsid w:val="00C32223"/>
    <w:rsid w:val="00C32433"/>
    <w:rsid w:val="00C32743"/>
    <w:rsid w:val="00C32E76"/>
    <w:rsid w:val="00C33052"/>
    <w:rsid w:val="00C33FB5"/>
    <w:rsid w:val="00C33FBD"/>
    <w:rsid w:val="00C34072"/>
    <w:rsid w:val="00C3441E"/>
    <w:rsid w:val="00C34467"/>
    <w:rsid w:val="00C34AD4"/>
    <w:rsid w:val="00C34B7C"/>
    <w:rsid w:val="00C34C20"/>
    <w:rsid w:val="00C34D81"/>
    <w:rsid w:val="00C34F10"/>
    <w:rsid w:val="00C34FFB"/>
    <w:rsid w:val="00C35716"/>
    <w:rsid w:val="00C365F4"/>
    <w:rsid w:val="00C36F91"/>
    <w:rsid w:val="00C37610"/>
    <w:rsid w:val="00C378F3"/>
    <w:rsid w:val="00C4061F"/>
    <w:rsid w:val="00C40CD5"/>
    <w:rsid w:val="00C40FCA"/>
    <w:rsid w:val="00C41332"/>
    <w:rsid w:val="00C42A39"/>
    <w:rsid w:val="00C4345C"/>
    <w:rsid w:val="00C435FE"/>
    <w:rsid w:val="00C43928"/>
    <w:rsid w:val="00C43FCF"/>
    <w:rsid w:val="00C446D9"/>
    <w:rsid w:val="00C44C34"/>
    <w:rsid w:val="00C453FA"/>
    <w:rsid w:val="00C45951"/>
    <w:rsid w:val="00C46626"/>
    <w:rsid w:val="00C46763"/>
    <w:rsid w:val="00C4715E"/>
    <w:rsid w:val="00C471B9"/>
    <w:rsid w:val="00C47C3E"/>
    <w:rsid w:val="00C5024E"/>
    <w:rsid w:val="00C50833"/>
    <w:rsid w:val="00C50991"/>
    <w:rsid w:val="00C50997"/>
    <w:rsid w:val="00C50FF6"/>
    <w:rsid w:val="00C51385"/>
    <w:rsid w:val="00C51394"/>
    <w:rsid w:val="00C51421"/>
    <w:rsid w:val="00C521C5"/>
    <w:rsid w:val="00C52E7C"/>
    <w:rsid w:val="00C53BCD"/>
    <w:rsid w:val="00C53F13"/>
    <w:rsid w:val="00C54231"/>
    <w:rsid w:val="00C54B19"/>
    <w:rsid w:val="00C55830"/>
    <w:rsid w:val="00C55DDE"/>
    <w:rsid w:val="00C56F87"/>
    <w:rsid w:val="00C575B1"/>
    <w:rsid w:val="00C57EC2"/>
    <w:rsid w:val="00C602AB"/>
    <w:rsid w:val="00C6060D"/>
    <w:rsid w:val="00C60799"/>
    <w:rsid w:val="00C60820"/>
    <w:rsid w:val="00C6084B"/>
    <w:rsid w:val="00C61141"/>
    <w:rsid w:val="00C62E58"/>
    <w:rsid w:val="00C634CE"/>
    <w:rsid w:val="00C63C71"/>
    <w:rsid w:val="00C64AB9"/>
    <w:rsid w:val="00C65C17"/>
    <w:rsid w:val="00C661F9"/>
    <w:rsid w:val="00C6631A"/>
    <w:rsid w:val="00C66542"/>
    <w:rsid w:val="00C666F1"/>
    <w:rsid w:val="00C666FE"/>
    <w:rsid w:val="00C67CAE"/>
    <w:rsid w:val="00C7079D"/>
    <w:rsid w:val="00C7115E"/>
    <w:rsid w:val="00C71783"/>
    <w:rsid w:val="00C71D5C"/>
    <w:rsid w:val="00C7241F"/>
    <w:rsid w:val="00C72438"/>
    <w:rsid w:val="00C72CDB"/>
    <w:rsid w:val="00C72DBF"/>
    <w:rsid w:val="00C72FAC"/>
    <w:rsid w:val="00C74F5B"/>
    <w:rsid w:val="00C75352"/>
    <w:rsid w:val="00C76A04"/>
    <w:rsid w:val="00C76AA2"/>
    <w:rsid w:val="00C77496"/>
    <w:rsid w:val="00C809DC"/>
    <w:rsid w:val="00C80ACF"/>
    <w:rsid w:val="00C80CF7"/>
    <w:rsid w:val="00C81034"/>
    <w:rsid w:val="00C812E8"/>
    <w:rsid w:val="00C813E5"/>
    <w:rsid w:val="00C817B2"/>
    <w:rsid w:val="00C82755"/>
    <w:rsid w:val="00C831B7"/>
    <w:rsid w:val="00C831CB"/>
    <w:rsid w:val="00C84200"/>
    <w:rsid w:val="00C86DE9"/>
    <w:rsid w:val="00C9064F"/>
    <w:rsid w:val="00C907AA"/>
    <w:rsid w:val="00C915A5"/>
    <w:rsid w:val="00C91741"/>
    <w:rsid w:val="00C9184A"/>
    <w:rsid w:val="00C919F1"/>
    <w:rsid w:val="00C91AA5"/>
    <w:rsid w:val="00C9203E"/>
    <w:rsid w:val="00C92393"/>
    <w:rsid w:val="00C92436"/>
    <w:rsid w:val="00C92826"/>
    <w:rsid w:val="00C93923"/>
    <w:rsid w:val="00C9483E"/>
    <w:rsid w:val="00C94CF8"/>
    <w:rsid w:val="00C952CF"/>
    <w:rsid w:val="00C955B0"/>
    <w:rsid w:val="00C95833"/>
    <w:rsid w:val="00C95C62"/>
    <w:rsid w:val="00C97A3B"/>
    <w:rsid w:val="00CA0101"/>
    <w:rsid w:val="00CA0B56"/>
    <w:rsid w:val="00CA177F"/>
    <w:rsid w:val="00CA1974"/>
    <w:rsid w:val="00CA1CD4"/>
    <w:rsid w:val="00CA1DE9"/>
    <w:rsid w:val="00CA20B1"/>
    <w:rsid w:val="00CA22C6"/>
    <w:rsid w:val="00CA2551"/>
    <w:rsid w:val="00CA2B04"/>
    <w:rsid w:val="00CA3427"/>
    <w:rsid w:val="00CA47BF"/>
    <w:rsid w:val="00CA4CA3"/>
    <w:rsid w:val="00CA4EF2"/>
    <w:rsid w:val="00CA6719"/>
    <w:rsid w:val="00CA76E4"/>
    <w:rsid w:val="00CA7FDC"/>
    <w:rsid w:val="00CB0606"/>
    <w:rsid w:val="00CB0A68"/>
    <w:rsid w:val="00CB0FD5"/>
    <w:rsid w:val="00CB13CB"/>
    <w:rsid w:val="00CB20F5"/>
    <w:rsid w:val="00CB31E0"/>
    <w:rsid w:val="00CB353E"/>
    <w:rsid w:val="00CB42B2"/>
    <w:rsid w:val="00CB46A1"/>
    <w:rsid w:val="00CB4868"/>
    <w:rsid w:val="00CB59B2"/>
    <w:rsid w:val="00CB5E90"/>
    <w:rsid w:val="00CB6066"/>
    <w:rsid w:val="00CB618A"/>
    <w:rsid w:val="00CB64B0"/>
    <w:rsid w:val="00CB7AD5"/>
    <w:rsid w:val="00CB7E87"/>
    <w:rsid w:val="00CC032C"/>
    <w:rsid w:val="00CC095B"/>
    <w:rsid w:val="00CC1BAD"/>
    <w:rsid w:val="00CC224F"/>
    <w:rsid w:val="00CC23F7"/>
    <w:rsid w:val="00CC27EE"/>
    <w:rsid w:val="00CC29BA"/>
    <w:rsid w:val="00CC2C47"/>
    <w:rsid w:val="00CC2F48"/>
    <w:rsid w:val="00CC2FB1"/>
    <w:rsid w:val="00CC3306"/>
    <w:rsid w:val="00CC339D"/>
    <w:rsid w:val="00CC33B4"/>
    <w:rsid w:val="00CC41E4"/>
    <w:rsid w:val="00CC4366"/>
    <w:rsid w:val="00CC4A44"/>
    <w:rsid w:val="00CC4DBC"/>
    <w:rsid w:val="00CC5006"/>
    <w:rsid w:val="00CC5065"/>
    <w:rsid w:val="00CC57DA"/>
    <w:rsid w:val="00CC700E"/>
    <w:rsid w:val="00CC773F"/>
    <w:rsid w:val="00CC78C7"/>
    <w:rsid w:val="00CD0001"/>
    <w:rsid w:val="00CD03FC"/>
    <w:rsid w:val="00CD0445"/>
    <w:rsid w:val="00CD0577"/>
    <w:rsid w:val="00CD08B3"/>
    <w:rsid w:val="00CD0B2F"/>
    <w:rsid w:val="00CD12B7"/>
    <w:rsid w:val="00CD18B9"/>
    <w:rsid w:val="00CD3142"/>
    <w:rsid w:val="00CD34AC"/>
    <w:rsid w:val="00CD3A42"/>
    <w:rsid w:val="00CD3F5F"/>
    <w:rsid w:val="00CD44DA"/>
    <w:rsid w:val="00CD481A"/>
    <w:rsid w:val="00CD4AE1"/>
    <w:rsid w:val="00CD4CC1"/>
    <w:rsid w:val="00CD57D5"/>
    <w:rsid w:val="00CD6BA4"/>
    <w:rsid w:val="00CD75BE"/>
    <w:rsid w:val="00CD7B3B"/>
    <w:rsid w:val="00CE152D"/>
    <w:rsid w:val="00CE18D7"/>
    <w:rsid w:val="00CE2426"/>
    <w:rsid w:val="00CE38AB"/>
    <w:rsid w:val="00CE417C"/>
    <w:rsid w:val="00CE4BF9"/>
    <w:rsid w:val="00CE4F60"/>
    <w:rsid w:val="00CE50F9"/>
    <w:rsid w:val="00CE5166"/>
    <w:rsid w:val="00CE5E22"/>
    <w:rsid w:val="00CE64EA"/>
    <w:rsid w:val="00CE6E8A"/>
    <w:rsid w:val="00CE6EB3"/>
    <w:rsid w:val="00CE763E"/>
    <w:rsid w:val="00CF01A8"/>
    <w:rsid w:val="00CF03ED"/>
    <w:rsid w:val="00CF090F"/>
    <w:rsid w:val="00CF0F36"/>
    <w:rsid w:val="00CF1B40"/>
    <w:rsid w:val="00CF29C3"/>
    <w:rsid w:val="00CF323E"/>
    <w:rsid w:val="00CF38BC"/>
    <w:rsid w:val="00CF4BEE"/>
    <w:rsid w:val="00CF551F"/>
    <w:rsid w:val="00CF5AB6"/>
    <w:rsid w:val="00CF5FFA"/>
    <w:rsid w:val="00CF62C5"/>
    <w:rsid w:val="00CF69A4"/>
    <w:rsid w:val="00CF6F76"/>
    <w:rsid w:val="00CF7C81"/>
    <w:rsid w:val="00D01327"/>
    <w:rsid w:val="00D013BE"/>
    <w:rsid w:val="00D01D7F"/>
    <w:rsid w:val="00D02169"/>
    <w:rsid w:val="00D024B8"/>
    <w:rsid w:val="00D024E0"/>
    <w:rsid w:val="00D025BD"/>
    <w:rsid w:val="00D0272C"/>
    <w:rsid w:val="00D02881"/>
    <w:rsid w:val="00D02A7C"/>
    <w:rsid w:val="00D02B6F"/>
    <w:rsid w:val="00D0309F"/>
    <w:rsid w:val="00D05A4B"/>
    <w:rsid w:val="00D060BB"/>
    <w:rsid w:val="00D062B3"/>
    <w:rsid w:val="00D064F1"/>
    <w:rsid w:val="00D06957"/>
    <w:rsid w:val="00D06997"/>
    <w:rsid w:val="00D07514"/>
    <w:rsid w:val="00D0793E"/>
    <w:rsid w:val="00D102D3"/>
    <w:rsid w:val="00D109AD"/>
    <w:rsid w:val="00D11573"/>
    <w:rsid w:val="00D11765"/>
    <w:rsid w:val="00D1196A"/>
    <w:rsid w:val="00D1196E"/>
    <w:rsid w:val="00D129FC"/>
    <w:rsid w:val="00D12B66"/>
    <w:rsid w:val="00D12E80"/>
    <w:rsid w:val="00D131CC"/>
    <w:rsid w:val="00D1372E"/>
    <w:rsid w:val="00D13831"/>
    <w:rsid w:val="00D13963"/>
    <w:rsid w:val="00D13DE4"/>
    <w:rsid w:val="00D14969"/>
    <w:rsid w:val="00D14AE5"/>
    <w:rsid w:val="00D150A1"/>
    <w:rsid w:val="00D154E2"/>
    <w:rsid w:val="00D15AB7"/>
    <w:rsid w:val="00D16F87"/>
    <w:rsid w:val="00D1700E"/>
    <w:rsid w:val="00D20100"/>
    <w:rsid w:val="00D2058F"/>
    <w:rsid w:val="00D215BA"/>
    <w:rsid w:val="00D21857"/>
    <w:rsid w:val="00D21B68"/>
    <w:rsid w:val="00D21DDA"/>
    <w:rsid w:val="00D224CE"/>
    <w:rsid w:val="00D22501"/>
    <w:rsid w:val="00D22954"/>
    <w:rsid w:val="00D23399"/>
    <w:rsid w:val="00D233C6"/>
    <w:rsid w:val="00D23565"/>
    <w:rsid w:val="00D23D83"/>
    <w:rsid w:val="00D24798"/>
    <w:rsid w:val="00D25CF6"/>
    <w:rsid w:val="00D26598"/>
    <w:rsid w:val="00D27890"/>
    <w:rsid w:val="00D27B22"/>
    <w:rsid w:val="00D27F9F"/>
    <w:rsid w:val="00D30344"/>
    <w:rsid w:val="00D3043C"/>
    <w:rsid w:val="00D306EF"/>
    <w:rsid w:val="00D30948"/>
    <w:rsid w:val="00D30B9C"/>
    <w:rsid w:val="00D311C6"/>
    <w:rsid w:val="00D31ECB"/>
    <w:rsid w:val="00D32289"/>
    <w:rsid w:val="00D32557"/>
    <w:rsid w:val="00D32580"/>
    <w:rsid w:val="00D32762"/>
    <w:rsid w:val="00D32D49"/>
    <w:rsid w:val="00D32FFC"/>
    <w:rsid w:val="00D33471"/>
    <w:rsid w:val="00D3359A"/>
    <w:rsid w:val="00D33DC9"/>
    <w:rsid w:val="00D343D6"/>
    <w:rsid w:val="00D34AE6"/>
    <w:rsid w:val="00D34E46"/>
    <w:rsid w:val="00D34FA9"/>
    <w:rsid w:val="00D355AA"/>
    <w:rsid w:val="00D35B0A"/>
    <w:rsid w:val="00D35CA0"/>
    <w:rsid w:val="00D368B9"/>
    <w:rsid w:val="00D37007"/>
    <w:rsid w:val="00D37281"/>
    <w:rsid w:val="00D37E5A"/>
    <w:rsid w:val="00D400F7"/>
    <w:rsid w:val="00D405D4"/>
    <w:rsid w:val="00D41191"/>
    <w:rsid w:val="00D42360"/>
    <w:rsid w:val="00D43AAF"/>
    <w:rsid w:val="00D43B10"/>
    <w:rsid w:val="00D43C0D"/>
    <w:rsid w:val="00D442D6"/>
    <w:rsid w:val="00D44E49"/>
    <w:rsid w:val="00D45360"/>
    <w:rsid w:val="00D4547F"/>
    <w:rsid w:val="00D45F2B"/>
    <w:rsid w:val="00D45FC0"/>
    <w:rsid w:val="00D467FE"/>
    <w:rsid w:val="00D46F2B"/>
    <w:rsid w:val="00D4724E"/>
    <w:rsid w:val="00D477D9"/>
    <w:rsid w:val="00D478B2"/>
    <w:rsid w:val="00D47EE3"/>
    <w:rsid w:val="00D50637"/>
    <w:rsid w:val="00D50773"/>
    <w:rsid w:val="00D509F0"/>
    <w:rsid w:val="00D516B5"/>
    <w:rsid w:val="00D51A8C"/>
    <w:rsid w:val="00D51E40"/>
    <w:rsid w:val="00D52396"/>
    <w:rsid w:val="00D52688"/>
    <w:rsid w:val="00D53117"/>
    <w:rsid w:val="00D53149"/>
    <w:rsid w:val="00D541DF"/>
    <w:rsid w:val="00D54E88"/>
    <w:rsid w:val="00D56496"/>
    <w:rsid w:val="00D56F7F"/>
    <w:rsid w:val="00D57123"/>
    <w:rsid w:val="00D60678"/>
    <w:rsid w:val="00D61527"/>
    <w:rsid w:val="00D617B7"/>
    <w:rsid w:val="00D618E9"/>
    <w:rsid w:val="00D61B93"/>
    <w:rsid w:val="00D62C6B"/>
    <w:rsid w:val="00D632DA"/>
    <w:rsid w:val="00D63373"/>
    <w:rsid w:val="00D63F1D"/>
    <w:rsid w:val="00D65723"/>
    <w:rsid w:val="00D659AE"/>
    <w:rsid w:val="00D660B5"/>
    <w:rsid w:val="00D666DE"/>
    <w:rsid w:val="00D668AB"/>
    <w:rsid w:val="00D66945"/>
    <w:rsid w:val="00D66B6A"/>
    <w:rsid w:val="00D66BA2"/>
    <w:rsid w:val="00D671F2"/>
    <w:rsid w:val="00D67B01"/>
    <w:rsid w:val="00D718B3"/>
    <w:rsid w:val="00D71E2D"/>
    <w:rsid w:val="00D730DF"/>
    <w:rsid w:val="00D74B31"/>
    <w:rsid w:val="00D74BE2"/>
    <w:rsid w:val="00D75419"/>
    <w:rsid w:val="00D75BF8"/>
    <w:rsid w:val="00D76978"/>
    <w:rsid w:val="00D76E0F"/>
    <w:rsid w:val="00D76F47"/>
    <w:rsid w:val="00D76F84"/>
    <w:rsid w:val="00D80B47"/>
    <w:rsid w:val="00D81237"/>
    <w:rsid w:val="00D812BD"/>
    <w:rsid w:val="00D822DB"/>
    <w:rsid w:val="00D82FB4"/>
    <w:rsid w:val="00D83760"/>
    <w:rsid w:val="00D83BDB"/>
    <w:rsid w:val="00D847DD"/>
    <w:rsid w:val="00D84A57"/>
    <w:rsid w:val="00D85F22"/>
    <w:rsid w:val="00D85FA4"/>
    <w:rsid w:val="00D86BEE"/>
    <w:rsid w:val="00D87D31"/>
    <w:rsid w:val="00D907C4"/>
    <w:rsid w:val="00D9108C"/>
    <w:rsid w:val="00D9195C"/>
    <w:rsid w:val="00D91A4D"/>
    <w:rsid w:val="00D91C7D"/>
    <w:rsid w:val="00D94D88"/>
    <w:rsid w:val="00D950AB"/>
    <w:rsid w:val="00D95425"/>
    <w:rsid w:val="00D957BA"/>
    <w:rsid w:val="00D957BC"/>
    <w:rsid w:val="00D95E8B"/>
    <w:rsid w:val="00D96258"/>
    <w:rsid w:val="00D962AB"/>
    <w:rsid w:val="00D966CE"/>
    <w:rsid w:val="00D967A3"/>
    <w:rsid w:val="00D973BD"/>
    <w:rsid w:val="00DA070D"/>
    <w:rsid w:val="00DA1344"/>
    <w:rsid w:val="00DA19CA"/>
    <w:rsid w:val="00DA1E74"/>
    <w:rsid w:val="00DA26BF"/>
    <w:rsid w:val="00DA2B69"/>
    <w:rsid w:val="00DA2C59"/>
    <w:rsid w:val="00DA2F3D"/>
    <w:rsid w:val="00DA3774"/>
    <w:rsid w:val="00DA3838"/>
    <w:rsid w:val="00DA3BC3"/>
    <w:rsid w:val="00DA4534"/>
    <w:rsid w:val="00DA4842"/>
    <w:rsid w:val="00DA49E0"/>
    <w:rsid w:val="00DA5739"/>
    <w:rsid w:val="00DA5A62"/>
    <w:rsid w:val="00DA6510"/>
    <w:rsid w:val="00DA729B"/>
    <w:rsid w:val="00DA7592"/>
    <w:rsid w:val="00DA7E79"/>
    <w:rsid w:val="00DB013A"/>
    <w:rsid w:val="00DB179E"/>
    <w:rsid w:val="00DB28F5"/>
    <w:rsid w:val="00DB2932"/>
    <w:rsid w:val="00DB2A02"/>
    <w:rsid w:val="00DB4050"/>
    <w:rsid w:val="00DB48EC"/>
    <w:rsid w:val="00DB56EF"/>
    <w:rsid w:val="00DB5BD9"/>
    <w:rsid w:val="00DB62AA"/>
    <w:rsid w:val="00DB7D85"/>
    <w:rsid w:val="00DC0841"/>
    <w:rsid w:val="00DC0C24"/>
    <w:rsid w:val="00DC1211"/>
    <w:rsid w:val="00DC1B70"/>
    <w:rsid w:val="00DC21B4"/>
    <w:rsid w:val="00DC2934"/>
    <w:rsid w:val="00DC327D"/>
    <w:rsid w:val="00DC3C6C"/>
    <w:rsid w:val="00DC4123"/>
    <w:rsid w:val="00DC46C0"/>
    <w:rsid w:val="00DC5A00"/>
    <w:rsid w:val="00DC5AD4"/>
    <w:rsid w:val="00DC5CBA"/>
    <w:rsid w:val="00DC6F41"/>
    <w:rsid w:val="00DC799C"/>
    <w:rsid w:val="00DC7E51"/>
    <w:rsid w:val="00DD026F"/>
    <w:rsid w:val="00DD1716"/>
    <w:rsid w:val="00DD1882"/>
    <w:rsid w:val="00DD1C65"/>
    <w:rsid w:val="00DD2A65"/>
    <w:rsid w:val="00DD2B17"/>
    <w:rsid w:val="00DD3C43"/>
    <w:rsid w:val="00DD7B06"/>
    <w:rsid w:val="00DD7F47"/>
    <w:rsid w:val="00DE0B41"/>
    <w:rsid w:val="00DE1273"/>
    <w:rsid w:val="00DE1B7E"/>
    <w:rsid w:val="00DE254F"/>
    <w:rsid w:val="00DE2B09"/>
    <w:rsid w:val="00DE2C0B"/>
    <w:rsid w:val="00DE2EEF"/>
    <w:rsid w:val="00DE335C"/>
    <w:rsid w:val="00DE363D"/>
    <w:rsid w:val="00DE3E2C"/>
    <w:rsid w:val="00DE4368"/>
    <w:rsid w:val="00DE43DE"/>
    <w:rsid w:val="00DE472D"/>
    <w:rsid w:val="00DE477D"/>
    <w:rsid w:val="00DE51C0"/>
    <w:rsid w:val="00DE61E8"/>
    <w:rsid w:val="00DE63E0"/>
    <w:rsid w:val="00DE6626"/>
    <w:rsid w:val="00DE74F1"/>
    <w:rsid w:val="00DE7C04"/>
    <w:rsid w:val="00DF0176"/>
    <w:rsid w:val="00DF0C57"/>
    <w:rsid w:val="00DF331C"/>
    <w:rsid w:val="00DF371D"/>
    <w:rsid w:val="00DF3BE1"/>
    <w:rsid w:val="00DF4652"/>
    <w:rsid w:val="00DF54DB"/>
    <w:rsid w:val="00DF55E9"/>
    <w:rsid w:val="00DF5EC7"/>
    <w:rsid w:val="00DF5FD2"/>
    <w:rsid w:val="00DF6620"/>
    <w:rsid w:val="00DF66FC"/>
    <w:rsid w:val="00DF6D08"/>
    <w:rsid w:val="00DF6DD1"/>
    <w:rsid w:val="00DF74EB"/>
    <w:rsid w:val="00DF786C"/>
    <w:rsid w:val="00DF79BC"/>
    <w:rsid w:val="00E003C8"/>
    <w:rsid w:val="00E003D6"/>
    <w:rsid w:val="00E005D9"/>
    <w:rsid w:val="00E0128E"/>
    <w:rsid w:val="00E01793"/>
    <w:rsid w:val="00E01825"/>
    <w:rsid w:val="00E01A8B"/>
    <w:rsid w:val="00E02664"/>
    <w:rsid w:val="00E02E8C"/>
    <w:rsid w:val="00E03880"/>
    <w:rsid w:val="00E03DA3"/>
    <w:rsid w:val="00E043F6"/>
    <w:rsid w:val="00E0573E"/>
    <w:rsid w:val="00E0629A"/>
    <w:rsid w:val="00E06571"/>
    <w:rsid w:val="00E07AE2"/>
    <w:rsid w:val="00E07AE8"/>
    <w:rsid w:val="00E11589"/>
    <w:rsid w:val="00E123AF"/>
    <w:rsid w:val="00E129AC"/>
    <w:rsid w:val="00E14093"/>
    <w:rsid w:val="00E14145"/>
    <w:rsid w:val="00E14295"/>
    <w:rsid w:val="00E1455B"/>
    <w:rsid w:val="00E148B3"/>
    <w:rsid w:val="00E148D4"/>
    <w:rsid w:val="00E14E11"/>
    <w:rsid w:val="00E162A6"/>
    <w:rsid w:val="00E16614"/>
    <w:rsid w:val="00E16B51"/>
    <w:rsid w:val="00E16D7E"/>
    <w:rsid w:val="00E174D9"/>
    <w:rsid w:val="00E17FF5"/>
    <w:rsid w:val="00E20362"/>
    <w:rsid w:val="00E21A24"/>
    <w:rsid w:val="00E2207C"/>
    <w:rsid w:val="00E22374"/>
    <w:rsid w:val="00E227F7"/>
    <w:rsid w:val="00E22A1C"/>
    <w:rsid w:val="00E22C03"/>
    <w:rsid w:val="00E23053"/>
    <w:rsid w:val="00E230AF"/>
    <w:rsid w:val="00E232B2"/>
    <w:rsid w:val="00E2370B"/>
    <w:rsid w:val="00E25B72"/>
    <w:rsid w:val="00E25F4C"/>
    <w:rsid w:val="00E261A2"/>
    <w:rsid w:val="00E261BC"/>
    <w:rsid w:val="00E264E7"/>
    <w:rsid w:val="00E267FF"/>
    <w:rsid w:val="00E2747C"/>
    <w:rsid w:val="00E31574"/>
    <w:rsid w:val="00E32449"/>
    <w:rsid w:val="00E32D33"/>
    <w:rsid w:val="00E33174"/>
    <w:rsid w:val="00E3342B"/>
    <w:rsid w:val="00E33487"/>
    <w:rsid w:val="00E33F4B"/>
    <w:rsid w:val="00E34356"/>
    <w:rsid w:val="00E34442"/>
    <w:rsid w:val="00E345E0"/>
    <w:rsid w:val="00E34B32"/>
    <w:rsid w:val="00E34C48"/>
    <w:rsid w:val="00E35198"/>
    <w:rsid w:val="00E358B2"/>
    <w:rsid w:val="00E36381"/>
    <w:rsid w:val="00E365A2"/>
    <w:rsid w:val="00E36993"/>
    <w:rsid w:val="00E36B21"/>
    <w:rsid w:val="00E36F28"/>
    <w:rsid w:val="00E37208"/>
    <w:rsid w:val="00E373E4"/>
    <w:rsid w:val="00E375A6"/>
    <w:rsid w:val="00E375D9"/>
    <w:rsid w:val="00E378F1"/>
    <w:rsid w:val="00E3798B"/>
    <w:rsid w:val="00E400EF"/>
    <w:rsid w:val="00E40A8E"/>
    <w:rsid w:val="00E40B10"/>
    <w:rsid w:val="00E410A9"/>
    <w:rsid w:val="00E41327"/>
    <w:rsid w:val="00E41A7E"/>
    <w:rsid w:val="00E41B77"/>
    <w:rsid w:val="00E41EA8"/>
    <w:rsid w:val="00E42E16"/>
    <w:rsid w:val="00E4309A"/>
    <w:rsid w:val="00E43282"/>
    <w:rsid w:val="00E440FB"/>
    <w:rsid w:val="00E44167"/>
    <w:rsid w:val="00E44BC1"/>
    <w:rsid w:val="00E44FBA"/>
    <w:rsid w:val="00E461BD"/>
    <w:rsid w:val="00E46C37"/>
    <w:rsid w:val="00E47878"/>
    <w:rsid w:val="00E47CC6"/>
    <w:rsid w:val="00E47EDF"/>
    <w:rsid w:val="00E5032E"/>
    <w:rsid w:val="00E51080"/>
    <w:rsid w:val="00E523A8"/>
    <w:rsid w:val="00E523E7"/>
    <w:rsid w:val="00E530A8"/>
    <w:rsid w:val="00E530D4"/>
    <w:rsid w:val="00E53258"/>
    <w:rsid w:val="00E54242"/>
    <w:rsid w:val="00E54F39"/>
    <w:rsid w:val="00E55895"/>
    <w:rsid w:val="00E56217"/>
    <w:rsid w:val="00E56661"/>
    <w:rsid w:val="00E56CB1"/>
    <w:rsid w:val="00E56D5A"/>
    <w:rsid w:val="00E56E02"/>
    <w:rsid w:val="00E56FB1"/>
    <w:rsid w:val="00E57244"/>
    <w:rsid w:val="00E57EE1"/>
    <w:rsid w:val="00E6023F"/>
    <w:rsid w:val="00E61A70"/>
    <w:rsid w:val="00E61B28"/>
    <w:rsid w:val="00E61BE5"/>
    <w:rsid w:val="00E6284C"/>
    <w:rsid w:val="00E63809"/>
    <w:rsid w:val="00E63F80"/>
    <w:rsid w:val="00E64E66"/>
    <w:rsid w:val="00E669DF"/>
    <w:rsid w:val="00E7022E"/>
    <w:rsid w:val="00E70369"/>
    <w:rsid w:val="00E711DA"/>
    <w:rsid w:val="00E71894"/>
    <w:rsid w:val="00E72269"/>
    <w:rsid w:val="00E72360"/>
    <w:rsid w:val="00E723CB"/>
    <w:rsid w:val="00E72574"/>
    <w:rsid w:val="00E728D7"/>
    <w:rsid w:val="00E73C19"/>
    <w:rsid w:val="00E74F64"/>
    <w:rsid w:val="00E75085"/>
    <w:rsid w:val="00E7508F"/>
    <w:rsid w:val="00E750C0"/>
    <w:rsid w:val="00E75D92"/>
    <w:rsid w:val="00E761E3"/>
    <w:rsid w:val="00E7641D"/>
    <w:rsid w:val="00E7690C"/>
    <w:rsid w:val="00E76DEF"/>
    <w:rsid w:val="00E773C9"/>
    <w:rsid w:val="00E77599"/>
    <w:rsid w:val="00E77780"/>
    <w:rsid w:val="00E77813"/>
    <w:rsid w:val="00E8015B"/>
    <w:rsid w:val="00E801B8"/>
    <w:rsid w:val="00E8031B"/>
    <w:rsid w:val="00E81018"/>
    <w:rsid w:val="00E815AE"/>
    <w:rsid w:val="00E818A5"/>
    <w:rsid w:val="00E8443A"/>
    <w:rsid w:val="00E84D09"/>
    <w:rsid w:val="00E8509C"/>
    <w:rsid w:val="00E857F2"/>
    <w:rsid w:val="00E85C93"/>
    <w:rsid w:val="00E8609A"/>
    <w:rsid w:val="00E86957"/>
    <w:rsid w:val="00E87C38"/>
    <w:rsid w:val="00E90005"/>
    <w:rsid w:val="00E90175"/>
    <w:rsid w:val="00E90C0F"/>
    <w:rsid w:val="00E91642"/>
    <w:rsid w:val="00E91BBF"/>
    <w:rsid w:val="00E91CFA"/>
    <w:rsid w:val="00E91DF5"/>
    <w:rsid w:val="00E91F60"/>
    <w:rsid w:val="00E939A5"/>
    <w:rsid w:val="00E93FF0"/>
    <w:rsid w:val="00E945F9"/>
    <w:rsid w:val="00E94837"/>
    <w:rsid w:val="00E950B5"/>
    <w:rsid w:val="00E95487"/>
    <w:rsid w:val="00E9697A"/>
    <w:rsid w:val="00E96B53"/>
    <w:rsid w:val="00E96B88"/>
    <w:rsid w:val="00E974F5"/>
    <w:rsid w:val="00EA04A4"/>
    <w:rsid w:val="00EA0601"/>
    <w:rsid w:val="00EA0BF5"/>
    <w:rsid w:val="00EA0D75"/>
    <w:rsid w:val="00EA11EC"/>
    <w:rsid w:val="00EA1382"/>
    <w:rsid w:val="00EA1D83"/>
    <w:rsid w:val="00EA2E28"/>
    <w:rsid w:val="00EA38A2"/>
    <w:rsid w:val="00EA3C88"/>
    <w:rsid w:val="00EA42C7"/>
    <w:rsid w:val="00EA61D8"/>
    <w:rsid w:val="00EA6561"/>
    <w:rsid w:val="00EB0B0A"/>
    <w:rsid w:val="00EB0D15"/>
    <w:rsid w:val="00EB2024"/>
    <w:rsid w:val="00EB3669"/>
    <w:rsid w:val="00EB3773"/>
    <w:rsid w:val="00EB39E9"/>
    <w:rsid w:val="00EB3C44"/>
    <w:rsid w:val="00EB3CCE"/>
    <w:rsid w:val="00EB406C"/>
    <w:rsid w:val="00EB4411"/>
    <w:rsid w:val="00EB4562"/>
    <w:rsid w:val="00EB48EA"/>
    <w:rsid w:val="00EB76DE"/>
    <w:rsid w:val="00EC008F"/>
    <w:rsid w:val="00EC16CE"/>
    <w:rsid w:val="00EC1DEA"/>
    <w:rsid w:val="00EC2089"/>
    <w:rsid w:val="00EC3031"/>
    <w:rsid w:val="00EC309C"/>
    <w:rsid w:val="00EC3654"/>
    <w:rsid w:val="00EC53C7"/>
    <w:rsid w:val="00EC546F"/>
    <w:rsid w:val="00EC68F8"/>
    <w:rsid w:val="00EC727E"/>
    <w:rsid w:val="00EC7BC7"/>
    <w:rsid w:val="00EC7EA5"/>
    <w:rsid w:val="00ED0B89"/>
    <w:rsid w:val="00ED0FB4"/>
    <w:rsid w:val="00ED10D4"/>
    <w:rsid w:val="00ED18CB"/>
    <w:rsid w:val="00ED1A57"/>
    <w:rsid w:val="00ED229E"/>
    <w:rsid w:val="00ED2377"/>
    <w:rsid w:val="00ED26C6"/>
    <w:rsid w:val="00ED2B6E"/>
    <w:rsid w:val="00ED2EFD"/>
    <w:rsid w:val="00ED34A7"/>
    <w:rsid w:val="00ED41B5"/>
    <w:rsid w:val="00ED4DED"/>
    <w:rsid w:val="00ED4F20"/>
    <w:rsid w:val="00ED5274"/>
    <w:rsid w:val="00ED75DA"/>
    <w:rsid w:val="00ED782D"/>
    <w:rsid w:val="00ED7C40"/>
    <w:rsid w:val="00ED7EFB"/>
    <w:rsid w:val="00EE04E0"/>
    <w:rsid w:val="00EE0AAE"/>
    <w:rsid w:val="00EE0F43"/>
    <w:rsid w:val="00EE1312"/>
    <w:rsid w:val="00EE21F1"/>
    <w:rsid w:val="00EE2296"/>
    <w:rsid w:val="00EE23EE"/>
    <w:rsid w:val="00EE24C2"/>
    <w:rsid w:val="00EE3BF3"/>
    <w:rsid w:val="00EE47A0"/>
    <w:rsid w:val="00EE4D38"/>
    <w:rsid w:val="00EE5933"/>
    <w:rsid w:val="00EE59DF"/>
    <w:rsid w:val="00EE5F1E"/>
    <w:rsid w:val="00EE5F5E"/>
    <w:rsid w:val="00EE667A"/>
    <w:rsid w:val="00EE797D"/>
    <w:rsid w:val="00EF04F3"/>
    <w:rsid w:val="00EF0C64"/>
    <w:rsid w:val="00EF0D69"/>
    <w:rsid w:val="00EF0F6F"/>
    <w:rsid w:val="00EF0F7B"/>
    <w:rsid w:val="00EF1681"/>
    <w:rsid w:val="00EF22CE"/>
    <w:rsid w:val="00EF2547"/>
    <w:rsid w:val="00EF25F0"/>
    <w:rsid w:val="00EF298C"/>
    <w:rsid w:val="00EF2C09"/>
    <w:rsid w:val="00EF2DB8"/>
    <w:rsid w:val="00EF2FD7"/>
    <w:rsid w:val="00EF305B"/>
    <w:rsid w:val="00EF3064"/>
    <w:rsid w:val="00EF3A48"/>
    <w:rsid w:val="00EF3E4C"/>
    <w:rsid w:val="00EF4308"/>
    <w:rsid w:val="00EF4609"/>
    <w:rsid w:val="00EF4B9A"/>
    <w:rsid w:val="00EF5206"/>
    <w:rsid w:val="00EF54A4"/>
    <w:rsid w:val="00EF5BA2"/>
    <w:rsid w:val="00EF5C37"/>
    <w:rsid w:val="00EF7064"/>
    <w:rsid w:val="00EF7281"/>
    <w:rsid w:val="00EF73D0"/>
    <w:rsid w:val="00EF79F4"/>
    <w:rsid w:val="00F0070D"/>
    <w:rsid w:val="00F00E41"/>
    <w:rsid w:val="00F00F93"/>
    <w:rsid w:val="00F01307"/>
    <w:rsid w:val="00F01A66"/>
    <w:rsid w:val="00F0335A"/>
    <w:rsid w:val="00F03DB7"/>
    <w:rsid w:val="00F03DBE"/>
    <w:rsid w:val="00F0408E"/>
    <w:rsid w:val="00F045FD"/>
    <w:rsid w:val="00F0488F"/>
    <w:rsid w:val="00F04C17"/>
    <w:rsid w:val="00F04F55"/>
    <w:rsid w:val="00F05C9B"/>
    <w:rsid w:val="00F072AB"/>
    <w:rsid w:val="00F07395"/>
    <w:rsid w:val="00F078CE"/>
    <w:rsid w:val="00F07DE6"/>
    <w:rsid w:val="00F07FCD"/>
    <w:rsid w:val="00F101B7"/>
    <w:rsid w:val="00F10F88"/>
    <w:rsid w:val="00F1222E"/>
    <w:rsid w:val="00F12704"/>
    <w:rsid w:val="00F1275B"/>
    <w:rsid w:val="00F129DA"/>
    <w:rsid w:val="00F12C44"/>
    <w:rsid w:val="00F12C65"/>
    <w:rsid w:val="00F12CE2"/>
    <w:rsid w:val="00F1303A"/>
    <w:rsid w:val="00F13562"/>
    <w:rsid w:val="00F1435E"/>
    <w:rsid w:val="00F14D90"/>
    <w:rsid w:val="00F14FD3"/>
    <w:rsid w:val="00F15444"/>
    <w:rsid w:val="00F15694"/>
    <w:rsid w:val="00F15FAE"/>
    <w:rsid w:val="00F15FF6"/>
    <w:rsid w:val="00F16338"/>
    <w:rsid w:val="00F16647"/>
    <w:rsid w:val="00F1793D"/>
    <w:rsid w:val="00F17BA0"/>
    <w:rsid w:val="00F21AAD"/>
    <w:rsid w:val="00F21ECE"/>
    <w:rsid w:val="00F223C4"/>
    <w:rsid w:val="00F22451"/>
    <w:rsid w:val="00F23062"/>
    <w:rsid w:val="00F23628"/>
    <w:rsid w:val="00F238E0"/>
    <w:rsid w:val="00F23A17"/>
    <w:rsid w:val="00F24EDC"/>
    <w:rsid w:val="00F2550C"/>
    <w:rsid w:val="00F25A53"/>
    <w:rsid w:val="00F26055"/>
    <w:rsid w:val="00F26119"/>
    <w:rsid w:val="00F262D5"/>
    <w:rsid w:val="00F27034"/>
    <w:rsid w:val="00F270C9"/>
    <w:rsid w:val="00F27D75"/>
    <w:rsid w:val="00F30C08"/>
    <w:rsid w:val="00F310D9"/>
    <w:rsid w:val="00F318DF"/>
    <w:rsid w:val="00F319BF"/>
    <w:rsid w:val="00F31DDD"/>
    <w:rsid w:val="00F3208A"/>
    <w:rsid w:val="00F32192"/>
    <w:rsid w:val="00F324B6"/>
    <w:rsid w:val="00F330CB"/>
    <w:rsid w:val="00F33303"/>
    <w:rsid w:val="00F335FB"/>
    <w:rsid w:val="00F336A4"/>
    <w:rsid w:val="00F3397C"/>
    <w:rsid w:val="00F33B8E"/>
    <w:rsid w:val="00F347B4"/>
    <w:rsid w:val="00F351D9"/>
    <w:rsid w:val="00F353C4"/>
    <w:rsid w:val="00F36241"/>
    <w:rsid w:val="00F36422"/>
    <w:rsid w:val="00F36CA9"/>
    <w:rsid w:val="00F36ED2"/>
    <w:rsid w:val="00F371B5"/>
    <w:rsid w:val="00F37391"/>
    <w:rsid w:val="00F376D6"/>
    <w:rsid w:val="00F404F3"/>
    <w:rsid w:val="00F40D35"/>
    <w:rsid w:val="00F40FAA"/>
    <w:rsid w:val="00F418AD"/>
    <w:rsid w:val="00F41F75"/>
    <w:rsid w:val="00F42DCE"/>
    <w:rsid w:val="00F43058"/>
    <w:rsid w:val="00F43967"/>
    <w:rsid w:val="00F440B3"/>
    <w:rsid w:val="00F451C0"/>
    <w:rsid w:val="00F4594F"/>
    <w:rsid w:val="00F462E0"/>
    <w:rsid w:val="00F46F00"/>
    <w:rsid w:val="00F46FE5"/>
    <w:rsid w:val="00F471E7"/>
    <w:rsid w:val="00F4721F"/>
    <w:rsid w:val="00F4768C"/>
    <w:rsid w:val="00F47B73"/>
    <w:rsid w:val="00F47C5B"/>
    <w:rsid w:val="00F47E9E"/>
    <w:rsid w:val="00F50252"/>
    <w:rsid w:val="00F51311"/>
    <w:rsid w:val="00F5193B"/>
    <w:rsid w:val="00F51AE6"/>
    <w:rsid w:val="00F51D08"/>
    <w:rsid w:val="00F523A6"/>
    <w:rsid w:val="00F5299D"/>
    <w:rsid w:val="00F52AC1"/>
    <w:rsid w:val="00F52B40"/>
    <w:rsid w:val="00F52FFF"/>
    <w:rsid w:val="00F5366F"/>
    <w:rsid w:val="00F53A8E"/>
    <w:rsid w:val="00F53F16"/>
    <w:rsid w:val="00F5400D"/>
    <w:rsid w:val="00F542B6"/>
    <w:rsid w:val="00F544BF"/>
    <w:rsid w:val="00F54BA7"/>
    <w:rsid w:val="00F54C7D"/>
    <w:rsid w:val="00F54E4F"/>
    <w:rsid w:val="00F55408"/>
    <w:rsid w:val="00F55FD0"/>
    <w:rsid w:val="00F56154"/>
    <w:rsid w:val="00F56750"/>
    <w:rsid w:val="00F57A45"/>
    <w:rsid w:val="00F6064B"/>
    <w:rsid w:val="00F60683"/>
    <w:rsid w:val="00F607CD"/>
    <w:rsid w:val="00F608D1"/>
    <w:rsid w:val="00F6188A"/>
    <w:rsid w:val="00F61982"/>
    <w:rsid w:val="00F61F22"/>
    <w:rsid w:val="00F62CCE"/>
    <w:rsid w:val="00F62D25"/>
    <w:rsid w:val="00F63319"/>
    <w:rsid w:val="00F6333B"/>
    <w:rsid w:val="00F64200"/>
    <w:rsid w:val="00F64557"/>
    <w:rsid w:val="00F651DF"/>
    <w:rsid w:val="00F66099"/>
    <w:rsid w:val="00F70776"/>
    <w:rsid w:val="00F7114A"/>
    <w:rsid w:val="00F717D7"/>
    <w:rsid w:val="00F718BC"/>
    <w:rsid w:val="00F71E4B"/>
    <w:rsid w:val="00F72731"/>
    <w:rsid w:val="00F7279C"/>
    <w:rsid w:val="00F727FF"/>
    <w:rsid w:val="00F7297F"/>
    <w:rsid w:val="00F7413D"/>
    <w:rsid w:val="00F74461"/>
    <w:rsid w:val="00F74521"/>
    <w:rsid w:val="00F74891"/>
    <w:rsid w:val="00F74B16"/>
    <w:rsid w:val="00F74C90"/>
    <w:rsid w:val="00F7536E"/>
    <w:rsid w:val="00F75CE8"/>
    <w:rsid w:val="00F763CA"/>
    <w:rsid w:val="00F76935"/>
    <w:rsid w:val="00F76E78"/>
    <w:rsid w:val="00F77C6B"/>
    <w:rsid w:val="00F8073C"/>
    <w:rsid w:val="00F80F91"/>
    <w:rsid w:val="00F81312"/>
    <w:rsid w:val="00F81604"/>
    <w:rsid w:val="00F816F5"/>
    <w:rsid w:val="00F81824"/>
    <w:rsid w:val="00F82066"/>
    <w:rsid w:val="00F838A8"/>
    <w:rsid w:val="00F842DE"/>
    <w:rsid w:val="00F8462A"/>
    <w:rsid w:val="00F84A12"/>
    <w:rsid w:val="00F85DB3"/>
    <w:rsid w:val="00F862B9"/>
    <w:rsid w:val="00F8685C"/>
    <w:rsid w:val="00F87357"/>
    <w:rsid w:val="00F876EF"/>
    <w:rsid w:val="00F87D9A"/>
    <w:rsid w:val="00F900DF"/>
    <w:rsid w:val="00F91282"/>
    <w:rsid w:val="00F922AA"/>
    <w:rsid w:val="00F92E40"/>
    <w:rsid w:val="00F9333F"/>
    <w:rsid w:val="00F939FD"/>
    <w:rsid w:val="00F948FA"/>
    <w:rsid w:val="00F94ABC"/>
    <w:rsid w:val="00F954A5"/>
    <w:rsid w:val="00F96C0C"/>
    <w:rsid w:val="00F9725A"/>
    <w:rsid w:val="00F97A4B"/>
    <w:rsid w:val="00F97AE6"/>
    <w:rsid w:val="00F97C20"/>
    <w:rsid w:val="00F97E7E"/>
    <w:rsid w:val="00FA0491"/>
    <w:rsid w:val="00FA07AF"/>
    <w:rsid w:val="00FA088A"/>
    <w:rsid w:val="00FA116B"/>
    <w:rsid w:val="00FA1EE2"/>
    <w:rsid w:val="00FA226F"/>
    <w:rsid w:val="00FA28B4"/>
    <w:rsid w:val="00FA29AC"/>
    <w:rsid w:val="00FA332E"/>
    <w:rsid w:val="00FA4289"/>
    <w:rsid w:val="00FA4480"/>
    <w:rsid w:val="00FA4F25"/>
    <w:rsid w:val="00FA5D17"/>
    <w:rsid w:val="00FA5DAC"/>
    <w:rsid w:val="00FA5DB4"/>
    <w:rsid w:val="00FA5EF4"/>
    <w:rsid w:val="00FA6F21"/>
    <w:rsid w:val="00FA7330"/>
    <w:rsid w:val="00FA7BDD"/>
    <w:rsid w:val="00FA7F76"/>
    <w:rsid w:val="00FB0454"/>
    <w:rsid w:val="00FB06BB"/>
    <w:rsid w:val="00FB0CB4"/>
    <w:rsid w:val="00FB0E05"/>
    <w:rsid w:val="00FB1451"/>
    <w:rsid w:val="00FB1E15"/>
    <w:rsid w:val="00FB284B"/>
    <w:rsid w:val="00FB2AA4"/>
    <w:rsid w:val="00FB2B28"/>
    <w:rsid w:val="00FB2C03"/>
    <w:rsid w:val="00FB2FDB"/>
    <w:rsid w:val="00FB30EA"/>
    <w:rsid w:val="00FB3107"/>
    <w:rsid w:val="00FB36BD"/>
    <w:rsid w:val="00FB3B7B"/>
    <w:rsid w:val="00FB4504"/>
    <w:rsid w:val="00FB45CA"/>
    <w:rsid w:val="00FB472E"/>
    <w:rsid w:val="00FB4846"/>
    <w:rsid w:val="00FB4B87"/>
    <w:rsid w:val="00FB4C31"/>
    <w:rsid w:val="00FB4E43"/>
    <w:rsid w:val="00FB54A4"/>
    <w:rsid w:val="00FB5636"/>
    <w:rsid w:val="00FB5641"/>
    <w:rsid w:val="00FB57E5"/>
    <w:rsid w:val="00FB5A38"/>
    <w:rsid w:val="00FB61A7"/>
    <w:rsid w:val="00FB61EE"/>
    <w:rsid w:val="00FB6206"/>
    <w:rsid w:val="00FB63A3"/>
    <w:rsid w:val="00FB6803"/>
    <w:rsid w:val="00FB6822"/>
    <w:rsid w:val="00FB6FC3"/>
    <w:rsid w:val="00FB705F"/>
    <w:rsid w:val="00FB7F23"/>
    <w:rsid w:val="00FC1333"/>
    <w:rsid w:val="00FC1644"/>
    <w:rsid w:val="00FC1E09"/>
    <w:rsid w:val="00FC217F"/>
    <w:rsid w:val="00FC2F47"/>
    <w:rsid w:val="00FC34B8"/>
    <w:rsid w:val="00FC3777"/>
    <w:rsid w:val="00FC3BFD"/>
    <w:rsid w:val="00FC412C"/>
    <w:rsid w:val="00FC4810"/>
    <w:rsid w:val="00FC4C9B"/>
    <w:rsid w:val="00FC52B5"/>
    <w:rsid w:val="00FC5375"/>
    <w:rsid w:val="00FC554B"/>
    <w:rsid w:val="00FC57B1"/>
    <w:rsid w:val="00FC6907"/>
    <w:rsid w:val="00FC6C55"/>
    <w:rsid w:val="00FD1120"/>
    <w:rsid w:val="00FD1569"/>
    <w:rsid w:val="00FD2B66"/>
    <w:rsid w:val="00FD2D1C"/>
    <w:rsid w:val="00FD2EAA"/>
    <w:rsid w:val="00FD3242"/>
    <w:rsid w:val="00FD35C0"/>
    <w:rsid w:val="00FD3ABB"/>
    <w:rsid w:val="00FD4C89"/>
    <w:rsid w:val="00FD5249"/>
    <w:rsid w:val="00FD556C"/>
    <w:rsid w:val="00FD70FF"/>
    <w:rsid w:val="00FD754D"/>
    <w:rsid w:val="00FD7564"/>
    <w:rsid w:val="00FD7C37"/>
    <w:rsid w:val="00FD7D10"/>
    <w:rsid w:val="00FE0A51"/>
    <w:rsid w:val="00FE1469"/>
    <w:rsid w:val="00FE1499"/>
    <w:rsid w:val="00FE1599"/>
    <w:rsid w:val="00FE2241"/>
    <w:rsid w:val="00FE2405"/>
    <w:rsid w:val="00FE3B5E"/>
    <w:rsid w:val="00FE5320"/>
    <w:rsid w:val="00FE542C"/>
    <w:rsid w:val="00FE5493"/>
    <w:rsid w:val="00FE5770"/>
    <w:rsid w:val="00FE5A21"/>
    <w:rsid w:val="00FE600D"/>
    <w:rsid w:val="00FE6789"/>
    <w:rsid w:val="00FE6F34"/>
    <w:rsid w:val="00FE78D8"/>
    <w:rsid w:val="00FE7EAD"/>
    <w:rsid w:val="00FF036A"/>
    <w:rsid w:val="00FF073C"/>
    <w:rsid w:val="00FF08F8"/>
    <w:rsid w:val="00FF0B16"/>
    <w:rsid w:val="00FF0D27"/>
    <w:rsid w:val="00FF20BF"/>
    <w:rsid w:val="00FF33A6"/>
    <w:rsid w:val="00FF364B"/>
    <w:rsid w:val="00FF3AB0"/>
    <w:rsid w:val="00FF4127"/>
    <w:rsid w:val="00FF4145"/>
    <w:rsid w:val="00FF4BF3"/>
    <w:rsid w:val="00FF56C5"/>
    <w:rsid w:val="00FF57B8"/>
    <w:rsid w:val="00FF5815"/>
    <w:rsid w:val="00FF6786"/>
    <w:rsid w:val="00FF6846"/>
    <w:rsid w:val="00FF6C98"/>
    <w:rsid w:val="00FF7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583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23C7"/>
    <w:pPr>
      <w:overflowPunct w:val="0"/>
      <w:autoSpaceDE w:val="0"/>
      <w:autoSpaceDN w:val="0"/>
      <w:adjustRightInd w:val="0"/>
    </w:pPr>
  </w:style>
  <w:style w:type="paragraph" w:styleId="Heading1">
    <w:name w:val="heading 1"/>
    <w:basedOn w:val="Normal"/>
    <w:next w:val="Normal"/>
    <w:link w:val="Heading1Char"/>
    <w:qFormat/>
    <w:rsid w:val="003F1C0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B00CD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B00CD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APA">
    <w:name w:val="APA"/>
    <w:basedOn w:val="BodyText"/>
    <w:pPr>
      <w:spacing w:after="0" w:line="480" w:lineRule="auto"/>
      <w:ind w:firstLine="720"/>
    </w:pPr>
    <w:rPr>
      <w:sz w:val="24"/>
    </w:rPr>
  </w:style>
  <w:style w:type="paragraph" w:styleId="BodyText">
    <w:name w:val="Body Text"/>
    <w:basedOn w:val="Normal"/>
    <w:pPr>
      <w:spacing w:after="1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APAHeading1">
    <w:name w:val="APA Heading 1"/>
    <w:basedOn w:val="APA"/>
    <w:next w:val="APA"/>
    <w:rsid w:val="004B26B0"/>
    <w:pPr>
      <w:ind w:firstLine="0"/>
      <w:jc w:val="center"/>
      <w:outlineLvl w:val="0"/>
    </w:pPr>
    <w:rPr>
      <w:b/>
    </w:rPr>
  </w:style>
  <w:style w:type="paragraph" w:customStyle="1" w:styleId="APAHeading2">
    <w:name w:val="APA Heading 2"/>
    <w:basedOn w:val="APAHeading1"/>
    <w:next w:val="APA"/>
    <w:rsid w:val="004B26B0"/>
    <w:pPr>
      <w:jc w:val="left"/>
      <w:outlineLvl w:val="1"/>
    </w:pPr>
  </w:style>
  <w:style w:type="paragraph" w:customStyle="1" w:styleId="APAHeading3">
    <w:name w:val="APA Heading 3"/>
    <w:basedOn w:val="APAHeading1"/>
    <w:next w:val="APA"/>
    <w:rsid w:val="004B26B0"/>
    <w:pPr>
      <w:ind w:firstLine="720"/>
      <w:jc w:val="left"/>
      <w:outlineLvl w:val="2"/>
    </w:pPr>
  </w:style>
  <w:style w:type="paragraph" w:customStyle="1" w:styleId="APAHeading4">
    <w:name w:val="APA Heading 4"/>
    <w:basedOn w:val="APAHeading1"/>
    <w:next w:val="APA"/>
    <w:rsid w:val="000428F1"/>
    <w:pPr>
      <w:ind w:firstLine="720"/>
      <w:jc w:val="left"/>
      <w:outlineLvl w:val="3"/>
    </w:pPr>
    <w:rPr>
      <w:i/>
    </w:rPr>
  </w:style>
  <w:style w:type="paragraph" w:customStyle="1" w:styleId="APAHeading5">
    <w:name w:val="APA Heading 5"/>
    <w:basedOn w:val="APAHeading1"/>
    <w:next w:val="APA"/>
    <w:rsid w:val="00C53F13"/>
    <w:pPr>
      <w:ind w:firstLine="720"/>
      <w:jc w:val="left"/>
      <w:outlineLvl w:val="4"/>
    </w:pPr>
    <w:rPr>
      <w:b w:val="0"/>
      <w:i/>
    </w:rPr>
  </w:style>
  <w:style w:type="paragraph" w:customStyle="1" w:styleId="APABlockQuote1stpara">
    <w:name w:val="APA Block Quote 1st para"/>
    <w:basedOn w:val="APA"/>
    <w:next w:val="APA"/>
    <w:pPr>
      <w:ind w:left="720" w:firstLine="0"/>
    </w:pPr>
  </w:style>
  <w:style w:type="paragraph" w:customStyle="1" w:styleId="APABlockQuoteSubsequentPara">
    <w:name w:val="APA Block Quote Subsequent Para"/>
    <w:basedOn w:val="APA"/>
    <w:next w:val="APA"/>
    <w:pPr>
      <w:ind w:left="720"/>
    </w:pPr>
  </w:style>
  <w:style w:type="paragraph" w:customStyle="1" w:styleId="APAAbstract">
    <w:name w:val="APA Abstract"/>
    <w:basedOn w:val="APA"/>
    <w:rsid w:val="001E6595"/>
    <w:pPr>
      <w:ind w:firstLine="0"/>
    </w:pPr>
  </w:style>
  <w:style w:type="paragraph" w:customStyle="1" w:styleId="APARunningHead">
    <w:name w:val="APA Running Head"/>
    <w:basedOn w:val="Normal"/>
    <w:pPr>
      <w:spacing w:line="480" w:lineRule="auto"/>
    </w:pPr>
    <w:rPr>
      <w:sz w:val="24"/>
    </w:rPr>
  </w:style>
  <w:style w:type="paragraph" w:customStyle="1" w:styleId="APAPageHeading">
    <w:name w:val="APA Page Heading"/>
    <w:basedOn w:val="APA"/>
    <w:rsid w:val="004A1B0D"/>
    <w:pPr>
      <w:tabs>
        <w:tab w:val="right" w:pos="9360"/>
      </w:tabs>
      <w:ind w:firstLine="0"/>
    </w:pPr>
  </w:style>
  <w:style w:type="paragraph" w:customStyle="1" w:styleId="APAReference">
    <w:name w:val="APA Reference"/>
    <w:basedOn w:val="APA"/>
    <w:pPr>
      <w:ind w:left="720" w:hanging="720"/>
    </w:pPr>
  </w:style>
  <w:style w:type="paragraph" w:customStyle="1" w:styleId="APAHeadingCenter">
    <w:name w:val="APA Heading Center"/>
    <w:basedOn w:val="APA"/>
    <w:next w:val="APA"/>
    <w:rsid w:val="00640162"/>
    <w:pPr>
      <w:ind w:firstLine="0"/>
      <w:jc w:val="center"/>
    </w:pPr>
  </w:style>
  <w:style w:type="paragraph" w:customStyle="1" w:styleId="MLA">
    <w:name w:val="MLA"/>
    <w:rsid w:val="00964BF9"/>
    <w:pPr>
      <w:spacing w:line="480" w:lineRule="auto"/>
      <w:ind w:firstLine="720"/>
    </w:pPr>
    <w:rPr>
      <w:sz w:val="24"/>
    </w:rPr>
  </w:style>
  <w:style w:type="paragraph" w:customStyle="1" w:styleId="MLAReference">
    <w:name w:val="MLA Reference"/>
    <w:basedOn w:val="MLA"/>
    <w:rsid w:val="00964BF9"/>
    <w:pPr>
      <w:ind w:left="720" w:hanging="720"/>
    </w:pPr>
  </w:style>
  <w:style w:type="paragraph" w:customStyle="1" w:styleId="MLAPageHeading">
    <w:name w:val="MLA Page Heading"/>
    <w:basedOn w:val="MLA"/>
    <w:next w:val="MLA"/>
    <w:rsid w:val="000D2B19"/>
    <w:pPr>
      <w:ind w:firstLine="0"/>
      <w:jc w:val="right"/>
    </w:pPr>
  </w:style>
  <w:style w:type="paragraph" w:customStyle="1" w:styleId="MLAHeadingCenter">
    <w:name w:val="MLA Heading Center"/>
    <w:basedOn w:val="APAHeadingCenter"/>
    <w:next w:val="MLA"/>
    <w:rsid w:val="00964BF9"/>
  </w:style>
  <w:style w:type="paragraph" w:customStyle="1" w:styleId="MLASectionHeading1">
    <w:name w:val="MLA Section Heading 1"/>
    <w:basedOn w:val="MLA"/>
    <w:next w:val="MLA"/>
    <w:rsid w:val="00211BF1"/>
    <w:pPr>
      <w:ind w:firstLine="0"/>
      <w:outlineLvl w:val="0"/>
    </w:pPr>
    <w:rPr>
      <w:b/>
      <w:szCs w:val="24"/>
    </w:rPr>
  </w:style>
  <w:style w:type="paragraph" w:customStyle="1" w:styleId="MLASectionHeading2">
    <w:name w:val="MLA Section Heading 2"/>
    <w:basedOn w:val="MLA"/>
    <w:next w:val="MLA"/>
    <w:rsid w:val="00211BF1"/>
    <w:pPr>
      <w:ind w:firstLine="0"/>
      <w:outlineLvl w:val="1"/>
    </w:pPr>
    <w:rPr>
      <w:i/>
      <w:szCs w:val="24"/>
    </w:rPr>
  </w:style>
  <w:style w:type="paragraph" w:customStyle="1" w:styleId="MLASectionHeading3">
    <w:name w:val="MLA Section Heading 3"/>
    <w:basedOn w:val="MLA"/>
    <w:next w:val="MLA"/>
    <w:rsid w:val="00211BF1"/>
    <w:pPr>
      <w:ind w:firstLine="0"/>
      <w:jc w:val="center"/>
      <w:outlineLvl w:val="2"/>
    </w:pPr>
    <w:rPr>
      <w:b/>
      <w:szCs w:val="24"/>
    </w:rPr>
  </w:style>
  <w:style w:type="paragraph" w:customStyle="1" w:styleId="MLASectionHeading4">
    <w:name w:val="MLA Section Heading 4"/>
    <w:basedOn w:val="MLA"/>
    <w:next w:val="MLA"/>
    <w:rsid w:val="00211BF1"/>
    <w:pPr>
      <w:ind w:firstLine="0"/>
      <w:jc w:val="center"/>
      <w:outlineLvl w:val="3"/>
    </w:pPr>
    <w:rPr>
      <w:i/>
      <w:szCs w:val="24"/>
    </w:rPr>
  </w:style>
  <w:style w:type="paragraph" w:customStyle="1" w:styleId="MLASectionHeading5">
    <w:name w:val="MLA Section Heading 5"/>
    <w:basedOn w:val="MLA"/>
    <w:next w:val="MLA"/>
    <w:rsid w:val="00211BF1"/>
    <w:pPr>
      <w:ind w:firstLine="0"/>
      <w:outlineLvl w:val="4"/>
    </w:pPr>
    <w:rPr>
      <w:szCs w:val="24"/>
      <w:u w:val="single"/>
    </w:rPr>
  </w:style>
  <w:style w:type="paragraph" w:customStyle="1" w:styleId="MLATitleInfo">
    <w:name w:val="MLA Title Info"/>
    <w:basedOn w:val="MLA"/>
    <w:next w:val="MLA"/>
    <w:rsid w:val="00035FF6"/>
    <w:pPr>
      <w:ind w:firstLine="0"/>
    </w:pPr>
  </w:style>
  <w:style w:type="paragraph" w:customStyle="1" w:styleId="APAAnnotation">
    <w:name w:val="APA Annotation"/>
    <w:basedOn w:val="APA"/>
    <w:next w:val="APAReference"/>
    <w:link w:val="APAAnnotationChar"/>
    <w:rsid w:val="0014356D"/>
    <w:pPr>
      <w:spacing w:after="240"/>
      <w:ind w:left="720" w:firstLine="0"/>
    </w:pPr>
  </w:style>
  <w:style w:type="character" w:customStyle="1" w:styleId="APAAnnotationChar">
    <w:name w:val="APA Annotation Char"/>
    <w:link w:val="APAAnnotation"/>
    <w:rsid w:val="0014356D"/>
    <w:rPr>
      <w:sz w:val="24"/>
    </w:rPr>
  </w:style>
  <w:style w:type="paragraph" w:customStyle="1" w:styleId="APAHeadingCenterIncludedInTOC">
    <w:name w:val="APA Heading Center Included In TOC"/>
    <w:basedOn w:val="APA"/>
    <w:next w:val="APA"/>
    <w:link w:val="APAHeadingCenterIncludedInTOCChar"/>
    <w:rsid w:val="0014356D"/>
    <w:pPr>
      <w:ind w:firstLine="0"/>
      <w:jc w:val="center"/>
      <w:outlineLvl w:val="0"/>
    </w:pPr>
  </w:style>
  <w:style w:type="character" w:customStyle="1" w:styleId="APAHeadingCenterIncludedInTOCChar">
    <w:name w:val="APA Heading Center Included In TOC Char"/>
    <w:link w:val="APAHeadingCenterIncludedInTOC"/>
    <w:rsid w:val="0014356D"/>
    <w:rPr>
      <w:sz w:val="24"/>
    </w:rPr>
  </w:style>
  <w:style w:type="paragraph" w:customStyle="1" w:styleId="APAOutlineLevel1">
    <w:name w:val="APA Outline Level 1"/>
    <w:basedOn w:val="APA"/>
    <w:next w:val="APA"/>
    <w:link w:val="APAOutlineLevel1Char"/>
    <w:rsid w:val="0014356D"/>
    <w:pPr>
      <w:spacing w:after="240"/>
      <w:ind w:firstLine="0"/>
    </w:pPr>
  </w:style>
  <w:style w:type="character" w:customStyle="1" w:styleId="APAOutlineLevel1Char">
    <w:name w:val="APA Outline Level 1 Char"/>
    <w:link w:val="APAOutlineLevel1"/>
    <w:rsid w:val="0014356D"/>
    <w:rPr>
      <w:sz w:val="24"/>
    </w:rPr>
  </w:style>
  <w:style w:type="paragraph" w:customStyle="1" w:styleId="APAOutlineLevel2">
    <w:name w:val="APA Outline Level 2"/>
    <w:basedOn w:val="APA"/>
    <w:next w:val="APA"/>
    <w:link w:val="APAOutlineLevel2Char"/>
    <w:rsid w:val="0014356D"/>
    <w:pPr>
      <w:spacing w:after="240"/>
      <w:ind w:left="720" w:firstLine="0"/>
    </w:pPr>
  </w:style>
  <w:style w:type="character" w:customStyle="1" w:styleId="APAOutlineLevel2Char">
    <w:name w:val="APA Outline Level 2 Char"/>
    <w:link w:val="APAOutlineLevel2"/>
    <w:rsid w:val="0014356D"/>
    <w:rPr>
      <w:sz w:val="24"/>
    </w:rPr>
  </w:style>
  <w:style w:type="paragraph" w:customStyle="1" w:styleId="APAOutlineLevel3">
    <w:name w:val="APA Outline Level 3"/>
    <w:basedOn w:val="APA"/>
    <w:next w:val="APA"/>
    <w:link w:val="APAOutlineLevel3Char"/>
    <w:rsid w:val="0014356D"/>
    <w:pPr>
      <w:spacing w:after="240"/>
      <w:ind w:left="1440" w:firstLine="0"/>
    </w:pPr>
  </w:style>
  <w:style w:type="character" w:customStyle="1" w:styleId="APAOutlineLevel3Char">
    <w:name w:val="APA Outline Level 3 Char"/>
    <w:link w:val="APAOutlineLevel3"/>
    <w:rsid w:val="0014356D"/>
    <w:rPr>
      <w:sz w:val="24"/>
    </w:rPr>
  </w:style>
  <w:style w:type="paragraph" w:customStyle="1" w:styleId="APAOutlineLevel4">
    <w:name w:val="APA Outline Level 4"/>
    <w:basedOn w:val="APA"/>
    <w:next w:val="APA"/>
    <w:link w:val="APAOutlineLevel4Char"/>
    <w:rsid w:val="0014356D"/>
    <w:pPr>
      <w:spacing w:after="240"/>
      <w:ind w:left="2160" w:firstLine="0"/>
    </w:pPr>
  </w:style>
  <w:style w:type="character" w:customStyle="1" w:styleId="APAOutlineLevel4Char">
    <w:name w:val="APA Outline Level 4 Char"/>
    <w:link w:val="APAOutlineLevel4"/>
    <w:rsid w:val="0014356D"/>
    <w:rPr>
      <w:sz w:val="24"/>
    </w:rPr>
  </w:style>
  <w:style w:type="paragraph" w:customStyle="1" w:styleId="APAOutlineLevel5">
    <w:name w:val="APA Outline Level 5"/>
    <w:basedOn w:val="APA"/>
    <w:next w:val="APA"/>
    <w:link w:val="APAOutlineLevel5Char"/>
    <w:rsid w:val="0014356D"/>
    <w:pPr>
      <w:spacing w:after="240"/>
      <w:ind w:left="2880" w:firstLine="0"/>
    </w:pPr>
  </w:style>
  <w:style w:type="character" w:customStyle="1" w:styleId="APAOutlineLevel5Char">
    <w:name w:val="APA Outline Level 5 Char"/>
    <w:link w:val="APAOutlineLevel5"/>
    <w:rsid w:val="0014356D"/>
    <w:rPr>
      <w:sz w:val="24"/>
    </w:rPr>
  </w:style>
  <w:style w:type="paragraph" w:customStyle="1" w:styleId="APAOutlineLevel6">
    <w:name w:val="APA Outline Level 6"/>
    <w:basedOn w:val="APA"/>
    <w:next w:val="APA"/>
    <w:link w:val="APAOutlineLevel6Char"/>
    <w:rsid w:val="0014356D"/>
    <w:pPr>
      <w:spacing w:after="240"/>
      <w:ind w:left="3600" w:firstLine="0"/>
    </w:pPr>
  </w:style>
  <w:style w:type="character" w:customStyle="1" w:styleId="APAOutlineLevel6Char">
    <w:name w:val="APA Outline Level 6 Char"/>
    <w:link w:val="APAOutlineLevel6"/>
    <w:rsid w:val="0014356D"/>
    <w:rPr>
      <w:sz w:val="24"/>
    </w:rPr>
  </w:style>
  <w:style w:type="paragraph" w:styleId="CommentText">
    <w:name w:val="annotation text"/>
    <w:basedOn w:val="Normal"/>
    <w:link w:val="CommentTextChar"/>
    <w:uiPriority w:val="99"/>
    <w:unhideWhenUsed/>
    <w:rsid w:val="002155CB"/>
  </w:style>
  <w:style w:type="character" w:customStyle="1" w:styleId="CommentTextChar">
    <w:name w:val="Comment Text Char"/>
    <w:basedOn w:val="DefaultParagraphFont"/>
    <w:link w:val="CommentText"/>
    <w:uiPriority w:val="99"/>
    <w:rsid w:val="002155CB"/>
  </w:style>
  <w:style w:type="character" w:styleId="CommentReference">
    <w:name w:val="annotation reference"/>
    <w:uiPriority w:val="99"/>
    <w:unhideWhenUsed/>
    <w:rsid w:val="002155CB"/>
    <w:rPr>
      <w:sz w:val="16"/>
      <w:szCs w:val="16"/>
    </w:rPr>
  </w:style>
  <w:style w:type="paragraph" w:styleId="BalloonText">
    <w:name w:val="Balloon Text"/>
    <w:basedOn w:val="Normal"/>
    <w:link w:val="BalloonTextChar"/>
    <w:semiHidden/>
    <w:unhideWhenUsed/>
    <w:rsid w:val="002155CB"/>
    <w:rPr>
      <w:rFonts w:ascii="Segoe UI" w:hAnsi="Segoe UI" w:cs="Segoe UI"/>
      <w:sz w:val="18"/>
      <w:szCs w:val="18"/>
    </w:rPr>
  </w:style>
  <w:style w:type="character" w:customStyle="1" w:styleId="BalloonTextChar">
    <w:name w:val="Balloon Text Char"/>
    <w:link w:val="BalloonText"/>
    <w:semiHidden/>
    <w:rsid w:val="002155CB"/>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4F3B06"/>
    <w:rPr>
      <w:b/>
      <w:bCs/>
    </w:rPr>
  </w:style>
  <w:style w:type="character" w:customStyle="1" w:styleId="CommentSubjectChar">
    <w:name w:val="Comment Subject Char"/>
    <w:basedOn w:val="CommentTextChar"/>
    <w:link w:val="CommentSubject"/>
    <w:semiHidden/>
    <w:rsid w:val="004F3B06"/>
    <w:rPr>
      <w:b/>
      <w:bCs/>
    </w:rPr>
  </w:style>
  <w:style w:type="table" w:styleId="TableGrid">
    <w:name w:val="Table Grid"/>
    <w:basedOn w:val="TableNormal"/>
    <w:uiPriority w:val="39"/>
    <w:rsid w:val="00447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44746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44746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447460"/>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1">
    <w:name w:val="Light List Accent 1"/>
    <w:basedOn w:val="TableNormal"/>
    <w:uiPriority w:val="61"/>
    <w:rsid w:val="0019537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4">
    <w:name w:val="Light Shading Accent 4"/>
    <w:basedOn w:val="TableNormal"/>
    <w:uiPriority w:val="60"/>
    <w:rsid w:val="0019537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Shading1-Accent1">
    <w:name w:val="Medium Shading 1 Accent 1"/>
    <w:basedOn w:val="TableNormal"/>
    <w:uiPriority w:val="63"/>
    <w:rsid w:val="0019537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Revision">
    <w:name w:val="Revision"/>
    <w:hidden/>
    <w:uiPriority w:val="99"/>
    <w:semiHidden/>
    <w:rsid w:val="00290B2D"/>
  </w:style>
  <w:style w:type="paragraph" w:styleId="ListParagraph">
    <w:name w:val="List Paragraph"/>
    <w:basedOn w:val="Normal"/>
    <w:uiPriority w:val="34"/>
    <w:qFormat/>
    <w:rsid w:val="00085EFA"/>
    <w:pPr>
      <w:overflowPunct/>
      <w:autoSpaceDE/>
      <w:autoSpaceDN/>
      <w:adjustRightInd/>
      <w:spacing w:after="200" w:line="480"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9F5462"/>
    <w:rPr>
      <w:b/>
      <w:bCs/>
    </w:rPr>
  </w:style>
  <w:style w:type="paragraph" w:customStyle="1" w:styleId="xmsonormal">
    <w:name w:val="x_msonormal"/>
    <w:basedOn w:val="Normal"/>
    <w:rsid w:val="00884B90"/>
    <w:pPr>
      <w:overflowPunct/>
      <w:autoSpaceDE/>
      <w:autoSpaceDN/>
      <w:adjustRightInd/>
      <w:spacing w:before="100" w:beforeAutospacing="1" w:after="100" w:afterAutospacing="1"/>
    </w:pPr>
    <w:rPr>
      <w:sz w:val="24"/>
      <w:szCs w:val="24"/>
    </w:rPr>
  </w:style>
  <w:style w:type="character" w:styleId="Hyperlink">
    <w:name w:val="Hyperlink"/>
    <w:basedOn w:val="DefaultParagraphFont"/>
    <w:unhideWhenUsed/>
    <w:rsid w:val="00807D56"/>
    <w:rPr>
      <w:color w:val="0000FF" w:themeColor="hyperlink"/>
      <w:u w:val="single"/>
    </w:rPr>
  </w:style>
  <w:style w:type="character" w:customStyle="1" w:styleId="UnresolvedMention1">
    <w:name w:val="Unresolved Mention1"/>
    <w:basedOn w:val="DefaultParagraphFont"/>
    <w:uiPriority w:val="99"/>
    <w:semiHidden/>
    <w:unhideWhenUsed/>
    <w:rsid w:val="00807D56"/>
    <w:rPr>
      <w:color w:val="808080"/>
      <w:shd w:val="clear" w:color="auto" w:fill="E6E6E6"/>
    </w:rPr>
  </w:style>
  <w:style w:type="character" w:customStyle="1" w:styleId="Heading1Char">
    <w:name w:val="Heading 1 Char"/>
    <w:basedOn w:val="DefaultParagraphFont"/>
    <w:link w:val="Heading1"/>
    <w:rsid w:val="003F1C02"/>
    <w:rPr>
      <w:rFonts w:asciiTheme="majorHAnsi" w:eastAsiaTheme="majorEastAsia" w:hAnsiTheme="majorHAnsi" w:cstheme="majorBidi"/>
      <w:color w:val="365F91" w:themeColor="accent1" w:themeShade="BF"/>
      <w:sz w:val="32"/>
      <w:szCs w:val="32"/>
    </w:rPr>
  </w:style>
  <w:style w:type="paragraph" w:styleId="NormalWeb">
    <w:name w:val="Normal (Web)"/>
    <w:basedOn w:val="Normal"/>
    <w:semiHidden/>
    <w:unhideWhenUsed/>
    <w:rsid w:val="00F24EDC"/>
    <w:rPr>
      <w:sz w:val="24"/>
      <w:szCs w:val="24"/>
    </w:rPr>
  </w:style>
  <w:style w:type="character" w:customStyle="1" w:styleId="Heading2Char">
    <w:name w:val="Heading 2 Char"/>
    <w:basedOn w:val="DefaultParagraphFont"/>
    <w:link w:val="Heading2"/>
    <w:semiHidden/>
    <w:rsid w:val="00B00CD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B00CD2"/>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210C40"/>
    <w:rPr>
      <w:color w:val="605E5C"/>
      <w:shd w:val="clear" w:color="auto" w:fill="E1DFDD"/>
    </w:rPr>
  </w:style>
  <w:style w:type="table" w:customStyle="1" w:styleId="TableGrid1">
    <w:name w:val="Table Grid1"/>
    <w:basedOn w:val="TableNormal"/>
    <w:next w:val="TableGrid"/>
    <w:uiPriority w:val="39"/>
    <w:rsid w:val="0053448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7584">
      <w:bodyDiv w:val="1"/>
      <w:marLeft w:val="0"/>
      <w:marRight w:val="0"/>
      <w:marTop w:val="0"/>
      <w:marBottom w:val="0"/>
      <w:divBdr>
        <w:top w:val="none" w:sz="0" w:space="0" w:color="auto"/>
        <w:left w:val="none" w:sz="0" w:space="0" w:color="auto"/>
        <w:bottom w:val="none" w:sz="0" w:space="0" w:color="auto"/>
        <w:right w:val="none" w:sz="0" w:space="0" w:color="auto"/>
      </w:divBdr>
    </w:div>
    <w:div w:id="137000120">
      <w:bodyDiv w:val="1"/>
      <w:marLeft w:val="0"/>
      <w:marRight w:val="0"/>
      <w:marTop w:val="0"/>
      <w:marBottom w:val="0"/>
      <w:divBdr>
        <w:top w:val="none" w:sz="0" w:space="0" w:color="auto"/>
        <w:left w:val="none" w:sz="0" w:space="0" w:color="auto"/>
        <w:bottom w:val="none" w:sz="0" w:space="0" w:color="auto"/>
        <w:right w:val="none" w:sz="0" w:space="0" w:color="auto"/>
      </w:divBdr>
    </w:div>
    <w:div w:id="162207820">
      <w:bodyDiv w:val="1"/>
      <w:marLeft w:val="0"/>
      <w:marRight w:val="0"/>
      <w:marTop w:val="0"/>
      <w:marBottom w:val="0"/>
      <w:divBdr>
        <w:top w:val="none" w:sz="0" w:space="0" w:color="auto"/>
        <w:left w:val="none" w:sz="0" w:space="0" w:color="auto"/>
        <w:bottom w:val="none" w:sz="0" w:space="0" w:color="auto"/>
        <w:right w:val="none" w:sz="0" w:space="0" w:color="auto"/>
      </w:divBdr>
    </w:div>
    <w:div w:id="204996908">
      <w:bodyDiv w:val="1"/>
      <w:marLeft w:val="0"/>
      <w:marRight w:val="0"/>
      <w:marTop w:val="0"/>
      <w:marBottom w:val="0"/>
      <w:divBdr>
        <w:top w:val="none" w:sz="0" w:space="0" w:color="auto"/>
        <w:left w:val="none" w:sz="0" w:space="0" w:color="auto"/>
        <w:bottom w:val="none" w:sz="0" w:space="0" w:color="auto"/>
        <w:right w:val="none" w:sz="0" w:space="0" w:color="auto"/>
      </w:divBdr>
    </w:div>
    <w:div w:id="207188346">
      <w:bodyDiv w:val="1"/>
      <w:marLeft w:val="0"/>
      <w:marRight w:val="0"/>
      <w:marTop w:val="0"/>
      <w:marBottom w:val="0"/>
      <w:divBdr>
        <w:top w:val="none" w:sz="0" w:space="0" w:color="auto"/>
        <w:left w:val="none" w:sz="0" w:space="0" w:color="auto"/>
        <w:bottom w:val="none" w:sz="0" w:space="0" w:color="auto"/>
        <w:right w:val="none" w:sz="0" w:space="0" w:color="auto"/>
      </w:divBdr>
    </w:div>
    <w:div w:id="228424693">
      <w:bodyDiv w:val="1"/>
      <w:marLeft w:val="0"/>
      <w:marRight w:val="0"/>
      <w:marTop w:val="0"/>
      <w:marBottom w:val="0"/>
      <w:divBdr>
        <w:top w:val="none" w:sz="0" w:space="0" w:color="auto"/>
        <w:left w:val="none" w:sz="0" w:space="0" w:color="auto"/>
        <w:bottom w:val="none" w:sz="0" w:space="0" w:color="auto"/>
        <w:right w:val="none" w:sz="0" w:space="0" w:color="auto"/>
      </w:divBdr>
    </w:div>
    <w:div w:id="332296089">
      <w:bodyDiv w:val="1"/>
      <w:marLeft w:val="0"/>
      <w:marRight w:val="0"/>
      <w:marTop w:val="0"/>
      <w:marBottom w:val="0"/>
      <w:divBdr>
        <w:top w:val="none" w:sz="0" w:space="0" w:color="auto"/>
        <w:left w:val="none" w:sz="0" w:space="0" w:color="auto"/>
        <w:bottom w:val="none" w:sz="0" w:space="0" w:color="auto"/>
        <w:right w:val="none" w:sz="0" w:space="0" w:color="auto"/>
      </w:divBdr>
    </w:div>
    <w:div w:id="385877357">
      <w:bodyDiv w:val="1"/>
      <w:marLeft w:val="0"/>
      <w:marRight w:val="0"/>
      <w:marTop w:val="0"/>
      <w:marBottom w:val="0"/>
      <w:divBdr>
        <w:top w:val="none" w:sz="0" w:space="0" w:color="auto"/>
        <w:left w:val="none" w:sz="0" w:space="0" w:color="auto"/>
        <w:bottom w:val="none" w:sz="0" w:space="0" w:color="auto"/>
        <w:right w:val="none" w:sz="0" w:space="0" w:color="auto"/>
      </w:divBdr>
    </w:div>
    <w:div w:id="919367394">
      <w:bodyDiv w:val="1"/>
      <w:marLeft w:val="0"/>
      <w:marRight w:val="0"/>
      <w:marTop w:val="0"/>
      <w:marBottom w:val="0"/>
      <w:divBdr>
        <w:top w:val="none" w:sz="0" w:space="0" w:color="auto"/>
        <w:left w:val="none" w:sz="0" w:space="0" w:color="auto"/>
        <w:bottom w:val="none" w:sz="0" w:space="0" w:color="auto"/>
        <w:right w:val="none" w:sz="0" w:space="0" w:color="auto"/>
      </w:divBdr>
    </w:div>
    <w:div w:id="1007320257">
      <w:bodyDiv w:val="1"/>
      <w:marLeft w:val="0"/>
      <w:marRight w:val="0"/>
      <w:marTop w:val="0"/>
      <w:marBottom w:val="0"/>
      <w:divBdr>
        <w:top w:val="none" w:sz="0" w:space="0" w:color="auto"/>
        <w:left w:val="none" w:sz="0" w:space="0" w:color="auto"/>
        <w:bottom w:val="none" w:sz="0" w:space="0" w:color="auto"/>
        <w:right w:val="none" w:sz="0" w:space="0" w:color="auto"/>
      </w:divBdr>
    </w:div>
    <w:div w:id="1046367524">
      <w:bodyDiv w:val="1"/>
      <w:marLeft w:val="0"/>
      <w:marRight w:val="0"/>
      <w:marTop w:val="0"/>
      <w:marBottom w:val="0"/>
      <w:divBdr>
        <w:top w:val="none" w:sz="0" w:space="0" w:color="auto"/>
        <w:left w:val="none" w:sz="0" w:space="0" w:color="auto"/>
        <w:bottom w:val="none" w:sz="0" w:space="0" w:color="auto"/>
        <w:right w:val="none" w:sz="0" w:space="0" w:color="auto"/>
      </w:divBdr>
    </w:div>
    <w:div w:id="1258637908">
      <w:bodyDiv w:val="1"/>
      <w:marLeft w:val="0"/>
      <w:marRight w:val="0"/>
      <w:marTop w:val="0"/>
      <w:marBottom w:val="0"/>
      <w:divBdr>
        <w:top w:val="none" w:sz="0" w:space="0" w:color="auto"/>
        <w:left w:val="none" w:sz="0" w:space="0" w:color="auto"/>
        <w:bottom w:val="none" w:sz="0" w:space="0" w:color="auto"/>
        <w:right w:val="none" w:sz="0" w:space="0" w:color="auto"/>
      </w:divBdr>
    </w:div>
    <w:div w:id="1279801070">
      <w:bodyDiv w:val="1"/>
      <w:marLeft w:val="0"/>
      <w:marRight w:val="0"/>
      <w:marTop w:val="0"/>
      <w:marBottom w:val="0"/>
      <w:divBdr>
        <w:top w:val="none" w:sz="0" w:space="0" w:color="auto"/>
        <w:left w:val="none" w:sz="0" w:space="0" w:color="auto"/>
        <w:bottom w:val="none" w:sz="0" w:space="0" w:color="auto"/>
        <w:right w:val="none" w:sz="0" w:space="0" w:color="auto"/>
      </w:divBdr>
    </w:div>
    <w:div w:id="1509906153">
      <w:bodyDiv w:val="1"/>
      <w:marLeft w:val="0"/>
      <w:marRight w:val="0"/>
      <w:marTop w:val="0"/>
      <w:marBottom w:val="0"/>
      <w:divBdr>
        <w:top w:val="none" w:sz="0" w:space="0" w:color="auto"/>
        <w:left w:val="none" w:sz="0" w:space="0" w:color="auto"/>
        <w:bottom w:val="none" w:sz="0" w:space="0" w:color="auto"/>
        <w:right w:val="none" w:sz="0" w:space="0" w:color="auto"/>
      </w:divBdr>
    </w:div>
    <w:div w:id="1603998636">
      <w:bodyDiv w:val="1"/>
      <w:marLeft w:val="0"/>
      <w:marRight w:val="0"/>
      <w:marTop w:val="0"/>
      <w:marBottom w:val="0"/>
      <w:divBdr>
        <w:top w:val="none" w:sz="0" w:space="0" w:color="auto"/>
        <w:left w:val="none" w:sz="0" w:space="0" w:color="auto"/>
        <w:bottom w:val="none" w:sz="0" w:space="0" w:color="auto"/>
        <w:right w:val="none" w:sz="0" w:space="0" w:color="auto"/>
      </w:divBdr>
    </w:div>
    <w:div w:id="1651012644">
      <w:bodyDiv w:val="1"/>
      <w:marLeft w:val="0"/>
      <w:marRight w:val="0"/>
      <w:marTop w:val="0"/>
      <w:marBottom w:val="0"/>
      <w:divBdr>
        <w:top w:val="none" w:sz="0" w:space="0" w:color="auto"/>
        <w:left w:val="none" w:sz="0" w:space="0" w:color="auto"/>
        <w:bottom w:val="none" w:sz="0" w:space="0" w:color="auto"/>
        <w:right w:val="none" w:sz="0" w:space="0" w:color="auto"/>
      </w:divBdr>
    </w:div>
    <w:div w:id="1673871889">
      <w:bodyDiv w:val="1"/>
      <w:marLeft w:val="0"/>
      <w:marRight w:val="0"/>
      <w:marTop w:val="0"/>
      <w:marBottom w:val="0"/>
      <w:divBdr>
        <w:top w:val="none" w:sz="0" w:space="0" w:color="auto"/>
        <w:left w:val="none" w:sz="0" w:space="0" w:color="auto"/>
        <w:bottom w:val="none" w:sz="0" w:space="0" w:color="auto"/>
        <w:right w:val="none" w:sz="0" w:space="0" w:color="auto"/>
      </w:divBdr>
    </w:div>
    <w:div w:id="1694453973">
      <w:bodyDiv w:val="1"/>
      <w:marLeft w:val="0"/>
      <w:marRight w:val="0"/>
      <w:marTop w:val="0"/>
      <w:marBottom w:val="0"/>
      <w:divBdr>
        <w:top w:val="none" w:sz="0" w:space="0" w:color="auto"/>
        <w:left w:val="none" w:sz="0" w:space="0" w:color="auto"/>
        <w:bottom w:val="none" w:sz="0" w:space="0" w:color="auto"/>
        <w:right w:val="none" w:sz="0" w:space="0" w:color="auto"/>
      </w:divBdr>
    </w:div>
    <w:div w:id="1807355549">
      <w:bodyDiv w:val="1"/>
      <w:marLeft w:val="0"/>
      <w:marRight w:val="0"/>
      <w:marTop w:val="0"/>
      <w:marBottom w:val="0"/>
      <w:divBdr>
        <w:top w:val="none" w:sz="0" w:space="0" w:color="auto"/>
        <w:left w:val="none" w:sz="0" w:space="0" w:color="auto"/>
        <w:bottom w:val="none" w:sz="0" w:space="0" w:color="auto"/>
        <w:right w:val="none" w:sz="0" w:space="0" w:color="auto"/>
      </w:divBdr>
    </w:div>
    <w:div w:id="1822848343">
      <w:bodyDiv w:val="1"/>
      <w:marLeft w:val="0"/>
      <w:marRight w:val="0"/>
      <w:marTop w:val="0"/>
      <w:marBottom w:val="0"/>
      <w:divBdr>
        <w:top w:val="none" w:sz="0" w:space="0" w:color="auto"/>
        <w:left w:val="none" w:sz="0" w:space="0" w:color="auto"/>
        <w:bottom w:val="none" w:sz="0" w:space="0" w:color="auto"/>
        <w:right w:val="none" w:sz="0" w:space="0" w:color="auto"/>
      </w:divBdr>
    </w:div>
    <w:div w:id="1941646397">
      <w:bodyDiv w:val="1"/>
      <w:marLeft w:val="0"/>
      <w:marRight w:val="0"/>
      <w:marTop w:val="0"/>
      <w:marBottom w:val="0"/>
      <w:divBdr>
        <w:top w:val="none" w:sz="0" w:space="0" w:color="auto"/>
        <w:left w:val="none" w:sz="0" w:space="0" w:color="auto"/>
        <w:bottom w:val="none" w:sz="0" w:space="0" w:color="auto"/>
        <w:right w:val="none" w:sz="0" w:space="0" w:color="auto"/>
      </w:divBdr>
      <w:divsChild>
        <w:div w:id="435440395">
          <w:marLeft w:val="1238"/>
          <w:marRight w:val="0"/>
          <w:marTop w:val="50"/>
          <w:marBottom w:val="0"/>
          <w:divBdr>
            <w:top w:val="none" w:sz="0" w:space="0" w:color="auto"/>
            <w:left w:val="none" w:sz="0" w:space="0" w:color="auto"/>
            <w:bottom w:val="none" w:sz="0" w:space="0" w:color="auto"/>
            <w:right w:val="none" w:sz="0" w:space="0" w:color="auto"/>
          </w:divBdr>
        </w:div>
      </w:divsChild>
    </w:div>
    <w:div w:id="194276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ecalculatorsite.com/articles/health/bmi-formula-for-bmi-calculations.php" TargetMode="External"/><Relationship Id="rId18" Type="http://schemas.openxmlformats.org/officeDocument/2006/relationships/image" Target="media/image5.emf"/><Relationship Id="rId26" Type="http://schemas.openxmlformats.org/officeDocument/2006/relationships/image" Target="media/image13.emf"/><Relationship Id="rId39" Type="http://schemas.openxmlformats.org/officeDocument/2006/relationships/image" Target="media/image26.emf"/><Relationship Id="rId21" Type="http://schemas.openxmlformats.org/officeDocument/2006/relationships/image" Target="media/image8.emf"/><Relationship Id="rId34" Type="http://schemas.openxmlformats.org/officeDocument/2006/relationships/image" Target="media/image21.emf"/><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50.png"/><Relationship Id="rId68" Type="http://schemas.openxmlformats.org/officeDocument/2006/relationships/image" Target="media/image55.emf"/><Relationship Id="rId7" Type="http://schemas.openxmlformats.org/officeDocument/2006/relationships/endnotes" Target="endnotes.xml"/><Relationship Id="rId71" Type="http://schemas.openxmlformats.org/officeDocument/2006/relationships/image" Target="media/image58.emf"/><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image" Target="media/image16.emf"/><Relationship Id="rId11" Type="http://schemas.openxmlformats.org/officeDocument/2006/relationships/chart" Target="charts/chart1.xml"/><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image" Target="media/image24.emf"/><Relationship Id="rId40" Type="http://schemas.openxmlformats.org/officeDocument/2006/relationships/image" Target="media/image27.emf"/><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3.png"/><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image" Target="media/image23.emf"/><Relationship Id="rId49" Type="http://schemas.openxmlformats.org/officeDocument/2006/relationships/image" Target="media/image36.png"/><Relationship Id="rId57" Type="http://schemas.openxmlformats.org/officeDocument/2006/relationships/image" Target="media/image44.png"/><Relationship Id="rId61" Type="http://schemas.openxmlformats.org/officeDocument/2006/relationships/image" Target="media/image48.png"/><Relationship Id="rId10" Type="http://schemas.openxmlformats.org/officeDocument/2006/relationships/header" Target="header3.xml"/><Relationship Id="rId19" Type="http://schemas.openxmlformats.org/officeDocument/2006/relationships/image" Target="media/image6.emf"/><Relationship Id="rId31" Type="http://schemas.openxmlformats.org/officeDocument/2006/relationships/image" Target="media/image18.e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emf"/><Relationship Id="rId8" Type="http://schemas.openxmlformats.org/officeDocument/2006/relationships/header" Target="header1.xml"/><Relationship Id="rId51" Type="http://schemas.openxmlformats.org/officeDocument/2006/relationships/image" Target="media/image38.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cdc.gov/obesity/data/adult.html" TargetMode="External"/><Relationship Id="rId17" Type="http://schemas.openxmlformats.org/officeDocument/2006/relationships/image" Target="media/image4.emf"/><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emf"/><Relationship Id="rId20" Type="http://schemas.openxmlformats.org/officeDocument/2006/relationships/image" Target="media/image7.emf"/><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emf"/><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Figure 1. Data Comparison - Pre- vs Post- Adult Obesity QI Project</a:t>
            </a:r>
          </a:p>
        </c:rich>
      </c:tx>
      <c:layout>
        <c:manualLayout>
          <c:xMode val="edge"/>
          <c:yMode val="edge"/>
          <c:x val="1.6203703703703703E-2"/>
          <c:y val="2.777777777777777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Sheet1!$B$1</c:f>
              <c:strCache>
                <c:ptCount val="1"/>
                <c:pt idx="0">
                  <c:v>Pre QI</c:v>
                </c:pt>
              </c:strCache>
            </c:strRef>
          </c:tx>
          <c:spPr>
            <a:solidFill>
              <a:schemeClr val="dk1">
                <a:tint val="88500"/>
              </a:schemeClr>
            </a:solidFill>
            <a:ln>
              <a:noFill/>
            </a:ln>
            <a:effectLst/>
            <a:sp3d/>
          </c:spPr>
          <c:invertIfNegative val="0"/>
          <c:dLbls>
            <c:dLbl>
              <c:idx val="0"/>
              <c:layout>
                <c:manualLayout>
                  <c:x val="-4.2437781360066642E-17"/>
                  <c:y val="8.73015873015872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B8D-4EE7-94B4-C2DC6CC4A687}"/>
                </c:ext>
              </c:extLst>
            </c:dLbl>
            <c:dLbl>
              <c:idx val="1"/>
              <c:layout>
                <c:manualLayout>
                  <c:x val="0"/>
                  <c:y val="8.56795897787980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B8D-4EE7-94B4-C2DC6CC4A687}"/>
                </c:ext>
              </c:extLst>
            </c:dLbl>
            <c:dLbl>
              <c:idx val="2"/>
              <c:layout>
                <c:manualLayout>
                  <c:x val="1.0416666666666668E-2"/>
                  <c:y val="1.5873015873015872E-2"/>
                </c:manualLayout>
              </c:layout>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5.7858887430737825E-2"/>
                      <c:h val="5.0793650793650794E-2"/>
                    </c:manualLayout>
                  </c15:layout>
                </c:ext>
                <c:ext xmlns:c16="http://schemas.microsoft.com/office/drawing/2014/chart" uri="{C3380CC4-5D6E-409C-BE32-E72D297353CC}">
                  <c16:uniqueId val="{00000008-5B8D-4EE7-94B4-C2DC6CC4A687}"/>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Dx Code</c:v>
                </c:pt>
                <c:pt idx="1">
                  <c:v>Pt. Education</c:v>
                </c:pt>
                <c:pt idx="2">
                  <c:v>Billing Code</c:v>
                </c:pt>
              </c:strCache>
            </c:strRef>
          </c:cat>
          <c:val>
            <c:numRef>
              <c:f>Sheet1!$B$2:$B$4</c:f>
              <c:numCache>
                <c:formatCode>0%</c:formatCode>
                <c:ptCount val="3"/>
                <c:pt idx="0">
                  <c:v>0.56000000000000005</c:v>
                </c:pt>
                <c:pt idx="1">
                  <c:v>0.89</c:v>
                </c:pt>
                <c:pt idx="2">
                  <c:v>0</c:v>
                </c:pt>
              </c:numCache>
            </c:numRef>
          </c:val>
          <c:extLst>
            <c:ext xmlns:c16="http://schemas.microsoft.com/office/drawing/2014/chart" uri="{C3380CC4-5D6E-409C-BE32-E72D297353CC}">
              <c16:uniqueId val="{00000000-5B8D-4EE7-94B4-C2DC6CC4A687}"/>
            </c:ext>
          </c:extLst>
        </c:ser>
        <c:ser>
          <c:idx val="1"/>
          <c:order val="1"/>
          <c:tx>
            <c:strRef>
              <c:f>Sheet1!$C$1</c:f>
              <c:strCache>
                <c:ptCount val="1"/>
                <c:pt idx="0">
                  <c:v>Post QI</c:v>
                </c:pt>
              </c:strCache>
            </c:strRef>
          </c:tx>
          <c:spPr>
            <a:solidFill>
              <a:schemeClr val="dk1">
                <a:tint val="55000"/>
              </a:schemeClr>
            </a:solidFill>
            <a:ln>
              <a:noFill/>
            </a:ln>
            <a:effectLst/>
            <a:sp3d/>
          </c:spPr>
          <c:invertIfNegative val="0"/>
          <c:dLbls>
            <c:dLbl>
              <c:idx val="0"/>
              <c:layout>
                <c:manualLayout>
                  <c:x val="-3.8800257243489501E-17"/>
                  <c:y val="9.62437869653214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B8D-4EE7-94B4-C2DC6CC4A687}"/>
                </c:ext>
              </c:extLst>
            </c:dLbl>
            <c:dLbl>
              <c:idx val="1"/>
              <c:layout>
                <c:manualLayout>
                  <c:x val="7.5397242011415238E-3"/>
                  <c:y val="7.64022638763074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B8D-4EE7-94B4-C2DC6CC4A687}"/>
                </c:ext>
              </c:extLst>
            </c:dLbl>
            <c:dLbl>
              <c:idx val="2"/>
              <c:layout>
                <c:manualLayout>
                  <c:x val="3.3069199683372912E-3"/>
                  <c:y val="9.52379726376164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B8D-4EE7-94B4-C2DC6CC4A687}"/>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Dx Code</c:v>
                </c:pt>
                <c:pt idx="1">
                  <c:v>Pt. Education</c:v>
                </c:pt>
                <c:pt idx="2">
                  <c:v>Billing Code</c:v>
                </c:pt>
              </c:strCache>
            </c:strRef>
          </c:cat>
          <c:val>
            <c:numRef>
              <c:f>Sheet1!$C$2:$C$4</c:f>
              <c:numCache>
                <c:formatCode>0.00%</c:formatCode>
                <c:ptCount val="3"/>
                <c:pt idx="0" formatCode="0%">
                  <c:v>0.93</c:v>
                </c:pt>
                <c:pt idx="1">
                  <c:v>0.96499999999999997</c:v>
                </c:pt>
                <c:pt idx="2">
                  <c:v>0.877</c:v>
                </c:pt>
              </c:numCache>
            </c:numRef>
          </c:val>
          <c:extLst>
            <c:ext xmlns:c16="http://schemas.microsoft.com/office/drawing/2014/chart" uri="{C3380CC4-5D6E-409C-BE32-E72D297353CC}">
              <c16:uniqueId val="{00000001-5B8D-4EE7-94B4-C2DC6CC4A687}"/>
            </c:ext>
          </c:extLst>
        </c:ser>
        <c:ser>
          <c:idx val="2"/>
          <c:order val="2"/>
          <c:tx>
            <c:strRef>
              <c:f>Sheet1!$D$1</c:f>
              <c:strCache>
                <c:ptCount val="1"/>
                <c:pt idx="0">
                  <c:v>Column1</c:v>
                </c:pt>
              </c:strCache>
            </c:strRef>
          </c:tx>
          <c:spPr>
            <a:solidFill>
              <a:schemeClr val="dk1">
                <a:tint val="75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Dx Code</c:v>
                </c:pt>
                <c:pt idx="1">
                  <c:v>Pt. Education</c:v>
                </c:pt>
                <c:pt idx="2">
                  <c:v>Billing Code</c:v>
                </c:pt>
              </c:strCache>
            </c:strRef>
          </c:cat>
          <c:val>
            <c:numRef>
              <c:f>Sheet1!$D$2:$D$4</c:f>
              <c:numCache>
                <c:formatCode>General</c:formatCode>
                <c:ptCount val="3"/>
              </c:numCache>
            </c:numRef>
          </c:val>
          <c:extLst>
            <c:ext xmlns:c16="http://schemas.microsoft.com/office/drawing/2014/chart" uri="{C3380CC4-5D6E-409C-BE32-E72D297353CC}">
              <c16:uniqueId val="{00000002-5B8D-4EE7-94B4-C2DC6CC4A687}"/>
            </c:ext>
          </c:extLst>
        </c:ser>
        <c:dLbls>
          <c:showLegendKey val="0"/>
          <c:showVal val="1"/>
          <c:showCatName val="0"/>
          <c:showSerName val="0"/>
          <c:showPercent val="0"/>
          <c:showBubbleSize val="0"/>
        </c:dLbls>
        <c:gapWidth val="150"/>
        <c:shape val="box"/>
        <c:axId val="343665800"/>
        <c:axId val="343664488"/>
        <c:axId val="346413696"/>
      </c:bar3DChart>
      <c:catAx>
        <c:axId val="3436658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43664488"/>
        <c:crossesAt val="0"/>
        <c:auto val="1"/>
        <c:lblAlgn val="ctr"/>
        <c:lblOffset val="100"/>
        <c:noMultiLvlLbl val="0"/>
      </c:catAx>
      <c:valAx>
        <c:axId val="343664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43665800"/>
        <c:crosses val="autoZero"/>
        <c:crossBetween val="between"/>
      </c:valAx>
      <c:serAx>
        <c:axId val="346413696"/>
        <c:scaling>
          <c:orientation val="minMax"/>
        </c:scaling>
        <c:delete val="1"/>
        <c:axPos val="b"/>
        <c:majorTickMark val="out"/>
        <c:minorTickMark val="none"/>
        <c:tickLblPos val="nextTo"/>
        <c:crossAx val="343664488"/>
        <c:crossesAt val="0"/>
      </c:ser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C2E55-C9F2-4AEB-A4E7-C5CC8FB03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123</Pages>
  <Words>19222</Words>
  <Characters>109570</Characters>
  <Application>Microsoft Office Word</Application>
  <DocSecurity>0</DocSecurity>
  <Lines>913</Lines>
  <Paragraphs>257</Paragraphs>
  <ScaleCrop>false</ScaleCrop>
  <HeadingPairs>
    <vt:vector size="2" baseType="variant">
      <vt:variant>
        <vt:lpstr>Title</vt:lpstr>
      </vt:variant>
      <vt:variant>
        <vt:i4>1</vt:i4>
      </vt:variant>
    </vt:vector>
  </HeadingPairs>
  <TitlesOfParts>
    <vt:vector size="1" baseType="lpstr">
      <vt:lpstr>Capstone Template NUR 799</vt:lpstr>
    </vt:vector>
  </TitlesOfParts>
  <Company/>
  <LinksUpToDate>false</LinksUpToDate>
  <CharactersWithSpaces>128535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Capstone Template NUR 799</dc:title>
  <dc:subject/>
  <dc:creator/>
  <cp:keywords/>
  <cp:lastModifiedBy/>
  <cp:revision>1</cp:revision>
  <dcterms:created xsi:type="dcterms:W3CDTF">2019-04-17T14:52:00Z</dcterms:created>
  <dcterms:modified xsi:type="dcterms:W3CDTF">2019-04-17T14:52:00Z</dcterms:modified>
</cp:coreProperties>
</file>