
<file path=[Content_Types].xml><?xml version="1.0" encoding="utf-8"?>
<Types xmlns="http://schemas.openxmlformats.org/package/2006/content-types">
  <Default Extension="png" ContentType="image/png"/>
  <Default Extension="tmp"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C946D" w14:textId="77777777" w:rsidR="00964022" w:rsidRDefault="00964022" w:rsidP="00E46225">
      <w:pPr>
        <w:jc w:val="center"/>
        <w:rPr>
          <w:rFonts w:ascii="Times New Roman" w:hAnsi="Times New Roman" w:cs="Times New Roman"/>
        </w:rPr>
      </w:pPr>
    </w:p>
    <w:p w14:paraId="051F50E9" w14:textId="77777777" w:rsidR="004A313A" w:rsidRDefault="004A313A" w:rsidP="00E46225">
      <w:pPr>
        <w:jc w:val="center"/>
        <w:rPr>
          <w:rFonts w:ascii="Times New Roman" w:hAnsi="Times New Roman" w:cs="Times New Roman"/>
        </w:rPr>
      </w:pPr>
    </w:p>
    <w:p w14:paraId="1D6FAAE7" w14:textId="77777777" w:rsidR="004A313A" w:rsidRDefault="004A313A" w:rsidP="00E46225">
      <w:pPr>
        <w:jc w:val="center"/>
        <w:rPr>
          <w:rFonts w:ascii="Times New Roman" w:hAnsi="Times New Roman" w:cs="Times New Roman"/>
        </w:rPr>
      </w:pPr>
    </w:p>
    <w:p w14:paraId="5FFC127E" w14:textId="77777777" w:rsidR="004A313A" w:rsidRDefault="004A313A" w:rsidP="00E46225">
      <w:pPr>
        <w:jc w:val="center"/>
        <w:rPr>
          <w:rFonts w:ascii="Times New Roman" w:hAnsi="Times New Roman" w:cs="Times New Roman"/>
        </w:rPr>
      </w:pPr>
    </w:p>
    <w:p w14:paraId="6A759B1E" w14:textId="2B95FC3F" w:rsidR="00791EAE" w:rsidRPr="006765FC" w:rsidRDefault="00791EAE" w:rsidP="00334B5C">
      <w:pPr>
        <w:jc w:val="center"/>
        <w:rPr>
          <w:rFonts w:ascii="Times New Roman" w:hAnsi="Times New Roman" w:cs="Times New Roman"/>
        </w:rPr>
      </w:pPr>
      <w:r w:rsidRPr="006765FC">
        <w:rPr>
          <w:rFonts w:ascii="Times New Roman" w:hAnsi="Times New Roman" w:cs="Times New Roman"/>
        </w:rPr>
        <w:t>Implementation of an Opioid Overdose Prevention P</w:t>
      </w:r>
      <w:r w:rsidR="00BA274D" w:rsidRPr="006765FC">
        <w:rPr>
          <w:rFonts w:ascii="Times New Roman" w:hAnsi="Times New Roman" w:cs="Times New Roman"/>
        </w:rPr>
        <w:t>rogram in a Health</w:t>
      </w:r>
    </w:p>
    <w:p w14:paraId="3CCCB0F4" w14:textId="77777777" w:rsidR="00791EAE" w:rsidRPr="006765FC" w:rsidRDefault="00791EAE" w:rsidP="00E46225">
      <w:pPr>
        <w:jc w:val="center"/>
        <w:rPr>
          <w:rFonts w:ascii="Times New Roman" w:hAnsi="Times New Roman" w:cs="Times New Roman"/>
        </w:rPr>
      </w:pPr>
    </w:p>
    <w:p w14:paraId="13AD5F6E" w14:textId="77777777" w:rsidR="00725226" w:rsidRDefault="00791EAE" w:rsidP="00E46225">
      <w:pPr>
        <w:jc w:val="center"/>
        <w:rPr>
          <w:rFonts w:ascii="Times New Roman" w:hAnsi="Times New Roman" w:cs="Times New Roman"/>
        </w:rPr>
      </w:pPr>
      <w:r w:rsidRPr="006765FC">
        <w:rPr>
          <w:rFonts w:ascii="Times New Roman" w:hAnsi="Times New Roman" w:cs="Times New Roman"/>
        </w:rPr>
        <w:t>Department</w:t>
      </w:r>
    </w:p>
    <w:p w14:paraId="676EF23C" w14:textId="77777777" w:rsidR="00A052C9" w:rsidRDefault="00A052C9" w:rsidP="00E46225">
      <w:pPr>
        <w:jc w:val="center"/>
        <w:rPr>
          <w:rFonts w:ascii="Times New Roman" w:hAnsi="Times New Roman" w:cs="Times New Roman"/>
        </w:rPr>
      </w:pPr>
    </w:p>
    <w:p w14:paraId="264FC370" w14:textId="01E60CA6" w:rsidR="00A052C9" w:rsidRPr="006765FC" w:rsidRDefault="000115DC" w:rsidP="00E46225">
      <w:pPr>
        <w:jc w:val="center"/>
        <w:rPr>
          <w:rFonts w:ascii="Times New Roman" w:hAnsi="Times New Roman" w:cs="Times New Roman"/>
        </w:rPr>
      </w:pPr>
      <w:r>
        <w:rPr>
          <w:rFonts w:ascii="Times New Roman" w:hAnsi="Times New Roman" w:cs="Times New Roman"/>
        </w:rPr>
        <w:t>b</w:t>
      </w:r>
      <w:r w:rsidR="00A052C9">
        <w:rPr>
          <w:rFonts w:ascii="Times New Roman" w:hAnsi="Times New Roman" w:cs="Times New Roman"/>
        </w:rPr>
        <w:t xml:space="preserve">y </w:t>
      </w:r>
    </w:p>
    <w:p w14:paraId="7D32A9D1" w14:textId="77777777" w:rsidR="00725226" w:rsidRPr="006765FC" w:rsidRDefault="00725226" w:rsidP="00725226">
      <w:pPr>
        <w:jc w:val="center"/>
        <w:rPr>
          <w:rFonts w:ascii="Times New Roman" w:hAnsi="Times New Roman" w:cs="Times New Roman"/>
        </w:rPr>
      </w:pPr>
    </w:p>
    <w:p w14:paraId="1BA9B33C" w14:textId="77777777" w:rsidR="00725226" w:rsidRPr="006765FC" w:rsidRDefault="00725226" w:rsidP="00725226">
      <w:pPr>
        <w:jc w:val="center"/>
        <w:rPr>
          <w:rFonts w:ascii="Times New Roman" w:hAnsi="Times New Roman" w:cs="Times New Roman"/>
        </w:rPr>
      </w:pPr>
      <w:r w:rsidRPr="006765FC">
        <w:rPr>
          <w:rFonts w:ascii="Times New Roman" w:hAnsi="Times New Roman" w:cs="Times New Roman"/>
        </w:rPr>
        <w:t>Rachel M. McInerney</w:t>
      </w:r>
    </w:p>
    <w:p w14:paraId="584DC575" w14:textId="77777777" w:rsidR="00725226" w:rsidRPr="006765FC" w:rsidRDefault="00725226" w:rsidP="00725226">
      <w:pPr>
        <w:jc w:val="center"/>
        <w:rPr>
          <w:rFonts w:ascii="Times New Roman" w:hAnsi="Times New Roman" w:cs="Times New Roman"/>
        </w:rPr>
      </w:pPr>
    </w:p>
    <w:p w14:paraId="3688B698" w14:textId="77777777" w:rsidR="00985D09" w:rsidRDefault="00985D09" w:rsidP="00725226">
      <w:pPr>
        <w:jc w:val="center"/>
        <w:rPr>
          <w:rFonts w:ascii="Times New Roman" w:hAnsi="Times New Roman" w:cs="Times New Roman"/>
        </w:rPr>
      </w:pPr>
    </w:p>
    <w:p w14:paraId="6B4E2AA0" w14:textId="77777777" w:rsidR="00A052C9" w:rsidRPr="006765FC" w:rsidRDefault="00A052C9" w:rsidP="00725226">
      <w:pPr>
        <w:jc w:val="center"/>
        <w:rPr>
          <w:rFonts w:ascii="Times New Roman" w:hAnsi="Times New Roman" w:cs="Times New Roman"/>
        </w:rPr>
      </w:pPr>
    </w:p>
    <w:p w14:paraId="35D1A8A8" w14:textId="77777777" w:rsidR="00985D09" w:rsidRPr="006765FC" w:rsidRDefault="00985D09" w:rsidP="00725226">
      <w:pPr>
        <w:jc w:val="center"/>
        <w:rPr>
          <w:rFonts w:ascii="Times New Roman" w:hAnsi="Times New Roman" w:cs="Times New Roman"/>
        </w:rPr>
      </w:pPr>
    </w:p>
    <w:p w14:paraId="45FCD643" w14:textId="77777777" w:rsidR="00A052C9" w:rsidRPr="003A3258" w:rsidRDefault="00A052C9" w:rsidP="00A052C9">
      <w:pPr>
        <w:spacing w:after="160" w:line="259" w:lineRule="auto"/>
        <w:jc w:val="center"/>
        <w:rPr>
          <w:rFonts w:ascii="Times New Roman" w:hAnsi="Times New Roman" w:cs="Times New Roman"/>
        </w:rPr>
      </w:pPr>
      <w:r w:rsidRPr="003A3258">
        <w:rPr>
          <w:rFonts w:ascii="Times New Roman" w:hAnsi="Times New Roman" w:cs="Times New Roman"/>
        </w:rPr>
        <w:t>Paper submitted in partial fulfillment of the requirements for the degree of</w:t>
      </w:r>
    </w:p>
    <w:p w14:paraId="0FB4A64E" w14:textId="77777777" w:rsidR="00A052C9" w:rsidRPr="003A3258" w:rsidRDefault="00A052C9" w:rsidP="00A052C9">
      <w:pPr>
        <w:spacing w:after="160" w:line="259" w:lineRule="auto"/>
        <w:jc w:val="center"/>
        <w:rPr>
          <w:rFonts w:ascii="Times New Roman" w:hAnsi="Times New Roman" w:cs="Times New Roman"/>
        </w:rPr>
      </w:pPr>
    </w:p>
    <w:p w14:paraId="205CA946" w14:textId="77777777" w:rsidR="00A052C9" w:rsidRPr="003A3258" w:rsidRDefault="00A052C9" w:rsidP="00A052C9">
      <w:pPr>
        <w:spacing w:after="160" w:line="259" w:lineRule="auto"/>
        <w:jc w:val="center"/>
        <w:rPr>
          <w:rFonts w:ascii="Times New Roman" w:hAnsi="Times New Roman" w:cs="Times New Roman"/>
        </w:rPr>
      </w:pPr>
      <w:r w:rsidRPr="003A3258">
        <w:rPr>
          <w:rFonts w:ascii="Times New Roman" w:hAnsi="Times New Roman" w:cs="Times New Roman"/>
        </w:rPr>
        <w:t>Doctor of Nursing Practice</w:t>
      </w:r>
    </w:p>
    <w:p w14:paraId="1DD698FB" w14:textId="77777777" w:rsidR="00A052C9" w:rsidRPr="003A3258" w:rsidRDefault="00A052C9" w:rsidP="00A052C9">
      <w:pPr>
        <w:spacing w:after="160" w:line="259" w:lineRule="auto"/>
        <w:jc w:val="center"/>
        <w:rPr>
          <w:rFonts w:ascii="Times New Roman" w:hAnsi="Times New Roman" w:cs="Times New Roman"/>
        </w:rPr>
      </w:pPr>
    </w:p>
    <w:p w14:paraId="4CB791A6" w14:textId="77777777" w:rsidR="00A052C9" w:rsidRPr="003A3258" w:rsidRDefault="00A052C9" w:rsidP="00A052C9">
      <w:pPr>
        <w:spacing w:after="160" w:line="259" w:lineRule="auto"/>
        <w:jc w:val="center"/>
        <w:rPr>
          <w:rFonts w:ascii="Times New Roman" w:hAnsi="Times New Roman" w:cs="Times New Roman"/>
        </w:rPr>
      </w:pPr>
      <w:r w:rsidRPr="003A3258">
        <w:rPr>
          <w:rFonts w:ascii="Times New Roman" w:hAnsi="Times New Roman" w:cs="Times New Roman"/>
        </w:rPr>
        <w:t>East Carolina University</w:t>
      </w:r>
      <w:r w:rsidRPr="003A3258">
        <w:rPr>
          <w:rFonts w:ascii="Times New Roman" w:hAnsi="Times New Roman" w:cs="Times New Roman"/>
        </w:rPr>
        <w:br/>
        <w:t>College of Nursing</w:t>
      </w:r>
    </w:p>
    <w:p w14:paraId="395B7D8C" w14:textId="77777777" w:rsidR="00A052C9" w:rsidRPr="003A3258" w:rsidRDefault="00A052C9" w:rsidP="00A052C9">
      <w:pPr>
        <w:spacing w:after="160" w:line="259" w:lineRule="auto"/>
        <w:jc w:val="center"/>
        <w:rPr>
          <w:rFonts w:ascii="Times New Roman" w:hAnsi="Times New Roman" w:cs="Times New Roman"/>
        </w:rPr>
      </w:pPr>
    </w:p>
    <w:p w14:paraId="05EC4173" w14:textId="77777777" w:rsidR="00A052C9" w:rsidRPr="00ED2B7C" w:rsidRDefault="00A052C9" w:rsidP="00A052C9">
      <w:pPr>
        <w:jc w:val="center"/>
        <w:rPr>
          <w:rFonts w:ascii="Times New Roman" w:hAnsi="Times New Roman" w:cs="Times New Roman"/>
        </w:rPr>
      </w:pPr>
      <w:r>
        <w:rPr>
          <w:rFonts w:ascii="Times New Roman" w:hAnsi="Times New Roman" w:cs="Times New Roman"/>
        </w:rPr>
        <w:t>November 2018</w:t>
      </w:r>
    </w:p>
    <w:p w14:paraId="473FFACA" w14:textId="77777777" w:rsidR="00985D09" w:rsidRPr="006765FC" w:rsidRDefault="00985D09" w:rsidP="00725226">
      <w:pPr>
        <w:jc w:val="center"/>
        <w:rPr>
          <w:rFonts w:ascii="Times New Roman" w:hAnsi="Times New Roman" w:cs="Times New Roman"/>
        </w:rPr>
      </w:pPr>
    </w:p>
    <w:p w14:paraId="7C84F557" w14:textId="77777777" w:rsidR="00985D09" w:rsidRPr="006765FC" w:rsidRDefault="00985D09" w:rsidP="00725226">
      <w:pPr>
        <w:jc w:val="center"/>
        <w:rPr>
          <w:rFonts w:ascii="Times New Roman" w:hAnsi="Times New Roman" w:cs="Times New Roman"/>
        </w:rPr>
      </w:pPr>
    </w:p>
    <w:p w14:paraId="13C50245" w14:textId="77777777" w:rsidR="00985D09" w:rsidRPr="006765FC" w:rsidRDefault="00985D09" w:rsidP="00725226">
      <w:pPr>
        <w:jc w:val="center"/>
        <w:rPr>
          <w:rFonts w:ascii="Times New Roman" w:hAnsi="Times New Roman" w:cs="Times New Roman"/>
        </w:rPr>
      </w:pPr>
    </w:p>
    <w:p w14:paraId="07F4C7B1" w14:textId="77777777" w:rsidR="00985D09" w:rsidRPr="006765FC" w:rsidRDefault="00985D09" w:rsidP="00725226">
      <w:pPr>
        <w:jc w:val="center"/>
        <w:rPr>
          <w:rFonts w:ascii="Times New Roman" w:hAnsi="Times New Roman" w:cs="Times New Roman"/>
        </w:rPr>
      </w:pPr>
    </w:p>
    <w:p w14:paraId="549D94BC" w14:textId="77777777" w:rsidR="00985D09" w:rsidRPr="006765FC" w:rsidRDefault="00985D09" w:rsidP="00725226">
      <w:pPr>
        <w:jc w:val="center"/>
        <w:rPr>
          <w:rFonts w:ascii="Times New Roman" w:hAnsi="Times New Roman" w:cs="Times New Roman"/>
        </w:rPr>
      </w:pPr>
    </w:p>
    <w:p w14:paraId="3C5FDC6B" w14:textId="77777777" w:rsidR="00985D09" w:rsidRPr="006765FC" w:rsidRDefault="00985D09" w:rsidP="00725226">
      <w:pPr>
        <w:jc w:val="center"/>
        <w:rPr>
          <w:rFonts w:ascii="Times New Roman" w:hAnsi="Times New Roman" w:cs="Times New Roman"/>
        </w:rPr>
      </w:pPr>
    </w:p>
    <w:p w14:paraId="4497D2D5" w14:textId="2954DFF3" w:rsidR="00985D09" w:rsidRPr="006765FC" w:rsidRDefault="001A66E6" w:rsidP="001A66E6">
      <w:pPr>
        <w:tabs>
          <w:tab w:val="left" w:pos="869"/>
        </w:tabs>
        <w:rPr>
          <w:rFonts w:ascii="Times New Roman" w:hAnsi="Times New Roman" w:cs="Times New Roman"/>
        </w:rPr>
      </w:pPr>
      <w:r w:rsidRPr="006765FC">
        <w:rPr>
          <w:rFonts w:ascii="Times New Roman" w:hAnsi="Times New Roman" w:cs="Times New Roman"/>
        </w:rPr>
        <w:tab/>
      </w:r>
    </w:p>
    <w:p w14:paraId="0F8006AE" w14:textId="77777777" w:rsidR="00985D09" w:rsidRPr="006765FC" w:rsidRDefault="00985D09" w:rsidP="00725226">
      <w:pPr>
        <w:jc w:val="center"/>
        <w:rPr>
          <w:rFonts w:ascii="Times New Roman" w:hAnsi="Times New Roman" w:cs="Times New Roman"/>
        </w:rPr>
      </w:pPr>
    </w:p>
    <w:p w14:paraId="3D8CF7C2" w14:textId="77777777" w:rsidR="00985D09" w:rsidRPr="006765FC" w:rsidRDefault="00985D09" w:rsidP="00725226">
      <w:pPr>
        <w:jc w:val="center"/>
        <w:rPr>
          <w:rFonts w:ascii="Times New Roman" w:hAnsi="Times New Roman" w:cs="Times New Roman"/>
        </w:rPr>
      </w:pPr>
    </w:p>
    <w:p w14:paraId="6409B04E" w14:textId="77777777" w:rsidR="00985D09" w:rsidRPr="006765FC" w:rsidRDefault="00985D09" w:rsidP="00725226">
      <w:pPr>
        <w:jc w:val="center"/>
        <w:rPr>
          <w:rFonts w:ascii="Times New Roman" w:hAnsi="Times New Roman" w:cs="Times New Roman"/>
        </w:rPr>
      </w:pPr>
    </w:p>
    <w:p w14:paraId="62BD9094" w14:textId="77777777" w:rsidR="00985D09" w:rsidRPr="006765FC" w:rsidRDefault="00985D09" w:rsidP="00725226">
      <w:pPr>
        <w:jc w:val="center"/>
        <w:rPr>
          <w:rFonts w:ascii="Times New Roman" w:hAnsi="Times New Roman" w:cs="Times New Roman"/>
        </w:rPr>
      </w:pPr>
    </w:p>
    <w:p w14:paraId="1D605B5A" w14:textId="77777777" w:rsidR="00985D09" w:rsidRPr="006765FC" w:rsidRDefault="00985D09" w:rsidP="00725226">
      <w:pPr>
        <w:jc w:val="center"/>
        <w:rPr>
          <w:rFonts w:ascii="Times New Roman" w:hAnsi="Times New Roman" w:cs="Times New Roman"/>
        </w:rPr>
      </w:pPr>
    </w:p>
    <w:p w14:paraId="149D6084" w14:textId="77777777" w:rsidR="00985D09" w:rsidRPr="006765FC" w:rsidRDefault="00985D09" w:rsidP="00725226">
      <w:pPr>
        <w:jc w:val="center"/>
        <w:rPr>
          <w:rFonts w:ascii="Times New Roman" w:hAnsi="Times New Roman" w:cs="Times New Roman"/>
        </w:rPr>
      </w:pPr>
    </w:p>
    <w:p w14:paraId="748C731A" w14:textId="77777777" w:rsidR="00985D09" w:rsidRPr="006765FC" w:rsidRDefault="00985D09" w:rsidP="00725226">
      <w:pPr>
        <w:jc w:val="center"/>
        <w:rPr>
          <w:rFonts w:ascii="Times New Roman" w:hAnsi="Times New Roman" w:cs="Times New Roman"/>
        </w:rPr>
      </w:pPr>
    </w:p>
    <w:p w14:paraId="4B28B3C4" w14:textId="77777777" w:rsidR="00985D09" w:rsidRPr="006765FC" w:rsidRDefault="00985D09" w:rsidP="00725226">
      <w:pPr>
        <w:jc w:val="center"/>
        <w:rPr>
          <w:rFonts w:ascii="Times New Roman" w:hAnsi="Times New Roman" w:cs="Times New Roman"/>
        </w:rPr>
      </w:pPr>
    </w:p>
    <w:p w14:paraId="738541D6" w14:textId="77777777" w:rsidR="00985D09" w:rsidRPr="006765FC" w:rsidRDefault="00985D09" w:rsidP="00725226">
      <w:pPr>
        <w:jc w:val="center"/>
        <w:rPr>
          <w:rFonts w:ascii="Times New Roman" w:hAnsi="Times New Roman" w:cs="Times New Roman"/>
        </w:rPr>
      </w:pPr>
    </w:p>
    <w:p w14:paraId="5A3BB490" w14:textId="77777777" w:rsidR="00985D09" w:rsidRPr="006765FC" w:rsidRDefault="00985D09" w:rsidP="00725226">
      <w:pPr>
        <w:jc w:val="center"/>
        <w:rPr>
          <w:rFonts w:ascii="Times New Roman" w:hAnsi="Times New Roman" w:cs="Times New Roman"/>
        </w:rPr>
      </w:pPr>
    </w:p>
    <w:p w14:paraId="3F8AE209" w14:textId="77777777" w:rsidR="00985D09" w:rsidRPr="006765FC" w:rsidRDefault="00985D09" w:rsidP="00725226">
      <w:pPr>
        <w:jc w:val="center"/>
        <w:rPr>
          <w:rFonts w:ascii="Times New Roman" w:hAnsi="Times New Roman" w:cs="Times New Roman"/>
        </w:rPr>
      </w:pPr>
    </w:p>
    <w:p w14:paraId="4E0E586C" w14:textId="77777777" w:rsidR="00985D09" w:rsidRPr="006765FC" w:rsidRDefault="00985D09" w:rsidP="00725226">
      <w:pPr>
        <w:jc w:val="center"/>
        <w:rPr>
          <w:rFonts w:ascii="Times New Roman" w:hAnsi="Times New Roman" w:cs="Times New Roman"/>
        </w:rPr>
      </w:pPr>
    </w:p>
    <w:p w14:paraId="69B1B6DA" w14:textId="77777777" w:rsidR="00EC0E61" w:rsidRPr="006765FC" w:rsidRDefault="00EC0E61" w:rsidP="00961D97">
      <w:pPr>
        <w:spacing w:line="480" w:lineRule="auto"/>
        <w:jc w:val="center"/>
        <w:rPr>
          <w:rFonts w:ascii="Times New Roman" w:hAnsi="Times New Roman" w:cs="Times New Roman"/>
        </w:rPr>
      </w:pPr>
      <w:r w:rsidRPr="006765FC">
        <w:rPr>
          <w:rFonts w:ascii="Times New Roman" w:hAnsi="Times New Roman" w:cs="Times New Roman"/>
        </w:rPr>
        <w:lastRenderedPageBreak/>
        <w:t>Abstract</w:t>
      </w:r>
    </w:p>
    <w:p w14:paraId="43FBECCA" w14:textId="782C57B6" w:rsidR="003530A9" w:rsidRDefault="00577877" w:rsidP="003F0E36">
      <w:pPr>
        <w:spacing w:line="480" w:lineRule="auto"/>
        <w:jc w:val="both"/>
        <w:rPr>
          <w:rFonts w:ascii="Times New Roman" w:hAnsi="Times New Roman" w:cs="Times New Roman"/>
        </w:rPr>
      </w:pPr>
      <w:r>
        <w:rPr>
          <w:rFonts w:ascii="Times New Roman" w:hAnsi="Times New Roman" w:cs="Times New Roman"/>
        </w:rPr>
        <w:t>Opioid overdose is</w:t>
      </w:r>
      <w:r w:rsidRPr="00577877">
        <w:rPr>
          <w:rFonts w:ascii="Times New Roman" w:hAnsi="Times New Roman" w:cs="Times New Roman"/>
        </w:rPr>
        <w:t xml:space="preserve"> pandemic in the United States. North Carolinians are not exempt from hazardous health behavior. Opioid overdose prevention programs are one method of providing naloxone to laypersons in the community. </w:t>
      </w:r>
      <w:r w:rsidR="003530A9">
        <w:rPr>
          <w:rFonts w:ascii="Times New Roman" w:hAnsi="Times New Roman" w:cs="Times New Roman"/>
        </w:rPr>
        <w:t xml:space="preserve">Public health departments in North Carolina are able to dispense naloxone to members of the community through a state-wide standing order. </w:t>
      </w:r>
      <w:r w:rsidR="00961D97" w:rsidRPr="00961D97">
        <w:rPr>
          <w:rFonts w:ascii="Times New Roman" w:hAnsi="Times New Roman" w:cs="Times New Roman"/>
        </w:rPr>
        <w:t>The purpose of this project was to implement a naloxone dispensing program by using the state standing orders for naloxone dispensing in a health department located in central North Carolina.</w:t>
      </w:r>
      <w:r w:rsidR="00961D97">
        <w:rPr>
          <w:rFonts w:ascii="Times New Roman" w:hAnsi="Times New Roman" w:cs="Times New Roman"/>
        </w:rPr>
        <w:t xml:space="preserve"> </w:t>
      </w:r>
      <w:r w:rsidR="003530A9">
        <w:rPr>
          <w:rFonts w:ascii="Times New Roman" w:hAnsi="Times New Roman" w:cs="Times New Roman"/>
        </w:rPr>
        <w:t>A rural health department in North Carolina had standing orders in place to dispense naloxone, but did not have the naloxone</w:t>
      </w:r>
      <w:r w:rsidR="00733A0D">
        <w:rPr>
          <w:rFonts w:ascii="Times New Roman" w:hAnsi="Times New Roman" w:cs="Times New Roman"/>
        </w:rPr>
        <w:t xml:space="preserve"> available</w:t>
      </w:r>
      <w:r w:rsidR="003530A9">
        <w:rPr>
          <w:rFonts w:ascii="Times New Roman" w:hAnsi="Times New Roman" w:cs="Times New Roman"/>
        </w:rPr>
        <w:t xml:space="preserve"> to dispense and was not screening for opioid use.</w:t>
      </w:r>
      <w:r w:rsidR="00733A0D">
        <w:rPr>
          <w:rFonts w:ascii="Times New Roman" w:hAnsi="Times New Roman" w:cs="Times New Roman"/>
        </w:rPr>
        <w:t xml:space="preserve"> </w:t>
      </w:r>
      <w:r w:rsidR="005239A3">
        <w:rPr>
          <w:rFonts w:ascii="Times New Roman" w:hAnsi="Times New Roman" w:cs="Times New Roman"/>
        </w:rPr>
        <w:t>Within the</w:t>
      </w:r>
      <w:r w:rsidR="003530A9" w:rsidRPr="003530A9">
        <w:rPr>
          <w:rFonts w:ascii="Times New Roman" w:hAnsi="Times New Roman" w:cs="Times New Roman"/>
        </w:rPr>
        <w:t xml:space="preserve"> rural health department, standing orders for dispensing naloxone were implemented when high risk clients, friends and family were identified. Clients identified at risk for witnessing an overdose were instructed in indication and administration of naloxone</w:t>
      </w:r>
      <w:r w:rsidR="003530A9" w:rsidRPr="00A3777D">
        <w:rPr>
          <w:rFonts w:ascii="Times New Roman" w:hAnsi="Times New Roman" w:cs="Times New Roman"/>
        </w:rPr>
        <w:t xml:space="preserve">. </w:t>
      </w:r>
      <w:r w:rsidRPr="00A3777D">
        <w:rPr>
          <w:rFonts w:ascii="Times New Roman" w:hAnsi="Times New Roman" w:cs="Times New Roman"/>
        </w:rPr>
        <w:t xml:space="preserve">Over </w:t>
      </w:r>
      <w:r w:rsidR="005971A3" w:rsidRPr="00A3777D">
        <w:rPr>
          <w:rFonts w:ascii="Times New Roman" w:hAnsi="Times New Roman" w:cs="Times New Roman"/>
        </w:rPr>
        <w:t>nine</w:t>
      </w:r>
      <w:r w:rsidR="005971A3" w:rsidRPr="00577877">
        <w:rPr>
          <w:rFonts w:ascii="Times New Roman" w:hAnsi="Times New Roman" w:cs="Times New Roman"/>
        </w:rPr>
        <w:t xml:space="preserve"> </w:t>
      </w:r>
      <w:r w:rsidRPr="00577877">
        <w:rPr>
          <w:rFonts w:ascii="Times New Roman" w:hAnsi="Times New Roman" w:cs="Times New Roman"/>
        </w:rPr>
        <w:t>w</w:t>
      </w:r>
      <w:r w:rsidRPr="00A3777D">
        <w:rPr>
          <w:rFonts w:ascii="Times New Roman" w:hAnsi="Times New Roman" w:cs="Times New Roman"/>
        </w:rPr>
        <w:t>e</w:t>
      </w:r>
      <w:r w:rsidRPr="00577877">
        <w:rPr>
          <w:rFonts w:ascii="Times New Roman" w:hAnsi="Times New Roman" w:cs="Times New Roman"/>
        </w:rPr>
        <w:t>eks, every client seen at the clinic was screened for opioid use or knowledge of opioi</w:t>
      </w:r>
      <w:r>
        <w:rPr>
          <w:rFonts w:ascii="Times New Roman" w:hAnsi="Times New Roman" w:cs="Times New Roman"/>
        </w:rPr>
        <w:t xml:space="preserve">d user(s). </w:t>
      </w:r>
      <w:r w:rsidRPr="00577877">
        <w:rPr>
          <w:rFonts w:ascii="Times New Roman" w:hAnsi="Times New Roman" w:cs="Times New Roman"/>
        </w:rPr>
        <w:t xml:space="preserve">If the screen was positive, the client was offered naloxone training and take-home naloxone.  </w:t>
      </w:r>
      <w:r>
        <w:rPr>
          <w:rFonts w:ascii="Times New Roman" w:hAnsi="Times New Roman" w:cs="Times New Roman"/>
        </w:rPr>
        <w:t>The n</w:t>
      </w:r>
      <w:r w:rsidRPr="00577877">
        <w:rPr>
          <w:rFonts w:ascii="Times New Roman" w:hAnsi="Times New Roman" w:cs="Times New Roman"/>
        </w:rPr>
        <w:t xml:space="preserve">umber of completed screening forms was compared to </w:t>
      </w:r>
      <w:r>
        <w:rPr>
          <w:rFonts w:ascii="Times New Roman" w:hAnsi="Times New Roman" w:cs="Times New Roman"/>
        </w:rPr>
        <w:t xml:space="preserve">the </w:t>
      </w:r>
      <w:r w:rsidRPr="00577877">
        <w:rPr>
          <w:rFonts w:ascii="Times New Roman" w:hAnsi="Times New Roman" w:cs="Times New Roman"/>
        </w:rPr>
        <w:t xml:space="preserve">number of clients seen in the clinic. </w:t>
      </w:r>
      <w:r w:rsidR="00313F5A" w:rsidRPr="00313F5A">
        <w:rPr>
          <w:rFonts w:ascii="Times New Roman" w:hAnsi="Times New Roman" w:cs="Times New Roman"/>
        </w:rPr>
        <w:t>Of the 307 clients that were screened</w:t>
      </w:r>
      <w:r w:rsidR="00CA6A30">
        <w:rPr>
          <w:rFonts w:ascii="Times New Roman" w:hAnsi="Times New Roman" w:cs="Times New Roman"/>
        </w:rPr>
        <w:t xml:space="preserve"> over a nine week period</w:t>
      </w:r>
      <w:r w:rsidR="00313F5A" w:rsidRPr="00313F5A">
        <w:rPr>
          <w:rFonts w:ascii="Times New Roman" w:hAnsi="Times New Roman" w:cs="Times New Roman"/>
        </w:rPr>
        <w:t xml:space="preserve">, 4.2% </w:t>
      </w:r>
      <w:r w:rsidR="00CA6A30">
        <w:rPr>
          <w:rFonts w:ascii="Times New Roman" w:hAnsi="Times New Roman" w:cs="Times New Roman"/>
        </w:rPr>
        <w:t xml:space="preserve">(13) </w:t>
      </w:r>
      <w:r w:rsidR="00313F5A" w:rsidRPr="00313F5A">
        <w:rPr>
          <w:rFonts w:ascii="Times New Roman" w:hAnsi="Times New Roman" w:cs="Times New Roman"/>
        </w:rPr>
        <w:t>of cli</w:t>
      </w:r>
      <w:r w:rsidR="00961D97">
        <w:rPr>
          <w:rFonts w:ascii="Times New Roman" w:hAnsi="Times New Roman" w:cs="Times New Roman"/>
        </w:rPr>
        <w:t xml:space="preserve">ents received a naloxone kit. </w:t>
      </w:r>
    </w:p>
    <w:p w14:paraId="0B836003" w14:textId="3325839A" w:rsidR="00154DA8" w:rsidRPr="00BF7281" w:rsidRDefault="00BE2236" w:rsidP="00154DA8">
      <w:pPr>
        <w:spacing w:line="480" w:lineRule="auto"/>
        <w:ind w:firstLine="720"/>
        <w:rPr>
          <w:rFonts w:ascii="Times New Roman" w:hAnsi="Times New Roman" w:cs="Times New Roman"/>
          <w:i/>
        </w:rPr>
      </w:pPr>
      <w:r>
        <w:rPr>
          <w:rFonts w:ascii="Times New Roman" w:hAnsi="Times New Roman" w:cs="Times New Roman"/>
          <w:i/>
        </w:rPr>
        <w:t xml:space="preserve">Keywords: </w:t>
      </w:r>
      <w:r w:rsidR="00BF7281">
        <w:rPr>
          <w:rFonts w:ascii="Times New Roman" w:hAnsi="Times New Roman" w:cs="Times New Roman"/>
          <w:i/>
        </w:rPr>
        <w:t>opioid overdose, naloxone, overdose prevention</w:t>
      </w:r>
      <w:r w:rsidR="00510224">
        <w:rPr>
          <w:rFonts w:ascii="Times New Roman" w:hAnsi="Times New Roman" w:cs="Times New Roman"/>
          <w:i/>
        </w:rPr>
        <w:t>, laypersons naloxone</w:t>
      </w:r>
    </w:p>
    <w:p w14:paraId="61C0C55A" w14:textId="77777777" w:rsidR="00EC0E61" w:rsidRPr="006765FC" w:rsidRDefault="00EC0E61" w:rsidP="0052474A">
      <w:pPr>
        <w:spacing w:line="480" w:lineRule="auto"/>
        <w:ind w:firstLine="720"/>
        <w:rPr>
          <w:rFonts w:ascii="Times New Roman" w:hAnsi="Times New Roman" w:cs="Times New Roman"/>
        </w:rPr>
      </w:pPr>
    </w:p>
    <w:p w14:paraId="3B5FE6B6" w14:textId="77777777" w:rsidR="00EC0E61" w:rsidRPr="006765FC" w:rsidRDefault="00EC0E61" w:rsidP="0052474A">
      <w:pPr>
        <w:spacing w:line="480" w:lineRule="auto"/>
        <w:ind w:firstLine="720"/>
        <w:rPr>
          <w:rFonts w:ascii="Times New Roman" w:hAnsi="Times New Roman" w:cs="Times New Roman"/>
        </w:rPr>
      </w:pPr>
    </w:p>
    <w:p w14:paraId="6922A5DD" w14:textId="77777777" w:rsidR="00EC0E61" w:rsidRPr="006765FC" w:rsidRDefault="00EC0E61" w:rsidP="0052474A">
      <w:pPr>
        <w:spacing w:line="480" w:lineRule="auto"/>
        <w:ind w:firstLine="720"/>
        <w:rPr>
          <w:rFonts w:ascii="Times New Roman" w:hAnsi="Times New Roman" w:cs="Times New Roman"/>
        </w:rPr>
      </w:pPr>
    </w:p>
    <w:p w14:paraId="58F7C21B" w14:textId="77777777" w:rsidR="00334B5C" w:rsidRDefault="00334B5C" w:rsidP="00EC1012">
      <w:pPr>
        <w:jc w:val="center"/>
        <w:rPr>
          <w:rStyle w:val="CommentReference"/>
          <w:rFonts w:ascii="Times New Roman" w:hAnsi="Times New Roman" w:cs="Times New Roman"/>
          <w:b/>
          <w:sz w:val="24"/>
          <w:szCs w:val="24"/>
        </w:rPr>
      </w:pPr>
    </w:p>
    <w:p w14:paraId="33DE663E" w14:textId="77777777" w:rsidR="00334B5C" w:rsidRDefault="00334B5C" w:rsidP="00EC1012">
      <w:pPr>
        <w:jc w:val="center"/>
        <w:rPr>
          <w:rStyle w:val="CommentReference"/>
          <w:rFonts w:ascii="Times New Roman" w:hAnsi="Times New Roman" w:cs="Times New Roman"/>
          <w:b/>
          <w:sz w:val="24"/>
          <w:szCs w:val="24"/>
        </w:rPr>
      </w:pPr>
    </w:p>
    <w:p w14:paraId="76052998" w14:textId="77777777" w:rsidR="00334B5C" w:rsidRDefault="00334B5C" w:rsidP="00EC1012">
      <w:pPr>
        <w:jc w:val="center"/>
        <w:rPr>
          <w:rStyle w:val="CommentReference"/>
          <w:rFonts w:ascii="Times New Roman" w:hAnsi="Times New Roman" w:cs="Times New Roman"/>
          <w:b/>
          <w:sz w:val="24"/>
          <w:szCs w:val="24"/>
        </w:rPr>
      </w:pPr>
    </w:p>
    <w:p w14:paraId="3F199A97" w14:textId="77777777" w:rsidR="00334B5C" w:rsidRDefault="00334B5C" w:rsidP="00EC1012">
      <w:pPr>
        <w:jc w:val="center"/>
        <w:rPr>
          <w:rStyle w:val="CommentReference"/>
          <w:rFonts w:ascii="Times New Roman" w:hAnsi="Times New Roman" w:cs="Times New Roman"/>
          <w:b/>
          <w:sz w:val="24"/>
          <w:szCs w:val="24"/>
        </w:rPr>
      </w:pPr>
    </w:p>
    <w:p w14:paraId="544C5BC3" w14:textId="77777777" w:rsidR="00334B5C" w:rsidRDefault="00334B5C" w:rsidP="00EC1012">
      <w:pPr>
        <w:jc w:val="center"/>
        <w:rPr>
          <w:rStyle w:val="CommentReference"/>
          <w:rFonts w:ascii="Times New Roman" w:hAnsi="Times New Roman" w:cs="Times New Roman"/>
          <w:b/>
          <w:sz w:val="24"/>
          <w:szCs w:val="24"/>
        </w:rPr>
      </w:pPr>
    </w:p>
    <w:p w14:paraId="10691791" w14:textId="77777777" w:rsidR="00334B5C" w:rsidRDefault="00334B5C" w:rsidP="00EC1012">
      <w:pPr>
        <w:jc w:val="center"/>
        <w:rPr>
          <w:rStyle w:val="CommentReference"/>
          <w:rFonts w:ascii="Times New Roman" w:hAnsi="Times New Roman" w:cs="Times New Roman"/>
          <w:b/>
          <w:sz w:val="24"/>
          <w:szCs w:val="24"/>
        </w:rPr>
      </w:pPr>
    </w:p>
    <w:p w14:paraId="03CA3102" w14:textId="13C645FB" w:rsidR="00380455" w:rsidRPr="00A57A83" w:rsidRDefault="00A57A83" w:rsidP="00EC1012">
      <w:pPr>
        <w:jc w:val="center"/>
        <w:rPr>
          <w:rFonts w:ascii="Times New Roman" w:hAnsi="Times New Roman" w:cs="Times New Roman"/>
          <w:b/>
          <w:highlight w:val="yellow"/>
        </w:rPr>
      </w:pPr>
      <w:r w:rsidRPr="00A57A83">
        <w:rPr>
          <w:rStyle w:val="CommentReference"/>
          <w:rFonts w:ascii="Times New Roman" w:hAnsi="Times New Roman" w:cs="Times New Roman"/>
          <w:b/>
          <w:sz w:val="24"/>
          <w:szCs w:val="24"/>
        </w:rPr>
        <w:lastRenderedPageBreak/>
        <w:t>T</w:t>
      </w:r>
      <w:r w:rsidR="00380455" w:rsidRPr="00A57A83">
        <w:rPr>
          <w:rFonts w:ascii="Times New Roman" w:eastAsiaTheme="minorEastAsia" w:hAnsi="Times New Roman" w:cs="Times New Roman"/>
          <w:b/>
          <w:color w:val="000000" w:themeColor="text1"/>
        </w:rPr>
        <w:t>able of Contents</w:t>
      </w:r>
    </w:p>
    <w:p w14:paraId="7EC6CEA0" w14:textId="06EEAF60" w:rsidR="00380455" w:rsidRPr="00D40C3D" w:rsidRDefault="00380455" w:rsidP="00380455">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Chapter One: Intro</w:t>
      </w:r>
      <w:r w:rsidR="00895982" w:rsidRPr="00D40C3D">
        <w:rPr>
          <w:rFonts w:ascii="Times New Roman" w:eastAsiaTheme="minorEastAsia" w:hAnsi="Times New Roman" w:cs="Times New Roman"/>
          <w:color w:val="000000" w:themeColor="text1"/>
        </w:rPr>
        <w:t>duction</w:t>
      </w:r>
      <w:r w:rsidR="00895982" w:rsidRPr="00D40C3D">
        <w:rPr>
          <w:rFonts w:ascii="Times New Roman" w:eastAsiaTheme="minorEastAsia" w:hAnsi="Times New Roman" w:cs="Times New Roman"/>
          <w:color w:val="000000" w:themeColor="text1"/>
        </w:rPr>
        <w:tab/>
      </w:r>
      <w:r w:rsidR="00EC1012">
        <w:rPr>
          <w:rFonts w:ascii="Times New Roman" w:eastAsiaTheme="minorEastAsia" w:hAnsi="Times New Roman" w:cs="Times New Roman"/>
          <w:color w:val="000000" w:themeColor="text1"/>
        </w:rPr>
        <w:t>5</w:t>
      </w:r>
    </w:p>
    <w:p w14:paraId="2BF1C17B" w14:textId="327F36FD"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 xml:space="preserve">Overdose Prevention Laws </w:t>
      </w:r>
      <w:r w:rsidRPr="00D40C3D">
        <w:rPr>
          <w:rFonts w:ascii="Times New Roman" w:eastAsiaTheme="minorEastAsia" w:hAnsi="Times New Roman" w:cs="Times New Roman"/>
          <w:color w:val="000000" w:themeColor="text1"/>
        </w:rPr>
        <w:tab/>
      </w:r>
      <w:r w:rsidR="00EC1012">
        <w:rPr>
          <w:rFonts w:ascii="Times New Roman" w:eastAsiaTheme="minorEastAsia" w:hAnsi="Times New Roman" w:cs="Times New Roman"/>
          <w:color w:val="000000" w:themeColor="text1"/>
        </w:rPr>
        <w:t>6</w:t>
      </w:r>
    </w:p>
    <w:p w14:paraId="749847D9" w14:textId="604614AE"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 xml:space="preserve">Significance of the Problem </w:t>
      </w:r>
      <w:r w:rsidR="00EC1012">
        <w:rPr>
          <w:rFonts w:ascii="Times New Roman" w:eastAsiaTheme="minorEastAsia" w:hAnsi="Times New Roman" w:cs="Times New Roman"/>
          <w:color w:val="000000" w:themeColor="text1"/>
        </w:rPr>
        <w:tab/>
        <w:t>7</w:t>
      </w:r>
      <w:r w:rsidRPr="00D40C3D">
        <w:rPr>
          <w:rFonts w:ascii="Times New Roman" w:eastAsiaTheme="minorEastAsia" w:hAnsi="Times New Roman" w:cs="Times New Roman"/>
          <w:color w:val="000000" w:themeColor="text1"/>
        </w:rPr>
        <w:tab/>
      </w:r>
    </w:p>
    <w:p w14:paraId="4CD9A727" w14:textId="005583F3" w:rsidR="003A328D"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Problem Statement</w:t>
      </w:r>
      <w:r w:rsidR="00895982" w:rsidRPr="00D40C3D">
        <w:rPr>
          <w:rFonts w:ascii="Times New Roman" w:eastAsiaTheme="minorEastAsia" w:hAnsi="Times New Roman" w:cs="Times New Roman"/>
          <w:color w:val="000000" w:themeColor="text1"/>
        </w:rPr>
        <w:tab/>
      </w:r>
      <w:r w:rsidR="00EC1012">
        <w:rPr>
          <w:rFonts w:ascii="Times New Roman" w:eastAsiaTheme="minorEastAsia" w:hAnsi="Times New Roman" w:cs="Times New Roman"/>
          <w:color w:val="000000" w:themeColor="text1"/>
        </w:rPr>
        <w:t>8</w:t>
      </w:r>
    </w:p>
    <w:p w14:paraId="11094A91" w14:textId="1210F5DB" w:rsidR="00380455" w:rsidRPr="00D40C3D" w:rsidRDefault="003A328D"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Needs Assessment</w:t>
      </w:r>
      <w:r w:rsidR="00895982" w:rsidRPr="00D40C3D">
        <w:rPr>
          <w:rFonts w:ascii="Times New Roman" w:eastAsiaTheme="minorEastAsia" w:hAnsi="Times New Roman" w:cs="Times New Roman"/>
          <w:color w:val="000000" w:themeColor="text1"/>
        </w:rPr>
        <w:tab/>
      </w:r>
      <w:r w:rsidR="00EC1012">
        <w:rPr>
          <w:rFonts w:ascii="Times New Roman" w:eastAsiaTheme="minorEastAsia" w:hAnsi="Times New Roman" w:cs="Times New Roman"/>
          <w:color w:val="000000" w:themeColor="text1"/>
        </w:rPr>
        <w:t>8</w:t>
      </w:r>
    </w:p>
    <w:p w14:paraId="2C7E6489" w14:textId="3F668C53" w:rsidR="00380455" w:rsidRPr="00D40C3D" w:rsidRDefault="00380455" w:rsidP="00380455">
      <w:pPr>
        <w:tabs>
          <w:tab w:val="left" w:pos="144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w:t>
      </w:r>
      <w:r w:rsidR="003A3F5A" w:rsidRPr="00D40C3D">
        <w:rPr>
          <w:rFonts w:ascii="Times New Roman" w:eastAsiaTheme="minorEastAsia" w:hAnsi="Times New Roman" w:cs="Times New Roman"/>
          <w:color w:val="000000" w:themeColor="text1"/>
        </w:rPr>
        <w:t>Justification</w:t>
      </w:r>
      <w:r w:rsidRPr="00D40C3D">
        <w:rPr>
          <w:rFonts w:ascii="Times New Roman" w:eastAsiaTheme="minorEastAsia" w:hAnsi="Times New Roman" w:cs="Times New Roman"/>
          <w:color w:val="000000" w:themeColor="text1"/>
        </w:rPr>
        <w:t xml:space="preserve"> of the Project</w:t>
      </w:r>
      <w:r w:rsidR="00895982">
        <w:rPr>
          <w:rFonts w:ascii="Times New Roman" w:eastAsiaTheme="minorEastAsia" w:hAnsi="Times New Roman" w:cs="Times New Roman"/>
          <w:color w:val="000000" w:themeColor="text1"/>
        </w:rPr>
        <w:tab/>
      </w:r>
      <w:r w:rsidR="00EC1012">
        <w:rPr>
          <w:rFonts w:ascii="Times New Roman" w:eastAsiaTheme="minorEastAsia" w:hAnsi="Times New Roman" w:cs="Times New Roman"/>
          <w:color w:val="000000" w:themeColor="text1"/>
        </w:rPr>
        <w:t>8</w:t>
      </w:r>
    </w:p>
    <w:p w14:paraId="07E396AB" w14:textId="24ADF7BB" w:rsidR="00380455" w:rsidRPr="00D40C3D" w:rsidRDefault="00380455" w:rsidP="00380455">
      <w:pPr>
        <w:tabs>
          <w:tab w:val="left" w:pos="9000"/>
        </w:tabs>
        <w:ind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Project Outcomes and Strategies</w:t>
      </w:r>
      <w:r w:rsidR="00895982">
        <w:rPr>
          <w:rFonts w:ascii="Times New Roman" w:eastAsiaTheme="minorEastAsia" w:hAnsi="Times New Roman" w:cs="Times New Roman"/>
          <w:color w:val="000000" w:themeColor="text1"/>
        </w:rPr>
        <w:tab/>
      </w:r>
      <w:r w:rsidR="00EC1012">
        <w:rPr>
          <w:rFonts w:ascii="Times New Roman" w:eastAsiaTheme="minorEastAsia" w:hAnsi="Times New Roman" w:cs="Times New Roman"/>
          <w:color w:val="000000" w:themeColor="text1"/>
        </w:rPr>
        <w:t>9</w:t>
      </w:r>
    </w:p>
    <w:p w14:paraId="765F3DF5" w14:textId="70E95D62" w:rsidR="00380455" w:rsidRPr="00D40C3D" w:rsidRDefault="00380455" w:rsidP="003A3F5A">
      <w:pPr>
        <w:tabs>
          <w:tab w:val="left" w:pos="144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w:t>
      </w:r>
      <w:r w:rsidR="003A3F5A" w:rsidRPr="00D40C3D">
        <w:rPr>
          <w:rFonts w:ascii="Times New Roman" w:eastAsiaTheme="minorEastAsia" w:hAnsi="Times New Roman" w:cs="Times New Roman"/>
          <w:color w:val="000000" w:themeColor="text1"/>
        </w:rPr>
        <w:t>Theoretical</w:t>
      </w:r>
      <w:r w:rsidRPr="00D40C3D">
        <w:rPr>
          <w:rFonts w:ascii="Times New Roman" w:eastAsiaTheme="minorEastAsia" w:hAnsi="Times New Roman" w:cs="Times New Roman"/>
          <w:color w:val="000000" w:themeColor="text1"/>
        </w:rPr>
        <w:t xml:space="preserve"> Framewor</w:t>
      </w:r>
      <w:r w:rsidR="00895982">
        <w:rPr>
          <w:rFonts w:ascii="Times New Roman" w:eastAsiaTheme="minorEastAsia" w:hAnsi="Times New Roman" w:cs="Times New Roman"/>
          <w:color w:val="000000" w:themeColor="text1"/>
        </w:rPr>
        <w:t>k</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10</w:t>
      </w:r>
    </w:p>
    <w:p w14:paraId="14F73532" w14:textId="63149438"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 xml:space="preserve">        Force Field Analysis</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10</w:t>
      </w:r>
    </w:p>
    <w:p w14:paraId="3ED8E108" w14:textId="638269DE"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Phases</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10</w:t>
      </w:r>
    </w:p>
    <w:p w14:paraId="5EE1B7A9" w14:textId="1856E95F"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Assumptions</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11</w:t>
      </w:r>
    </w:p>
    <w:p w14:paraId="55C74989" w14:textId="11F9711A"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Project Question</w:t>
      </w:r>
      <w:r w:rsidR="00486B29" w:rsidRPr="00D40C3D">
        <w:rPr>
          <w:rFonts w:ascii="Times New Roman" w:eastAsiaTheme="minorEastAsia" w:hAnsi="Times New Roman" w:cs="Times New Roman"/>
          <w:color w:val="000000" w:themeColor="text1"/>
        </w:rPr>
        <w:t xml:space="preserve">                                                                                                               </w:t>
      </w:r>
      <w:r w:rsidR="00334B5C">
        <w:rPr>
          <w:rFonts w:ascii="Times New Roman" w:eastAsiaTheme="minorEastAsia" w:hAnsi="Times New Roman" w:cs="Times New Roman"/>
          <w:color w:val="000000" w:themeColor="text1"/>
        </w:rPr>
        <w:t>12</w:t>
      </w:r>
    </w:p>
    <w:p w14:paraId="2221A40F" w14:textId="7ACEE340"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Definition of Terms</w:t>
      </w:r>
      <w:r w:rsidR="00486B29" w:rsidRPr="00D40C3D">
        <w:rPr>
          <w:rFonts w:ascii="Times New Roman" w:eastAsiaTheme="minorEastAsia" w:hAnsi="Times New Roman" w:cs="Times New Roman"/>
          <w:color w:val="000000" w:themeColor="text1"/>
        </w:rPr>
        <w:t xml:space="preserve">                                                                           </w:t>
      </w:r>
      <w:r w:rsidR="00A07348" w:rsidRPr="00D40C3D">
        <w:rPr>
          <w:rFonts w:ascii="Times New Roman" w:eastAsiaTheme="minorEastAsia" w:hAnsi="Times New Roman" w:cs="Times New Roman"/>
          <w:color w:val="000000" w:themeColor="text1"/>
        </w:rPr>
        <w:t xml:space="preserve">                              </w:t>
      </w:r>
      <w:r w:rsidR="00486B29" w:rsidRPr="00D40C3D">
        <w:rPr>
          <w:rFonts w:ascii="Times New Roman" w:eastAsiaTheme="minorEastAsia" w:hAnsi="Times New Roman" w:cs="Times New Roman"/>
          <w:color w:val="000000" w:themeColor="text1"/>
        </w:rPr>
        <w:t xml:space="preserve"> </w:t>
      </w:r>
      <w:r w:rsidR="00334B5C">
        <w:rPr>
          <w:rFonts w:ascii="Times New Roman" w:eastAsiaTheme="minorEastAsia" w:hAnsi="Times New Roman" w:cs="Times New Roman"/>
          <w:color w:val="000000" w:themeColor="text1"/>
        </w:rPr>
        <w:t>12</w:t>
      </w:r>
    </w:p>
    <w:p w14:paraId="213DC1A8" w14:textId="29021633"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Summary</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14</w:t>
      </w:r>
      <w:r w:rsidRPr="00D40C3D">
        <w:rPr>
          <w:rFonts w:ascii="Times New Roman" w:eastAsiaTheme="minorEastAsia" w:hAnsi="Times New Roman" w:cs="Times New Roman"/>
          <w:color w:val="000000" w:themeColor="text1"/>
        </w:rPr>
        <w:tab/>
      </w:r>
    </w:p>
    <w:p w14:paraId="48164AA6" w14:textId="62645D5C" w:rsidR="00380455" w:rsidRPr="00D40C3D" w:rsidRDefault="00380455" w:rsidP="00D40C3D">
      <w:pPr>
        <w:tabs>
          <w:tab w:val="left" w:pos="720"/>
          <w:tab w:val="left" w:pos="9000"/>
        </w:tabs>
        <w:jc w:val="both"/>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Pr="00D40C3D">
        <w:rPr>
          <w:rFonts w:ascii="Times New Roman" w:eastAsiaTheme="minorEastAsia" w:hAnsi="Times New Roman" w:cs="Times New Roman"/>
          <w:color w:val="000000" w:themeColor="text1"/>
        </w:rPr>
        <w:tab/>
      </w:r>
    </w:p>
    <w:p w14:paraId="1A3A8E6F" w14:textId="77777777" w:rsidR="00380455" w:rsidRPr="00D40C3D" w:rsidRDefault="00380455" w:rsidP="00380455">
      <w:pPr>
        <w:rPr>
          <w:rFonts w:ascii="Times New Roman" w:eastAsiaTheme="minorEastAsia" w:hAnsi="Times New Roman" w:cs="Times New Roman"/>
          <w:color w:val="000000" w:themeColor="text1"/>
        </w:rPr>
      </w:pPr>
    </w:p>
    <w:p w14:paraId="537700C7" w14:textId="206D32FD" w:rsidR="00380455" w:rsidRPr="00D40C3D" w:rsidRDefault="00380455" w:rsidP="00380455">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Chapter Two: Review of Literature</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15</w:t>
      </w:r>
    </w:p>
    <w:p w14:paraId="1765C4F0" w14:textId="667D9891"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Opioid Overdose Prevention Program</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15</w:t>
      </w:r>
    </w:p>
    <w:p w14:paraId="3640DB38" w14:textId="36D52394"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Public Health Interventions and Naloxone Training</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18</w:t>
      </w:r>
    </w:p>
    <w:p w14:paraId="7126B760" w14:textId="2BBE7885"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Cost Effectiveness of Naloxone Dispensing Programs</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19</w:t>
      </w:r>
    </w:p>
    <w:p w14:paraId="27D1B62C" w14:textId="78D15A35" w:rsidR="00380455" w:rsidRPr="00D40C3D" w:rsidRDefault="00380455" w:rsidP="00D40C3D">
      <w:pPr>
        <w:tabs>
          <w:tab w:val="left" w:pos="720"/>
          <w:tab w:val="right" w:pos="936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00895982" w:rsidRPr="00D40C3D">
        <w:rPr>
          <w:rFonts w:ascii="Times New Roman" w:eastAsiaTheme="minorEastAsia" w:hAnsi="Times New Roman" w:cs="Times New Roman"/>
          <w:color w:val="000000" w:themeColor="text1"/>
        </w:rPr>
        <w:t>Barriers to Naloxone Dispens</w:t>
      </w:r>
      <w:r w:rsidRPr="00D40C3D">
        <w:rPr>
          <w:rFonts w:ascii="Times New Roman" w:eastAsiaTheme="minorEastAsia" w:hAnsi="Times New Roman" w:cs="Times New Roman"/>
          <w:color w:val="000000" w:themeColor="text1"/>
        </w:rPr>
        <w:t>ing</w:t>
      </w:r>
      <w:r w:rsidR="00334B5C">
        <w:rPr>
          <w:rFonts w:ascii="Times New Roman" w:eastAsiaTheme="minorEastAsia" w:hAnsi="Times New Roman" w:cs="Times New Roman"/>
          <w:color w:val="000000" w:themeColor="text1"/>
        </w:rPr>
        <w:t xml:space="preserve">                                                                                      20</w:t>
      </w:r>
    </w:p>
    <w:p w14:paraId="1C2E96B2" w14:textId="1C49742C"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Family and Friend Use of Naloxone</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21</w:t>
      </w:r>
    </w:p>
    <w:p w14:paraId="4061F7B5" w14:textId="4B92A807"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 xml:space="preserve">Intramuscular </w:t>
      </w:r>
      <w:r w:rsidR="003A3F5A" w:rsidRPr="00D40C3D">
        <w:rPr>
          <w:rFonts w:ascii="Times New Roman" w:eastAsiaTheme="minorEastAsia" w:hAnsi="Times New Roman" w:cs="Times New Roman"/>
          <w:color w:val="000000" w:themeColor="text1"/>
        </w:rPr>
        <w:t>versus</w:t>
      </w:r>
      <w:r w:rsidRPr="00D40C3D">
        <w:rPr>
          <w:rFonts w:ascii="Times New Roman" w:eastAsiaTheme="minorEastAsia" w:hAnsi="Times New Roman" w:cs="Times New Roman"/>
          <w:color w:val="000000" w:themeColor="text1"/>
        </w:rPr>
        <w:t xml:space="preserve"> Intranasal Naloxone</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22</w:t>
      </w:r>
    </w:p>
    <w:p w14:paraId="5D71F57A" w14:textId="75EF7AF3"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Screening Tools</w:t>
      </w:r>
      <w:r w:rsidR="00675E47" w:rsidRPr="00D40C3D">
        <w:rPr>
          <w:rFonts w:ascii="Times New Roman" w:eastAsiaTheme="minorEastAsia" w:hAnsi="Times New Roman" w:cs="Times New Roman"/>
          <w:color w:val="000000" w:themeColor="text1"/>
        </w:rPr>
        <w:t xml:space="preserve">                                                                                                               </w:t>
      </w:r>
      <w:r w:rsidR="00A07348" w:rsidRPr="00D40C3D">
        <w:rPr>
          <w:rFonts w:ascii="Times New Roman" w:eastAsiaTheme="minorEastAsia" w:hAnsi="Times New Roman" w:cs="Times New Roman"/>
          <w:color w:val="000000" w:themeColor="text1"/>
        </w:rPr>
        <w:t xml:space="preserve"> </w:t>
      </w:r>
      <w:r w:rsidR="00334B5C">
        <w:rPr>
          <w:rFonts w:ascii="Times New Roman" w:eastAsiaTheme="minorEastAsia" w:hAnsi="Times New Roman" w:cs="Times New Roman"/>
          <w:color w:val="000000" w:themeColor="text1"/>
        </w:rPr>
        <w:t>23</w:t>
      </w:r>
    </w:p>
    <w:p w14:paraId="7555DB61" w14:textId="3AD10FEC"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 xml:space="preserve">Gaps in Literature </w:t>
      </w:r>
      <w:r w:rsidR="00A07348"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23</w:t>
      </w:r>
    </w:p>
    <w:p w14:paraId="79CDFBAA" w14:textId="5856BA1C"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 xml:space="preserve">Summary </w:t>
      </w:r>
      <w:r w:rsidR="00A07348"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24</w:t>
      </w:r>
    </w:p>
    <w:p w14:paraId="6E3CAA75" w14:textId="77777777" w:rsidR="00380455" w:rsidRPr="00D40C3D" w:rsidRDefault="00380455" w:rsidP="00380455">
      <w:pPr>
        <w:rPr>
          <w:rFonts w:ascii="Times New Roman" w:eastAsiaTheme="minorEastAsia" w:hAnsi="Times New Roman" w:cs="Times New Roman"/>
          <w:color w:val="000000" w:themeColor="text1"/>
        </w:rPr>
      </w:pPr>
    </w:p>
    <w:p w14:paraId="28643487" w14:textId="25DD4346" w:rsidR="00380455" w:rsidRPr="00D40C3D" w:rsidRDefault="003A3F5A" w:rsidP="00380455">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Chapter Three: Methodology </w:t>
      </w: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25</w:t>
      </w:r>
    </w:p>
    <w:p w14:paraId="273FF9C8" w14:textId="788A62D1"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Design</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25</w:t>
      </w:r>
    </w:p>
    <w:p w14:paraId="5C5E4638" w14:textId="7B1C2286"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Setting</w:t>
      </w:r>
      <w:r w:rsidR="003A3F5A" w:rsidRPr="00D40C3D">
        <w:rPr>
          <w:rFonts w:ascii="Times New Roman" w:eastAsiaTheme="minorEastAsia" w:hAnsi="Times New Roman" w:cs="Times New Roman"/>
          <w:color w:val="000000" w:themeColor="text1"/>
        </w:rPr>
        <w:t xml:space="preserve"> </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25</w:t>
      </w:r>
    </w:p>
    <w:p w14:paraId="27B8C702" w14:textId="291CBFB7"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Sample</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25</w:t>
      </w:r>
    </w:p>
    <w:p w14:paraId="76B76A72" w14:textId="72B6C2DA" w:rsidR="00380455" w:rsidRPr="00D40C3D" w:rsidRDefault="00380455" w:rsidP="00380455">
      <w:pPr>
        <w:tabs>
          <w:tab w:val="left" w:pos="720"/>
          <w:tab w:val="left" w:pos="9000"/>
        </w:tabs>
        <w:ind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Methods</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26</w:t>
      </w:r>
    </w:p>
    <w:p w14:paraId="757B85A1" w14:textId="7B441476"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Protection to Human Subjects</w:t>
      </w: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27</w:t>
      </w:r>
    </w:p>
    <w:p w14:paraId="1EC27930" w14:textId="7966F6DE"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Instruments</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27</w:t>
      </w:r>
    </w:p>
    <w:p w14:paraId="25AFD81E" w14:textId="380ADCA2"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Data Collection</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28</w:t>
      </w:r>
    </w:p>
    <w:p w14:paraId="6602BAC8" w14:textId="22C13AB3"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Data Analysis</w:t>
      </w:r>
      <w:r w:rsidR="003A3F5A" w:rsidRPr="00D40C3D">
        <w:rPr>
          <w:rFonts w:ascii="Times New Roman" w:eastAsiaTheme="minorEastAsia" w:hAnsi="Times New Roman" w:cs="Times New Roman"/>
          <w:color w:val="000000" w:themeColor="text1"/>
        </w:rPr>
        <w:t xml:space="preserve"> </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28</w:t>
      </w:r>
    </w:p>
    <w:p w14:paraId="44ED10B8" w14:textId="11357884"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Budget</w:t>
      </w:r>
      <w:r w:rsidR="00334B5C">
        <w:rPr>
          <w:rFonts w:ascii="Times New Roman" w:eastAsiaTheme="minorEastAsia" w:hAnsi="Times New Roman" w:cs="Times New Roman"/>
          <w:color w:val="000000" w:themeColor="text1"/>
        </w:rPr>
        <w:tab/>
        <w:t>28</w:t>
      </w:r>
    </w:p>
    <w:p w14:paraId="11C47A3A" w14:textId="4F1519BB" w:rsidR="00380455"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Summary</w:t>
      </w:r>
      <w:r w:rsidR="003A3F5A" w:rsidRPr="00D40C3D">
        <w:rPr>
          <w:rFonts w:ascii="Times New Roman" w:eastAsiaTheme="minorEastAsia" w:hAnsi="Times New Roman" w:cs="Times New Roman"/>
          <w:color w:val="000000" w:themeColor="text1"/>
        </w:rPr>
        <w:t xml:space="preserve"> </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29</w:t>
      </w:r>
    </w:p>
    <w:p w14:paraId="3991C84E" w14:textId="77777777" w:rsidR="00380455" w:rsidRPr="00D40C3D" w:rsidRDefault="00380455" w:rsidP="00380455">
      <w:pPr>
        <w:rPr>
          <w:rFonts w:ascii="Times New Roman" w:eastAsiaTheme="minorEastAsia" w:hAnsi="Times New Roman" w:cs="Times New Roman"/>
          <w:color w:val="000000" w:themeColor="text1"/>
        </w:rPr>
      </w:pPr>
    </w:p>
    <w:p w14:paraId="28BE2BE2" w14:textId="5FD7B6EC" w:rsidR="00380455" w:rsidRPr="00D40C3D" w:rsidRDefault="003A3F5A" w:rsidP="00380455">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Chapter Four: Results </w:t>
      </w: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30</w:t>
      </w:r>
    </w:p>
    <w:p w14:paraId="22A644E3" w14:textId="72A61661" w:rsidR="00380455" w:rsidRPr="00D40C3D" w:rsidRDefault="003A3F5A"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006E07EB" w:rsidRPr="00D40C3D">
        <w:rPr>
          <w:rFonts w:ascii="Times New Roman" w:eastAsiaTheme="minorEastAsia" w:hAnsi="Times New Roman" w:cs="Times New Roman"/>
          <w:color w:val="000000" w:themeColor="text1"/>
        </w:rPr>
        <w:t>Introduction</w:t>
      </w: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30</w:t>
      </w:r>
    </w:p>
    <w:p w14:paraId="5FAD6C63" w14:textId="1353F741" w:rsidR="00380455" w:rsidRPr="00D40C3D" w:rsidRDefault="003A3F5A"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00337475" w:rsidRPr="00D40C3D">
        <w:rPr>
          <w:rFonts w:ascii="Times New Roman" w:eastAsiaTheme="minorEastAsia" w:hAnsi="Times New Roman" w:cs="Times New Roman"/>
          <w:color w:val="000000" w:themeColor="text1"/>
        </w:rPr>
        <w:t>Demographic Characteristics of Clinic Staff</w:t>
      </w: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30</w:t>
      </w:r>
    </w:p>
    <w:p w14:paraId="1B240D73" w14:textId="3BC94E92" w:rsidR="00380455" w:rsidRPr="00D40C3D" w:rsidRDefault="003A3F5A"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006E07EB" w:rsidRPr="00D40C3D">
        <w:rPr>
          <w:rFonts w:ascii="Times New Roman" w:eastAsiaTheme="minorEastAsia" w:hAnsi="Times New Roman" w:cs="Times New Roman"/>
          <w:color w:val="000000" w:themeColor="text1"/>
        </w:rPr>
        <w:t>Intended Outcomes</w:t>
      </w:r>
      <w:r w:rsidRPr="00D40C3D">
        <w:rPr>
          <w:rFonts w:ascii="Times New Roman" w:eastAsiaTheme="minorEastAsia" w:hAnsi="Times New Roman" w:cs="Times New Roman"/>
          <w:color w:val="000000" w:themeColor="text1"/>
        </w:rPr>
        <w:t xml:space="preserve"> </w:t>
      </w: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30</w:t>
      </w:r>
    </w:p>
    <w:p w14:paraId="34DF7866" w14:textId="5D185B6C" w:rsidR="006E07EB" w:rsidRPr="00D40C3D" w:rsidRDefault="003A3F5A"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006E07EB" w:rsidRPr="00D40C3D">
        <w:rPr>
          <w:rFonts w:ascii="Times New Roman" w:eastAsiaTheme="minorEastAsia" w:hAnsi="Times New Roman" w:cs="Times New Roman"/>
          <w:color w:val="000000" w:themeColor="text1"/>
        </w:rPr>
        <w:t>Findings</w:t>
      </w:r>
      <w:r w:rsidR="00334B5C">
        <w:rPr>
          <w:rFonts w:ascii="Times New Roman" w:eastAsiaTheme="minorEastAsia" w:hAnsi="Times New Roman" w:cs="Times New Roman"/>
          <w:color w:val="000000" w:themeColor="text1"/>
        </w:rPr>
        <w:tab/>
        <w:t>30</w:t>
      </w:r>
    </w:p>
    <w:p w14:paraId="5124B571" w14:textId="3DA1F2AB" w:rsidR="00380455" w:rsidRPr="00D40C3D" w:rsidRDefault="006E07EB"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Summary</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32</w:t>
      </w:r>
    </w:p>
    <w:p w14:paraId="08518087" w14:textId="77777777" w:rsidR="00380455" w:rsidRPr="00D40C3D" w:rsidRDefault="00380455" w:rsidP="00380455">
      <w:pPr>
        <w:rPr>
          <w:rFonts w:ascii="Times New Roman" w:eastAsiaTheme="minorEastAsia" w:hAnsi="Times New Roman" w:cs="Times New Roman"/>
          <w:color w:val="000000" w:themeColor="text1"/>
        </w:rPr>
      </w:pPr>
    </w:p>
    <w:p w14:paraId="6E27E3B4" w14:textId="2EA814EA" w:rsidR="00380455" w:rsidRPr="00D40C3D" w:rsidRDefault="00380455" w:rsidP="00E931F4">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Chapter Five: Impli</w:t>
      </w:r>
      <w:r w:rsidR="003A3F5A" w:rsidRPr="00D40C3D">
        <w:rPr>
          <w:rFonts w:ascii="Times New Roman" w:eastAsiaTheme="minorEastAsia" w:hAnsi="Times New Roman" w:cs="Times New Roman"/>
          <w:color w:val="000000" w:themeColor="text1"/>
        </w:rPr>
        <w:t xml:space="preserve">cations for Nursing Practice </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33</w:t>
      </w:r>
    </w:p>
    <w:p w14:paraId="51C58FF2" w14:textId="39445816" w:rsidR="00DB4A7D" w:rsidRPr="00D40C3D" w:rsidRDefault="00380455" w:rsidP="00E931F4">
      <w:pPr>
        <w:tabs>
          <w:tab w:val="left" w:pos="720"/>
          <w:tab w:val="left" w:pos="9000"/>
        </w:tabs>
        <w:ind w:left="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Practice Implications </w:t>
      </w:r>
      <w:r w:rsidR="00334B5C">
        <w:rPr>
          <w:rFonts w:ascii="Times New Roman" w:eastAsiaTheme="minorEastAsia" w:hAnsi="Times New Roman" w:cs="Times New Roman"/>
          <w:color w:val="000000" w:themeColor="text1"/>
        </w:rPr>
        <w:tab/>
        <w:t>33</w:t>
      </w:r>
    </w:p>
    <w:p w14:paraId="0ADA73C5" w14:textId="6A4024F8" w:rsidR="00DB4A7D"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DNP Essentials</w:t>
      </w:r>
      <w:r w:rsidR="00334B5C">
        <w:rPr>
          <w:rFonts w:ascii="Times New Roman" w:eastAsiaTheme="minorEastAsia" w:hAnsi="Times New Roman" w:cs="Times New Roman"/>
          <w:color w:val="000000" w:themeColor="text1"/>
        </w:rPr>
        <w:tab/>
        <w:t>33</w:t>
      </w:r>
    </w:p>
    <w:p w14:paraId="162E9BB6" w14:textId="0DCEE5B4" w:rsidR="00DB4A7D"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Essential I</w:t>
      </w:r>
      <w:r w:rsidR="00334B5C">
        <w:rPr>
          <w:rFonts w:ascii="Times New Roman" w:eastAsiaTheme="minorEastAsia" w:hAnsi="Times New Roman" w:cs="Times New Roman"/>
          <w:color w:val="000000" w:themeColor="text1"/>
        </w:rPr>
        <w:tab/>
        <w:t>33</w:t>
      </w:r>
    </w:p>
    <w:p w14:paraId="61D087EE" w14:textId="4EEA1094" w:rsidR="00DB4A7D"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Essential II</w:t>
      </w:r>
      <w:r w:rsidR="00334B5C">
        <w:rPr>
          <w:rFonts w:ascii="Times New Roman" w:eastAsiaTheme="minorEastAsia" w:hAnsi="Times New Roman" w:cs="Times New Roman"/>
          <w:color w:val="000000" w:themeColor="text1"/>
        </w:rPr>
        <w:tab/>
        <w:t>33</w:t>
      </w:r>
    </w:p>
    <w:p w14:paraId="3E8F3AAB" w14:textId="5C02B80D" w:rsidR="00DB4A7D"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Essential III</w:t>
      </w:r>
      <w:r w:rsidR="00334B5C">
        <w:rPr>
          <w:rFonts w:ascii="Times New Roman" w:eastAsiaTheme="minorEastAsia" w:hAnsi="Times New Roman" w:cs="Times New Roman"/>
          <w:color w:val="000000" w:themeColor="text1"/>
        </w:rPr>
        <w:tab/>
        <w:t>34</w:t>
      </w:r>
    </w:p>
    <w:p w14:paraId="4E266808" w14:textId="2ABC2EDD" w:rsidR="00DB4A7D"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Essential IV</w:t>
      </w:r>
      <w:r w:rsidR="00A07348"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35</w:t>
      </w:r>
    </w:p>
    <w:p w14:paraId="1C19ECC6" w14:textId="19DAE3DA" w:rsidR="00DB4A7D"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Essential V</w:t>
      </w:r>
      <w:r w:rsidR="00334B5C">
        <w:rPr>
          <w:rFonts w:ascii="Times New Roman" w:eastAsiaTheme="minorEastAsia" w:hAnsi="Times New Roman" w:cs="Times New Roman"/>
          <w:color w:val="000000" w:themeColor="text1"/>
        </w:rPr>
        <w:tab/>
        <w:t>35</w:t>
      </w:r>
    </w:p>
    <w:p w14:paraId="0E505281" w14:textId="7E478844" w:rsidR="00DB4A7D"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Essential VI</w:t>
      </w:r>
      <w:r w:rsidR="00334B5C">
        <w:rPr>
          <w:rFonts w:ascii="Times New Roman" w:eastAsiaTheme="minorEastAsia" w:hAnsi="Times New Roman" w:cs="Times New Roman"/>
          <w:color w:val="000000" w:themeColor="text1"/>
        </w:rPr>
        <w:tab/>
        <w:t>36</w:t>
      </w:r>
    </w:p>
    <w:p w14:paraId="6348672F" w14:textId="538134AE" w:rsidR="00DB4A7D"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Essential VII</w:t>
      </w:r>
      <w:r w:rsidR="00334B5C">
        <w:rPr>
          <w:rFonts w:ascii="Times New Roman" w:eastAsiaTheme="minorEastAsia" w:hAnsi="Times New Roman" w:cs="Times New Roman"/>
          <w:color w:val="000000" w:themeColor="text1"/>
        </w:rPr>
        <w:tab/>
        <w:t>36</w:t>
      </w:r>
    </w:p>
    <w:p w14:paraId="607BA68B" w14:textId="7FE049C3" w:rsidR="00895982" w:rsidRPr="00D40C3D" w:rsidRDefault="00DB4A7D" w:rsidP="00D40C3D">
      <w:pPr>
        <w:tabs>
          <w:tab w:val="left" w:pos="720"/>
          <w:tab w:val="left" w:pos="9000"/>
        </w:tabs>
        <w:ind w:left="720" w:firstLine="720"/>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Essential VIII</w:t>
      </w:r>
      <w:r w:rsidR="00334B5C">
        <w:rPr>
          <w:rFonts w:ascii="Times New Roman" w:eastAsiaTheme="minorEastAsia" w:hAnsi="Times New Roman" w:cs="Times New Roman"/>
          <w:color w:val="000000" w:themeColor="text1"/>
        </w:rPr>
        <w:tab/>
        <w:t>37</w:t>
      </w:r>
      <w:r w:rsidRPr="00D40C3D">
        <w:rPr>
          <w:rFonts w:ascii="Times New Roman" w:eastAsiaTheme="minorEastAsia" w:hAnsi="Times New Roman" w:cs="Times New Roman"/>
          <w:color w:val="000000" w:themeColor="text1"/>
        </w:rPr>
        <w:tab/>
      </w:r>
      <w:r w:rsidR="003A3F5A" w:rsidRPr="00D40C3D">
        <w:rPr>
          <w:rFonts w:ascii="Times New Roman" w:eastAsiaTheme="minorEastAsia" w:hAnsi="Times New Roman" w:cs="Times New Roman"/>
          <w:color w:val="000000" w:themeColor="text1"/>
        </w:rPr>
        <w:tab/>
      </w:r>
    </w:p>
    <w:p w14:paraId="352561EE" w14:textId="2FD6F4D2" w:rsidR="00380455" w:rsidRPr="00D40C3D" w:rsidRDefault="00895982" w:rsidP="00D40C3D">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            </w:t>
      </w:r>
      <w:r w:rsidR="003A3F5A" w:rsidRPr="00D40C3D">
        <w:rPr>
          <w:rFonts w:ascii="Times New Roman" w:eastAsiaTheme="minorEastAsia" w:hAnsi="Times New Roman" w:cs="Times New Roman"/>
          <w:color w:val="000000" w:themeColor="text1"/>
        </w:rPr>
        <w:t xml:space="preserve">Summary </w:t>
      </w:r>
      <w:r w:rsidR="003A3F5A"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37</w:t>
      </w:r>
    </w:p>
    <w:p w14:paraId="762AABF1" w14:textId="77777777" w:rsidR="00380455" w:rsidRPr="00D40C3D" w:rsidRDefault="00380455" w:rsidP="00380455">
      <w:pPr>
        <w:rPr>
          <w:rFonts w:ascii="Times New Roman" w:eastAsiaTheme="minorEastAsia" w:hAnsi="Times New Roman" w:cs="Times New Roman"/>
          <w:color w:val="000000" w:themeColor="text1"/>
        </w:rPr>
      </w:pPr>
    </w:p>
    <w:p w14:paraId="5E133D80" w14:textId="57C07585" w:rsidR="00380455" w:rsidRPr="00D40C3D" w:rsidRDefault="00380455" w:rsidP="00380455">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C</w:t>
      </w:r>
      <w:r w:rsidR="003A3F5A" w:rsidRPr="00D40C3D">
        <w:rPr>
          <w:rFonts w:ascii="Times New Roman" w:eastAsiaTheme="minorEastAsia" w:hAnsi="Times New Roman" w:cs="Times New Roman"/>
          <w:color w:val="000000" w:themeColor="text1"/>
        </w:rPr>
        <w:t>hapter Six: Final Conclusions</w:t>
      </w:r>
      <w:r w:rsidR="00334B5C">
        <w:rPr>
          <w:rFonts w:ascii="Times New Roman" w:eastAsiaTheme="minorEastAsia" w:hAnsi="Times New Roman" w:cs="Times New Roman"/>
          <w:color w:val="000000" w:themeColor="text1"/>
        </w:rPr>
        <w:tab/>
        <w:t>38</w:t>
      </w:r>
      <w:r w:rsidR="003A3F5A" w:rsidRPr="00D40C3D">
        <w:rPr>
          <w:rFonts w:ascii="Times New Roman" w:eastAsiaTheme="minorEastAsia" w:hAnsi="Times New Roman" w:cs="Times New Roman"/>
          <w:color w:val="000000" w:themeColor="text1"/>
        </w:rPr>
        <w:tab/>
      </w:r>
    </w:p>
    <w:p w14:paraId="232B4892" w14:textId="1B8730F0" w:rsidR="00380455" w:rsidRPr="00D40C3D" w:rsidRDefault="003A3F5A"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 xml:space="preserve">Significance of Findings </w:t>
      </w:r>
      <w:r w:rsidR="00334B5C">
        <w:rPr>
          <w:rFonts w:ascii="Times New Roman" w:eastAsiaTheme="minorEastAsia" w:hAnsi="Times New Roman" w:cs="Times New Roman"/>
          <w:color w:val="000000" w:themeColor="text1"/>
        </w:rPr>
        <w:tab/>
        <w:t>38</w:t>
      </w:r>
      <w:r w:rsidRPr="00D40C3D">
        <w:rPr>
          <w:rFonts w:ascii="Times New Roman" w:eastAsiaTheme="minorEastAsia" w:hAnsi="Times New Roman" w:cs="Times New Roman"/>
          <w:color w:val="000000" w:themeColor="text1"/>
        </w:rPr>
        <w:tab/>
      </w:r>
    </w:p>
    <w:p w14:paraId="4E8BC030" w14:textId="73314012" w:rsidR="00380455" w:rsidRPr="00D40C3D" w:rsidRDefault="003A3F5A"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Project Strengths/Limitations</w:t>
      </w:r>
      <w:r w:rsidR="00334B5C">
        <w:rPr>
          <w:rFonts w:ascii="Times New Roman" w:eastAsiaTheme="minorEastAsia" w:hAnsi="Times New Roman" w:cs="Times New Roman"/>
          <w:color w:val="000000" w:themeColor="text1"/>
        </w:rPr>
        <w:tab/>
        <w:t>38</w:t>
      </w:r>
      <w:r w:rsidRPr="00D40C3D">
        <w:rPr>
          <w:rFonts w:ascii="Times New Roman" w:eastAsiaTheme="minorEastAsia" w:hAnsi="Times New Roman" w:cs="Times New Roman"/>
          <w:color w:val="000000" w:themeColor="text1"/>
        </w:rPr>
        <w:tab/>
      </w:r>
    </w:p>
    <w:p w14:paraId="6258BF49" w14:textId="4FECAEF3" w:rsidR="00380455" w:rsidRPr="00D40C3D" w:rsidRDefault="003A3F5A"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Project Benefits</w:t>
      </w:r>
      <w:r w:rsidR="00334B5C">
        <w:rPr>
          <w:rFonts w:ascii="Times New Roman" w:eastAsiaTheme="minorEastAsia" w:hAnsi="Times New Roman" w:cs="Times New Roman"/>
          <w:color w:val="000000" w:themeColor="text1"/>
        </w:rPr>
        <w:tab/>
        <w:t>39</w:t>
      </w:r>
      <w:r w:rsidRPr="00D40C3D">
        <w:rPr>
          <w:rFonts w:ascii="Times New Roman" w:eastAsiaTheme="minorEastAsia" w:hAnsi="Times New Roman" w:cs="Times New Roman"/>
          <w:color w:val="000000" w:themeColor="text1"/>
        </w:rPr>
        <w:tab/>
      </w:r>
    </w:p>
    <w:p w14:paraId="64415EE1" w14:textId="1A2BD027" w:rsidR="000849B9" w:rsidRPr="00D40C3D" w:rsidRDefault="00380455"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r>
      <w:r w:rsidR="003A3F5A" w:rsidRPr="00D40C3D">
        <w:rPr>
          <w:rFonts w:ascii="Times New Roman" w:eastAsiaTheme="minorEastAsia" w:hAnsi="Times New Roman" w:cs="Times New Roman"/>
          <w:color w:val="000000" w:themeColor="text1"/>
        </w:rPr>
        <w:t xml:space="preserve">Recommendations for Practice </w:t>
      </w:r>
      <w:r w:rsidR="00334B5C">
        <w:rPr>
          <w:rFonts w:ascii="Times New Roman" w:eastAsiaTheme="minorEastAsia" w:hAnsi="Times New Roman" w:cs="Times New Roman"/>
          <w:color w:val="000000" w:themeColor="text1"/>
        </w:rPr>
        <w:tab/>
        <w:t>41</w:t>
      </w:r>
    </w:p>
    <w:p w14:paraId="01AF4929" w14:textId="480428E5" w:rsidR="00380455" w:rsidRPr="00D40C3D" w:rsidRDefault="000849B9"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Recommendations for Future Projects</w:t>
      </w:r>
      <w:r w:rsidR="00334B5C">
        <w:rPr>
          <w:rFonts w:ascii="Times New Roman" w:eastAsiaTheme="minorEastAsia" w:hAnsi="Times New Roman" w:cs="Times New Roman"/>
          <w:color w:val="000000" w:themeColor="text1"/>
        </w:rPr>
        <w:tab/>
        <w:t>42</w:t>
      </w:r>
      <w:r w:rsidR="003A3F5A" w:rsidRPr="00D40C3D">
        <w:rPr>
          <w:rFonts w:ascii="Times New Roman" w:eastAsiaTheme="minorEastAsia" w:hAnsi="Times New Roman" w:cs="Times New Roman"/>
          <w:color w:val="000000" w:themeColor="text1"/>
        </w:rPr>
        <w:tab/>
      </w:r>
    </w:p>
    <w:p w14:paraId="3C96641D" w14:textId="71ED9999" w:rsidR="00380455" w:rsidRPr="00D40C3D" w:rsidRDefault="003A3F5A" w:rsidP="00380455">
      <w:pPr>
        <w:tabs>
          <w:tab w:val="left" w:pos="720"/>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b/>
        <w:t xml:space="preserve">Final Summary </w:t>
      </w:r>
      <w:r w:rsidRPr="00D40C3D">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42</w:t>
      </w:r>
    </w:p>
    <w:p w14:paraId="708B8B8B" w14:textId="77777777" w:rsidR="00380455" w:rsidRPr="00D40C3D" w:rsidRDefault="00380455" w:rsidP="00380455">
      <w:pPr>
        <w:rPr>
          <w:rFonts w:ascii="Times New Roman" w:eastAsiaTheme="minorEastAsia" w:hAnsi="Times New Roman" w:cs="Times New Roman"/>
          <w:color w:val="000000" w:themeColor="text1"/>
        </w:rPr>
      </w:pPr>
    </w:p>
    <w:p w14:paraId="3DCC1730" w14:textId="513B86F1"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References</w:t>
      </w:r>
      <w:r w:rsidR="00675E47" w:rsidRPr="00D40C3D">
        <w:rPr>
          <w:rFonts w:ascii="Times New Roman" w:eastAsiaTheme="minorEastAsia" w:hAnsi="Times New Roman" w:cs="Times New Roman"/>
          <w:color w:val="000000" w:themeColor="text1"/>
        </w:rPr>
        <w:t xml:space="preserve">                                                                                                                             </w:t>
      </w:r>
      <w:r w:rsidR="00895982" w:rsidRPr="00D40C3D">
        <w:rPr>
          <w:rFonts w:ascii="Times New Roman" w:eastAsiaTheme="minorEastAsia" w:hAnsi="Times New Roman" w:cs="Times New Roman"/>
          <w:color w:val="000000" w:themeColor="text1"/>
        </w:rPr>
        <w:t xml:space="preserve">     </w:t>
      </w:r>
      <w:r w:rsidR="00675E47" w:rsidRPr="00D40C3D">
        <w:rPr>
          <w:rFonts w:ascii="Times New Roman" w:eastAsiaTheme="minorEastAsia" w:hAnsi="Times New Roman" w:cs="Times New Roman"/>
          <w:color w:val="000000" w:themeColor="text1"/>
        </w:rPr>
        <w:t xml:space="preserve">  </w:t>
      </w:r>
      <w:r w:rsidR="00334B5C">
        <w:rPr>
          <w:rFonts w:ascii="Times New Roman" w:eastAsiaTheme="minorEastAsia" w:hAnsi="Times New Roman" w:cs="Times New Roman"/>
          <w:color w:val="000000" w:themeColor="text1"/>
        </w:rPr>
        <w:t>43</w:t>
      </w:r>
    </w:p>
    <w:p w14:paraId="59A26CCB" w14:textId="77777777" w:rsidR="003A3F5A" w:rsidRPr="00D40C3D" w:rsidRDefault="003A3F5A" w:rsidP="003A3F5A">
      <w:pPr>
        <w:rPr>
          <w:rFonts w:ascii="Times New Roman" w:eastAsiaTheme="minorEastAsia" w:hAnsi="Times New Roman" w:cs="Times New Roman"/>
          <w:color w:val="000000" w:themeColor="text1"/>
        </w:rPr>
      </w:pPr>
    </w:p>
    <w:p w14:paraId="47349837" w14:textId="737EE767"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w:t>
      </w:r>
      <w:r w:rsidR="000468D7" w:rsidRPr="00D40C3D">
        <w:rPr>
          <w:rFonts w:ascii="Times New Roman" w:eastAsiaTheme="minorEastAsia" w:hAnsi="Times New Roman" w:cs="Times New Roman"/>
          <w:color w:val="000000" w:themeColor="text1"/>
        </w:rPr>
        <w:t xml:space="preserve">x A: Theory Framework Flowchart                                                                          </w:t>
      </w:r>
      <w:r w:rsidR="00895982" w:rsidRPr="00D40C3D">
        <w:rPr>
          <w:rFonts w:ascii="Times New Roman" w:eastAsiaTheme="minorEastAsia" w:hAnsi="Times New Roman" w:cs="Times New Roman"/>
          <w:color w:val="000000" w:themeColor="text1"/>
        </w:rPr>
        <w:t xml:space="preserve">     </w:t>
      </w:r>
      <w:r w:rsidR="000468D7" w:rsidRPr="00D40C3D">
        <w:rPr>
          <w:rFonts w:ascii="Times New Roman" w:eastAsiaTheme="minorEastAsia" w:hAnsi="Times New Roman" w:cs="Times New Roman"/>
          <w:color w:val="000000" w:themeColor="text1"/>
        </w:rPr>
        <w:t xml:space="preserve"> </w:t>
      </w:r>
      <w:r w:rsidR="00334B5C">
        <w:rPr>
          <w:rFonts w:ascii="Times New Roman" w:eastAsiaTheme="minorEastAsia" w:hAnsi="Times New Roman" w:cs="Times New Roman"/>
          <w:color w:val="000000" w:themeColor="text1"/>
        </w:rPr>
        <w:t>50</w:t>
      </w:r>
    </w:p>
    <w:p w14:paraId="47C0421C" w14:textId="434D2C1D"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B: Good Samaritan Handout</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51</w:t>
      </w:r>
    </w:p>
    <w:p w14:paraId="35B4F4A1" w14:textId="0CD7CCE3"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C: Literature Review Matrix</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52</w:t>
      </w:r>
    </w:p>
    <w:p w14:paraId="7A1990C3" w14:textId="27ED029C"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D: Flowchart</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80</w:t>
      </w:r>
    </w:p>
    <w:p w14:paraId="446327C0" w14:textId="26A497B9" w:rsidR="00895982"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E: Standing Order for Naloxone</w:t>
      </w:r>
      <w:r w:rsidR="00334B5C">
        <w:rPr>
          <w:rFonts w:ascii="Times New Roman" w:eastAsiaTheme="minorEastAsia" w:hAnsi="Times New Roman" w:cs="Times New Roman"/>
          <w:color w:val="000000" w:themeColor="text1"/>
        </w:rPr>
        <w:tab/>
        <w:t>81</w:t>
      </w:r>
    </w:p>
    <w:p w14:paraId="6AB902B1" w14:textId="16827908"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F: Opioid Use Screening Tool</w:t>
      </w:r>
      <w:r w:rsidR="00895982">
        <w:rPr>
          <w:rFonts w:ascii="Times New Roman" w:eastAsiaTheme="minorEastAsia" w:hAnsi="Times New Roman" w:cs="Times New Roman"/>
          <w:color w:val="000000" w:themeColor="text1"/>
        </w:rPr>
        <w:tab/>
      </w:r>
      <w:r w:rsidR="000468D7" w:rsidRPr="00D40C3D">
        <w:rPr>
          <w:rFonts w:ascii="Times New Roman" w:eastAsiaTheme="minorEastAsia" w:hAnsi="Times New Roman" w:cs="Times New Roman"/>
          <w:color w:val="000000" w:themeColor="text1"/>
        </w:rPr>
        <w:t>8</w:t>
      </w:r>
      <w:r w:rsidR="00334B5C">
        <w:rPr>
          <w:rFonts w:ascii="Times New Roman" w:eastAsiaTheme="minorEastAsia" w:hAnsi="Times New Roman" w:cs="Times New Roman"/>
          <w:color w:val="000000" w:themeColor="text1"/>
        </w:rPr>
        <w:t>5</w:t>
      </w:r>
    </w:p>
    <w:p w14:paraId="56A91E69" w14:textId="48AD0946" w:rsidR="003A3F5A" w:rsidRPr="00D40C3D" w:rsidRDefault="00334B5C" w:rsidP="003A3F5A">
      <w:pPr>
        <w:tabs>
          <w:tab w:val="left" w:pos="9000"/>
        </w:tabs>
        <w:rPr>
          <w:rFonts w:ascii="Times New Roman" w:eastAsiaTheme="minorEastAsia" w:hAnsi="Times New Roman" w:cs="Times New Roman"/>
          <w:color w:val="000000" w:themeColor="text1"/>
        </w:rPr>
      </w:pPr>
      <w:r>
        <w:rPr>
          <w:rFonts w:ascii="Times New Roman" w:eastAsiaTheme="minorEastAsia" w:hAnsi="Times New Roman" w:cs="Times New Roman"/>
          <w:color w:val="000000" w:themeColor="text1"/>
        </w:rPr>
        <w:t xml:space="preserve">Appendix G: </w:t>
      </w:r>
      <w:r w:rsidR="003A3F5A" w:rsidRPr="00D40C3D">
        <w:rPr>
          <w:rFonts w:ascii="Times New Roman" w:eastAsiaTheme="minorEastAsia" w:hAnsi="Times New Roman" w:cs="Times New Roman"/>
          <w:color w:val="000000" w:themeColor="text1"/>
        </w:rPr>
        <w:t>Outli</w:t>
      </w:r>
      <w:r w:rsidR="000468D7" w:rsidRPr="00D40C3D">
        <w:rPr>
          <w:rFonts w:ascii="Times New Roman" w:eastAsiaTheme="minorEastAsia" w:hAnsi="Times New Roman" w:cs="Times New Roman"/>
          <w:color w:val="000000" w:themeColor="text1"/>
        </w:rPr>
        <w:t>ne of Naloxone Training Webinar</w:t>
      </w:r>
      <w:r w:rsidR="00895982">
        <w:rPr>
          <w:rFonts w:ascii="Times New Roman" w:eastAsiaTheme="minorEastAsia" w:hAnsi="Times New Roman" w:cs="Times New Roman"/>
          <w:color w:val="000000" w:themeColor="text1"/>
        </w:rPr>
        <w:tab/>
      </w:r>
      <w:r>
        <w:rPr>
          <w:rFonts w:ascii="Times New Roman" w:eastAsiaTheme="minorEastAsia" w:hAnsi="Times New Roman" w:cs="Times New Roman"/>
          <w:color w:val="000000" w:themeColor="text1"/>
        </w:rPr>
        <w:t>86</w:t>
      </w:r>
    </w:p>
    <w:p w14:paraId="31008161" w14:textId="6F02BFFD"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H: Naloxone Kit Contents</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87</w:t>
      </w:r>
      <w:r w:rsidRPr="00D40C3D">
        <w:rPr>
          <w:rFonts w:ascii="Times New Roman" w:eastAsiaTheme="minorEastAsia" w:hAnsi="Times New Roman" w:cs="Times New Roman"/>
          <w:color w:val="000000" w:themeColor="text1"/>
        </w:rPr>
        <w:tab/>
      </w:r>
    </w:p>
    <w:p w14:paraId="7B703AE7" w14:textId="38A2EF75" w:rsidR="003A3F5A" w:rsidRPr="00D40C3D" w:rsidRDefault="003A3F5A" w:rsidP="00D40C3D">
      <w:pPr>
        <w:tabs>
          <w:tab w:val="left" w:pos="3421"/>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I: Data Collection Tool</w:t>
      </w:r>
      <w:r w:rsidR="00895982">
        <w:rPr>
          <w:rFonts w:ascii="Times New Roman" w:eastAsiaTheme="minorEastAsia" w:hAnsi="Times New Roman" w:cs="Times New Roman"/>
          <w:color w:val="000000" w:themeColor="text1"/>
        </w:rPr>
        <w:tab/>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88</w:t>
      </w:r>
      <w:r w:rsidR="000468D7" w:rsidRPr="00D40C3D">
        <w:rPr>
          <w:rFonts w:ascii="Times New Roman" w:eastAsiaTheme="minorEastAsia" w:hAnsi="Times New Roman" w:cs="Times New Roman"/>
          <w:color w:val="000000" w:themeColor="text1"/>
        </w:rPr>
        <w:tab/>
      </w:r>
    </w:p>
    <w:p w14:paraId="1B90B9DD" w14:textId="0AF663CF"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 xml:space="preserve">Appendix J: </w:t>
      </w:r>
      <w:r w:rsidR="000468D7" w:rsidRPr="00D40C3D">
        <w:rPr>
          <w:rFonts w:ascii="Times New Roman" w:eastAsiaTheme="minorEastAsia" w:hAnsi="Times New Roman" w:cs="Times New Roman"/>
          <w:color w:val="000000" w:themeColor="text1"/>
        </w:rPr>
        <w:t>Project Budget</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89</w:t>
      </w:r>
    </w:p>
    <w:p w14:paraId="1A371633" w14:textId="56A1347E" w:rsidR="003A3F5A"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K: PDSA Cycle</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90</w:t>
      </w:r>
    </w:p>
    <w:p w14:paraId="0CD60B76" w14:textId="02069D52" w:rsidR="00B13E3D" w:rsidRPr="00D40C3D" w:rsidRDefault="003A3F5A" w:rsidP="003A3F5A">
      <w:pPr>
        <w:tabs>
          <w:tab w:val="left" w:pos="9000"/>
        </w:tabs>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Appendix L: Institutional Review Board Approval</w:t>
      </w:r>
      <w:r w:rsidR="00895982">
        <w:rPr>
          <w:rFonts w:ascii="Times New Roman" w:eastAsiaTheme="minorEastAsia" w:hAnsi="Times New Roman" w:cs="Times New Roman"/>
          <w:color w:val="000000" w:themeColor="text1"/>
        </w:rPr>
        <w:tab/>
      </w:r>
      <w:r w:rsidR="00334B5C">
        <w:rPr>
          <w:rFonts w:ascii="Times New Roman" w:eastAsiaTheme="minorEastAsia" w:hAnsi="Times New Roman" w:cs="Times New Roman"/>
          <w:color w:val="000000" w:themeColor="text1"/>
        </w:rPr>
        <w:t>91</w:t>
      </w:r>
    </w:p>
    <w:p w14:paraId="4B9CA150" w14:textId="2E8E9E08" w:rsidR="00E94594" w:rsidRPr="00EC1012" w:rsidRDefault="00092428" w:rsidP="00EC1012">
      <w:pPr>
        <w:spacing w:line="480" w:lineRule="auto"/>
        <w:rPr>
          <w:rFonts w:ascii="Times New Roman" w:eastAsiaTheme="minorEastAsia" w:hAnsi="Times New Roman" w:cs="Times New Roman"/>
          <w:color w:val="000000" w:themeColor="text1"/>
        </w:rPr>
      </w:pPr>
      <w:r w:rsidRPr="00D40C3D">
        <w:rPr>
          <w:rFonts w:ascii="Times New Roman" w:eastAsiaTheme="minorEastAsia" w:hAnsi="Times New Roman" w:cs="Times New Roman"/>
          <w:color w:val="000000" w:themeColor="text1"/>
        </w:rPr>
        <w:t>Ap</w:t>
      </w:r>
      <w:r w:rsidR="008F7286" w:rsidRPr="00D40C3D">
        <w:rPr>
          <w:rFonts w:ascii="Times New Roman" w:eastAsiaTheme="minorEastAsia" w:hAnsi="Times New Roman" w:cs="Times New Roman"/>
          <w:color w:val="000000" w:themeColor="text1"/>
        </w:rPr>
        <w:t>pendix M: Project Site Approval</w:t>
      </w:r>
      <w:r w:rsidR="00895982">
        <w:rPr>
          <w:rFonts w:ascii="Times New Roman" w:eastAsiaTheme="minorEastAsia" w:hAnsi="Times New Roman" w:cs="Times New Roman"/>
          <w:color w:val="000000" w:themeColor="text1"/>
        </w:rPr>
        <w:tab/>
      </w:r>
      <w:r w:rsidR="00895982">
        <w:rPr>
          <w:rFonts w:ascii="Times New Roman" w:eastAsiaTheme="minorEastAsia" w:hAnsi="Times New Roman" w:cs="Times New Roman"/>
          <w:color w:val="000000" w:themeColor="text1"/>
        </w:rPr>
        <w:tab/>
      </w:r>
      <w:r w:rsidR="00895982">
        <w:rPr>
          <w:rFonts w:ascii="Times New Roman" w:eastAsiaTheme="minorEastAsia" w:hAnsi="Times New Roman" w:cs="Times New Roman"/>
          <w:color w:val="000000" w:themeColor="text1"/>
        </w:rPr>
        <w:tab/>
      </w:r>
      <w:r w:rsidR="00895982">
        <w:rPr>
          <w:rFonts w:ascii="Times New Roman" w:eastAsiaTheme="minorEastAsia" w:hAnsi="Times New Roman" w:cs="Times New Roman"/>
          <w:color w:val="000000" w:themeColor="text1"/>
        </w:rPr>
        <w:tab/>
      </w:r>
      <w:r w:rsidR="00895982">
        <w:rPr>
          <w:rFonts w:ascii="Times New Roman" w:eastAsiaTheme="minorEastAsia" w:hAnsi="Times New Roman" w:cs="Times New Roman"/>
          <w:color w:val="000000" w:themeColor="text1"/>
        </w:rPr>
        <w:tab/>
      </w:r>
      <w:r w:rsidR="00895982">
        <w:rPr>
          <w:rFonts w:ascii="Times New Roman" w:eastAsiaTheme="minorEastAsia" w:hAnsi="Times New Roman" w:cs="Times New Roman"/>
          <w:color w:val="000000" w:themeColor="text1"/>
        </w:rPr>
        <w:tab/>
      </w:r>
      <w:r w:rsidR="00895982">
        <w:rPr>
          <w:rFonts w:ascii="Times New Roman" w:eastAsiaTheme="minorEastAsia" w:hAnsi="Times New Roman" w:cs="Times New Roman"/>
          <w:color w:val="000000" w:themeColor="text1"/>
        </w:rPr>
        <w:tab/>
      </w:r>
      <w:r w:rsidR="00895982">
        <w:rPr>
          <w:rFonts w:ascii="Times New Roman" w:eastAsiaTheme="minorEastAsia" w:hAnsi="Times New Roman" w:cs="Times New Roman"/>
          <w:color w:val="000000" w:themeColor="text1"/>
        </w:rPr>
        <w:tab/>
        <w:t xml:space="preserve">      </w:t>
      </w:r>
      <w:r w:rsidR="00334B5C">
        <w:rPr>
          <w:rFonts w:ascii="Times New Roman" w:eastAsiaTheme="minorEastAsia" w:hAnsi="Times New Roman" w:cs="Times New Roman"/>
          <w:color w:val="000000" w:themeColor="text1"/>
        </w:rPr>
        <w:t>94</w:t>
      </w:r>
    </w:p>
    <w:p w14:paraId="69724A52" w14:textId="77777777" w:rsidR="00EC1012" w:rsidRDefault="00EC1012" w:rsidP="00266402">
      <w:pPr>
        <w:spacing w:line="480" w:lineRule="auto"/>
        <w:ind w:left="3600"/>
        <w:rPr>
          <w:rFonts w:ascii="Times New Roman" w:hAnsi="Times New Roman" w:cs="Times New Roman"/>
          <w:b/>
        </w:rPr>
      </w:pPr>
    </w:p>
    <w:p w14:paraId="609A1CEE" w14:textId="77777777" w:rsidR="00EC1012" w:rsidRDefault="00EC1012" w:rsidP="00266402">
      <w:pPr>
        <w:spacing w:line="480" w:lineRule="auto"/>
        <w:ind w:left="3600"/>
        <w:rPr>
          <w:rFonts w:ascii="Times New Roman" w:hAnsi="Times New Roman" w:cs="Times New Roman"/>
          <w:b/>
        </w:rPr>
      </w:pPr>
    </w:p>
    <w:p w14:paraId="1354BAF1" w14:textId="77777777" w:rsidR="00EC1012" w:rsidRDefault="00EC1012" w:rsidP="00266402">
      <w:pPr>
        <w:spacing w:line="480" w:lineRule="auto"/>
        <w:ind w:left="3600"/>
        <w:rPr>
          <w:rFonts w:ascii="Times New Roman" w:hAnsi="Times New Roman" w:cs="Times New Roman"/>
          <w:b/>
        </w:rPr>
      </w:pPr>
    </w:p>
    <w:p w14:paraId="34947948" w14:textId="77777777" w:rsidR="00EC1012" w:rsidRDefault="00EC1012" w:rsidP="00266402">
      <w:pPr>
        <w:spacing w:line="480" w:lineRule="auto"/>
        <w:ind w:left="3600"/>
        <w:rPr>
          <w:rFonts w:ascii="Times New Roman" w:hAnsi="Times New Roman" w:cs="Times New Roman"/>
          <w:b/>
        </w:rPr>
      </w:pPr>
    </w:p>
    <w:p w14:paraId="3818E307" w14:textId="63872327" w:rsidR="00861D09" w:rsidRPr="000561B2" w:rsidRDefault="00EC0E61" w:rsidP="00266402">
      <w:pPr>
        <w:spacing w:line="480" w:lineRule="auto"/>
        <w:ind w:left="3600"/>
        <w:rPr>
          <w:rFonts w:ascii="Times New Roman" w:hAnsi="Times New Roman" w:cs="Times New Roman"/>
          <w:b/>
        </w:rPr>
      </w:pPr>
      <w:r w:rsidRPr="000561B2">
        <w:rPr>
          <w:rFonts w:ascii="Times New Roman" w:hAnsi="Times New Roman" w:cs="Times New Roman"/>
          <w:b/>
        </w:rPr>
        <w:lastRenderedPageBreak/>
        <w:t xml:space="preserve">Chapter </w:t>
      </w:r>
      <w:r w:rsidR="00D763B3" w:rsidRPr="000E115B">
        <w:rPr>
          <w:rFonts w:ascii="Times New Roman" w:hAnsi="Times New Roman" w:cs="Times New Roman"/>
          <w:b/>
        </w:rPr>
        <w:t>One</w:t>
      </w:r>
      <w:r w:rsidR="008D1EC7">
        <w:rPr>
          <w:rFonts w:ascii="Times New Roman" w:hAnsi="Times New Roman" w:cs="Times New Roman"/>
          <w:b/>
        </w:rPr>
        <w:t>: Introduction</w:t>
      </w:r>
    </w:p>
    <w:p w14:paraId="4812D217" w14:textId="1B68F6A8" w:rsidR="00AE597A" w:rsidRDefault="002015BC" w:rsidP="002015BC">
      <w:pPr>
        <w:spacing w:line="480" w:lineRule="auto"/>
        <w:ind w:firstLine="720"/>
        <w:rPr>
          <w:rFonts w:ascii="Times New Roman" w:hAnsi="Times New Roman" w:cs="Times New Roman"/>
        </w:rPr>
      </w:pPr>
      <w:r w:rsidRPr="006765FC">
        <w:rPr>
          <w:rFonts w:ascii="Times New Roman" w:hAnsi="Times New Roman" w:cs="Times New Roman"/>
        </w:rPr>
        <w:t>Unintentional poisoning, primarily due to drug overdose, is now the leading cause of injury-related death among Americans aged 25 to 64 years, having surpassed motor vehicle accidents in 2009 (Centers for Disease Control and Prevention, 2013). A</w:t>
      </w:r>
      <w:r w:rsidR="002542BD">
        <w:rPr>
          <w:rFonts w:ascii="Times New Roman" w:hAnsi="Times New Roman" w:cs="Times New Roman"/>
        </w:rPr>
        <w:t>lthough Americans represent less than</w:t>
      </w:r>
      <w:r w:rsidRPr="006765FC">
        <w:rPr>
          <w:rFonts w:ascii="Times New Roman" w:hAnsi="Times New Roman" w:cs="Times New Roman"/>
        </w:rPr>
        <w:t xml:space="preserve"> 5% of the world’s pop</w:t>
      </w:r>
      <w:r w:rsidR="002542BD">
        <w:rPr>
          <w:rFonts w:ascii="Times New Roman" w:hAnsi="Times New Roman" w:cs="Times New Roman"/>
        </w:rPr>
        <w:t>ulation, they use</w:t>
      </w:r>
      <w:r w:rsidRPr="006765FC">
        <w:rPr>
          <w:rFonts w:ascii="Times New Roman" w:hAnsi="Times New Roman" w:cs="Times New Roman"/>
        </w:rPr>
        <w:t xml:space="preserve"> 80% of the world’s opioid </w:t>
      </w:r>
      <w:r w:rsidR="002542BD">
        <w:rPr>
          <w:rFonts w:ascii="Times New Roman" w:hAnsi="Times New Roman" w:cs="Times New Roman"/>
        </w:rPr>
        <w:t>supply</w:t>
      </w:r>
      <w:r w:rsidR="002542BD" w:rsidRPr="002542BD">
        <w:t xml:space="preserve"> </w:t>
      </w:r>
      <w:r w:rsidR="002542BD">
        <w:t>(</w:t>
      </w:r>
      <w:r w:rsidR="002542BD">
        <w:rPr>
          <w:rFonts w:ascii="Times New Roman" w:hAnsi="Times New Roman" w:cs="Times New Roman"/>
        </w:rPr>
        <w:t>Manchikanti, Fellows, Ailinani</w:t>
      </w:r>
      <w:r w:rsidR="002542BD" w:rsidRPr="002542BD">
        <w:rPr>
          <w:rFonts w:ascii="Times New Roman" w:hAnsi="Times New Roman" w:cs="Times New Roman"/>
        </w:rPr>
        <w:t xml:space="preserve">, </w:t>
      </w:r>
      <w:r w:rsidR="002542BD">
        <w:rPr>
          <w:rFonts w:ascii="Times New Roman" w:hAnsi="Times New Roman" w:cs="Times New Roman"/>
        </w:rPr>
        <w:t>&amp; Pampati, 2010)</w:t>
      </w:r>
      <w:r w:rsidR="002542BD" w:rsidRPr="002542BD">
        <w:rPr>
          <w:rFonts w:ascii="Times New Roman" w:hAnsi="Times New Roman" w:cs="Times New Roman"/>
        </w:rPr>
        <w:t>.</w:t>
      </w:r>
      <w:r w:rsidR="002542BD">
        <w:rPr>
          <w:rFonts w:ascii="Times New Roman" w:hAnsi="Times New Roman" w:cs="Times New Roman"/>
        </w:rPr>
        <w:t xml:space="preserve"> </w:t>
      </w:r>
      <w:r w:rsidR="00627A98" w:rsidRPr="00627A98">
        <w:rPr>
          <w:rFonts w:ascii="Times New Roman" w:hAnsi="Times New Roman" w:cs="Times New Roman"/>
        </w:rPr>
        <w:t>In 2014, the CDC reported 259 million prescriptions were written for opioids, which is enough to supply every American</w:t>
      </w:r>
      <w:r w:rsidRPr="006765FC">
        <w:rPr>
          <w:rFonts w:ascii="Times New Roman" w:hAnsi="Times New Roman" w:cs="Times New Roman"/>
        </w:rPr>
        <w:t xml:space="preserve"> </w:t>
      </w:r>
      <w:r w:rsidR="00627A98">
        <w:rPr>
          <w:rFonts w:ascii="Times New Roman" w:hAnsi="Times New Roman" w:cs="Times New Roman"/>
        </w:rPr>
        <w:t>with a bottle</w:t>
      </w:r>
      <w:r w:rsidR="00961D97">
        <w:rPr>
          <w:rFonts w:ascii="Times New Roman" w:hAnsi="Times New Roman" w:cs="Times New Roman"/>
        </w:rPr>
        <w:t xml:space="preserve"> </w:t>
      </w:r>
      <w:r w:rsidRPr="006765FC">
        <w:rPr>
          <w:rFonts w:ascii="Times New Roman" w:hAnsi="Times New Roman" w:cs="Times New Roman"/>
        </w:rPr>
        <w:t xml:space="preserve">(Opioid </w:t>
      </w:r>
      <w:r w:rsidR="00624CD7" w:rsidRPr="006765FC">
        <w:rPr>
          <w:rFonts w:ascii="Times New Roman" w:hAnsi="Times New Roman" w:cs="Times New Roman"/>
        </w:rPr>
        <w:t xml:space="preserve">Painkiller </w:t>
      </w:r>
      <w:r w:rsidRPr="006765FC">
        <w:rPr>
          <w:rFonts w:ascii="Times New Roman" w:hAnsi="Times New Roman" w:cs="Times New Roman"/>
        </w:rPr>
        <w:t xml:space="preserve">Prescribing, 2014). </w:t>
      </w:r>
      <w:r w:rsidR="00D31D16">
        <w:rPr>
          <w:rFonts w:ascii="Times New Roman" w:hAnsi="Times New Roman" w:cs="Times New Roman"/>
        </w:rPr>
        <w:t xml:space="preserve"> </w:t>
      </w:r>
    </w:p>
    <w:p w14:paraId="073C1BB9" w14:textId="65EF25B9" w:rsidR="002015BC" w:rsidRPr="006765FC" w:rsidRDefault="002015BC" w:rsidP="002015BC">
      <w:pPr>
        <w:spacing w:line="480" w:lineRule="auto"/>
        <w:ind w:firstLine="720"/>
        <w:rPr>
          <w:rFonts w:ascii="Times New Roman" w:hAnsi="Times New Roman" w:cs="Times New Roman"/>
        </w:rPr>
      </w:pPr>
      <w:r w:rsidRPr="006765FC">
        <w:rPr>
          <w:rFonts w:ascii="Times New Roman" w:hAnsi="Times New Roman" w:cs="Times New Roman"/>
        </w:rPr>
        <w:t>Healthy People 2020 objectives identify substance abuse as a priority. One of the 2020 objectives is to reduce dr</w:t>
      </w:r>
      <w:r w:rsidR="00893946">
        <w:rPr>
          <w:rFonts w:ascii="Times New Roman" w:hAnsi="Times New Roman" w:cs="Times New Roman"/>
        </w:rPr>
        <w:t>ug-induc</w:t>
      </w:r>
      <w:r w:rsidR="00893946" w:rsidRPr="00250237">
        <w:rPr>
          <w:rFonts w:ascii="Times New Roman" w:hAnsi="Times New Roman" w:cs="Times New Roman"/>
        </w:rPr>
        <w:t>ed deaths from 12.6/100,000 population to 11.3/</w:t>
      </w:r>
      <w:r w:rsidRPr="00250237">
        <w:rPr>
          <w:rFonts w:ascii="Times New Roman" w:hAnsi="Times New Roman" w:cs="Times New Roman"/>
        </w:rPr>
        <w:t xml:space="preserve">100,000 population (Healthy People 2020, 2017). </w:t>
      </w:r>
      <w:r w:rsidR="00E46225" w:rsidRPr="00250237">
        <w:rPr>
          <w:rFonts w:ascii="Times New Roman" w:hAnsi="Times New Roman" w:cs="Times New Roman"/>
        </w:rPr>
        <w:t>From 2000 to 201</w:t>
      </w:r>
      <w:r w:rsidR="005971A3" w:rsidRPr="00250237">
        <w:rPr>
          <w:rFonts w:ascii="Times New Roman" w:hAnsi="Times New Roman" w:cs="Times New Roman"/>
        </w:rPr>
        <w:t xml:space="preserve">6 </w:t>
      </w:r>
      <w:r w:rsidR="00E46225" w:rsidRPr="00250237">
        <w:rPr>
          <w:rFonts w:ascii="Times New Roman" w:hAnsi="Times New Roman" w:cs="Times New Roman"/>
        </w:rPr>
        <w:t xml:space="preserve">more than half a million people died from drug overdoses and </w:t>
      </w:r>
      <w:r w:rsidR="005971A3" w:rsidRPr="00250237">
        <w:rPr>
          <w:rFonts w:ascii="Times New Roman" w:hAnsi="Times New Roman" w:cs="Times New Roman"/>
        </w:rPr>
        <w:t xml:space="preserve">115 </w:t>
      </w:r>
      <w:r w:rsidR="00E46225" w:rsidRPr="00250237">
        <w:rPr>
          <w:rFonts w:ascii="Times New Roman" w:hAnsi="Times New Roman" w:cs="Times New Roman"/>
        </w:rPr>
        <w:t>Americans die every day from opioid overdose (CDC, 201</w:t>
      </w:r>
      <w:r w:rsidR="005971A3" w:rsidRPr="00250237">
        <w:rPr>
          <w:rFonts w:ascii="Times New Roman" w:hAnsi="Times New Roman" w:cs="Times New Roman"/>
        </w:rPr>
        <w:t>7</w:t>
      </w:r>
      <w:r w:rsidR="00E46225" w:rsidRPr="00250237">
        <w:rPr>
          <w:rFonts w:ascii="Times New Roman" w:hAnsi="Times New Roman" w:cs="Times New Roman"/>
        </w:rPr>
        <w:t xml:space="preserve">). </w:t>
      </w:r>
      <w:r w:rsidRPr="00250237">
        <w:rPr>
          <w:rFonts w:ascii="Times New Roman" w:hAnsi="Times New Roman" w:cs="Times New Roman"/>
        </w:rPr>
        <w:t xml:space="preserve">In 2015, data pooled from North Carolina </w:t>
      </w:r>
      <w:r w:rsidR="001831C4" w:rsidRPr="00250237">
        <w:rPr>
          <w:rFonts w:ascii="Times New Roman" w:hAnsi="Times New Roman" w:cs="Times New Roman"/>
        </w:rPr>
        <w:t xml:space="preserve">demonstrated </w:t>
      </w:r>
      <w:r w:rsidRPr="00250237">
        <w:rPr>
          <w:rFonts w:ascii="Times New Roman" w:hAnsi="Times New Roman" w:cs="Times New Roman"/>
        </w:rPr>
        <w:t>that there were 16.9 drug-induced deaths</w:t>
      </w:r>
      <w:r w:rsidRPr="006765FC">
        <w:rPr>
          <w:rFonts w:ascii="Times New Roman" w:hAnsi="Times New Roman" w:cs="Times New Roman"/>
        </w:rPr>
        <w:t xml:space="preserve"> per 100,000 population, up from 13.4 in 2013 (Healthy People 2020, 2017). </w:t>
      </w:r>
    </w:p>
    <w:p w14:paraId="68872367" w14:textId="3A017B97" w:rsidR="00FA54E7" w:rsidRPr="00250237" w:rsidRDefault="00AE0D51" w:rsidP="002015BC">
      <w:pPr>
        <w:spacing w:line="480" w:lineRule="auto"/>
        <w:ind w:firstLine="720"/>
        <w:rPr>
          <w:rFonts w:ascii="Times New Roman" w:hAnsi="Times New Roman" w:cs="Times New Roman"/>
        </w:rPr>
      </w:pPr>
      <w:r w:rsidRPr="00250237">
        <w:rPr>
          <w:rFonts w:ascii="Times New Roman" w:hAnsi="Times New Roman" w:cs="Times New Roman"/>
        </w:rPr>
        <w:t xml:space="preserve">The Institute of Healthcare Improvement advocates and supports a framework known as Triple Aims (“Institute </w:t>
      </w:r>
      <w:r w:rsidR="00D605A3" w:rsidRPr="00250237">
        <w:rPr>
          <w:rFonts w:ascii="Times New Roman" w:hAnsi="Times New Roman" w:cs="Times New Roman"/>
        </w:rPr>
        <w:t>of Healthcare Improvement,” 2018</w:t>
      </w:r>
      <w:r w:rsidRPr="00250237">
        <w:rPr>
          <w:rFonts w:ascii="Times New Roman" w:hAnsi="Times New Roman" w:cs="Times New Roman"/>
        </w:rPr>
        <w:t>). Triple Aims</w:t>
      </w:r>
      <w:r w:rsidR="005971A3" w:rsidRPr="00250237">
        <w:rPr>
          <w:rFonts w:ascii="Times New Roman" w:hAnsi="Times New Roman" w:cs="Times New Roman"/>
        </w:rPr>
        <w:t xml:space="preserve"> work in improving</w:t>
      </w:r>
      <w:r w:rsidR="00256F1D">
        <w:rPr>
          <w:rFonts w:ascii="Times New Roman" w:hAnsi="Times New Roman" w:cs="Times New Roman"/>
        </w:rPr>
        <w:t xml:space="preserve"> the patient’s experience and </w:t>
      </w:r>
      <w:r w:rsidRPr="003E0DE8">
        <w:rPr>
          <w:rFonts w:ascii="Times New Roman" w:hAnsi="Times New Roman" w:cs="Times New Roman"/>
        </w:rPr>
        <w:t>health</w:t>
      </w:r>
      <w:r w:rsidR="00ED2429" w:rsidRPr="00250237">
        <w:rPr>
          <w:rFonts w:ascii="Times New Roman" w:hAnsi="Times New Roman" w:cs="Times New Roman"/>
        </w:rPr>
        <w:t xml:space="preserve">, </w:t>
      </w:r>
      <w:r w:rsidRPr="00250237">
        <w:rPr>
          <w:rFonts w:ascii="Times New Roman" w:hAnsi="Times New Roman" w:cs="Times New Roman"/>
        </w:rPr>
        <w:t xml:space="preserve">and reduces the costs of healthcare (“Institute </w:t>
      </w:r>
      <w:r w:rsidR="00D605A3" w:rsidRPr="00250237">
        <w:rPr>
          <w:rFonts w:ascii="Times New Roman" w:hAnsi="Times New Roman" w:cs="Times New Roman"/>
        </w:rPr>
        <w:t>of Healthcare Improvement,” 2018</w:t>
      </w:r>
      <w:r w:rsidRPr="00250237">
        <w:rPr>
          <w:rFonts w:ascii="Times New Roman" w:hAnsi="Times New Roman" w:cs="Times New Roman"/>
        </w:rPr>
        <w:t xml:space="preserve">). In order for changes to be met in communities, the Institute of Healthcare Improvement recommends that a project’s process includes the identification of a targeted group, definition of measures, development of a project, and testing that is conformed to the specific needs or conditions (“Institute </w:t>
      </w:r>
      <w:r w:rsidR="00D605A3" w:rsidRPr="00250237">
        <w:rPr>
          <w:rFonts w:ascii="Times New Roman" w:hAnsi="Times New Roman" w:cs="Times New Roman"/>
        </w:rPr>
        <w:t>of Healthcare Improvement,” 2018</w:t>
      </w:r>
      <w:r w:rsidRPr="00250237">
        <w:rPr>
          <w:rFonts w:ascii="Times New Roman" w:hAnsi="Times New Roman" w:cs="Times New Roman"/>
        </w:rPr>
        <w:t xml:space="preserve">). </w:t>
      </w:r>
      <w:r w:rsidR="00237C4F" w:rsidRPr="00250237">
        <w:rPr>
          <w:rFonts w:ascii="Times New Roman" w:hAnsi="Times New Roman" w:cs="Times New Roman"/>
        </w:rPr>
        <w:t xml:space="preserve">Opioid overdose prevention programs target opioid users and </w:t>
      </w:r>
      <w:r w:rsidR="00ED2429" w:rsidRPr="00250237">
        <w:rPr>
          <w:rFonts w:ascii="Times New Roman" w:hAnsi="Times New Roman" w:cs="Times New Roman"/>
        </w:rPr>
        <w:t xml:space="preserve">their </w:t>
      </w:r>
      <w:r w:rsidR="00237C4F" w:rsidRPr="003E0DE8">
        <w:rPr>
          <w:rFonts w:ascii="Times New Roman" w:hAnsi="Times New Roman" w:cs="Times New Roman"/>
        </w:rPr>
        <w:t>friends</w:t>
      </w:r>
      <w:r w:rsidR="00ED2429" w:rsidRPr="00250237">
        <w:rPr>
          <w:rFonts w:ascii="Times New Roman" w:hAnsi="Times New Roman" w:cs="Times New Roman"/>
        </w:rPr>
        <w:t xml:space="preserve"> by </w:t>
      </w:r>
      <w:r w:rsidR="00237C4F" w:rsidRPr="00250237">
        <w:rPr>
          <w:rFonts w:ascii="Times New Roman" w:hAnsi="Times New Roman" w:cs="Times New Roman"/>
        </w:rPr>
        <w:t xml:space="preserve">giving them the education and tools to </w:t>
      </w:r>
      <w:r w:rsidR="00F3210F" w:rsidRPr="00250237">
        <w:rPr>
          <w:rFonts w:ascii="Times New Roman" w:hAnsi="Times New Roman" w:cs="Times New Roman"/>
        </w:rPr>
        <w:t xml:space="preserve">reverse overdose in the community (Winstanley, Clark, Feinberg &amp; Wilder, 2016). </w:t>
      </w:r>
      <w:r w:rsidR="00237C4F" w:rsidRPr="00250237">
        <w:rPr>
          <w:rFonts w:ascii="Times New Roman" w:hAnsi="Times New Roman" w:cs="Times New Roman"/>
        </w:rPr>
        <w:t xml:space="preserve">These programs can </w:t>
      </w:r>
      <w:r w:rsidR="00237C4F" w:rsidRPr="00250237">
        <w:rPr>
          <w:rFonts w:ascii="Times New Roman" w:hAnsi="Times New Roman" w:cs="Times New Roman"/>
        </w:rPr>
        <w:lastRenderedPageBreak/>
        <w:t>reduce the numbers of people visiting the h</w:t>
      </w:r>
      <w:r w:rsidR="00D605A3" w:rsidRPr="00250237">
        <w:rPr>
          <w:rFonts w:ascii="Times New Roman" w:hAnsi="Times New Roman" w:cs="Times New Roman"/>
        </w:rPr>
        <w:t xml:space="preserve">ospital for overdose management, </w:t>
      </w:r>
      <w:r w:rsidR="00ED2429" w:rsidRPr="00250237">
        <w:rPr>
          <w:rFonts w:ascii="Times New Roman" w:hAnsi="Times New Roman" w:cs="Times New Roman"/>
        </w:rPr>
        <w:t xml:space="preserve">thus, </w:t>
      </w:r>
      <w:r w:rsidR="00D605A3" w:rsidRPr="003E0DE8">
        <w:rPr>
          <w:rFonts w:ascii="Times New Roman" w:hAnsi="Times New Roman" w:cs="Times New Roman"/>
        </w:rPr>
        <w:t>decreasing</w:t>
      </w:r>
      <w:r w:rsidR="00D605A3" w:rsidRPr="00250237">
        <w:rPr>
          <w:rFonts w:ascii="Times New Roman" w:hAnsi="Times New Roman" w:cs="Times New Roman"/>
        </w:rPr>
        <w:t xml:space="preserve"> the costs of healthcare. </w:t>
      </w:r>
    </w:p>
    <w:p w14:paraId="2231E460" w14:textId="724F6075" w:rsidR="002015BC" w:rsidRPr="00250237" w:rsidRDefault="00FA54E7" w:rsidP="00FA54E7">
      <w:pPr>
        <w:spacing w:line="480" w:lineRule="auto"/>
        <w:ind w:firstLine="720"/>
        <w:rPr>
          <w:rFonts w:ascii="Times New Roman" w:hAnsi="Times New Roman" w:cs="Times New Roman"/>
        </w:rPr>
      </w:pPr>
      <w:r w:rsidRPr="00250237">
        <w:rPr>
          <w:rFonts w:ascii="Times New Roman" w:hAnsi="Times New Roman" w:cs="Times New Roman"/>
        </w:rPr>
        <w:t>The Department of Health and Human Services has stated that expansion of naloxone programs is one of the most important initiatives</w:t>
      </w:r>
      <w:r w:rsidR="00EC11ED" w:rsidRPr="00250237">
        <w:rPr>
          <w:rFonts w:ascii="Times New Roman" w:hAnsi="Times New Roman" w:cs="Times New Roman"/>
        </w:rPr>
        <w:t xml:space="preserve"> that may reduce the mortality associated with opioid overdose (Department of Health and Human Services, 2015). </w:t>
      </w:r>
      <w:r w:rsidR="00AE597A" w:rsidRPr="00250237">
        <w:rPr>
          <w:rFonts w:ascii="Times New Roman" w:hAnsi="Times New Roman" w:cs="Times New Roman"/>
        </w:rPr>
        <w:t>In attempts to prevent opioid overdoses, states are changing legislation to make naloxone, an approved opioid antagonist, available to friends and family of persons at risk for overdose</w:t>
      </w:r>
      <w:r w:rsidR="002015BC" w:rsidRPr="00250237">
        <w:rPr>
          <w:rFonts w:ascii="Times New Roman" w:hAnsi="Times New Roman" w:cs="Times New Roman"/>
        </w:rPr>
        <w:t xml:space="preserve"> (Calas, Wilkin</w:t>
      </w:r>
      <w:r w:rsidR="00AE597A" w:rsidRPr="00250237">
        <w:rPr>
          <w:rFonts w:ascii="Times New Roman" w:hAnsi="Times New Roman" w:cs="Times New Roman"/>
        </w:rPr>
        <w:t xml:space="preserve"> &amp; Oliphant, 2016).  As of July </w:t>
      </w:r>
      <w:r w:rsidR="002015BC" w:rsidRPr="00250237">
        <w:rPr>
          <w:rFonts w:ascii="Times New Roman" w:hAnsi="Times New Roman" w:cs="Times New Roman"/>
        </w:rPr>
        <w:t>2016, North Carolina law permits pharmacies to dispense naloxone without a prescription (“</w:t>
      </w:r>
      <w:r w:rsidR="002015BC" w:rsidRPr="00250237">
        <w:rPr>
          <w:rFonts w:ascii="Times New Roman" w:hAnsi="Times New Roman" w:cs="Times New Roman"/>
          <w:bCs/>
        </w:rPr>
        <w:t>New law expands access”</w:t>
      </w:r>
      <w:r w:rsidR="002015BC" w:rsidRPr="00250237">
        <w:rPr>
          <w:rFonts w:ascii="Times New Roman" w:hAnsi="Times New Roman" w:cs="Times New Roman"/>
        </w:rPr>
        <w:t xml:space="preserve">, 2016). North Carolina’s Strengthen Opioid Misuse Prevention (STOP) </w:t>
      </w:r>
      <w:r w:rsidR="00250237">
        <w:rPr>
          <w:rFonts w:ascii="Times New Roman" w:hAnsi="Times New Roman" w:cs="Times New Roman"/>
        </w:rPr>
        <w:t>A</w:t>
      </w:r>
      <w:r w:rsidR="002015BC" w:rsidRPr="00250237">
        <w:rPr>
          <w:rFonts w:ascii="Times New Roman" w:hAnsi="Times New Roman" w:cs="Times New Roman"/>
        </w:rPr>
        <w:t>ct</w:t>
      </w:r>
      <w:r w:rsidR="00A41888" w:rsidRPr="00250237">
        <w:rPr>
          <w:rFonts w:ascii="Times New Roman" w:hAnsi="Times New Roman" w:cs="Times New Roman"/>
        </w:rPr>
        <w:t xml:space="preserve"> </w:t>
      </w:r>
      <w:r w:rsidR="002015BC" w:rsidRPr="00250237">
        <w:rPr>
          <w:rFonts w:ascii="Times New Roman" w:hAnsi="Times New Roman" w:cs="Times New Roman"/>
        </w:rPr>
        <w:t xml:space="preserve">allows </w:t>
      </w:r>
      <w:r w:rsidR="00893946" w:rsidRPr="00250237">
        <w:rPr>
          <w:rFonts w:ascii="Times New Roman" w:hAnsi="Times New Roman" w:cs="Times New Roman"/>
        </w:rPr>
        <w:t xml:space="preserve">for </w:t>
      </w:r>
      <w:r w:rsidR="002015BC" w:rsidRPr="003E0DE8">
        <w:rPr>
          <w:rFonts w:ascii="Times New Roman" w:hAnsi="Times New Roman" w:cs="Times New Roman"/>
        </w:rPr>
        <w:t>community</w:t>
      </w:r>
      <w:r w:rsidR="002015BC" w:rsidRPr="00250237">
        <w:rPr>
          <w:rFonts w:ascii="Times New Roman" w:hAnsi="Times New Roman" w:cs="Times New Roman"/>
        </w:rPr>
        <w:t xml:space="preserve"> distribution of naloxone by organizations </w:t>
      </w:r>
      <w:r w:rsidR="00A41888" w:rsidRPr="00250237">
        <w:rPr>
          <w:rFonts w:ascii="Times New Roman" w:hAnsi="Times New Roman" w:cs="Times New Roman"/>
        </w:rPr>
        <w:t xml:space="preserve">with </w:t>
      </w:r>
      <w:r w:rsidR="002015BC" w:rsidRPr="00250237">
        <w:rPr>
          <w:rFonts w:ascii="Times New Roman" w:hAnsi="Times New Roman" w:cs="Times New Roman"/>
        </w:rPr>
        <w:t>a standing order to do so (“</w:t>
      </w:r>
      <w:r w:rsidR="002015BC" w:rsidRPr="00250237">
        <w:rPr>
          <w:rFonts w:ascii="Times New Roman" w:hAnsi="Times New Roman" w:cs="Times New Roman"/>
          <w:bCs/>
        </w:rPr>
        <w:t>New law expands access”</w:t>
      </w:r>
      <w:r w:rsidR="002015BC" w:rsidRPr="00250237">
        <w:rPr>
          <w:rFonts w:ascii="Times New Roman" w:hAnsi="Times New Roman" w:cs="Times New Roman"/>
        </w:rPr>
        <w:t>, 2016).</w:t>
      </w:r>
      <w:r w:rsidR="00CC550B" w:rsidRPr="00250237">
        <w:rPr>
          <w:rFonts w:ascii="Times New Roman" w:hAnsi="Times New Roman" w:cs="Times New Roman"/>
        </w:rPr>
        <w:t xml:space="preserve"> Since 2013, the North Carolina Harm Reduction Coalition has dispensed 50,000 naloxone kits to organizations and community members in North Carolina and there have been 7,932 reversals with laypersons administering the drug (Naloxone and OD Prevention, 2017).</w:t>
      </w:r>
    </w:p>
    <w:p w14:paraId="6F12EA59" w14:textId="77777777" w:rsidR="002015BC" w:rsidRPr="00250237" w:rsidRDefault="002015BC" w:rsidP="00B24495">
      <w:pPr>
        <w:spacing w:line="480" w:lineRule="auto"/>
        <w:rPr>
          <w:rFonts w:ascii="Times New Roman" w:hAnsi="Times New Roman" w:cs="Times New Roman"/>
          <w:b/>
        </w:rPr>
      </w:pPr>
      <w:r w:rsidRPr="00250237">
        <w:rPr>
          <w:rFonts w:ascii="Times New Roman" w:hAnsi="Times New Roman" w:cs="Times New Roman"/>
          <w:b/>
        </w:rPr>
        <w:t>Overdose Prevention Laws</w:t>
      </w:r>
    </w:p>
    <w:p w14:paraId="43B5505E" w14:textId="41DF43B5" w:rsidR="002015BC" w:rsidRPr="006765FC" w:rsidRDefault="002015BC" w:rsidP="002015BC">
      <w:pPr>
        <w:spacing w:line="480" w:lineRule="auto"/>
        <w:ind w:firstLine="720"/>
        <w:rPr>
          <w:rFonts w:ascii="Times New Roman" w:hAnsi="Times New Roman" w:cs="Times New Roman"/>
        </w:rPr>
      </w:pPr>
      <w:r w:rsidRPr="00250237">
        <w:rPr>
          <w:rFonts w:ascii="Times New Roman" w:hAnsi="Times New Roman" w:cs="Times New Roman"/>
        </w:rPr>
        <w:t xml:space="preserve">North Carolina has passed many overdose prevention laws since 2013, </w:t>
      </w:r>
      <w:r w:rsidR="00EB68F6" w:rsidRPr="00250237">
        <w:rPr>
          <w:rFonts w:ascii="Times New Roman" w:hAnsi="Times New Roman" w:cs="Times New Roman"/>
        </w:rPr>
        <w:t>one of which includes SB20/911 Good Samaritan/Naloxone Access Law</w:t>
      </w:r>
      <w:r w:rsidRPr="00250237">
        <w:rPr>
          <w:rFonts w:ascii="Times New Roman" w:hAnsi="Times New Roman" w:cs="Times New Roman"/>
        </w:rPr>
        <w:t xml:space="preserve"> (</w:t>
      </w:r>
      <w:r w:rsidR="00EB68F6" w:rsidRPr="00250237">
        <w:rPr>
          <w:rFonts w:ascii="Times New Roman" w:hAnsi="Times New Roman" w:cs="Times New Roman"/>
        </w:rPr>
        <w:t>Senate Bill 20</w:t>
      </w:r>
      <w:r w:rsidRPr="00250237">
        <w:rPr>
          <w:rFonts w:ascii="Times New Roman" w:hAnsi="Times New Roman" w:cs="Times New Roman"/>
        </w:rPr>
        <w:t>,</w:t>
      </w:r>
      <w:r w:rsidR="00EB68F6" w:rsidRPr="00250237">
        <w:rPr>
          <w:rFonts w:ascii="Times New Roman" w:hAnsi="Times New Roman" w:cs="Times New Roman"/>
        </w:rPr>
        <w:t xml:space="preserve"> 2013</w:t>
      </w:r>
      <w:r w:rsidRPr="00250237">
        <w:rPr>
          <w:rFonts w:ascii="Times New Roman" w:hAnsi="Times New Roman" w:cs="Times New Roman"/>
        </w:rPr>
        <w:t xml:space="preserve">). The 911 Good Samaritan Law </w:t>
      </w:r>
      <w:r w:rsidR="00046D6F" w:rsidRPr="00250237">
        <w:rPr>
          <w:rFonts w:ascii="Times New Roman" w:hAnsi="Times New Roman" w:cs="Times New Roman"/>
        </w:rPr>
        <w:t>protects individuals who overdose or who witness an overd</w:t>
      </w:r>
      <w:r w:rsidR="00EB68F6" w:rsidRPr="00250237">
        <w:rPr>
          <w:rFonts w:ascii="Times New Roman" w:hAnsi="Times New Roman" w:cs="Times New Roman"/>
        </w:rPr>
        <w:t>ose when they call for help (Senate Bill 20, 2013</w:t>
      </w:r>
      <w:r w:rsidR="00046D6F" w:rsidRPr="00250237">
        <w:rPr>
          <w:rFonts w:ascii="Times New Roman" w:hAnsi="Times New Roman" w:cs="Times New Roman"/>
        </w:rPr>
        <w:t>). If someone</w:t>
      </w:r>
      <w:r w:rsidRPr="00250237">
        <w:rPr>
          <w:rFonts w:ascii="Times New Roman" w:hAnsi="Times New Roman" w:cs="Times New Roman"/>
        </w:rPr>
        <w:t xml:space="preserve"> call</w:t>
      </w:r>
      <w:r w:rsidR="00046D6F" w:rsidRPr="00250237">
        <w:rPr>
          <w:rFonts w:ascii="Times New Roman" w:hAnsi="Times New Roman" w:cs="Times New Roman"/>
        </w:rPr>
        <w:t xml:space="preserve">s for help, </w:t>
      </w:r>
      <w:r w:rsidRPr="00250237">
        <w:rPr>
          <w:rFonts w:ascii="Times New Roman" w:hAnsi="Times New Roman" w:cs="Times New Roman"/>
        </w:rPr>
        <w:t xml:space="preserve">they cannot be prosecuted for having small amounts of drugs, having drug paraphernalia, </w:t>
      </w:r>
      <w:r w:rsidR="00046D6F" w:rsidRPr="00250237">
        <w:rPr>
          <w:rFonts w:ascii="Times New Roman" w:hAnsi="Times New Roman" w:cs="Times New Roman"/>
        </w:rPr>
        <w:t>and/</w:t>
      </w:r>
      <w:r w:rsidRPr="00250237">
        <w:rPr>
          <w:rFonts w:ascii="Times New Roman" w:hAnsi="Times New Roman" w:cs="Times New Roman"/>
        </w:rPr>
        <w:t>or underage drinkin</w:t>
      </w:r>
      <w:r w:rsidR="00EB68F6" w:rsidRPr="00250237">
        <w:rPr>
          <w:rFonts w:ascii="Times New Roman" w:hAnsi="Times New Roman" w:cs="Times New Roman"/>
        </w:rPr>
        <w:t>g (Senate Bill 20, 2013</w:t>
      </w:r>
      <w:r w:rsidRPr="00250237">
        <w:rPr>
          <w:rFonts w:ascii="Times New Roman" w:hAnsi="Times New Roman" w:cs="Times New Roman"/>
        </w:rPr>
        <w:t>). With</w:t>
      </w:r>
      <w:r w:rsidR="00E46225" w:rsidRPr="00250237">
        <w:rPr>
          <w:rFonts w:ascii="Times New Roman" w:hAnsi="Times New Roman" w:cs="Times New Roman"/>
        </w:rPr>
        <w:t xml:space="preserve"> </w:t>
      </w:r>
      <w:r w:rsidR="00E0445B" w:rsidRPr="00250237">
        <w:rPr>
          <w:rFonts w:ascii="Times New Roman" w:hAnsi="Times New Roman" w:cs="Times New Roman"/>
        </w:rPr>
        <w:t>enactment of this law</w:t>
      </w:r>
      <w:r w:rsidRPr="00250237">
        <w:rPr>
          <w:rFonts w:ascii="Times New Roman" w:hAnsi="Times New Roman" w:cs="Times New Roman"/>
        </w:rPr>
        <w:t>, there is less fear of being prosecuted and more effort placed o</w:t>
      </w:r>
      <w:r w:rsidR="00961D97">
        <w:rPr>
          <w:rFonts w:ascii="Times New Roman" w:hAnsi="Times New Roman" w:cs="Times New Roman"/>
        </w:rPr>
        <w:t xml:space="preserve">n </w:t>
      </w:r>
      <w:r w:rsidRPr="00250237">
        <w:rPr>
          <w:rFonts w:ascii="Times New Roman" w:hAnsi="Times New Roman" w:cs="Times New Roman"/>
        </w:rPr>
        <w:t>getting</w:t>
      </w:r>
      <w:r w:rsidR="00E46225" w:rsidRPr="00250237">
        <w:rPr>
          <w:rFonts w:ascii="Times New Roman" w:hAnsi="Times New Roman" w:cs="Times New Roman"/>
        </w:rPr>
        <w:t xml:space="preserve"> </w:t>
      </w:r>
      <w:r w:rsidR="00E0445B" w:rsidRPr="00250237">
        <w:rPr>
          <w:rFonts w:ascii="Times New Roman" w:hAnsi="Times New Roman" w:cs="Times New Roman"/>
        </w:rPr>
        <w:t>life-saving a</w:t>
      </w:r>
      <w:r w:rsidR="00961D97">
        <w:rPr>
          <w:rFonts w:ascii="Times New Roman" w:hAnsi="Times New Roman" w:cs="Times New Roman"/>
        </w:rPr>
        <w:t>ssistance</w:t>
      </w:r>
      <w:r w:rsidR="00E0445B" w:rsidRPr="00250237">
        <w:rPr>
          <w:rFonts w:ascii="Times New Roman" w:hAnsi="Times New Roman" w:cs="Times New Roman"/>
        </w:rPr>
        <w:t xml:space="preserve"> </w:t>
      </w:r>
      <w:r w:rsidR="00EB68F6" w:rsidRPr="00250237">
        <w:rPr>
          <w:rFonts w:ascii="Times New Roman" w:hAnsi="Times New Roman" w:cs="Times New Roman"/>
        </w:rPr>
        <w:t>(Senate Bill 20, 2013</w:t>
      </w:r>
      <w:r w:rsidRPr="00250237">
        <w:rPr>
          <w:rFonts w:ascii="Times New Roman" w:hAnsi="Times New Roman" w:cs="Times New Roman"/>
        </w:rPr>
        <w:t xml:space="preserve">). </w:t>
      </w:r>
      <w:r w:rsidR="00ED2429" w:rsidRPr="00250237">
        <w:rPr>
          <w:rFonts w:ascii="Times New Roman" w:hAnsi="Times New Roman" w:cs="Times New Roman"/>
        </w:rPr>
        <w:t>As part of this law, the caller needs to provide their full name when calling 911 to report the overdose</w:t>
      </w:r>
      <w:r w:rsidR="00EB68F6" w:rsidRPr="00250237">
        <w:rPr>
          <w:rFonts w:ascii="Times New Roman" w:hAnsi="Times New Roman" w:cs="Times New Roman"/>
        </w:rPr>
        <w:t xml:space="preserve"> (Senate Bill 20, 2013</w:t>
      </w:r>
      <w:r w:rsidR="00046D6F" w:rsidRPr="00250237">
        <w:rPr>
          <w:rFonts w:ascii="Times New Roman" w:hAnsi="Times New Roman" w:cs="Times New Roman"/>
        </w:rPr>
        <w:t>).</w:t>
      </w:r>
      <w:r w:rsidR="00046D6F" w:rsidRPr="006765FC">
        <w:rPr>
          <w:rFonts w:ascii="Times New Roman" w:hAnsi="Times New Roman" w:cs="Times New Roman"/>
        </w:rPr>
        <w:t xml:space="preserve"> </w:t>
      </w:r>
      <w:r w:rsidR="00046D6F" w:rsidRPr="006765FC">
        <w:rPr>
          <w:rFonts w:ascii="Times New Roman" w:hAnsi="Times New Roman" w:cs="Times New Roman"/>
        </w:rPr>
        <w:lastRenderedPageBreak/>
        <w:t>Additionally, neither the caller, nor the victim, will be in consideration of violating their parole (</w:t>
      </w:r>
      <w:r w:rsidR="00EB68F6" w:rsidRPr="00EB68F6">
        <w:rPr>
          <w:rFonts w:ascii="Times New Roman" w:hAnsi="Times New Roman" w:cs="Times New Roman"/>
        </w:rPr>
        <w:t>Senate Bill 20, 2013</w:t>
      </w:r>
      <w:r w:rsidR="00046D6F" w:rsidRPr="006765FC">
        <w:rPr>
          <w:rFonts w:ascii="Times New Roman" w:hAnsi="Times New Roman" w:cs="Times New Roman"/>
        </w:rPr>
        <w:t xml:space="preserve">). North Carolina’s overdose prevention law </w:t>
      </w:r>
      <w:r w:rsidRPr="006765FC">
        <w:rPr>
          <w:rFonts w:ascii="Times New Roman" w:hAnsi="Times New Roman" w:cs="Times New Roman"/>
        </w:rPr>
        <w:t xml:space="preserve">removes civil liabilities from </w:t>
      </w:r>
      <w:r w:rsidR="00E0445B">
        <w:rPr>
          <w:rFonts w:ascii="Times New Roman" w:hAnsi="Times New Roman" w:cs="Times New Roman"/>
        </w:rPr>
        <w:t xml:space="preserve">the naloxone </w:t>
      </w:r>
      <w:r w:rsidRPr="006765FC">
        <w:rPr>
          <w:rFonts w:ascii="Times New Roman" w:hAnsi="Times New Roman" w:cs="Times New Roman"/>
        </w:rPr>
        <w:t>prescriber and</w:t>
      </w:r>
      <w:r w:rsidR="00E0445B">
        <w:rPr>
          <w:rFonts w:ascii="Times New Roman" w:hAnsi="Times New Roman" w:cs="Times New Roman"/>
        </w:rPr>
        <w:t xml:space="preserve"> the</w:t>
      </w:r>
      <w:r w:rsidRPr="006765FC">
        <w:rPr>
          <w:rFonts w:ascii="Times New Roman" w:hAnsi="Times New Roman" w:cs="Times New Roman"/>
        </w:rPr>
        <w:t xml:space="preserve"> </w:t>
      </w:r>
      <w:r w:rsidR="00E0445B">
        <w:rPr>
          <w:rFonts w:ascii="Times New Roman" w:hAnsi="Times New Roman" w:cs="Times New Roman"/>
        </w:rPr>
        <w:t>na</w:t>
      </w:r>
      <w:r w:rsidR="00E46225">
        <w:rPr>
          <w:rFonts w:ascii="Times New Roman" w:hAnsi="Times New Roman" w:cs="Times New Roman"/>
        </w:rPr>
        <w:t>loxone</w:t>
      </w:r>
      <w:r w:rsidR="00E0445B">
        <w:rPr>
          <w:rFonts w:ascii="Times New Roman" w:hAnsi="Times New Roman" w:cs="Times New Roman"/>
        </w:rPr>
        <w:t xml:space="preserve"> administrator</w:t>
      </w:r>
      <w:r w:rsidR="00CC550B">
        <w:rPr>
          <w:rFonts w:ascii="Times New Roman" w:hAnsi="Times New Roman" w:cs="Times New Roman"/>
        </w:rPr>
        <w:t>s</w:t>
      </w:r>
      <w:r w:rsidR="00E0445B">
        <w:rPr>
          <w:rFonts w:ascii="Times New Roman" w:hAnsi="Times New Roman" w:cs="Times New Roman"/>
        </w:rPr>
        <w:t xml:space="preserve"> </w:t>
      </w:r>
      <w:r w:rsidRPr="006765FC">
        <w:rPr>
          <w:rFonts w:ascii="Times New Roman" w:hAnsi="Times New Roman" w:cs="Times New Roman"/>
        </w:rPr>
        <w:t>(</w:t>
      </w:r>
      <w:r w:rsidR="00CC550B" w:rsidRPr="00CC550B">
        <w:rPr>
          <w:rFonts w:ascii="Times New Roman" w:hAnsi="Times New Roman" w:cs="Times New Roman"/>
        </w:rPr>
        <w:t>Senate Bill 20, 2013</w:t>
      </w:r>
      <w:r w:rsidR="00B24495" w:rsidRPr="006765FC">
        <w:rPr>
          <w:rFonts w:ascii="Times New Roman" w:hAnsi="Times New Roman" w:cs="Times New Roman"/>
        </w:rPr>
        <w:t xml:space="preserve">). Under the protections of this law, </w:t>
      </w:r>
      <w:r w:rsidRPr="006765FC">
        <w:rPr>
          <w:rFonts w:ascii="Times New Roman" w:hAnsi="Times New Roman" w:cs="Times New Roman"/>
        </w:rPr>
        <w:t>community based organizati</w:t>
      </w:r>
      <w:r w:rsidR="00B24495" w:rsidRPr="006765FC">
        <w:rPr>
          <w:rFonts w:ascii="Times New Roman" w:hAnsi="Times New Roman" w:cs="Times New Roman"/>
        </w:rPr>
        <w:t xml:space="preserve">ons can </w:t>
      </w:r>
      <w:r w:rsidRPr="006765FC">
        <w:rPr>
          <w:rFonts w:ascii="Times New Roman" w:hAnsi="Times New Roman" w:cs="Times New Roman"/>
        </w:rPr>
        <w:t xml:space="preserve">dispense naloxone under a medical </w:t>
      </w:r>
      <w:r w:rsidR="00B24495" w:rsidRPr="006765FC">
        <w:rPr>
          <w:rFonts w:ascii="Times New Roman" w:hAnsi="Times New Roman" w:cs="Times New Roman"/>
        </w:rPr>
        <w:t>provider and pharmacist</w:t>
      </w:r>
      <w:r w:rsidR="00E0445B">
        <w:rPr>
          <w:rFonts w:ascii="Times New Roman" w:hAnsi="Times New Roman" w:cs="Times New Roman"/>
        </w:rPr>
        <w:t xml:space="preserve"> </w:t>
      </w:r>
      <w:r w:rsidR="00B24495" w:rsidRPr="006765FC">
        <w:rPr>
          <w:rFonts w:ascii="Times New Roman" w:hAnsi="Times New Roman" w:cs="Times New Roman"/>
        </w:rPr>
        <w:t>without</w:t>
      </w:r>
      <w:r w:rsidRPr="006765FC">
        <w:rPr>
          <w:rFonts w:ascii="Times New Roman" w:hAnsi="Times New Roman" w:cs="Times New Roman"/>
        </w:rPr>
        <w:t xml:space="preserve"> civil liab</w:t>
      </w:r>
      <w:r w:rsidR="00B24495" w:rsidRPr="006765FC">
        <w:rPr>
          <w:rFonts w:ascii="Times New Roman" w:hAnsi="Times New Roman" w:cs="Times New Roman"/>
        </w:rPr>
        <w:t>ilities</w:t>
      </w:r>
      <w:r w:rsidRPr="006765FC">
        <w:rPr>
          <w:rFonts w:ascii="Times New Roman" w:hAnsi="Times New Roman" w:cs="Times New Roman"/>
        </w:rPr>
        <w:t xml:space="preserve"> (</w:t>
      </w:r>
      <w:r w:rsidR="00CC550B" w:rsidRPr="00CC550B">
        <w:rPr>
          <w:rFonts w:ascii="Times New Roman" w:hAnsi="Times New Roman" w:cs="Times New Roman"/>
        </w:rPr>
        <w:t>Senate Bill 20, 2013</w:t>
      </w:r>
      <w:r w:rsidR="00CC550B">
        <w:rPr>
          <w:rFonts w:ascii="Times New Roman" w:hAnsi="Times New Roman" w:cs="Times New Roman"/>
        </w:rPr>
        <w:t xml:space="preserve">). </w:t>
      </w:r>
      <w:r w:rsidR="00046D6F" w:rsidRPr="006765FC">
        <w:rPr>
          <w:rFonts w:ascii="Times New Roman" w:hAnsi="Times New Roman" w:cs="Times New Roman"/>
        </w:rPr>
        <w:t xml:space="preserve">Prior to </w:t>
      </w:r>
      <w:r w:rsidR="00E0445B">
        <w:rPr>
          <w:rFonts w:ascii="Times New Roman" w:hAnsi="Times New Roman" w:cs="Times New Roman"/>
        </w:rPr>
        <w:t xml:space="preserve">passing of </w:t>
      </w:r>
      <w:r w:rsidR="00046D6F" w:rsidRPr="006765FC">
        <w:rPr>
          <w:rFonts w:ascii="Times New Roman" w:hAnsi="Times New Roman" w:cs="Times New Roman"/>
        </w:rPr>
        <w:t>overdose prevention</w:t>
      </w:r>
      <w:r w:rsidRPr="006765FC">
        <w:rPr>
          <w:rFonts w:ascii="Times New Roman" w:hAnsi="Times New Roman" w:cs="Times New Roman"/>
        </w:rPr>
        <w:t xml:space="preserve"> law</w:t>
      </w:r>
      <w:r w:rsidR="00E0445B">
        <w:rPr>
          <w:rFonts w:ascii="Times New Roman" w:hAnsi="Times New Roman" w:cs="Times New Roman"/>
        </w:rPr>
        <w:t>,</w:t>
      </w:r>
      <w:r w:rsidRPr="006765FC">
        <w:rPr>
          <w:rFonts w:ascii="Times New Roman" w:hAnsi="Times New Roman" w:cs="Times New Roman"/>
        </w:rPr>
        <w:t xml:space="preserve"> naloxone was not on the list of medications that nurses could dispense </w:t>
      </w:r>
      <w:r w:rsidR="00E0445B">
        <w:rPr>
          <w:rFonts w:ascii="Times New Roman" w:hAnsi="Times New Roman" w:cs="Times New Roman"/>
        </w:rPr>
        <w:t>at</w:t>
      </w:r>
      <w:r w:rsidRPr="006765FC">
        <w:rPr>
          <w:rFonts w:ascii="Times New Roman" w:hAnsi="Times New Roman" w:cs="Times New Roman"/>
        </w:rPr>
        <w:t xml:space="preserve"> health department</w:t>
      </w:r>
      <w:r w:rsidR="00E0445B">
        <w:rPr>
          <w:rFonts w:ascii="Times New Roman" w:hAnsi="Times New Roman" w:cs="Times New Roman"/>
        </w:rPr>
        <w:t>s</w:t>
      </w:r>
      <w:r w:rsidRPr="006765FC">
        <w:rPr>
          <w:rFonts w:ascii="Times New Roman" w:hAnsi="Times New Roman" w:cs="Times New Roman"/>
        </w:rPr>
        <w:t>. In 2014, the North Carolina Pharmacy Board approved the addition of naloxone to the nursing formulary</w:t>
      </w:r>
      <w:r w:rsidR="00ED2429">
        <w:rPr>
          <w:rFonts w:ascii="Times New Roman" w:hAnsi="Times New Roman" w:cs="Times New Roman"/>
        </w:rPr>
        <w:t>, making it legal for a nurse to dispense naloxone</w:t>
      </w:r>
      <w:r w:rsidRPr="006765FC">
        <w:rPr>
          <w:rFonts w:ascii="Times New Roman" w:hAnsi="Times New Roman" w:cs="Times New Roman"/>
        </w:rPr>
        <w:t xml:space="preserve"> </w:t>
      </w:r>
      <w:r w:rsidR="001230F2">
        <w:rPr>
          <w:rFonts w:ascii="Times New Roman" w:hAnsi="Times New Roman" w:cs="Times New Roman"/>
        </w:rPr>
        <w:t>(</w:t>
      </w:r>
      <w:r w:rsidR="00266402" w:rsidRPr="00266402">
        <w:rPr>
          <w:rFonts w:ascii="Times New Roman" w:hAnsi="Times New Roman" w:cs="Times New Roman"/>
        </w:rPr>
        <w:t>North Carolina Department of Health and Human Service</w:t>
      </w:r>
      <w:r w:rsidR="001230F2">
        <w:rPr>
          <w:rFonts w:ascii="Times New Roman" w:hAnsi="Times New Roman" w:cs="Times New Roman"/>
        </w:rPr>
        <w:t xml:space="preserve">s a Division of Public Health, </w:t>
      </w:r>
      <w:r w:rsidR="00266402" w:rsidRPr="00266402">
        <w:rPr>
          <w:rFonts w:ascii="Times New Roman" w:hAnsi="Times New Roman" w:cs="Times New Roman"/>
        </w:rPr>
        <w:t>2016).</w:t>
      </w:r>
      <w:r w:rsidR="00ED2429">
        <w:rPr>
          <w:rFonts w:ascii="Times New Roman" w:hAnsi="Times New Roman" w:cs="Times New Roman"/>
        </w:rPr>
        <w:t xml:space="preserve"> O</w:t>
      </w:r>
      <w:r w:rsidR="00B164F7">
        <w:rPr>
          <w:rFonts w:ascii="Times New Roman" w:hAnsi="Times New Roman" w:cs="Times New Roman"/>
        </w:rPr>
        <w:t>f n</w:t>
      </w:r>
      <w:r w:rsidR="00ED2429">
        <w:rPr>
          <w:rFonts w:ascii="Times New Roman" w:hAnsi="Times New Roman" w:cs="Times New Roman"/>
        </w:rPr>
        <w:t xml:space="preserve">ote, only 36 of the 100 counties in North Carolina dispense naloxone under the state standing order (“Where to Find Naloxone,” 2017). </w:t>
      </w:r>
    </w:p>
    <w:p w14:paraId="3E776638" w14:textId="333606BD" w:rsidR="00B24495" w:rsidRPr="006765FC" w:rsidRDefault="00AE0D51" w:rsidP="00B24495">
      <w:pPr>
        <w:spacing w:line="480" w:lineRule="auto"/>
        <w:rPr>
          <w:rFonts w:ascii="Times New Roman" w:hAnsi="Times New Roman" w:cs="Times New Roman"/>
          <w:b/>
        </w:rPr>
      </w:pPr>
      <w:r w:rsidRPr="006765FC">
        <w:rPr>
          <w:rFonts w:ascii="Times New Roman" w:hAnsi="Times New Roman" w:cs="Times New Roman"/>
          <w:b/>
        </w:rPr>
        <w:t>Signific</w:t>
      </w:r>
      <w:r w:rsidR="00DD3D06" w:rsidRPr="006765FC">
        <w:rPr>
          <w:rFonts w:ascii="Times New Roman" w:hAnsi="Times New Roman" w:cs="Times New Roman"/>
          <w:b/>
        </w:rPr>
        <w:t>ance</w:t>
      </w:r>
      <w:r w:rsidRPr="006765FC">
        <w:rPr>
          <w:rFonts w:ascii="Times New Roman" w:hAnsi="Times New Roman" w:cs="Times New Roman"/>
          <w:b/>
        </w:rPr>
        <w:t xml:space="preserve"> of the Problem </w:t>
      </w:r>
    </w:p>
    <w:p w14:paraId="7E4AD500" w14:textId="77777777" w:rsidR="00EC1012" w:rsidRDefault="00AE0D51" w:rsidP="00B24495">
      <w:pPr>
        <w:spacing w:line="480" w:lineRule="auto"/>
        <w:rPr>
          <w:rFonts w:ascii="Times New Roman" w:hAnsi="Times New Roman" w:cs="Times New Roman"/>
        </w:rPr>
      </w:pPr>
      <w:r w:rsidRPr="006765FC">
        <w:rPr>
          <w:rFonts w:ascii="Times New Roman" w:hAnsi="Times New Roman" w:cs="Times New Roman"/>
          <w:color w:val="FF0000"/>
        </w:rPr>
        <w:tab/>
      </w:r>
      <w:r w:rsidRPr="006765FC">
        <w:rPr>
          <w:rFonts w:ascii="Times New Roman" w:hAnsi="Times New Roman" w:cs="Times New Roman"/>
        </w:rPr>
        <w:t xml:space="preserve">Between the years of 1999 to 2016, North Carolina saw over 12,000 people die from opioid related overdoses (“Opioid Crisis,” 2017). North Carolina has developed an Opioid Action Plan 2017-2021 </w:t>
      </w:r>
      <w:r w:rsidR="00DD3D06" w:rsidRPr="006765FC">
        <w:rPr>
          <w:rFonts w:ascii="Times New Roman" w:hAnsi="Times New Roman" w:cs="Times New Roman"/>
        </w:rPr>
        <w:t>in</w:t>
      </w:r>
      <w:r w:rsidRPr="006765FC">
        <w:rPr>
          <w:rFonts w:ascii="Times New Roman" w:hAnsi="Times New Roman" w:cs="Times New Roman"/>
        </w:rPr>
        <w:t xml:space="preserve"> attempt</w:t>
      </w:r>
      <w:r w:rsidR="00DD3D06" w:rsidRPr="006765FC">
        <w:rPr>
          <w:rFonts w:ascii="Times New Roman" w:hAnsi="Times New Roman" w:cs="Times New Roman"/>
        </w:rPr>
        <w:t>s</w:t>
      </w:r>
      <w:r w:rsidRPr="006765FC">
        <w:rPr>
          <w:rFonts w:ascii="Times New Roman" w:hAnsi="Times New Roman" w:cs="Times New Roman"/>
        </w:rPr>
        <w:t xml:space="preserve"> to reduce the numbers of opioid overdose deaths by 20% by the year 2021 (“Opioid Crisis,” 2017). One of the strategies is to increase awareness and prevention amongst community members and make naloxone readily available (“Opioid Crisis,” 2017). North Carolina’s Department of Health and Human Services has identified local health departments as a lead in community naloxone distribution</w:t>
      </w:r>
      <w:r w:rsidR="00CC550B">
        <w:rPr>
          <w:rFonts w:ascii="Times New Roman" w:hAnsi="Times New Roman" w:cs="Times New Roman"/>
        </w:rPr>
        <w:t xml:space="preserve">, as local health departments can </w:t>
      </w:r>
      <w:r w:rsidR="003A328D">
        <w:rPr>
          <w:rFonts w:ascii="Times New Roman" w:hAnsi="Times New Roman" w:cs="Times New Roman"/>
        </w:rPr>
        <w:t xml:space="preserve">participate in increasing </w:t>
      </w:r>
      <w:r w:rsidR="00CC550B">
        <w:rPr>
          <w:rFonts w:ascii="Times New Roman" w:hAnsi="Times New Roman" w:cs="Times New Roman"/>
        </w:rPr>
        <w:t>availability of naloxone rescue kits to laypersons in the community</w:t>
      </w:r>
      <w:r w:rsidRPr="006765FC">
        <w:rPr>
          <w:rFonts w:ascii="Times New Roman" w:hAnsi="Times New Roman" w:cs="Times New Roman"/>
        </w:rPr>
        <w:t xml:space="preserve"> (“Opioid Crisis,” 2017). </w:t>
      </w:r>
    </w:p>
    <w:p w14:paraId="307C51E1" w14:textId="77777777" w:rsidR="00EC1012" w:rsidRDefault="00EC1012" w:rsidP="00B24495">
      <w:pPr>
        <w:spacing w:line="480" w:lineRule="auto"/>
        <w:rPr>
          <w:rFonts w:ascii="Times New Roman" w:hAnsi="Times New Roman" w:cs="Times New Roman"/>
        </w:rPr>
      </w:pPr>
    </w:p>
    <w:p w14:paraId="2C5DF404" w14:textId="77777777" w:rsidR="00EC1012" w:rsidRDefault="00EC1012" w:rsidP="00B24495">
      <w:pPr>
        <w:spacing w:line="480" w:lineRule="auto"/>
        <w:rPr>
          <w:rFonts w:ascii="Times New Roman" w:hAnsi="Times New Roman" w:cs="Times New Roman"/>
        </w:rPr>
      </w:pPr>
    </w:p>
    <w:p w14:paraId="1DD8FFB1" w14:textId="17DA65B3" w:rsidR="002015BC" w:rsidRPr="00EC1012" w:rsidRDefault="002015BC" w:rsidP="00B24495">
      <w:pPr>
        <w:spacing w:line="480" w:lineRule="auto"/>
        <w:rPr>
          <w:rFonts w:ascii="Times New Roman" w:hAnsi="Times New Roman" w:cs="Times New Roman"/>
        </w:rPr>
      </w:pPr>
      <w:r w:rsidRPr="006765FC">
        <w:rPr>
          <w:rFonts w:ascii="Times New Roman" w:hAnsi="Times New Roman" w:cs="Times New Roman"/>
          <w:b/>
        </w:rPr>
        <w:lastRenderedPageBreak/>
        <w:t>Problem Statement</w:t>
      </w:r>
    </w:p>
    <w:p w14:paraId="28D5DF1A" w14:textId="07191CCB" w:rsidR="002015BC" w:rsidRDefault="002015BC" w:rsidP="00F22C6C">
      <w:pPr>
        <w:spacing w:line="480" w:lineRule="auto"/>
        <w:ind w:firstLine="720"/>
        <w:rPr>
          <w:rFonts w:ascii="Times New Roman" w:hAnsi="Times New Roman" w:cs="Times New Roman"/>
        </w:rPr>
      </w:pPr>
      <w:r w:rsidRPr="006765FC">
        <w:rPr>
          <w:rFonts w:ascii="Times New Roman" w:hAnsi="Times New Roman" w:cs="Times New Roman"/>
        </w:rPr>
        <w:t>A review of literature</w:t>
      </w:r>
      <w:r w:rsidR="008C2608">
        <w:rPr>
          <w:rFonts w:ascii="Times New Roman" w:hAnsi="Times New Roman" w:cs="Times New Roman"/>
        </w:rPr>
        <w:t xml:space="preserve"> (</w:t>
      </w:r>
      <w:r w:rsidR="000041C4">
        <w:rPr>
          <w:rFonts w:ascii="Times New Roman" w:hAnsi="Times New Roman" w:cs="Times New Roman"/>
        </w:rPr>
        <w:t>Albert et al., 2011</w:t>
      </w:r>
      <w:r w:rsidR="008C2608">
        <w:rPr>
          <w:rFonts w:ascii="Times New Roman" w:hAnsi="Times New Roman" w:cs="Times New Roman"/>
        </w:rPr>
        <w:t xml:space="preserve">; </w:t>
      </w:r>
      <w:r w:rsidR="000041C4" w:rsidRPr="000041C4">
        <w:rPr>
          <w:rFonts w:ascii="Times New Roman" w:hAnsi="Times New Roman" w:cs="Times New Roman"/>
        </w:rPr>
        <w:t>MacDonald &amp; Strang,</w:t>
      </w:r>
      <w:r w:rsidR="001230F2">
        <w:rPr>
          <w:rFonts w:ascii="Times New Roman" w:hAnsi="Times New Roman" w:cs="Times New Roman"/>
        </w:rPr>
        <w:t xml:space="preserve"> 2016</w:t>
      </w:r>
      <w:r w:rsidR="000041C4" w:rsidRPr="000041C4">
        <w:rPr>
          <w:rFonts w:ascii="Times New Roman" w:hAnsi="Times New Roman" w:cs="Times New Roman"/>
        </w:rPr>
        <w:t xml:space="preserve">; </w:t>
      </w:r>
      <w:r w:rsidR="008C2608">
        <w:rPr>
          <w:rFonts w:ascii="Times New Roman" w:hAnsi="Times New Roman" w:cs="Times New Roman"/>
        </w:rPr>
        <w:t>Wheeler, Jones, Gilbert, &amp; Davidson</w:t>
      </w:r>
      <w:r w:rsidR="000041C4">
        <w:rPr>
          <w:rFonts w:ascii="Times New Roman" w:hAnsi="Times New Roman" w:cs="Times New Roman"/>
        </w:rPr>
        <w:t>, 2015)</w:t>
      </w:r>
      <w:r w:rsidRPr="006765FC">
        <w:rPr>
          <w:rFonts w:ascii="Times New Roman" w:hAnsi="Times New Roman" w:cs="Times New Roman"/>
        </w:rPr>
        <w:t xml:space="preserve"> indicates providing an opioid overdose prevention program to lay persons is beneficial</w:t>
      </w:r>
      <w:r w:rsidR="00CC550B">
        <w:rPr>
          <w:rFonts w:ascii="Times New Roman" w:hAnsi="Times New Roman" w:cs="Times New Roman"/>
        </w:rPr>
        <w:t xml:space="preserve">. </w:t>
      </w:r>
      <w:r w:rsidRPr="006765FC">
        <w:rPr>
          <w:rFonts w:ascii="Times New Roman" w:hAnsi="Times New Roman" w:cs="Times New Roman"/>
        </w:rPr>
        <w:t xml:space="preserve">The purpose of this project </w:t>
      </w:r>
      <w:r w:rsidR="00FD17E0">
        <w:rPr>
          <w:rFonts w:ascii="Times New Roman" w:hAnsi="Times New Roman" w:cs="Times New Roman"/>
        </w:rPr>
        <w:t>was</w:t>
      </w:r>
      <w:r w:rsidRPr="006765FC">
        <w:rPr>
          <w:rFonts w:ascii="Times New Roman" w:hAnsi="Times New Roman" w:cs="Times New Roman"/>
        </w:rPr>
        <w:t xml:space="preserve"> to implement</w:t>
      </w:r>
      <w:r w:rsidR="003A328D">
        <w:rPr>
          <w:rFonts w:ascii="Times New Roman" w:hAnsi="Times New Roman" w:cs="Times New Roman"/>
        </w:rPr>
        <w:t xml:space="preserve"> </w:t>
      </w:r>
      <w:r w:rsidRPr="006765FC">
        <w:rPr>
          <w:rFonts w:ascii="Times New Roman" w:hAnsi="Times New Roman" w:cs="Times New Roman"/>
        </w:rPr>
        <w:t>a naloxone dispensing</w:t>
      </w:r>
      <w:r w:rsidR="00EC1012">
        <w:rPr>
          <w:rFonts w:ascii="Times New Roman" w:hAnsi="Times New Roman" w:cs="Times New Roman"/>
        </w:rPr>
        <w:t xml:space="preserve"> </w:t>
      </w:r>
      <w:r w:rsidRPr="006765FC">
        <w:rPr>
          <w:rFonts w:ascii="Times New Roman" w:hAnsi="Times New Roman" w:cs="Times New Roman"/>
        </w:rPr>
        <w:t>program</w:t>
      </w:r>
      <w:r w:rsidR="00F22C6C" w:rsidRPr="006765FC">
        <w:rPr>
          <w:rFonts w:ascii="Times New Roman" w:hAnsi="Times New Roman" w:cs="Times New Roman"/>
        </w:rPr>
        <w:t xml:space="preserve"> by using the state standing orders for naloxone dispensing</w:t>
      </w:r>
      <w:r w:rsidR="003A328D" w:rsidRPr="003A328D">
        <w:rPr>
          <w:rFonts w:ascii="Times New Roman" w:hAnsi="Times New Roman" w:cs="Times New Roman"/>
        </w:rPr>
        <w:t xml:space="preserve"> in a health department lo</w:t>
      </w:r>
      <w:r w:rsidR="003A328D">
        <w:rPr>
          <w:rFonts w:ascii="Times New Roman" w:hAnsi="Times New Roman" w:cs="Times New Roman"/>
        </w:rPr>
        <w:t>cated in central North Carolina.</w:t>
      </w:r>
    </w:p>
    <w:p w14:paraId="2A70F122" w14:textId="77777777" w:rsidR="003A328D" w:rsidRPr="003A328D" w:rsidRDefault="003A328D" w:rsidP="003A328D">
      <w:pPr>
        <w:spacing w:line="480" w:lineRule="auto"/>
        <w:rPr>
          <w:rFonts w:ascii="Times New Roman" w:hAnsi="Times New Roman" w:cs="Times New Roman"/>
          <w:b/>
        </w:rPr>
      </w:pPr>
      <w:r w:rsidRPr="003A328D">
        <w:rPr>
          <w:rFonts w:ascii="Times New Roman" w:hAnsi="Times New Roman" w:cs="Times New Roman"/>
          <w:b/>
        </w:rPr>
        <w:t>Needs Assessment</w:t>
      </w:r>
    </w:p>
    <w:p w14:paraId="49DF8110" w14:textId="3655D8EB" w:rsidR="003A328D" w:rsidRPr="003A328D" w:rsidRDefault="003A328D" w:rsidP="003A328D">
      <w:pPr>
        <w:spacing w:line="480" w:lineRule="auto"/>
        <w:rPr>
          <w:rFonts w:ascii="Times New Roman" w:hAnsi="Times New Roman" w:cs="Times New Roman"/>
        </w:rPr>
      </w:pPr>
      <w:r w:rsidRPr="003A328D">
        <w:rPr>
          <w:rFonts w:ascii="Times New Roman" w:hAnsi="Times New Roman" w:cs="Times New Roman"/>
          <w:b/>
        </w:rPr>
        <w:tab/>
      </w:r>
      <w:r w:rsidRPr="003A328D">
        <w:rPr>
          <w:rFonts w:ascii="Times New Roman" w:hAnsi="Times New Roman" w:cs="Times New Roman"/>
        </w:rPr>
        <w:t>Ideally,</w:t>
      </w:r>
      <w:r w:rsidRPr="003A328D">
        <w:rPr>
          <w:rFonts w:ascii="Times New Roman" w:hAnsi="Times New Roman" w:cs="Times New Roman"/>
          <w:b/>
        </w:rPr>
        <w:t xml:space="preserve"> </w:t>
      </w:r>
      <w:r w:rsidRPr="003A328D">
        <w:rPr>
          <w:rFonts w:ascii="Times New Roman" w:hAnsi="Times New Roman" w:cs="Times New Roman"/>
        </w:rPr>
        <w:t xml:space="preserve">in the state of North Carolina, naloxone is available to members of the community without a prescription. It is possible for someone to go to the pharmacy and ask for naloxone to take home with them, but this can be costly. It is unknown how much a dose of naloxone would cost if purchased without insurance. Having the opportunity for a community member to come to the health department for a free dose of naloxone is essential. It is also unknown as to what training for the use of naloxone is given to someone who is given a dose of naloxone from the pharmacy. The naloxone dispensing program in a health department setting provides the client with not only the tools for opioid reversal, but also the knowledge on how to use the tool. </w:t>
      </w:r>
    </w:p>
    <w:p w14:paraId="2FDCABF5" w14:textId="77777777" w:rsidR="002015BC" w:rsidRPr="006765FC" w:rsidRDefault="002015BC" w:rsidP="00B24495">
      <w:pPr>
        <w:spacing w:line="480" w:lineRule="auto"/>
        <w:rPr>
          <w:rFonts w:ascii="Times New Roman" w:hAnsi="Times New Roman" w:cs="Times New Roman"/>
          <w:b/>
        </w:rPr>
      </w:pPr>
      <w:r w:rsidRPr="006765FC">
        <w:rPr>
          <w:rFonts w:ascii="Times New Roman" w:hAnsi="Times New Roman" w:cs="Times New Roman"/>
          <w:b/>
        </w:rPr>
        <w:t>Justification of Project</w:t>
      </w:r>
    </w:p>
    <w:p w14:paraId="6A9285C0" w14:textId="2173C2A6" w:rsidR="00D00440" w:rsidRPr="00250237" w:rsidRDefault="002015BC" w:rsidP="00EC1012">
      <w:pPr>
        <w:spacing w:line="480" w:lineRule="auto"/>
        <w:ind w:firstLine="720"/>
        <w:rPr>
          <w:rFonts w:ascii="Times New Roman" w:hAnsi="Times New Roman" w:cs="Times New Roman"/>
        </w:rPr>
      </w:pPr>
      <w:r w:rsidRPr="006765FC">
        <w:rPr>
          <w:rFonts w:ascii="Times New Roman" w:hAnsi="Times New Roman" w:cs="Times New Roman"/>
        </w:rPr>
        <w:t>All races, ethnicities, social, and economical demographics are vulnerable to the opioid epidemic. A</w:t>
      </w:r>
      <w:r w:rsidR="00546169" w:rsidRPr="006765FC">
        <w:rPr>
          <w:rFonts w:ascii="Times New Roman" w:hAnsi="Times New Roman" w:cs="Times New Roman"/>
        </w:rPr>
        <w:t>ccording to Nolan &amp; Amico (2016</w:t>
      </w:r>
      <w:r w:rsidRPr="006765FC">
        <w:rPr>
          <w:rFonts w:ascii="Times New Roman" w:hAnsi="Times New Roman" w:cs="Times New Roman"/>
        </w:rPr>
        <w:t xml:space="preserve">), White and Native Americans (267% and 236%, respectively) have seen the greatest increase in opioid overdose deaths between 2010 and 2014, than that of African American and Latinos (213% and 137% respectively). </w:t>
      </w:r>
      <w:r w:rsidR="004E056A">
        <w:rPr>
          <w:rFonts w:ascii="Times New Roman" w:hAnsi="Times New Roman" w:cs="Times New Roman"/>
        </w:rPr>
        <w:t>According to Lee et al. (2017), in a 2015 national survey on drug use and health, it was found that over 40% of people who misused opioids, obtained them for free from a friend or family member.</w:t>
      </w:r>
      <w:r w:rsidR="004E056A" w:rsidRPr="00250237">
        <w:rPr>
          <w:rFonts w:ascii="Times New Roman" w:hAnsi="Times New Roman" w:cs="Times New Roman"/>
        </w:rPr>
        <w:t xml:space="preserve">  </w:t>
      </w:r>
      <w:r w:rsidR="00E943EC" w:rsidRPr="00250237">
        <w:rPr>
          <w:rFonts w:ascii="Times New Roman" w:hAnsi="Times New Roman" w:cs="Times New Roman"/>
        </w:rPr>
        <w:t xml:space="preserve">More than </w:t>
      </w:r>
      <w:r w:rsidR="00E943EC" w:rsidRPr="00250237">
        <w:rPr>
          <w:rFonts w:ascii="Times New Roman" w:hAnsi="Times New Roman" w:cs="Times New Roman"/>
        </w:rPr>
        <w:lastRenderedPageBreak/>
        <w:t xml:space="preserve">40% of all overdose deaths are due to a prescription opioid (CDC, 2017). </w:t>
      </w:r>
      <w:r w:rsidRPr="00250237">
        <w:rPr>
          <w:rFonts w:ascii="Times New Roman" w:hAnsi="Times New Roman" w:cs="Times New Roman"/>
        </w:rPr>
        <w:t>In May of 2017, new information released from North Carolin</w:t>
      </w:r>
      <w:r w:rsidR="00393480" w:rsidRPr="00250237">
        <w:rPr>
          <w:rFonts w:ascii="Times New Roman" w:hAnsi="Times New Roman" w:cs="Times New Roman"/>
        </w:rPr>
        <w:t>a</w:t>
      </w:r>
      <w:r w:rsidRPr="00250237">
        <w:rPr>
          <w:rFonts w:ascii="Times New Roman" w:hAnsi="Times New Roman" w:cs="Times New Roman"/>
        </w:rPr>
        <w:t xml:space="preserve"> </w:t>
      </w:r>
      <w:r w:rsidR="00BA2257" w:rsidRPr="00250237">
        <w:rPr>
          <w:rFonts w:ascii="Times New Roman" w:hAnsi="Times New Roman" w:cs="Times New Roman"/>
        </w:rPr>
        <w:t>indicated</w:t>
      </w:r>
      <w:r w:rsidRPr="00250237">
        <w:rPr>
          <w:rFonts w:ascii="Times New Roman" w:hAnsi="Times New Roman" w:cs="Times New Roman"/>
        </w:rPr>
        <w:t xml:space="preserve"> a 73% </w:t>
      </w:r>
      <w:r w:rsidR="00A57A83">
        <w:rPr>
          <w:rStyle w:val="CommentReference"/>
        </w:rPr>
        <w:t>i</w:t>
      </w:r>
      <w:r w:rsidRPr="00250237">
        <w:rPr>
          <w:rFonts w:ascii="Times New Roman" w:hAnsi="Times New Roman" w:cs="Times New Roman"/>
        </w:rPr>
        <w:t>ncrease of opioid related deaths from 2005 to 2015</w:t>
      </w:r>
      <w:r w:rsidR="00E64CB4" w:rsidRPr="00250237">
        <w:rPr>
          <w:rFonts w:ascii="Times New Roman" w:hAnsi="Times New Roman" w:cs="Times New Roman"/>
        </w:rPr>
        <w:t xml:space="preserve"> </w:t>
      </w:r>
      <w:r w:rsidR="00F3210F" w:rsidRPr="00250237">
        <w:rPr>
          <w:rFonts w:ascii="Times New Roman" w:hAnsi="Times New Roman" w:cs="Times New Roman"/>
        </w:rPr>
        <w:t>(</w:t>
      </w:r>
      <w:r w:rsidR="00E64CB4" w:rsidRPr="00250237">
        <w:rPr>
          <w:rFonts w:ascii="Times New Roman" w:hAnsi="Times New Roman" w:cs="Times New Roman"/>
        </w:rPr>
        <w:t>“County-by-County</w:t>
      </w:r>
      <w:r w:rsidR="001D3488" w:rsidRPr="00250237">
        <w:rPr>
          <w:rFonts w:ascii="Times New Roman" w:hAnsi="Times New Roman" w:cs="Times New Roman"/>
        </w:rPr>
        <w:t xml:space="preserve"> Figure</w:t>
      </w:r>
      <w:r w:rsidR="00BF7281">
        <w:rPr>
          <w:rFonts w:ascii="Times New Roman" w:hAnsi="Times New Roman" w:cs="Times New Roman"/>
        </w:rPr>
        <w:t>”</w:t>
      </w:r>
      <w:r w:rsidR="00F3210F" w:rsidRPr="00250237">
        <w:rPr>
          <w:rFonts w:ascii="Times New Roman" w:hAnsi="Times New Roman" w:cs="Times New Roman"/>
        </w:rPr>
        <w:t>, 2017</w:t>
      </w:r>
      <w:r w:rsidR="00E64CB4" w:rsidRPr="00250237">
        <w:rPr>
          <w:rFonts w:ascii="Times New Roman" w:hAnsi="Times New Roman" w:cs="Times New Roman"/>
        </w:rPr>
        <w:t>)</w:t>
      </w:r>
      <w:r w:rsidR="00F3210F" w:rsidRPr="00250237">
        <w:rPr>
          <w:rFonts w:ascii="Times New Roman" w:hAnsi="Times New Roman" w:cs="Times New Roman"/>
        </w:rPr>
        <w:t xml:space="preserve">. </w:t>
      </w:r>
      <w:r w:rsidR="00D00440" w:rsidRPr="00250237">
        <w:rPr>
          <w:rFonts w:ascii="Times New Roman" w:hAnsi="Times New Roman" w:cs="Times New Roman"/>
        </w:rPr>
        <w:t>The proje</w:t>
      </w:r>
      <w:r w:rsidR="00896F9D" w:rsidRPr="00250237">
        <w:rPr>
          <w:rFonts w:ascii="Times New Roman" w:hAnsi="Times New Roman" w:cs="Times New Roman"/>
        </w:rPr>
        <w:t>ct site is located in</w:t>
      </w:r>
      <w:r w:rsidR="001D3488" w:rsidRPr="00250237">
        <w:rPr>
          <w:rFonts w:ascii="Times New Roman" w:hAnsi="Times New Roman" w:cs="Times New Roman"/>
        </w:rPr>
        <w:t xml:space="preserve"> a p</w:t>
      </w:r>
      <w:r w:rsidR="00D00440" w:rsidRPr="00250237">
        <w:rPr>
          <w:rFonts w:ascii="Times New Roman" w:hAnsi="Times New Roman" w:cs="Times New Roman"/>
        </w:rPr>
        <w:t>redominately rural county, with only 20% of its residents living in incorporated towns (United States Census</w:t>
      </w:r>
      <w:r w:rsidR="00EC1012">
        <w:rPr>
          <w:rFonts w:ascii="Times New Roman" w:hAnsi="Times New Roman" w:cs="Times New Roman"/>
        </w:rPr>
        <w:t xml:space="preserve"> </w:t>
      </w:r>
      <w:r w:rsidR="00D00440" w:rsidRPr="00250237">
        <w:rPr>
          <w:rFonts w:ascii="Times New Roman" w:hAnsi="Times New Roman" w:cs="Times New Roman"/>
        </w:rPr>
        <w:t>Bureau, 2015). A majority of residents are White (71.2%), 22.1% are Black, and 9.1% identif</w:t>
      </w:r>
      <w:r w:rsidR="005E6E0A" w:rsidRPr="00250237">
        <w:rPr>
          <w:rFonts w:ascii="Times New Roman" w:hAnsi="Times New Roman" w:cs="Times New Roman"/>
        </w:rPr>
        <w:t>ied</w:t>
      </w:r>
      <w:r w:rsidR="00D00440" w:rsidRPr="00250237">
        <w:rPr>
          <w:rFonts w:ascii="Times New Roman" w:hAnsi="Times New Roman" w:cs="Times New Roman"/>
        </w:rPr>
        <w:t xml:space="preserve"> as Hispanic or Latino (United States Census Bureau, 2015). The percentage of people without health insurance under the age of 65 is 13.1% and 16.4% live in poverty (United States Census Bureau, 2015). In 2015 there was one opioid overdose death in the county (</w:t>
      </w:r>
      <w:r w:rsidR="001D3488" w:rsidRPr="00250237">
        <w:rPr>
          <w:rFonts w:ascii="Times New Roman" w:hAnsi="Times New Roman" w:cs="Times New Roman"/>
        </w:rPr>
        <w:t>County-by-County F</w:t>
      </w:r>
      <w:r w:rsidR="00D00440" w:rsidRPr="00250237">
        <w:rPr>
          <w:rFonts w:ascii="Times New Roman" w:hAnsi="Times New Roman" w:cs="Times New Roman"/>
        </w:rPr>
        <w:t>igures, 201</w:t>
      </w:r>
      <w:r w:rsidR="001D3488" w:rsidRPr="00250237">
        <w:rPr>
          <w:rFonts w:ascii="Times New Roman" w:hAnsi="Times New Roman" w:cs="Times New Roman"/>
        </w:rPr>
        <w:t xml:space="preserve">7). </w:t>
      </w:r>
      <w:r w:rsidR="00D00440" w:rsidRPr="00250237">
        <w:rPr>
          <w:rFonts w:ascii="Times New Roman" w:hAnsi="Times New Roman" w:cs="Times New Roman"/>
        </w:rPr>
        <w:t>According to the Department of Health and Human Services, there was a 20 percent increase in the numbers of opioid related deaths in NC from 2015 to 2016, and by 2021 the state could expect 1,200 overdoses a year (</w:t>
      </w:r>
      <w:r w:rsidR="001230F2" w:rsidRPr="00250237">
        <w:rPr>
          <w:rFonts w:ascii="Times New Roman" w:hAnsi="Times New Roman" w:cs="Times New Roman"/>
        </w:rPr>
        <w:t>NC Governor Roy Cooper</w:t>
      </w:r>
      <w:r w:rsidR="001D3488" w:rsidRPr="00250237">
        <w:rPr>
          <w:rFonts w:ascii="Times New Roman" w:hAnsi="Times New Roman" w:cs="Times New Roman"/>
        </w:rPr>
        <w:t>, 2017).</w:t>
      </w:r>
      <w:r w:rsidR="00D00440" w:rsidRPr="00250237">
        <w:rPr>
          <w:rFonts w:ascii="Times New Roman" w:hAnsi="Times New Roman" w:cs="Times New Roman"/>
        </w:rPr>
        <w:t xml:space="preserve"> </w:t>
      </w:r>
      <w:r w:rsidR="00E943EC" w:rsidRPr="00250237">
        <w:rPr>
          <w:rFonts w:ascii="Times New Roman" w:hAnsi="Times New Roman" w:cs="Times New Roman"/>
        </w:rPr>
        <w:t>The</w:t>
      </w:r>
      <w:r w:rsidR="001230F2" w:rsidRPr="00250237">
        <w:rPr>
          <w:rFonts w:ascii="Times New Roman" w:hAnsi="Times New Roman" w:cs="Times New Roman"/>
        </w:rPr>
        <w:t xml:space="preserve"> health department in which the project </w:t>
      </w:r>
      <w:r w:rsidR="00E943EC" w:rsidRPr="00250237">
        <w:rPr>
          <w:rFonts w:ascii="Times New Roman" w:hAnsi="Times New Roman" w:cs="Times New Roman"/>
        </w:rPr>
        <w:t>was</w:t>
      </w:r>
      <w:r w:rsidR="001230F2" w:rsidRPr="00250237">
        <w:rPr>
          <w:rFonts w:ascii="Times New Roman" w:hAnsi="Times New Roman" w:cs="Times New Roman"/>
        </w:rPr>
        <w:t xml:space="preserve"> </w:t>
      </w:r>
      <w:r w:rsidR="00E943EC" w:rsidRPr="00250237">
        <w:rPr>
          <w:rFonts w:ascii="Times New Roman" w:hAnsi="Times New Roman" w:cs="Times New Roman"/>
        </w:rPr>
        <w:t xml:space="preserve">conducted did </w:t>
      </w:r>
      <w:r w:rsidR="001230F2" w:rsidRPr="00250237">
        <w:rPr>
          <w:rFonts w:ascii="Times New Roman" w:hAnsi="Times New Roman" w:cs="Times New Roman"/>
        </w:rPr>
        <w:t>not have a naloxone dispensing program in place.</w:t>
      </w:r>
    </w:p>
    <w:p w14:paraId="6918B9C5" w14:textId="77777777" w:rsidR="002015BC" w:rsidRPr="006765FC" w:rsidRDefault="002015BC" w:rsidP="00B24495">
      <w:pPr>
        <w:spacing w:line="480" w:lineRule="auto"/>
        <w:rPr>
          <w:rFonts w:ascii="Times New Roman" w:hAnsi="Times New Roman" w:cs="Times New Roman"/>
          <w:b/>
        </w:rPr>
      </w:pPr>
      <w:r w:rsidRPr="006765FC">
        <w:rPr>
          <w:rFonts w:ascii="Times New Roman" w:hAnsi="Times New Roman" w:cs="Times New Roman"/>
          <w:b/>
        </w:rPr>
        <w:t>Project Outcomes and Strategies</w:t>
      </w:r>
    </w:p>
    <w:p w14:paraId="455B9FD1" w14:textId="019B6BEF" w:rsidR="00285BC7" w:rsidRPr="00EB0C25" w:rsidRDefault="002015BC" w:rsidP="00285BC7">
      <w:pPr>
        <w:spacing w:line="480" w:lineRule="auto"/>
        <w:ind w:firstLine="720"/>
        <w:rPr>
          <w:rFonts w:ascii="Times New Roman" w:hAnsi="Times New Roman" w:cs="Times New Roman"/>
        </w:rPr>
      </w:pPr>
      <w:r w:rsidRPr="006765FC">
        <w:rPr>
          <w:rFonts w:ascii="Times New Roman" w:hAnsi="Times New Roman" w:cs="Times New Roman"/>
        </w:rPr>
        <w:t xml:space="preserve">The purpose of </w:t>
      </w:r>
      <w:r w:rsidR="00BA2257">
        <w:rPr>
          <w:rFonts w:ascii="Times New Roman" w:hAnsi="Times New Roman" w:cs="Times New Roman"/>
        </w:rPr>
        <w:t xml:space="preserve">this project is </w:t>
      </w:r>
      <w:r w:rsidRPr="006765FC">
        <w:rPr>
          <w:rFonts w:ascii="Times New Roman" w:hAnsi="Times New Roman" w:cs="Times New Roman"/>
        </w:rPr>
        <w:t xml:space="preserve">to establish an opioid overdose prevention program in a small rural county in central North Carolina. </w:t>
      </w:r>
      <w:r w:rsidR="00691B64">
        <w:rPr>
          <w:rFonts w:ascii="Times New Roman" w:hAnsi="Times New Roman" w:cs="Times New Roman"/>
        </w:rPr>
        <w:t>As part of this program, n</w:t>
      </w:r>
      <w:r w:rsidR="00E943EC">
        <w:rPr>
          <w:rFonts w:ascii="Times New Roman" w:hAnsi="Times New Roman" w:cs="Times New Roman"/>
        </w:rPr>
        <w:t>urses who had</w:t>
      </w:r>
      <w:r w:rsidR="00CC550B" w:rsidRPr="00CC550B">
        <w:rPr>
          <w:rFonts w:ascii="Times New Roman" w:hAnsi="Times New Roman" w:cs="Times New Roman"/>
        </w:rPr>
        <w:t xml:space="preserve"> been trained in naloxone education and dispensing </w:t>
      </w:r>
      <w:r w:rsidR="00E943EC">
        <w:rPr>
          <w:rFonts w:ascii="Times New Roman" w:hAnsi="Times New Roman" w:cs="Times New Roman"/>
        </w:rPr>
        <w:t>gave</w:t>
      </w:r>
      <w:r w:rsidR="00CC550B" w:rsidRPr="00CC550B">
        <w:rPr>
          <w:rFonts w:ascii="Times New Roman" w:hAnsi="Times New Roman" w:cs="Times New Roman"/>
        </w:rPr>
        <w:t xml:space="preserve"> the clients the naloxone to take home</w:t>
      </w:r>
      <w:r w:rsidR="00691B64">
        <w:rPr>
          <w:rFonts w:ascii="Times New Roman" w:hAnsi="Times New Roman" w:cs="Times New Roman"/>
        </w:rPr>
        <w:t>.</w:t>
      </w:r>
      <w:r w:rsidR="00CC550B" w:rsidRPr="00CC550B">
        <w:rPr>
          <w:rFonts w:ascii="Times New Roman" w:hAnsi="Times New Roman" w:cs="Times New Roman"/>
        </w:rPr>
        <w:t xml:space="preserve"> </w:t>
      </w:r>
      <w:r w:rsidR="00E943EC">
        <w:rPr>
          <w:rFonts w:ascii="Times New Roman" w:hAnsi="Times New Roman" w:cs="Times New Roman"/>
        </w:rPr>
        <w:t>All clients that came</w:t>
      </w:r>
      <w:r w:rsidR="00B24495" w:rsidRPr="006765FC">
        <w:rPr>
          <w:rFonts w:ascii="Times New Roman" w:hAnsi="Times New Roman" w:cs="Times New Roman"/>
        </w:rPr>
        <w:t xml:space="preserve"> into the county health department for</w:t>
      </w:r>
      <w:r w:rsidR="00E943EC">
        <w:rPr>
          <w:rFonts w:ascii="Times New Roman" w:hAnsi="Times New Roman" w:cs="Times New Roman"/>
        </w:rPr>
        <w:t xml:space="preserve"> child health</w:t>
      </w:r>
      <w:r w:rsidR="00B24495" w:rsidRPr="006765FC">
        <w:rPr>
          <w:rFonts w:ascii="Times New Roman" w:hAnsi="Times New Roman" w:cs="Times New Roman"/>
        </w:rPr>
        <w:t>, family planning, and sexually tr</w:t>
      </w:r>
      <w:r w:rsidR="00E943EC">
        <w:rPr>
          <w:rFonts w:ascii="Times New Roman" w:hAnsi="Times New Roman" w:cs="Times New Roman"/>
        </w:rPr>
        <w:t>ansmitted disease clinic were</w:t>
      </w:r>
      <w:r w:rsidR="00B24495" w:rsidRPr="006765FC">
        <w:rPr>
          <w:rFonts w:ascii="Times New Roman" w:hAnsi="Times New Roman" w:cs="Times New Roman"/>
        </w:rPr>
        <w:t xml:space="preserve"> screened for substa</w:t>
      </w:r>
      <w:r w:rsidR="00E943EC">
        <w:rPr>
          <w:rFonts w:ascii="Times New Roman" w:hAnsi="Times New Roman" w:cs="Times New Roman"/>
        </w:rPr>
        <w:t xml:space="preserve">nce abuse. Every client was </w:t>
      </w:r>
      <w:r w:rsidR="00B24495" w:rsidRPr="006765FC">
        <w:rPr>
          <w:rFonts w:ascii="Times New Roman" w:hAnsi="Times New Roman" w:cs="Times New Roman"/>
        </w:rPr>
        <w:t>asked if they use</w:t>
      </w:r>
      <w:r w:rsidR="00250237">
        <w:rPr>
          <w:rFonts w:ascii="Times New Roman" w:hAnsi="Times New Roman" w:cs="Times New Roman"/>
        </w:rPr>
        <w:t>d</w:t>
      </w:r>
      <w:r w:rsidR="00B24495" w:rsidRPr="006765FC">
        <w:rPr>
          <w:rFonts w:ascii="Times New Roman" w:hAnsi="Times New Roman" w:cs="Times New Roman"/>
        </w:rPr>
        <w:t xml:space="preserve"> opioids or if they kn</w:t>
      </w:r>
      <w:r w:rsidR="00934B8B">
        <w:rPr>
          <w:rFonts w:ascii="Times New Roman" w:hAnsi="Times New Roman" w:cs="Times New Roman"/>
        </w:rPr>
        <w:t>ew</w:t>
      </w:r>
      <w:r w:rsidR="00B24495" w:rsidRPr="006765FC">
        <w:rPr>
          <w:rFonts w:ascii="Times New Roman" w:hAnsi="Times New Roman" w:cs="Times New Roman"/>
        </w:rPr>
        <w:t xml:space="preserve"> of</w:t>
      </w:r>
      <w:r w:rsidR="00250237">
        <w:rPr>
          <w:rFonts w:ascii="Times New Roman" w:hAnsi="Times New Roman" w:cs="Times New Roman"/>
        </w:rPr>
        <w:t xml:space="preserve"> a friend or loved one that used</w:t>
      </w:r>
      <w:r w:rsidR="00B24495" w:rsidRPr="006765FC">
        <w:rPr>
          <w:rFonts w:ascii="Times New Roman" w:hAnsi="Times New Roman" w:cs="Times New Roman"/>
        </w:rPr>
        <w:t xml:space="preserve"> opioids. I</w:t>
      </w:r>
      <w:r w:rsidRPr="006765FC">
        <w:rPr>
          <w:rFonts w:ascii="Times New Roman" w:hAnsi="Times New Roman" w:cs="Times New Roman"/>
        </w:rPr>
        <w:t xml:space="preserve">f they </w:t>
      </w:r>
      <w:r w:rsidR="00E943EC">
        <w:rPr>
          <w:rFonts w:ascii="Times New Roman" w:hAnsi="Times New Roman" w:cs="Times New Roman"/>
        </w:rPr>
        <w:t>were</w:t>
      </w:r>
      <w:r w:rsidR="00BA2257">
        <w:rPr>
          <w:rFonts w:ascii="Times New Roman" w:hAnsi="Times New Roman" w:cs="Times New Roman"/>
        </w:rPr>
        <w:t xml:space="preserve"> at </w:t>
      </w:r>
      <w:r w:rsidRPr="006765FC">
        <w:rPr>
          <w:rFonts w:ascii="Times New Roman" w:hAnsi="Times New Roman" w:cs="Times New Roman"/>
        </w:rPr>
        <w:t>risk</w:t>
      </w:r>
      <w:r w:rsidR="00BA2257">
        <w:rPr>
          <w:rFonts w:ascii="Times New Roman" w:hAnsi="Times New Roman" w:cs="Times New Roman"/>
        </w:rPr>
        <w:t xml:space="preserve"> for opio</w:t>
      </w:r>
      <w:r w:rsidR="00CC550B">
        <w:rPr>
          <w:rFonts w:ascii="Times New Roman" w:hAnsi="Times New Roman" w:cs="Times New Roman"/>
        </w:rPr>
        <w:t>i</w:t>
      </w:r>
      <w:r w:rsidR="00BA2257">
        <w:rPr>
          <w:rFonts w:ascii="Times New Roman" w:hAnsi="Times New Roman" w:cs="Times New Roman"/>
        </w:rPr>
        <w:t>d overdose</w:t>
      </w:r>
      <w:r w:rsidR="001230F2">
        <w:rPr>
          <w:rFonts w:ascii="Times New Roman" w:hAnsi="Times New Roman" w:cs="Times New Roman"/>
        </w:rPr>
        <w:t xml:space="preserve"> </w:t>
      </w:r>
      <w:r w:rsidR="001D3488">
        <w:rPr>
          <w:rFonts w:ascii="Times New Roman" w:hAnsi="Times New Roman" w:cs="Times New Roman"/>
        </w:rPr>
        <w:t>with admission</w:t>
      </w:r>
      <w:r w:rsidR="001230F2">
        <w:rPr>
          <w:rFonts w:ascii="Times New Roman" w:hAnsi="Times New Roman" w:cs="Times New Roman"/>
        </w:rPr>
        <w:t xml:space="preserve"> to using opioids</w:t>
      </w:r>
      <w:r w:rsidR="00B24495" w:rsidRPr="006765FC">
        <w:rPr>
          <w:rFonts w:ascii="Times New Roman" w:hAnsi="Times New Roman" w:cs="Times New Roman"/>
        </w:rPr>
        <w:t>,</w:t>
      </w:r>
      <w:r w:rsidRPr="006765FC">
        <w:rPr>
          <w:rFonts w:ascii="Times New Roman" w:hAnsi="Times New Roman" w:cs="Times New Roman"/>
        </w:rPr>
        <w:t xml:space="preserve"> </w:t>
      </w:r>
      <w:r w:rsidR="00E943EC">
        <w:rPr>
          <w:rFonts w:ascii="Times New Roman" w:hAnsi="Times New Roman" w:cs="Times New Roman"/>
        </w:rPr>
        <w:t>or knew</w:t>
      </w:r>
      <w:r w:rsidR="00CC550B">
        <w:rPr>
          <w:rFonts w:ascii="Times New Roman" w:hAnsi="Times New Roman" w:cs="Times New Roman"/>
        </w:rPr>
        <w:t xml:space="preserve"> someone who is at risk for opioid overdose</w:t>
      </w:r>
      <w:r w:rsidR="001230F2">
        <w:rPr>
          <w:rFonts w:ascii="Times New Roman" w:hAnsi="Times New Roman" w:cs="Times New Roman"/>
        </w:rPr>
        <w:t xml:space="preserve"> due to use of opioids</w:t>
      </w:r>
      <w:r w:rsidR="00CC550B">
        <w:rPr>
          <w:rFonts w:ascii="Times New Roman" w:hAnsi="Times New Roman" w:cs="Times New Roman"/>
        </w:rPr>
        <w:t>,</w:t>
      </w:r>
      <w:r w:rsidR="001230F2">
        <w:rPr>
          <w:rFonts w:ascii="Times New Roman" w:hAnsi="Times New Roman" w:cs="Times New Roman"/>
        </w:rPr>
        <w:t xml:space="preserve"> then</w:t>
      </w:r>
      <w:r w:rsidR="00CC550B">
        <w:rPr>
          <w:rFonts w:ascii="Times New Roman" w:hAnsi="Times New Roman" w:cs="Times New Roman"/>
        </w:rPr>
        <w:t xml:space="preserve"> </w:t>
      </w:r>
      <w:r w:rsidRPr="006765FC">
        <w:rPr>
          <w:rFonts w:ascii="Times New Roman" w:hAnsi="Times New Roman" w:cs="Times New Roman"/>
        </w:rPr>
        <w:t xml:space="preserve">naloxone education </w:t>
      </w:r>
      <w:r w:rsidR="00BF7281">
        <w:rPr>
          <w:rFonts w:ascii="Times New Roman" w:hAnsi="Times New Roman" w:cs="Times New Roman"/>
        </w:rPr>
        <w:t xml:space="preserve">was </w:t>
      </w:r>
      <w:r w:rsidRPr="006765FC">
        <w:rPr>
          <w:rFonts w:ascii="Times New Roman" w:hAnsi="Times New Roman" w:cs="Times New Roman"/>
        </w:rPr>
        <w:t>provided</w:t>
      </w:r>
      <w:r w:rsidR="00BA2257">
        <w:rPr>
          <w:rFonts w:ascii="Times New Roman" w:hAnsi="Times New Roman" w:cs="Times New Roman"/>
        </w:rPr>
        <w:t>.  Afterward</w:t>
      </w:r>
      <w:r w:rsidR="00CC550B">
        <w:rPr>
          <w:rFonts w:ascii="Times New Roman" w:hAnsi="Times New Roman" w:cs="Times New Roman"/>
        </w:rPr>
        <w:t xml:space="preserve">, </w:t>
      </w:r>
      <w:r w:rsidR="006553C4">
        <w:rPr>
          <w:rFonts w:ascii="Times New Roman" w:hAnsi="Times New Roman" w:cs="Times New Roman"/>
        </w:rPr>
        <w:t xml:space="preserve">a </w:t>
      </w:r>
      <w:r w:rsidR="00CC550B">
        <w:rPr>
          <w:rFonts w:ascii="Times New Roman" w:hAnsi="Times New Roman" w:cs="Times New Roman"/>
        </w:rPr>
        <w:t>n</w:t>
      </w:r>
      <w:r w:rsidR="001D3488">
        <w:rPr>
          <w:rFonts w:ascii="Times New Roman" w:hAnsi="Times New Roman" w:cs="Times New Roman"/>
        </w:rPr>
        <w:t>aloxone kit w</w:t>
      </w:r>
      <w:r w:rsidR="00E943EC">
        <w:rPr>
          <w:rFonts w:ascii="Times New Roman" w:hAnsi="Times New Roman" w:cs="Times New Roman"/>
        </w:rPr>
        <w:t>as</w:t>
      </w:r>
      <w:r w:rsidRPr="006765FC">
        <w:rPr>
          <w:rFonts w:ascii="Times New Roman" w:hAnsi="Times New Roman" w:cs="Times New Roman"/>
        </w:rPr>
        <w:t xml:space="preserve"> dispensed</w:t>
      </w:r>
      <w:r w:rsidRPr="00250237">
        <w:rPr>
          <w:rFonts w:ascii="Times New Roman" w:hAnsi="Times New Roman" w:cs="Times New Roman"/>
        </w:rPr>
        <w:t>.</w:t>
      </w:r>
      <w:r w:rsidR="00E943EC" w:rsidRPr="00250237">
        <w:rPr>
          <w:rFonts w:ascii="Times New Roman" w:hAnsi="Times New Roman" w:cs="Times New Roman"/>
        </w:rPr>
        <w:t xml:space="preserve"> There were</w:t>
      </w:r>
      <w:r w:rsidRPr="00250237">
        <w:rPr>
          <w:rFonts w:ascii="Times New Roman" w:hAnsi="Times New Roman" w:cs="Times New Roman"/>
        </w:rPr>
        <w:t xml:space="preserve"> no </w:t>
      </w:r>
      <w:r w:rsidR="00250237">
        <w:rPr>
          <w:rFonts w:ascii="Times New Roman" w:hAnsi="Times New Roman" w:cs="Times New Roman"/>
        </w:rPr>
        <w:t xml:space="preserve">established </w:t>
      </w:r>
      <w:r w:rsidRPr="00250237">
        <w:rPr>
          <w:rFonts w:ascii="Times New Roman" w:hAnsi="Times New Roman" w:cs="Times New Roman"/>
        </w:rPr>
        <w:t>estima</w:t>
      </w:r>
      <w:r w:rsidR="00250237">
        <w:rPr>
          <w:rFonts w:ascii="Times New Roman" w:hAnsi="Times New Roman" w:cs="Times New Roman"/>
        </w:rPr>
        <w:t xml:space="preserve">tes on how many clients would be </w:t>
      </w:r>
      <w:r w:rsidRPr="00250237">
        <w:rPr>
          <w:rFonts w:ascii="Times New Roman" w:hAnsi="Times New Roman" w:cs="Times New Roman"/>
        </w:rPr>
        <w:t xml:space="preserve">interested </w:t>
      </w:r>
      <w:r w:rsidRPr="00250237">
        <w:rPr>
          <w:rFonts w:ascii="Times New Roman" w:hAnsi="Times New Roman" w:cs="Times New Roman"/>
        </w:rPr>
        <w:lastRenderedPageBreak/>
        <w:t xml:space="preserve">in </w:t>
      </w:r>
      <w:r w:rsidR="00BA2257" w:rsidRPr="00250237">
        <w:rPr>
          <w:rFonts w:ascii="Times New Roman" w:hAnsi="Times New Roman" w:cs="Times New Roman"/>
        </w:rPr>
        <w:t>obtaining</w:t>
      </w:r>
      <w:r w:rsidR="004C3615" w:rsidRPr="00250237">
        <w:rPr>
          <w:rFonts w:ascii="Times New Roman" w:hAnsi="Times New Roman" w:cs="Times New Roman"/>
        </w:rPr>
        <w:t xml:space="preserve"> </w:t>
      </w:r>
      <w:r w:rsidRPr="00250237">
        <w:rPr>
          <w:rFonts w:ascii="Times New Roman" w:hAnsi="Times New Roman" w:cs="Times New Roman"/>
        </w:rPr>
        <w:t xml:space="preserve">take-home naloxone. </w:t>
      </w:r>
      <w:r w:rsidR="00250237">
        <w:rPr>
          <w:rFonts w:ascii="Times New Roman" w:hAnsi="Times New Roman" w:cs="Times New Roman"/>
        </w:rPr>
        <w:t>Secondarily, this</w:t>
      </w:r>
      <w:r w:rsidR="00934B8B" w:rsidRPr="00250237">
        <w:rPr>
          <w:rFonts w:ascii="Times New Roman" w:hAnsi="Times New Roman" w:cs="Times New Roman"/>
        </w:rPr>
        <w:t xml:space="preserve"> </w:t>
      </w:r>
      <w:r w:rsidR="00E943EC" w:rsidRPr="00250237">
        <w:rPr>
          <w:rFonts w:ascii="Times New Roman" w:hAnsi="Times New Roman" w:cs="Times New Roman"/>
        </w:rPr>
        <w:t xml:space="preserve">project </w:t>
      </w:r>
      <w:r w:rsidR="00934B8B" w:rsidRPr="00250237">
        <w:rPr>
          <w:rFonts w:ascii="Times New Roman" w:hAnsi="Times New Roman" w:cs="Times New Roman"/>
        </w:rPr>
        <w:t xml:space="preserve">would </w:t>
      </w:r>
      <w:r w:rsidR="00EB0C25" w:rsidRPr="00250237">
        <w:rPr>
          <w:rFonts w:ascii="Times New Roman" w:hAnsi="Times New Roman" w:cs="Times New Roman"/>
        </w:rPr>
        <w:t xml:space="preserve">provide data to create </w:t>
      </w:r>
      <w:r w:rsidR="00285BC7" w:rsidRPr="00250237">
        <w:rPr>
          <w:rFonts w:ascii="Times New Roman" w:hAnsi="Times New Roman" w:cs="Times New Roman"/>
        </w:rPr>
        <w:t>an estimate</w:t>
      </w:r>
      <w:r w:rsidR="00250237">
        <w:rPr>
          <w:rFonts w:ascii="Times New Roman" w:hAnsi="Times New Roman" w:cs="Times New Roman"/>
        </w:rPr>
        <w:t xml:space="preserve"> on the communities need for naloxone</w:t>
      </w:r>
      <w:r w:rsidR="00285BC7" w:rsidRPr="00250237">
        <w:rPr>
          <w:rFonts w:ascii="Times New Roman" w:hAnsi="Times New Roman" w:cs="Times New Roman"/>
        </w:rPr>
        <w:t>.</w:t>
      </w:r>
    </w:p>
    <w:p w14:paraId="16BBFD9E" w14:textId="77777777" w:rsidR="00EC1012" w:rsidRDefault="002015BC" w:rsidP="00EC1012">
      <w:pPr>
        <w:spacing w:line="480" w:lineRule="auto"/>
        <w:rPr>
          <w:rFonts w:ascii="Times New Roman" w:hAnsi="Times New Roman" w:cs="Times New Roman"/>
        </w:rPr>
      </w:pPr>
      <w:r w:rsidRPr="006765FC">
        <w:rPr>
          <w:rFonts w:ascii="Times New Roman" w:hAnsi="Times New Roman" w:cs="Times New Roman"/>
          <w:b/>
        </w:rPr>
        <w:t>Theoretical Framework</w:t>
      </w:r>
    </w:p>
    <w:p w14:paraId="0B215275" w14:textId="44FD5856" w:rsidR="00EB0C25" w:rsidRDefault="002015BC" w:rsidP="00EC1012">
      <w:pPr>
        <w:spacing w:line="480" w:lineRule="auto"/>
        <w:rPr>
          <w:rFonts w:ascii="Times New Roman" w:hAnsi="Times New Roman" w:cs="Times New Roman"/>
        </w:rPr>
      </w:pPr>
      <w:r w:rsidRPr="006765FC">
        <w:rPr>
          <w:rFonts w:ascii="Times New Roman" w:hAnsi="Times New Roman" w:cs="Times New Roman"/>
        </w:rPr>
        <w:t>Kurt Lewin’s Theory of Planned Change is frequently used to guide implementation of a planned change processes (Shirey, 2013). This framework</w:t>
      </w:r>
      <w:r w:rsidR="00BA2257">
        <w:rPr>
          <w:rFonts w:ascii="Times New Roman" w:hAnsi="Times New Roman" w:cs="Times New Roman"/>
        </w:rPr>
        <w:t xml:space="preserve"> </w:t>
      </w:r>
      <w:r w:rsidR="004F34DA">
        <w:rPr>
          <w:rFonts w:ascii="Times New Roman" w:hAnsi="Times New Roman" w:cs="Times New Roman"/>
        </w:rPr>
        <w:t>guided development of</w:t>
      </w:r>
      <w:r w:rsidRPr="006765FC">
        <w:rPr>
          <w:rFonts w:ascii="Times New Roman" w:hAnsi="Times New Roman" w:cs="Times New Roman"/>
        </w:rPr>
        <w:t xml:space="preserve"> the opioid overdose prevention program for t</w:t>
      </w:r>
      <w:r w:rsidR="00B24495" w:rsidRPr="006765FC">
        <w:rPr>
          <w:rFonts w:ascii="Times New Roman" w:hAnsi="Times New Roman" w:cs="Times New Roman"/>
        </w:rPr>
        <w:t>he</w:t>
      </w:r>
      <w:r w:rsidRPr="006765FC">
        <w:rPr>
          <w:rFonts w:ascii="Times New Roman" w:hAnsi="Times New Roman" w:cs="Times New Roman"/>
        </w:rPr>
        <w:t xml:space="preserve"> health department</w:t>
      </w:r>
      <w:r w:rsidR="00EB5C9F" w:rsidRPr="006765FC">
        <w:rPr>
          <w:rFonts w:ascii="Times New Roman" w:hAnsi="Times New Roman" w:cs="Times New Roman"/>
        </w:rPr>
        <w:t xml:space="preserve"> (Appendix A</w:t>
      </w:r>
      <w:r w:rsidR="004F34DA">
        <w:rPr>
          <w:rFonts w:ascii="Times New Roman" w:hAnsi="Times New Roman" w:cs="Times New Roman"/>
        </w:rPr>
        <w:t>)</w:t>
      </w:r>
      <w:r w:rsidR="00EE7D30">
        <w:rPr>
          <w:rFonts w:ascii="Times New Roman" w:hAnsi="Times New Roman" w:cs="Times New Roman"/>
        </w:rPr>
        <w:t>.</w:t>
      </w:r>
      <w:r w:rsidR="00EB5C9F" w:rsidRPr="006765FC">
        <w:rPr>
          <w:rFonts w:ascii="Times New Roman" w:hAnsi="Times New Roman" w:cs="Times New Roman"/>
        </w:rPr>
        <w:t xml:space="preserve"> </w:t>
      </w:r>
      <w:r w:rsidRPr="006765FC">
        <w:rPr>
          <w:rFonts w:ascii="Times New Roman" w:hAnsi="Times New Roman" w:cs="Times New Roman"/>
        </w:rPr>
        <w:t xml:space="preserve">Additionally, this framework </w:t>
      </w:r>
      <w:r w:rsidR="00C01CB7">
        <w:rPr>
          <w:rFonts w:ascii="Times New Roman" w:hAnsi="Times New Roman" w:cs="Times New Roman"/>
        </w:rPr>
        <w:t xml:space="preserve">was </w:t>
      </w:r>
      <w:r w:rsidRPr="006765FC">
        <w:rPr>
          <w:rFonts w:ascii="Times New Roman" w:hAnsi="Times New Roman" w:cs="Times New Roman"/>
        </w:rPr>
        <w:t xml:space="preserve">utilized </w:t>
      </w:r>
      <w:r w:rsidR="00065AD0" w:rsidRPr="006765FC">
        <w:rPr>
          <w:rFonts w:ascii="Times New Roman" w:hAnsi="Times New Roman" w:cs="Times New Roman"/>
        </w:rPr>
        <w:t>to</w:t>
      </w:r>
      <w:r w:rsidRPr="006765FC">
        <w:rPr>
          <w:rFonts w:ascii="Times New Roman" w:hAnsi="Times New Roman" w:cs="Times New Roman"/>
        </w:rPr>
        <w:t xml:space="preserve"> evaluat</w:t>
      </w:r>
      <w:r w:rsidR="00065AD0" w:rsidRPr="006765FC">
        <w:rPr>
          <w:rFonts w:ascii="Times New Roman" w:hAnsi="Times New Roman" w:cs="Times New Roman"/>
        </w:rPr>
        <w:t>e</w:t>
      </w:r>
      <w:r w:rsidRPr="006765FC">
        <w:rPr>
          <w:rFonts w:ascii="Times New Roman" w:hAnsi="Times New Roman" w:cs="Times New Roman"/>
        </w:rPr>
        <w:t xml:space="preserve"> how the nursing staff adapts to the impl</w:t>
      </w:r>
      <w:r w:rsidR="001D3488">
        <w:rPr>
          <w:rFonts w:ascii="Times New Roman" w:hAnsi="Times New Roman" w:cs="Times New Roman"/>
        </w:rPr>
        <w:t>ementation of the standing order in dispensing naloxone.</w:t>
      </w:r>
    </w:p>
    <w:p w14:paraId="1AFD8C8B" w14:textId="4A2C8AFC" w:rsidR="002015BC" w:rsidRPr="006765FC" w:rsidRDefault="00EB0C25" w:rsidP="002015BC">
      <w:pPr>
        <w:spacing w:line="480" w:lineRule="auto"/>
        <w:ind w:firstLine="720"/>
        <w:rPr>
          <w:rFonts w:ascii="Times New Roman" w:hAnsi="Times New Roman" w:cs="Times New Roman"/>
        </w:rPr>
      </w:pPr>
      <w:r w:rsidRPr="00EB0C25">
        <w:rPr>
          <w:rFonts w:ascii="Times New Roman" w:hAnsi="Times New Roman" w:cs="Times New Roman"/>
          <w:b/>
        </w:rPr>
        <w:t>Force field analysis.</w:t>
      </w:r>
      <w:r>
        <w:rPr>
          <w:rFonts w:ascii="Times New Roman" w:hAnsi="Times New Roman" w:cs="Times New Roman"/>
        </w:rPr>
        <w:t xml:space="preserve"> </w:t>
      </w:r>
      <w:r w:rsidR="004F34DA">
        <w:rPr>
          <w:rFonts w:ascii="Times New Roman" w:hAnsi="Times New Roman" w:cs="Times New Roman"/>
        </w:rPr>
        <w:t xml:space="preserve">Force </w:t>
      </w:r>
      <w:r w:rsidR="0086594F">
        <w:rPr>
          <w:rFonts w:ascii="Times New Roman" w:hAnsi="Times New Roman" w:cs="Times New Roman"/>
        </w:rPr>
        <w:t>f</w:t>
      </w:r>
      <w:r w:rsidR="004F34DA">
        <w:rPr>
          <w:rFonts w:ascii="Times New Roman" w:hAnsi="Times New Roman" w:cs="Times New Roman"/>
        </w:rPr>
        <w:t>ield analysis</w:t>
      </w:r>
      <w:r w:rsidR="00691B64">
        <w:rPr>
          <w:rFonts w:ascii="Times New Roman" w:hAnsi="Times New Roman" w:cs="Times New Roman"/>
        </w:rPr>
        <w:t xml:space="preserve"> </w:t>
      </w:r>
      <w:r w:rsidR="004F34DA">
        <w:rPr>
          <w:rFonts w:ascii="Times New Roman" w:hAnsi="Times New Roman" w:cs="Times New Roman"/>
        </w:rPr>
        <w:t xml:space="preserve">can </w:t>
      </w:r>
      <w:r w:rsidR="002015BC" w:rsidRPr="006765FC">
        <w:rPr>
          <w:rFonts w:ascii="Times New Roman" w:hAnsi="Times New Roman" w:cs="Times New Roman"/>
        </w:rPr>
        <w:t xml:space="preserve">identify driving and restraining forces that are influencing a behavioral </w:t>
      </w:r>
      <w:r w:rsidR="008F4868">
        <w:rPr>
          <w:rFonts w:ascii="Times New Roman" w:hAnsi="Times New Roman" w:cs="Times New Roman"/>
        </w:rPr>
        <w:t>or in</w:t>
      </w:r>
      <w:r w:rsidR="006D49FD">
        <w:rPr>
          <w:rFonts w:ascii="Times New Roman" w:hAnsi="Times New Roman" w:cs="Times New Roman"/>
        </w:rPr>
        <w:t>terventional change (Lewin, 1948</w:t>
      </w:r>
      <w:r w:rsidR="002015BC" w:rsidRPr="006765FC">
        <w:rPr>
          <w:rFonts w:ascii="Times New Roman" w:hAnsi="Times New Roman" w:cs="Times New Roman"/>
        </w:rPr>
        <w:t xml:space="preserve">). With </w:t>
      </w:r>
      <w:r w:rsidR="004F34DA">
        <w:rPr>
          <w:rFonts w:ascii="Times New Roman" w:hAnsi="Times New Roman" w:cs="Times New Roman"/>
        </w:rPr>
        <w:t xml:space="preserve">identification of </w:t>
      </w:r>
      <w:r w:rsidR="002015BC" w:rsidRPr="006765FC">
        <w:rPr>
          <w:rFonts w:ascii="Times New Roman" w:hAnsi="Times New Roman" w:cs="Times New Roman"/>
        </w:rPr>
        <w:t xml:space="preserve">driving and restraining forces </w:t>
      </w:r>
      <w:r w:rsidR="004F34DA">
        <w:rPr>
          <w:rFonts w:ascii="Times New Roman" w:hAnsi="Times New Roman" w:cs="Times New Roman"/>
        </w:rPr>
        <w:t xml:space="preserve">before </w:t>
      </w:r>
      <w:r w:rsidR="00691B64">
        <w:rPr>
          <w:rFonts w:ascii="Times New Roman" w:hAnsi="Times New Roman" w:cs="Times New Roman"/>
        </w:rPr>
        <w:t>implementation</w:t>
      </w:r>
      <w:r w:rsidR="002015BC" w:rsidRPr="006765FC">
        <w:rPr>
          <w:rFonts w:ascii="Times New Roman" w:hAnsi="Times New Roman" w:cs="Times New Roman"/>
        </w:rPr>
        <w:t xml:space="preserve"> of the naloxone standing order, </w:t>
      </w:r>
      <w:r w:rsidR="004F34DA">
        <w:rPr>
          <w:rFonts w:ascii="Times New Roman" w:hAnsi="Times New Roman" w:cs="Times New Roman"/>
        </w:rPr>
        <w:t>predict</w:t>
      </w:r>
      <w:r w:rsidR="00691B64">
        <w:rPr>
          <w:rFonts w:ascii="Times New Roman" w:hAnsi="Times New Roman" w:cs="Times New Roman"/>
        </w:rPr>
        <w:t xml:space="preserve">ions could be made in regards to </w:t>
      </w:r>
      <w:r w:rsidR="002015BC" w:rsidRPr="006765FC">
        <w:rPr>
          <w:rFonts w:ascii="Times New Roman" w:hAnsi="Times New Roman" w:cs="Times New Roman"/>
        </w:rPr>
        <w:t xml:space="preserve">how the nursing staff </w:t>
      </w:r>
      <w:r w:rsidR="004F34DA">
        <w:rPr>
          <w:rFonts w:ascii="Times New Roman" w:hAnsi="Times New Roman" w:cs="Times New Roman"/>
        </w:rPr>
        <w:t>would</w:t>
      </w:r>
      <w:r w:rsidR="002015BC" w:rsidRPr="006765FC">
        <w:rPr>
          <w:rFonts w:ascii="Times New Roman" w:hAnsi="Times New Roman" w:cs="Times New Roman"/>
        </w:rPr>
        <w:t xml:space="preserve"> respond to the intervention. It was also possible to determine which of the forces needed to be strengthened and which</w:t>
      </w:r>
      <w:r w:rsidR="008F4868">
        <w:rPr>
          <w:rFonts w:ascii="Times New Roman" w:hAnsi="Times New Roman" w:cs="Times New Roman"/>
        </w:rPr>
        <w:t xml:space="preserve"> need</w:t>
      </w:r>
      <w:r w:rsidR="006D49FD">
        <w:rPr>
          <w:rFonts w:ascii="Times New Roman" w:hAnsi="Times New Roman" w:cs="Times New Roman"/>
        </w:rPr>
        <w:t>ed to be diminished (Lewin, 1948</w:t>
      </w:r>
      <w:r w:rsidR="002015BC" w:rsidRPr="006765FC">
        <w:rPr>
          <w:rFonts w:ascii="Times New Roman" w:hAnsi="Times New Roman" w:cs="Times New Roman"/>
        </w:rPr>
        <w:t>). The balance of these forces hel</w:t>
      </w:r>
      <w:r w:rsidR="008F4868">
        <w:rPr>
          <w:rFonts w:ascii="Times New Roman" w:hAnsi="Times New Roman" w:cs="Times New Roman"/>
        </w:rPr>
        <w:t>ps to</w:t>
      </w:r>
      <w:r w:rsidR="006D49FD">
        <w:rPr>
          <w:rFonts w:ascii="Times New Roman" w:hAnsi="Times New Roman" w:cs="Times New Roman"/>
        </w:rPr>
        <w:t xml:space="preserve"> bring about change (Lewin, 1948</w:t>
      </w:r>
      <w:r w:rsidR="002015BC" w:rsidRPr="006765FC">
        <w:rPr>
          <w:rFonts w:ascii="Times New Roman" w:hAnsi="Times New Roman" w:cs="Times New Roman"/>
        </w:rPr>
        <w:t xml:space="preserve">). </w:t>
      </w:r>
    </w:p>
    <w:p w14:paraId="513C52B5" w14:textId="37BA6FB8" w:rsidR="004F34DA" w:rsidRDefault="00EB0C25" w:rsidP="00EB0C25">
      <w:pPr>
        <w:spacing w:line="480" w:lineRule="auto"/>
        <w:ind w:firstLine="720"/>
        <w:rPr>
          <w:rFonts w:ascii="Times New Roman" w:hAnsi="Times New Roman" w:cs="Times New Roman"/>
        </w:rPr>
      </w:pPr>
      <w:r w:rsidRPr="00EB0C25">
        <w:rPr>
          <w:rFonts w:ascii="Times New Roman" w:hAnsi="Times New Roman" w:cs="Times New Roman"/>
          <w:b/>
        </w:rPr>
        <w:t>Phases</w:t>
      </w:r>
      <w:r>
        <w:rPr>
          <w:rFonts w:ascii="Times New Roman" w:hAnsi="Times New Roman" w:cs="Times New Roman"/>
          <w:b/>
        </w:rPr>
        <w:t xml:space="preserve">. </w:t>
      </w:r>
      <w:r w:rsidR="002015BC" w:rsidRPr="006765FC">
        <w:rPr>
          <w:rFonts w:ascii="Times New Roman" w:hAnsi="Times New Roman" w:cs="Times New Roman"/>
        </w:rPr>
        <w:t xml:space="preserve">Theory of Planned Change has three phases: unfreezing, moving, and refreezing (Shirey, 2013). The first step involves unfreezing </w:t>
      </w:r>
      <w:r w:rsidR="004F34DA">
        <w:rPr>
          <w:rFonts w:ascii="Times New Roman" w:hAnsi="Times New Roman" w:cs="Times New Roman"/>
        </w:rPr>
        <w:t>which</w:t>
      </w:r>
      <w:r w:rsidR="00691B64">
        <w:rPr>
          <w:rFonts w:ascii="Times New Roman" w:hAnsi="Times New Roman" w:cs="Times New Roman"/>
        </w:rPr>
        <w:t xml:space="preserve"> </w:t>
      </w:r>
      <w:r w:rsidR="002015BC" w:rsidRPr="006765FC">
        <w:rPr>
          <w:rFonts w:ascii="Times New Roman" w:hAnsi="Times New Roman" w:cs="Times New Roman"/>
        </w:rPr>
        <w:t xml:space="preserve">occurs when the problem is identified and the change is initiated (Shirey, 2013). </w:t>
      </w:r>
      <w:r w:rsidR="006D49FD">
        <w:rPr>
          <w:rFonts w:ascii="Times New Roman" w:hAnsi="Times New Roman" w:cs="Times New Roman"/>
        </w:rPr>
        <w:t xml:space="preserve">Lewin (1947) describes unfreezing as a deliberate “stir up” that works to break up complacency and self-righteousness in the beginning stages of change. </w:t>
      </w:r>
      <w:r w:rsidR="002015BC" w:rsidRPr="006765FC">
        <w:rPr>
          <w:rFonts w:ascii="Times New Roman" w:hAnsi="Times New Roman" w:cs="Times New Roman"/>
        </w:rPr>
        <w:t>North Carolina</w:t>
      </w:r>
      <w:r w:rsidR="00691B64">
        <w:rPr>
          <w:rFonts w:ascii="Times New Roman" w:hAnsi="Times New Roman" w:cs="Times New Roman"/>
        </w:rPr>
        <w:t xml:space="preserve"> </w:t>
      </w:r>
      <w:r w:rsidR="002015BC" w:rsidRPr="006765FC">
        <w:rPr>
          <w:rFonts w:ascii="Times New Roman" w:hAnsi="Times New Roman" w:cs="Times New Roman"/>
        </w:rPr>
        <w:t>developed standing orders for health departments to dispense naloxone</w:t>
      </w:r>
      <w:r w:rsidR="008B5579">
        <w:rPr>
          <w:rFonts w:ascii="Times New Roman" w:hAnsi="Times New Roman" w:cs="Times New Roman"/>
        </w:rPr>
        <w:t xml:space="preserve"> </w:t>
      </w:r>
      <w:r w:rsidR="008B5579" w:rsidRPr="00250237">
        <w:rPr>
          <w:rFonts w:ascii="Times New Roman" w:hAnsi="Times New Roman" w:cs="Times New Roman"/>
        </w:rPr>
        <w:t>in 2014</w:t>
      </w:r>
      <w:r w:rsidR="002015BC" w:rsidRPr="00250237">
        <w:rPr>
          <w:rFonts w:ascii="Times New Roman" w:hAnsi="Times New Roman" w:cs="Times New Roman"/>
        </w:rPr>
        <w:t>, but</w:t>
      </w:r>
      <w:r w:rsidR="002015BC" w:rsidRPr="006765FC">
        <w:rPr>
          <w:rFonts w:ascii="Times New Roman" w:hAnsi="Times New Roman" w:cs="Times New Roman"/>
        </w:rPr>
        <w:t xml:space="preserve"> </w:t>
      </w:r>
      <w:r w:rsidR="00A47D9B" w:rsidRPr="006765FC">
        <w:rPr>
          <w:rFonts w:ascii="Times New Roman" w:hAnsi="Times New Roman" w:cs="Times New Roman"/>
        </w:rPr>
        <w:t xml:space="preserve">the current project site </w:t>
      </w:r>
      <w:r w:rsidR="002015BC" w:rsidRPr="006765FC">
        <w:rPr>
          <w:rFonts w:ascii="Times New Roman" w:hAnsi="Times New Roman" w:cs="Times New Roman"/>
        </w:rPr>
        <w:t xml:space="preserve">did not have </w:t>
      </w:r>
      <w:r w:rsidR="00393480">
        <w:rPr>
          <w:rFonts w:ascii="Times New Roman" w:hAnsi="Times New Roman" w:cs="Times New Roman"/>
        </w:rPr>
        <w:t xml:space="preserve">a </w:t>
      </w:r>
      <w:r w:rsidR="002015BC" w:rsidRPr="006765FC">
        <w:rPr>
          <w:rFonts w:ascii="Times New Roman" w:hAnsi="Times New Roman" w:cs="Times New Roman"/>
        </w:rPr>
        <w:t xml:space="preserve">standing order in place. Unfreezing started when the issue was discussed with the Health Director and the Director of Nursing. </w:t>
      </w:r>
      <w:r w:rsidR="004F34DA">
        <w:rPr>
          <w:rFonts w:ascii="Times New Roman" w:hAnsi="Times New Roman" w:cs="Times New Roman"/>
        </w:rPr>
        <w:t>Unfreezing</w:t>
      </w:r>
      <w:r w:rsidR="00691B64">
        <w:rPr>
          <w:rFonts w:ascii="Times New Roman" w:hAnsi="Times New Roman" w:cs="Times New Roman"/>
        </w:rPr>
        <w:t xml:space="preserve"> </w:t>
      </w:r>
      <w:r w:rsidR="002015BC" w:rsidRPr="006765FC">
        <w:rPr>
          <w:rFonts w:ascii="Times New Roman" w:hAnsi="Times New Roman" w:cs="Times New Roman"/>
        </w:rPr>
        <w:t xml:space="preserve">continued with </w:t>
      </w:r>
      <w:r w:rsidR="00393480">
        <w:rPr>
          <w:rFonts w:ascii="Times New Roman" w:hAnsi="Times New Roman" w:cs="Times New Roman"/>
        </w:rPr>
        <w:t>nurses</w:t>
      </w:r>
      <w:r w:rsidR="00691B64">
        <w:rPr>
          <w:rFonts w:ascii="Times New Roman" w:hAnsi="Times New Roman" w:cs="Times New Roman"/>
        </w:rPr>
        <w:t xml:space="preserve"> </w:t>
      </w:r>
      <w:r w:rsidR="004F34DA">
        <w:rPr>
          <w:rFonts w:ascii="Times New Roman" w:hAnsi="Times New Roman" w:cs="Times New Roman"/>
        </w:rPr>
        <w:t xml:space="preserve">learning </w:t>
      </w:r>
      <w:r w:rsidR="002015BC" w:rsidRPr="006765FC">
        <w:rPr>
          <w:rFonts w:ascii="Times New Roman" w:hAnsi="Times New Roman" w:cs="Times New Roman"/>
        </w:rPr>
        <w:t xml:space="preserve">the specifics of the standing order and their role in the process. </w:t>
      </w:r>
    </w:p>
    <w:p w14:paraId="03B63D04" w14:textId="7E36AB34" w:rsidR="004F34DA" w:rsidRDefault="002015BC" w:rsidP="00EB0C25">
      <w:pPr>
        <w:spacing w:line="480" w:lineRule="auto"/>
        <w:ind w:firstLine="720"/>
        <w:rPr>
          <w:rFonts w:ascii="Times New Roman" w:hAnsi="Times New Roman" w:cs="Times New Roman"/>
        </w:rPr>
      </w:pPr>
      <w:r w:rsidRPr="006765FC">
        <w:rPr>
          <w:rFonts w:ascii="Times New Roman" w:hAnsi="Times New Roman" w:cs="Times New Roman"/>
        </w:rPr>
        <w:lastRenderedPageBreak/>
        <w:t>M</w:t>
      </w:r>
      <w:r w:rsidR="00374990">
        <w:rPr>
          <w:rFonts w:ascii="Times New Roman" w:hAnsi="Times New Roman" w:cs="Times New Roman"/>
        </w:rPr>
        <w:t>oving,</w:t>
      </w:r>
      <w:r w:rsidRPr="006765FC">
        <w:rPr>
          <w:rFonts w:ascii="Times New Roman" w:hAnsi="Times New Roman" w:cs="Times New Roman"/>
        </w:rPr>
        <w:t xml:space="preserve"> the second step of the process</w:t>
      </w:r>
      <w:r w:rsidR="00374990">
        <w:rPr>
          <w:rFonts w:ascii="Times New Roman" w:hAnsi="Times New Roman" w:cs="Times New Roman"/>
        </w:rPr>
        <w:t>,</w:t>
      </w:r>
      <w:r w:rsidRPr="006765FC">
        <w:rPr>
          <w:rFonts w:ascii="Times New Roman" w:hAnsi="Times New Roman" w:cs="Times New Roman"/>
        </w:rPr>
        <w:t xml:space="preserve"> </w:t>
      </w:r>
      <w:r w:rsidR="004F34DA">
        <w:rPr>
          <w:rFonts w:ascii="Times New Roman" w:hAnsi="Times New Roman" w:cs="Times New Roman"/>
        </w:rPr>
        <w:t>occurre</w:t>
      </w:r>
      <w:r w:rsidR="00691B64">
        <w:rPr>
          <w:rFonts w:ascii="Times New Roman" w:hAnsi="Times New Roman" w:cs="Times New Roman"/>
        </w:rPr>
        <w:t xml:space="preserve">d </w:t>
      </w:r>
      <w:r w:rsidRPr="006765FC">
        <w:rPr>
          <w:rFonts w:ascii="Times New Roman" w:hAnsi="Times New Roman" w:cs="Times New Roman"/>
        </w:rPr>
        <w:t xml:space="preserve">when the project was assimilated into the clinic flow. </w:t>
      </w:r>
      <w:r w:rsidR="004F34DA">
        <w:rPr>
          <w:rFonts w:ascii="Times New Roman" w:hAnsi="Times New Roman" w:cs="Times New Roman"/>
        </w:rPr>
        <w:t>Moving is the phase in</w:t>
      </w:r>
      <w:r w:rsidR="00691B64">
        <w:rPr>
          <w:rFonts w:ascii="Times New Roman" w:hAnsi="Times New Roman" w:cs="Times New Roman"/>
        </w:rPr>
        <w:t xml:space="preserve"> </w:t>
      </w:r>
      <w:r w:rsidR="004F34DA">
        <w:rPr>
          <w:rFonts w:ascii="Times New Roman" w:hAnsi="Times New Roman" w:cs="Times New Roman"/>
        </w:rPr>
        <w:t>which</w:t>
      </w:r>
      <w:r w:rsidR="00691B64">
        <w:rPr>
          <w:rFonts w:ascii="Times New Roman" w:hAnsi="Times New Roman" w:cs="Times New Roman"/>
        </w:rPr>
        <w:t xml:space="preserve"> </w:t>
      </w:r>
      <w:r w:rsidRPr="006765FC">
        <w:rPr>
          <w:rFonts w:ascii="Times New Roman" w:hAnsi="Times New Roman" w:cs="Times New Roman"/>
        </w:rPr>
        <w:t xml:space="preserve">projects </w:t>
      </w:r>
      <w:r w:rsidR="00691B64">
        <w:rPr>
          <w:rFonts w:ascii="Times New Roman" w:hAnsi="Times New Roman" w:cs="Times New Roman"/>
        </w:rPr>
        <w:t xml:space="preserve">typically </w:t>
      </w:r>
      <w:r w:rsidRPr="006765FC">
        <w:rPr>
          <w:rFonts w:ascii="Times New Roman" w:hAnsi="Times New Roman" w:cs="Times New Roman"/>
        </w:rPr>
        <w:t>meet fear and uncertainty (Shirey, 2013). As fear and uncertainty were met</w:t>
      </w:r>
      <w:r w:rsidR="004F34DA">
        <w:rPr>
          <w:rFonts w:ascii="Times New Roman" w:hAnsi="Times New Roman" w:cs="Times New Roman"/>
        </w:rPr>
        <w:t xml:space="preserve"> </w:t>
      </w:r>
      <w:r w:rsidR="00691B64">
        <w:rPr>
          <w:rFonts w:ascii="Times New Roman" w:hAnsi="Times New Roman" w:cs="Times New Roman"/>
        </w:rPr>
        <w:t>with</w:t>
      </w:r>
      <w:r w:rsidR="004F34DA">
        <w:rPr>
          <w:rFonts w:ascii="Times New Roman" w:hAnsi="Times New Roman" w:cs="Times New Roman"/>
        </w:rPr>
        <w:t>in project site</w:t>
      </w:r>
      <w:r w:rsidR="00691B64">
        <w:rPr>
          <w:rFonts w:ascii="Times New Roman" w:hAnsi="Times New Roman" w:cs="Times New Roman"/>
        </w:rPr>
        <w:t xml:space="preserve">, </w:t>
      </w:r>
      <w:r w:rsidRPr="006765FC">
        <w:rPr>
          <w:rFonts w:ascii="Times New Roman" w:hAnsi="Times New Roman" w:cs="Times New Roman"/>
        </w:rPr>
        <w:t xml:space="preserve">coaching </w:t>
      </w:r>
      <w:r w:rsidR="00EB0C25">
        <w:rPr>
          <w:rFonts w:ascii="Times New Roman" w:hAnsi="Times New Roman" w:cs="Times New Roman"/>
        </w:rPr>
        <w:t>and retraining were</w:t>
      </w:r>
      <w:r w:rsidRPr="006765FC">
        <w:rPr>
          <w:rFonts w:ascii="Times New Roman" w:hAnsi="Times New Roman" w:cs="Times New Roman"/>
        </w:rPr>
        <w:t xml:space="preserve"> given to promote further change. </w:t>
      </w:r>
      <w:r w:rsidR="00374990">
        <w:rPr>
          <w:rFonts w:ascii="Times New Roman" w:hAnsi="Times New Roman" w:cs="Times New Roman"/>
        </w:rPr>
        <w:t>Coaching and retraining included revisiting the standing order to clarify policies and procedures and retraining nurses on how clients are educated prior to dispensing naloxone.</w:t>
      </w:r>
    </w:p>
    <w:p w14:paraId="4A87C333" w14:textId="15D7F479" w:rsidR="002015BC" w:rsidRPr="00EB0C25" w:rsidRDefault="002015BC" w:rsidP="00EB0C25">
      <w:pPr>
        <w:spacing w:line="480" w:lineRule="auto"/>
        <w:ind w:firstLine="720"/>
        <w:rPr>
          <w:rFonts w:ascii="Times New Roman" w:hAnsi="Times New Roman" w:cs="Times New Roman"/>
          <w:b/>
        </w:rPr>
      </w:pPr>
      <w:r w:rsidRPr="006765FC">
        <w:rPr>
          <w:rFonts w:ascii="Times New Roman" w:hAnsi="Times New Roman" w:cs="Times New Roman"/>
        </w:rPr>
        <w:t xml:space="preserve">Refreezing happens as the change becomes part of the practices’ culture and policy (Shirey, 2013). </w:t>
      </w:r>
      <w:r w:rsidR="004F34DA">
        <w:rPr>
          <w:rFonts w:ascii="Times New Roman" w:hAnsi="Times New Roman" w:cs="Times New Roman"/>
        </w:rPr>
        <w:t>Once</w:t>
      </w:r>
      <w:r w:rsidRPr="006765FC">
        <w:rPr>
          <w:rFonts w:ascii="Times New Roman" w:hAnsi="Times New Roman" w:cs="Times New Roman"/>
        </w:rPr>
        <w:t xml:space="preserve"> the change becomes part of </w:t>
      </w:r>
      <w:r w:rsidR="004F34DA">
        <w:rPr>
          <w:rFonts w:ascii="Times New Roman" w:hAnsi="Times New Roman" w:cs="Times New Roman"/>
        </w:rPr>
        <w:t>an</w:t>
      </w:r>
      <w:r w:rsidR="00691B64">
        <w:rPr>
          <w:rFonts w:ascii="Times New Roman" w:hAnsi="Times New Roman" w:cs="Times New Roman"/>
        </w:rPr>
        <w:t xml:space="preserve"> </w:t>
      </w:r>
      <w:r w:rsidRPr="006765FC">
        <w:rPr>
          <w:rFonts w:ascii="Times New Roman" w:hAnsi="Times New Roman" w:cs="Times New Roman"/>
        </w:rPr>
        <w:t>institution</w:t>
      </w:r>
      <w:r w:rsidR="00691B64">
        <w:rPr>
          <w:rFonts w:ascii="Times New Roman" w:hAnsi="Times New Roman" w:cs="Times New Roman"/>
        </w:rPr>
        <w:t>’s practices</w:t>
      </w:r>
      <w:r w:rsidR="00A63B02">
        <w:rPr>
          <w:rFonts w:ascii="Times New Roman" w:hAnsi="Times New Roman" w:cs="Times New Roman"/>
        </w:rPr>
        <w:t>, the change will become part of the institutions policy over time</w:t>
      </w:r>
      <w:r w:rsidRPr="006765FC">
        <w:rPr>
          <w:rFonts w:ascii="Times New Roman" w:hAnsi="Times New Roman" w:cs="Times New Roman"/>
        </w:rPr>
        <w:t xml:space="preserve"> (Shirey, 2013). The opioid overdose prevention program with dispensing of naloxone and education </w:t>
      </w:r>
      <w:r w:rsidR="00AA3587">
        <w:rPr>
          <w:rFonts w:ascii="Times New Roman" w:hAnsi="Times New Roman" w:cs="Times New Roman"/>
        </w:rPr>
        <w:t>on its</w:t>
      </w:r>
      <w:r w:rsidRPr="006765FC">
        <w:rPr>
          <w:rFonts w:ascii="Times New Roman" w:hAnsi="Times New Roman" w:cs="Times New Roman"/>
        </w:rPr>
        <w:t xml:space="preserve"> use will be</w:t>
      </w:r>
      <w:r w:rsidR="00AA3587">
        <w:rPr>
          <w:rFonts w:ascii="Times New Roman" w:hAnsi="Times New Roman" w:cs="Times New Roman"/>
        </w:rPr>
        <w:t>come</w:t>
      </w:r>
      <w:r w:rsidRPr="006765FC">
        <w:rPr>
          <w:rFonts w:ascii="Times New Roman" w:hAnsi="Times New Roman" w:cs="Times New Roman"/>
        </w:rPr>
        <w:t xml:space="preserve"> a part of the</w:t>
      </w:r>
      <w:r w:rsidR="00AA3587">
        <w:rPr>
          <w:rFonts w:ascii="Times New Roman" w:hAnsi="Times New Roman" w:cs="Times New Roman"/>
        </w:rPr>
        <w:t xml:space="preserve"> nurses’</w:t>
      </w:r>
      <w:r w:rsidRPr="006765FC">
        <w:rPr>
          <w:rFonts w:ascii="Times New Roman" w:hAnsi="Times New Roman" w:cs="Times New Roman"/>
        </w:rPr>
        <w:t xml:space="preserve"> standing orders manual</w:t>
      </w:r>
      <w:r w:rsidR="00AA3587">
        <w:rPr>
          <w:rFonts w:ascii="Times New Roman" w:hAnsi="Times New Roman" w:cs="Times New Roman"/>
        </w:rPr>
        <w:t xml:space="preserve">. </w:t>
      </w:r>
    </w:p>
    <w:p w14:paraId="55585CC9" w14:textId="77777777" w:rsidR="002015BC" w:rsidRPr="006765FC" w:rsidRDefault="002015BC" w:rsidP="008F182E">
      <w:pPr>
        <w:spacing w:line="480" w:lineRule="auto"/>
        <w:rPr>
          <w:rFonts w:ascii="Times New Roman" w:hAnsi="Times New Roman" w:cs="Times New Roman"/>
          <w:b/>
        </w:rPr>
      </w:pPr>
      <w:r w:rsidRPr="006765FC">
        <w:rPr>
          <w:rFonts w:ascii="Times New Roman" w:hAnsi="Times New Roman" w:cs="Times New Roman"/>
          <w:b/>
        </w:rPr>
        <w:t>Assumptions</w:t>
      </w:r>
    </w:p>
    <w:p w14:paraId="39EC5C05" w14:textId="7D0EA52E" w:rsidR="002015BC" w:rsidRPr="006765FC" w:rsidRDefault="00374990" w:rsidP="002015BC">
      <w:pPr>
        <w:spacing w:line="480" w:lineRule="auto"/>
        <w:ind w:firstLine="720"/>
        <w:rPr>
          <w:rFonts w:ascii="Times New Roman" w:hAnsi="Times New Roman" w:cs="Times New Roman"/>
        </w:rPr>
      </w:pPr>
      <w:r>
        <w:rPr>
          <w:rFonts w:ascii="Times New Roman" w:hAnsi="Times New Roman" w:cs="Times New Roman"/>
        </w:rPr>
        <w:t>It can be surmised that t</w:t>
      </w:r>
      <w:r w:rsidR="00AE0D51" w:rsidRPr="006765FC">
        <w:rPr>
          <w:rFonts w:ascii="Times New Roman" w:hAnsi="Times New Roman" w:cs="Times New Roman"/>
        </w:rPr>
        <w:t>here is a need in th</w:t>
      </w:r>
      <w:r w:rsidR="005C30C8">
        <w:rPr>
          <w:rFonts w:ascii="Times New Roman" w:hAnsi="Times New Roman" w:cs="Times New Roman"/>
        </w:rPr>
        <w:t>e project’s</w:t>
      </w:r>
      <w:r>
        <w:rPr>
          <w:rFonts w:ascii="Times New Roman" w:hAnsi="Times New Roman" w:cs="Times New Roman"/>
        </w:rPr>
        <w:t xml:space="preserve"> </w:t>
      </w:r>
      <w:r w:rsidR="00AE0D51" w:rsidRPr="006765FC">
        <w:rPr>
          <w:rFonts w:ascii="Times New Roman" w:hAnsi="Times New Roman" w:cs="Times New Roman"/>
        </w:rPr>
        <w:t xml:space="preserve">community for take-home naloxone. </w:t>
      </w:r>
      <w:r>
        <w:rPr>
          <w:rFonts w:ascii="Times New Roman" w:hAnsi="Times New Roman" w:cs="Times New Roman"/>
        </w:rPr>
        <w:t>With development of</w:t>
      </w:r>
      <w:r w:rsidR="002015BC" w:rsidRPr="006765FC">
        <w:rPr>
          <w:rFonts w:ascii="Times New Roman" w:hAnsi="Times New Roman" w:cs="Times New Roman"/>
        </w:rPr>
        <w:t xml:space="preserve"> standing orders for naloxone dispensing, there will be care taken to assure that the orders are easily interpreted by the nursing staff</w:t>
      </w:r>
      <w:r>
        <w:rPr>
          <w:rFonts w:ascii="Times New Roman" w:hAnsi="Times New Roman" w:cs="Times New Roman"/>
        </w:rPr>
        <w:t>, as the orders will be reviewed with the nurses that will be dispensing the drug</w:t>
      </w:r>
      <w:r w:rsidR="002015BC" w:rsidRPr="006765FC">
        <w:rPr>
          <w:rFonts w:ascii="Times New Roman" w:hAnsi="Times New Roman" w:cs="Times New Roman"/>
        </w:rPr>
        <w:t>. With adequate and extensive education on the use and dispensing</w:t>
      </w:r>
      <w:r w:rsidR="009F0C07">
        <w:rPr>
          <w:rFonts w:ascii="Times New Roman" w:hAnsi="Times New Roman" w:cs="Times New Roman"/>
        </w:rPr>
        <w:t xml:space="preserve"> of</w:t>
      </w:r>
      <w:r w:rsidR="002015BC" w:rsidRPr="006765FC">
        <w:rPr>
          <w:rFonts w:ascii="Times New Roman" w:hAnsi="Times New Roman" w:cs="Times New Roman"/>
        </w:rPr>
        <w:t xml:space="preserve"> naloxone,</w:t>
      </w:r>
      <w:r w:rsidR="0049481A">
        <w:rPr>
          <w:rFonts w:ascii="Times New Roman" w:hAnsi="Times New Roman" w:cs="Times New Roman"/>
        </w:rPr>
        <w:t xml:space="preserve"> </w:t>
      </w:r>
      <w:r w:rsidR="002015BC" w:rsidRPr="006765FC">
        <w:rPr>
          <w:rFonts w:ascii="Times New Roman" w:hAnsi="Times New Roman" w:cs="Times New Roman"/>
        </w:rPr>
        <w:t>nursing staff will find that when having to dispense the drug, they will feel c</w:t>
      </w:r>
      <w:r w:rsidR="0032528D">
        <w:rPr>
          <w:rFonts w:ascii="Times New Roman" w:hAnsi="Times New Roman" w:cs="Times New Roman"/>
        </w:rPr>
        <w:t xml:space="preserve">omfortable. </w:t>
      </w:r>
      <w:r w:rsidR="00017DEA" w:rsidRPr="006765FC">
        <w:rPr>
          <w:rFonts w:ascii="Times New Roman" w:hAnsi="Times New Roman" w:cs="Times New Roman"/>
        </w:rPr>
        <w:t>It is assumed that c</w:t>
      </w:r>
      <w:r w:rsidR="00FA2B1D" w:rsidRPr="006765FC">
        <w:rPr>
          <w:rFonts w:ascii="Times New Roman" w:hAnsi="Times New Roman" w:cs="Times New Roman"/>
        </w:rPr>
        <w:t>l</w:t>
      </w:r>
      <w:r w:rsidR="002015BC" w:rsidRPr="006765FC">
        <w:rPr>
          <w:rFonts w:ascii="Times New Roman" w:hAnsi="Times New Roman" w:cs="Times New Roman"/>
        </w:rPr>
        <w:t>ients will not</w:t>
      </w:r>
      <w:r w:rsidR="0007269E">
        <w:rPr>
          <w:rFonts w:ascii="Times New Roman" w:hAnsi="Times New Roman" w:cs="Times New Roman"/>
        </w:rPr>
        <w:t xml:space="preserve"> </w:t>
      </w:r>
      <w:r w:rsidR="001230F2">
        <w:rPr>
          <w:rFonts w:ascii="Times New Roman" w:hAnsi="Times New Roman" w:cs="Times New Roman"/>
        </w:rPr>
        <w:t>always</w:t>
      </w:r>
      <w:r w:rsidR="002015BC" w:rsidRPr="006765FC">
        <w:rPr>
          <w:rFonts w:ascii="Times New Roman" w:hAnsi="Times New Roman" w:cs="Times New Roman"/>
        </w:rPr>
        <w:t xml:space="preserve"> be truthful when asked about opioid use, and therefore, will not receive a naloxone kit. </w:t>
      </w:r>
      <w:r w:rsidR="00017DEA" w:rsidRPr="006765FC">
        <w:rPr>
          <w:rFonts w:ascii="Times New Roman" w:hAnsi="Times New Roman" w:cs="Times New Roman"/>
        </w:rPr>
        <w:t>With this assumption, and in an effort to reach all clients, every client will receive a handout about naloxone and the Go</w:t>
      </w:r>
      <w:r w:rsidR="00F22C6C" w:rsidRPr="006765FC">
        <w:rPr>
          <w:rFonts w:ascii="Times New Roman" w:hAnsi="Times New Roman" w:cs="Times New Roman"/>
        </w:rPr>
        <w:t>od Samaritan Law (Appendix B</w:t>
      </w:r>
      <w:r w:rsidR="005C30C8">
        <w:rPr>
          <w:rFonts w:ascii="Times New Roman" w:hAnsi="Times New Roman" w:cs="Times New Roman"/>
        </w:rPr>
        <w:t>)</w:t>
      </w:r>
      <w:r w:rsidR="0032528D">
        <w:rPr>
          <w:rFonts w:ascii="Times New Roman" w:hAnsi="Times New Roman" w:cs="Times New Roman"/>
        </w:rPr>
        <w:t>.</w:t>
      </w:r>
    </w:p>
    <w:p w14:paraId="2B66F7AD" w14:textId="77777777" w:rsidR="00EC1012" w:rsidRDefault="00EC1012" w:rsidP="008F182E">
      <w:pPr>
        <w:spacing w:line="480" w:lineRule="auto"/>
        <w:rPr>
          <w:rFonts w:ascii="Times New Roman" w:hAnsi="Times New Roman" w:cs="Times New Roman"/>
          <w:b/>
        </w:rPr>
      </w:pPr>
    </w:p>
    <w:p w14:paraId="2838607F" w14:textId="77777777" w:rsidR="00EC1012" w:rsidRDefault="00EC1012" w:rsidP="008F182E">
      <w:pPr>
        <w:spacing w:line="480" w:lineRule="auto"/>
        <w:rPr>
          <w:rFonts w:ascii="Times New Roman" w:hAnsi="Times New Roman" w:cs="Times New Roman"/>
          <w:b/>
        </w:rPr>
      </w:pPr>
    </w:p>
    <w:p w14:paraId="6B5E9A8A" w14:textId="13AF8B9E" w:rsidR="00EC0E61" w:rsidRPr="006765FC" w:rsidRDefault="00EC0E61" w:rsidP="008F182E">
      <w:pPr>
        <w:spacing w:line="480" w:lineRule="auto"/>
        <w:rPr>
          <w:rFonts w:ascii="Times New Roman" w:hAnsi="Times New Roman" w:cs="Times New Roman"/>
          <w:b/>
        </w:rPr>
      </w:pPr>
      <w:r w:rsidRPr="006765FC">
        <w:rPr>
          <w:rFonts w:ascii="Times New Roman" w:hAnsi="Times New Roman" w:cs="Times New Roman"/>
          <w:b/>
        </w:rPr>
        <w:lastRenderedPageBreak/>
        <w:t xml:space="preserve">Project </w:t>
      </w:r>
      <w:r w:rsidR="00E51D02" w:rsidRPr="006765FC">
        <w:rPr>
          <w:rFonts w:ascii="Times New Roman" w:hAnsi="Times New Roman" w:cs="Times New Roman"/>
          <w:b/>
        </w:rPr>
        <w:t>Question</w:t>
      </w:r>
    </w:p>
    <w:p w14:paraId="5AB1392C" w14:textId="522EABD9" w:rsidR="002015BC" w:rsidRPr="006765FC" w:rsidRDefault="00043F53" w:rsidP="002015BC">
      <w:pPr>
        <w:spacing w:line="480" w:lineRule="auto"/>
        <w:ind w:firstLine="720"/>
        <w:rPr>
          <w:rFonts w:ascii="Times New Roman" w:hAnsi="Times New Roman" w:cs="Times New Roman"/>
          <w:b/>
        </w:rPr>
      </w:pPr>
      <w:r w:rsidRPr="006765FC">
        <w:rPr>
          <w:rFonts w:ascii="Times New Roman" w:hAnsi="Times New Roman" w:cs="Times New Roman"/>
        </w:rPr>
        <w:t>With a standardized process</w:t>
      </w:r>
      <w:r w:rsidR="0032528D">
        <w:rPr>
          <w:rFonts w:ascii="Times New Roman" w:hAnsi="Times New Roman" w:cs="Times New Roman"/>
        </w:rPr>
        <w:t>, in implementing a standing order</w:t>
      </w:r>
      <w:r w:rsidRPr="006765FC">
        <w:rPr>
          <w:rFonts w:ascii="Times New Roman" w:hAnsi="Times New Roman" w:cs="Times New Roman"/>
        </w:rPr>
        <w:t>, will nursing st</w:t>
      </w:r>
      <w:r w:rsidR="001230F2">
        <w:rPr>
          <w:rFonts w:ascii="Times New Roman" w:hAnsi="Times New Roman" w:cs="Times New Roman"/>
        </w:rPr>
        <w:t>aff appropriately screen clients f</w:t>
      </w:r>
      <w:r w:rsidRPr="006765FC">
        <w:rPr>
          <w:rFonts w:ascii="Times New Roman" w:hAnsi="Times New Roman" w:cs="Times New Roman"/>
        </w:rPr>
        <w:t xml:space="preserve">or substance abuse risk? When the screening process indicates </w:t>
      </w:r>
      <w:r w:rsidR="001230F2">
        <w:rPr>
          <w:rFonts w:ascii="Times New Roman" w:hAnsi="Times New Roman" w:cs="Times New Roman"/>
        </w:rPr>
        <w:t xml:space="preserve">a client </w:t>
      </w:r>
      <w:r w:rsidR="001D3488">
        <w:rPr>
          <w:rFonts w:ascii="Times New Roman" w:hAnsi="Times New Roman" w:cs="Times New Roman"/>
        </w:rPr>
        <w:t>uses o</w:t>
      </w:r>
      <w:r w:rsidR="001230F2">
        <w:rPr>
          <w:rFonts w:ascii="Times New Roman" w:hAnsi="Times New Roman" w:cs="Times New Roman"/>
        </w:rPr>
        <w:t>pioids or knows of so</w:t>
      </w:r>
      <w:r w:rsidR="001D3488">
        <w:rPr>
          <w:rFonts w:ascii="Times New Roman" w:hAnsi="Times New Roman" w:cs="Times New Roman"/>
        </w:rPr>
        <w:t xml:space="preserve">meone who uses opioids, they are identified </w:t>
      </w:r>
      <w:r w:rsidR="001230F2">
        <w:rPr>
          <w:rFonts w:ascii="Times New Roman" w:hAnsi="Times New Roman" w:cs="Times New Roman"/>
        </w:rPr>
        <w:t>at risk for opioid overdose. W</w:t>
      </w:r>
      <w:r w:rsidRPr="006765FC">
        <w:rPr>
          <w:rFonts w:ascii="Times New Roman" w:hAnsi="Times New Roman" w:cs="Times New Roman"/>
        </w:rPr>
        <w:t xml:space="preserve">ill the </w:t>
      </w:r>
      <w:r w:rsidR="0032528D">
        <w:rPr>
          <w:rFonts w:ascii="Times New Roman" w:hAnsi="Times New Roman" w:cs="Times New Roman"/>
        </w:rPr>
        <w:t xml:space="preserve">nursing </w:t>
      </w:r>
      <w:r w:rsidRPr="006765FC">
        <w:rPr>
          <w:rFonts w:ascii="Times New Roman" w:hAnsi="Times New Roman" w:cs="Times New Roman"/>
        </w:rPr>
        <w:t>staff provide education and dispense a naloxone kit as</w:t>
      </w:r>
      <w:r w:rsidR="0032528D">
        <w:rPr>
          <w:rFonts w:ascii="Times New Roman" w:hAnsi="Times New Roman" w:cs="Times New Roman"/>
        </w:rPr>
        <w:t xml:space="preserve"> detailed in the standing order?</w:t>
      </w:r>
      <w:r w:rsidRPr="006765FC">
        <w:rPr>
          <w:rFonts w:ascii="Times New Roman" w:hAnsi="Times New Roman" w:cs="Times New Roman"/>
        </w:rPr>
        <w:t xml:space="preserve"> </w:t>
      </w:r>
      <w:r w:rsidR="00104A37" w:rsidRPr="006765FC">
        <w:rPr>
          <w:rFonts w:ascii="Times New Roman" w:hAnsi="Times New Roman" w:cs="Times New Roman"/>
        </w:rPr>
        <w:t xml:space="preserve"> </w:t>
      </w:r>
      <w:r w:rsidR="00237211" w:rsidRPr="006765FC">
        <w:rPr>
          <w:rFonts w:ascii="Times New Roman" w:hAnsi="Times New Roman" w:cs="Times New Roman"/>
        </w:rPr>
        <w:t xml:space="preserve">It is hypothesized that with standardization of naloxone dispensing, clients will be appropriately screened </w:t>
      </w:r>
      <w:r w:rsidR="00B74995" w:rsidRPr="006765FC">
        <w:rPr>
          <w:rFonts w:ascii="Times New Roman" w:hAnsi="Times New Roman" w:cs="Times New Roman"/>
        </w:rPr>
        <w:t>and they will receive a</w:t>
      </w:r>
      <w:r w:rsidR="00104A37" w:rsidRPr="006765FC">
        <w:rPr>
          <w:rFonts w:ascii="Times New Roman" w:hAnsi="Times New Roman" w:cs="Times New Roman"/>
        </w:rPr>
        <w:t xml:space="preserve"> naloxone training and a naloxone overdose kit</w:t>
      </w:r>
      <w:r w:rsidR="0032528D">
        <w:rPr>
          <w:rFonts w:ascii="Times New Roman" w:hAnsi="Times New Roman" w:cs="Times New Roman"/>
        </w:rPr>
        <w:t>, as specified within the standing orders</w:t>
      </w:r>
      <w:r w:rsidR="00104A37" w:rsidRPr="006765FC">
        <w:rPr>
          <w:rFonts w:ascii="Times New Roman" w:hAnsi="Times New Roman" w:cs="Times New Roman"/>
        </w:rPr>
        <w:t xml:space="preserve">. </w:t>
      </w:r>
    </w:p>
    <w:p w14:paraId="70E72E56" w14:textId="77777777" w:rsidR="00905EA7" w:rsidRPr="006765FC" w:rsidRDefault="002015BC" w:rsidP="003D51E0">
      <w:pPr>
        <w:spacing w:line="480" w:lineRule="auto"/>
        <w:rPr>
          <w:rFonts w:ascii="Times New Roman" w:hAnsi="Times New Roman" w:cs="Times New Roman"/>
          <w:b/>
        </w:rPr>
      </w:pPr>
      <w:r w:rsidRPr="006765FC">
        <w:rPr>
          <w:rFonts w:ascii="Times New Roman" w:hAnsi="Times New Roman" w:cs="Times New Roman"/>
          <w:b/>
        </w:rPr>
        <w:t>Definition of Terms</w:t>
      </w:r>
    </w:p>
    <w:p w14:paraId="6D8EC52D" w14:textId="3BA44E76" w:rsidR="001230F2" w:rsidRDefault="00905EA7" w:rsidP="003D51E0">
      <w:pPr>
        <w:spacing w:line="480" w:lineRule="auto"/>
        <w:ind w:firstLine="720"/>
        <w:rPr>
          <w:rFonts w:ascii="Times New Roman" w:hAnsi="Times New Roman" w:cs="Times New Roman"/>
        </w:rPr>
      </w:pPr>
      <w:r w:rsidRPr="006765FC">
        <w:rPr>
          <w:rFonts w:ascii="Times New Roman" w:hAnsi="Times New Roman" w:cs="Times New Roman"/>
          <w:b/>
        </w:rPr>
        <w:t>Layperson</w:t>
      </w:r>
      <w:r w:rsidR="003D51E0" w:rsidRPr="006765FC">
        <w:rPr>
          <w:rFonts w:ascii="Times New Roman" w:hAnsi="Times New Roman" w:cs="Times New Roman"/>
          <w:b/>
        </w:rPr>
        <w:t xml:space="preserve">. </w:t>
      </w:r>
      <w:r w:rsidR="00F17B5E">
        <w:rPr>
          <w:rFonts w:ascii="Times New Roman" w:hAnsi="Times New Roman" w:cs="Times New Roman"/>
        </w:rPr>
        <w:t>A</w:t>
      </w:r>
      <w:r w:rsidRPr="006765FC">
        <w:rPr>
          <w:rFonts w:ascii="Times New Roman" w:hAnsi="Times New Roman" w:cs="Times New Roman"/>
        </w:rPr>
        <w:t xml:space="preserve"> layperson is someone who does not have knowledge in a particular </w:t>
      </w:r>
      <w:r w:rsidR="00F17B5E">
        <w:rPr>
          <w:rFonts w:ascii="Times New Roman" w:hAnsi="Times New Roman" w:cs="Times New Roman"/>
        </w:rPr>
        <w:t xml:space="preserve">subject </w:t>
      </w:r>
      <w:r w:rsidR="001230F2">
        <w:rPr>
          <w:rFonts w:ascii="Times New Roman" w:hAnsi="Times New Roman" w:cs="Times New Roman"/>
        </w:rPr>
        <w:t xml:space="preserve">(Layperson [Def 1.1], </w:t>
      </w:r>
      <w:r w:rsidR="001230F2" w:rsidRPr="001230F2">
        <w:rPr>
          <w:rFonts w:ascii="Times New Roman" w:hAnsi="Times New Roman" w:cs="Times New Roman"/>
        </w:rPr>
        <w:t xml:space="preserve">2018). </w:t>
      </w:r>
    </w:p>
    <w:p w14:paraId="06CDE8A3" w14:textId="30745FC3" w:rsidR="002015BC" w:rsidRPr="006765FC" w:rsidRDefault="002015BC" w:rsidP="003D51E0">
      <w:pPr>
        <w:spacing w:line="480" w:lineRule="auto"/>
        <w:ind w:firstLine="720"/>
        <w:rPr>
          <w:rFonts w:ascii="Times New Roman" w:hAnsi="Times New Roman" w:cs="Times New Roman"/>
          <w:b/>
        </w:rPr>
      </w:pPr>
      <w:r w:rsidRPr="006765FC">
        <w:rPr>
          <w:rFonts w:ascii="Times New Roman" w:hAnsi="Times New Roman" w:cs="Times New Roman"/>
          <w:b/>
        </w:rPr>
        <w:t>Opioids</w:t>
      </w:r>
      <w:r w:rsidR="003D51E0" w:rsidRPr="006765FC">
        <w:rPr>
          <w:rFonts w:ascii="Times New Roman" w:hAnsi="Times New Roman" w:cs="Times New Roman"/>
          <w:b/>
        </w:rPr>
        <w:t xml:space="preserve">. </w:t>
      </w:r>
      <w:r w:rsidRPr="006765FC">
        <w:rPr>
          <w:rFonts w:ascii="Times New Roman" w:hAnsi="Times New Roman" w:cs="Times New Roman"/>
        </w:rPr>
        <w:t xml:space="preserve">Opioids work on the central nervous system by binding to mu receptors (Calas, Wilkin &amp; Oliphant, 2016). There are many changes to the body when </w:t>
      </w:r>
      <w:r w:rsidR="008B5579">
        <w:rPr>
          <w:rFonts w:ascii="Times New Roman" w:hAnsi="Times New Roman" w:cs="Times New Roman"/>
        </w:rPr>
        <w:t xml:space="preserve">an </w:t>
      </w:r>
      <w:r w:rsidRPr="006765FC">
        <w:rPr>
          <w:rFonts w:ascii="Times New Roman" w:hAnsi="Times New Roman" w:cs="Times New Roman"/>
        </w:rPr>
        <w:t>opioid bind</w:t>
      </w:r>
      <w:r w:rsidR="008B5579">
        <w:rPr>
          <w:rFonts w:ascii="Times New Roman" w:hAnsi="Times New Roman" w:cs="Times New Roman"/>
        </w:rPr>
        <w:t>s</w:t>
      </w:r>
      <w:r w:rsidRPr="006765FC">
        <w:rPr>
          <w:rFonts w:ascii="Times New Roman" w:hAnsi="Times New Roman" w:cs="Times New Roman"/>
        </w:rPr>
        <w:t xml:space="preserve"> to mu receptors: pain relief, mood changes, drowsiness, pupil restriction, feelings of highs and lows, decreased respiratory rates, and cough (Calas</w:t>
      </w:r>
      <w:r w:rsidR="00780DDD">
        <w:rPr>
          <w:rFonts w:ascii="Times New Roman" w:hAnsi="Times New Roman" w:cs="Times New Roman"/>
        </w:rPr>
        <w:t xml:space="preserve"> et</w:t>
      </w:r>
      <w:r w:rsidR="00237211" w:rsidRPr="006765FC">
        <w:rPr>
          <w:rFonts w:ascii="Times New Roman" w:hAnsi="Times New Roman" w:cs="Times New Roman"/>
        </w:rPr>
        <w:t xml:space="preserve"> al.</w:t>
      </w:r>
      <w:r w:rsidRPr="006765FC">
        <w:rPr>
          <w:rFonts w:ascii="Times New Roman" w:hAnsi="Times New Roman" w:cs="Times New Roman"/>
        </w:rPr>
        <w:t xml:space="preserve">, 2016). Common opioids include: buprenophrine, codeine, fentanyl, hydrocodone, hydromorphone, meperidine, methadone, morphine, oxycodone, oxymorphone, and </w:t>
      </w:r>
      <w:r w:rsidR="000041C4">
        <w:rPr>
          <w:rFonts w:ascii="Times New Roman" w:hAnsi="Times New Roman" w:cs="Times New Roman"/>
        </w:rPr>
        <w:t>heroin (Calas e</w:t>
      </w:r>
      <w:r w:rsidR="00F17B5E">
        <w:rPr>
          <w:rFonts w:ascii="Times New Roman" w:hAnsi="Times New Roman" w:cs="Times New Roman"/>
        </w:rPr>
        <w:t>t</w:t>
      </w:r>
      <w:r w:rsidR="000041C4">
        <w:rPr>
          <w:rFonts w:ascii="Times New Roman" w:hAnsi="Times New Roman" w:cs="Times New Roman"/>
        </w:rPr>
        <w:t xml:space="preserve"> al.</w:t>
      </w:r>
      <w:r w:rsidRPr="006765FC">
        <w:rPr>
          <w:rFonts w:ascii="Times New Roman" w:hAnsi="Times New Roman" w:cs="Times New Roman"/>
        </w:rPr>
        <w:t>, 2016</w:t>
      </w:r>
      <w:r w:rsidR="00E64CB4" w:rsidRPr="006765FC">
        <w:rPr>
          <w:rFonts w:ascii="Times New Roman" w:hAnsi="Times New Roman" w:cs="Times New Roman"/>
        </w:rPr>
        <w:t>)</w:t>
      </w:r>
      <w:r w:rsidR="00E64CB4" w:rsidRPr="006765FC">
        <w:rPr>
          <w:rFonts w:ascii="Times New Roman" w:hAnsi="Times New Roman" w:cs="Times New Roman"/>
          <w:b/>
        </w:rPr>
        <w:t>.</w:t>
      </w:r>
    </w:p>
    <w:p w14:paraId="30D86559" w14:textId="00902052" w:rsidR="00E64CB4" w:rsidRPr="006765FC" w:rsidRDefault="00E64CB4" w:rsidP="003D51E0">
      <w:pPr>
        <w:spacing w:line="480" w:lineRule="auto"/>
        <w:ind w:firstLine="720"/>
        <w:rPr>
          <w:rFonts w:ascii="Times New Roman" w:hAnsi="Times New Roman" w:cs="Times New Roman"/>
          <w:b/>
        </w:rPr>
      </w:pPr>
      <w:r w:rsidRPr="006765FC">
        <w:rPr>
          <w:rFonts w:ascii="Times New Roman" w:hAnsi="Times New Roman" w:cs="Times New Roman"/>
          <w:b/>
        </w:rPr>
        <w:t>Overdose</w:t>
      </w:r>
      <w:r w:rsidR="003D51E0" w:rsidRPr="006765FC">
        <w:rPr>
          <w:rFonts w:ascii="Times New Roman" w:hAnsi="Times New Roman" w:cs="Times New Roman"/>
          <w:b/>
        </w:rPr>
        <w:t xml:space="preserve">. </w:t>
      </w:r>
      <w:r w:rsidR="00520841">
        <w:rPr>
          <w:rFonts w:ascii="Times New Roman" w:hAnsi="Times New Roman" w:cs="Times New Roman"/>
        </w:rPr>
        <w:t>Overdose occurs when there is an intake of too much of something, most often a drug (Overdose, 2018</w:t>
      </w:r>
      <w:r w:rsidR="0055401E">
        <w:rPr>
          <w:rFonts w:ascii="Times New Roman" w:hAnsi="Times New Roman" w:cs="Times New Roman"/>
        </w:rPr>
        <w:t xml:space="preserve">). </w:t>
      </w:r>
      <w:r w:rsidRPr="006765FC">
        <w:rPr>
          <w:rFonts w:ascii="Times New Roman" w:hAnsi="Times New Roman" w:cs="Times New Roman"/>
        </w:rPr>
        <w:t xml:space="preserve">Opioids can cause respiratory depression and apnea (World Health Organization, 2014). This respiratory depression and apnea limits oxygen from getting to the brain and may cause a person to become unconscious (World Health Organization, 2014). </w:t>
      </w:r>
      <w:r w:rsidR="008B5579">
        <w:rPr>
          <w:rFonts w:ascii="Times New Roman" w:hAnsi="Times New Roman" w:cs="Times New Roman"/>
        </w:rPr>
        <w:t>Cardiac arrest may result from respiratory depression and apnea</w:t>
      </w:r>
      <w:r w:rsidRPr="006765FC">
        <w:rPr>
          <w:rFonts w:ascii="Times New Roman" w:hAnsi="Times New Roman" w:cs="Times New Roman"/>
        </w:rPr>
        <w:t xml:space="preserve"> (World Health Organization, 2014). When the brain goes for long periods without oxygen and th</w:t>
      </w:r>
      <w:r w:rsidR="00FF7561">
        <w:rPr>
          <w:rFonts w:ascii="Times New Roman" w:hAnsi="Times New Roman" w:cs="Times New Roman"/>
        </w:rPr>
        <w:t xml:space="preserve">e heart stops beating, death </w:t>
      </w:r>
      <w:r w:rsidR="00FF7561">
        <w:rPr>
          <w:rFonts w:ascii="Times New Roman" w:hAnsi="Times New Roman" w:cs="Times New Roman"/>
        </w:rPr>
        <w:lastRenderedPageBreak/>
        <w:t>may</w:t>
      </w:r>
      <w:r w:rsidRPr="006765FC">
        <w:rPr>
          <w:rFonts w:ascii="Times New Roman" w:hAnsi="Times New Roman" w:cs="Times New Roman"/>
        </w:rPr>
        <w:t xml:space="preserve"> result (World Health Organization, 2014).</w:t>
      </w:r>
      <w:r w:rsidR="00FF7561">
        <w:rPr>
          <w:rFonts w:ascii="Times New Roman" w:hAnsi="Times New Roman" w:cs="Times New Roman"/>
        </w:rPr>
        <w:t xml:space="preserve"> Some signs of overdose are decreased respiratory rate, dysfunctional breathing (snoring/gurgling), pupil constriction, decreased consciousness, or pale or blue skin (Lim, Bratberg, Davis, Green &amp; Walley, 2016).</w:t>
      </w:r>
      <w:r w:rsidR="00FA54E7">
        <w:rPr>
          <w:rFonts w:ascii="Times New Roman" w:hAnsi="Times New Roman" w:cs="Times New Roman"/>
        </w:rPr>
        <w:t xml:space="preserve"> </w:t>
      </w:r>
    </w:p>
    <w:p w14:paraId="6C4ED761" w14:textId="49078E5B" w:rsidR="002015BC" w:rsidRPr="006765FC" w:rsidRDefault="002015BC" w:rsidP="003D51E0">
      <w:pPr>
        <w:spacing w:line="480" w:lineRule="auto"/>
        <w:ind w:firstLine="720"/>
        <w:rPr>
          <w:rFonts w:ascii="Times New Roman" w:hAnsi="Times New Roman" w:cs="Times New Roman"/>
          <w:b/>
        </w:rPr>
      </w:pPr>
      <w:r w:rsidRPr="006765FC">
        <w:rPr>
          <w:rFonts w:ascii="Times New Roman" w:hAnsi="Times New Roman" w:cs="Times New Roman"/>
          <w:b/>
        </w:rPr>
        <w:t>Naloxone</w:t>
      </w:r>
      <w:r w:rsidR="003D51E0" w:rsidRPr="006765FC">
        <w:rPr>
          <w:rFonts w:ascii="Times New Roman" w:hAnsi="Times New Roman" w:cs="Times New Roman"/>
          <w:b/>
        </w:rPr>
        <w:t xml:space="preserve">. </w:t>
      </w:r>
      <w:r w:rsidR="00FA2B1D" w:rsidRPr="006765FC">
        <w:rPr>
          <w:rFonts w:ascii="Times New Roman" w:hAnsi="Times New Roman" w:cs="Times New Roman"/>
        </w:rPr>
        <w:t>Since 1971, n</w:t>
      </w:r>
      <w:r w:rsidRPr="006765FC">
        <w:rPr>
          <w:rFonts w:ascii="Times New Roman" w:hAnsi="Times New Roman" w:cs="Times New Roman"/>
        </w:rPr>
        <w:t>a</w:t>
      </w:r>
      <w:r w:rsidR="00FA2B1D" w:rsidRPr="006765FC">
        <w:rPr>
          <w:rFonts w:ascii="Times New Roman" w:hAnsi="Times New Roman" w:cs="Times New Roman"/>
        </w:rPr>
        <w:t>loxone,</w:t>
      </w:r>
      <w:r w:rsidRPr="006765FC">
        <w:rPr>
          <w:rFonts w:ascii="Times New Roman" w:hAnsi="Times New Roman" w:cs="Times New Roman"/>
        </w:rPr>
        <w:t xml:space="preserve"> an opioid antagonist</w:t>
      </w:r>
      <w:r w:rsidR="00FA2B1D" w:rsidRPr="006765FC">
        <w:rPr>
          <w:rFonts w:ascii="Times New Roman" w:hAnsi="Times New Roman" w:cs="Times New Roman"/>
        </w:rPr>
        <w:t>,</w:t>
      </w:r>
      <w:r w:rsidRPr="006765FC">
        <w:rPr>
          <w:rFonts w:ascii="Times New Roman" w:hAnsi="Times New Roman" w:cs="Times New Roman"/>
        </w:rPr>
        <w:t xml:space="preserve"> has been approved to be used in drug overdose</w:t>
      </w:r>
      <w:r w:rsidR="00FA2B1D" w:rsidRPr="006765FC">
        <w:rPr>
          <w:rFonts w:ascii="Times New Roman" w:hAnsi="Times New Roman" w:cs="Times New Roman"/>
        </w:rPr>
        <w:t xml:space="preserve"> (</w:t>
      </w:r>
      <w:r w:rsidRPr="006765FC">
        <w:rPr>
          <w:rFonts w:ascii="Times New Roman" w:hAnsi="Times New Roman" w:cs="Times New Roman"/>
        </w:rPr>
        <w:t>C</w:t>
      </w:r>
      <w:r w:rsidR="000041C4">
        <w:rPr>
          <w:rFonts w:ascii="Times New Roman" w:hAnsi="Times New Roman" w:cs="Times New Roman"/>
        </w:rPr>
        <w:t>alas et al.</w:t>
      </w:r>
      <w:r w:rsidRPr="006765FC">
        <w:rPr>
          <w:rFonts w:ascii="Times New Roman" w:hAnsi="Times New Roman" w:cs="Times New Roman"/>
        </w:rPr>
        <w:t>, 2016). This drug binds to the mu receptors in the</w:t>
      </w:r>
      <w:r w:rsidR="000041C4">
        <w:rPr>
          <w:rFonts w:ascii="Times New Roman" w:hAnsi="Times New Roman" w:cs="Times New Roman"/>
        </w:rPr>
        <w:t xml:space="preserve"> brain (Calas et al.</w:t>
      </w:r>
      <w:r w:rsidRPr="006765FC">
        <w:rPr>
          <w:rFonts w:ascii="Times New Roman" w:hAnsi="Times New Roman" w:cs="Times New Roman"/>
        </w:rPr>
        <w:t>, 2016). This chemical replaces the opioid on the mu receptor and reverses the effects of the opioids; the symptoms of respiratory depression are re</w:t>
      </w:r>
      <w:r w:rsidR="000041C4">
        <w:rPr>
          <w:rFonts w:ascii="Times New Roman" w:hAnsi="Times New Roman" w:cs="Times New Roman"/>
        </w:rPr>
        <w:t>versed (Calas et al.</w:t>
      </w:r>
      <w:r w:rsidRPr="006765FC">
        <w:rPr>
          <w:rFonts w:ascii="Times New Roman" w:hAnsi="Times New Roman" w:cs="Times New Roman"/>
        </w:rPr>
        <w:t xml:space="preserve">, 2016). </w:t>
      </w:r>
      <w:r w:rsidRPr="003E0DE8">
        <w:rPr>
          <w:rFonts w:ascii="Times New Roman" w:hAnsi="Times New Roman" w:cs="Times New Roman"/>
        </w:rPr>
        <w:t>Nal</w:t>
      </w:r>
      <w:r w:rsidR="00EC11ED" w:rsidRPr="003E0DE8">
        <w:rPr>
          <w:rFonts w:ascii="Times New Roman" w:hAnsi="Times New Roman" w:cs="Times New Roman"/>
        </w:rPr>
        <w:t xml:space="preserve">oxone does not work in removal of </w:t>
      </w:r>
      <w:r w:rsidRPr="003E0DE8">
        <w:rPr>
          <w:rFonts w:ascii="Times New Roman" w:hAnsi="Times New Roman" w:cs="Times New Roman"/>
        </w:rPr>
        <w:t xml:space="preserve">the opioid from the blood and it only has a half-life of 30-90 </w:t>
      </w:r>
      <w:r w:rsidR="000041C4" w:rsidRPr="003E0DE8">
        <w:rPr>
          <w:rFonts w:ascii="Times New Roman" w:hAnsi="Times New Roman" w:cs="Times New Roman"/>
        </w:rPr>
        <w:t>minutes</w:t>
      </w:r>
      <w:r w:rsidR="000041C4">
        <w:rPr>
          <w:rFonts w:ascii="Times New Roman" w:hAnsi="Times New Roman" w:cs="Times New Roman"/>
        </w:rPr>
        <w:t xml:space="preserve"> (Calas et al.</w:t>
      </w:r>
      <w:r w:rsidRPr="006765FC">
        <w:rPr>
          <w:rFonts w:ascii="Times New Roman" w:hAnsi="Times New Roman" w:cs="Times New Roman"/>
        </w:rPr>
        <w:t xml:space="preserve">, 2016). </w:t>
      </w:r>
      <w:r w:rsidRPr="003E0DE8">
        <w:rPr>
          <w:rFonts w:ascii="Times New Roman" w:hAnsi="Times New Roman" w:cs="Times New Roman"/>
        </w:rPr>
        <w:t>When the naloxone wears off, the opioid again has the chance to bind to the mu rec</w:t>
      </w:r>
      <w:r w:rsidR="000041C4" w:rsidRPr="003E0DE8">
        <w:rPr>
          <w:rFonts w:ascii="Times New Roman" w:hAnsi="Times New Roman" w:cs="Times New Roman"/>
        </w:rPr>
        <w:t>eptors</w:t>
      </w:r>
      <w:r w:rsidR="00EC11ED" w:rsidRPr="003E0DE8">
        <w:rPr>
          <w:rFonts w:ascii="Times New Roman" w:hAnsi="Times New Roman" w:cs="Times New Roman"/>
        </w:rPr>
        <w:t>, potentially causing another overdose situation</w:t>
      </w:r>
      <w:r w:rsidR="000041C4">
        <w:rPr>
          <w:rFonts w:ascii="Times New Roman" w:hAnsi="Times New Roman" w:cs="Times New Roman"/>
        </w:rPr>
        <w:t xml:space="preserve"> (Calas et al.</w:t>
      </w:r>
      <w:r w:rsidRPr="006765FC">
        <w:rPr>
          <w:rFonts w:ascii="Times New Roman" w:hAnsi="Times New Roman" w:cs="Times New Roman"/>
        </w:rPr>
        <w:t>, 2016). There are three forms of naloxone, intramuscular (IM) injection, intranasal (IN) spray, and auto-in</w:t>
      </w:r>
      <w:r w:rsidR="000041C4">
        <w:rPr>
          <w:rFonts w:ascii="Times New Roman" w:hAnsi="Times New Roman" w:cs="Times New Roman"/>
        </w:rPr>
        <w:t>jector (Calas et al.</w:t>
      </w:r>
      <w:r w:rsidR="001D3488">
        <w:rPr>
          <w:rFonts w:ascii="Times New Roman" w:hAnsi="Times New Roman" w:cs="Times New Roman"/>
        </w:rPr>
        <w:t>, 2016). Naloxone does not w</w:t>
      </w:r>
      <w:r w:rsidRPr="006765FC">
        <w:rPr>
          <w:rFonts w:ascii="Times New Roman" w:hAnsi="Times New Roman" w:cs="Times New Roman"/>
        </w:rPr>
        <w:t xml:space="preserve">ork </w:t>
      </w:r>
      <w:r w:rsidR="000041C4">
        <w:rPr>
          <w:rFonts w:ascii="Times New Roman" w:hAnsi="Times New Roman" w:cs="Times New Roman"/>
        </w:rPr>
        <w:t>orally (Calas et al.</w:t>
      </w:r>
      <w:r w:rsidRPr="006765FC">
        <w:rPr>
          <w:rFonts w:ascii="Times New Roman" w:hAnsi="Times New Roman" w:cs="Times New Roman"/>
        </w:rPr>
        <w:t>, 2016).</w:t>
      </w:r>
    </w:p>
    <w:p w14:paraId="6E56D91D" w14:textId="69120D7B" w:rsidR="00E64CB4" w:rsidRPr="006765FC" w:rsidRDefault="00E64CB4" w:rsidP="003D51E0">
      <w:pPr>
        <w:spacing w:line="480" w:lineRule="auto"/>
        <w:ind w:firstLine="720"/>
        <w:rPr>
          <w:rFonts w:ascii="Times New Roman" w:hAnsi="Times New Roman" w:cs="Times New Roman"/>
          <w:b/>
        </w:rPr>
      </w:pPr>
      <w:r w:rsidRPr="006765FC">
        <w:rPr>
          <w:rFonts w:ascii="Times New Roman" w:hAnsi="Times New Roman" w:cs="Times New Roman"/>
          <w:b/>
        </w:rPr>
        <w:t xml:space="preserve">Naloxone </w:t>
      </w:r>
      <w:r w:rsidR="00B164F7">
        <w:rPr>
          <w:rFonts w:ascii="Times New Roman" w:hAnsi="Times New Roman" w:cs="Times New Roman"/>
          <w:b/>
        </w:rPr>
        <w:t>kits</w:t>
      </w:r>
      <w:r w:rsidR="006765FC">
        <w:rPr>
          <w:rFonts w:ascii="Times New Roman" w:hAnsi="Times New Roman" w:cs="Times New Roman"/>
          <w:b/>
        </w:rPr>
        <w:t xml:space="preserve">. </w:t>
      </w:r>
      <w:r w:rsidR="00780DDD">
        <w:rPr>
          <w:rFonts w:ascii="Times New Roman" w:hAnsi="Times New Roman" w:cs="Times New Roman"/>
        </w:rPr>
        <w:t>N</w:t>
      </w:r>
      <w:r w:rsidRPr="006765FC">
        <w:rPr>
          <w:rFonts w:ascii="Times New Roman" w:hAnsi="Times New Roman" w:cs="Times New Roman"/>
        </w:rPr>
        <w:t xml:space="preserve">aloxone </w:t>
      </w:r>
      <w:r w:rsidR="00780DDD">
        <w:rPr>
          <w:rFonts w:ascii="Times New Roman" w:hAnsi="Times New Roman" w:cs="Times New Roman"/>
        </w:rPr>
        <w:t xml:space="preserve">take home kits </w:t>
      </w:r>
      <w:r w:rsidR="00EC11ED">
        <w:rPr>
          <w:rFonts w:ascii="Times New Roman" w:hAnsi="Times New Roman" w:cs="Times New Roman"/>
        </w:rPr>
        <w:t>contain two doses of naloxone (0.4 mLs/dose</w:t>
      </w:r>
      <w:r w:rsidRPr="006765FC">
        <w:rPr>
          <w:rFonts w:ascii="Times New Roman" w:hAnsi="Times New Roman" w:cs="Times New Roman"/>
        </w:rPr>
        <w:t xml:space="preserve">) (Kumar &amp; Rosenberg, 2017). Additionally, naloxone kits contain alcohol swabs, non-latex gloves, and a rescue breathing device (Kumar &amp; Rosenberg, 2017). </w:t>
      </w:r>
    </w:p>
    <w:p w14:paraId="14769E94" w14:textId="3C985C79" w:rsidR="002015BC" w:rsidRDefault="00FA2B1D" w:rsidP="003D51E0">
      <w:pPr>
        <w:spacing w:line="480" w:lineRule="auto"/>
        <w:ind w:firstLine="720"/>
        <w:rPr>
          <w:rFonts w:ascii="Times New Roman" w:hAnsi="Times New Roman" w:cs="Times New Roman"/>
        </w:rPr>
      </w:pPr>
      <w:r w:rsidRPr="006765FC">
        <w:rPr>
          <w:rFonts w:ascii="Times New Roman" w:hAnsi="Times New Roman" w:cs="Times New Roman"/>
          <w:b/>
        </w:rPr>
        <w:t>Standing Orders for Medication Dispensing</w:t>
      </w:r>
      <w:r w:rsidR="003D51E0" w:rsidRPr="006765FC">
        <w:rPr>
          <w:rFonts w:ascii="Times New Roman" w:hAnsi="Times New Roman" w:cs="Times New Roman"/>
          <w:b/>
        </w:rPr>
        <w:t xml:space="preserve">. </w:t>
      </w:r>
      <w:r w:rsidR="002015BC" w:rsidRPr="006765FC">
        <w:rPr>
          <w:rFonts w:ascii="Times New Roman" w:hAnsi="Times New Roman" w:cs="Times New Roman"/>
        </w:rPr>
        <w:t xml:space="preserve">Nurses </w:t>
      </w:r>
      <w:r w:rsidR="00780DDD">
        <w:rPr>
          <w:rFonts w:ascii="Times New Roman" w:hAnsi="Times New Roman" w:cs="Times New Roman"/>
        </w:rPr>
        <w:t xml:space="preserve">working in </w:t>
      </w:r>
      <w:r w:rsidR="002015BC" w:rsidRPr="006765FC">
        <w:rPr>
          <w:rFonts w:ascii="Times New Roman" w:hAnsi="Times New Roman" w:cs="Times New Roman"/>
        </w:rPr>
        <w:t xml:space="preserve">public health departments have the </w:t>
      </w:r>
      <w:r w:rsidR="00893946">
        <w:rPr>
          <w:rFonts w:ascii="Times New Roman" w:hAnsi="Times New Roman" w:cs="Times New Roman"/>
        </w:rPr>
        <w:t>ability</w:t>
      </w:r>
      <w:r w:rsidR="002015BC" w:rsidRPr="006765FC">
        <w:rPr>
          <w:rFonts w:ascii="Times New Roman" w:hAnsi="Times New Roman" w:cs="Times New Roman"/>
        </w:rPr>
        <w:t xml:space="preserve"> to dispense medications based on standing orders that have b</w:t>
      </w:r>
      <w:r w:rsidR="000650A3">
        <w:rPr>
          <w:rFonts w:ascii="Times New Roman" w:hAnsi="Times New Roman" w:cs="Times New Roman"/>
        </w:rPr>
        <w:t>een signed by the department’s Medical D</w:t>
      </w:r>
      <w:r w:rsidR="002015BC" w:rsidRPr="006765FC">
        <w:rPr>
          <w:rFonts w:ascii="Times New Roman" w:hAnsi="Times New Roman" w:cs="Times New Roman"/>
        </w:rPr>
        <w:t>irector</w:t>
      </w:r>
      <w:r w:rsidR="00B36414" w:rsidRPr="006765FC">
        <w:rPr>
          <w:rFonts w:ascii="Times New Roman" w:hAnsi="Times New Roman" w:cs="Times New Roman"/>
        </w:rPr>
        <w:t xml:space="preserve"> (North Carolina Department of </w:t>
      </w:r>
      <w:r w:rsidR="00C10C88">
        <w:rPr>
          <w:rFonts w:ascii="Times New Roman" w:hAnsi="Times New Roman" w:cs="Times New Roman"/>
        </w:rPr>
        <w:t>Health and Human Services, 2016</w:t>
      </w:r>
      <w:r w:rsidR="00B36414" w:rsidRPr="006765FC">
        <w:rPr>
          <w:rFonts w:ascii="Times New Roman" w:hAnsi="Times New Roman" w:cs="Times New Roman"/>
        </w:rPr>
        <w:t>)</w:t>
      </w:r>
      <w:r w:rsidR="002015BC" w:rsidRPr="006765FC">
        <w:rPr>
          <w:rFonts w:ascii="Times New Roman" w:hAnsi="Times New Roman" w:cs="Times New Roman"/>
        </w:rPr>
        <w:t>. These medications are dispensed based on the client meeting specific criteria</w:t>
      </w:r>
      <w:r w:rsidR="00B36414" w:rsidRPr="006765FC">
        <w:rPr>
          <w:rFonts w:ascii="Times New Roman" w:hAnsi="Times New Roman" w:cs="Times New Roman"/>
        </w:rPr>
        <w:t xml:space="preserve"> (North Carolina Department of </w:t>
      </w:r>
      <w:r w:rsidR="00C10C88">
        <w:rPr>
          <w:rFonts w:ascii="Times New Roman" w:hAnsi="Times New Roman" w:cs="Times New Roman"/>
        </w:rPr>
        <w:t>Health and Human Services, 2016</w:t>
      </w:r>
      <w:r w:rsidR="00B36414" w:rsidRPr="006765FC">
        <w:rPr>
          <w:rFonts w:ascii="Times New Roman" w:hAnsi="Times New Roman" w:cs="Times New Roman"/>
        </w:rPr>
        <w:t>)</w:t>
      </w:r>
      <w:r w:rsidR="002015BC" w:rsidRPr="006765FC">
        <w:rPr>
          <w:rFonts w:ascii="Times New Roman" w:hAnsi="Times New Roman" w:cs="Times New Roman"/>
        </w:rPr>
        <w:t>.</w:t>
      </w:r>
    </w:p>
    <w:p w14:paraId="7D61C8C1" w14:textId="2D1A97F8" w:rsidR="00426D7E" w:rsidRPr="002F531D" w:rsidRDefault="00426D7E" w:rsidP="003D51E0">
      <w:pPr>
        <w:spacing w:line="480" w:lineRule="auto"/>
        <w:ind w:firstLine="720"/>
        <w:rPr>
          <w:rFonts w:ascii="Times New Roman" w:hAnsi="Times New Roman" w:cs="Times New Roman"/>
        </w:rPr>
      </w:pPr>
      <w:r w:rsidRPr="00426D7E">
        <w:rPr>
          <w:rFonts w:ascii="Times New Roman" w:hAnsi="Times New Roman" w:cs="Times New Roman"/>
          <w:b/>
        </w:rPr>
        <w:t>Quality-adjusted life year.</w:t>
      </w:r>
      <w:r>
        <w:rPr>
          <w:rFonts w:ascii="Times New Roman" w:hAnsi="Times New Roman" w:cs="Times New Roman"/>
          <w:b/>
        </w:rPr>
        <w:t xml:space="preserve"> </w:t>
      </w:r>
      <w:r w:rsidR="002F531D">
        <w:rPr>
          <w:rFonts w:ascii="Times New Roman" w:hAnsi="Times New Roman" w:cs="Times New Roman"/>
        </w:rPr>
        <w:t>A health outcome measurement unit that takes into account both life expectancy and quality of life is known as a quality-adjusted life year, but is also known as a health status index (Sassi, 2006).</w:t>
      </w:r>
    </w:p>
    <w:p w14:paraId="7C458E44" w14:textId="77777777" w:rsidR="00285BC7" w:rsidRDefault="00E73FD0" w:rsidP="00E73FD0">
      <w:pPr>
        <w:spacing w:line="480" w:lineRule="auto"/>
        <w:rPr>
          <w:rFonts w:ascii="Times New Roman" w:hAnsi="Times New Roman" w:cs="Times New Roman"/>
          <w:b/>
        </w:rPr>
      </w:pPr>
      <w:r w:rsidRPr="006765FC">
        <w:rPr>
          <w:rFonts w:ascii="Times New Roman" w:hAnsi="Times New Roman" w:cs="Times New Roman"/>
          <w:b/>
        </w:rPr>
        <w:lastRenderedPageBreak/>
        <w:t>Summary</w:t>
      </w:r>
    </w:p>
    <w:p w14:paraId="07C423AF" w14:textId="02586F53" w:rsidR="003456DA" w:rsidRDefault="000650A3" w:rsidP="00285BC7">
      <w:pPr>
        <w:spacing w:line="480" w:lineRule="auto"/>
        <w:ind w:firstLine="720"/>
        <w:rPr>
          <w:rFonts w:ascii="Times New Roman" w:hAnsi="Times New Roman" w:cs="Times New Roman"/>
        </w:rPr>
      </w:pPr>
      <w:r>
        <w:rPr>
          <w:rFonts w:ascii="Times New Roman" w:hAnsi="Times New Roman" w:cs="Times New Roman"/>
        </w:rPr>
        <w:t>Naloxone can save the life</w:t>
      </w:r>
      <w:r w:rsidR="00175FC8">
        <w:rPr>
          <w:rFonts w:ascii="Times New Roman" w:hAnsi="Times New Roman" w:cs="Times New Roman"/>
        </w:rPr>
        <w:t xml:space="preserve"> of a person who is overdosing after use of opioids. </w:t>
      </w:r>
      <w:r w:rsidR="00A7296C">
        <w:rPr>
          <w:rFonts w:ascii="Times New Roman" w:hAnsi="Times New Roman" w:cs="Times New Roman"/>
        </w:rPr>
        <w:t>T</w:t>
      </w:r>
      <w:r w:rsidR="00E73FD0" w:rsidRPr="006765FC">
        <w:rPr>
          <w:rFonts w:ascii="Times New Roman" w:hAnsi="Times New Roman" w:cs="Times New Roman"/>
        </w:rPr>
        <w:t xml:space="preserve">here </w:t>
      </w:r>
      <w:r w:rsidR="00C26933">
        <w:rPr>
          <w:rFonts w:ascii="Times New Roman" w:hAnsi="Times New Roman" w:cs="Times New Roman"/>
        </w:rPr>
        <w:t xml:space="preserve">were no </w:t>
      </w:r>
      <w:r w:rsidR="00E73FD0" w:rsidRPr="006765FC">
        <w:rPr>
          <w:rFonts w:ascii="Times New Roman" w:hAnsi="Times New Roman" w:cs="Times New Roman"/>
        </w:rPr>
        <w:t>s</w:t>
      </w:r>
      <w:r w:rsidR="00D614F8">
        <w:rPr>
          <w:rFonts w:ascii="Times New Roman" w:hAnsi="Times New Roman" w:cs="Times New Roman"/>
        </w:rPr>
        <w:t>ta</w:t>
      </w:r>
      <w:r w:rsidR="00E73FD0" w:rsidRPr="006765FC">
        <w:rPr>
          <w:rFonts w:ascii="Times New Roman" w:hAnsi="Times New Roman" w:cs="Times New Roman"/>
        </w:rPr>
        <w:t xml:space="preserve">nding orders for naloxone dispensing being </w:t>
      </w:r>
      <w:r w:rsidR="00930DBE" w:rsidRPr="006765FC">
        <w:rPr>
          <w:rFonts w:ascii="Times New Roman" w:hAnsi="Times New Roman" w:cs="Times New Roman"/>
        </w:rPr>
        <w:t>utilized</w:t>
      </w:r>
      <w:r w:rsidR="00A7296C">
        <w:rPr>
          <w:rFonts w:ascii="Times New Roman" w:hAnsi="Times New Roman" w:cs="Times New Roman"/>
        </w:rPr>
        <w:t xml:space="preserve"> in a rural health department in central North Carolina.</w:t>
      </w:r>
      <w:r w:rsidR="00175FC8">
        <w:rPr>
          <w:rFonts w:ascii="Times New Roman" w:hAnsi="Times New Roman" w:cs="Times New Roman"/>
        </w:rPr>
        <w:t xml:space="preserve"> </w:t>
      </w:r>
      <w:r w:rsidR="00930DBE" w:rsidRPr="006765FC">
        <w:rPr>
          <w:rFonts w:ascii="Times New Roman" w:hAnsi="Times New Roman" w:cs="Times New Roman"/>
        </w:rPr>
        <w:t>As the numbers of opioid-related overdoses are expected to rise across North Carolina, it would b</w:t>
      </w:r>
      <w:r w:rsidR="001230F2">
        <w:rPr>
          <w:rFonts w:ascii="Times New Roman" w:hAnsi="Times New Roman" w:cs="Times New Roman"/>
        </w:rPr>
        <w:t>e beneficial for this county to utilize the standing order for dispensing naloxone</w:t>
      </w:r>
      <w:r w:rsidR="00930DBE" w:rsidRPr="006765FC">
        <w:rPr>
          <w:rFonts w:ascii="Times New Roman" w:hAnsi="Times New Roman" w:cs="Times New Roman"/>
        </w:rPr>
        <w:t>.</w:t>
      </w:r>
      <w:r w:rsidR="009D55DE" w:rsidRPr="006765FC">
        <w:rPr>
          <w:rFonts w:ascii="Times New Roman" w:hAnsi="Times New Roman" w:cs="Times New Roman"/>
        </w:rPr>
        <w:t xml:space="preserve"> </w:t>
      </w:r>
      <w:r w:rsidR="001230F2">
        <w:rPr>
          <w:rFonts w:ascii="Times New Roman" w:hAnsi="Times New Roman" w:cs="Times New Roman"/>
        </w:rPr>
        <w:t>This action supports the</w:t>
      </w:r>
      <w:r w:rsidR="009D55DE" w:rsidRPr="006765FC">
        <w:rPr>
          <w:rFonts w:ascii="Times New Roman" w:hAnsi="Times New Roman" w:cs="Times New Roman"/>
        </w:rPr>
        <w:t xml:space="preserve"> recommendation of the North Carolina Action Plan for local health departments </w:t>
      </w:r>
      <w:r w:rsidR="009D55DE" w:rsidRPr="00D614F8">
        <w:rPr>
          <w:rFonts w:ascii="Times New Roman" w:hAnsi="Times New Roman" w:cs="Times New Roman"/>
        </w:rPr>
        <w:t>getting involved with the community dispensing of naloxone</w:t>
      </w:r>
      <w:r w:rsidR="001230F2" w:rsidRPr="00D614F8">
        <w:rPr>
          <w:rFonts w:ascii="Times New Roman" w:hAnsi="Times New Roman" w:cs="Times New Roman"/>
        </w:rPr>
        <w:t>.</w:t>
      </w:r>
      <w:r w:rsidR="00175FC8" w:rsidRPr="00D614F8">
        <w:rPr>
          <w:rFonts w:ascii="Times New Roman" w:hAnsi="Times New Roman" w:cs="Times New Roman"/>
        </w:rPr>
        <w:t xml:space="preserve"> The purpose of this project </w:t>
      </w:r>
      <w:r w:rsidR="00B164F7">
        <w:rPr>
          <w:rFonts w:ascii="Times New Roman" w:hAnsi="Times New Roman" w:cs="Times New Roman"/>
        </w:rPr>
        <w:t xml:space="preserve">was </w:t>
      </w:r>
      <w:r w:rsidR="00175FC8" w:rsidRPr="00D614F8">
        <w:rPr>
          <w:rFonts w:ascii="Times New Roman" w:hAnsi="Times New Roman" w:cs="Times New Roman"/>
        </w:rPr>
        <w:t>to implement standing orders for naloxone dispensing.</w:t>
      </w:r>
      <w:r w:rsidR="00D614F8">
        <w:rPr>
          <w:rFonts w:ascii="Times New Roman" w:hAnsi="Times New Roman" w:cs="Times New Roman"/>
        </w:rPr>
        <w:t xml:space="preserve"> </w:t>
      </w:r>
      <w:r w:rsidR="001D3488">
        <w:rPr>
          <w:rFonts w:ascii="Times New Roman" w:hAnsi="Times New Roman" w:cs="Times New Roman"/>
        </w:rPr>
        <w:t>With implementation of L</w:t>
      </w:r>
      <w:r w:rsidR="00D614F8">
        <w:rPr>
          <w:rFonts w:ascii="Times New Roman" w:hAnsi="Times New Roman" w:cs="Times New Roman"/>
        </w:rPr>
        <w:t xml:space="preserve">ewin’s Theory of Planned Change, </w:t>
      </w:r>
      <w:r w:rsidR="00930DBE" w:rsidRPr="006765FC">
        <w:rPr>
          <w:rFonts w:ascii="Times New Roman" w:hAnsi="Times New Roman" w:cs="Times New Roman"/>
        </w:rPr>
        <w:t xml:space="preserve">nurses </w:t>
      </w:r>
      <w:r w:rsidR="000651A2">
        <w:rPr>
          <w:rFonts w:ascii="Times New Roman" w:hAnsi="Times New Roman" w:cs="Times New Roman"/>
        </w:rPr>
        <w:t xml:space="preserve">were </w:t>
      </w:r>
      <w:r w:rsidR="00930DBE" w:rsidRPr="006765FC">
        <w:rPr>
          <w:rFonts w:ascii="Times New Roman" w:hAnsi="Times New Roman" w:cs="Times New Roman"/>
        </w:rPr>
        <w:t xml:space="preserve">trained on </w:t>
      </w:r>
      <w:r w:rsidR="00D614F8">
        <w:rPr>
          <w:rFonts w:ascii="Times New Roman" w:hAnsi="Times New Roman" w:cs="Times New Roman"/>
        </w:rPr>
        <w:t>ho</w:t>
      </w:r>
      <w:r w:rsidR="00930DBE" w:rsidRPr="006765FC">
        <w:rPr>
          <w:rFonts w:ascii="Times New Roman" w:hAnsi="Times New Roman" w:cs="Times New Roman"/>
        </w:rPr>
        <w:t xml:space="preserve">w </w:t>
      </w:r>
      <w:r w:rsidR="00D614F8">
        <w:rPr>
          <w:rFonts w:ascii="Times New Roman" w:hAnsi="Times New Roman" w:cs="Times New Roman"/>
        </w:rPr>
        <w:t xml:space="preserve">to </w:t>
      </w:r>
      <w:r w:rsidR="00930DBE" w:rsidRPr="006765FC">
        <w:rPr>
          <w:rFonts w:ascii="Times New Roman" w:hAnsi="Times New Roman" w:cs="Times New Roman"/>
        </w:rPr>
        <w:t xml:space="preserve">educate clients on use of naloxone </w:t>
      </w:r>
      <w:r w:rsidR="00A7296C">
        <w:rPr>
          <w:rFonts w:ascii="Times New Roman" w:hAnsi="Times New Roman" w:cs="Times New Roman"/>
        </w:rPr>
        <w:t>and dispensing of naloxone kits</w:t>
      </w:r>
      <w:r w:rsidR="00175FC8">
        <w:rPr>
          <w:rFonts w:ascii="Times New Roman" w:hAnsi="Times New Roman" w:cs="Times New Roman"/>
        </w:rPr>
        <w:t>.</w:t>
      </w:r>
    </w:p>
    <w:p w14:paraId="76FB7492" w14:textId="27B3F4FC" w:rsidR="002C2AD7" w:rsidRDefault="002C2AD7">
      <w:pPr>
        <w:rPr>
          <w:rFonts w:ascii="Times New Roman" w:hAnsi="Times New Roman" w:cs="Times New Roman"/>
        </w:rPr>
      </w:pPr>
      <w:r>
        <w:rPr>
          <w:rFonts w:ascii="Times New Roman" w:hAnsi="Times New Roman" w:cs="Times New Roman"/>
        </w:rPr>
        <w:br w:type="page"/>
      </w:r>
    </w:p>
    <w:p w14:paraId="29ACE657" w14:textId="5BF4FBB4" w:rsidR="00EC0E61" w:rsidRPr="006765FC" w:rsidRDefault="001D3488" w:rsidP="00FD17E0">
      <w:pPr>
        <w:spacing w:line="480" w:lineRule="auto"/>
        <w:jc w:val="center"/>
        <w:rPr>
          <w:rFonts w:ascii="Times New Roman" w:hAnsi="Times New Roman" w:cs="Times New Roman"/>
          <w:b/>
        </w:rPr>
      </w:pPr>
      <w:r>
        <w:rPr>
          <w:rFonts w:ascii="Times New Roman" w:hAnsi="Times New Roman" w:cs="Times New Roman"/>
          <w:b/>
        </w:rPr>
        <w:lastRenderedPageBreak/>
        <w:t>Chapter 2. Review of Literature</w:t>
      </w:r>
    </w:p>
    <w:p w14:paraId="10800003" w14:textId="4DCAABE4" w:rsidR="00932A44" w:rsidRPr="006765FC" w:rsidRDefault="00932A44" w:rsidP="00932A44">
      <w:pPr>
        <w:spacing w:line="480" w:lineRule="auto"/>
        <w:ind w:firstLine="720"/>
        <w:rPr>
          <w:rFonts w:ascii="Times New Roman" w:hAnsi="Times New Roman" w:cs="Times New Roman"/>
        </w:rPr>
      </w:pPr>
      <w:r w:rsidRPr="006765FC">
        <w:rPr>
          <w:rFonts w:ascii="Times New Roman" w:hAnsi="Times New Roman" w:cs="Times New Roman"/>
        </w:rPr>
        <w:t xml:space="preserve">A comprehensive literature review was conducted to identify and </w:t>
      </w:r>
      <w:r w:rsidR="001D3488">
        <w:rPr>
          <w:rFonts w:ascii="Times New Roman" w:hAnsi="Times New Roman" w:cs="Times New Roman"/>
        </w:rPr>
        <w:t>evaluate</w:t>
      </w:r>
      <w:r w:rsidR="002C2AD7">
        <w:rPr>
          <w:rFonts w:ascii="Times New Roman" w:hAnsi="Times New Roman" w:cs="Times New Roman"/>
        </w:rPr>
        <w:t xml:space="preserve"> </w:t>
      </w:r>
      <w:r w:rsidRPr="006765FC">
        <w:rPr>
          <w:rFonts w:ascii="Times New Roman" w:hAnsi="Times New Roman" w:cs="Times New Roman"/>
        </w:rPr>
        <w:t>interventions related to dispensing naloxone to laypersons in the community</w:t>
      </w:r>
      <w:r w:rsidR="00640960">
        <w:rPr>
          <w:rFonts w:ascii="Times New Roman" w:hAnsi="Times New Roman" w:cs="Times New Roman"/>
        </w:rPr>
        <w:t xml:space="preserve"> </w:t>
      </w:r>
      <w:r w:rsidR="0010627D">
        <w:rPr>
          <w:rFonts w:ascii="Times New Roman" w:hAnsi="Times New Roman" w:cs="Times New Roman"/>
        </w:rPr>
        <w:t>(Appendix C</w:t>
      </w:r>
      <w:r w:rsidR="00640960">
        <w:rPr>
          <w:rFonts w:ascii="Times New Roman" w:hAnsi="Times New Roman" w:cs="Times New Roman"/>
        </w:rPr>
        <w:t>)</w:t>
      </w:r>
      <w:r w:rsidR="008A608E">
        <w:rPr>
          <w:rFonts w:ascii="Times New Roman" w:hAnsi="Times New Roman" w:cs="Times New Roman"/>
        </w:rPr>
        <w:t xml:space="preserve">. </w:t>
      </w:r>
      <w:r w:rsidR="00FB0143">
        <w:rPr>
          <w:rFonts w:ascii="Times New Roman" w:hAnsi="Times New Roman" w:cs="Times New Roman"/>
        </w:rPr>
        <w:t xml:space="preserve">The </w:t>
      </w:r>
      <w:r w:rsidRPr="006765FC">
        <w:rPr>
          <w:rFonts w:ascii="Times New Roman" w:hAnsi="Times New Roman" w:cs="Times New Roman"/>
        </w:rPr>
        <w:t>following search engines and databases</w:t>
      </w:r>
      <w:r w:rsidR="00FB0143">
        <w:rPr>
          <w:rFonts w:ascii="Times New Roman" w:hAnsi="Times New Roman" w:cs="Times New Roman"/>
        </w:rPr>
        <w:t xml:space="preserve"> were used</w:t>
      </w:r>
      <w:r w:rsidRPr="006765FC">
        <w:rPr>
          <w:rFonts w:ascii="Times New Roman" w:hAnsi="Times New Roman" w:cs="Times New Roman"/>
        </w:rPr>
        <w:t xml:space="preserve">: One Search, CINAHL, PubMed, and Google Scholar. </w:t>
      </w:r>
      <w:r w:rsidR="00FB0143">
        <w:rPr>
          <w:rFonts w:ascii="Times New Roman" w:hAnsi="Times New Roman" w:cs="Times New Roman"/>
        </w:rPr>
        <w:t xml:space="preserve">Key </w:t>
      </w:r>
      <w:r w:rsidRPr="006765FC">
        <w:rPr>
          <w:rFonts w:ascii="Times New Roman" w:hAnsi="Times New Roman" w:cs="Times New Roman"/>
        </w:rPr>
        <w:t>terms utilized were “naloxone and overdose”, “opioid overdose preventio</w:t>
      </w:r>
      <w:r w:rsidR="00B74995" w:rsidRPr="006765FC">
        <w:rPr>
          <w:rFonts w:ascii="Times New Roman" w:hAnsi="Times New Roman" w:cs="Times New Roman"/>
        </w:rPr>
        <w:t>n programs”,</w:t>
      </w:r>
      <w:r w:rsidR="00905EA7" w:rsidRPr="006765FC">
        <w:rPr>
          <w:rFonts w:ascii="Times New Roman" w:hAnsi="Times New Roman" w:cs="Times New Roman"/>
        </w:rPr>
        <w:t xml:space="preserve"> and “laypersons naloxone.” I</w:t>
      </w:r>
      <w:r w:rsidRPr="006765FC">
        <w:rPr>
          <w:rFonts w:ascii="Times New Roman" w:hAnsi="Times New Roman" w:cs="Times New Roman"/>
        </w:rPr>
        <w:t xml:space="preserve">nclusion criteria encompassed scholarly information regarding opioid overdose, overdose prevention programs, and giving naloxone to laypersons. Articles were also included that explored successful opioid overdose prevention programs where naloxone was given to a member of the community. </w:t>
      </w:r>
      <w:r w:rsidR="00FC6A63">
        <w:rPr>
          <w:rFonts w:ascii="Times New Roman" w:hAnsi="Times New Roman" w:cs="Times New Roman"/>
        </w:rPr>
        <w:t xml:space="preserve">In total, there were over 62,000 articles found using the above mentioned search terms. </w:t>
      </w:r>
      <w:r w:rsidRPr="006765FC">
        <w:rPr>
          <w:rFonts w:ascii="Times New Roman" w:hAnsi="Times New Roman" w:cs="Times New Roman"/>
        </w:rPr>
        <w:t xml:space="preserve">Included in the review were full text articles written in English. References were </w:t>
      </w:r>
      <w:r w:rsidR="00B9644A" w:rsidRPr="006765FC">
        <w:rPr>
          <w:rFonts w:ascii="Times New Roman" w:hAnsi="Times New Roman" w:cs="Times New Roman"/>
        </w:rPr>
        <w:t xml:space="preserve">excluded that were older than 10 years, being </w:t>
      </w:r>
      <w:r w:rsidRPr="006765FC">
        <w:rPr>
          <w:rFonts w:ascii="Times New Roman" w:hAnsi="Times New Roman" w:cs="Times New Roman"/>
        </w:rPr>
        <w:t xml:space="preserve">limited from 2007 to 2017. </w:t>
      </w:r>
      <w:r w:rsidR="00640960">
        <w:rPr>
          <w:rFonts w:ascii="Times New Roman" w:hAnsi="Times New Roman" w:cs="Times New Roman"/>
        </w:rPr>
        <w:t>Further limits on the search involved including only articles that were in the nursing, medical, and public health disciplines. This brought</w:t>
      </w:r>
      <w:r w:rsidR="001D3488">
        <w:rPr>
          <w:rFonts w:ascii="Times New Roman" w:hAnsi="Times New Roman" w:cs="Times New Roman"/>
        </w:rPr>
        <w:t xml:space="preserve"> the number of articles down to approximately </w:t>
      </w:r>
      <w:r w:rsidR="00640960">
        <w:rPr>
          <w:rFonts w:ascii="Times New Roman" w:hAnsi="Times New Roman" w:cs="Times New Roman"/>
        </w:rPr>
        <w:t>2,600.</w:t>
      </w:r>
      <w:r w:rsidR="00893946">
        <w:rPr>
          <w:rFonts w:ascii="Times New Roman" w:hAnsi="Times New Roman" w:cs="Times New Roman"/>
        </w:rPr>
        <w:t xml:space="preserve"> T</w:t>
      </w:r>
      <w:r w:rsidR="00913C18">
        <w:rPr>
          <w:rFonts w:ascii="Times New Roman" w:hAnsi="Times New Roman" w:cs="Times New Roman"/>
        </w:rPr>
        <w:t xml:space="preserve">wo applicable meta-analysis articles </w:t>
      </w:r>
      <w:r w:rsidR="00893946">
        <w:rPr>
          <w:rFonts w:ascii="Times New Roman" w:hAnsi="Times New Roman" w:cs="Times New Roman"/>
        </w:rPr>
        <w:t xml:space="preserve">and fifteen qualitative articles </w:t>
      </w:r>
      <w:r w:rsidR="00913C18">
        <w:rPr>
          <w:rFonts w:ascii="Times New Roman" w:hAnsi="Times New Roman" w:cs="Times New Roman"/>
        </w:rPr>
        <w:t xml:space="preserve">were </w:t>
      </w:r>
      <w:r w:rsidR="001D3488">
        <w:rPr>
          <w:rFonts w:ascii="Times New Roman" w:hAnsi="Times New Roman" w:cs="Times New Roman"/>
        </w:rPr>
        <w:t>reviewed in t</w:t>
      </w:r>
      <w:r w:rsidR="00913C18">
        <w:rPr>
          <w:rFonts w:ascii="Times New Roman" w:hAnsi="Times New Roman" w:cs="Times New Roman"/>
        </w:rPr>
        <w:t>he literature review process</w:t>
      </w:r>
      <w:r w:rsidR="00DE3CDA" w:rsidRPr="006765FC">
        <w:rPr>
          <w:rFonts w:ascii="Times New Roman" w:hAnsi="Times New Roman" w:cs="Times New Roman"/>
        </w:rPr>
        <w:t xml:space="preserve"> </w:t>
      </w:r>
      <w:r w:rsidR="0005578B">
        <w:rPr>
          <w:rFonts w:ascii="Times New Roman" w:hAnsi="Times New Roman" w:cs="Times New Roman"/>
        </w:rPr>
        <w:t>(Appendix D</w:t>
      </w:r>
      <w:r w:rsidR="000E4EE6">
        <w:rPr>
          <w:rFonts w:ascii="Times New Roman" w:hAnsi="Times New Roman" w:cs="Times New Roman"/>
        </w:rPr>
        <w:t>)</w:t>
      </w:r>
      <w:r w:rsidR="00EE7D30">
        <w:rPr>
          <w:rFonts w:ascii="Times New Roman" w:hAnsi="Times New Roman" w:cs="Times New Roman"/>
        </w:rPr>
        <w:t xml:space="preserve">. </w:t>
      </w:r>
      <w:r w:rsidRPr="006765FC">
        <w:rPr>
          <w:rFonts w:ascii="Times New Roman" w:hAnsi="Times New Roman" w:cs="Times New Roman"/>
        </w:rPr>
        <w:t xml:space="preserve">During </w:t>
      </w:r>
      <w:r w:rsidR="000E4EE6">
        <w:rPr>
          <w:rFonts w:ascii="Times New Roman" w:hAnsi="Times New Roman" w:cs="Times New Roman"/>
        </w:rPr>
        <w:t xml:space="preserve">the review of the </w:t>
      </w:r>
      <w:r w:rsidRPr="006765FC">
        <w:rPr>
          <w:rFonts w:ascii="Times New Roman" w:hAnsi="Times New Roman" w:cs="Times New Roman"/>
        </w:rPr>
        <w:t>literature, contradicting opinions and gaps in the literature were identified in relation to opio</w:t>
      </w:r>
      <w:r w:rsidR="0005578B">
        <w:rPr>
          <w:rFonts w:ascii="Times New Roman" w:hAnsi="Times New Roman" w:cs="Times New Roman"/>
        </w:rPr>
        <w:t>id overdose prevention programs</w:t>
      </w:r>
      <w:r w:rsidR="00EE7D30">
        <w:rPr>
          <w:rFonts w:ascii="Times New Roman" w:hAnsi="Times New Roman" w:cs="Times New Roman"/>
        </w:rPr>
        <w:t>.</w:t>
      </w:r>
    </w:p>
    <w:p w14:paraId="3460A094" w14:textId="77777777" w:rsidR="003D51E0" w:rsidRPr="006765FC" w:rsidRDefault="00A64B2E" w:rsidP="003D51E0">
      <w:pPr>
        <w:spacing w:after="160" w:line="480" w:lineRule="auto"/>
        <w:rPr>
          <w:rFonts w:ascii="Times New Roman" w:eastAsia="Calibri" w:hAnsi="Times New Roman" w:cs="Times New Roman"/>
          <w:b/>
        </w:rPr>
      </w:pPr>
      <w:r w:rsidRPr="006765FC">
        <w:rPr>
          <w:rFonts w:ascii="Times New Roman" w:eastAsia="Calibri" w:hAnsi="Times New Roman" w:cs="Times New Roman"/>
          <w:b/>
        </w:rPr>
        <w:t>Opio</w:t>
      </w:r>
      <w:r w:rsidR="003D51E0" w:rsidRPr="006765FC">
        <w:rPr>
          <w:rFonts w:ascii="Times New Roman" w:eastAsia="Calibri" w:hAnsi="Times New Roman" w:cs="Times New Roman"/>
          <w:b/>
        </w:rPr>
        <w:t>id Overdose Prevention Programs</w:t>
      </w:r>
    </w:p>
    <w:p w14:paraId="70263315" w14:textId="0D0D4B9F" w:rsidR="00A64B2E" w:rsidRDefault="00A64B2E" w:rsidP="003D51E0">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 xml:space="preserve">Opioid overdose prevention programs typically involve getting take-home naloxone into the hands of people most likely to </w:t>
      </w:r>
      <w:r w:rsidR="00303EA4">
        <w:rPr>
          <w:rFonts w:ascii="Times New Roman" w:eastAsia="Calibri" w:hAnsi="Times New Roman" w:cs="Times New Roman"/>
        </w:rPr>
        <w:t xml:space="preserve">overdose or witness an </w:t>
      </w:r>
      <w:r w:rsidRPr="006765FC">
        <w:rPr>
          <w:rFonts w:ascii="Times New Roman" w:eastAsia="Calibri" w:hAnsi="Times New Roman" w:cs="Times New Roman"/>
        </w:rPr>
        <w:t xml:space="preserve">overdose. </w:t>
      </w:r>
      <w:r w:rsidR="00B164F7">
        <w:rPr>
          <w:rFonts w:ascii="Times New Roman" w:eastAsia="Calibri" w:hAnsi="Times New Roman" w:cs="Times New Roman"/>
        </w:rPr>
        <w:t xml:space="preserve">These </w:t>
      </w:r>
      <w:r w:rsidRPr="006765FC">
        <w:rPr>
          <w:rFonts w:ascii="Times New Roman" w:eastAsia="Calibri" w:hAnsi="Times New Roman" w:cs="Times New Roman"/>
        </w:rPr>
        <w:t xml:space="preserve">prevention programs also work to inform the user, family member, or peers on what an overdose looks like, how to manage an overdose in an emergent situation, and how to use the naloxone (MacDonald &amp; Strang, 2016). It is important to get knowledge about the signs of overdose and information </w:t>
      </w:r>
      <w:r w:rsidRPr="006765FC">
        <w:rPr>
          <w:rFonts w:ascii="Times New Roman" w:eastAsia="Calibri" w:hAnsi="Times New Roman" w:cs="Times New Roman"/>
        </w:rPr>
        <w:lastRenderedPageBreak/>
        <w:t xml:space="preserve">about how to use naloxone into the hands of people who use opioids or people who know of someone who abuses opioids. In 2014, in response to the increase in opioid overdoses, the World Health Organization published recommendations to get naloxone in the hands of the people most likely to witness an overdose (MacDonald &amp; Strang, 2016). </w:t>
      </w:r>
      <w:r w:rsidR="00905EA7" w:rsidRPr="006765FC">
        <w:rPr>
          <w:rFonts w:ascii="Times New Roman" w:eastAsia="Calibri" w:hAnsi="Times New Roman" w:cs="Times New Roman"/>
        </w:rPr>
        <w:t xml:space="preserve">Furthermore, </w:t>
      </w:r>
      <w:r w:rsidRPr="006765FC">
        <w:rPr>
          <w:rFonts w:ascii="Times New Roman" w:eastAsia="Calibri" w:hAnsi="Times New Roman" w:cs="Times New Roman"/>
        </w:rPr>
        <w:t xml:space="preserve">Albert et al. (2011) </w:t>
      </w:r>
      <w:r w:rsidR="00622881">
        <w:rPr>
          <w:rFonts w:ascii="Times New Roman" w:eastAsia="Calibri" w:hAnsi="Times New Roman" w:cs="Times New Roman"/>
        </w:rPr>
        <w:t xml:space="preserve">found </w:t>
      </w:r>
      <w:r w:rsidRPr="006765FC">
        <w:rPr>
          <w:rFonts w:ascii="Times New Roman" w:eastAsia="Calibri" w:hAnsi="Times New Roman" w:cs="Times New Roman"/>
        </w:rPr>
        <w:t xml:space="preserve">that more than half of all overdoses occurred in the home and emergency personnel were not called because laypersons did not recognize the symptoms of overdose.    </w:t>
      </w:r>
    </w:p>
    <w:p w14:paraId="61830280" w14:textId="067B0A06" w:rsidR="009E1E56" w:rsidRPr="006765FC" w:rsidRDefault="009E1E56" w:rsidP="003D51E0">
      <w:pPr>
        <w:spacing w:after="160" w:line="480" w:lineRule="auto"/>
        <w:ind w:firstLine="720"/>
        <w:rPr>
          <w:rFonts w:ascii="Times New Roman" w:eastAsia="Calibri" w:hAnsi="Times New Roman" w:cs="Times New Roman"/>
          <w:b/>
        </w:rPr>
      </w:pPr>
      <w:r>
        <w:rPr>
          <w:rFonts w:ascii="Times New Roman" w:eastAsia="Calibri" w:hAnsi="Times New Roman" w:cs="Times New Roman"/>
        </w:rPr>
        <w:t>In a meta-analysis</w:t>
      </w:r>
      <w:r w:rsidR="00175FC8">
        <w:rPr>
          <w:rFonts w:ascii="Times New Roman" w:eastAsia="Calibri" w:hAnsi="Times New Roman" w:cs="Times New Roman"/>
        </w:rPr>
        <w:t xml:space="preserve">, </w:t>
      </w:r>
      <w:r>
        <w:rPr>
          <w:rFonts w:ascii="Times New Roman" w:eastAsia="Calibri" w:hAnsi="Times New Roman" w:cs="Times New Roman"/>
        </w:rPr>
        <w:t xml:space="preserve">Giglio, Li, &amp; Dimaggio (2015) </w:t>
      </w:r>
      <w:r w:rsidR="00894406">
        <w:rPr>
          <w:rFonts w:ascii="Times New Roman" w:eastAsia="Calibri" w:hAnsi="Times New Roman" w:cs="Times New Roman"/>
        </w:rPr>
        <w:t xml:space="preserve">synthesized literature that examined the effectiveness of naloxone programs with bystander administration.  Giglio et al. (2015) </w:t>
      </w:r>
      <w:r>
        <w:rPr>
          <w:rFonts w:ascii="Times New Roman" w:eastAsia="Calibri" w:hAnsi="Times New Roman" w:cs="Times New Roman"/>
        </w:rPr>
        <w:t>reviewed four studies and found</w:t>
      </w:r>
      <w:r w:rsidR="000650A3">
        <w:rPr>
          <w:rFonts w:ascii="Times New Roman" w:eastAsia="Calibri" w:hAnsi="Times New Roman" w:cs="Times New Roman"/>
        </w:rPr>
        <w:t xml:space="preserve"> with a 95% confidence interval</w:t>
      </w:r>
      <w:r>
        <w:rPr>
          <w:rFonts w:ascii="Times New Roman" w:eastAsia="Calibri" w:hAnsi="Times New Roman" w:cs="Times New Roman"/>
        </w:rPr>
        <w:t xml:space="preserve"> that when naloxone was given by a bystander to someone who was overdosing, the person overdosing recovered better than if they were not given naloxone. </w:t>
      </w:r>
      <w:r w:rsidR="00FB0143">
        <w:rPr>
          <w:rFonts w:ascii="Times New Roman" w:eastAsia="Calibri" w:hAnsi="Times New Roman" w:cs="Times New Roman"/>
        </w:rPr>
        <w:t xml:space="preserve">In review of five studies, </w:t>
      </w:r>
      <w:r>
        <w:rPr>
          <w:rFonts w:ascii="Times New Roman" w:eastAsia="Calibri" w:hAnsi="Times New Roman" w:cs="Times New Roman"/>
        </w:rPr>
        <w:t>G</w:t>
      </w:r>
      <w:r w:rsidR="00FB0143">
        <w:rPr>
          <w:rFonts w:ascii="Times New Roman" w:eastAsia="Calibri" w:hAnsi="Times New Roman" w:cs="Times New Roman"/>
        </w:rPr>
        <w:t xml:space="preserve">iglio et al. (2015) </w:t>
      </w:r>
      <w:r>
        <w:rPr>
          <w:rFonts w:ascii="Times New Roman" w:eastAsia="Calibri" w:hAnsi="Times New Roman" w:cs="Times New Roman"/>
        </w:rPr>
        <w:t xml:space="preserve">found </w:t>
      </w:r>
      <w:r w:rsidR="00035822">
        <w:rPr>
          <w:rFonts w:ascii="Times New Roman" w:eastAsia="Calibri" w:hAnsi="Times New Roman" w:cs="Times New Roman"/>
        </w:rPr>
        <w:t>a 95%</w:t>
      </w:r>
      <w:r w:rsidR="00510224">
        <w:rPr>
          <w:rFonts w:ascii="Times New Roman" w:eastAsia="Calibri" w:hAnsi="Times New Roman" w:cs="Times New Roman"/>
        </w:rPr>
        <w:t xml:space="preserve"> c</w:t>
      </w:r>
      <w:r w:rsidR="00DB0265">
        <w:rPr>
          <w:rFonts w:ascii="Times New Roman" w:eastAsia="Calibri" w:hAnsi="Times New Roman" w:cs="Times New Roman"/>
        </w:rPr>
        <w:t xml:space="preserve">onfidence </w:t>
      </w:r>
      <w:r w:rsidR="00035822">
        <w:rPr>
          <w:rFonts w:ascii="Times New Roman" w:eastAsia="Calibri" w:hAnsi="Times New Roman" w:cs="Times New Roman"/>
        </w:rPr>
        <w:t>interval</w:t>
      </w:r>
      <w:r w:rsidR="005E2D1A">
        <w:rPr>
          <w:rFonts w:ascii="Times New Roman" w:eastAsia="Calibri" w:hAnsi="Times New Roman" w:cs="Times New Roman"/>
        </w:rPr>
        <w:t xml:space="preserve"> where</w:t>
      </w:r>
      <w:r>
        <w:rPr>
          <w:rFonts w:ascii="Times New Roman" w:eastAsia="Calibri" w:hAnsi="Times New Roman" w:cs="Times New Roman"/>
        </w:rPr>
        <w:t xml:space="preserve"> overdose education programs give bystanders a better understanding of what an overdose looks like. </w:t>
      </w:r>
    </w:p>
    <w:p w14:paraId="66C9B420" w14:textId="77777777" w:rsidR="00B164F7" w:rsidRDefault="00A64B2E" w:rsidP="00B164F7">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In July of 2014, the Harm Reduction Coalition distributed a survey across the nation to 140 managers of programs that gave out naloxone to laypersons (</w:t>
      </w:r>
      <w:r w:rsidR="00B36414" w:rsidRPr="006765FC">
        <w:rPr>
          <w:rFonts w:ascii="Times New Roman" w:eastAsia="Calibri" w:hAnsi="Times New Roman" w:cs="Times New Roman"/>
        </w:rPr>
        <w:t>Wheeler, Jones, Gilbert, Davidson</w:t>
      </w:r>
      <w:r w:rsidRPr="006765FC">
        <w:rPr>
          <w:rFonts w:ascii="Times New Roman" w:eastAsia="Calibri" w:hAnsi="Times New Roman" w:cs="Times New Roman"/>
        </w:rPr>
        <w:t>, 2015</w:t>
      </w:r>
      <w:r w:rsidR="00DE3CDA" w:rsidRPr="006765FC">
        <w:rPr>
          <w:rFonts w:ascii="Times New Roman" w:eastAsia="Calibri" w:hAnsi="Times New Roman" w:cs="Times New Roman"/>
        </w:rPr>
        <w:t>)</w:t>
      </w:r>
      <w:r w:rsidR="00B36414" w:rsidRPr="006765FC">
        <w:rPr>
          <w:rFonts w:ascii="Times New Roman" w:eastAsia="Calibri" w:hAnsi="Times New Roman" w:cs="Times New Roman"/>
        </w:rPr>
        <w:t xml:space="preserve">. </w:t>
      </w:r>
      <w:r w:rsidRPr="006765FC">
        <w:rPr>
          <w:rFonts w:ascii="Times New Roman" w:eastAsia="Calibri" w:hAnsi="Times New Roman" w:cs="Times New Roman"/>
        </w:rPr>
        <w:t xml:space="preserve"> </w:t>
      </w:r>
      <w:r w:rsidR="00B36414" w:rsidRPr="006765FC">
        <w:rPr>
          <w:rFonts w:ascii="Times New Roman" w:eastAsia="Calibri" w:hAnsi="Times New Roman" w:cs="Times New Roman"/>
        </w:rPr>
        <w:t xml:space="preserve">In the survey which asked </w:t>
      </w:r>
      <w:r w:rsidRPr="006765FC">
        <w:rPr>
          <w:rFonts w:ascii="Times New Roman" w:eastAsia="Calibri" w:hAnsi="Times New Roman" w:cs="Times New Roman"/>
        </w:rPr>
        <w:t>about the amounts of naloxone that was distributed and the number of documented overdose reversals from 1996 to 2014</w:t>
      </w:r>
      <w:r w:rsidR="00B36414" w:rsidRPr="006765FC">
        <w:rPr>
          <w:rFonts w:ascii="Times New Roman" w:eastAsia="Calibri" w:hAnsi="Times New Roman" w:cs="Times New Roman"/>
        </w:rPr>
        <w:t>, there were 136 managers that responded</w:t>
      </w:r>
      <w:r w:rsidRPr="006765FC">
        <w:rPr>
          <w:rFonts w:ascii="Times New Roman" w:eastAsia="Calibri" w:hAnsi="Times New Roman" w:cs="Times New Roman"/>
        </w:rPr>
        <w:t xml:space="preserve"> (Wheeler et al., 2015). Of th</w:t>
      </w:r>
      <w:r w:rsidR="00745444" w:rsidRPr="006765FC">
        <w:rPr>
          <w:rFonts w:ascii="Times New Roman" w:eastAsia="Calibri" w:hAnsi="Times New Roman" w:cs="Times New Roman"/>
        </w:rPr>
        <w:t>e</w:t>
      </w:r>
      <w:r w:rsidRPr="006765FC">
        <w:rPr>
          <w:rFonts w:ascii="Times New Roman" w:eastAsia="Calibri" w:hAnsi="Times New Roman" w:cs="Times New Roman"/>
        </w:rPr>
        <w:t xml:space="preserve"> </w:t>
      </w:r>
      <w:r w:rsidR="00FA2B1D" w:rsidRPr="006765FC">
        <w:rPr>
          <w:rFonts w:ascii="Times New Roman" w:eastAsia="Calibri" w:hAnsi="Times New Roman" w:cs="Times New Roman"/>
        </w:rPr>
        <w:t xml:space="preserve">program </w:t>
      </w:r>
      <w:r w:rsidRPr="006765FC">
        <w:rPr>
          <w:rFonts w:ascii="Times New Roman" w:eastAsia="Calibri" w:hAnsi="Times New Roman" w:cs="Times New Roman"/>
        </w:rPr>
        <w:t>managers that respon</w:t>
      </w:r>
      <w:r w:rsidR="00FA2B1D" w:rsidRPr="006765FC">
        <w:rPr>
          <w:rFonts w:ascii="Times New Roman" w:eastAsia="Calibri" w:hAnsi="Times New Roman" w:cs="Times New Roman"/>
        </w:rPr>
        <w:t>ded</w:t>
      </w:r>
      <w:r w:rsidRPr="006765FC">
        <w:rPr>
          <w:rFonts w:ascii="Times New Roman" w:eastAsia="Calibri" w:hAnsi="Times New Roman" w:cs="Times New Roman"/>
        </w:rPr>
        <w:t xml:space="preserve">, </w:t>
      </w:r>
      <w:r w:rsidR="00FA2B1D" w:rsidRPr="006765FC">
        <w:rPr>
          <w:rFonts w:ascii="Times New Roman" w:eastAsia="Calibri" w:hAnsi="Times New Roman" w:cs="Times New Roman"/>
        </w:rPr>
        <w:t>152,</w:t>
      </w:r>
      <w:r w:rsidRPr="006765FC">
        <w:rPr>
          <w:rFonts w:ascii="Times New Roman" w:eastAsia="Calibri" w:hAnsi="Times New Roman" w:cs="Times New Roman"/>
        </w:rPr>
        <w:t xml:space="preserve">283 naloxone overdose kits </w:t>
      </w:r>
      <w:r w:rsidR="00DE3CDA" w:rsidRPr="006765FC">
        <w:rPr>
          <w:rFonts w:ascii="Times New Roman" w:eastAsia="Calibri" w:hAnsi="Times New Roman" w:cs="Times New Roman"/>
        </w:rPr>
        <w:t>w</w:t>
      </w:r>
      <w:r w:rsidR="00FA2B1D" w:rsidRPr="006765FC">
        <w:rPr>
          <w:rFonts w:ascii="Times New Roman" w:eastAsia="Calibri" w:hAnsi="Times New Roman" w:cs="Times New Roman"/>
        </w:rPr>
        <w:t xml:space="preserve">ere </w:t>
      </w:r>
      <w:r w:rsidR="00DE3CDA" w:rsidRPr="006765FC">
        <w:rPr>
          <w:rFonts w:ascii="Times New Roman" w:eastAsia="Calibri" w:hAnsi="Times New Roman" w:cs="Times New Roman"/>
        </w:rPr>
        <w:t xml:space="preserve">documented as </w:t>
      </w:r>
      <w:r w:rsidRPr="006765FC">
        <w:rPr>
          <w:rFonts w:ascii="Times New Roman" w:eastAsia="Calibri" w:hAnsi="Times New Roman" w:cs="Times New Roman"/>
        </w:rPr>
        <w:t>dispensed and</w:t>
      </w:r>
      <w:r w:rsidR="00FA2B1D" w:rsidRPr="006765FC">
        <w:rPr>
          <w:rFonts w:ascii="Times New Roman" w:eastAsia="Calibri" w:hAnsi="Times New Roman" w:cs="Times New Roman"/>
        </w:rPr>
        <w:t xml:space="preserve"> there were</w:t>
      </w:r>
      <w:r w:rsidRPr="006765FC">
        <w:rPr>
          <w:rFonts w:ascii="Times New Roman" w:eastAsia="Calibri" w:hAnsi="Times New Roman" w:cs="Times New Roman"/>
        </w:rPr>
        <w:t xml:space="preserve"> 26,463 overdose reversals. Ninety-three of </w:t>
      </w:r>
      <w:r w:rsidR="00DE3CDA" w:rsidRPr="006765FC">
        <w:rPr>
          <w:rFonts w:ascii="Times New Roman" w:eastAsia="Calibri" w:hAnsi="Times New Roman" w:cs="Times New Roman"/>
        </w:rPr>
        <w:t xml:space="preserve">the respondents </w:t>
      </w:r>
      <w:r w:rsidRPr="006765FC">
        <w:rPr>
          <w:rFonts w:ascii="Times New Roman" w:eastAsia="Calibri" w:hAnsi="Times New Roman" w:cs="Times New Roman"/>
        </w:rPr>
        <w:t xml:space="preserve">provided information on the characteristics of the laypersons receiving naloxone, 81.6% were opioid abusers and 11.6% were friends and family (Wheeler et al., 2015).  </w:t>
      </w:r>
      <w:r w:rsidR="00DE3CDA" w:rsidRPr="006765FC">
        <w:rPr>
          <w:rFonts w:ascii="Times New Roman" w:eastAsia="Calibri" w:hAnsi="Times New Roman" w:cs="Times New Roman"/>
        </w:rPr>
        <w:t>J</w:t>
      </w:r>
      <w:r w:rsidRPr="006765FC">
        <w:rPr>
          <w:rFonts w:ascii="Times New Roman" w:eastAsia="Calibri" w:hAnsi="Times New Roman" w:cs="Times New Roman"/>
        </w:rPr>
        <w:t xml:space="preserve">ust over 50% provided intramuscular naloxone, 37% offered intranasal naloxone, and </w:t>
      </w:r>
      <w:r w:rsidR="00DE3CDA" w:rsidRPr="006765FC">
        <w:rPr>
          <w:rFonts w:ascii="Times New Roman" w:eastAsia="Calibri" w:hAnsi="Times New Roman" w:cs="Times New Roman"/>
        </w:rPr>
        <w:t xml:space="preserve">the remainder of the </w:t>
      </w:r>
      <w:r w:rsidRPr="006765FC">
        <w:rPr>
          <w:rFonts w:ascii="Times New Roman" w:eastAsia="Calibri" w:hAnsi="Times New Roman" w:cs="Times New Roman"/>
        </w:rPr>
        <w:t>respondents</w:t>
      </w:r>
      <w:r w:rsidR="00DE3CDA" w:rsidRPr="006765FC">
        <w:rPr>
          <w:rFonts w:ascii="Times New Roman" w:eastAsia="Calibri" w:hAnsi="Times New Roman" w:cs="Times New Roman"/>
        </w:rPr>
        <w:t xml:space="preserve"> reported</w:t>
      </w:r>
      <w:r w:rsidRPr="006765FC">
        <w:rPr>
          <w:rFonts w:ascii="Times New Roman" w:eastAsia="Calibri" w:hAnsi="Times New Roman" w:cs="Times New Roman"/>
        </w:rPr>
        <w:t xml:space="preserve"> offer</w:t>
      </w:r>
      <w:r w:rsidR="00DE3CDA" w:rsidRPr="006765FC">
        <w:rPr>
          <w:rFonts w:ascii="Times New Roman" w:eastAsia="Calibri" w:hAnsi="Times New Roman" w:cs="Times New Roman"/>
        </w:rPr>
        <w:t>ing</w:t>
      </w:r>
      <w:r w:rsidRPr="006765FC">
        <w:rPr>
          <w:rFonts w:ascii="Times New Roman" w:eastAsia="Calibri" w:hAnsi="Times New Roman" w:cs="Times New Roman"/>
        </w:rPr>
        <w:t xml:space="preserve"> both versions (Wheeler et al., 2015). T</w:t>
      </w:r>
      <w:r w:rsidR="00B36414" w:rsidRPr="006765FC">
        <w:rPr>
          <w:rFonts w:ascii="Times New Roman" w:eastAsia="Calibri" w:hAnsi="Times New Roman" w:cs="Times New Roman"/>
        </w:rPr>
        <w:t xml:space="preserve">he </w:t>
      </w:r>
      <w:r w:rsidR="00B36414" w:rsidRPr="006765FC">
        <w:rPr>
          <w:rFonts w:ascii="Times New Roman" w:eastAsia="Calibri" w:hAnsi="Times New Roman" w:cs="Times New Roman"/>
        </w:rPr>
        <w:lastRenderedPageBreak/>
        <w:t>number</w:t>
      </w:r>
      <w:r w:rsidRPr="006765FC">
        <w:rPr>
          <w:rFonts w:ascii="Times New Roman" w:eastAsia="Calibri" w:hAnsi="Times New Roman" w:cs="Times New Roman"/>
        </w:rPr>
        <w:t xml:space="preserve"> of opioid overdose reversals </w:t>
      </w:r>
      <w:r w:rsidR="002517F5">
        <w:rPr>
          <w:rFonts w:ascii="Times New Roman" w:eastAsia="Calibri" w:hAnsi="Times New Roman" w:cs="Times New Roman"/>
        </w:rPr>
        <w:t>were</w:t>
      </w:r>
      <w:r w:rsidRPr="006765FC">
        <w:rPr>
          <w:rFonts w:ascii="Times New Roman" w:eastAsia="Calibri" w:hAnsi="Times New Roman" w:cs="Times New Roman"/>
        </w:rPr>
        <w:t xml:space="preserve"> discussed across various studies</w:t>
      </w:r>
      <w:r w:rsidR="000973B7">
        <w:rPr>
          <w:rFonts w:ascii="Times New Roman" w:eastAsia="Calibri" w:hAnsi="Times New Roman" w:cs="Times New Roman"/>
        </w:rPr>
        <w:t>. A systematic review of 17 studies related to the evaluation of the safety and efficacy of take-home naloxone was conducted (MacDonald &amp; Strang, 2016)</w:t>
      </w:r>
      <w:r w:rsidR="00DE3CDA" w:rsidRPr="006765FC">
        <w:rPr>
          <w:rFonts w:ascii="Times New Roman" w:eastAsia="Calibri" w:hAnsi="Times New Roman" w:cs="Times New Roman"/>
        </w:rPr>
        <w:t>.</w:t>
      </w:r>
      <w:r w:rsidR="000973B7">
        <w:rPr>
          <w:rFonts w:ascii="Times New Roman" w:eastAsia="Calibri" w:hAnsi="Times New Roman" w:cs="Times New Roman"/>
        </w:rPr>
        <w:t xml:space="preserve"> A total of 2,336 take-home naloxone administrations were documented and an estimated 2,249 overdose reversals were noted (MacDonald &amp; Strang, 2016). </w:t>
      </w:r>
      <w:r w:rsidR="00DE3CDA" w:rsidRPr="006765FC">
        <w:rPr>
          <w:rFonts w:ascii="Times New Roman" w:eastAsia="Calibri" w:hAnsi="Times New Roman" w:cs="Times New Roman"/>
        </w:rPr>
        <w:t xml:space="preserve"> </w:t>
      </w:r>
    </w:p>
    <w:p w14:paraId="230DC60F" w14:textId="63101D8B" w:rsidR="00A64B2E" w:rsidRPr="006765FC" w:rsidRDefault="00A64B2E" w:rsidP="00B164F7">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 xml:space="preserve">In support of opioid overdose prevention programs and distribution of take-home naloxone, </w:t>
      </w:r>
      <w:r w:rsidR="00905EA7" w:rsidRPr="006765FC">
        <w:rPr>
          <w:rFonts w:ascii="Times New Roman" w:eastAsia="Calibri" w:hAnsi="Times New Roman" w:cs="Times New Roman"/>
        </w:rPr>
        <w:t xml:space="preserve">Clark, </w:t>
      </w:r>
      <w:r w:rsidR="000650A3">
        <w:rPr>
          <w:rFonts w:ascii="Times New Roman" w:eastAsia="Calibri" w:hAnsi="Times New Roman" w:cs="Times New Roman"/>
        </w:rPr>
        <w:t xml:space="preserve">Wilder &amp; Winstanley (2014) </w:t>
      </w:r>
      <w:r w:rsidRPr="006765FC">
        <w:rPr>
          <w:rFonts w:ascii="Times New Roman" w:eastAsia="Calibri" w:hAnsi="Times New Roman" w:cs="Times New Roman"/>
        </w:rPr>
        <w:t>reviewed characteristics and outcomes of opioid overdose prevention programs within current peer-reviewed literature</w:t>
      </w:r>
      <w:r w:rsidR="00905EA7" w:rsidRPr="006765FC">
        <w:rPr>
          <w:rFonts w:ascii="Times New Roman" w:eastAsia="Calibri" w:hAnsi="Times New Roman" w:cs="Times New Roman"/>
        </w:rPr>
        <w:t xml:space="preserve">.  They </w:t>
      </w:r>
      <w:r w:rsidRPr="006765FC">
        <w:rPr>
          <w:rFonts w:ascii="Times New Roman" w:eastAsia="Calibri" w:hAnsi="Times New Roman" w:cs="Times New Roman"/>
        </w:rPr>
        <w:t>found t</w:t>
      </w:r>
      <w:r w:rsidR="00905EA7" w:rsidRPr="006765FC">
        <w:rPr>
          <w:rFonts w:ascii="Times New Roman" w:eastAsia="Calibri" w:hAnsi="Times New Roman" w:cs="Times New Roman"/>
        </w:rPr>
        <w:t>hat if opioid and non-opioid users</w:t>
      </w:r>
      <w:r w:rsidRPr="006765FC">
        <w:rPr>
          <w:rFonts w:ascii="Times New Roman" w:eastAsia="Calibri" w:hAnsi="Times New Roman" w:cs="Times New Roman"/>
        </w:rPr>
        <w:t xml:space="preserve"> are properly traine</w:t>
      </w:r>
      <w:r w:rsidR="00905EA7" w:rsidRPr="006765FC">
        <w:rPr>
          <w:rFonts w:ascii="Times New Roman" w:eastAsia="Calibri" w:hAnsi="Times New Roman" w:cs="Times New Roman"/>
        </w:rPr>
        <w:t xml:space="preserve">d, they </w:t>
      </w:r>
      <w:r w:rsidRPr="006765FC">
        <w:rPr>
          <w:rFonts w:ascii="Times New Roman" w:eastAsia="Calibri" w:hAnsi="Times New Roman" w:cs="Times New Roman"/>
        </w:rPr>
        <w:t>can and will use naloxone when witnessing an ov</w:t>
      </w:r>
      <w:r w:rsidR="00905EA7" w:rsidRPr="006765FC">
        <w:rPr>
          <w:rFonts w:ascii="Times New Roman" w:eastAsia="Calibri" w:hAnsi="Times New Roman" w:cs="Times New Roman"/>
        </w:rPr>
        <w:t>erdose (Clark et al., 2014)</w:t>
      </w:r>
      <w:r w:rsidRPr="006765FC">
        <w:rPr>
          <w:rFonts w:ascii="Times New Roman" w:eastAsia="Calibri" w:hAnsi="Times New Roman" w:cs="Times New Roman"/>
        </w:rPr>
        <w:t>. F</w:t>
      </w:r>
      <w:r w:rsidR="00905EA7" w:rsidRPr="006765FC">
        <w:rPr>
          <w:rFonts w:ascii="Times New Roman" w:eastAsia="Calibri" w:hAnsi="Times New Roman" w:cs="Times New Roman"/>
        </w:rPr>
        <w:t xml:space="preserve">urther evidence </w:t>
      </w:r>
      <w:r w:rsidR="002517F5">
        <w:rPr>
          <w:rFonts w:ascii="Times New Roman" w:eastAsia="Calibri" w:hAnsi="Times New Roman" w:cs="Times New Roman"/>
        </w:rPr>
        <w:t>demonstrated</w:t>
      </w:r>
      <w:r w:rsidRPr="006765FC">
        <w:rPr>
          <w:rFonts w:ascii="Times New Roman" w:eastAsia="Calibri" w:hAnsi="Times New Roman" w:cs="Times New Roman"/>
        </w:rPr>
        <w:t xml:space="preserve"> that understanding and confidence in how and when to use naloxone increases with educational programs and training (Ashrafioun, Gamble, Herrman &amp; Baciewicz, 2016). </w:t>
      </w:r>
    </w:p>
    <w:p w14:paraId="627403EA" w14:textId="101E3AD6" w:rsidR="00A64B2E" w:rsidRPr="006765FC"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In a systemic review and descriptive meta-analysis of</w:t>
      </w:r>
      <w:r w:rsidR="00745444" w:rsidRPr="006765FC">
        <w:rPr>
          <w:rFonts w:ascii="Times New Roman" w:eastAsia="Calibri" w:hAnsi="Times New Roman" w:cs="Times New Roman"/>
        </w:rPr>
        <w:t xml:space="preserve"> </w:t>
      </w:r>
      <w:r w:rsidRPr="006765FC">
        <w:rPr>
          <w:rFonts w:ascii="Times New Roman" w:eastAsia="Calibri" w:hAnsi="Times New Roman" w:cs="Times New Roman"/>
        </w:rPr>
        <w:t xml:space="preserve">take home naloxone programs, McAuley, Aucott &amp; Matheson (2015) </w:t>
      </w:r>
      <w:r w:rsidR="00745444" w:rsidRPr="006765FC">
        <w:rPr>
          <w:rFonts w:ascii="Times New Roman" w:eastAsia="Calibri" w:hAnsi="Times New Roman" w:cs="Times New Roman"/>
        </w:rPr>
        <w:t xml:space="preserve">reported on </w:t>
      </w:r>
      <w:r w:rsidRPr="006765FC">
        <w:rPr>
          <w:rFonts w:ascii="Times New Roman" w:eastAsia="Calibri" w:hAnsi="Times New Roman" w:cs="Times New Roman"/>
        </w:rPr>
        <w:t>25 programs that dispensed naloxone for use in the home.</w:t>
      </w:r>
      <w:r w:rsidR="00C907E2">
        <w:rPr>
          <w:rFonts w:ascii="Times New Roman" w:eastAsia="Calibri" w:hAnsi="Times New Roman" w:cs="Times New Roman"/>
        </w:rPr>
        <w:t xml:space="preserve"> When reviewing take home naloxone programs, studies that were reviewed included programs that were very similar in the training technique and the length of time spent with each person trained (McAuley et al., 2015).</w:t>
      </w:r>
      <w:r w:rsidRPr="006765FC">
        <w:rPr>
          <w:rFonts w:ascii="Times New Roman" w:eastAsia="Calibri" w:hAnsi="Times New Roman" w:cs="Times New Roman"/>
        </w:rPr>
        <w:t xml:space="preserve"> In r</w:t>
      </w:r>
      <w:r w:rsidR="008D61A3">
        <w:rPr>
          <w:rFonts w:ascii="Times New Roman" w:eastAsia="Calibri" w:hAnsi="Times New Roman" w:cs="Times New Roman"/>
        </w:rPr>
        <w:t>eview of these programs</w:t>
      </w:r>
      <w:r w:rsidRPr="006765FC">
        <w:rPr>
          <w:rFonts w:ascii="Times New Roman" w:eastAsia="Calibri" w:hAnsi="Times New Roman" w:cs="Times New Roman"/>
        </w:rPr>
        <w:t>, M</w:t>
      </w:r>
      <w:r w:rsidR="00905EA7" w:rsidRPr="006765FC">
        <w:rPr>
          <w:rFonts w:ascii="Times New Roman" w:eastAsia="Calibri" w:hAnsi="Times New Roman" w:cs="Times New Roman"/>
        </w:rPr>
        <w:t>cAuley et al.</w:t>
      </w:r>
      <w:r w:rsidRPr="006765FC">
        <w:rPr>
          <w:rFonts w:ascii="Times New Roman" w:eastAsia="Calibri" w:hAnsi="Times New Roman" w:cs="Times New Roman"/>
        </w:rPr>
        <w:t xml:space="preserve"> (2015) determined </w:t>
      </w:r>
      <w:r w:rsidR="00905EA7" w:rsidRPr="006765FC">
        <w:rPr>
          <w:rFonts w:ascii="Times New Roman" w:eastAsia="Calibri" w:hAnsi="Times New Roman" w:cs="Times New Roman"/>
        </w:rPr>
        <w:t>that if 100 people were trained in peer-administration of naloxone,</w:t>
      </w:r>
      <w:r w:rsidRPr="006765FC">
        <w:rPr>
          <w:rFonts w:ascii="Times New Roman" w:eastAsia="Calibri" w:hAnsi="Times New Roman" w:cs="Times New Roman"/>
        </w:rPr>
        <w:t xml:space="preserve"> 9% of the overdose prevention kits </w:t>
      </w:r>
      <w:r w:rsidR="00905EA7" w:rsidRPr="006765FC">
        <w:rPr>
          <w:rFonts w:ascii="Times New Roman" w:eastAsia="Calibri" w:hAnsi="Times New Roman" w:cs="Times New Roman"/>
        </w:rPr>
        <w:t xml:space="preserve">would be </w:t>
      </w:r>
      <w:r w:rsidRPr="006765FC">
        <w:rPr>
          <w:rFonts w:ascii="Times New Roman" w:eastAsia="Calibri" w:hAnsi="Times New Roman" w:cs="Times New Roman"/>
        </w:rPr>
        <w:t>used in the first three months.</w:t>
      </w:r>
      <w:r w:rsidR="005E2D1A">
        <w:rPr>
          <w:rFonts w:ascii="Times New Roman" w:eastAsia="Calibri" w:hAnsi="Times New Roman" w:cs="Times New Roman"/>
        </w:rPr>
        <w:t xml:space="preserve"> In review of the programs, there was no </w:t>
      </w:r>
      <w:r w:rsidR="00C907E2">
        <w:rPr>
          <w:rFonts w:ascii="Times New Roman" w:eastAsia="Calibri" w:hAnsi="Times New Roman" w:cs="Times New Roman"/>
        </w:rPr>
        <w:t>mention</w:t>
      </w:r>
      <w:r w:rsidR="000650A3">
        <w:rPr>
          <w:rFonts w:ascii="Times New Roman" w:eastAsia="Calibri" w:hAnsi="Times New Roman" w:cs="Times New Roman"/>
        </w:rPr>
        <w:t xml:space="preserve"> of</w:t>
      </w:r>
      <w:r w:rsidR="00C907E2">
        <w:rPr>
          <w:rFonts w:ascii="Times New Roman" w:eastAsia="Calibri" w:hAnsi="Times New Roman" w:cs="Times New Roman"/>
        </w:rPr>
        <w:t xml:space="preserve"> what was included within the take home naloxone kits. </w:t>
      </w:r>
    </w:p>
    <w:p w14:paraId="17C71961" w14:textId="6691B7AB" w:rsidR="00A64B2E" w:rsidRPr="006765FC"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 xml:space="preserve">Opioid overdose prevention programs are shown to be successful across the world. Mitchell &amp; Higgins (2016) evaluated 38 research reports </w:t>
      </w:r>
      <w:r w:rsidR="00622881">
        <w:rPr>
          <w:rFonts w:ascii="Times New Roman" w:eastAsia="Calibri" w:hAnsi="Times New Roman" w:cs="Times New Roman"/>
        </w:rPr>
        <w:t xml:space="preserve">on </w:t>
      </w:r>
      <w:r w:rsidRPr="006765FC">
        <w:rPr>
          <w:rFonts w:ascii="Times New Roman" w:eastAsia="Calibri" w:hAnsi="Times New Roman" w:cs="Times New Roman"/>
        </w:rPr>
        <w:t>opioid overdose prevention programs. In their review of</w:t>
      </w:r>
      <w:r w:rsidR="00F75557">
        <w:rPr>
          <w:rFonts w:ascii="Times New Roman" w:eastAsia="Calibri" w:hAnsi="Times New Roman" w:cs="Times New Roman"/>
        </w:rPr>
        <w:t xml:space="preserve"> </w:t>
      </w:r>
      <w:r w:rsidR="00622881">
        <w:rPr>
          <w:rFonts w:ascii="Times New Roman" w:eastAsia="Calibri" w:hAnsi="Times New Roman" w:cs="Times New Roman"/>
        </w:rPr>
        <w:t>the programs</w:t>
      </w:r>
      <w:r w:rsidRPr="006765FC">
        <w:rPr>
          <w:rFonts w:ascii="Times New Roman" w:eastAsia="Calibri" w:hAnsi="Times New Roman" w:cs="Times New Roman"/>
        </w:rPr>
        <w:t xml:space="preserve">, many aspects were examined: global trends, United </w:t>
      </w:r>
      <w:r w:rsidRPr="006765FC">
        <w:rPr>
          <w:rFonts w:ascii="Times New Roman" w:eastAsia="Calibri" w:hAnsi="Times New Roman" w:cs="Times New Roman"/>
        </w:rPr>
        <w:lastRenderedPageBreak/>
        <w:t xml:space="preserve">States overdose education programs with naloxone distribution, barriers to public access, political opposition and support, financial impact, and gaps in the literature (Mitchell &amp; Higgins, 2016). </w:t>
      </w:r>
      <w:r w:rsidR="00622881">
        <w:rPr>
          <w:rFonts w:ascii="Times New Roman" w:eastAsia="Calibri" w:hAnsi="Times New Roman" w:cs="Times New Roman"/>
        </w:rPr>
        <w:t>In</w:t>
      </w:r>
      <w:r w:rsidRPr="006765FC">
        <w:rPr>
          <w:rFonts w:ascii="Times New Roman" w:eastAsia="Calibri" w:hAnsi="Times New Roman" w:cs="Times New Roman"/>
        </w:rPr>
        <w:t xml:space="preserve"> evaluating global trends, there were multiple countries, such as, Scotland, England, and Canada, that discussed successful reversal rates with the use of take-home naloxone (Mitchell &amp; Higgins, 2016). </w:t>
      </w:r>
      <w:r w:rsidR="00622881">
        <w:rPr>
          <w:rFonts w:ascii="Times New Roman" w:eastAsia="Calibri" w:hAnsi="Times New Roman" w:cs="Times New Roman"/>
        </w:rPr>
        <w:t>Evaluating</w:t>
      </w:r>
      <w:r w:rsidR="00F75557">
        <w:rPr>
          <w:rFonts w:ascii="Times New Roman" w:eastAsia="Calibri" w:hAnsi="Times New Roman" w:cs="Times New Roman"/>
        </w:rPr>
        <w:t xml:space="preserve"> </w:t>
      </w:r>
      <w:r w:rsidRPr="006765FC">
        <w:rPr>
          <w:rFonts w:ascii="Times New Roman" w:eastAsia="Calibri" w:hAnsi="Times New Roman" w:cs="Times New Roman"/>
        </w:rPr>
        <w:t>implementation and effectiveness of naloxone distribution programs in the U.S., Mitchell &amp; Higgins (2016) found that most opioid education programs produced positive</w:t>
      </w:r>
      <w:r w:rsidR="00F93669">
        <w:rPr>
          <w:rFonts w:ascii="Times New Roman" w:eastAsia="Calibri" w:hAnsi="Times New Roman" w:cs="Times New Roman"/>
        </w:rPr>
        <w:t xml:space="preserve"> overdose reversal</w:t>
      </w:r>
      <w:r w:rsidRPr="006765FC">
        <w:rPr>
          <w:rFonts w:ascii="Times New Roman" w:eastAsia="Calibri" w:hAnsi="Times New Roman" w:cs="Times New Roman"/>
        </w:rPr>
        <w:t xml:space="preserve"> outcomes. According to Mitchell &amp; Higgins (2016) many of the articles’ authors </w:t>
      </w:r>
      <w:r w:rsidR="00745444" w:rsidRPr="006765FC">
        <w:rPr>
          <w:rFonts w:ascii="Times New Roman" w:eastAsia="Calibri" w:hAnsi="Times New Roman" w:cs="Times New Roman"/>
        </w:rPr>
        <w:t xml:space="preserve">recommended </w:t>
      </w:r>
      <w:r w:rsidRPr="006765FC">
        <w:rPr>
          <w:rFonts w:ascii="Times New Roman" w:eastAsia="Calibri" w:hAnsi="Times New Roman" w:cs="Times New Roman"/>
        </w:rPr>
        <w:t xml:space="preserve">standings orders or protocols for naloxone distribution to be initiated at health departments and pharmacies. </w:t>
      </w:r>
    </w:p>
    <w:p w14:paraId="4C254AE5" w14:textId="68EEC825" w:rsidR="00A64B2E" w:rsidRPr="006765FC"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Community opioid overdose prevention programs have improved patient outcomes. In instances where naloxone was used</w:t>
      </w:r>
      <w:r w:rsidR="005E2D1A">
        <w:rPr>
          <w:rFonts w:ascii="Times New Roman" w:eastAsia="Calibri" w:hAnsi="Times New Roman" w:cs="Times New Roman"/>
        </w:rPr>
        <w:t xml:space="preserve"> in an overdose, many positives were </w:t>
      </w:r>
      <w:r w:rsidR="000973B7">
        <w:rPr>
          <w:rFonts w:ascii="Times New Roman" w:eastAsia="Calibri" w:hAnsi="Times New Roman" w:cs="Times New Roman"/>
        </w:rPr>
        <w:t>highlighted: the v</w:t>
      </w:r>
      <w:r w:rsidRPr="006765FC">
        <w:rPr>
          <w:rFonts w:ascii="Times New Roman" w:eastAsia="Calibri" w:hAnsi="Times New Roman" w:cs="Times New Roman"/>
        </w:rPr>
        <w:t xml:space="preserve">ictim lived, the victim was not in a coma, and the victim did not suffer brain damage (Bennett, Bell, Tomedi, Hulsey, &amp; Kral, 2011). Conversely, when opioid overdose programs are implemented in drug-using communities there </w:t>
      </w:r>
      <w:r w:rsidR="005E2D1A">
        <w:rPr>
          <w:rFonts w:ascii="Times New Roman" w:eastAsia="Calibri" w:hAnsi="Times New Roman" w:cs="Times New Roman"/>
        </w:rPr>
        <w:t xml:space="preserve">were </w:t>
      </w:r>
      <w:r w:rsidRPr="006765FC">
        <w:rPr>
          <w:rFonts w:ascii="Times New Roman" w:eastAsia="Calibri" w:hAnsi="Times New Roman" w:cs="Times New Roman"/>
        </w:rPr>
        <w:t xml:space="preserve">very few negative consequences, namely death (Bennett et al., 2011). In </w:t>
      </w:r>
      <w:r w:rsidR="008D0D36" w:rsidRPr="006765FC">
        <w:rPr>
          <w:rFonts w:ascii="Times New Roman" w:eastAsia="Calibri" w:hAnsi="Times New Roman" w:cs="Times New Roman"/>
        </w:rPr>
        <w:t xml:space="preserve">a </w:t>
      </w:r>
      <w:r w:rsidRPr="006765FC">
        <w:rPr>
          <w:rFonts w:ascii="Times New Roman" w:eastAsia="Calibri" w:hAnsi="Times New Roman" w:cs="Times New Roman"/>
        </w:rPr>
        <w:t>review of 17 studies there were 20 overdose deaths in which naloxone did not reverse the effects of opioids (MacDonald &amp; Strang, 2016).  B</w:t>
      </w:r>
      <w:r w:rsidR="000650A3">
        <w:rPr>
          <w:rFonts w:ascii="Times New Roman" w:eastAsia="Calibri" w:hAnsi="Times New Roman" w:cs="Times New Roman"/>
        </w:rPr>
        <w:t>ennett et al. (2011) found that bystanders trained in the administration of naloxone continued to be reluctant to call 911 after administering naloxone</w:t>
      </w:r>
      <w:r w:rsidRPr="006765FC">
        <w:rPr>
          <w:rFonts w:ascii="Times New Roman" w:eastAsia="Calibri" w:hAnsi="Times New Roman" w:cs="Times New Roman"/>
        </w:rPr>
        <w:t xml:space="preserve">. </w:t>
      </w:r>
    </w:p>
    <w:p w14:paraId="4DB716EC" w14:textId="77777777" w:rsidR="00A64B2E" w:rsidRPr="006765FC" w:rsidRDefault="00A64B2E" w:rsidP="00A64B2E">
      <w:pPr>
        <w:spacing w:after="160" w:line="480" w:lineRule="auto"/>
        <w:rPr>
          <w:rFonts w:ascii="Times New Roman" w:eastAsia="Calibri" w:hAnsi="Times New Roman" w:cs="Times New Roman"/>
          <w:b/>
        </w:rPr>
      </w:pPr>
      <w:r w:rsidRPr="006765FC">
        <w:rPr>
          <w:rFonts w:ascii="Times New Roman" w:eastAsia="Calibri" w:hAnsi="Times New Roman" w:cs="Times New Roman"/>
          <w:b/>
        </w:rPr>
        <w:t>Public Health Interventions and Naloxone Training</w:t>
      </w:r>
    </w:p>
    <w:p w14:paraId="19A31748" w14:textId="0A7383DB" w:rsidR="00180253"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North Carolina started opioid overdose prevention programs led by coalitions in 2011, under the name of Project Lazarus (Alexandridis, Dasgupta, Ringwalt, Sanford &amp; McCort, 2</w:t>
      </w:r>
      <w:r w:rsidR="00A57A83">
        <w:rPr>
          <w:rFonts w:ascii="Times New Roman" w:eastAsia="Calibri" w:hAnsi="Times New Roman" w:cs="Times New Roman"/>
        </w:rPr>
        <w:t>017</w:t>
      </w:r>
      <w:r w:rsidRPr="006765FC">
        <w:rPr>
          <w:rFonts w:ascii="Times New Roman" w:eastAsia="Calibri" w:hAnsi="Times New Roman" w:cs="Times New Roman"/>
        </w:rPr>
        <w:t>). Alexandriti</w:t>
      </w:r>
      <w:r w:rsidR="00A57A83">
        <w:rPr>
          <w:rFonts w:ascii="Times New Roman" w:eastAsia="Calibri" w:hAnsi="Times New Roman" w:cs="Times New Roman"/>
        </w:rPr>
        <w:t>s et al. (2017)</w:t>
      </w:r>
      <w:r w:rsidR="00F3210F">
        <w:rPr>
          <w:rFonts w:ascii="Times New Roman" w:eastAsia="Calibri" w:hAnsi="Times New Roman" w:cs="Times New Roman"/>
        </w:rPr>
        <w:t xml:space="preserve"> found in counties </w:t>
      </w:r>
      <w:r w:rsidRPr="006765FC">
        <w:rPr>
          <w:rFonts w:ascii="Times New Roman" w:eastAsia="Calibri" w:hAnsi="Times New Roman" w:cs="Times New Roman"/>
        </w:rPr>
        <w:t xml:space="preserve">with </w:t>
      </w:r>
      <w:r w:rsidR="00C10C88">
        <w:rPr>
          <w:rFonts w:ascii="Times New Roman" w:eastAsia="Calibri" w:hAnsi="Times New Roman" w:cs="Times New Roman"/>
        </w:rPr>
        <w:t>local health department opioid overdose coalitions</w:t>
      </w:r>
      <w:r w:rsidRPr="006765FC">
        <w:rPr>
          <w:rFonts w:ascii="Times New Roman" w:eastAsia="Calibri" w:hAnsi="Times New Roman" w:cs="Times New Roman"/>
        </w:rPr>
        <w:t>, there were 27% les</w:t>
      </w:r>
      <w:r w:rsidR="005E2D1A">
        <w:rPr>
          <w:rFonts w:ascii="Times New Roman" w:eastAsia="Calibri" w:hAnsi="Times New Roman" w:cs="Times New Roman"/>
        </w:rPr>
        <w:t>s opioid-related emergency depar</w:t>
      </w:r>
      <w:r w:rsidRPr="006765FC">
        <w:rPr>
          <w:rFonts w:ascii="Times New Roman" w:eastAsia="Calibri" w:hAnsi="Times New Roman" w:cs="Times New Roman"/>
        </w:rPr>
        <w:t xml:space="preserve">tment visits. </w:t>
      </w:r>
      <w:r w:rsidR="00C10C88">
        <w:rPr>
          <w:rFonts w:ascii="Times New Roman" w:eastAsia="Calibri" w:hAnsi="Times New Roman" w:cs="Times New Roman"/>
        </w:rPr>
        <w:t xml:space="preserve">In counties that had </w:t>
      </w:r>
      <w:r w:rsidR="00C10C88">
        <w:rPr>
          <w:rFonts w:ascii="Times New Roman" w:eastAsia="Calibri" w:hAnsi="Times New Roman" w:cs="Times New Roman"/>
        </w:rPr>
        <w:lastRenderedPageBreak/>
        <w:t xml:space="preserve">overdose coalitions that were not </w:t>
      </w:r>
      <w:r w:rsidR="002D22A0">
        <w:rPr>
          <w:rFonts w:ascii="Times New Roman" w:eastAsia="Calibri" w:hAnsi="Times New Roman" w:cs="Times New Roman"/>
        </w:rPr>
        <w:t>county supported, the rates of opioid overdose related visits to the emergency department</w:t>
      </w:r>
      <w:r w:rsidR="00F75557">
        <w:rPr>
          <w:rFonts w:ascii="Times New Roman" w:eastAsia="Calibri" w:hAnsi="Times New Roman" w:cs="Times New Roman"/>
        </w:rPr>
        <w:t xml:space="preserve"> </w:t>
      </w:r>
      <w:r w:rsidR="002D22A0">
        <w:rPr>
          <w:rFonts w:ascii="Times New Roman" w:eastAsia="Calibri" w:hAnsi="Times New Roman" w:cs="Times New Roman"/>
        </w:rPr>
        <w:t>only decreased by 6% (Alexandritis et al.</w:t>
      </w:r>
      <w:r w:rsidR="00A57A83">
        <w:rPr>
          <w:rFonts w:ascii="Times New Roman" w:eastAsia="Calibri" w:hAnsi="Times New Roman" w:cs="Times New Roman"/>
        </w:rPr>
        <w:t>, 2017</w:t>
      </w:r>
      <w:r w:rsidR="002D22A0">
        <w:rPr>
          <w:rFonts w:ascii="Times New Roman" w:eastAsia="Calibri" w:hAnsi="Times New Roman" w:cs="Times New Roman"/>
        </w:rPr>
        <w:t xml:space="preserve">). </w:t>
      </w:r>
    </w:p>
    <w:p w14:paraId="03F72C83" w14:textId="2AA971AB" w:rsidR="00A64B2E" w:rsidRPr="006765FC"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 xml:space="preserve">Leece et al. (2013) discusses Toronto’s Public Health Department’s </w:t>
      </w:r>
      <w:r w:rsidR="00E92422">
        <w:rPr>
          <w:rFonts w:ascii="Times New Roman" w:eastAsia="Calibri" w:hAnsi="Times New Roman" w:cs="Times New Roman"/>
        </w:rPr>
        <w:t>program that provided naloxone training and naloxone kits. A</w:t>
      </w:r>
      <w:r w:rsidRPr="006765FC">
        <w:rPr>
          <w:rFonts w:ascii="Times New Roman" w:eastAsia="Calibri" w:hAnsi="Times New Roman" w:cs="Times New Roman"/>
        </w:rPr>
        <w:t>s a result of this program, clients reported that they felt empowered after the training</w:t>
      </w:r>
      <w:r w:rsidR="00E92422">
        <w:rPr>
          <w:rFonts w:ascii="Times New Roman" w:eastAsia="Calibri" w:hAnsi="Times New Roman" w:cs="Times New Roman"/>
        </w:rPr>
        <w:t xml:space="preserve"> (Leece et al., 2013)</w:t>
      </w:r>
      <w:r w:rsidRPr="006765FC">
        <w:rPr>
          <w:rFonts w:ascii="Times New Roman" w:eastAsia="Calibri" w:hAnsi="Times New Roman" w:cs="Times New Roman"/>
        </w:rPr>
        <w:t xml:space="preserve">. Additionally, </w:t>
      </w:r>
      <w:r w:rsidR="00905EA7" w:rsidRPr="006765FC">
        <w:rPr>
          <w:rFonts w:ascii="Times New Roman" w:eastAsia="Calibri" w:hAnsi="Times New Roman" w:cs="Times New Roman"/>
        </w:rPr>
        <w:t xml:space="preserve">with completion of the training, </w:t>
      </w:r>
      <w:r w:rsidRPr="006765FC">
        <w:rPr>
          <w:rFonts w:ascii="Times New Roman" w:eastAsia="Calibri" w:hAnsi="Times New Roman" w:cs="Times New Roman"/>
        </w:rPr>
        <w:t>these clients</w:t>
      </w:r>
      <w:r w:rsidR="00905EA7" w:rsidRPr="006765FC">
        <w:rPr>
          <w:rFonts w:ascii="Times New Roman" w:eastAsia="Calibri" w:hAnsi="Times New Roman" w:cs="Times New Roman"/>
        </w:rPr>
        <w:t xml:space="preserve"> reported that</w:t>
      </w:r>
      <w:r w:rsidRPr="006765FC">
        <w:rPr>
          <w:rFonts w:ascii="Times New Roman" w:eastAsia="Calibri" w:hAnsi="Times New Roman" w:cs="Times New Roman"/>
        </w:rPr>
        <w:t xml:space="preserve"> they told their friends about the program (Leece et al., 2013).</w:t>
      </w:r>
    </w:p>
    <w:p w14:paraId="3C7349B9" w14:textId="77777777" w:rsidR="00A64B2E" w:rsidRPr="006765FC" w:rsidRDefault="00A64B2E" w:rsidP="00A64B2E">
      <w:pPr>
        <w:spacing w:after="160" w:line="480" w:lineRule="auto"/>
        <w:rPr>
          <w:rFonts w:ascii="Times New Roman" w:eastAsia="Calibri" w:hAnsi="Times New Roman" w:cs="Times New Roman"/>
          <w:b/>
        </w:rPr>
      </w:pPr>
      <w:r w:rsidRPr="006765FC">
        <w:rPr>
          <w:rFonts w:ascii="Times New Roman" w:eastAsia="Calibri" w:hAnsi="Times New Roman" w:cs="Times New Roman"/>
          <w:b/>
        </w:rPr>
        <w:t>Cost Effectiveness of Naloxone Dispensing Programs</w:t>
      </w:r>
    </w:p>
    <w:p w14:paraId="5E503324" w14:textId="1DAA639A" w:rsidR="00E92422"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 xml:space="preserve">Coffin &amp; Sullivan (2013) and Leece et al. (2013) analyzed the cost-effectiveness of distributing naloxone to the public. Coffin &amp; Sullivan (2013) discussed that distribution of naloxone to laypersons results in fewer overdoses and emergency medical service activations. Under probabilistic analysis it was found that for every 227 naloxone kits distributed, 6% of overdose </w:t>
      </w:r>
      <w:r w:rsidR="00905EA7" w:rsidRPr="006765FC">
        <w:rPr>
          <w:rFonts w:ascii="Times New Roman" w:eastAsia="Calibri" w:hAnsi="Times New Roman" w:cs="Times New Roman"/>
        </w:rPr>
        <w:t xml:space="preserve">deaths would be prevented </w:t>
      </w:r>
      <w:r w:rsidRPr="006765FC">
        <w:rPr>
          <w:rFonts w:ascii="Times New Roman" w:eastAsia="Calibri" w:hAnsi="Times New Roman" w:cs="Times New Roman"/>
        </w:rPr>
        <w:t>(Coffin &amp; Sullivan, 2013). Coffin &amp; Sullivan (2013) estimated that each naloxone kit would cost about $25 per kit, this would include two doses of IM naloxone, supplies to inject the medication, and $10 for staff time</w:t>
      </w:r>
      <w:r w:rsidR="005E2D1A">
        <w:rPr>
          <w:rFonts w:ascii="Times New Roman" w:eastAsia="Calibri" w:hAnsi="Times New Roman" w:cs="Times New Roman"/>
        </w:rPr>
        <w:t xml:space="preserve">. </w:t>
      </w:r>
      <w:r w:rsidR="00C231B7">
        <w:rPr>
          <w:rFonts w:ascii="Times New Roman" w:eastAsia="Calibri" w:hAnsi="Times New Roman" w:cs="Times New Roman"/>
        </w:rPr>
        <w:t xml:space="preserve">Coffin &amp; Sullivan (2013) based their cost-effectiveness calculations on costs, quality-adjusted life years, and incremental costs per quality-adjusted life years gained. Policymakers typically base incremental costs of less than $50,000 per quality-adjusted life year gained to be cost effective (Coffin &amp; Sullivan, 2013). </w:t>
      </w:r>
      <w:r w:rsidRPr="006765FC">
        <w:rPr>
          <w:rFonts w:ascii="Times New Roman" w:eastAsia="Calibri" w:hAnsi="Times New Roman" w:cs="Times New Roman"/>
        </w:rPr>
        <w:t>Coffin &amp; Sullivan (2013) found that distribution of naloxone increased quality-adjusted life year by 0.119</w:t>
      </w:r>
      <w:r w:rsidR="00476E53">
        <w:rPr>
          <w:rFonts w:ascii="Times New Roman" w:eastAsia="Calibri" w:hAnsi="Times New Roman" w:cs="Times New Roman"/>
        </w:rPr>
        <w:t xml:space="preserve">, with a calculated </w:t>
      </w:r>
      <w:r w:rsidRPr="006765FC">
        <w:rPr>
          <w:rFonts w:ascii="Times New Roman" w:eastAsia="Calibri" w:hAnsi="Times New Roman" w:cs="Times New Roman"/>
        </w:rPr>
        <w:t>lifetime cost of</w:t>
      </w:r>
      <w:r w:rsidR="00476E53">
        <w:rPr>
          <w:rFonts w:ascii="Times New Roman" w:eastAsia="Calibri" w:hAnsi="Times New Roman" w:cs="Times New Roman"/>
        </w:rPr>
        <w:t xml:space="preserve"> the naloxone kit at $53.</w:t>
      </w:r>
      <w:r w:rsidR="00FB0143">
        <w:rPr>
          <w:rFonts w:ascii="Times New Roman" w:eastAsia="Calibri" w:hAnsi="Times New Roman" w:cs="Times New Roman"/>
        </w:rPr>
        <w:t xml:space="preserve"> </w:t>
      </w:r>
      <w:r w:rsidR="00476E53">
        <w:rPr>
          <w:rFonts w:ascii="Times New Roman" w:eastAsia="Calibri" w:hAnsi="Times New Roman" w:cs="Times New Roman"/>
        </w:rPr>
        <w:t>In their calculations it was found that there was an incremental cost-effectiven</w:t>
      </w:r>
      <w:r w:rsidR="00E92422">
        <w:rPr>
          <w:rFonts w:ascii="Times New Roman" w:eastAsia="Calibri" w:hAnsi="Times New Roman" w:cs="Times New Roman"/>
        </w:rPr>
        <w:t>ess ratio</w:t>
      </w:r>
      <w:r w:rsidRPr="006765FC">
        <w:rPr>
          <w:rFonts w:ascii="Times New Roman" w:eastAsia="Calibri" w:hAnsi="Times New Roman" w:cs="Times New Roman"/>
        </w:rPr>
        <w:t xml:space="preserve"> </w:t>
      </w:r>
      <w:r w:rsidR="00476E53">
        <w:rPr>
          <w:rFonts w:ascii="Times New Roman" w:eastAsia="Calibri" w:hAnsi="Times New Roman" w:cs="Times New Roman"/>
        </w:rPr>
        <w:t>of $438, which is less than the</w:t>
      </w:r>
      <w:r w:rsidR="00E92422">
        <w:rPr>
          <w:rFonts w:ascii="Times New Roman" w:eastAsia="Calibri" w:hAnsi="Times New Roman" w:cs="Times New Roman"/>
        </w:rPr>
        <w:t xml:space="preserve"> $50,000 cutoff for</w:t>
      </w:r>
      <w:r w:rsidR="00476E53">
        <w:rPr>
          <w:rFonts w:ascii="Times New Roman" w:eastAsia="Calibri" w:hAnsi="Times New Roman" w:cs="Times New Roman"/>
        </w:rPr>
        <w:t xml:space="preserve"> incremental costs per quality-adjusted life years gained</w:t>
      </w:r>
      <w:r w:rsidR="00E92422">
        <w:rPr>
          <w:rFonts w:ascii="Times New Roman" w:eastAsia="Calibri" w:hAnsi="Times New Roman" w:cs="Times New Roman"/>
        </w:rPr>
        <w:t xml:space="preserve"> (Coffin &amp; Sullivan, 2013). </w:t>
      </w:r>
    </w:p>
    <w:p w14:paraId="2DE01786" w14:textId="16BE1195" w:rsidR="00A64B2E" w:rsidRPr="006765FC"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lastRenderedPageBreak/>
        <w:t>Similarly, Leece et al. (2013)</w:t>
      </w:r>
      <w:r w:rsidR="00C308C9">
        <w:rPr>
          <w:rFonts w:ascii="Times New Roman" w:eastAsia="Calibri" w:hAnsi="Times New Roman" w:cs="Times New Roman"/>
        </w:rPr>
        <w:t xml:space="preserve"> reported on the cost-effectiveness of a naloxone distribution program in Toronto, Canada</w:t>
      </w:r>
      <w:r w:rsidR="00B7064C">
        <w:rPr>
          <w:rFonts w:ascii="Times New Roman" w:eastAsia="Calibri" w:hAnsi="Times New Roman" w:cs="Times New Roman"/>
        </w:rPr>
        <w:t>. The overall reported cost of obtaining 209 naloxone kits was $5000 (Leece et al., 2013).  It was determined that if one life was saved in every 17 kits dis</w:t>
      </w:r>
      <w:r w:rsidR="000650A3">
        <w:rPr>
          <w:rFonts w:ascii="Times New Roman" w:eastAsia="Calibri" w:hAnsi="Times New Roman" w:cs="Times New Roman"/>
        </w:rPr>
        <w:t>pensed, there would be $30,890-</w:t>
      </w:r>
      <w:r w:rsidR="00B7064C">
        <w:rPr>
          <w:rFonts w:ascii="Times New Roman" w:eastAsia="Calibri" w:hAnsi="Times New Roman" w:cs="Times New Roman"/>
        </w:rPr>
        <w:t xml:space="preserve">$46,334 per quality-adjusted life year gained (Leece et al., 2013).  </w:t>
      </w:r>
    </w:p>
    <w:p w14:paraId="08F336F1" w14:textId="14BD965C" w:rsidR="00A64B2E" w:rsidRPr="006765FC"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Opioid overdose prevention programs have been cost-effective and beneficial across the nation. In 2006, Rhode Island started a pilot program called Preventing Overdose and Naloxone Intervention (</w:t>
      </w:r>
      <w:r w:rsidR="00905EA7" w:rsidRPr="006765FC">
        <w:rPr>
          <w:rFonts w:ascii="Times New Roman" w:eastAsia="Calibri" w:hAnsi="Times New Roman" w:cs="Times New Roman"/>
        </w:rPr>
        <w:t xml:space="preserve">Yokell, Green, Bowman, McKenzie, &amp; Rich, </w:t>
      </w:r>
      <w:r w:rsidRPr="006765FC">
        <w:rPr>
          <w:rFonts w:ascii="Times New Roman" w:eastAsia="Calibri" w:hAnsi="Times New Roman" w:cs="Times New Roman"/>
        </w:rPr>
        <w:t>2011). Yokell et al</w:t>
      </w:r>
      <w:r w:rsidR="008B7149" w:rsidRPr="006765FC">
        <w:rPr>
          <w:rFonts w:ascii="Times New Roman" w:eastAsia="Calibri" w:hAnsi="Times New Roman" w:cs="Times New Roman"/>
        </w:rPr>
        <w:t>.</w:t>
      </w:r>
      <w:r w:rsidRPr="006765FC">
        <w:rPr>
          <w:rFonts w:ascii="Times New Roman" w:eastAsia="Calibri" w:hAnsi="Times New Roman" w:cs="Times New Roman"/>
        </w:rPr>
        <w:t xml:space="preserve"> </w:t>
      </w:r>
      <w:r w:rsidR="0049481A">
        <w:rPr>
          <w:rFonts w:ascii="Times New Roman" w:eastAsia="Calibri" w:hAnsi="Times New Roman" w:cs="Times New Roman"/>
        </w:rPr>
        <w:t xml:space="preserve">(2011) </w:t>
      </w:r>
      <w:r w:rsidRPr="006765FC">
        <w:rPr>
          <w:rFonts w:ascii="Times New Roman" w:eastAsia="Calibri" w:hAnsi="Times New Roman" w:cs="Times New Roman"/>
        </w:rPr>
        <w:t>found that when providing a naloxone kit that contained a multi-dose vial of naloxone, the cost w</w:t>
      </w:r>
      <w:r w:rsidR="000650A3">
        <w:rPr>
          <w:rFonts w:ascii="Times New Roman" w:eastAsia="Calibri" w:hAnsi="Times New Roman" w:cs="Times New Roman"/>
        </w:rPr>
        <w:t xml:space="preserve">as $15. They estimated that </w:t>
      </w:r>
      <w:r w:rsidRPr="006765FC">
        <w:rPr>
          <w:rFonts w:ascii="Times New Roman" w:eastAsia="Calibri" w:hAnsi="Times New Roman" w:cs="Times New Roman"/>
        </w:rPr>
        <w:t>hospital cost</w:t>
      </w:r>
      <w:r w:rsidR="000650A3">
        <w:rPr>
          <w:rFonts w:ascii="Times New Roman" w:eastAsia="Calibri" w:hAnsi="Times New Roman" w:cs="Times New Roman"/>
        </w:rPr>
        <w:t>s</w:t>
      </w:r>
      <w:r w:rsidRPr="006765FC">
        <w:rPr>
          <w:rFonts w:ascii="Times New Roman" w:eastAsia="Calibri" w:hAnsi="Times New Roman" w:cs="Times New Roman"/>
        </w:rPr>
        <w:t xml:space="preserve"> of </w:t>
      </w:r>
      <w:r w:rsidR="00905EA7" w:rsidRPr="006765FC">
        <w:rPr>
          <w:rFonts w:ascii="Times New Roman" w:eastAsia="Calibri" w:hAnsi="Times New Roman" w:cs="Times New Roman"/>
        </w:rPr>
        <w:t xml:space="preserve">treating </w:t>
      </w:r>
      <w:r w:rsidRPr="006765FC">
        <w:rPr>
          <w:rFonts w:ascii="Times New Roman" w:eastAsia="Calibri" w:hAnsi="Times New Roman" w:cs="Times New Roman"/>
        </w:rPr>
        <w:t xml:space="preserve">an overdose to be </w:t>
      </w:r>
      <w:r w:rsidR="005E2D1A">
        <w:rPr>
          <w:rFonts w:ascii="Times New Roman" w:eastAsia="Calibri" w:hAnsi="Times New Roman" w:cs="Times New Roman"/>
        </w:rPr>
        <w:t>estimated</w:t>
      </w:r>
      <w:r w:rsidR="00013A3E">
        <w:rPr>
          <w:rFonts w:ascii="Times New Roman" w:eastAsia="Calibri" w:hAnsi="Times New Roman" w:cs="Times New Roman"/>
        </w:rPr>
        <w:t xml:space="preserve"> </w:t>
      </w:r>
      <w:r w:rsidRPr="006765FC">
        <w:rPr>
          <w:rFonts w:ascii="Times New Roman" w:eastAsia="Calibri" w:hAnsi="Times New Roman" w:cs="Times New Roman"/>
        </w:rPr>
        <w:t>around $88,000 with an additional cost of over $800,000 if the patient was admitted (Yokell et al., 2011). When taking into account the hospital costs of an overdose, it was estimated that over 61,000 naloxone overdose kits could be purchased (Yokell et al., 2011).</w:t>
      </w:r>
    </w:p>
    <w:p w14:paraId="758F650F" w14:textId="77777777" w:rsidR="00A64B2E" w:rsidRPr="006765FC" w:rsidRDefault="00A64B2E" w:rsidP="00A64B2E">
      <w:pPr>
        <w:spacing w:after="160" w:line="480" w:lineRule="auto"/>
        <w:rPr>
          <w:rFonts w:ascii="Times New Roman" w:eastAsia="Calibri" w:hAnsi="Times New Roman" w:cs="Times New Roman"/>
          <w:b/>
        </w:rPr>
      </w:pPr>
      <w:r w:rsidRPr="006765FC">
        <w:rPr>
          <w:rFonts w:ascii="Times New Roman" w:eastAsia="Calibri" w:hAnsi="Times New Roman" w:cs="Times New Roman"/>
          <w:b/>
        </w:rPr>
        <w:t>Barriers to Naloxone Dispensing</w:t>
      </w:r>
    </w:p>
    <w:p w14:paraId="1924E26B" w14:textId="6FC54C4A" w:rsidR="00A64B2E" w:rsidRPr="006765FC" w:rsidRDefault="00A64B2E" w:rsidP="00A64B2E">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 xml:space="preserve">There are barriers to naloxone dispensing and with further </w:t>
      </w:r>
      <w:r w:rsidR="0022189D">
        <w:rPr>
          <w:rFonts w:ascii="Times New Roman" w:eastAsia="Calibri" w:hAnsi="Times New Roman" w:cs="Times New Roman"/>
        </w:rPr>
        <w:t xml:space="preserve">awareness of </w:t>
      </w:r>
      <w:r w:rsidRPr="006765FC">
        <w:rPr>
          <w:rFonts w:ascii="Times New Roman" w:eastAsia="Calibri" w:hAnsi="Times New Roman" w:cs="Times New Roman"/>
        </w:rPr>
        <w:t>barriers, there are increased chances for success</w:t>
      </w:r>
      <w:r w:rsidR="0022189D">
        <w:rPr>
          <w:rFonts w:ascii="Times New Roman" w:eastAsia="Calibri" w:hAnsi="Times New Roman" w:cs="Times New Roman"/>
        </w:rPr>
        <w:t>ful</w:t>
      </w:r>
      <w:r w:rsidRPr="006765FC">
        <w:rPr>
          <w:rFonts w:ascii="Times New Roman" w:eastAsia="Calibri" w:hAnsi="Times New Roman" w:cs="Times New Roman"/>
        </w:rPr>
        <w:t xml:space="preserve"> opioid overdose prevention p</w:t>
      </w:r>
      <w:r w:rsidR="00F3210F">
        <w:rPr>
          <w:rFonts w:ascii="Times New Roman" w:eastAsia="Calibri" w:hAnsi="Times New Roman" w:cs="Times New Roman"/>
        </w:rPr>
        <w:t>rograms. As</w:t>
      </w:r>
      <w:r w:rsidR="000973B7">
        <w:rPr>
          <w:rFonts w:ascii="Times New Roman" w:eastAsia="Calibri" w:hAnsi="Times New Roman" w:cs="Times New Roman"/>
        </w:rPr>
        <w:t xml:space="preserve"> the need for public support </w:t>
      </w:r>
      <w:r w:rsidR="000973B7" w:rsidRPr="000973B7">
        <w:rPr>
          <w:rFonts w:ascii="Times New Roman" w:eastAsia="Calibri" w:hAnsi="Times New Roman" w:cs="Times New Roman"/>
        </w:rPr>
        <w:t>f</w:t>
      </w:r>
      <w:r w:rsidR="000973B7">
        <w:rPr>
          <w:rStyle w:val="CommentReference"/>
          <w:sz w:val="24"/>
          <w:szCs w:val="24"/>
        </w:rPr>
        <w:t>or na</w:t>
      </w:r>
      <w:r w:rsidRPr="000973B7">
        <w:rPr>
          <w:rFonts w:ascii="Times New Roman" w:eastAsia="Calibri" w:hAnsi="Times New Roman" w:cs="Times New Roman"/>
        </w:rPr>
        <w:t>loxone</w:t>
      </w:r>
      <w:r w:rsidRPr="006765FC">
        <w:rPr>
          <w:rFonts w:ascii="Times New Roman" w:eastAsia="Calibri" w:hAnsi="Times New Roman" w:cs="Times New Roman"/>
        </w:rPr>
        <w:t xml:space="preserve"> distribution programs increases, there will be more implementation of these programs (Bachhuber, McGinty, Kennedy-Hendricks, Niederdeppe &amp; Barry, 2015). One way to increase public support of naloxone dispensing programs is to provide </w:t>
      </w:r>
      <w:r w:rsidR="0022189D">
        <w:rPr>
          <w:rFonts w:ascii="Times New Roman" w:eastAsia="Calibri" w:hAnsi="Times New Roman" w:cs="Times New Roman"/>
        </w:rPr>
        <w:t>factual i</w:t>
      </w:r>
      <w:r w:rsidRPr="006765FC">
        <w:rPr>
          <w:rFonts w:ascii="Times New Roman" w:eastAsia="Calibri" w:hAnsi="Times New Roman" w:cs="Times New Roman"/>
        </w:rPr>
        <w:t xml:space="preserve">nformation </w:t>
      </w:r>
      <w:r w:rsidR="0022189D">
        <w:rPr>
          <w:rFonts w:ascii="Times New Roman" w:eastAsia="Calibri" w:hAnsi="Times New Roman" w:cs="Times New Roman"/>
        </w:rPr>
        <w:t>al</w:t>
      </w:r>
      <w:r w:rsidR="002517F5">
        <w:rPr>
          <w:rFonts w:ascii="Times New Roman" w:eastAsia="Calibri" w:hAnsi="Times New Roman" w:cs="Times New Roman"/>
        </w:rPr>
        <w:t>ong with description account of</w:t>
      </w:r>
      <w:r w:rsidRPr="006765FC">
        <w:rPr>
          <w:rFonts w:ascii="Times New Roman" w:eastAsia="Calibri" w:hAnsi="Times New Roman" w:cs="Times New Roman"/>
        </w:rPr>
        <w:t xml:space="preserve"> ho</w:t>
      </w:r>
      <w:r w:rsidR="00180253">
        <w:rPr>
          <w:rFonts w:ascii="Times New Roman" w:eastAsia="Calibri" w:hAnsi="Times New Roman" w:cs="Times New Roman"/>
        </w:rPr>
        <w:t>w naloxone is</w:t>
      </w:r>
      <w:r w:rsidRPr="006765FC">
        <w:rPr>
          <w:rFonts w:ascii="Times New Roman" w:eastAsia="Calibri" w:hAnsi="Times New Roman" w:cs="Times New Roman"/>
        </w:rPr>
        <w:t xml:space="preserve"> used (Bachhuber et al., 2015). Programs that dispense naloxone to the pu</w:t>
      </w:r>
      <w:r w:rsidR="00180253">
        <w:rPr>
          <w:rFonts w:ascii="Times New Roman" w:eastAsia="Calibri" w:hAnsi="Times New Roman" w:cs="Times New Roman"/>
        </w:rPr>
        <w:t>blic are</w:t>
      </w:r>
      <w:r w:rsidRPr="006765FC">
        <w:rPr>
          <w:rFonts w:ascii="Times New Roman" w:eastAsia="Calibri" w:hAnsi="Times New Roman" w:cs="Times New Roman"/>
        </w:rPr>
        <w:t xml:space="preserve"> stigma</w:t>
      </w:r>
      <w:r w:rsidR="00180253">
        <w:rPr>
          <w:rFonts w:ascii="Times New Roman" w:eastAsia="Calibri" w:hAnsi="Times New Roman" w:cs="Times New Roman"/>
        </w:rPr>
        <w:t>tized, possibly due to the</w:t>
      </w:r>
      <w:r w:rsidRPr="006765FC">
        <w:rPr>
          <w:rFonts w:ascii="Times New Roman" w:eastAsia="Calibri" w:hAnsi="Times New Roman" w:cs="Times New Roman"/>
        </w:rPr>
        <w:t xml:space="preserve"> negative opinion of drug users (Bachhuber et al., 2015). </w:t>
      </w:r>
      <w:r w:rsidR="0022189D">
        <w:rPr>
          <w:rFonts w:ascii="Times New Roman" w:eastAsia="Calibri" w:hAnsi="Times New Roman" w:cs="Times New Roman"/>
        </w:rPr>
        <w:t xml:space="preserve">Lack of public awareness </w:t>
      </w:r>
      <w:r w:rsidR="00066C42">
        <w:rPr>
          <w:rFonts w:ascii="Times New Roman" w:eastAsia="Calibri" w:hAnsi="Times New Roman" w:cs="Times New Roman"/>
        </w:rPr>
        <w:t xml:space="preserve">and compassion </w:t>
      </w:r>
      <w:r w:rsidR="0022189D">
        <w:rPr>
          <w:rFonts w:ascii="Times New Roman" w:eastAsia="Calibri" w:hAnsi="Times New Roman" w:cs="Times New Roman"/>
        </w:rPr>
        <w:t xml:space="preserve">of consequences associated with naloxone </w:t>
      </w:r>
      <w:r w:rsidR="00066C42">
        <w:rPr>
          <w:rFonts w:ascii="Times New Roman" w:eastAsia="Calibri" w:hAnsi="Times New Roman" w:cs="Times New Roman"/>
        </w:rPr>
        <w:t>distribution may lead to low support t</w:t>
      </w:r>
      <w:r w:rsidR="00180253">
        <w:rPr>
          <w:rFonts w:ascii="Times New Roman" w:eastAsia="Calibri" w:hAnsi="Times New Roman" w:cs="Times New Roman"/>
        </w:rPr>
        <w:t>o drug users obtaining naloxone</w:t>
      </w:r>
      <w:r w:rsidR="00066C42">
        <w:rPr>
          <w:rFonts w:ascii="Times New Roman" w:eastAsia="Calibri" w:hAnsi="Times New Roman" w:cs="Times New Roman"/>
        </w:rPr>
        <w:t xml:space="preserve"> </w:t>
      </w:r>
      <w:r w:rsidRPr="006765FC">
        <w:rPr>
          <w:rFonts w:ascii="Times New Roman" w:eastAsia="Calibri" w:hAnsi="Times New Roman" w:cs="Times New Roman"/>
        </w:rPr>
        <w:t xml:space="preserve">(Bachhuber et al., 2015). </w:t>
      </w:r>
    </w:p>
    <w:p w14:paraId="370EE0FD" w14:textId="18FEC4E4" w:rsidR="00A64B2E" w:rsidRPr="006765FC" w:rsidRDefault="00066C42" w:rsidP="0049481A">
      <w:pPr>
        <w:spacing w:after="160" w:line="480" w:lineRule="auto"/>
        <w:ind w:firstLine="720"/>
        <w:rPr>
          <w:rFonts w:ascii="Times New Roman" w:eastAsia="Calibri" w:hAnsi="Times New Roman" w:cs="Times New Roman"/>
        </w:rPr>
      </w:pPr>
      <w:r>
        <w:rPr>
          <w:rFonts w:ascii="Times New Roman" w:eastAsia="Calibri" w:hAnsi="Times New Roman" w:cs="Times New Roman"/>
        </w:rPr>
        <w:lastRenderedPageBreak/>
        <w:t xml:space="preserve">Some in the medical community may have the perception that giving </w:t>
      </w:r>
      <w:r w:rsidR="00A64B2E" w:rsidRPr="006765FC">
        <w:rPr>
          <w:rFonts w:ascii="Times New Roman" w:eastAsia="Calibri" w:hAnsi="Times New Roman" w:cs="Times New Roman"/>
        </w:rPr>
        <w:t xml:space="preserve">medical naloxone to the opioid abusers will increase the number of overdoses in a community (Schuman-Olivier et al., 2013). Wilson, Spicyn, Matson, Alvanzo, &amp; Feldman (2016) found that when interviewing 97 </w:t>
      </w:r>
      <w:r w:rsidR="00B36414" w:rsidRPr="006765FC">
        <w:rPr>
          <w:rFonts w:ascii="Times New Roman" w:eastAsia="Calibri" w:hAnsi="Times New Roman" w:cs="Times New Roman"/>
        </w:rPr>
        <w:t>hospital</w:t>
      </w:r>
      <w:r w:rsidR="000973B7">
        <w:rPr>
          <w:rFonts w:ascii="Times New Roman" w:eastAsia="Calibri" w:hAnsi="Times New Roman" w:cs="Times New Roman"/>
        </w:rPr>
        <w:t xml:space="preserve"> residents, 52% reported that they did not feel confident in assessing clients for risk of opioid overdose. It was found that i</w:t>
      </w:r>
      <w:r w:rsidR="004A313A">
        <w:rPr>
          <w:rFonts w:ascii="Times New Roman" w:eastAsia="Calibri" w:hAnsi="Times New Roman" w:cs="Times New Roman"/>
        </w:rPr>
        <w:t>f</w:t>
      </w:r>
      <w:r w:rsidR="000650A3">
        <w:rPr>
          <w:rFonts w:ascii="Times New Roman" w:eastAsia="Calibri" w:hAnsi="Times New Roman" w:cs="Times New Roman"/>
        </w:rPr>
        <w:t xml:space="preserve"> </w:t>
      </w:r>
      <w:r w:rsidR="000973B7">
        <w:rPr>
          <w:rFonts w:ascii="Times New Roman" w:eastAsia="Calibri" w:hAnsi="Times New Roman" w:cs="Times New Roman"/>
        </w:rPr>
        <w:t>there was to be an increase in the number of naloxone prescriptions given, there would need to be better overdose risk guidelines for providers, so that once identified, the client can be offered naloxone (Wilson et al., 2016).</w:t>
      </w:r>
      <w:r w:rsidR="00B36414" w:rsidRPr="006765FC">
        <w:rPr>
          <w:rFonts w:ascii="Times New Roman" w:eastAsia="Calibri" w:hAnsi="Times New Roman" w:cs="Times New Roman"/>
        </w:rPr>
        <w:t xml:space="preserve"> </w:t>
      </w:r>
    </w:p>
    <w:p w14:paraId="50DA13A4" w14:textId="77777777" w:rsidR="00A64B2E" w:rsidRPr="006765FC" w:rsidRDefault="00A64B2E" w:rsidP="00A64B2E">
      <w:pPr>
        <w:spacing w:after="160" w:line="480" w:lineRule="auto"/>
        <w:rPr>
          <w:rFonts w:ascii="Times New Roman" w:eastAsia="Calibri" w:hAnsi="Times New Roman" w:cs="Times New Roman"/>
          <w:b/>
        </w:rPr>
      </w:pPr>
      <w:r w:rsidRPr="006765FC">
        <w:rPr>
          <w:rFonts w:ascii="Times New Roman" w:eastAsia="Calibri" w:hAnsi="Times New Roman" w:cs="Times New Roman"/>
          <w:b/>
        </w:rPr>
        <w:t>Friends and Family Use of Naloxone</w:t>
      </w:r>
    </w:p>
    <w:p w14:paraId="37A70898" w14:textId="55B901F1" w:rsidR="00C9769E" w:rsidRDefault="00C30704" w:rsidP="00180253">
      <w:pPr>
        <w:spacing w:after="160" w:line="480" w:lineRule="auto"/>
        <w:ind w:firstLine="720"/>
        <w:rPr>
          <w:rFonts w:ascii="Times New Roman" w:eastAsia="Calibri" w:hAnsi="Times New Roman" w:cs="Times New Roman"/>
        </w:rPr>
      </w:pPr>
      <w:r>
        <w:rPr>
          <w:rFonts w:ascii="Times New Roman" w:eastAsia="Calibri" w:hAnsi="Times New Roman" w:cs="Times New Roman"/>
        </w:rPr>
        <w:t xml:space="preserve">With the emergence of opioid overdose prevention programs that target the education of family members of opioid users, Bagley et al. (2015) sought to describe the motivations of the individuals attending these programs. Bagley et al. (2015) surveyed attendees of opioid overdose prevention programs and inquired about their relationship to the opioid user, their experiences with overdose, and their motivations for obtaining naloxone take-home kits. </w:t>
      </w:r>
      <w:r w:rsidR="00A64B2E" w:rsidRPr="006765FC">
        <w:rPr>
          <w:rFonts w:ascii="Times New Roman" w:eastAsia="Calibri" w:hAnsi="Times New Roman" w:cs="Times New Roman"/>
        </w:rPr>
        <w:t>According to</w:t>
      </w:r>
      <w:r w:rsidR="00C9769E">
        <w:rPr>
          <w:rFonts w:ascii="Times New Roman" w:eastAsia="Calibri" w:hAnsi="Times New Roman" w:cs="Times New Roman"/>
        </w:rPr>
        <w:t xml:space="preserve"> their study, </w:t>
      </w:r>
      <w:r w:rsidR="00A64B2E" w:rsidRPr="006765FC">
        <w:rPr>
          <w:rFonts w:ascii="Times New Roman" w:eastAsia="Calibri" w:hAnsi="Times New Roman" w:cs="Times New Roman"/>
        </w:rPr>
        <w:t xml:space="preserve">Bagley et al. (2015) </w:t>
      </w:r>
      <w:r w:rsidR="00C9769E">
        <w:rPr>
          <w:rFonts w:ascii="Times New Roman" w:eastAsia="Calibri" w:hAnsi="Times New Roman" w:cs="Times New Roman"/>
        </w:rPr>
        <w:t xml:space="preserve">found that </w:t>
      </w:r>
      <w:r w:rsidR="00FB0143">
        <w:rPr>
          <w:rFonts w:ascii="Times New Roman" w:eastAsia="Calibri" w:hAnsi="Times New Roman" w:cs="Times New Roman"/>
        </w:rPr>
        <w:t xml:space="preserve">parents, </w:t>
      </w:r>
      <w:r w:rsidR="005E2D1A">
        <w:rPr>
          <w:rFonts w:ascii="Times New Roman" w:eastAsia="Calibri" w:hAnsi="Times New Roman" w:cs="Times New Roman"/>
        </w:rPr>
        <w:t>individuals w</w:t>
      </w:r>
      <w:r w:rsidR="00FB0143">
        <w:rPr>
          <w:rFonts w:ascii="Times New Roman" w:eastAsia="Calibri" w:hAnsi="Times New Roman" w:cs="Times New Roman"/>
        </w:rPr>
        <w:t>ho provided financial support</w:t>
      </w:r>
      <w:r w:rsidR="00E06001">
        <w:rPr>
          <w:rFonts w:ascii="Times New Roman" w:eastAsia="Calibri" w:hAnsi="Times New Roman" w:cs="Times New Roman"/>
        </w:rPr>
        <w:t xml:space="preserve">, </w:t>
      </w:r>
      <w:r w:rsidR="005E2D1A">
        <w:rPr>
          <w:rFonts w:ascii="Times New Roman" w:eastAsia="Calibri" w:hAnsi="Times New Roman" w:cs="Times New Roman"/>
        </w:rPr>
        <w:t>individuals</w:t>
      </w:r>
      <w:r w:rsidR="00E06001">
        <w:rPr>
          <w:rFonts w:ascii="Times New Roman" w:eastAsia="Calibri" w:hAnsi="Times New Roman" w:cs="Times New Roman"/>
        </w:rPr>
        <w:t xml:space="preserve"> that were ordered to participate in treatment, or had witnessed an overdose</w:t>
      </w:r>
      <w:r w:rsidR="00510224">
        <w:rPr>
          <w:rFonts w:ascii="Times New Roman" w:eastAsia="Calibri" w:hAnsi="Times New Roman" w:cs="Times New Roman"/>
        </w:rPr>
        <w:t xml:space="preserve"> w</w:t>
      </w:r>
      <w:r w:rsidR="00FB0143">
        <w:rPr>
          <w:rFonts w:ascii="Times New Roman" w:eastAsia="Calibri" w:hAnsi="Times New Roman" w:cs="Times New Roman"/>
        </w:rPr>
        <w:t>ere motivated to learn how to use naloxone to ensure that they were prepared in case of emergency</w:t>
      </w:r>
      <w:r w:rsidR="00E06001">
        <w:rPr>
          <w:rFonts w:ascii="Times New Roman" w:eastAsia="Calibri" w:hAnsi="Times New Roman" w:cs="Times New Roman"/>
        </w:rPr>
        <w:t>.</w:t>
      </w:r>
      <w:r w:rsidR="00FB0143">
        <w:rPr>
          <w:rFonts w:ascii="Times New Roman" w:eastAsia="Calibri" w:hAnsi="Times New Roman" w:cs="Times New Roman"/>
        </w:rPr>
        <w:t xml:space="preserve"> </w:t>
      </w:r>
      <w:r w:rsidR="00D44CA4">
        <w:rPr>
          <w:rFonts w:ascii="Times New Roman" w:eastAsia="Calibri" w:hAnsi="Times New Roman" w:cs="Times New Roman"/>
        </w:rPr>
        <w:t>Lewis et al. (2016) found when they examined the self-efficacy of participants in an opioid overdo</w:t>
      </w:r>
      <w:r w:rsidR="00DD6680">
        <w:rPr>
          <w:rFonts w:ascii="Times New Roman" w:eastAsia="Calibri" w:hAnsi="Times New Roman" w:cs="Times New Roman"/>
        </w:rPr>
        <w:t>se training,</w:t>
      </w:r>
      <w:r w:rsidR="00D44CA4">
        <w:rPr>
          <w:rFonts w:ascii="Times New Roman" w:eastAsia="Calibri" w:hAnsi="Times New Roman" w:cs="Times New Roman"/>
        </w:rPr>
        <w:t xml:space="preserve"> 72% of the participants were friends and family members of opioid users.</w:t>
      </w:r>
      <w:r w:rsidR="00FB0143">
        <w:rPr>
          <w:rFonts w:ascii="Times New Roman" w:eastAsia="Calibri" w:hAnsi="Times New Roman" w:cs="Times New Roman"/>
        </w:rPr>
        <w:t xml:space="preserve"> Additionally, it was found that friends</w:t>
      </w:r>
      <w:r w:rsidR="00D44CA4">
        <w:rPr>
          <w:rFonts w:ascii="Times New Roman" w:eastAsia="Calibri" w:hAnsi="Times New Roman" w:cs="Times New Roman"/>
        </w:rPr>
        <w:t xml:space="preserve"> and family that had participated in the </w:t>
      </w:r>
      <w:r w:rsidR="00DD6680">
        <w:rPr>
          <w:rFonts w:ascii="Times New Roman" w:eastAsia="Calibri" w:hAnsi="Times New Roman" w:cs="Times New Roman"/>
        </w:rPr>
        <w:t>program were participating because they were fearful that their loved one would overdose</w:t>
      </w:r>
      <w:r w:rsidR="00FB0143">
        <w:rPr>
          <w:rFonts w:ascii="Times New Roman" w:eastAsia="Calibri" w:hAnsi="Times New Roman" w:cs="Times New Roman"/>
        </w:rPr>
        <w:t xml:space="preserve"> (Lewis et al., 2016). </w:t>
      </w:r>
    </w:p>
    <w:p w14:paraId="3A76BFA9" w14:textId="0EC62499" w:rsidR="00894406" w:rsidRPr="00894406" w:rsidRDefault="005E2D1A" w:rsidP="00894406">
      <w:pPr>
        <w:spacing w:after="160" w:line="480" w:lineRule="auto"/>
        <w:ind w:firstLine="720"/>
        <w:rPr>
          <w:rFonts w:ascii="Times New Roman" w:eastAsia="Calibri" w:hAnsi="Times New Roman" w:cs="Times New Roman"/>
        </w:rPr>
      </w:pPr>
      <w:r>
        <w:rPr>
          <w:rFonts w:ascii="Times New Roman" w:eastAsia="Calibri" w:hAnsi="Times New Roman" w:cs="Times New Roman"/>
        </w:rPr>
        <w:t xml:space="preserve">A </w:t>
      </w:r>
      <w:r w:rsidR="00E204AE">
        <w:rPr>
          <w:rFonts w:ascii="Times New Roman" w:eastAsia="Calibri" w:hAnsi="Times New Roman" w:cs="Times New Roman"/>
        </w:rPr>
        <w:t>study</w:t>
      </w:r>
      <w:r w:rsidR="00E06001">
        <w:rPr>
          <w:rFonts w:ascii="Times New Roman" w:eastAsia="Calibri" w:hAnsi="Times New Roman" w:cs="Times New Roman"/>
        </w:rPr>
        <w:t xml:space="preserve"> </w:t>
      </w:r>
      <w:r>
        <w:rPr>
          <w:rFonts w:ascii="Times New Roman" w:eastAsia="Calibri" w:hAnsi="Times New Roman" w:cs="Times New Roman"/>
        </w:rPr>
        <w:t xml:space="preserve">was </w:t>
      </w:r>
      <w:r w:rsidR="00E06001">
        <w:rPr>
          <w:rFonts w:ascii="Times New Roman" w:eastAsia="Calibri" w:hAnsi="Times New Roman" w:cs="Times New Roman"/>
        </w:rPr>
        <w:t>conduc</w:t>
      </w:r>
      <w:r w:rsidR="000650A3">
        <w:rPr>
          <w:rFonts w:ascii="Times New Roman" w:eastAsia="Calibri" w:hAnsi="Times New Roman" w:cs="Times New Roman"/>
        </w:rPr>
        <w:t xml:space="preserve">ted by </w:t>
      </w:r>
      <w:r w:rsidR="000650A3" w:rsidRPr="003E0DE8">
        <w:rPr>
          <w:rFonts w:ascii="Times New Roman" w:eastAsia="Calibri" w:hAnsi="Times New Roman" w:cs="Times New Roman"/>
        </w:rPr>
        <w:t>Ashrafioun et al. (2016)</w:t>
      </w:r>
      <w:r w:rsidR="00E06001" w:rsidRPr="003E0DE8">
        <w:rPr>
          <w:rFonts w:ascii="Times New Roman" w:eastAsia="Calibri" w:hAnsi="Times New Roman" w:cs="Times New Roman"/>
        </w:rPr>
        <w:t xml:space="preserve"> </w:t>
      </w:r>
      <w:r w:rsidRPr="003E0DE8">
        <w:rPr>
          <w:rFonts w:ascii="Times New Roman" w:eastAsia="Calibri" w:hAnsi="Times New Roman" w:cs="Times New Roman"/>
        </w:rPr>
        <w:t>to compare</w:t>
      </w:r>
      <w:r>
        <w:rPr>
          <w:rFonts w:ascii="Times New Roman" w:eastAsia="Calibri" w:hAnsi="Times New Roman" w:cs="Times New Roman"/>
        </w:rPr>
        <w:t xml:space="preserve"> the </w:t>
      </w:r>
      <w:r w:rsidR="00E204AE">
        <w:rPr>
          <w:rFonts w:ascii="Times New Roman" w:eastAsia="Calibri" w:hAnsi="Times New Roman" w:cs="Times New Roman"/>
        </w:rPr>
        <w:t>confidence levels of friends a</w:t>
      </w:r>
      <w:r>
        <w:rPr>
          <w:rFonts w:ascii="Times New Roman" w:eastAsia="Calibri" w:hAnsi="Times New Roman" w:cs="Times New Roman"/>
        </w:rPr>
        <w:t xml:space="preserve">nd family, providers, and those </w:t>
      </w:r>
      <w:r w:rsidR="00E204AE">
        <w:rPr>
          <w:rFonts w:ascii="Times New Roman" w:eastAsia="Calibri" w:hAnsi="Times New Roman" w:cs="Times New Roman"/>
        </w:rPr>
        <w:t xml:space="preserve">identified as others (firefighters/first responders) after receiving opioid overdose prevention training and naloxone. </w:t>
      </w:r>
      <w:r w:rsidR="00A64B2E" w:rsidRPr="006765FC">
        <w:rPr>
          <w:rFonts w:ascii="Times New Roman" w:eastAsia="Calibri" w:hAnsi="Times New Roman" w:cs="Times New Roman"/>
        </w:rPr>
        <w:t>Ashrafioun et al.</w:t>
      </w:r>
      <w:r w:rsidR="002D22A0">
        <w:rPr>
          <w:rFonts w:ascii="Times New Roman" w:eastAsia="Calibri" w:hAnsi="Times New Roman" w:cs="Times New Roman"/>
        </w:rPr>
        <w:t xml:space="preserve"> </w:t>
      </w:r>
      <w:r w:rsidR="00A64B2E" w:rsidRPr="006765FC">
        <w:rPr>
          <w:rFonts w:ascii="Times New Roman" w:eastAsia="Calibri" w:hAnsi="Times New Roman" w:cs="Times New Roman"/>
        </w:rPr>
        <w:t xml:space="preserve">(2016) found that </w:t>
      </w:r>
      <w:r w:rsidR="00A64B2E" w:rsidRPr="006765FC">
        <w:rPr>
          <w:rFonts w:ascii="Times New Roman" w:eastAsia="Calibri" w:hAnsi="Times New Roman" w:cs="Times New Roman"/>
        </w:rPr>
        <w:lastRenderedPageBreak/>
        <w:t>when delivering education and naloxone to friends and family, the friends and family reported more confidence</w:t>
      </w:r>
      <w:r w:rsidR="00E204AE">
        <w:rPr>
          <w:rFonts w:ascii="Times New Roman" w:eastAsia="Calibri" w:hAnsi="Times New Roman" w:cs="Times New Roman"/>
        </w:rPr>
        <w:t xml:space="preserve"> after the training than both the providers and others.</w:t>
      </w:r>
      <w:r w:rsidR="00894406" w:rsidRPr="00894406">
        <w:rPr>
          <w:rFonts w:ascii="Times New Roman" w:eastAsia="Calibri" w:hAnsi="Times New Roman" w:cs="Times New Roman"/>
        </w:rPr>
        <w:t xml:space="preserve"> </w:t>
      </w:r>
      <w:r w:rsidR="00E06001">
        <w:rPr>
          <w:rFonts w:ascii="Times New Roman" w:eastAsia="Calibri" w:hAnsi="Times New Roman" w:cs="Times New Roman"/>
        </w:rPr>
        <w:t>It was</w:t>
      </w:r>
      <w:r w:rsidR="00894406" w:rsidRPr="00894406">
        <w:rPr>
          <w:rFonts w:ascii="Times New Roman" w:eastAsia="Calibri" w:hAnsi="Times New Roman" w:cs="Times New Roman"/>
        </w:rPr>
        <w:t xml:space="preserve"> found that knowledge on how and when to use naloxone increases if the person in the training ha</w:t>
      </w:r>
      <w:r>
        <w:rPr>
          <w:rFonts w:ascii="Times New Roman" w:eastAsia="Calibri" w:hAnsi="Times New Roman" w:cs="Times New Roman"/>
        </w:rPr>
        <w:t xml:space="preserve">d </w:t>
      </w:r>
      <w:r w:rsidR="00894406" w:rsidRPr="00894406">
        <w:rPr>
          <w:rFonts w:ascii="Times New Roman" w:eastAsia="Calibri" w:hAnsi="Times New Roman" w:cs="Times New Roman"/>
        </w:rPr>
        <w:t>overdosed in the past</w:t>
      </w:r>
      <w:r w:rsidR="00E06001">
        <w:rPr>
          <w:rFonts w:ascii="Times New Roman" w:eastAsia="Calibri" w:hAnsi="Times New Roman" w:cs="Times New Roman"/>
        </w:rPr>
        <w:t xml:space="preserve"> (Ashrafioun et al., 2016)</w:t>
      </w:r>
      <w:r w:rsidR="00894406" w:rsidRPr="00894406">
        <w:rPr>
          <w:rFonts w:ascii="Times New Roman" w:eastAsia="Calibri" w:hAnsi="Times New Roman" w:cs="Times New Roman"/>
        </w:rPr>
        <w:t>.</w:t>
      </w:r>
    </w:p>
    <w:p w14:paraId="4FEE9DC1" w14:textId="3EC0F30E" w:rsidR="00A20BBA" w:rsidRDefault="004F23FD" w:rsidP="00894406">
      <w:pPr>
        <w:spacing w:after="160" w:line="480" w:lineRule="auto"/>
        <w:ind w:firstLine="720"/>
        <w:rPr>
          <w:rFonts w:ascii="Times New Roman" w:eastAsia="Calibri" w:hAnsi="Times New Roman" w:cs="Times New Roman"/>
        </w:rPr>
      </w:pPr>
      <w:r>
        <w:rPr>
          <w:rFonts w:ascii="Times New Roman" w:eastAsia="Calibri" w:hAnsi="Times New Roman" w:cs="Times New Roman"/>
        </w:rPr>
        <w:t xml:space="preserve">Katzman et al. (2017) provided opioid overdose prevention education and take-home naloxone to 244 participants of an opioid treatment program. </w:t>
      </w:r>
      <w:r w:rsidR="00AE0D51" w:rsidRPr="006765FC">
        <w:rPr>
          <w:rFonts w:ascii="Times New Roman" w:eastAsia="Calibri" w:hAnsi="Times New Roman" w:cs="Times New Roman"/>
        </w:rPr>
        <w:t xml:space="preserve"> </w:t>
      </w:r>
      <w:r w:rsidR="005E2D1A">
        <w:rPr>
          <w:rFonts w:ascii="Times New Roman" w:eastAsia="Calibri" w:hAnsi="Times New Roman" w:cs="Times New Roman"/>
        </w:rPr>
        <w:t xml:space="preserve">They </w:t>
      </w:r>
      <w:r w:rsidR="00A64B2E" w:rsidRPr="006765FC">
        <w:rPr>
          <w:rFonts w:ascii="Times New Roman" w:eastAsia="Calibri" w:hAnsi="Times New Roman" w:cs="Times New Roman"/>
        </w:rPr>
        <w:t>found that 3</w:t>
      </w:r>
      <w:r>
        <w:rPr>
          <w:rFonts w:ascii="Times New Roman" w:eastAsia="Calibri" w:hAnsi="Times New Roman" w:cs="Times New Roman"/>
        </w:rPr>
        <w:t>1 of the 244</w:t>
      </w:r>
      <w:r w:rsidR="00A64B2E" w:rsidRPr="006765FC">
        <w:rPr>
          <w:rFonts w:ascii="Times New Roman" w:eastAsia="Calibri" w:hAnsi="Times New Roman" w:cs="Times New Roman"/>
        </w:rPr>
        <w:t xml:space="preserve"> participants </w:t>
      </w:r>
      <w:r>
        <w:rPr>
          <w:rFonts w:ascii="Times New Roman" w:eastAsia="Calibri" w:hAnsi="Times New Roman" w:cs="Times New Roman"/>
        </w:rPr>
        <w:t>used</w:t>
      </w:r>
      <w:r w:rsidR="00A64B2E" w:rsidRPr="006765FC">
        <w:rPr>
          <w:rFonts w:ascii="Times New Roman" w:eastAsia="Calibri" w:hAnsi="Times New Roman" w:cs="Times New Roman"/>
        </w:rPr>
        <w:t xml:space="preserve"> the kits </w:t>
      </w:r>
      <w:r>
        <w:rPr>
          <w:rFonts w:ascii="Times New Roman" w:eastAsia="Calibri" w:hAnsi="Times New Roman" w:cs="Times New Roman"/>
        </w:rPr>
        <w:t>to reverse overdose in members of the community</w:t>
      </w:r>
      <w:r w:rsidR="005E2D1A">
        <w:rPr>
          <w:rFonts w:ascii="Times New Roman" w:eastAsia="Calibri" w:hAnsi="Times New Roman" w:cs="Times New Roman"/>
        </w:rPr>
        <w:t xml:space="preserve"> (Katzman et al., 2017). Of the </w:t>
      </w:r>
      <w:r w:rsidR="00066C42">
        <w:rPr>
          <w:rFonts w:ascii="Times New Roman" w:eastAsia="Calibri" w:hAnsi="Times New Roman" w:cs="Times New Roman"/>
        </w:rPr>
        <w:t>trainees who</w:t>
      </w:r>
      <w:r>
        <w:rPr>
          <w:rFonts w:ascii="Times New Roman" w:eastAsia="Calibri" w:hAnsi="Times New Roman" w:cs="Times New Roman"/>
        </w:rPr>
        <w:t xml:space="preserve"> </w:t>
      </w:r>
      <w:r w:rsidR="00066C42">
        <w:rPr>
          <w:rFonts w:ascii="Times New Roman" w:eastAsia="Calibri" w:hAnsi="Times New Roman" w:cs="Times New Roman"/>
        </w:rPr>
        <w:t xml:space="preserve">used </w:t>
      </w:r>
      <w:r w:rsidR="00A64B2E" w:rsidRPr="006765FC">
        <w:rPr>
          <w:rFonts w:ascii="Times New Roman" w:eastAsia="Calibri" w:hAnsi="Times New Roman" w:cs="Times New Roman"/>
        </w:rPr>
        <w:t>a kit, 87% of those who overdosed were friends or fa</w:t>
      </w:r>
      <w:r w:rsidR="00A20BBA">
        <w:rPr>
          <w:rFonts w:ascii="Times New Roman" w:eastAsia="Calibri" w:hAnsi="Times New Roman" w:cs="Times New Roman"/>
        </w:rPr>
        <w:t xml:space="preserve">mily of the study participant </w:t>
      </w:r>
      <w:r w:rsidR="00066C42">
        <w:rPr>
          <w:rFonts w:ascii="Times New Roman" w:eastAsia="Calibri" w:hAnsi="Times New Roman" w:cs="Times New Roman"/>
        </w:rPr>
        <w:t>(Katzman et al., 2017)</w:t>
      </w:r>
      <w:r w:rsidR="00A20BBA">
        <w:rPr>
          <w:rFonts w:ascii="Times New Roman" w:eastAsia="Calibri" w:hAnsi="Times New Roman" w:cs="Times New Roman"/>
        </w:rPr>
        <w:t>.</w:t>
      </w:r>
      <w:r w:rsidR="00066C42">
        <w:rPr>
          <w:rFonts w:ascii="Times New Roman" w:eastAsia="Calibri" w:hAnsi="Times New Roman" w:cs="Times New Roman"/>
        </w:rPr>
        <w:t xml:space="preserve"> </w:t>
      </w:r>
      <w:r w:rsidR="005F42D0" w:rsidRPr="006765FC">
        <w:rPr>
          <w:rFonts w:ascii="Times New Roman" w:eastAsia="Calibri" w:hAnsi="Times New Roman" w:cs="Times New Roman"/>
        </w:rPr>
        <w:t xml:space="preserve"> </w:t>
      </w:r>
    </w:p>
    <w:p w14:paraId="50F3C28F" w14:textId="1196639E" w:rsidR="00A20BBA" w:rsidRPr="006765FC" w:rsidRDefault="00A64B2E" w:rsidP="00A20BBA">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 xml:space="preserve">Of note, Rowe et al. (2015) </w:t>
      </w:r>
      <w:r w:rsidR="00A20BBA">
        <w:rPr>
          <w:rFonts w:ascii="Times New Roman" w:eastAsia="Calibri" w:hAnsi="Times New Roman" w:cs="Times New Roman"/>
        </w:rPr>
        <w:t xml:space="preserve">evaluated the demographics of community members that used naloxone for opioid reversals. Of the 2500 registered naloxone program participants, Rowe et al. (2015) </w:t>
      </w:r>
      <w:r w:rsidRPr="006765FC">
        <w:rPr>
          <w:rFonts w:ascii="Times New Roman" w:eastAsia="Calibri" w:hAnsi="Times New Roman" w:cs="Times New Roman"/>
        </w:rPr>
        <w:t xml:space="preserve">found that </w:t>
      </w:r>
      <w:r w:rsidR="00A20BBA">
        <w:rPr>
          <w:rFonts w:ascii="Times New Roman" w:eastAsia="Calibri" w:hAnsi="Times New Roman" w:cs="Times New Roman"/>
        </w:rPr>
        <w:t>active heroin and methamphetamine</w:t>
      </w:r>
      <w:r w:rsidR="00066C42">
        <w:rPr>
          <w:rFonts w:ascii="Times New Roman" w:eastAsia="Calibri" w:hAnsi="Times New Roman" w:cs="Times New Roman"/>
        </w:rPr>
        <w:t xml:space="preserve"> users were</w:t>
      </w:r>
      <w:r w:rsidRPr="006765FC">
        <w:rPr>
          <w:rFonts w:ascii="Times New Roman" w:eastAsia="Calibri" w:hAnsi="Times New Roman" w:cs="Times New Roman"/>
        </w:rPr>
        <w:t xml:space="preserve"> most likely to obtain a naloxone kit</w:t>
      </w:r>
      <w:r w:rsidR="00180253">
        <w:rPr>
          <w:rFonts w:ascii="Times New Roman" w:eastAsia="Calibri" w:hAnsi="Times New Roman" w:cs="Times New Roman"/>
        </w:rPr>
        <w:t xml:space="preserve"> and report a reversal.</w:t>
      </w:r>
      <w:r w:rsidRPr="006765FC">
        <w:rPr>
          <w:rFonts w:ascii="Times New Roman" w:eastAsia="Calibri" w:hAnsi="Times New Roman" w:cs="Times New Roman"/>
        </w:rPr>
        <w:t xml:space="preserve"> </w:t>
      </w:r>
    </w:p>
    <w:p w14:paraId="2DB8DE1D" w14:textId="77777777" w:rsidR="00A64B2E" w:rsidRPr="006765FC" w:rsidRDefault="00A64B2E" w:rsidP="00A64B2E">
      <w:pPr>
        <w:spacing w:after="160" w:line="480" w:lineRule="auto"/>
        <w:rPr>
          <w:rFonts w:ascii="Times New Roman" w:eastAsia="Calibri" w:hAnsi="Times New Roman" w:cs="Times New Roman"/>
          <w:b/>
        </w:rPr>
      </w:pPr>
      <w:r w:rsidRPr="006765FC">
        <w:rPr>
          <w:rFonts w:ascii="Times New Roman" w:eastAsia="Calibri" w:hAnsi="Times New Roman" w:cs="Times New Roman"/>
          <w:b/>
        </w:rPr>
        <w:t>Intramuscular versus Intranasal Naloxone</w:t>
      </w:r>
    </w:p>
    <w:p w14:paraId="282DDCDF" w14:textId="7A6D3080" w:rsidR="00A64B2E" w:rsidRPr="006765FC" w:rsidRDefault="00A64B2E" w:rsidP="00A64B2E">
      <w:pPr>
        <w:spacing w:after="160" w:line="480" w:lineRule="auto"/>
        <w:rPr>
          <w:rFonts w:ascii="Times New Roman" w:eastAsia="Calibri" w:hAnsi="Times New Roman" w:cs="Times New Roman"/>
        </w:rPr>
      </w:pPr>
      <w:r w:rsidRPr="006765FC">
        <w:rPr>
          <w:rFonts w:ascii="Times New Roman" w:eastAsia="Calibri" w:hAnsi="Times New Roman" w:cs="Times New Roman"/>
        </w:rPr>
        <w:tab/>
        <w:t xml:space="preserve">There are many different forms of naloxone. Some opioid overdose prevention programs dispense intramuscular naloxone and some dispense intranasal naloxone. Ashrafioun et al. (2016) found </w:t>
      </w:r>
      <w:r w:rsidR="002C269E">
        <w:rPr>
          <w:rFonts w:ascii="Times New Roman" w:eastAsia="Calibri" w:hAnsi="Times New Roman" w:cs="Times New Roman"/>
        </w:rPr>
        <w:t xml:space="preserve">participants in </w:t>
      </w:r>
      <w:r w:rsidRPr="006765FC">
        <w:rPr>
          <w:rFonts w:ascii="Times New Roman" w:eastAsia="Calibri" w:hAnsi="Times New Roman" w:cs="Times New Roman"/>
        </w:rPr>
        <w:t xml:space="preserve">opioid overdose prevention programs may have more confidence in using naloxone depending on the type of naloxone dispensed. In attempts to determine if there was a difference in the level of confidence after completing the training when comparing the route of administration, </w:t>
      </w:r>
      <w:r w:rsidR="002C269E">
        <w:rPr>
          <w:rFonts w:ascii="Times New Roman" w:eastAsia="Calibri" w:hAnsi="Times New Roman" w:cs="Times New Roman"/>
        </w:rPr>
        <w:t xml:space="preserve">one cohort of </w:t>
      </w:r>
      <w:r w:rsidRPr="006765FC">
        <w:rPr>
          <w:rFonts w:ascii="Times New Roman" w:eastAsia="Calibri" w:hAnsi="Times New Roman" w:cs="Times New Roman"/>
        </w:rPr>
        <w:t>participants</w:t>
      </w:r>
      <w:r w:rsidR="002C269E">
        <w:rPr>
          <w:rFonts w:ascii="Times New Roman" w:eastAsia="Calibri" w:hAnsi="Times New Roman" w:cs="Times New Roman"/>
        </w:rPr>
        <w:t xml:space="preserve"> were</w:t>
      </w:r>
      <w:r w:rsidR="00F75557">
        <w:rPr>
          <w:rFonts w:ascii="Times New Roman" w:eastAsia="Calibri" w:hAnsi="Times New Roman" w:cs="Times New Roman"/>
        </w:rPr>
        <w:t xml:space="preserve"> </w:t>
      </w:r>
      <w:r w:rsidRPr="006765FC">
        <w:rPr>
          <w:rFonts w:ascii="Times New Roman" w:eastAsia="Calibri" w:hAnsi="Times New Roman" w:cs="Times New Roman"/>
        </w:rPr>
        <w:t xml:space="preserve">shown how to use intramuscular naloxone and </w:t>
      </w:r>
      <w:r w:rsidR="002C269E">
        <w:rPr>
          <w:rFonts w:ascii="Times New Roman" w:eastAsia="Calibri" w:hAnsi="Times New Roman" w:cs="Times New Roman"/>
        </w:rPr>
        <w:t xml:space="preserve">a second cohort </w:t>
      </w:r>
      <w:r w:rsidRPr="006765FC">
        <w:rPr>
          <w:rFonts w:ascii="Times New Roman" w:eastAsia="Calibri" w:hAnsi="Times New Roman" w:cs="Times New Roman"/>
        </w:rPr>
        <w:t xml:space="preserve">shown how to use intranasal naloxone (Ashrafioun et al., 2016). </w:t>
      </w:r>
      <w:r w:rsidR="002C269E">
        <w:rPr>
          <w:rFonts w:ascii="Times New Roman" w:eastAsia="Calibri" w:hAnsi="Times New Roman" w:cs="Times New Roman"/>
        </w:rPr>
        <w:lastRenderedPageBreak/>
        <w:t xml:space="preserve">Results from the study indicated no </w:t>
      </w:r>
      <w:r w:rsidRPr="006765FC">
        <w:rPr>
          <w:rFonts w:ascii="Times New Roman" w:eastAsia="Calibri" w:hAnsi="Times New Roman" w:cs="Times New Roman"/>
        </w:rPr>
        <w:t>difference in the knowledge and confidence in using intranasal naloxone compared to intramuscular naloxone (Ashrafioun et al., 2016).</w:t>
      </w:r>
    </w:p>
    <w:p w14:paraId="027F24CB" w14:textId="34DA2D38" w:rsidR="00A64B2E" w:rsidRPr="006765FC" w:rsidRDefault="00B36414" w:rsidP="00A64B2E">
      <w:pPr>
        <w:spacing w:after="160" w:line="480" w:lineRule="auto"/>
        <w:rPr>
          <w:rFonts w:ascii="Times New Roman" w:eastAsia="Calibri" w:hAnsi="Times New Roman" w:cs="Times New Roman"/>
          <w:b/>
        </w:rPr>
      </w:pPr>
      <w:r w:rsidRPr="006765FC">
        <w:rPr>
          <w:rFonts w:ascii="Times New Roman" w:eastAsia="Calibri" w:hAnsi="Times New Roman" w:cs="Times New Roman"/>
          <w:b/>
        </w:rPr>
        <w:t xml:space="preserve">Screening Tools </w:t>
      </w:r>
    </w:p>
    <w:p w14:paraId="3630268A" w14:textId="6BAB4F27" w:rsidR="00AD3AF9" w:rsidRDefault="00A64B2E" w:rsidP="00F004D6">
      <w:pPr>
        <w:spacing w:after="160" w:line="480" w:lineRule="auto"/>
        <w:ind w:firstLine="720"/>
        <w:rPr>
          <w:rFonts w:ascii="Times New Roman" w:eastAsia="Calibri" w:hAnsi="Times New Roman" w:cs="Times New Roman"/>
        </w:rPr>
      </w:pPr>
      <w:r w:rsidRPr="006765FC">
        <w:rPr>
          <w:rFonts w:ascii="Times New Roman" w:eastAsia="Calibri" w:hAnsi="Times New Roman" w:cs="Times New Roman"/>
        </w:rPr>
        <w:t>There are various ways in which clients can be screen</w:t>
      </w:r>
      <w:r w:rsidR="00AE0D51" w:rsidRPr="006765FC">
        <w:rPr>
          <w:rFonts w:ascii="Times New Roman" w:eastAsia="Calibri" w:hAnsi="Times New Roman" w:cs="Times New Roman"/>
        </w:rPr>
        <w:t>ed for risk factors in a clinic</w:t>
      </w:r>
      <w:r w:rsidRPr="006765FC">
        <w:rPr>
          <w:rFonts w:ascii="Times New Roman" w:eastAsia="Calibri" w:hAnsi="Times New Roman" w:cs="Times New Roman"/>
        </w:rPr>
        <w:t>. Shakil et al. (2014) evaluated the efficacy of verbal versus written screening forms</w:t>
      </w:r>
      <w:r w:rsidR="002517F5">
        <w:rPr>
          <w:rFonts w:ascii="Times New Roman" w:eastAsia="Calibri" w:hAnsi="Times New Roman" w:cs="Times New Roman"/>
        </w:rPr>
        <w:t xml:space="preserve"> </w:t>
      </w:r>
      <w:r w:rsidRPr="006765FC">
        <w:rPr>
          <w:rFonts w:ascii="Times New Roman" w:eastAsia="Calibri" w:hAnsi="Times New Roman" w:cs="Times New Roman"/>
        </w:rPr>
        <w:t>when screening for intimate partner violence and found that the responses to both types of screening w</w:t>
      </w:r>
      <w:r w:rsidR="00B36414" w:rsidRPr="006765FC">
        <w:rPr>
          <w:rFonts w:ascii="Times New Roman" w:eastAsia="Calibri" w:hAnsi="Times New Roman" w:cs="Times New Roman"/>
        </w:rPr>
        <w:t>ere the same</w:t>
      </w:r>
      <w:r w:rsidRPr="006765FC">
        <w:rPr>
          <w:rFonts w:ascii="Times New Roman" w:eastAsia="Calibri" w:hAnsi="Times New Roman" w:cs="Times New Roman"/>
        </w:rPr>
        <w:t>, as both tools had 83% return on positive screenings. In contrast, MacMillan et al. (2006)</w:t>
      </w:r>
      <w:r w:rsidR="002517F5">
        <w:rPr>
          <w:rFonts w:ascii="Times New Roman" w:eastAsia="Calibri" w:hAnsi="Times New Roman" w:cs="Times New Roman"/>
        </w:rPr>
        <w:t xml:space="preserve"> studied women’s preference for </w:t>
      </w:r>
      <w:r w:rsidR="00AD3AF9">
        <w:rPr>
          <w:rFonts w:ascii="Times New Roman" w:eastAsia="Calibri" w:hAnsi="Times New Roman" w:cs="Times New Roman"/>
        </w:rPr>
        <w:t>intimate partner violence screening and</w:t>
      </w:r>
      <w:r w:rsidR="00576282">
        <w:rPr>
          <w:rFonts w:ascii="Times New Roman" w:eastAsia="Calibri" w:hAnsi="Times New Roman" w:cs="Times New Roman"/>
        </w:rPr>
        <w:t xml:space="preserve"> discovered</w:t>
      </w:r>
      <w:r w:rsidRPr="006765FC">
        <w:rPr>
          <w:rFonts w:ascii="Times New Roman" w:eastAsia="Calibri" w:hAnsi="Times New Roman" w:cs="Times New Roman"/>
        </w:rPr>
        <w:t xml:space="preserve"> when adminis</w:t>
      </w:r>
      <w:r w:rsidR="00AD3AF9">
        <w:rPr>
          <w:rFonts w:ascii="Times New Roman" w:eastAsia="Calibri" w:hAnsi="Times New Roman" w:cs="Times New Roman"/>
        </w:rPr>
        <w:t>tering the</w:t>
      </w:r>
      <w:r w:rsidRPr="006765FC">
        <w:rPr>
          <w:rFonts w:ascii="Times New Roman" w:eastAsia="Calibri" w:hAnsi="Times New Roman" w:cs="Times New Roman"/>
        </w:rPr>
        <w:t xml:space="preserve"> screening, women preferred to complete </w:t>
      </w:r>
      <w:r w:rsidR="002517F5">
        <w:rPr>
          <w:rFonts w:ascii="Times New Roman" w:eastAsia="Calibri" w:hAnsi="Times New Roman" w:cs="Times New Roman"/>
        </w:rPr>
        <w:t xml:space="preserve">written </w:t>
      </w:r>
      <w:r w:rsidRPr="006765FC">
        <w:rPr>
          <w:rFonts w:ascii="Times New Roman" w:eastAsia="Calibri" w:hAnsi="Times New Roman" w:cs="Times New Roman"/>
        </w:rPr>
        <w:t xml:space="preserve">screening on their own in contrast to verbal questioning. </w:t>
      </w:r>
      <w:r w:rsidR="005E2D1A">
        <w:rPr>
          <w:rFonts w:ascii="Times New Roman" w:eastAsia="Calibri" w:hAnsi="Times New Roman" w:cs="Times New Roman"/>
        </w:rPr>
        <w:t>The</w:t>
      </w:r>
      <w:r w:rsidR="00F3210F">
        <w:rPr>
          <w:rFonts w:ascii="Times New Roman" w:eastAsia="Calibri" w:hAnsi="Times New Roman" w:cs="Times New Roman"/>
        </w:rPr>
        <w:t xml:space="preserve"> written screening tools had the least amount of missing data (</w:t>
      </w:r>
      <w:r w:rsidRPr="006765FC">
        <w:rPr>
          <w:rFonts w:ascii="Times New Roman" w:eastAsia="Calibri" w:hAnsi="Times New Roman" w:cs="Times New Roman"/>
        </w:rPr>
        <w:t xml:space="preserve">MacMillan et al., 2006). </w:t>
      </w:r>
    </w:p>
    <w:p w14:paraId="29832638" w14:textId="0D5F8F8B" w:rsidR="00A64B2E" w:rsidRPr="006765FC" w:rsidRDefault="00AD3AF9" w:rsidP="00F004D6">
      <w:pPr>
        <w:spacing w:after="160" w:line="480" w:lineRule="auto"/>
        <w:ind w:firstLine="720"/>
        <w:rPr>
          <w:rFonts w:ascii="Times New Roman" w:eastAsia="Calibri" w:hAnsi="Times New Roman" w:cs="Times New Roman"/>
        </w:rPr>
      </w:pPr>
      <w:r>
        <w:rPr>
          <w:rFonts w:ascii="Times New Roman" w:eastAsia="Calibri" w:hAnsi="Times New Roman" w:cs="Times New Roman"/>
        </w:rPr>
        <w:t>A screening for eating disorders called SCOFF</w:t>
      </w:r>
      <w:r w:rsidR="00AE74B6">
        <w:rPr>
          <w:rFonts w:ascii="Times New Roman" w:eastAsia="Calibri" w:hAnsi="Times New Roman" w:cs="Times New Roman"/>
        </w:rPr>
        <w:t xml:space="preserve"> (Sick, Control, One stone, Fat, and Food)</w:t>
      </w:r>
      <w:r>
        <w:rPr>
          <w:rFonts w:ascii="Times New Roman" w:eastAsia="Calibri" w:hAnsi="Times New Roman" w:cs="Times New Roman"/>
        </w:rPr>
        <w:t xml:space="preserve"> </w:t>
      </w:r>
      <w:r w:rsidR="007A4525">
        <w:rPr>
          <w:rFonts w:ascii="Times New Roman" w:eastAsia="Calibri" w:hAnsi="Times New Roman" w:cs="Times New Roman"/>
        </w:rPr>
        <w:t>had been validated to b</w:t>
      </w:r>
      <w:r>
        <w:rPr>
          <w:rFonts w:ascii="Times New Roman" w:eastAsia="Calibri" w:hAnsi="Times New Roman" w:cs="Times New Roman"/>
        </w:rPr>
        <w:t>e delivered verbally, but many practices were administering the screening in</w:t>
      </w:r>
      <w:r w:rsidR="007A4525">
        <w:rPr>
          <w:rFonts w:ascii="Times New Roman" w:eastAsia="Calibri" w:hAnsi="Times New Roman" w:cs="Times New Roman"/>
        </w:rPr>
        <w:t xml:space="preserve"> an invalidated</w:t>
      </w:r>
      <w:r>
        <w:rPr>
          <w:rFonts w:ascii="Times New Roman" w:eastAsia="Calibri" w:hAnsi="Times New Roman" w:cs="Times New Roman"/>
        </w:rPr>
        <w:t xml:space="preserve"> written form (Perry et al., 2002). In attempts to </w:t>
      </w:r>
      <w:r w:rsidR="005E2D1A">
        <w:rPr>
          <w:rFonts w:ascii="Times New Roman" w:eastAsia="Calibri" w:hAnsi="Times New Roman" w:cs="Times New Roman"/>
        </w:rPr>
        <w:t xml:space="preserve">determine </w:t>
      </w:r>
      <w:r>
        <w:rPr>
          <w:rFonts w:ascii="Times New Roman" w:eastAsia="Calibri" w:hAnsi="Times New Roman" w:cs="Times New Roman"/>
        </w:rPr>
        <w:t>validity for a written version of the screening, P</w:t>
      </w:r>
      <w:r w:rsidR="00A64B2E" w:rsidRPr="006765FC">
        <w:rPr>
          <w:rFonts w:ascii="Times New Roman" w:eastAsia="Calibri" w:hAnsi="Times New Roman" w:cs="Times New Roman"/>
        </w:rPr>
        <w:t xml:space="preserve">erry et al. (2002) </w:t>
      </w:r>
      <w:r w:rsidR="007A4525">
        <w:rPr>
          <w:rFonts w:ascii="Times New Roman" w:eastAsia="Calibri" w:hAnsi="Times New Roman" w:cs="Times New Roman"/>
        </w:rPr>
        <w:t>conducted the screening both verbally and in written form</w:t>
      </w:r>
      <w:r w:rsidR="005E2D1A">
        <w:rPr>
          <w:rFonts w:ascii="Times New Roman" w:eastAsia="Calibri" w:hAnsi="Times New Roman" w:cs="Times New Roman"/>
        </w:rPr>
        <w:t>.</w:t>
      </w:r>
      <w:r>
        <w:rPr>
          <w:rFonts w:ascii="Times New Roman" w:eastAsia="Calibri" w:hAnsi="Times New Roman" w:cs="Times New Roman"/>
        </w:rPr>
        <w:t xml:space="preserve"> </w:t>
      </w:r>
      <w:r w:rsidR="00AE74B6">
        <w:rPr>
          <w:rFonts w:ascii="Times New Roman" w:eastAsia="Calibri" w:hAnsi="Times New Roman" w:cs="Times New Roman"/>
        </w:rPr>
        <w:t xml:space="preserve">Of the 178 </w:t>
      </w:r>
      <w:r w:rsidR="005E2D1A">
        <w:rPr>
          <w:rFonts w:ascii="Times New Roman" w:eastAsia="Calibri" w:hAnsi="Times New Roman" w:cs="Times New Roman"/>
        </w:rPr>
        <w:t xml:space="preserve">participants, 82 </w:t>
      </w:r>
      <w:r w:rsidR="00B019B4">
        <w:rPr>
          <w:rFonts w:ascii="Times New Roman" w:eastAsia="Calibri" w:hAnsi="Times New Roman" w:cs="Times New Roman"/>
        </w:rPr>
        <w:t xml:space="preserve">were given the verbal questionnaire first </w:t>
      </w:r>
      <w:r w:rsidR="005E2D1A">
        <w:rPr>
          <w:rFonts w:ascii="Times New Roman" w:eastAsia="Calibri" w:hAnsi="Times New Roman" w:cs="Times New Roman"/>
        </w:rPr>
        <w:t>followed by the</w:t>
      </w:r>
      <w:r w:rsidR="00576282">
        <w:rPr>
          <w:rFonts w:ascii="Times New Roman" w:eastAsia="Calibri" w:hAnsi="Times New Roman" w:cs="Times New Roman"/>
        </w:rPr>
        <w:t xml:space="preserve"> </w:t>
      </w:r>
      <w:r w:rsidR="00B019B4">
        <w:rPr>
          <w:rFonts w:ascii="Times New Roman" w:eastAsia="Calibri" w:hAnsi="Times New Roman" w:cs="Times New Roman"/>
        </w:rPr>
        <w:t>written questionnaire</w:t>
      </w:r>
      <w:r w:rsidR="005E2D1A">
        <w:rPr>
          <w:rFonts w:ascii="Times New Roman" w:eastAsia="Calibri" w:hAnsi="Times New Roman" w:cs="Times New Roman"/>
        </w:rPr>
        <w:t>. T</w:t>
      </w:r>
      <w:r w:rsidR="00B019B4">
        <w:rPr>
          <w:rFonts w:ascii="Times New Roman" w:eastAsia="Calibri" w:hAnsi="Times New Roman" w:cs="Times New Roman"/>
        </w:rPr>
        <w:t>he kappa statistic was</w:t>
      </w:r>
      <w:r w:rsidR="005E2D1A">
        <w:rPr>
          <w:rFonts w:ascii="Times New Roman" w:eastAsia="Calibri" w:hAnsi="Times New Roman" w:cs="Times New Roman"/>
        </w:rPr>
        <w:t xml:space="preserve"> reported at </w:t>
      </w:r>
      <w:r w:rsidR="00B019B4">
        <w:rPr>
          <w:rFonts w:ascii="Times New Roman" w:eastAsia="Calibri" w:hAnsi="Times New Roman" w:cs="Times New Roman"/>
        </w:rPr>
        <w:t>0.752 (Perry et al., 2002). For 96</w:t>
      </w:r>
      <w:r w:rsidR="005E2D1A">
        <w:rPr>
          <w:rFonts w:ascii="Times New Roman" w:eastAsia="Calibri" w:hAnsi="Times New Roman" w:cs="Times New Roman"/>
        </w:rPr>
        <w:t xml:space="preserve"> participants</w:t>
      </w:r>
      <w:r w:rsidR="00B019B4">
        <w:rPr>
          <w:rFonts w:ascii="Times New Roman" w:eastAsia="Calibri" w:hAnsi="Times New Roman" w:cs="Times New Roman"/>
        </w:rPr>
        <w:t xml:space="preserve">, the written questionnaire was administered before the verbal and the kappa statistic was 0.862. </w:t>
      </w:r>
      <w:r w:rsidR="007A4525">
        <w:rPr>
          <w:rFonts w:ascii="Times New Roman" w:eastAsia="Calibri" w:hAnsi="Times New Roman" w:cs="Times New Roman"/>
        </w:rPr>
        <w:t xml:space="preserve">Perry et al. (2002) found that written tools to be </w:t>
      </w:r>
      <w:r w:rsidR="00A64B2E" w:rsidRPr="006765FC">
        <w:rPr>
          <w:rFonts w:ascii="Times New Roman" w:eastAsia="Calibri" w:hAnsi="Times New Roman" w:cs="Times New Roman"/>
        </w:rPr>
        <w:t xml:space="preserve">more concise and reliable. </w:t>
      </w:r>
    </w:p>
    <w:p w14:paraId="0E42744B" w14:textId="3C946E1F" w:rsidR="00905EA7" w:rsidRPr="006765FC" w:rsidRDefault="00F004D6" w:rsidP="00282101">
      <w:pPr>
        <w:spacing w:line="480" w:lineRule="auto"/>
        <w:rPr>
          <w:rFonts w:ascii="Times New Roman" w:hAnsi="Times New Roman" w:cs="Times New Roman"/>
        </w:rPr>
      </w:pPr>
      <w:r w:rsidRPr="006765FC">
        <w:rPr>
          <w:rFonts w:ascii="Times New Roman" w:hAnsi="Times New Roman" w:cs="Times New Roman"/>
          <w:b/>
        </w:rPr>
        <w:t>Gaps in Literature</w:t>
      </w:r>
      <w:r w:rsidR="00282101" w:rsidRPr="006765FC">
        <w:rPr>
          <w:rFonts w:ascii="Times New Roman" w:hAnsi="Times New Roman" w:cs="Times New Roman"/>
        </w:rPr>
        <w:tab/>
      </w:r>
    </w:p>
    <w:p w14:paraId="24168014" w14:textId="2EDDDE29" w:rsidR="00282101" w:rsidRDefault="002C269E" w:rsidP="00905EA7">
      <w:pPr>
        <w:spacing w:line="480" w:lineRule="auto"/>
        <w:ind w:firstLine="720"/>
        <w:rPr>
          <w:rFonts w:ascii="Times New Roman" w:hAnsi="Times New Roman" w:cs="Times New Roman"/>
        </w:rPr>
      </w:pPr>
      <w:r>
        <w:rPr>
          <w:rFonts w:ascii="Times New Roman" w:hAnsi="Times New Roman" w:cs="Times New Roman"/>
        </w:rPr>
        <w:t xml:space="preserve">From the review of literature, no </w:t>
      </w:r>
      <w:r w:rsidR="00282101" w:rsidRPr="006765FC">
        <w:rPr>
          <w:rFonts w:ascii="Times New Roman" w:hAnsi="Times New Roman" w:cs="Times New Roman"/>
        </w:rPr>
        <w:t>randomly controlled trials evaluating the effectiveness of take home naloxone</w:t>
      </w:r>
      <w:r w:rsidR="00F75557">
        <w:rPr>
          <w:rFonts w:ascii="Times New Roman" w:hAnsi="Times New Roman" w:cs="Times New Roman"/>
        </w:rPr>
        <w:t xml:space="preserve"> were</w:t>
      </w:r>
      <w:r>
        <w:rPr>
          <w:rFonts w:ascii="Times New Roman" w:hAnsi="Times New Roman" w:cs="Times New Roman"/>
        </w:rPr>
        <w:t xml:space="preserve"> found</w:t>
      </w:r>
      <w:r w:rsidR="00282101" w:rsidRPr="006765FC">
        <w:rPr>
          <w:rFonts w:ascii="Times New Roman" w:hAnsi="Times New Roman" w:cs="Times New Roman"/>
        </w:rPr>
        <w:t xml:space="preserve">. MacDonald &amp; Strang (2016) discuss </w:t>
      </w:r>
      <w:r>
        <w:rPr>
          <w:rFonts w:ascii="Times New Roman" w:hAnsi="Times New Roman" w:cs="Times New Roman"/>
        </w:rPr>
        <w:t xml:space="preserve">that conducting </w:t>
      </w:r>
      <w:r w:rsidR="00282101" w:rsidRPr="006765FC">
        <w:rPr>
          <w:rFonts w:ascii="Times New Roman" w:hAnsi="Times New Roman" w:cs="Times New Roman"/>
        </w:rPr>
        <w:t xml:space="preserve">a trial </w:t>
      </w:r>
      <w:r>
        <w:rPr>
          <w:rFonts w:ascii="Times New Roman" w:hAnsi="Times New Roman" w:cs="Times New Roman"/>
        </w:rPr>
        <w:lastRenderedPageBreak/>
        <w:t xml:space="preserve">in </w:t>
      </w:r>
      <w:r w:rsidR="00282101" w:rsidRPr="006765FC">
        <w:rPr>
          <w:rFonts w:ascii="Times New Roman" w:hAnsi="Times New Roman" w:cs="Times New Roman"/>
        </w:rPr>
        <w:t xml:space="preserve">evaluating a take home naloxone program could be </w:t>
      </w:r>
      <w:r w:rsidR="007A4525">
        <w:rPr>
          <w:rFonts w:ascii="Times New Roman" w:hAnsi="Times New Roman" w:cs="Times New Roman"/>
        </w:rPr>
        <w:t>viewed</w:t>
      </w:r>
      <w:r w:rsidR="00282101" w:rsidRPr="006765FC">
        <w:rPr>
          <w:rFonts w:ascii="Times New Roman" w:hAnsi="Times New Roman" w:cs="Times New Roman"/>
        </w:rPr>
        <w:t xml:space="preserve"> as unethical.</w:t>
      </w:r>
      <w:r w:rsidR="00F8413F" w:rsidRPr="006765FC">
        <w:rPr>
          <w:rFonts w:ascii="Times New Roman" w:hAnsi="Times New Roman" w:cs="Times New Roman"/>
        </w:rPr>
        <w:t xml:space="preserve"> </w:t>
      </w:r>
      <w:r>
        <w:rPr>
          <w:rFonts w:ascii="Times New Roman" w:hAnsi="Times New Roman" w:cs="Times New Roman"/>
        </w:rPr>
        <w:t xml:space="preserve"> Most </w:t>
      </w:r>
      <w:r w:rsidR="00F8413F" w:rsidRPr="006765FC">
        <w:rPr>
          <w:rFonts w:ascii="Times New Roman" w:hAnsi="Times New Roman" w:cs="Times New Roman"/>
        </w:rPr>
        <w:t xml:space="preserve">of the studies </w:t>
      </w:r>
      <w:r>
        <w:rPr>
          <w:rFonts w:ascii="Times New Roman" w:hAnsi="Times New Roman" w:cs="Times New Roman"/>
        </w:rPr>
        <w:t xml:space="preserve">published </w:t>
      </w:r>
      <w:r w:rsidR="00F8413F" w:rsidRPr="006765FC">
        <w:rPr>
          <w:rFonts w:ascii="Times New Roman" w:hAnsi="Times New Roman" w:cs="Times New Roman"/>
        </w:rPr>
        <w:t>discussed characteristics and distribution of naloxone to heroin users and not to oral opioid users (Mitchell &amp; Higgins, 2016). Many of the opioid overdose prevention programs evaluated had given naloxone out in conjunction with a needle exchange program, making IV drug users the main population evaluated, thus eliminating evaluation of oral opioid abusers (Mitchell &amp; Higgins, 2016).</w:t>
      </w:r>
      <w:r w:rsidR="00426D7E">
        <w:rPr>
          <w:rFonts w:ascii="Times New Roman" w:hAnsi="Times New Roman" w:cs="Times New Roman"/>
        </w:rPr>
        <w:t xml:space="preserve"> </w:t>
      </w:r>
    </w:p>
    <w:p w14:paraId="3F9FF4D0" w14:textId="21C5BB56" w:rsidR="00B8587E" w:rsidRDefault="00576282" w:rsidP="00B8587E">
      <w:pPr>
        <w:spacing w:line="480" w:lineRule="auto"/>
        <w:ind w:firstLine="720"/>
        <w:rPr>
          <w:rFonts w:ascii="Times New Roman" w:hAnsi="Times New Roman" w:cs="Times New Roman"/>
        </w:rPr>
      </w:pPr>
      <w:r>
        <w:rPr>
          <w:rFonts w:ascii="Times New Roman" w:hAnsi="Times New Roman" w:cs="Times New Roman"/>
        </w:rPr>
        <w:t xml:space="preserve">When searching for how opioid overdose programs made the public aware of their existence, the only information found dealt with </w:t>
      </w:r>
      <w:r w:rsidR="00B1001D">
        <w:rPr>
          <w:rFonts w:ascii="Times New Roman" w:hAnsi="Times New Roman" w:cs="Times New Roman"/>
        </w:rPr>
        <w:t>prison release or needle exchange program</w:t>
      </w:r>
      <w:r>
        <w:rPr>
          <w:rFonts w:ascii="Times New Roman" w:hAnsi="Times New Roman" w:cs="Times New Roman"/>
        </w:rPr>
        <w:t>s.</w:t>
      </w:r>
      <w:r w:rsidDel="002B33EB">
        <w:rPr>
          <w:rFonts w:ascii="Times New Roman" w:hAnsi="Times New Roman" w:cs="Times New Roman"/>
        </w:rPr>
        <w:t xml:space="preserve"> </w:t>
      </w:r>
      <w:r>
        <w:rPr>
          <w:rFonts w:ascii="Times New Roman" w:hAnsi="Times New Roman" w:cs="Times New Roman"/>
        </w:rPr>
        <w:t xml:space="preserve">No standardized questionnaires were found to support screening individuals on opioid use or knowing someone who uses opioids. </w:t>
      </w:r>
    </w:p>
    <w:p w14:paraId="657CE01E" w14:textId="767FA0DB" w:rsidR="00433D37" w:rsidRPr="00B8587E" w:rsidRDefault="00433D37" w:rsidP="00B8587E">
      <w:pPr>
        <w:spacing w:line="480" w:lineRule="auto"/>
        <w:rPr>
          <w:rFonts w:ascii="Times New Roman" w:hAnsi="Times New Roman" w:cs="Times New Roman"/>
        </w:rPr>
      </w:pPr>
      <w:r w:rsidRPr="006765FC">
        <w:rPr>
          <w:rFonts w:ascii="Times New Roman" w:hAnsi="Times New Roman" w:cs="Times New Roman"/>
          <w:b/>
        </w:rPr>
        <w:t>Summary</w:t>
      </w:r>
    </w:p>
    <w:p w14:paraId="2190704C" w14:textId="30B08D55" w:rsidR="00433D37" w:rsidRPr="006765FC" w:rsidRDefault="00F75557" w:rsidP="00B61224">
      <w:pPr>
        <w:spacing w:line="480" w:lineRule="auto"/>
        <w:ind w:firstLine="720"/>
        <w:rPr>
          <w:rFonts w:ascii="Times New Roman" w:hAnsi="Times New Roman" w:cs="Times New Roman"/>
        </w:rPr>
      </w:pPr>
      <w:r>
        <w:rPr>
          <w:rFonts w:ascii="Times New Roman" w:hAnsi="Times New Roman" w:cs="Times New Roman"/>
        </w:rPr>
        <w:t>O</w:t>
      </w:r>
      <w:r w:rsidR="004E056A">
        <w:rPr>
          <w:rFonts w:ascii="Times New Roman" w:hAnsi="Times New Roman" w:cs="Times New Roman"/>
        </w:rPr>
        <w:t xml:space="preserve">pioid overdose prevention programs are effective; they happen to be most effective when local health departments are providing the education and dispensing the naloxone. These programs have shown that when take-home naloxone is given out to the community, laypersons are capable of administering the life-saving naloxone dose to the overdosing individual. </w:t>
      </w:r>
      <w:r w:rsidR="00B8587E">
        <w:rPr>
          <w:rFonts w:ascii="Times New Roman" w:hAnsi="Times New Roman" w:cs="Times New Roman"/>
        </w:rPr>
        <w:t xml:space="preserve">Both intranasal and intramuscular doses are effective and laypersons are capable of </w:t>
      </w:r>
      <w:r w:rsidR="00E06001">
        <w:rPr>
          <w:rFonts w:ascii="Times New Roman" w:hAnsi="Times New Roman" w:cs="Times New Roman"/>
        </w:rPr>
        <w:t xml:space="preserve">providing </w:t>
      </w:r>
      <w:r w:rsidR="00B8587E">
        <w:rPr>
          <w:rFonts w:ascii="Times New Roman" w:hAnsi="Times New Roman" w:cs="Times New Roman"/>
        </w:rPr>
        <w:t xml:space="preserve">either. </w:t>
      </w:r>
      <w:r w:rsidR="004E056A">
        <w:rPr>
          <w:rFonts w:ascii="Times New Roman" w:hAnsi="Times New Roman" w:cs="Times New Roman"/>
        </w:rPr>
        <w:t xml:space="preserve">These programs have shown to be cost-effective and increase </w:t>
      </w:r>
      <w:r w:rsidR="00B8587E">
        <w:rPr>
          <w:rFonts w:ascii="Times New Roman" w:hAnsi="Times New Roman" w:cs="Times New Roman"/>
        </w:rPr>
        <w:t xml:space="preserve">quality-adjusted life years. While there are provider barriers to giving naloxone to laypersons for take-home use, providing adequate education helps to overcome these barriers. </w:t>
      </w:r>
    </w:p>
    <w:p w14:paraId="30AC8F9C" w14:textId="77777777" w:rsidR="000668BF" w:rsidRDefault="000668BF">
      <w:pPr>
        <w:rPr>
          <w:rFonts w:ascii="Times New Roman" w:hAnsi="Times New Roman" w:cs="Times New Roman"/>
          <w:b/>
        </w:rPr>
      </w:pPr>
      <w:r>
        <w:rPr>
          <w:rFonts w:ascii="Times New Roman" w:hAnsi="Times New Roman" w:cs="Times New Roman"/>
          <w:b/>
        </w:rPr>
        <w:br w:type="page"/>
      </w:r>
    </w:p>
    <w:p w14:paraId="1729B9CC" w14:textId="39F036B7" w:rsidR="00A64B2E" w:rsidRPr="006765FC" w:rsidRDefault="00F75557" w:rsidP="000668BF">
      <w:pPr>
        <w:spacing w:line="480" w:lineRule="auto"/>
        <w:jc w:val="center"/>
        <w:rPr>
          <w:rFonts w:ascii="Times New Roman" w:hAnsi="Times New Roman" w:cs="Times New Roman"/>
          <w:b/>
        </w:rPr>
      </w:pPr>
      <w:r>
        <w:rPr>
          <w:rFonts w:ascii="Times New Roman" w:hAnsi="Times New Roman" w:cs="Times New Roman"/>
          <w:b/>
        </w:rPr>
        <w:lastRenderedPageBreak/>
        <w:t xml:space="preserve">Chapter </w:t>
      </w:r>
      <w:r w:rsidR="004B3A0C" w:rsidRPr="006765FC">
        <w:rPr>
          <w:rFonts w:ascii="Times New Roman" w:hAnsi="Times New Roman" w:cs="Times New Roman"/>
          <w:b/>
        </w:rPr>
        <w:t>Three</w:t>
      </w:r>
      <w:r w:rsidR="00A64B2E" w:rsidRPr="006765FC">
        <w:rPr>
          <w:rFonts w:ascii="Times New Roman" w:hAnsi="Times New Roman" w:cs="Times New Roman"/>
          <w:b/>
        </w:rPr>
        <w:t>. Methodology</w:t>
      </w:r>
    </w:p>
    <w:p w14:paraId="75DD16C5" w14:textId="36C986A6" w:rsidR="00A64B2E" w:rsidRPr="006765FC" w:rsidRDefault="00A64B2E" w:rsidP="00A64B2E">
      <w:pPr>
        <w:spacing w:line="480" w:lineRule="auto"/>
        <w:rPr>
          <w:rFonts w:ascii="Times New Roman" w:hAnsi="Times New Roman" w:cs="Times New Roman"/>
          <w:b/>
        </w:rPr>
      </w:pPr>
      <w:r w:rsidRPr="006765FC">
        <w:rPr>
          <w:rFonts w:ascii="Times New Roman" w:eastAsia="Cambria" w:hAnsi="Times New Roman" w:cs="Times New Roman"/>
          <w:b/>
        </w:rPr>
        <w:t>Design</w:t>
      </w:r>
    </w:p>
    <w:p w14:paraId="2155A390" w14:textId="1A611657" w:rsidR="006F07DD" w:rsidRDefault="0018702F" w:rsidP="0018702F">
      <w:pPr>
        <w:spacing w:line="480" w:lineRule="auto"/>
        <w:ind w:firstLine="720"/>
        <w:rPr>
          <w:rFonts w:ascii="Times New Roman" w:eastAsia="Cambria" w:hAnsi="Times New Roman" w:cs="Times New Roman"/>
        </w:rPr>
      </w:pPr>
      <w:r>
        <w:rPr>
          <w:rFonts w:ascii="Times New Roman" w:eastAsia="Cambria" w:hAnsi="Times New Roman" w:cs="Times New Roman"/>
        </w:rPr>
        <w:t xml:space="preserve">In order to implement an overdose prevention program in a rural health department, clients </w:t>
      </w:r>
      <w:r w:rsidR="009F0EC3">
        <w:rPr>
          <w:rFonts w:ascii="Times New Roman" w:eastAsia="Cambria" w:hAnsi="Times New Roman" w:cs="Times New Roman"/>
        </w:rPr>
        <w:t>w</w:t>
      </w:r>
      <w:r w:rsidR="00510224">
        <w:rPr>
          <w:rFonts w:ascii="Times New Roman" w:eastAsia="Cambria" w:hAnsi="Times New Roman" w:cs="Times New Roman"/>
        </w:rPr>
        <w:t>ere</w:t>
      </w:r>
      <w:r w:rsidR="009F0EC3">
        <w:rPr>
          <w:rFonts w:ascii="Times New Roman" w:eastAsia="Cambria" w:hAnsi="Times New Roman" w:cs="Times New Roman"/>
        </w:rPr>
        <w:t xml:space="preserve"> </w:t>
      </w:r>
      <w:r>
        <w:rPr>
          <w:rFonts w:ascii="Times New Roman" w:eastAsia="Cambria" w:hAnsi="Times New Roman" w:cs="Times New Roman"/>
        </w:rPr>
        <w:t xml:space="preserve">screened for opioid use or knowledge of friends or family that use opioids. </w:t>
      </w:r>
      <w:r w:rsidR="00510224">
        <w:rPr>
          <w:rFonts w:ascii="Times New Roman" w:eastAsia="Cambria" w:hAnsi="Times New Roman" w:cs="Times New Roman"/>
        </w:rPr>
        <w:t xml:space="preserve">In this quality improvement project, clients were </w:t>
      </w:r>
      <w:r w:rsidR="00576282">
        <w:rPr>
          <w:rFonts w:ascii="Times New Roman" w:eastAsia="Cambria" w:hAnsi="Times New Roman" w:cs="Times New Roman"/>
        </w:rPr>
        <w:t xml:space="preserve">screened for </w:t>
      </w:r>
      <w:r w:rsidR="006F07DD">
        <w:rPr>
          <w:rFonts w:ascii="Times New Roman" w:eastAsia="Cambria" w:hAnsi="Times New Roman" w:cs="Times New Roman"/>
        </w:rPr>
        <w:t>personal opioid use or knowledge of friends or family that are opioid users.</w:t>
      </w:r>
      <w:r w:rsidR="009A7E84">
        <w:rPr>
          <w:rFonts w:ascii="Times New Roman" w:eastAsia="Cambria" w:hAnsi="Times New Roman" w:cs="Times New Roman"/>
        </w:rPr>
        <w:t xml:space="preserve"> If a client screens positively and would like to receive a naloxone kit, nursing staff will provide </w:t>
      </w:r>
      <w:r w:rsidR="006F07DD">
        <w:rPr>
          <w:rFonts w:ascii="Times New Roman" w:eastAsia="Cambria" w:hAnsi="Times New Roman" w:cs="Times New Roman"/>
        </w:rPr>
        <w:t>training on how to use naloxone in an overdose situation</w:t>
      </w:r>
      <w:r w:rsidR="00576282">
        <w:rPr>
          <w:rFonts w:ascii="Times New Roman" w:eastAsia="Cambria" w:hAnsi="Times New Roman" w:cs="Times New Roman"/>
        </w:rPr>
        <w:t>.</w:t>
      </w:r>
    </w:p>
    <w:p w14:paraId="162BFD40" w14:textId="1EF680B1" w:rsidR="00B66EB1" w:rsidRPr="006765FC" w:rsidRDefault="00A64B2E" w:rsidP="00A64B2E">
      <w:pPr>
        <w:spacing w:line="480" w:lineRule="auto"/>
        <w:ind w:firstLine="720"/>
        <w:rPr>
          <w:rFonts w:ascii="Times New Roman" w:eastAsia="Cambria" w:hAnsi="Times New Roman" w:cs="Times New Roman"/>
        </w:rPr>
      </w:pPr>
      <w:r w:rsidRPr="006765FC">
        <w:rPr>
          <w:rFonts w:ascii="Times New Roman" w:eastAsia="Cambria" w:hAnsi="Times New Roman" w:cs="Times New Roman"/>
        </w:rPr>
        <w:t>T</w:t>
      </w:r>
      <w:r w:rsidR="00FF0073" w:rsidRPr="006765FC">
        <w:rPr>
          <w:rFonts w:ascii="Times New Roman" w:eastAsia="Cambria" w:hAnsi="Times New Roman" w:cs="Times New Roman"/>
        </w:rPr>
        <w:t xml:space="preserve">he goal of this project </w:t>
      </w:r>
      <w:r w:rsidR="009F0EC3">
        <w:rPr>
          <w:rFonts w:ascii="Times New Roman" w:eastAsia="Cambria" w:hAnsi="Times New Roman" w:cs="Times New Roman"/>
        </w:rPr>
        <w:t xml:space="preserve">was </w:t>
      </w:r>
      <w:r w:rsidR="00576282">
        <w:rPr>
          <w:rFonts w:ascii="Times New Roman" w:eastAsia="Cambria" w:hAnsi="Times New Roman" w:cs="Times New Roman"/>
        </w:rPr>
        <w:t xml:space="preserve">to evaluate </w:t>
      </w:r>
      <w:r w:rsidRPr="006765FC">
        <w:rPr>
          <w:rFonts w:ascii="Times New Roman" w:eastAsia="Cambria" w:hAnsi="Times New Roman" w:cs="Times New Roman"/>
        </w:rPr>
        <w:t xml:space="preserve">the effectiveness of </w:t>
      </w:r>
      <w:r w:rsidR="007038C0">
        <w:rPr>
          <w:rFonts w:ascii="Times New Roman" w:eastAsia="Cambria" w:hAnsi="Times New Roman" w:cs="Times New Roman"/>
        </w:rPr>
        <w:t xml:space="preserve">implementing </w:t>
      </w:r>
      <w:r w:rsidRPr="006765FC">
        <w:rPr>
          <w:rFonts w:ascii="Times New Roman" w:eastAsia="Cambria" w:hAnsi="Times New Roman" w:cs="Times New Roman"/>
        </w:rPr>
        <w:t>standing order</w:t>
      </w:r>
      <w:r w:rsidR="007038C0">
        <w:rPr>
          <w:rFonts w:ascii="Times New Roman" w:eastAsia="Cambria" w:hAnsi="Times New Roman" w:cs="Times New Roman"/>
        </w:rPr>
        <w:t>s</w:t>
      </w:r>
      <w:r w:rsidR="00576282">
        <w:rPr>
          <w:rFonts w:ascii="Times New Roman" w:eastAsia="Cambria" w:hAnsi="Times New Roman" w:cs="Times New Roman"/>
        </w:rPr>
        <w:t xml:space="preserve"> for dispensing naloxone. </w:t>
      </w:r>
      <w:r w:rsidRPr="006765FC">
        <w:rPr>
          <w:rFonts w:ascii="Times New Roman" w:eastAsia="Cambria" w:hAnsi="Times New Roman" w:cs="Times New Roman"/>
        </w:rPr>
        <w:t xml:space="preserve"> </w:t>
      </w:r>
      <w:r w:rsidR="00B807E9">
        <w:rPr>
          <w:rFonts w:ascii="Times New Roman" w:eastAsia="Cambria" w:hAnsi="Times New Roman" w:cs="Times New Roman"/>
        </w:rPr>
        <w:t>The effectiveness</w:t>
      </w:r>
      <w:r w:rsidR="00B164F7">
        <w:rPr>
          <w:rFonts w:ascii="Times New Roman" w:eastAsia="Cambria" w:hAnsi="Times New Roman" w:cs="Times New Roman"/>
        </w:rPr>
        <w:t xml:space="preserve"> was </w:t>
      </w:r>
      <w:r w:rsidR="00B807E9">
        <w:rPr>
          <w:rFonts w:ascii="Times New Roman" w:eastAsia="Cambria" w:hAnsi="Times New Roman" w:cs="Times New Roman"/>
        </w:rPr>
        <w:t>determined</w:t>
      </w:r>
      <w:r w:rsidR="00B66EB1" w:rsidRPr="006765FC">
        <w:rPr>
          <w:rFonts w:ascii="Times New Roman" w:eastAsia="Cambria" w:hAnsi="Times New Roman" w:cs="Times New Roman"/>
        </w:rPr>
        <w:t xml:space="preserve"> </w:t>
      </w:r>
      <w:r w:rsidR="00576282">
        <w:rPr>
          <w:rFonts w:ascii="Times New Roman" w:eastAsia="Cambria" w:hAnsi="Times New Roman" w:cs="Times New Roman"/>
        </w:rPr>
        <w:t xml:space="preserve">by </w:t>
      </w:r>
      <w:r w:rsidR="00B66EB1" w:rsidRPr="006765FC">
        <w:rPr>
          <w:rFonts w:ascii="Times New Roman" w:eastAsia="Cambria" w:hAnsi="Times New Roman" w:cs="Times New Roman"/>
        </w:rPr>
        <w:t xml:space="preserve">comparing the number of education opportunities met </w:t>
      </w:r>
      <w:r w:rsidR="00B807E9">
        <w:rPr>
          <w:rFonts w:ascii="Times New Roman" w:eastAsia="Cambria" w:hAnsi="Times New Roman" w:cs="Times New Roman"/>
        </w:rPr>
        <w:t>with the total number of clients seen in the clinic for the week</w:t>
      </w:r>
      <w:r w:rsidR="00B66EB1" w:rsidRPr="006765FC">
        <w:rPr>
          <w:rFonts w:ascii="Times New Roman" w:eastAsia="Cambria" w:hAnsi="Times New Roman" w:cs="Times New Roman"/>
        </w:rPr>
        <w:t xml:space="preserve"> to the number of opportunities possible</w:t>
      </w:r>
      <w:r w:rsidR="00B807E9">
        <w:rPr>
          <w:rFonts w:ascii="Times New Roman" w:eastAsia="Cambria" w:hAnsi="Times New Roman" w:cs="Times New Roman"/>
        </w:rPr>
        <w:t xml:space="preserve"> as depicted with th</w:t>
      </w:r>
      <w:r w:rsidR="009A7E84">
        <w:rPr>
          <w:rFonts w:ascii="Times New Roman" w:eastAsia="Cambria" w:hAnsi="Times New Roman" w:cs="Times New Roman"/>
        </w:rPr>
        <w:t xml:space="preserve">e number of screening forms </w:t>
      </w:r>
      <w:r w:rsidR="00B807E9">
        <w:rPr>
          <w:rFonts w:ascii="Times New Roman" w:eastAsia="Cambria" w:hAnsi="Times New Roman" w:cs="Times New Roman"/>
        </w:rPr>
        <w:t>collected</w:t>
      </w:r>
      <w:r w:rsidR="00B66EB1" w:rsidRPr="006765FC">
        <w:rPr>
          <w:rFonts w:ascii="Times New Roman" w:eastAsia="Cambria" w:hAnsi="Times New Roman" w:cs="Times New Roman"/>
        </w:rPr>
        <w:t>.</w:t>
      </w:r>
      <w:r w:rsidR="00B807E9">
        <w:rPr>
          <w:rFonts w:ascii="Times New Roman" w:eastAsia="Cambria" w:hAnsi="Times New Roman" w:cs="Times New Roman"/>
        </w:rPr>
        <w:t xml:space="preserve"> Furthermore, the number of naloxone kits dispensed </w:t>
      </w:r>
      <w:r w:rsidR="00B164F7">
        <w:rPr>
          <w:rFonts w:ascii="Times New Roman" w:eastAsia="Cambria" w:hAnsi="Times New Roman" w:cs="Times New Roman"/>
        </w:rPr>
        <w:t xml:space="preserve">was </w:t>
      </w:r>
      <w:r w:rsidR="00B807E9">
        <w:rPr>
          <w:rFonts w:ascii="Times New Roman" w:eastAsia="Cambria" w:hAnsi="Times New Roman" w:cs="Times New Roman"/>
        </w:rPr>
        <w:t>collected.</w:t>
      </w:r>
    </w:p>
    <w:p w14:paraId="1A185074" w14:textId="77777777" w:rsidR="00A64B2E" w:rsidRPr="006765FC" w:rsidRDefault="00A64B2E" w:rsidP="00A64B2E">
      <w:pPr>
        <w:spacing w:line="480" w:lineRule="auto"/>
        <w:rPr>
          <w:rFonts w:ascii="Times New Roman" w:eastAsia="Cambria" w:hAnsi="Times New Roman" w:cs="Times New Roman"/>
          <w:b/>
        </w:rPr>
      </w:pPr>
      <w:r w:rsidRPr="006765FC">
        <w:rPr>
          <w:rFonts w:ascii="Times New Roman" w:eastAsia="Cambria" w:hAnsi="Times New Roman" w:cs="Times New Roman"/>
          <w:b/>
        </w:rPr>
        <w:t>Setting</w:t>
      </w:r>
    </w:p>
    <w:p w14:paraId="31D34097" w14:textId="694AF748" w:rsidR="00A64B2E" w:rsidRPr="006765FC" w:rsidRDefault="00A64B2E" w:rsidP="00A64B2E">
      <w:pPr>
        <w:spacing w:line="480" w:lineRule="auto"/>
        <w:ind w:firstLine="720"/>
        <w:rPr>
          <w:rFonts w:ascii="Times New Roman" w:eastAsia="Cambria" w:hAnsi="Times New Roman" w:cs="Times New Roman"/>
        </w:rPr>
      </w:pPr>
      <w:r w:rsidRPr="006765FC">
        <w:rPr>
          <w:rFonts w:ascii="Times New Roman" w:eastAsia="Cambria" w:hAnsi="Times New Roman" w:cs="Times New Roman"/>
        </w:rPr>
        <w:t xml:space="preserve">The </w:t>
      </w:r>
      <w:r w:rsidR="00F004D6" w:rsidRPr="006765FC">
        <w:rPr>
          <w:rFonts w:ascii="Times New Roman" w:eastAsia="Cambria" w:hAnsi="Times New Roman" w:cs="Times New Roman"/>
        </w:rPr>
        <w:t>project</w:t>
      </w:r>
      <w:r w:rsidR="00B36414" w:rsidRPr="006765FC">
        <w:rPr>
          <w:rFonts w:ascii="Times New Roman" w:eastAsia="Cambria" w:hAnsi="Times New Roman" w:cs="Times New Roman"/>
        </w:rPr>
        <w:t xml:space="preserve"> </w:t>
      </w:r>
      <w:r w:rsidR="004A313A">
        <w:rPr>
          <w:rFonts w:ascii="Times New Roman" w:eastAsia="Cambria" w:hAnsi="Times New Roman" w:cs="Times New Roman"/>
        </w:rPr>
        <w:t>took</w:t>
      </w:r>
      <w:r w:rsidR="0018702F">
        <w:rPr>
          <w:rFonts w:ascii="Times New Roman" w:eastAsia="Cambria" w:hAnsi="Times New Roman" w:cs="Times New Roman"/>
        </w:rPr>
        <w:t xml:space="preserve"> place at a health d</w:t>
      </w:r>
      <w:r w:rsidRPr="006765FC">
        <w:rPr>
          <w:rFonts w:ascii="Times New Roman" w:eastAsia="Cambria" w:hAnsi="Times New Roman" w:cs="Times New Roman"/>
        </w:rPr>
        <w:t xml:space="preserve">epartment clinic in rural NC. This clinic serves family planners, child health, </w:t>
      </w:r>
      <w:r w:rsidR="009A7E84">
        <w:rPr>
          <w:rFonts w:ascii="Times New Roman" w:eastAsia="Cambria" w:hAnsi="Times New Roman" w:cs="Times New Roman"/>
        </w:rPr>
        <w:t xml:space="preserve">and </w:t>
      </w:r>
      <w:r w:rsidRPr="006765FC">
        <w:rPr>
          <w:rFonts w:ascii="Times New Roman" w:eastAsia="Cambria" w:hAnsi="Times New Roman" w:cs="Times New Roman"/>
        </w:rPr>
        <w:t>STD screen</w:t>
      </w:r>
      <w:r w:rsidR="009A7E84">
        <w:rPr>
          <w:rFonts w:ascii="Times New Roman" w:eastAsia="Cambria" w:hAnsi="Times New Roman" w:cs="Times New Roman"/>
        </w:rPr>
        <w:t>ing</w:t>
      </w:r>
      <w:r w:rsidRPr="006765FC">
        <w:rPr>
          <w:rFonts w:ascii="Times New Roman" w:eastAsia="Cambria" w:hAnsi="Times New Roman" w:cs="Times New Roman"/>
        </w:rPr>
        <w:t xml:space="preserve">. </w:t>
      </w:r>
      <w:r w:rsidR="0045076B">
        <w:rPr>
          <w:rFonts w:ascii="Times New Roman" w:eastAsia="Cambria" w:hAnsi="Times New Roman" w:cs="Times New Roman"/>
        </w:rPr>
        <w:t xml:space="preserve"> An average of </w:t>
      </w:r>
      <w:r w:rsidR="00B66EB1" w:rsidRPr="006765FC">
        <w:rPr>
          <w:rFonts w:ascii="Times New Roman" w:eastAsia="Cambria" w:hAnsi="Times New Roman" w:cs="Times New Roman"/>
        </w:rPr>
        <w:t>15 clients visit the health department clinic</w:t>
      </w:r>
      <w:r w:rsidR="0045076B">
        <w:rPr>
          <w:rFonts w:ascii="Times New Roman" w:eastAsia="Cambria" w:hAnsi="Times New Roman" w:cs="Times New Roman"/>
        </w:rPr>
        <w:t xml:space="preserve"> on a daily basis</w:t>
      </w:r>
      <w:r w:rsidR="0018702F">
        <w:rPr>
          <w:rFonts w:ascii="Times New Roman" w:eastAsia="Cambria" w:hAnsi="Times New Roman" w:cs="Times New Roman"/>
        </w:rPr>
        <w:t>.</w:t>
      </w:r>
    </w:p>
    <w:p w14:paraId="1061C184" w14:textId="77777777" w:rsidR="00A64B2E" w:rsidRPr="006765FC" w:rsidRDefault="00A64B2E" w:rsidP="00A64B2E">
      <w:pPr>
        <w:spacing w:line="480" w:lineRule="auto"/>
        <w:rPr>
          <w:rFonts w:ascii="Times New Roman" w:eastAsia="Cambria" w:hAnsi="Times New Roman" w:cs="Times New Roman"/>
          <w:b/>
        </w:rPr>
      </w:pPr>
      <w:r w:rsidRPr="006765FC">
        <w:rPr>
          <w:rFonts w:ascii="Times New Roman" w:eastAsia="Cambria" w:hAnsi="Times New Roman" w:cs="Times New Roman"/>
          <w:b/>
        </w:rPr>
        <w:t>Sample</w:t>
      </w:r>
    </w:p>
    <w:p w14:paraId="1149A492" w14:textId="0C960D21" w:rsidR="00A64B2E" w:rsidRPr="006765FC" w:rsidRDefault="00B66EB1" w:rsidP="00B66EB1">
      <w:pPr>
        <w:spacing w:line="480" w:lineRule="auto"/>
        <w:ind w:firstLine="720"/>
        <w:rPr>
          <w:rFonts w:ascii="Times New Roman" w:eastAsia="Cambria" w:hAnsi="Times New Roman" w:cs="Times New Roman"/>
        </w:rPr>
      </w:pPr>
      <w:r w:rsidRPr="006765FC">
        <w:rPr>
          <w:rFonts w:ascii="Times New Roman" w:eastAsia="Cambria" w:hAnsi="Times New Roman" w:cs="Times New Roman"/>
        </w:rPr>
        <w:t xml:space="preserve">There </w:t>
      </w:r>
      <w:r w:rsidR="002A4852">
        <w:rPr>
          <w:rFonts w:ascii="Times New Roman" w:eastAsia="Cambria" w:hAnsi="Times New Roman" w:cs="Times New Roman"/>
        </w:rPr>
        <w:t xml:space="preserve">were </w:t>
      </w:r>
      <w:r w:rsidRPr="006765FC">
        <w:rPr>
          <w:rFonts w:ascii="Times New Roman" w:eastAsia="Cambria" w:hAnsi="Times New Roman" w:cs="Times New Roman"/>
        </w:rPr>
        <w:t xml:space="preserve">five nurses, four administrative staff, two lab techs, one medical doctor, and one nurse practitioner that work in </w:t>
      </w:r>
      <w:r w:rsidR="001D7D2A">
        <w:rPr>
          <w:rFonts w:ascii="Times New Roman" w:eastAsia="Cambria" w:hAnsi="Times New Roman" w:cs="Times New Roman"/>
        </w:rPr>
        <w:t xml:space="preserve">the health department </w:t>
      </w:r>
      <w:r w:rsidRPr="006765FC">
        <w:rPr>
          <w:rFonts w:ascii="Times New Roman" w:eastAsia="Cambria" w:hAnsi="Times New Roman" w:cs="Times New Roman"/>
        </w:rPr>
        <w:t xml:space="preserve">clinic. </w:t>
      </w:r>
      <w:r w:rsidR="00F2561B" w:rsidRPr="006765FC">
        <w:rPr>
          <w:rFonts w:ascii="Times New Roman" w:eastAsia="Cambria" w:hAnsi="Times New Roman" w:cs="Times New Roman"/>
        </w:rPr>
        <w:t xml:space="preserve">The </w:t>
      </w:r>
      <w:r w:rsidR="00F2561B" w:rsidRPr="006765FC">
        <w:rPr>
          <w:rStyle w:val="CommentReference"/>
          <w:rFonts w:ascii="Times New Roman" w:hAnsi="Times New Roman" w:cs="Times New Roman"/>
          <w:sz w:val="24"/>
          <w:szCs w:val="24"/>
        </w:rPr>
        <w:t>n</w:t>
      </w:r>
      <w:r w:rsidRPr="006765FC">
        <w:rPr>
          <w:rStyle w:val="CommentReference"/>
          <w:rFonts w:ascii="Times New Roman" w:hAnsi="Times New Roman" w:cs="Times New Roman"/>
          <w:sz w:val="24"/>
          <w:szCs w:val="24"/>
        </w:rPr>
        <w:t>ursing staff</w:t>
      </w:r>
      <w:r w:rsidR="00B164F7">
        <w:rPr>
          <w:rStyle w:val="CommentReference"/>
          <w:rFonts w:ascii="Times New Roman" w:hAnsi="Times New Roman" w:cs="Times New Roman"/>
          <w:sz w:val="24"/>
          <w:szCs w:val="24"/>
        </w:rPr>
        <w:t xml:space="preserve"> was</w:t>
      </w:r>
      <w:r w:rsidR="00A63B02">
        <w:rPr>
          <w:rStyle w:val="CommentReference"/>
          <w:rFonts w:ascii="Times New Roman" w:hAnsi="Times New Roman" w:cs="Times New Roman"/>
          <w:sz w:val="24"/>
          <w:szCs w:val="24"/>
        </w:rPr>
        <w:t xml:space="preserve"> </w:t>
      </w:r>
      <w:r w:rsidR="00F2561B" w:rsidRPr="006765FC">
        <w:rPr>
          <w:rStyle w:val="CommentReference"/>
          <w:rFonts w:ascii="Times New Roman" w:hAnsi="Times New Roman" w:cs="Times New Roman"/>
          <w:sz w:val="24"/>
          <w:szCs w:val="24"/>
        </w:rPr>
        <w:t xml:space="preserve">responsible for screening </w:t>
      </w:r>
      <w:r w:rsidRPr="006765FC">
        <w:rPr>
          <w:rStyle w:val="CommentReference"/>
          <w:rFonts w:ascii="Times New Roman" w:hAnsi="Times New Roman" w:cs="Times New Roman"/>
          <w:sz w:val="24"/>
          <w:szCs w:val="24"/>
        </w:rPr>
        <w:t>every client that</w:t>
      </w:r>
      <w:r w:rsidR="001D7D2A">
        <w:rPr>
          <w:rStyle w:val="CommentReference"/>
          <w:rFonts w:ascii="Times New Roman" w:hAnsi="Times New Roman" w:cs="Times New Roman"/>
          <w:sz w:val="24"/>
          <w:szCs w:val="24"/>
        </w:rPr>
        <w:t xml:space="preserve"> visit</w:t>
      </w:r>
      <w:r w:rsidR="009A7E84">
        <w:rPr>
          <w:rStyle w:val="CommentReference"/>
          <w:rFonts w:ascii="Times New Roman" w:hAnsi="Times New Roman" w:cs="Times New Roman"/>
          <w:sz w:val="24"/>
          <w:szCs w:val="24"/>
        </w:rPr>
        <w:t>s</w:t>
      </w:r>
      <w:r w:rsidR="001D7D2A">
        <w:rPr>
          <w:rStyle w:val="CommentReference"/>
          <w:rFonts w:ascii="Times New Roman" w:hAnsi="Times New Roman" w:cs="Times New Roman"/>
          <w:sz w:val="24"/>
          <w:szCs w:val="24"/>
        </w:rPr>
        <w:t xml:space="preserve"> the clinic</w:t>
      </w:r>
      <w:r w:rsidRPr="006765FC">
        <w:rPr>
          <w:rStyle w:val="CommentReference"/>
          <w:rFonts w:ascii="Times New Roman" w:hAnsi="Times New Roman" w:cs="Times New Roman"/>
          <w:sz w:val="24"/>
          <w:szCs w:val="24"/>
        </w:rPr>
        <w:t xml:space="preserve">. </w:t>
      </w:r>
      <w:r w:rsidR="00A64B2E" w:rsidRPr="006765FC">
        <w:rPr>
          <w:rFonts w:ascii="Times New Roman" w:eastAsia="Cambria" w:hAnsi="Times New Roman" w:cs="Times New Roman"/>
        </w:rPr>
        <w:t xml:space="preserve">Every client </w:t>
      </w:r>
      <w:r w:rsidR="00BB6CB8">
        <w:rPr>
          <w:rFonts w:ascii="Times New Roman" w:eastAsia="Cambria" w:hAnsi="Times New Roman" w:cs="Times New Roman"/>
        </w:rPr>
        <w:t xml:space="preserve">over the age of 18 that </w:t>
      </w:r>
      <w:r w:rsidR="00576282">
        <w:rPr>
          <w:rFonts w:ascii="Times New Roman" w:eastAsia="Cambria" w:hAnsi="Times New Roman" w:cs="Times New Roman"/>
        </w:rPr>
        <w:t xml:space="preserve">visited </w:t>
      </w:r>
      <w:r w:rsidR="00A64B2E" w:rsidRPr="006765FC">
        <w:rPr>
          <w:rFonts w:ascii="Times New Roman" w:eastAsia="Cambria" w:hAnsi="Times New Roman" w:cs="Times New Roman"/>
        </w:rPr>
        <w:t xml:space="preserve">family planning, child health, </w:t>
      </w:r>
      <w:r w:rsidR="009A7E84">
        <w:rPr>
          <w:rFonts w:ascii="Times New Roman" w:eastAsia="Cambria" w:hAnsi="Times New Roman" w:cs="Times New Roman"/>
        </w:rPr>
        <w:t xml:space="preserve">and </w:t>
      </w:r>
      <w:r w:rsidR="00A64B2E" w:rsidRPr="006765FC">
        <w:rPr>
          <w:rFonts w:ascii="Times New Roman" w:eastAsia="Cambria" w:hAnsi="Times New Roman" w:cs="Times New Roman"/>
        </w:rPr>
        <w:t>STD</w:t>
      </w:r>
      <w:r w:rsidR="009A7E84">
        <w:rPr>
          <w:rFonts w:ascii="Times New Roman" w:eastAsia="Cambria" w:hAnsi="Times New Roman" w:cs="Times New Roman"/>
        </w:rPr>
        <w:t xml:space="preserve"> </w:t>
      </w:r>
      <w:r w:rsidR="00BB6CB8">
        <w:rPr>
          <w:rFonts w:ascii="Times New Roman" w:eastAsia="Cambria" w:hAnsi="Times New Roman" w:cs="Times New Roman"/>
        </w:rPr>
        <w:t>clinics were</w:t>
      </w:r>
      <w:r w:rsidR="00A64B2E" w:rsidRPr="006765FC">
        <w:rPr>
          <w:rFonts w:ascii="Times New Roman" w:eastAsia="Cambria" w:hAnsi="Times New Roman" w:cs="Times New Roman"/>
        </w:rPr>
        <w:t xml:space="preserve"> screened for opioid usage or know</w:t>
      </w:r>
      <w:r w:rsidR="00B164F7">
        <w:rPr>
          <w:rFonts w:ascii="Times New Roman" w:eastAsia="Cambria" w:hAnsi="Times New Roman" w:cs="Times New Roman"/>
        </w:rPr>
        <w:t xml:space="preserve">ledge of </w:t>
      </w:r>
      <w:r w:rsidR="00A64B2E" w:rsidRPr="006765FC">
        <w:rPr>
          <w:rFonts w:ascii="Times New Roman" w:eastAsia="Cambria" w:hAnsi="Times New Roman" w:cs="Times New Roman"/>
        </w:rPr>
        <w:t xml:space="preserve">someone that used opioids. There were no exclusions </w:t>
      </w:r>
      <w:r w:rsidR="00BB6CB8">
        <w:rPr>
          <w:rFonts w:ascii="Times New Roman" w:eastAsia="Cambria" w:hAnsi="Times New Roman" w:cs="Times New Roman"/>
        </w:rPr>
        <w:t>based on race</w:t>
      </w:r>
      <w:r w:rsidR="00A64B2E" w:rsidRPr="006765FC">
        <w:rPr>
          <w:rFonts w:ascii="Times New Roman" w:eastAsia="Cambria" w:hAnsi="Times New Roman" w:cs="Times New Roman"/>
        </w:rPr>
        <w:t xml:space="preserve"> or sex. </w:t>
      </w:r>
    </w:p>
    <w:p w14:paraId="60B2DC76" w14:textId="77777777" w:rsidR="00A63B02" w:rsidRDefault="00A63B02" w:rsidP="00F2561B">
      <w:pPr>
        <w:spacing w:line="480" w:lineRule="auto"/>
        <w:rPr>
          <w:rFonts w:ascii="Times New Roman" w:eastAsia="Cambria" w:hAnsi="Times New Roman" w:cs="Times New Roman"/>
          <w:b/>
        </w:rPr>
      </w:pPr>
    </w:p>
    <w:p w14:paraId="513B30AE" w14:textId="77777777" w:rsidR="00A64B2E" w:rsidRPr="006765FC" w:rsidRDefault="00A64B2E" w:rsidP="00F2561B">
      <w:pPr>
        <w:spacing w:line="480" w:lineRule="auto"/>
        <w:rPr>
          <w:rFonts w:ascii="Times New Roman" w:eastAsia="Cambria" w:hAnsi="Times New Roman" w:cs="Times New Roman"/>
          <w:b/>
        </w:rPr>
      </w:pPr>
      <w:r w:rsidRPr="006765FC">
        <w:rPr>
          <w:rFonts w:ascii="Times New Roman" w:eastAsia="Cambria" w:hAnsi="Times New Roman" w:cs="Times New Roman"/>
          <w:b/>
        </w:rPr>
        <w:lastRenderedPageBreak/>
        <w:t>Methods</w:t>
      </w:r>
    </w:p>
    <w:p w14:paraId="508021DB" w14:textId="71F7C5CD" w:rsidR="00BB6CB8" w:rsidRPr="00BB6CB8" w:rsidRDefault="00BB6CB8" w:rsidP="00BB6CB8">
      <w:pPr>
        <w:spacing w:line="480" w:lineRule="auto"/>
        <w:ind w:firstLine="720"/>
        <w:rPr>
          <w:rFonts w:ascii="Times New Roman" w:eastAsia="Cambria" w:hAnsi="Times New Roman" w:cs="Times New Roman"/>
        </w:rPr>
      </w:pPr>
      <w:r w:rsidRPr="00BB6CB8">
        <w:rPr>
          <w:rFonts w:ascii="Times New Roman" w:eastAsia="Cambria" w:hAnsi="Times New Roman" w:cs="Times New Roman"/>
        </w:rPr>
        <w:t>Standing order</w:t>
      </w:r>
      <w:r w:rsidR="00576282">
        <w:rPr>
          <w:rFonts w:ascii="Times New Roman" w:eastAsia="Cambria" w:hAnsi="Times New Roman" w:cs="Times New Roman"/>
        </w:rPr>
        <w:t xml:space="preserve">s </w:t>
      </w:r>
      <w:r w:rsidRPr="00BB6CB8">
        <w:rPr>
          <w:rFonts w:ascii="Times New Roman" w:eastAsia="Cambria" w:hAnsi="Times New Roman" w:cs="Times New Roman"/>
        </w:rPr>
        <w:t>developed for dispensing naloxone within a health department setting were based upon the North Carolina Department of Health and Human Services toolkit (North Carolina Department of Health and Human Services a Division of Public Health, 2016). The standing orders</w:t>
      </w:r>
      <w:r w:rsidR="00576282">
        <w:rPr>
          <w:rFonts w:ascii="Times New Roman" w:eastAsia="Cambria" w:hAnsi="Times New Roman" w:cs="Times New Roman"/>
        </w:rPr>
        <w:t xml:space="preserve">, </w:t>
      </w:r>
      <w:r w:rsidR="00576282" w:rsidRPr="00BB6CB8">
        <w:rPr>
          <w:rFonts w:ascii="Times New Roman" w:eastAsia="Cambria" w:hAnsi="Times New Roman" w:cs="Times New Roman"/>
        </w:rPr>
        <w:t>listed as Standing Order for Naloxone (Narcan) (Appendix E)</w:t>
      </w:r>
      <w:r w:rsidR="00576282">
        <w:rPr>
          <w:rFonts w:ascii="Times New Roman" w:eastAsia="Cambria" w:hAnsi="Times New Roman" w:cs="Times New Roman"/>
        </w:rPr>
        <w:t xml:space="preserve">, </w:t>
      </w:r>
      <w:r w:rsidR="00256F1D">
        <w:rPr>
          <w:rFonts w:ascii="Times New Roman" w:eastAsia="Cambria" w:hAnsi="Times New Roman" w:cs="Times New Roman"/>
        </w:rPr>
        <w:t>was incorporated into</w:t>
      </w:r>
      <w:r w:rsidRPr="00BB6CB8">
        <w:rPr>
          <w:rFonts w:ascii="Times New Roman" w:eastAsia="Cambria" w:hAnsi="Times New Roman" w:cs="Times New Roman"/>
        </w:rPr>
        <w:t xml:space="preserve"> t</w:t>
      </w:r>
      <w:r w:rsidR="009A7E84">
        <w:rPr>
          <w:rFonts w:ascii="Times New Roman" w:eastAsia="Cambria" w:hAnsi="Times New Roman" w:cs="Times New Roman"/>
        </w:rPr>
        <w:t>he existing nurses’</w:t>
      </w:r>
      <w:r w:rsidR="00576282">
        <w:rPr>
          <w:rFonts w:ascii="Times New Roman" w:eastAsia="Cambria" w:hAnsi="Times New Roman" w:cs="Times New Roman"/>
        </w:rPr>
        <w:t xml:space="preserve"> standing orders manual. </w:t>
      </w:r>
      <w:r w:rsidRPr="00BB6CB8">
        <w:rPr>
          <w:rFonts w:ascii="Times New Roman" w:eastAsia="Cambria" w:hAnsi="Times New Roman" w:cs="Times New Roman"/>
        </w:rPr>
        <w:t xml:space="preserve">Within these standing orders there </w:t>
      </w:r>
      <w:r w:rsidR="00775599">
        <w:rPr>
          <w:rFonts w:ascii="Times New Roman" w:eastAsia="Cambria" w:hAnsi="Times New Roman" w:cs="Times New Roman"/>
        </w:rPr>
        <w:t>w</w:t>
      </w:r>
      <w:r w:rsidR="00660523">
        <w:rPr>
          <w:rFonts w:ascii="Times New Roman" w:eastAsia="Cambria" w:hAnsi="Times New Roman" w:cs="Times New Roman"/>
        </w:rPr>
        <w:t xml:space="preserve">ere </w:t>
      </w:r>
      <w:r w:rsidRPr="00BB6CB8">
        <w:rPr>
          <w:rFonts w:ascii="Times New Roman" w:eastAsia="Cambria" w:hAnsi="Times New Roman" w:cs="Times New Roman"/>
        </w:rPr>
        <w:t xml:space="preserve">guidelines for the nursing staff </w:t>
      </w:r>
      <w:r w:rsidR="007038C0">
        <w:rPr>
          <w:rFonts w:ascii="Times New Roman" w:eastAsia="Cambria" w:hAnsi="Times New Roman" w:cs="Times New Roman"/>
        </w:rPr>
        <w:t xml:space="preserve">in </w:t>
      </w:r>
      <w:r w:rsidRPr="00BB6CB8">
        <w:rPr>
          <w:rFonts w:ascii="Times New Roman" w:eastAsia="Cambria" w:hAnsi="Times New Roman" w:cs="Times New Roman"/>
        </w:rPr>
        <w:t>dispensing naloxone to health department clients that request</w:t>
      </w:r>
      <w:r w:rsidR="00B164F7">
        <w:rPr>
          <w:rFonts w:ascii="Times New Roman" w:eastAsia="Cambria" w:hAnsi="Times New Roman" w:cs="Times New Roman"/>
        </w:rPr>
        <w:t xml:space="preserve">ed </w:t>
      </w:r>
      <w:r w:rsidRPr="00BB6CB8">
        <w:rPr>
          <w:rFonts w:ascii="Times New Roman" w:eastAsia="Cambria" w:hAnsi="Times New Roman" w:cs="Times New Roman"/>
        </w:rPr>
        <w:t xml:space="preserve">naloxone. </w:t>
      </w:r>
    </w:p>
    <w:p w14:paraId="6F08DEB1" w14:textId="695DE4B2" w:rsidR="00B65248" w:rsidRPr="006765FC" w:rsidRDefault="00337475" w:rsidP="00B65248">
      <w:pPr>
        <w:spacing w:line="480" w:lineRule="auto"/>
        <w:ind w:firstLine="720"/>
        <w:rPr>
          <w:rFonts w:ascii="Times New Roman" w:eastAsia="Cambria" w:hAnsi="Times New Roman" w:cs="Times New Roman"/>
        </w:rPr>
      </w:pPr>
      <w:r>
        <w:rPr>
          <w:rFonts w:ascii="Times New Roman" w:eastAsia="Cambria" w:hAnsi="Times New Roman" w:cs="Times New Roman"/>
        </w:rPr>
        <w:t>A naloxone dispensing training program was made available to any nurse that was responsible for checking in clients. This t</w:t>
      </w:r>
      <w:r w:rsidR="005F69D7">
        <w:rPr>
          <w:rFonts w:ascii="Times New Roman" w:eastAsia="Cambria" w:hAnsi="Times New Roman" w:cs="Times New Roman"/>
        </w:rPr>
        <w:t xml:space="preserve">raining </w:t>
      </w:r>
      <w:r w:rsidR="009A7E84">
        <w:rPr>
          <w:rFonts w:ascii="Times New Roman" w:eastAsia="Cambria" w:hAnsi="Times New Roman" w:cs="Times New Roman"/>
        </w:rPr>
        <w:t xml:space="preserve">was </w:t>
      </w:r>
      <w:r w:rsidR="007A56AE">
        <w:rPr>
          <w:rFonts w:ascii="Times New Roman" w:eastAsia="Cambria" w:hAnsi="Times New Roman" w:cs="Times New Roman"/>
        </w:rPr>
        <w:t>sched</w:t>
      </w:r>
      <w:r w:rsidR="009A7E84">
        <w:rPr>
          <w:rFonts w:ascii="Times New Roman" w:eastAsia="Cambria" w:hAnsi="Times New Roman" w:cs="Times New Roman"/>
        </w:rPr>
        <w:t xml:space="preserve">uled during a staff meeting and </w:t>
      </w:r>
      <w:r w:rsidR="005F69D7">
        <w:rPr>
          <w:rFonts w:ascii="Times New Roman" w:eastAsia="Cambria" w:hAnsi="Times New Roman" w:cs="Times New Roman"/>
        </w:rPr>
        <w:t>consist</w:t>
      </w:r>
      <w:r w:rsidR="009A7E84">
        <w:rPr>
          <w:rFonts w:ascii="Times New Roman" w:eastAsia="Cambria" w:hAnsi="Times New Roman" w:cs="Times New Roman"/>
        </w:rPr>
        <w:t>ed of watching a state-provided</w:t>
      </w:r>
      <w:r w:rsidR="005F69D7">
        <w:rPr>
          <w:rFonts w:ascii="Times New Roman" w:eastAsia="Cambria" w:hAnsi="Times New Roman" w:cs="Times New Roman"/>
        </w:rPr>
        <w:t xml:space="preserve"> webinar</w:t>
      </w:r>
      <w:r w:rsidR="007A56AE">
        <w:rPr>
          <w:rFonts w:ascii="Times New Roman" w:eastAsia="Cambria" w:hAnsi="Times New Roman" w:cs="Times New Roman"/>
        </w:rPr>
        <w:t xml:space="preserve"> on</w:t>
      </w:r>
      <w:r w:rsidR="005F69D7">
        <w:rPr>
          <w:rFonts w:ascii="Times New Roman" w:eastAsia="Cambria" w:hAnsi="Times New Roman" w:cs="Times New Roman"/>
        </w:rPr>
        <w:t xml:space="preserve"> naloxone dispensing (Appendix</w:t>
      </w:r>
      <w:r w:rsidR="00A57A83">
        <w:rPr>
          <w:rFonts w:ascii="Times New Roman" w:eastAsia="Cambria" w:hAnsi="Times New Roman" w:cs="Times New Roman"/>
        </w:rPr>
        <w:t xml:space="preserve"> G</w:t>
      </w:r>
      <w:r w:rsidR="005F69D7">
        <w:rPr>
          <w:rFonts w:ascii="Times New Roman" w:eastAsia="Cambria" w:hAnsi="Times New Roman" w:cs="Times New Roman"/>
        </w:rPr>
        <w:t>). The nursing staff</w:t>
      </w:r>
      <w:r w:rsidR="009A7E84">
        <w:rPr>
          <w:rFonts w:ascii="Times New Roman" w:eastAsia="Cambria" w:hAnsi="Times New Roman" w:cs="Times New Roman"/>
        </w:rPr>
        <w:t xml:space="preserve"> was t</w:t>
      </w:r>
      <w:r w:rsidR="00B65248" w:rsidRPr="006765FC">
        <w:rPr>
          <w:rFonts w:ascii="Times New Roman" w:eastAsia="Cambria" w:hAnsi="Times New Roman" w:cs="Times New Roman"/>
        </w:rPr>
        <w:t xml:space="preserve">rained on </w:t>
      </w:r>
      <w:r w:rsidR="00080294">
        <w:rPr>
          <w:rFonts w:ascii="Times New Roman" w:eastAsia="Cambria" w:hAnsi="Times New Roman" w:cs="Times New Roman"/>
        </w:rPr>
        <w:t xml:space="preserve">the contents of the </w:t>
      </w:r>
      <w:r w:rsidR="009A7E84">
        <w:rPr>
          <w:rFonts w:ascii="Times New Roman" w:eastAsia="Cambria" w:hAnsi="Times New Roman" w:cs="Times New Roman"/>
        </w:rPr>
        <w:t xml:space="preserve">Standing Order for Naloxone, </w:t>
      </w:r>
      <w:r w:rsidR="00080294">
        <w:rPr>
          <w:rFonts w:ascii="Times New Roman" w:eastAsia="Cambria" w:hAnsi="Times New Roman" w:cs="Times New Roman"/>
        </w:rPr>
        <w:t>how to administer the opioid use screening form and</w:t>
      </w:r>
      <w:r w:rsidR="00B164F7">
        <w:rPr>
          <w:rFonts w:ascii="Times New Roman" w:eastAsia="Cambria" w:hAnsi="Times New Roman" w:cs="Times New Roman"/>
        </w:rPr>
        <w:t xml:space="preserve"> was</w:t>
      </w:r>
      <w:r w:rsidR="009A7E84">
        <w:rPr>
          <w:rFonts w:ascii="Times New Roman" w:eastAsia="Cambria" w:hAnsi="Times New Roman" w:cs="Times New Roman"/>
        </w:rPr>
        <w:t xml:space="preserve"> </w:t>
      </w:r>
      <w:r w:rsidR="00080294">
        <w:rPr>
          <w:rFonts w:ascii="Times New Roman" w:eastAsia="Cambria" w:hAnsi="Times New Roman" w:cs="Times New Roman"/>
        </w:rPr>
        <w:t xml:space="preserve">instructed to place the completed screening forms on a shelf in the locked medical records office. </w:t>
      </w:r>
    </w:p>
    <w:p w14:paraId="55522153" w14:textId="38047F67" w:rsidR="009734D6" w:rsidRDefault="009A7E84" w:rsidP="009734D6">
      <w:pPr>
        <w:spacing w:line="480" w:lineRule="auto"/>
        <w:ind w:firstLine="720"/>
        <w:rPr>
          <w:rFonts w:ascii="Times New Roman" w:eastAsia="Cambria" w:hAnsi="Times New Roman" w:cs="Times New Roman"/>
        </w:rPr>
      </w:pPr>
      <w:r>
        <w:rPr>
          <w:rFonts w:ascii="Times New Roman" w:eastAsia="Cambria" w:hAnsi="Times New Roman" w:cs="Times New Roman"/>
        </w:rPr>
        <w:t xml:space="preserve">Nurses </w:t>
      </w:r>
      <w:r w:rsidR="00B65248" w:rsidRPr="006765FC">
        <w:rPr>
          <w:rFonts w:ascii="Times New Roman" w:eastAsia="Cambria" w:hAnsi="Times New Roman" w:cs="Times New Roman"/>
        </w:rPr>
        <w:t>check</w:t>
      </w:r>
      <w:r>
        <w:rPr>
          <w:rFonts w:ascii="Times New Roman" w:eastAsia="Cambria" w:hAnsi="Times New Roman" w:cs="Times New Roman"/>
        </w:rPr>
        <w:t>ed</w:t>
      </w:r>
      <w:r w:rsidR="00B65248" w:rsidRPr="006765FC">
        <w:rPr>
          <w:rFonts w:ascii="Times New Roman" w:eastAsia="Cambria" w:hAnsi="Times New Roman" w:cs="Times New Roman"/>
        </w:rPr>
        <w:t xml:space="preserve"> the client into the</w:t>
      </w:r>
      <w:r w:rsidR="00256F1D">
        <w:rPr>
          <w:rFonts w:ascii="Times New Roman" w:eastAsia="Cambria" w:hAnsi="Times New Roman" w:cs="Times New Roman"/>
        </w:rPr>
        <w:t>ir scheduled clinic and a</w:t>
      </w:r>
      <w:r w:rsidR="00B65248" w:rsidRPr="006765FC">
        <w:rPr>
          <w:rFonts w:ascii="Times New Roman" w:eastAsia="Cambria" w:hAnsi="Times New Roman" w:cs="Times New Roman"/>
        </w:rPr>
        <w:t>dminister</w:t>
      </w:r>
      <w:r>
        <w:rPr>
          <w:rFonts w:ascii="Times New Roman" w:eastAsia="Cambria" w:hAnsi="Times New Roman" w:cs="Times New Roman"/>
        </w:rPr>
        <w:t>ed</w:t>
      </w:r>
      <w:r w:rsidR="00B65248" w:rsidRPr="006765FC">
        <w:rPr>
          <w:rFonts w:ascii="Times New Roman" w:eastAsia="Cambria" w:hAnsi="Times New Roman" w:cs="Times New Roman"/>
        </w:rPr>
        <w:t xml:space="preserve"> </w:t>
      </w:r>
      <w:r w:rsidR="00BB6CB8">
        <w:rPr>
          <w:rFonts w:ascii="Times New Roman" w:eastAsia="Cambria" w:hAnsi="Times New Roman" w:cs="Times New Roman"/>
        </w:rPr>
        <w:t>and review</w:t>
      </w:r>
      <w:r>
        <w:rPr>
          <w:rFonts w:ascii="Times New Roman" w:eastAsia="Cambria" w:hAnsi="Times New Roman" w:cs="Times New Roman"/>
        </w:rPr>
        <w:t>ed</w:t>
      </w:r>
      <w:r w:rsidR="00BB6CB8">
        <w:rPr>
          <w:rFonts w:ascii="Times New Roman" w:eastAsia="Cambria" w:hAnsi="Times New Roman" w:cs="Times New Roman"/>
        </w:rPr>
        <w:t xml:space="preserve"> </w:t>
      </w:r>
      <w:r w:rsidR="00B65248" w:rsidRPr="006765FC">
        <w:rPr>
          <w:rFonts w:ascii="Times New Roman" w:eastAsia="Cambria" w:hAnsi="Times New Roman" w:cs="Times New Roman"/>
        </w:rPr>
        <w:t>the opioid use screening form in the waiting area or</w:t>
      </w:r>
      <w:r w:rsidR="00BB6CB8">
        <w:rPr>
          <w:rFonts w:ascii="Times New Roman" w:eastAsia="Cambria" w:hAnsi="Times New Roman" w:cs="Times New Roman"/>
        </w:rPr>
        <w:t xml:space="preserve"> in the nurse triage room. </w:t>
      </w:r>
      <w:r>
        <w:rPr>
          <w:rFonts w:ascii="Times New Roman" w:eastAsia="Cambria" w:hAnsi="Times New Roman" w:cs="Times New Roman"/>
        </w:rPr>
        <w:t>If the client used opioids or knew of someone who used</w:t>
      </w:r>
      <w:r w:rsidR="00B65248" w:rsidRPr="006765FC">
        <w:rPr>
          <w:rFonts w:ascii="Times New Roman" w:eastAsia="Cambria" w:hAnsi="Times New Roman" w:cs="Times New Roman"/>
        </w:rPr>
        <w:t xml:space="preserve"> opioids and </w:t>
      </w:r>
      <w:r>
        <w:rPr>
          <w:rFonts w:ascii="Times New Roman" w:eastAsia="Cambria" w:hAnsi="Times New Roman" w:cs="Times New Roman"/>
        </w:rPr>
        <w:t>were</w:t>
      </w:r>
      <w:r w:rsidR="00BB6CB8">
        <w:rPr>
          <w:rFonts w:ascii="Times New Roman" w:eastAsia="Cambria" w:hAnsi="Times New Roman" w:cs="Times New Roman"/>
        </w:rPr>
        <w:t xml:space="preserve"> </w:t>
      </w:r>
      <w:r w:rsidR="003010D8">
        <w:rPr>
          <w:rFonts w:ascii="Times New Roman" w:eastAsia="Cambria" w:hAnsi="Times New Roman" w:cs="Times New Roman"/>
        </w:rPr>
        <w:t>interested in being trained on how to use</w:t>
      </w:r>
      <w:r>
        <w:rPr>
          <w:rFonts w:ascii="Times New Roman" w:eastAsia="Cambria" w:hAnsi="Times New Roman" w:cs="Times New Roman"/>
        </w:rPr>
        <w:t xml:space="preserve"> naloxone, the nurse </w:t>
      </w:r>
      <w:r w:rsidR="003010D8">
        <w:rPr>
          <w:rFonts w:ascii="Times New Roman" w:eastAsia="Cambria" w:hAnsi="Times New Roman" w:cs="Times New Roman"/>
        </w:rPr>
        <w:t>provide</w:t>
      </w:r>
      <w:r>
        <w:rPr>
          <w:rFonts w:ascii="Times New Roman" w:eastAsia="Cambria" w:hAnsi="Times New Roman" w:cs="Times New Roman"/>
        </w:rPr>
        <w:t>d</w:t>
      </w:r>
      <w:r w:rsidR="003010D8">
        <w:rPr>
          <w:rFonts w:ascii="Times New Roman" w:eastAsia="Cambria" w:hAnsi="Times New Roman" w:cs="Times New Roman"/>
        </w:rPr>
        <w:t xml:space="preserve"> the naloxone training to the client</w:t>
      </w:r>
      <w:r w:rsidR="007A56AE">
        <w:rPr>
          <w:rFonts w:ascii="Times New Roman" w:eastAsia="Cambria" w:hAnsi="Times New Roman" w:cs="Times New Roman"/>
        </w:rPr>
        <w:t xml:space="preserve"> based on the standing order</w:t>
      </w:r>
      <w:r w:rsidR="003010D8">
        <w:rPr>
          <w:rFonts w:ascii="Times New Roman" w:eastAsia="Cambria" w:hAnsi="Times New Roman" w:cs="Times New Roman"/>
        </w:rPr>
        <w:t xml:space="preserve">. </w:t>
      </w:r>
    </w:p>
    <w:p w14:paraId="301FEFF6" w14:textId="02C7265C" w:rsidR="009734D6" w:rsidRPr="009734D6" w:rsidRDefault="009734D6" w:rsidP="009734D6">
      <w:pPr>
        <w:spacing w:line="480" w:lineRule="auto"/>
        <w:ind w:firstLine="720"/>
        <w:rPr>
          <w:rFonts w:ascii="Times New Roman" w:eastAsia="Cambria" w:hAnsi="Times New Roman" w:cs="Times New Roman"/>
        </w:rPr>
      </w:pPr>
      <w:r>
        <w:rPr>
          <w:rFonts w:ascii="Times New Roman" w:eastAsia="Cambria" w:hAnsi="Times New Roman" w:cs="Times New Roman"/>
        </w:rPr>
        <w:t xml:space="preserve">For the </w:t>
      </w:r>
      <w:r w:rsidR="00237AA7">
        <w:rPr>
          <w:rFonts w:ascii="Times New Roman" w:eastAsia="Cambria" w:hAnsi="Times New Roman" w:cs="Times New Roman"/>
        </w:rPr>
        <w:t xml:space="preserve">layperson </w:t>
      </w:r>
      <w:r>
        <w:rPr>
          <w:rFonts w:ascii="Times New Roman" w:eastAsia="Cambria" w:hAnsi="Times New Roman" w:cs="Times New Roman"/>
        </w:rPr>
        <w:t>naloxone training, the client</w:t>
      </w:r>
      <w:r w:rsidR="009A7E84">
        <w:rPr>
          <w:rFonts w:ascii="Times New Roman" w:eastAsia="Cambria" w:hAnsi="Times New Roman" w:cs="Times New Roman"/>
        </w:rPr>
        <w:t xml:space="preserve"> was</w:t>
      </w:r>
      <w:r w:rsidRPr="009734D6">
        <w:rPr>
          <w:rFonts w:ascii="Times New Roman" w:eastAsia="Cambria" w:hAnsi="Times New Roman" w:cs="Times New Roman"/>
        </w:rPr>
        <w:t xml:space="preserve"> asked to review a</w:t>
      </w:r>
      <w:r w:rsidR="009A7E84">
        <w:rPr>
          <w:rFonts w:ascii="Times New Roman" w:eastAsia="Cambria" w:hAnsi="Times New Roman" w:cs="Times New Roman"/>
        </w:rPr>
        <w:t xml:space="preserve">n </w:t>
      </w:r>
      <w:r w:rsidR="002A4852">
        <w:rPr>
          <w:rFonts w:ascii="Times New Roman" w:eastAsia="Cambria" w:hAnsi="Times New Roman" w:cs="Times New Roman"/>
        </w:rPr>
        <w:t xml:space="preserve">eight </w:t>
      </w:r>
      <w:r w:rsidRPr="009734D6">
        <w:rPr>
          <w:rFonts w:ascii="Times New Roman" w:eastAsia="Cambria" w:hAnsi="Times New Roman" w:cs="Times New Roman"/>
        </w:rPr>
        <w:t xml:space="preserve">minute DVD on opioid overdose.  The DVD </w:t>
      </w:r>
      <w:r w:rsidR="00660523">
        <w:rPr>
          <w:rFonts w:ascii="Times New Roman" w:eastAsia="Cambria" w:hAnsi="Times New Roman" w:cs="Times New Roman"/>
        </w:rPr>
        <w:t xml:space="preserve">covered </w:t>
      </w:r>
      <w:r w:rsidRPr="009734D6">
        <w:rPr>
          <w:rFonts w:ascii="Times New Roman" w:eastAsia="Cambria" w:hAnsi="Times New Roman" w:cs="Times New Roman"/>
        </w:rPr>
        <w:t>information on: how to administer the naloxone, how to place the overdosing person in a rescue position, and to call 911 to alert emergency personnel of</w:t>
      </w:r>
      <w:r w:rsidR="00237AA7">
        <w:rPr>
          <w:rFonts w:ascii="Times New Roman" w:eastAsia="Cambria" w:hAnsi="Times New Roman" w:cs="Times New Roman"/>
        </w:rPr>
        <w:t xml:space="preserve"> the overdo</w:t>
      </w:r>
      <w:r w:rsidR="009A7E84">
        <w:rPr>
          <w:rFonts w:ascii="Times New Roman" w:eastAsia="Cambria" w:hAnsi="Times New Roman" w:cs="Times New Roman"/>
        </w:rPr>
        <w:t xml:space="preserve">se. After the client training was completed, the nurse </w:t>
      </w:r>
      <w:r w:rsidR="00237AA7">
        <w:rPr>
          <w:rFonts w:ascii="Times New Roman" w:eastAsia="Cambria" w:hAnsi="Times New Roman" w:cs="Times New Roman"/>
        </w:rPr>
        <w:t>dispense</w:t>
      </w:r>
      <w:r w:rsidR="009A7E84">
        <w:rPr>
          <w:rFonts w:ascii="Times New Roman" w:eastAsia="Cambria" w:hAnsi="Times New Roman" w:cs="Times New Roman"/>
        </w:rPr>
        <w:t>d</w:t>
      </w:r>
      <w:r w:rsidR="00237AA7">
        <w:rPr>
          <w:rFonts w:ascii="Times New Roman" w:eastAsia="Cambria" w:hAnsi="Times New Roman" w:cs="Times New Roman"/>
        </w:rPr>
        <w:t xml:space="preserve"> the kit to the client. Documentation of the dispensed</w:t>
      </w:r>
      <w:r w:rsidR="009A7E84">
        <w:rPr>
          <w:rFonts w:ascii="Times New Roman" w:eastAsia="Cambria" w:hAnsi="Times New Roman" w:cs="Times New Roman"/>
        </w:rPr>
        <w:t xml:space="preserve"> naloxone kit was </w:t>
      </w:r>
      <w:r w:rsidR="00237AA7">
        <w:rPr>
          <w:rFonts w:ascii="Times New Roman" w:eastAsia="Cambria" w:hAnsi="Times New Roman" w:cs="Times New Roman"/>
        </w:rPr>
        <w:t xml:space="preserve">recorded on the paper pharmacy dispensing </w:t>
      </w:r>
      <w:r w:rsidR="00237AA7">
        <w:rPr>
          <w:rFonts w:ascii="Times New Roman" w:eastAsia="Cambria" w:hAnsi="Times New Roman" w:cs="Times New Roman"/>
        </w:rPr>
        <w:lastRenderedPageBreak/>
        <w:t xml:space="preserve">log (found in the clinic pharmacy) </w:t>
      </w:r>
      <w:r w:rsidR="003710BE">
        <w:rPr>
          <w:rFonts w:ascii="Times New Roman" w:eastAsia="Cambria" w:hAnsi="Times New Roman" w:cs="Times New Roman"/>
        </w:rPr>
        <w:t>by the nurse who provided the training and dispensed the drug.</w:t>
      </w:r>
      <w:r w:rsidRPr="009734D6" w:rsidDel="001D3CA7">
        <w:rPr>
          <w:rFonts w:ascii="Times New Roman" w:eastAsia="Cambria" w:hAnsi="Times New Roman" w:cs="Times New Roman"/>
        </w:rPr>
        <w:t xml:space="preserve"> </w:t>
      </w:r>
    </w:p>
    <w:p w14:paraId="41C6DE7C" w14:textId="54C39EBF" w:rsidR="00386A49" w:rsidRDefault="00570D1F" w:rsidP="00570D1F">
      <w:pPr>
        <w:spacing w:line="480" w:lineRule="auto"/>
        <w:ind w:firstLine="720"/>
        <w:rPr>
          <w:rFonts w:ascii="Times New Roman" w:eastAsia="Cambria" w:hAnsi="Times New Roman" w:cs="Times New Roman"/>
        </w:rPr>
      </w:pPr>
      <w:r w:rsidRPr="006765FC">
        <w:rPr>
          <w:rFonts w:ascii="Times New Roman" w:eastAsia="Cambria" w:hAnsi="Times New Roman" w:cs="Times New Roman"/>
        </w:rPr>
        <w:t>The opio</w:t>
      </w:r>
      <w:r w:rsidR="009A7E84">
        <w:rPr>
          <w:rFonts w:ascii="Times New Roman" w:eastAsia="Cambria" w:hAnsi="Times New Roman" w:cs="Times New Roman"/>
        </w:rPr>
        <w:t xml:space="preserve">id overdose prevention kit </w:t>
      </w:r>
      <w:r w:rsidRPr="006765FC">
        <w:rPr>
          <w:rFonts w:ascii="Times New Roman" w:eastAsia="Cambria" w:hAnsi="Times New Roman" w:cs="Times New Roman"/>
        </w:rPr>
        <w:t>include</w:t>
      </w:r>
      <w:r w:rsidR="009A7E84">
        <w:rPr>
          <w:rFonts w:ascii="Times New Roman" w:eastAsia="Cambria" w:hAnsi="Times New Roman" w:cs="Times New Roman"/>
        </w:rPr>
        <w:t>d</w:t>
      </w:r>
      <w:r w:rsidRPr="006765FC">
        <w:rPr>
          <w:rFonts w:ascii="Times New Roman" w:eastAsia="Cambria" w:hAnsi="Times New Roman" w:cs="Times New Roman"/>
        </w:rPr>
        <w:t>: an eye glass case to hold the supplies, t</w:t>
      </w:r>
      <w:r w:rsidR="007A56AE">
        <w:rPr>
          <w:rFonts w:ascii="Times New Roman" w:eastAsia="Cambria" w:hAnsi="Times New Roman" w:cs="Times New Roman"/>
        </w:rPr>
        <w:t>wo doses of IN naloxone</w:t>
      </w:r>
      <w:r w:rsidR="00BB6CB8">
        <w:rPr>
          <w:rFonts w:ascii="Times New Roman" w:eastAsia="Cambria" w:hAnsi="Times New Roman" w:cs="Times New Roman"/>
        </w:rPr>
        <w:t>, two pairs of gloves, a CPR mask,</w:t>
      </w:r>
      <w:r w:rsidR="007A56AE">
        <w:rPr>
          <w:rFonts w:ascii="Times New Roman" w:eastAsia="Cambria" w:hAnsi="Times New Roman" w:cs="Times New Roman"/>
        </w:rPr>
        <w:t xml:space="preserve"> </w:t>
      </w:r>
      <w:r w:rsidRPr="006765FC">
        <w:rPr>
          <w:rFonts w:ascii="Times New Roman" w:eastAsia="Cambria" w:hAnsi="Times New Roman" w:cs="Times New Roman"/>
        </w:rPr>
        <w:t xml:space="preserve">and an insert reminding the user on how to use the naloxone. </w:t>
      </w:r>
      <w:r w:rsidR="001D7D2A">
        <w:rPr>
          <w:rFonts w:ascii="Times New Roman" w:eastAsia="Cambria" w:hAnsi="Times New Roman" w:cs="Times New Roman"/>
        </w:rPr>
        <w:t xml:space="preserve"> </w:t>
      </w:r>
      <w:r w:rsidR="007A56AE">
        <w:rPr>
          <w:rFonts w:ascii="Times New Roman" w:eastAsia="Cambria" w:hAnsi="Times New Roman" w:cs="Times New Roman"/>
        </w:rPr>
        <w:t>As there was no data to suggest how m</w:t>
      </w:r>
      <w:r w:rsidR="009A7E84">
        <w:rPr>
          <w:rFonts w:ascii="Times New Roman" w:eastAsia="Cambria" w:hAnsi="Times New Roman" w:cs="Times New Roman"/>
        </w:rPr>
        <w:t>any kits would be needed, only ten</w:t>
      </w:r>
      <w:r w:rsidR="001D7D2A">
        <w:rPr>
          <w:rFonts w:ascii="Times New Roman" w:eastAsia="Cambria" w:hAnsi="Times New Roman" w:cs="Times New Roman"/>
        </w:rPr>
        <w:t xml:space="preserve"> kits were assembled for initial implementation</w:t>
      </w:r>
      <w:r w:rsidR="007A56AE">
        <w:rPr>
          <w:rFonts w:ascii="Times New Roman" w:eastAsia="Cambria" w:hAnsi="Times New Roman" w:cs="Times New Roman"/>
        </w:rPr>
        <w:t xml:space="preserve"> (Appendix</w:t>
      </w:r>
      <w:r w:rsidR="0005578B">
        <w:rPr>
          <w:rFonts w:ascii="Times New Roman" w:eastAsia="Cambria" w:hAnsi="Times New Roman" w:cs="Times New Roman"/>
        </w:rPr>
        <w:t xml:space="preserve"> H</w:t>
      </w:r>
      <w:r w:rsidR="007A56AE">
        <w:rPr>
          <w:rFonts w:ascii="Times New Roman" w:eastAsia="Cambria" w:hAnsi="Times New Roman" w:cs="Times New Roman"/>
        </w:rPr>
        <w:t>)</w:t>
      </w:r>
      <w:r w:rsidR="001D7D2A">
        <w:rPr>
          <w:rFonts w:ascii="Times New Roman" w:eastAsia="Cambria" w:hAnsi="Times New Roman" w:cs="Times New Roman"/>
        </w:rPr>
        <w:t xml:space="preserve">. </w:t>
      </w:r>
    </w:p>
    <w:p w14:paraId="6BBB9919" w14:textId="7E8619AB" w:rsidR="00D70544" w:rsidRDefault="00D70544" w:rsidP="00570D1F">
      <w:pPr>
        <w:spacing w:line="480" w:lineRule="auto"/>
        <w:ind w:firstLine="720"/>
        <w:rPr>
          <w:rFonts w:ascii="Times New Roman" w:eastAsia="Cambria" w:hAnsi="Times New Roman" w:cs="Times New Roman"/>
        </w:rPr>
      </w:pPr>
      <w:r>
        <w:rPr>
          <w:rFonts w:ascii="Times New Roman" w:eastAsia="Cambria" w:hAnsi="Times New Roman" w:cs="Times New Roman"/>
        </w:rPr>
        <w:t xml:space="preserve">In review of the weekly process, the Institute of Healthcare Improvement’s (IHI) Plan, Do, Study, Act (PDSA) cycle </w:t>
      </w:r>
      <w:r w:rsidR="004A313A">
        <w:rPr>
          <w:rFonts w:ascii="Times New Roman" w:eastAsia="Cambria" w:hAnsi="Times New Roman" w:cs="Times New Roman"/>
        </w:rPr>
        <w:t>was</w:t>
      </w:r>
      <w:r w:rsidR="009A7E84">
        <w:rPr>
          <w:rFonts w:ascii="Times New Roman" w:eastAsia="Cambria" w:hAnsi="Times New Roman" w:cs="Times New Roman"/>
        </w:rPr>
        <w:t xml:space="preserve"> </w:t>
      </w:r>
      <w:r w:rsidR="00080294">
        <w:rPr>
          <w:rFonts w:ascii="Times New Roman" w:eastAsia="Cambria" w:hAnsi="Times New Roman" w:cs="Times New Roman"/>
        </w:rPr>
        <w:t>implemented.  W</w:t>
      </w:r>
      <w:r>
        <w:rPr>
          <w:rFonts w:ascii="Times New Roman" w:eastAsia="Cambria" w:hAnsi="Times New Roman" w:cs="Times New Roman"/>
        </w:rPr>
        <w:t xml:space="preserve">ith implementation of the PDSA cycle, it was easier to evaluate the weekly process and review what needed to be changed and areas that could be improved. By following the PDSA cycle (Appendix </w:t>
      </w:r>
      <w:r w:rsidR="00A81BB9">
        <w:rPr>
          <w:rFonts w:ascii="Times New Roman" w:eastAsia="Cambria" w:hAnsi="Times New Roman" w:cs="Times New Roman"/>
        </w:rPr>
        <w:t>K</w:t>
      </w:r>
      <w:r>
        <w:rPr>
          <w:rFonts w:ascii="Times New Roman" w:eastAsia="Cambria" w:hAnsi="Times New Roman" w:cs="Times New Roman"/>
        </w:rPr>
        <w:t xml:space="preserve">), staff education on the use of standing orders could be reinforced or </w:t>
      </w:r>
      <w:r w:rsidR="00A81BB9">
        <w:rPr>
          <w:rFonts w:ascii="Times New Roman" w:eastAsia="Cambria" w:hAnsi="Times New Roman" w:cs="Times New Roman"/>
        </w:rPr>
        <w:t>a pro</w:t>
      </w:r>
      <w:r w:rsidR="00775599">
        <w:rPr>
          <w:rFonts w:ascii="Times New Roman" w:eastAsia="Cambria" w:hAnsi="Times New Roman" w:cs="Times New Roman"/>
        </w:rPr>
        <w:t>cess that was found to be not working c</w:t>
      </w:r>
      <w:r w:rsidR="00A81BB9">
        <w:rPr>
          <w:rFonts w:ascii="Times New Roman" w:eastAsia="Cambria" w:hAnsi="Times New Roman" w:cs="Times New Roman"/>
        </w:rPr>
        <w:t xml:space="preserve">ould be </w:t>
      </w:r>
      <w:r w:rsidR="00B164F7">
        <w:rPr>
          <w:rFonts w:ascii="Times New Roman" w:eastAsia="Cambria" w:hAnsi="Times New Roman" w:cs="Times New Roman"/>
        </w:rPr>
        <w:t>modified.</w:t>
      </w:r>
    </w:p>
    <w:p w14:paraId="5D85FBD0" w14:textId="77777777" w:rsidR="0018702F" w:rsidRPr="0018702F" w:rsidRDefault="0018702F" w:rsidP="0018702F">
      <w:pPr>
        <w:spacing w:line="480" w:lineRule="auto"/>
        <w:rPr>
          <w:rFonts w:ascii="Times New Roman" w:eastAsia="Cambria" w:hAnsi="Times New Roman" w:cs="Times New Roman"/>
          <w:b/>
        </w:rPr>
      </w:pPr>
      <w:r w:rsidRPr="0018702F">
        <w:rPr>
          <w:rFonts w:ascii="Times New Roman" w:eastAsia="Cambria" w:hAnsi="Times New Roman" w:cs="Times New Roman"/>
          <w:b/>
        </w:rPr>
        <w:t>Protection to Human Subjects</w:t>
      </w:r>
    </w:p>
    <w:p w14:paraId="781A30CD" w14:textId="2D004167" w:rsidR="0018702F" w:rsidRPr="0018702F" w:rsidRDefault="009734D6" w:rsidP="0018702F">
      <w:pPr>
        <w:spacing w:line="480" w:lineRule="auto"/>
        <w:ind w:firstLine="720"/>
        <w:rPr>
          <w:rFonts w:ascii="Times New Roman" w:eastAsia="Cambria" w:hAnsi="Times New Roman" w:cs="Times New Roman"/>
          <w:b/>
        </w:rPr>
      </w:pPr>
      <w:r>
        <w:rPr>
          <w:rFonts w:ascii="Times New Roman" w:eastAsia="Cambria" w:hAnsi="Times New Roman" w:cs="Times New Roman"/>
        </w:rPr>
        <w:t xml:space="preserve">The project was reviewed by the University </w:t>
      </w:r>
      <w:r w:rsidR="0018702F" w:rsidRPr="0018702F">
        <w:rPr>
          <w:rFonts w:ascii="Times New Roman" w:eastAsia="Cambria" w:hAnsi="Times New Roman" w:cs="Times New Roman"/>
        </w:rPr>
        <w:t xml:space="preserve">Institutional Review Board (IRB) </w:t>
      </w:r>
      <w:r>
        <w:rPr>
          <w:rFonts w:ascii="Times New Roman" w:eastAsia="Cambria" w:hAnsi="Times New Roman" w:cs="Times New Roman"/>
        </w:rPr>
        <w:t xml:space="preserve">and deemed </w:t>
      </w:r>
      <w:r w:rsidR="00080294">
        <w:rPr>
          <w:rFonts w:ascii="Times New Roman" w:eastAsia="Cambria" w:hAnsi="Times New Roman" w:cs="Times New Roman"/>
        </w:rPr>
        <w:t>as non-</w:t>
      </w:r>
      <w:r>
        <w:rPr>
          <w:rFonts w:ascii="Times New Roman" w:eastAsia="Cambria" w:hAnsi="Times New Roman" w:cs="Times New Roman"/>
        </w:rPr>
        <w:t xml:space="preserve">human </w:t>
      </w:r>
      <w:r w:rsidR="00080294">
        <w:rPr>
          <w:rFonts w:ascii="Times New Roman" w:eastAsia="Cambria" w:hAnsi="Times New Roman" w:cs="Times New Roman"/>
        </w:rPr>
        <w:t xml:space="preserve">subject </w:t>
      </w:r>
      <w:r w:rsidR="009F1FC5">
        <w:rPr>
          <w:rFonts w:ascii="Times New Roman" w:eastAsia="Cambria" w:hAnsi="Times New Roman" w:cs="Times New Roman"/>
        </w:rPr>
        <w:t xml:space="preserve">research (Appendix L). </w:t>
      </w:r>
      <w:r w:rsidR="0018702F" w:rsidRPr="0018702F">
        <w:rPr>
          <w:rFonts w:ascii="Times New Roman" w:eastAsia="Cambria" w:hAnsi="Times New Roman" w:cs="Times New Roman"/>
        </w:rPr>
        <w:t xml:space="preserve">No identifying names were assigned to the client screening forms. </w:t>
      </w:r>
      <w:r w:rsidR="0018702F">
        <w:rPr>
          <w:rFonts w:ascii="Times New Roman" w:eastAsia="Cambria" w:hAnsi="Times New Roman" w:cs="Times New Roman"/>
        </w:rPr>
        <w:t xml:space="preserve">Screening forms and data collection sheets were </w:t>
      </w:r>
      <w:r>
        <w:rPr>
          <w:rFonts w:ascii="Times New Roman" w:eastAsia="Cambria" w:hAnsi="Times New Roman" w:cs="Times New Roman"/>
        </w:rPr>
        <w:t xml:space="preserve">stored </w:t>
      </w:r>
      <w:r w:rsidR="0018702F">
        <w:rPr>
          <w:rFonts w:ascii="Times New Roman" w:eastAsia="Cambria" w:hAnsi="Times New Roman" w:cs="Times New Roman"/>
        </w:rPr>
        <w:t>in the locked medical records area of the office building</w:t>
      </w:r>
      <w:r>
        <w:rPr>
          <w:rFonts w:ascii="Times New Roman" w:eastAsia="Cambria" w:hAnsi="Times New Roman" w:cs="Times New Roman"/>
        </w:rPr>
        <w:t xml:space="preserve"> within a locked file cabinet</w:t>
      </w:r>
      <w:r w:rsidR="0018702F">
        <w:rPr>
          <w:rFonts w:ascii="Times New Roman" w:eastAsia="Cambria" w:hAnsi="Times New Roman" w:cs="Times New Roman"/>
        </w:rPr>
        <w:t>.</w:t>
      </w:r>
    </w:p>
    <w:p w14:paraId="6423E402" w14:textId="721EFAB7" w:rsidR="00A64B2E" w:rsidRPr="006765FC" w:rsidRDefault="00A64B2E" w:rsidP="00F2561B">
      <w:pPr>
        <w:spacing w:line="480" w:lineRule="auto"/>
        <w:rPr>
          <w:rFonts w:ascii="Times New Roman" w:eastAsia="Cambria" w:hAnsi="Times New Roman" w:cs="Times New Roman"/>
          <w:b/>
        </w:rPr>
      </w:pPr>
      <w:r w:rsidRPr="006765FC">
        <w:rPr>
          <w:rFonts w:ascii="Times New Roman" w:eastAsia="Cambria" w:hAnsi="Times New Roman" w:cs="Times New Roman"/>
          <w:b/>
        </w:rPr>
        <w:t>Instruments</w:t>
      </w:r>
    </w:p>
    <w:p w14:paraId="408FBDC3" w14:textId="736756CB" w:rsidR="000C4B29" w:rsidRPr="006765FC" w:rsidRDefault="000C4B29" w:rsidP="001C2240">
      <w:pPr>
        <w:spacing w:line="480" w:lineRule="auto"/>
        <w:rPr>
          <w:rFonts w:ascii="Times New Roman" w:eastAsia="Cambria" w:hAnsi="Times New Roman" w:cs="Times New Roman"/>
        </w:rPr>
      </w:pPr>
      <w:r w:rsidRPr="006765FC">
        <w:rPr>
          <w:rFonts w:ascii="Times New Roman" w:eastAsia="Cambria" w:hAnsi="Times New Roman" w:cs="Times New Roman"/>
          <w:b/>
        </w:rPr>
        <w:tab/>
      </w:r>
      <w:r w:rsidRPr="006765FC">
        <w:rPr>
          <w:rFonts w:ascii="Times New Roman" w:eastAsia="Cambria" w:hAnsi="Times New Roman" w:cs="Times New Roman"/>
        </w:rPr>
        <w:t xml:space="preserve">The opioid use screening tool was developed with the assistance of the clinical supervisor and the site champion. </w:t>
      </w:r>
      <w:r w:rsidR="00594182">
        <w:rPr>
          <w:rFonts w:ascii="Times New Roman" w:eastAsia="Cambria" w:hAnsi="Times New Roman" w:cs="Times New Roman"/>
        </w:rPr>
        <w:t xml:space="preserve"> </w:t>
      </w:r>
      <w:r w:rsidR="00DB7618" w:rsidRPr="00DB7618">
        <w:rPr>
          <w:rFonts w:ascii="Times New Roman" w:eastAsia="Cambria" w:hAnsi="Times New Roman" w:cs="Times New Roman"/>
        </w:rPr>
        <w:t xml:space="preserve">A written screening tool with two questions </w:t>
      </w:r>
      <w:r w:rsidR="00DB7618">
        <w:rPr>
          <w:rFonts w:ascii="Times New Roman" w:eastAsia="Cambria" w:hAnsi="Times New Roman" w:cs="Times New Roman"/>
        </w:rPr>
        <w:t xml:space="preserve">that assesses the client for the need for naloxone training </w:t>
      </w:r>
      <w:r w:rsidR="00DB7618" w:rsidRPr="00DB7618">
        <w:rPr>
          <w:rFonts w:ascii="Times New Roman" w:eastAsia="Cambria" w:hAnsi="Times New Roman" w:cs="Times New Roman"/>
        </w:rPr>
        <w:t xml:space="preserve">was developed for each client who </w:t>
      </w:r>
      <w:r w:rsidR="00080294">
        <w:rPr>
          <w:rFonts w:ascii="Times New Roman" w:eastAsia="Cambria" w:hAnsi="Times New Roman" w:cs="Times New Roman"/>
        </w:rPr>
        <w:t xml:space="preserve">visit </w:t>
      </w:r>
      <w:r w:rsidR="00DB7618" w:rsidRPr="00DB7618">
        <w:rPr>
          <w:rFonts w:ascii="Times New Roman" w:eastAsia="Cambria" w:hAnsi="Times New Roman" w:cs="Times New Roman"/>
        </w:rPr>
        <w:t>the cli</w:t>
      </w:r>
      <w:r w:rsidR="00E6234B">
        <w:rPr>
          <w:rFonts w:ascii="Times New Roman" w:eastAsia="Cambria" w:hAnsi="Times New Roman" w:cs="Times New Roman"/>
        </w:rPr>
        <w:t>nic to complete (</w:t>
      </w:r>
      <w:r w:rsidR="00A57A83">
        <w:rPr>
          <w:rFonts w:ascii="Times New Roman" w:eastAsia="Cambria" w:hAnsi="Times New Roman" w:cs="Times New Roman"/>
        </w:rPr>
        <w:t>Appendix F</w:t>
      </w:r>
      <w:r w:rsidR="00DB7618" w:rsidRPr="00DB7618">
        <w:rPr>
          <w:rFonts w:ascii="Times New Roman" w:eastAsia="Cambria" w:hAnsi="Times New Roman" w:cs="Times New Roman"/>
        </w:rPr>
        <w:t>). If the client used opioids or knew of someone who used opioids, then they were offered education on how to use nalox</w:t>
      </w:r>
      <w:r w:rsidR="00DB7618">
        <w:rPr>
          <w:rFonts w:ascii="Times New Roman" w:eastAsia="Cambria" w:hAnsi="Times New Roman" w:cs="Times New Roman"/>
        </w:rPr>
        <w:t xml:space="preserve">one and </w:t>
      </w:r>
      <w:r w:rsidR="00080294">
        <w:rPr>
          <w:rFonts w:ascii="Times New Roman" w:eastAsia="Cambria" w:hAnsi="Times New Roman" w:cs="Times New Roman"/>
        </w:rPr>
        <w:t xml:space="preserve">provided a </w:t>
      </w:r>
      <w:r w:rsidR="00DB7618">
        <w:rPr>
          <w:rFonts w:ascii="Times New Roman" w:eastAsia="Cambria" w:hAnsi="Times New Roman" w:cs="Times New Roman"/>
        </w:rPr>
        <w:t xml:space="preserve">kit. </w:t>
      </w:r>
      <w:r w:rsidRPr="006765FC">
        <w:rPr>
          <w:rFonts w:ascii="Times New Roman" w:eastAsia="Cambria" w:hAnsi="Times New Roman" w:cs="Times New Roman"/>
        </w:rPr>
        <w:t xml:space="preserve">As this </w:t>
      </w:r>
      <w:r w:rsidR="007C48F8">
        <w:rPr>
          <w:rFonts w:ascii="Times New Roman" w:eastAsia="Cambria" w:hAnsi="Times New Roman" w:cs="Times New Roman"/>
        </w:rPr>
        <w:t>was a</w:t>
      </w:r>
      <w:r w:rsidRPr="006765FC">
        <w:rPr>
          <w:rFonts w:ascii="Times New Roman" w:eastAsia="Cambria" w:hAnsi="Times New Roman" w:cs="Times New Roman"/>
        </w:rPr>
        <w:t xml:space="preserve"> pilot, the questionnaire w</w:t>
      </w:r>
      <w:r w:rsidR="007C48F8">
        <w:rPr>
          <w:rFonts w:ascii="Times New Roman" w:eastAsia="Cambria" w:hAnsi="Times New Roman" w:cs="Times New Roman"/>
        </w:rPr>
        <w:t>as</w:t>
      </w:r>
      <w:r w:rsidR="004E22E3">
        <w:rPr>
          <w:rFonts w:ascii="Times New Roman" w:eastAsia="Cambria" w:hAnsi="Times New Roman" w:cs="Times New Roman"/>
        </w:rPr>
        <w:t xml:space="preserve"> not</w:t>
      </w:r>
      <w:r w:rsidRPr="006765FC">
        <w:rPr>
          <w:rFonts w:ascii="Times New Roman" w:eastAsia="Cambria" w:hAnsi="Times New Roman" w:cs="Times New Roman"/>
        </w:rPr>
        <w:t xml:space="preserve"> uploaded into the electronic medical record for the nurse to ask the client.</w:t>
      </w:r>
      <w:r w:rsidR="00080294" w:rsidRPr="006765FC">
        <w:rPr>
          <w:rFonts w:ascii="Times New Roman" w:eastAsia="Cambria" w:hAnsi="Times New Roman" w:cs="Times New Roman"/>
        </w:rPr>
        <w:t xml:space="preserve"> </w:t>
      </w:r>
    </w:p>
    <w:p w14:paraId="5FE07767" w14:textId="77777777" w:rsidR="00A64B2E" w:rsidRPr="006765FC" w:rsidRDefault="00A64B2E" w:rsidP="00A64B2E">
      <w:pPr>
        <w:tabs>
          <w:tab w:val="left" w:pos="4266"/>
          <w:tab w:val="center" w:pos="5040"/>
        </w:tabs>
        <w:spacing w:line="480" w:lineRule="auto"/>
        <w:rPr>
          <w:rFonts w:ascii="Times New Roman" w:eastAsia="Cambria" w:hAnsi="Times New Roman" w:cs="Times New Roman"/>
          <w:b/>
        </w:rPr>
      </w:pPr>
      <w:r w:rsidRPr="006765FC">
        <w:rPr>
          <w:rFonts w:ascii="Times New Roman" w:eastAsia="Cambria" w:hAnsi="Times New Roman" w:cs="Times New Roman"/>
          <w:b/>
        </w:rPr>
        <w:lastRenderedPageBreak/>
        <w:t>Data Collection</w:t>
      </w:r>
    </w:p>
    <w:p w14:paraId="41518CF3" w14:textId="162CE6A3" w:rsidR="00A64B2E" w:rsidRPr="006765FC" w:rsidRDefault="00BC47AF" w:rsidP="00B65248">
      <w:pPr>
        <w:spacing w:line="480" w:lineRule="auto"/>
        <w:ind w:firstLine="720"/>
        <w:rPr>
          <w:rFonts w:ascii="Times New Roman" w:eastAsia="Cambria" w:hAnsi="Times New Roman" w:cs="Times New Roman"/>
        </w:rPr>
      </w:pPr>
      <w:r>
        <w:rPr>
          <w:rFonts w:ascii="Times New Roman" w:eastAsia="Cambria" w:hAnsi="Times New Roman" w:cs="Times New Roman"/>
        </w:rPr>
        <w:t xml:space="preserve">On a weekly basis, screening forms </w:t>
      </w:r>
      <w:r w:rsidR="00CF6418">
        <w:rPr>
          <w:rFonts w:ascii="Times New Roman" w:eastAsia="Cambria" w:hAnsi="Times New Roman" w:cs="Times New Roman"/>
        </w:rPr>
        <w:t>w</w:t>
      </w:r>
      <w:r w:rsidR="00A5686B">
        <w:rPr>
          <w:rFonts w:ascii="Times New Roman" w:eastAsia="Cambria" w:hAnsi="Times New Roman" w:cs="Times New Roman"/>
        </w:rPr>
        <w:t xml:space="preserve">ere </w:t>
      </w:r>
      <w:r>
        <w:rPr>
          <w:rFonts w:ascii="Times New Roman" w:eastAsia="Cambria" w:hAnsi="Times New Roman" w:cs="Times New Roman"/>
        </w:rPr>
        <w:t xml:space="preserve">evaluated and </w:t>
      </w:r>
      <w:r w:rsidR="00B65248" w:rsidRPr="006765FC">
        <w:rPr>
          <w:rFonts w:ascii="Times New Roman" w:eastAsia="Cambria" w:hAnsi="Times New Roman" w:cs="Times New Roman"/>
        </w:rPr>
        <w:t xml:space="preserve">audited to ensure that clients </w:t>
      </w:r>
      <w:r w:rsidR="00B164F7">
        <w:rPr>
          <w:rFonts w:ascii="Times New Roman" w:eastAsia="Cambria" w:hAnsi="Times New Roman" w:cs="Times New Roman"/>
        </w:rPr>
        <w:t xml:space="preserve">were </w:t>
      </w:r>
      <w:r w:rsidR="00337475">
        <w:rPr>
          <w:rFonts w:ascii="Times New Roman" w:eastAsia="Cambria" w:hAnsi="Times New Roman" w:cs="Times New Roman"/>
        </w:rPr>
        <w:t>being screened, which made</w:t>
      </w:r>
      <w:r w:rsidR="00B65248" w:rsidRPr="006765FC">
        <w:rPr>
          <w:rFonts w:ascii="Times New Roman" w:eastAsia="Cambria" w:hAnsi="Times New Roman" w:cs="Times New Roman"/>
        </w:rPr>
        <w:t xml:space="preserve"> it possible to m</w:t>
      </w:r>
      <w:r w:rsidR="000561FC">
        <w:rPr>
          <w:rFonts w:ascii="Times New Roman" w:eastAsia="Cambria" w:hAnsi="Times New Roman" w:cs="Times New Roman"/>
        </w:rPr>
        <w:t>ake changes to the standing order</w:t>
      </w:r>
      <w:r w:rsidR="00337475">
        <w:rPr>
          <w:rFonts w:ascii="Times New Roman" w:eastAsia="Cambria" w:hAnsi="Times New Roman" w:cs="Times New Roman"/>
        </w:rPr>
        <w:t xml:space="preserve">, ensuring </w:t>
      </w:r>
      <w:r w:rsidR="00B65248" w:rsidRPr="006765FC">
        <w:rPr>
          <w:rFonts w:ascii="Times New Roman" w:eastAsia="Cambria" w:hAnsi="Times New Roman" w:cs="Times New Roman"/>
        </w:rPr>
        <w:t>ease for the nursing staff and the clients. A</w:t>
      </w:r>
      <w:r>
        <w:rPr>
          <w:rFonts w:ascii="Times New Roman" w:eastAsia="Cambria" w:hAnsi="Times New Roman" w:cs="Times New Roman"/>
        </w:rPr>
        <w:t>n excel</w:t>
      </w:r>
      <w:r w:rsidR="00B65248" w:rsidRPr="006765FC">
        <w:rPr>
          <w:rFonts w:ascii="Times New Roman" w:eastAsia="Cambria" w:hAnsi="Times New Roman" w:cs="Times New Roman"/>
        </w:rPr>
        <w:t xml:space="preserve"> data collection tool </w:t>
      </w:r>
      <w:r w:rsidR="00B164F7">
        <w:rPr>
          <w:rFonts w:ascii="Times New Roman" w:eastAsia="Cambria" w:hAnsi="Times New Roman" w:cs="Times New Roman"/>
        </w:rPr>
        <w:t xml:space="preserve">was </w:t>
      </w:r>
      <w:r w:rsidR="00594182">
        <w:rPr>
          <w:rFonts w:ascii="Times New Roman" w:eastAsia="Cambria" w:hAnsi="Times New Roman" w:cs="Times New Roman"/>
        </w:rPr>
        <w:t xml:space="preserve">used to </w:t>
      </w:r>
      <w:r w:rsidR="00B65248" w:rsidRPr="006765FC">
        <w:rPr>
          <w:rFonts w:ascii="Times New Roman" w:eastAsia="Cambria" w:hAnsi="Times New Roman" w:cs="Times New Roman"/>
        </w:rPr>
        <w:t>evaluate numbers of clients seen</w:t>
      </w:r>
      <w:r>
        <w:rPr>
          <w:rFonts w:ascii="Times New Roman" w:eastAsia="Cambria" w:hAnsi="Times New Roman" w:cs="Times New Roman"/>
        </w:rPr>
        <w:t xml:space="preserve"> in the clinic</w:t>
      </w:r>
      <w:r w:rsidR="00B65248" w:rsidRPr="006765FC">
        <w:rPr>
          <w:rFonts w:ascii="Times New Roman" w:eastAsia="Cambria" w:hAnsi="Times New Roman" w:cs="Times New Roman"/>
        </w:rPr>
        <w:t xml:space="preserve"> to the numbers of cli</w:t>
      </w:r>
      <w:r w:rsidR="00911F46">
        <w:rPr>
          <w:rFonts w:ascii="Times New Roman" w:eastAsia="Cambria" w:hAnsi="Times New Roman" w:cs="Times New Roman"/>
        </w:rPr>
        <w:t>ent screened</w:t>
      </w:r>
      <w:r w:rsidR="00B74F82">
        <w:rPr>
          <w:rFonts w:ascii="Times New Roman" w:eastAsia="Cambria" w:hAnsi="Times New Roman" w:cs="Times New Roman"/>
        </w:rPr>
        <w:t>. Additionally,</w:t>
      </w:r>
      <w:r w:rsidR="00911F46">
        <w:rPr>
          <w:rFonts w:ascii="Times New Roman" w:eastAsia="Cambria" w:hAnsi="Times New Roman" w:cs="Times New Roman"/>
        </w:rPr>
        <w:t xml:space="preserve"> </w:t>
      </w:r>
      <w:r w:rsidR="00B74F82">
        <w:rPr>
          <w:rFonts w:ascii="Times New Roman" w:eastAsia="Cambria" w:hAnsi="Times New Roman" w:cs="Times New Roman"/>
        </w:rPr>
        <w:t>t</w:t>
      </w:r>
      <w:r w:rsidR="00A64B2E" w:rsidRPr="006765FC">
        <w:rPr>
          <w:rFonts w:ascii="Times New Roman" w:eastAsia="Cambria" w:hAnsi="Times New Roman" w:cs="Times New Roman"/>
        </w:rPr>
        <w:t xml:space="preserve">he numbers of education sessions </w:t>
      </w:r>
      <w:r>
        <w:rPr>
          <w:rFonts w:ascii="Times New Roman" w:eastAsia="Cambria" w:hAnsi="Times New Roman" w:cs="Times New Roman"/>
        </w:rPr>
        <w:t xml:space="preserve">in a given week </w:t>
      </w:r>
      <w:r w:rsidR="00CF6418">
        <w:rPr>
          <w:rFonts w:ascii="Times New Roman" w:eastAsia="Cambria" w:hAnsi="Times New Roman" w:cs="Times New Roman"/>
        </w:rPr>
        <w:t xml:space="preserve">was </w:t>
      </w:r>
      <w:r>
        <w:rPr>
          <w:rFonts w:ascii="Times New Roman" w:eastAsia="Cambria" w:hAnsi="Times New Roman" w:cs="Times New Roman"/>
        </w:rPr>
        <w:t xml:space="preserve">collected and recorded </w:t>
      </w:r>
      <w:r w:rsidR="00080294">
        <w:rPr>
          <w:rFonts w:ascii="Times New Roman" w:eastAsia="Cambria" w:hAnsi="Times New Roman" w:cs="Times New Roman"/>
        </w:rPr>
        <w:t xml:space="preserve">on </w:t>
      </w:r>
      <w:r>
        <w:rPr>
          <w:rFonts w:ascii="Times New Roman" w:eastAsia="Cambria" w:hAnsi="Times New Roman" w:cs="Times New Roman"/>
        </w:rPr>
        <w:t>the data collection too</w:t>
      </w:r>
      <w:r w:rsidR="00B74F82">
        <w:rPr>
          <w:rFonts w:ascii="Times New Roman" w:eastAsia="Cambria" w:hAnsi="Times New Roman" w:cs="Times New Roman"/>
        </w:rPr>
        <w:t xml:space="preserve">l </w:t>
      </w:r>
      <w:r w:rsidR="00A81BB9">
        <w:rPr>
          <w:rFonts w:ascii="Times New Roman" w:eastAsia="Cambria" w:hAnsi="Times New Roman" w:cs="Times New Roman"/>
        </w:rPr>
        <w:t xml:space="preserve">(Appendix </w:t>
      </w:r>
      <w:r w:rsidR="00337475">
        <w:rPr>
          <w:rFonts w:ascii="Times New Roman" w:eastAsia="Cambria" w:hAnsi="Times New Roman" w:cs="Times New Roman"/>
        </w:rPr>
        <w:t xml:space="preserve">I).  Every week </w:t>
      </w:r>
      <w:r>
        <w:rPr>
          <w:rFonts w:ascii="Times New Roman" w:eastAsia="Cambria" w:hAnsi="Times New Roman" w:cs="Times New Roman"/>
        </w:rPr>
        <w:t>the pharmacy dispensing log w</w:t>
      </w:r>
      <w:r w:rsidR="00A5686B">
        <w:rPr>
          <w:rFonts w:ascii="Times New Roman" w:eastAsia="Cambria" w:hAnsi="Times New Roman" w:cs="Times New Roman"/>
        </w:rPr>
        <w:t>as</w:t>
      </w:r>
      <w:r>
        <w:rPr>
          <w:rFonts w:ascii="Times New Roman" w:eastAsia="Cambria" w:hAnsi="Times New Roman" w:cs="Times New Roman"/>
        </w:rPr>
        <w:t xml:space="preserve"> assessed to collect the numbers of naloxone kits dispensed.</w:t>
      </w:r>
      <w:r w:rsidR="00A64B2E" w:rsidRPr="006765FC">
        <w:rPr>
          <w:rFonts w:ascii="Times New Roman" w:eastAsia="Cambria" w:hAnsi="Times New Roman" w:cs="Times New Roman"/>
        </w:rPr>
        <w:t xml:space="preserve"> </w:t>
      </w:r>
    </w:p>
    <w:p w14:paraId="70991AA5" w14:textId="77777777" w:rsidR="00A64B2E" w:rsidRPr="006765FC" w:rsidRDefault="00A64B2E" w:rsidP="00A64B2E">
      <w:pPr>
        <w:spacing w:line="480" w:lineRule="auto"/>
        <w:rPr>
          <w:rFonts w:ascii="Times New Roman" w:eastAsia="Cambria" w:hAnsi="Times New Roman" w:cs="Times New Roman"/>
          <w:b/>
        </w:rPr>
      </w:pPr>
      <w:r w:rsidRPr="006765FC">
        <w:rPr>
          <w:rFonts w:ascii="Times New Roman" w:eastAsia="Cambria" w:hAnsi="Times New Roman" w:cs="Times New Roman"/>
          <w:b/>
        </w:rPr>
        <w:t>Data Analysis</w:t>
      </w:r>
    </w:p>
    <w:p w14:paraId="4CD2FF70" w14:textId="5E799B30" w:rsidR="00775599" w:rsidRDefault="00A64B2E" w:rsidP="00775599">
      <w:pPr>
        <w:spacing w:line="480" w:lineRule="auto"/>
        <w:ind w:firstLine="720"/>
        <w:rPr>
          <w:rFonts w:ascii="Times New Roman" w:eastAsia="Cambria" w:hAnsi="Times New Roman" w:cs="Times New Roman"/>
        </w:rPr>
      </w:pPr>
      <w:r w:rsidRPr="006765FC">
        <w:rPr>
          <w:rFonts w:ascii="Times New Roman" w:eastAsia="Cambria" w:hAnsi="Times New Roman" w:cs="Times New Roman"/>
        </w:rPr>
        <w:t xml:space="preserve">The number of </w:t>
      </w:r>
      <w:r w:rsidR="00BF1A68">
        <w:rPr>
          <w:rFonts w:ascii="Times New Roman" w:eastAsia="Cambria" w:hAnsi="Times New Roman" w:cs="Times New Roman"/>
        </w:rPr>
        <w:t xml:space="preserve">actual </w:t>
      </w:r>
      <w:r w:rsidRPr="006765FC">
        <w:rPr>
          <w:rFonts w:ascii="Times New Roman" w:eastAsia="Cambria" w:hAnsi="Times New Roman" w:cs="Times New Roman"/>
        </w:rPr>
        <w:t>screening tools completed</w:t>
      </w:r>
      <w:r w:rsidR="00BF1A68">
        <w:rPr>
          <w:rFonts w:ascii="Times New Roman" w:eastAsia="Cambria" w:hAnsi="Times New Roman" w:cs="Times New Roman"/>
        </w:rPr>
        <w:t xml:space="preserve"> </w:t>
      </w:r>
      <w:r w:rsidR="00A32F5A">
        <w:rPr>
          <w:rFonts w:ascii="Times New Roman" w:eastAsia="Cambria" w:hAnsi="Times New Roman" w:cs="Times New Roman"/>
        </w:rPr>
        <w:t xml:space="preserve">was </w:t>
      </w:r>
      <w:r w:rsidR="00BF1A68">
        <w:rPr>
          <w:rFonts w:ascii="Times New Roman" w:eastAsia="Cambria" w:hAnsi="Times New Roman" w:cs="Times New Roman"/>
        </w:rPr>
        <w:t>compared to the number of opportunities for administration of the screening tool</w:t>
      </w:r>
      <w:r w:rsidRPr="006765FC">
        <w:rPr>
          <w:rFonts w:ascii="Times New Roman" w:eastAsia="Cambria" w:hAnsi="Times New Roman" w:cs="Times New Roman"/>
        </w:rPr>
        <w:t>.</w:t>
      </w:r>
      <w:r w:rsidR="00B74F82">
        <w:rPr>
          <w:rFonts w:ascii="Times New Roman" w:eastAsia="Cambria" w:hAnsi="Times New Roman" w:cs="Times New Roman"/>
        </w:rPr>
        <w:t xml:space="preserve"> </w:t>
      </w:r>
      <w:r w:rsidRPr="006765FC">
        <w:rPr>
          <w:rFonts w:ascii="Times New Roman" w:eastAsia="Cambria" w:hAnsi="Times New Roman" w:cs="Times New Roman"/>
        </w:rPr>
        <w:t xml:space="preserve"> </w:t>
      </w:r>
      <w:r w:rsidR="00775599" w:rsidRPr="006765FC">
        <w:rPr>
          <w:rFonts w:ascii="Times New Roman" w:eastAsia="Cambria" w:hAnsi="Times New Roman" w:cs="Times New Roman"/>
        </w:rPr>
        <w:t>Descriptive statistics</w:t>
      </w:r>
      <w:r w:rsidR="00775599">
        <w:rPr>
          <w:rFonts w:ascii="Times New Roman" w:eastAsia="Cambria" w:hAnsi="Times New Roman" w:cs="Times New Roman"/>
        </w:rPr>
        <w:t xml:space="preserve">, specifically frequencies and percentages, </w:t>
      </w:r>
      <w:r w:rsidR="00B164F7">
        <w:rPr>
          <w:rFonts w:ascii="Times New Roman" w:eastAsia="Cambria" w:hAnsi="Times New Roman" w:cs="Times New Roman"/>
        </w:rPr>
        <w:t xml:space="preserve">was </w:t>
      </w:r>
      <w:r w:rsidR="00775599">
        <w:rPr>
          <w:rFonts w:ascii="Times New Roman" w:eastAsia="Cambria" w:hAnsi="Times New Roman" w:cs="Times New Roman"/>
        </w:rPr>
        <w:t>used t</w:t>
      </w:r>
      <w:r w:rsidR="00775599" w:rsidRPr="006765FC">
        <w:rPr>
          <w:rFonts w:ascii="Times New Roman" w:eastAsia="Cambria" w:hAnsi="Times New Roman" w:cs="Times New Roman"/>
        </w:rPr>
        <w:t xml:space="preserve">o </w:t>
      </w:r>
      <w:r w:rsidR="00431E82">
        <w:rPr>
          <w:rFonts w:ascii="Times New Roman" w:eastAsia="Cambria" w:hAnsi="Times New Roman" w:cs="Times New Roman"/>
        </w:rPr>
        <w:t xml:space="preserve">evaluate </w:t>
      </w:r>
      <w:r w:rsidR="00775599" w:rsidRPr="006765FC">
        <w:rPr>
          <w:rFonts w:ascii="Times New Roman" w:eastAsia="Cambria" w:hAnsi="Times New Roman" w:cs="Times New Roman"/>
        </w:rPr>
        <w:t xml:space="preserve">the success of the intervention, specifically, the number of screenings possible compared to completed and the number of doses dispensed compared to the number of doses possible for dispensing. </w:t>
      </w:r>
    </w:p>
    <w:p w14:paraId="2848D194" w14:textId="0C9CF356" w:rsidR="00386A49" w:rsidRPr="00386A49" w:rsidRDefault="00386A49" w:rsidP="00386A49">
      <w:pPr>
        <w:spacing w:line="480" w:lineRule="auto"/>
        <w:rPr>
          <w:rFonts w:ascii="Times New Roman" w:eastAsia="Cambria" w:hAnsi="Times New Roman" w:cs="Times New Roman"/>
          <w:b/>
        </w:rPr>
      </w:pPr>
      <w:r w:rsidRPr="00386A49">
        <w:rPr>
          <w:rFonts w:ascii="Times New Roman" w:eastAsia="Cambria" w:hAnsi="Times New Roman" w:cs="Times New Roman"/>
          <w:b/>
        </w:rPr>
        <w:t>Budget</w:t>
      </w:r>
    </w:p>
    <w:p w14:paraId="0A8D8767" w14:textId="4D52C69F" w:rsidR="004F3049" w:rsidRPr="006765FC" w:rsidRDefault="003F0E36" w:rsidP="00A64B2E">
      <w:pPr>
        <w:spacing w:line="480" w:lineRule="auto"/>
        <w:ind w:firstLine="720"/>
        <w:rPr>
          <w:rFonts w:ascii="Times New Roman" w:eastAsia="Cambria" w:hAnsi="Times New Roman" w:cs="Times New Roman"/>
        </w:rPr>
      </w:pPr>
      <w:r>
        <w:rPr>
          <w:rFonts w:ascii="Times New Roman" w:eastAsia="Cambria" w:hAnsi="Times New Roman" w:cs="Times New Roman"/>
        </w:rPr>
        <w:t>N</w:t>
      </w:r>
      <w:r w:rsidR="00775599">
        <w:rPr>
          <w:rFonts w:ascii="Times New Roman" w:eastAsia="Cambria" w:hAnsi="Times New Roman" w:cs="Times New Roman"/>
        </w:rPr>
        <w:t xml:space="preserve">ursing staff </w:t>
      </w:r>
      <w:r w:rsidR="0042107C">
        <w:rPr>
          <w:rFonts w:ascii="Times New Roman" w:eastAsia="Cambria" w:hAnsi="Times New Roman" w:cs="Times New Roman"/>
        </w:rPr>
        <w:t>complete</w:t>
      </w:r>
      <w:r w:rsidR="00775599">
        <w:rPr>
          <w:rFonts w:ascii="Times New Roman" w:eastAsia="Cambria" w:hAnsi="Times New Roman" w:cs="Times New Roman"/>
        </w:rPr>
        <w:t>d</w:t>
      </w:r>
      <w:r w:rsidR="0042107C">
        <w:rPr>
          <w:rFonts w:ascii="Times New Roman" w:eastAsia="Cambria" w:hAnsi="Times New Roman" w:cs="Times New Roman"/>
        </w:rPr>
        <w:t xml:space="preserve"> </w:t>
      </w:r>
      <w:r>
        <w:rPr>
          <w:rFonts w:ascii="Times New Roman" w:eastAsia="Cambria" w:hAnsi="Times New Roman" w:cs="Times New Roman"/>
        </w:rPr>
        <w:t>the training for naloxone dispensing during working hours at the health de</w:t>
      </w:r>
      <w:r w:rsidR="00A5686B">
        <w:rPr>
          <w:rFonts w:ascii="Times New Roman" w:eastAsia="Cambria" w:hAnsi="Times New Roman" w:cs="Times New Roman"/>
        </w:rPr>
        <w:t>partment. They screened c</w:t>
      </w:r>
      <w:r>
        <w:rPr>
          <w:rFonts w:ascii="Times New Roman" w:eastAsia="Cambria" w:hAnsi="Times New Roman" w:cs="Times New Roman"/>
        </w:rPr>
        <w:t>lients fo</w:t>
      </w:r>
      <w:r w:rsidR="00576282">
        <w:rPr>
          <w:rFonts w:ascii="Times New Roman" w:eastAsia="Cambria" w:hAnsi="Times New Roman" w:cs="Times New Roman"/>
        </w:rPr>
        <w:t xml:space="preserve">r opioid use during clinic hours at </w:t>
      </w:r>
      <w:r>
        <w:rPr>
          <w:rFonts w:ascii="Times New Roman" w:eastAsia="Cambria" w:hAnsi="Times New Roman" w:cs="Times New Roman"/>
        </w:rPr>
        <w:t>the time of the client’s sc</w:t>
      </w:r>
      <w:r w:rsidR="00A5686B">
        <w:rPr>
          <w:rFonts w:ascii="Times New Roman" w:eastAsia="Cambria" w:hAnsi="Times New Roman" w:cs="Times New Roman"/>
        </w:rPr>
        <w:t xml:space="preserve">heduled appointment. The clients </w:t>
      </w:r>
      <w:r>
        <w:rPr>
          <w:rFonts w:ascii="Times New Roman" w:eastAsia="Cambria" w:hAnsi="Times New Roman" w:cs="Times New Roman"/>
        </w:rPr>
        <w:t>receive</w:t>
      </w:r>
      <w:r w:rsidR="00A5686B">
        <w:rPr>
          <w:rFonts w:ascii="Times New Roman" w:eastAsia="Cambria" w:hAnsi="Times New Roman" w:cs="Times New Roman"/>
        </w:rPr>
        <w:t>d</w:t>
      </w:r>
      <w:r>
        <w:rPr>
          <w:rFonts w:ascii="Times New Roman" w:eastAsia="Cambria" w:hAnsi="Times New Roman" w:cs="Times New Roman"/>
        </w:rPr>
        <w:t xml:space="preserve"> opioid overdose </w:t>
      </w:r>
      <w:r w:rsidR="00B164F7">
        <w:rPr>
          <w:rFonts w:ascii="Times New Roman" w:eastAsia="Cambria" w:hAnsi="Times New Roman" w:cs="Times New Roman"/>
        </w:rPr>
        <w:t xml:space="preserve">training during the </w:t>
      </w:r>
      <w:r w:rsidR="00080294">
        <w:rPr>
          <w:rFonts w:ascii="Times New Roman" w:eastAsia="Cambria" w:hAnsi="Times New Roman" w:cs="Times New Roman"/>
        </w:rPr>
        <w:t xml:space="preserve">clinic </w:t>
      </w:r>
      <w:r w:rsidR="00B164F7">
        <w:rPr>
          <w:rFonts w:ascii="Times New Roman" w:eastAsia="Cambria" w:hAnsi="Times New Roman" w:cs="Times New Roman"/>
        </w:rPr>
        <w:t>visit.</w:t>
      </w:r>
      <w:r w:rsidR="00080294">
        <w:rPr>
          <w:rFonts w:ascii="Times New Roman" w:eastAsia="Cambria" w:hAnsi="Times New Roman" w:cs="Times New Roman"/>
        </w:rPr>
        <w:t xml:space="preserve"> The </w:t>
      </w:r>
      <w:r w:rsidR="0042107C">
        <w:rPr>
          <w:rFonts w:ascii="Times New Roman" w:eastAsia="Cambria" w:hAnsi="Times New Roman" w:cs="Times New Roman"/>
        </w:rPr>
        <w:t>items for the</w:t>
      </w:r>
      <w:r w:rsidR="00B74F82">
        <w:rPr>
          <w:rFonts w:ascii="Times New Roman" w:eastAsia="Cambria" w:hAnsi="Times New Roman" w:cs="Times New Roman"/>
        </w:rPr>
        <w:t xml:space="preserve"> </w:t>
      </w:r>
      <w:r>
        <w:rPr>
          <w:rFonts w:ascii="Times New Roman" w:eastAsia="Cambria" w:hAnsi="Times New Roman" w:cs="Times New Roman"/>
        </w:rPr>
        <w:t xml:space="preserve">naloxone kit </w:t>
      </w:r>
      <w:r w:rsidR="00A32F5A">
        <w:rPr>
          <w:rFonts w:ascii="Times New Roman" w:eastAsia="Cambria" w:hAnsi="Times New Roman" w:cs="Times New Roman"/>
        </w:rPr>
        <w:t xml:space="preserve">was </w:t>
      </w:r>
      <w:r>
        <w:rPr>
          <w:rFonts w:ascii="Times New Roman" w:eastAsia="Cambria" w:hAnsi="Times New Roman" w:cs="Times New Roman"/>
        </w:rPr>
        <w:t>purchased through various vendors with money specifically budgeted for by the health department for this project</w:t>
      </w:r>
      <w:r w:rsidR="008B061A">
        <w:rPr>
          <w:rFonts w:ascii="Times New Roman" w:eastAsia="Cambria" w:hAnsi="Times New Roman" w:cs="Times New Roman"/>
        </w:rPr>
        <w:t xml:space="preserve">. The cost of one kit </w:t>
      </w:r>
      <w:r w:rsidR="00A32F5A">
        <w:rPr>
          <w:rFonts w:ascii="Times New Roman" w:eastAsia="Cambria" w:hAnsi="Times New Roman" w:cs="Times New Roman"/>
        </w:rPr>
        <w:t>was</w:t>
      </w:r>
      <w:r w:rsidR="008B061A">
        <w:rPr>
          <w:rFonts w:ascii="Times New Roman" w:eastAsia="Cambria" w:hAnsi="Times New Roman" w:cs="Times New Roman"/>
        </w:rPr>
        <w:t xml:space="preserve"> $83.59, and include</w:t>
      </w:r>
      <w:r w:rsidR="00BF1A68">
        <w:rPr>
          <w:rFonts w:ascii="Times New Roman" w:eastAsia="Cambria" w:hAnsi="Times New Roman" w:cs="Times New Roman"/>
        </w:rPr>
        <w:t xml:space="preserve">s two doses of nasal naloxone, non-latex gloves, and CPR mask </w:t>
      </w:r>
      <w:r w:rsidR="008B061A">
        <w:rPr>
          <w:rFonts w:ascii="Times New Roman" w:eastAsia="Cambria" w:hAnsi="Times New Roman" w:cs="Times New Roman"/>
        </w:rPr>
        <w:t>within an eyeglass case</w:t>
      </w:r>
      <w:r w:rsidR="008D1EC7" w:rsidRPr="0042107C">
        <w:rPr>
          <w:rFonts w:ascii="Times New Roman" w:eastAsia="Cambria" w:hAnsi="Times New Roman" w:cs="Times New Roman"/>
        </w:rPr>
        <w:t>. Additional cost associated with the project include</w:t>
      </w:r>
      <w:r w:rsidR="00A32F5A">
        <w:rPr>
          <w:rFonts w:ascii="Times New Roman" w:eastAsia="Cambria" w:hAnsi="Times New Roman" w:cs="Times New Roman"/>
        </w:rPr>
        <w:t>d</w:t>
      </w:r>
      <w:r w:rsidR="008D1EC7" w:rsidRPr="0042107C">
        <w:rPr>
          <w:rFonts w:ascii="Times New Roman" w:eastAsia="Cambria" w:hAnsi="Times New Roman" w:cs="Times New Roman"/>
        </w:rPr>
        <w:t xml:space="preserve">: </w:t>
      </w:r>
      <w:r w:rsidR="0042107C" w:rsidRPr="0042107C">
        <w:rPr>
          <w:rFonts w:ascii="Times New Roman" w:eastAsia="Cambria" w:hAnsi="Times New Roman" w:cs="Times New Roman"/>
        </w:rPr>
        <w:t>paper</w:t>
      </w:r>
      <w:r w:rsidR="0042107C">
        <w:rPr>
          <w:rFonts w:ascii="Times New Roman" w:eastAsia="Cambria" w:hAnsi="Times New Roman" w:cs="Times New Roman"/>
        </w:rPr>
        <w:t xml:space="preserve"> and copier toner</w:t>
      </w:r>
      <w:r w:rsidR="008D1EC7">
        <w:rPr>
          <w:rFonts w:ascii="Times New Roman" w:eastAsia="Cambria" w:hAnsi="Times New Roman" w:cs="Times New Roman"/>
        </w:rPr>
        <w:t xml:space="preserve"> </w:t>
      </w:r>
      <w:r w:rsidR="00F63974">
        <w:rPr>
          <w:rFonts w:ascii="Times New Roman" w:eastAsia="Cambria" w:hAnsi="Times New Roman" w:cs="Times New Roman"/>
        </w:rPr>
        <w:t>(Appendix J)</w:t>
      </w:r>
      <w:r w:rsidR="0042107C">
        <w:rPr>
          <w:rFonts w:ascii="Times New Roman" w:eastAsia="Cambria" w:hAnsi="Times New Roman" w:cs="Times New Roman"/>
        </w:rPr>
        <w:t>.</w:t>
      </w:r>
      <w:r>
        <w:rPr>
          <w:rFonts w:ascii="Times New Roman" w:eastAsia="Cambria" w:hAnsi="Times New Roman" w:cs="Times New Roman"/>
        </w:rPr>
        <w:t xml:space="preserve"> </w:t>
      </w:r>
    </w:p>
    <w:p w14:paraId="7C8CFCEB" w14:textId="4CCF2C3E" w:rsidR="0010627D" w:rsidRDefault="0010627D" w:rsidP="00905EA7">
      <w:pPr>
        <w:spacing w:line="480" w:lineRule="auto"/>
        <w:rPr>
          <w:rFonts w:ascii="Times New Roman" w:eastAsia="Cambria" w:hAnsi="Times New Roman" w:cs="Times New Roman"/>
          <w:b/>
        </w:rPr>
      </w:pPr>
      <w:r>
        <w:rPr>
          <w:rFonts w:ascii="Times New Roman" w:eastAsia="Cambria" w:hAnsi="Times New Roman" w:cs="Times New Roman"/>
          <w:b/>
        </w:rPr>
        <w:lastRenderedPageBreak/>
        <w:t>Summary</w:t>
      </w:r>
    </w:p>
    <w:p w14:paraId="08E6722D" w14:textId="4A383889" w:rsidR="00F24C44" w:rsidRPr="00F24C44" w:rsidRDefault="00F24C44" w:rsidP="00905EA7">
      <w:pPr>
        <w:spacing w:line="480" w:lineRule="auto"/>
        <w:rPr>
          <w:rFonts w:ascii="Times New Roman" w:eastAsia="Cambria" w:hAnsi="Times New Roman" w:cs="Times New Roman"/>
        </w:rPr>
      </w:pPr>
      <w:r>
        <w:rPr>
          <w:rFonts w:ascii="Times New Roman" w:eastAsia="Cambria" w:hAnsi="Times New Roman" w:cs="Times New Roman"/>
        </w:rPr>
        <w:tab/>
        <w:t>The naloxone dispensing program, a quality process improvement project, includes screening clients for opioid use, training the client on naloxone use, and dispensing naloxone. Costs were minimal, as the health department already had many of the needed supplies and personnel. Results were collected and analyzed weekly and use of a PDSA cycle was implemented to</w:t>
      </w:r>
      <w:r w:rsidR="00576282">
        <w:rPr>
          <w:rFonts w:ascii="Times New Roman" w:eastAsia="Cambria" w:hAnsi="Times New Roman" w:cs="Times New Roman"/>
        </w:rPr>
        <w:t xml:space="preserve"> evaluate the process. </w:t>
      </w:r>
      <w:r w:rsidR="00337475">
        <w:rPr>
          <w:rFonts w:ascii="Times New Roman" w:eastAsia="Cambria" w:hAnsi="Times New Roman" w:cs="Times New Roman"/>
        </w:rPr>
        <w:t xml:space="preserve">Results were placed in an excel spreadsheet </w:t>
      </w:r>
      <w:r w:rsidR="00680C3C">
        <w:rPr>
          <w:rFonts w:ascii="Times New Roman" w:eastAsia="Cambria" w:hAnsi="Times New Roman" w:cs="Times New Roman"/>
        </w:rPr>
        <w:t xml:space="preserve">for data analysis. </w:t>
      </w:r>
    </w:p>
    <w:p w14:paraId="071BE0E9" w14:textId="77777777" w:rsidR="0010627D" w:rsidRDefault="0010627D" w:rsidP="00A64B2E">
      <w:pPr>
        <w:spacing w:line="480" w:lineRule="auto"/>
        <w:ind w:firstLine="720"/>
        <w:jc w:val="center"/>
        <w:rPr>
          <w:rFonts w:ascii="Times New Roman" w:eastAsia="Cambria" w:hAnsi="Times New Roman" w:cs="Times New Roman"/>
          <w:b/>
        </w:rPr>
      </w:pPr>
    </w:p>
    <w:p w14:paraId="53900623" w14:textId="77777777" w:rsidR="0010627D" w:rsidRDefault="0010627D" w:rsidP="00A64B2E">
      <w:pPr>
        <w:spacing w:line="480" w:lineRule="auto"/>
        <w:ind w:firstLine="720"/>
        <w:jc w:val="center"/>
        <w:rPr>
          <w:rFonts w:ascii="Times New Roman" w:eastAsia="Cambria" w:hAnsi="Times New Roman" w:cs="Times New Roman"/>
          <w:b/>
        </w:rPr>
      </w:pPr>
    </w:p>
    <w:p w14:paraId="57484F18" w14:textId="77777777" w:rsidR="0010627D" w:rsidRDefault="0010627D" w:rsidP="00A64B2E">
      <w:pPr>
        <w:spacing w:line="480" w:lineRule="auto"/>
        <w:ind w:firstLine="720"/>
        <w:jc w:val="center"/>
        <w:rPr>
          <w:rFonts w:ascii="Times New Roman" w:eastAsia="Cambria" w:hAnsi="Times New Roman" w:cs="Times New Roman"/>
          <w:b/>
        </w:rPr>
      </w:pPr>
    </w:p>
    <w:p w14:paraId="2400A2C4" w14:textId="77777777" w:rsidR="000668BF" w:rsidRDefault="000668BF">
      <w:pPr>
        <w:rPr>
          <w:rFonts w:ascii="Times New Roman" w:eastAsia="Cambria" w:hAnsi="Times New Roman" w:cs="Times New Roman"/>
          <w:b/>
        </w:rPr>
      </w:pPr>
      <w:r>
        <w:rPr>
          <w:rFonts w:ascii="Times New Roman" w:eastAsia="Cambria" w:hAnsi="Times New Roman" w:cs="Times New Roman"/>
          <w:b/>
        </w:rPr>
        <w:br w:type="page"/>
      </w:r>
    </w:p>
    <w:p w14:paraId="6DEE8BBB" w14:textId="10386AC0" w:rsidR="00267E4D" w:rsidRPr="00E55D61" w:rsidRDefault="009A01F1" w:rsidP="00267E4D">
      <w:pPr>
        <w:spacing w:line="480" w:lineRule="auto"/>
        <w:jc w:val="center"/>
        <w:rPr>
          <w:rFonts w:ascii="Times New Roman" w:hAnsi="Times New Roman" w:cs="Times New Roman"/>
          <w:b/>
        </w:rPr>
      </w:pPr>
      <w:r w:rsidRPr="00E55D61">
        <w:rPr>
          <w:rFonts w:ascii="Times New Roman" w:hAnsi="Times New Roman" w:cs="Times New Roman"/>
          <w:b/>
        </w:rPr>
        <w:lastRenderedPageBreak/>
        <w:t>Chapter Four: Results</w:t>
      </w:r>
    </w:p>
    <w:p w14:paraId="2FA819FB" w14:textId="373D8997" w:rsidR="00267E4D" w:rsidRPr="00E55D61" w:rsidRDefault="009A01F1" w:rsidP="00267E4D">
      <w:pPr>
        <w:spacing w:line="480" w:lineRule="auto"/>
        <w:rPr>
          <w:rFonts w:ascii="Times New Roman" w:hAnsi="Times New Roman" w:cs="Times New Roman"/>
          <w:b/>
        </w:rPr>
      </w:pPr>
      <w:r w:rsidRPr="00E55D61">
        <w:rPr>
          <w:rFonts w:ascii="Times New Roman" w:hAnsi="Times New Roman" w:cs="Times New Roman"/>
          <w:b/>
        </w:rPr>
        <w:t>Introduction</w:t>
      </w:r>
    </w:p>
    <w:p w14:paraId="131871DC" w14:textId="42C71B27" w:rsidR="00BA1F03" w:rsidRPr="00FD17E0" w:rsidRDefault="00BA1F03" w:rsidP="00267E4D">
      <w:pPr>
        <w:spacing w:line="480" w:lineRule="auto"/>
        <w:rPr>
          <w:rFonts w:ascii="Times New Roman" w:hAnsi="Times New Roman" w:cs="Times New Roman"/>
          <w:b/>
        </w:rPr>
      </w:pPr>
      <w:r w:rsidRPr="00E55D61">
        <w:rPr>
          <w:rFonts w:ascii="Times New Roman" w:hAnsi="Times New Roman" w:cs="Times New Roman"/>
          <w:b/>
        </w:rPr>
        <w:tab/>
      </w:r>
      <w:r w:rsidR="00FD17E0" w:rsidRPr="00FD17E0">
        <w:rPr>
          <w:rFonts w:ascii="Times New Roman" w:hAnsi="Times New Roman" w:cs="Times New Roman"/>
        </w:rPr>
        <w:t xml:space="preserve">The purpose of this project was to implement a naloxone dispensing program by using the state standing orders for naloxone dispensing in a health department located in central North Carolina. </w:t>
      </w:r>
      <w:r w:rsidRPr="00E55D61">
        <w:rPr>
          <w:rFonts w:ascii="Times New Roman" w:hAnsi="Times New Roman" w:cs="Times New Roman"/>
        </w:rPr>
        <w:t>Project implementation started May 14, 2018</w:t>
      </w:r>
      <w:r w:rsidR="00FD17E0">
        <w:rPr>
          <w:rFonts w:ascii="Times New Roman" w:hAnsi="Times New Roman" w:cs="Times New Roman"/>
        </w:rPr>
        <w:t xml:space="preserve"> and ended July 13, 2018. Family planning, child health and sexually transmitted disease clients </w:t>
      </w:r>
      <w:r w:rsidRPr="00E55D61">
        <w:rPr>
          <w:rFonts w:ascii="Times New Roman" w:hAnsi="Times New Roman" w:cs="Times New Roman"/>
        </w:rPr>
        <w:t xml:space="preserve">were screened and naloxone kits were dispensed </w:t>
      </w:r>
      <w:r w:rsidR="00CF6418">
        <w:rPr>
          <w:rFonts w:ascii="Times New Roman" w:hAnsi="Times New Roman" w:cs="Times New Roman"/>
        </w:rPr>
        <w:t xml:space="preserve">during the nine weeks project period. </w:t>
      </w:r>
    </w:p>
    <w:p w14:paraId="0CD2715F" w14:textId="0877361A" w:rsidR="00FD17E0" w:rsidRPr="0057722E" w:rsidRDefault="00D94531" w:rsidP="00BD5276">
      <w:pPr>
        <w:spacing w:line="480" w:lineRule="auto"/>
        <w:jc w:val="both"/>
        <w:rPr>
          <w:rFonts w:ascii="Times New Roman" w:hAnsi="Times New Roman" w:cs="Times New Roman"/>
          <w:b/>
        </w:rPr>
      </w:pPr>
      <w:r w:rsidRPr="0057722E">
        <w:rPr>
          <w:rFonts w:ascii="Times New Roman" w:hAnsi="Times New Roman" w:cs="Times New Roman"/>
          <w:b/>
        </w:rPr>
        <w:t xml:space="preserve"> Demographic Characteristic</w:t>
      </w:r>
      <w:r w:rsidR="00BD5276">
        <w:rPr>
          <w:rFonts w:ascii="Times New Roman" w:hAnsi="Times New Roman" w:cs="Times New Roman"/>
          <w:b/>
        </w:rPr>
        <w:t>s</w:t>
      </w:r>
      <w:r w:rsidR="00525E1C">
        <w:rPr>
          <w:rFonts w:ascii="Times New Roman" w:hAnsi="Times New Roman" w:cs="Times New Roman"/>
          <w:b/>
        </w:rPr>
        <w:t xml:space="preserve"> of Clinic Staff</w:t>
      </w:r>
    </w:p>
    <w:p w14:paraId="5EF97ED5" w14:textId="0BF93500" w:rsidR="00267E4D" w:rsidRDefault="00FD17E0" w:rsidP="00267E4D">
      <w:pPr>
        <w:spacing w:line="480" w:lineRule="auto"/>
        <w:rPr>
          <w:rFonts w:ascii="Times New Roman" w:hAnsi="Times New Roman" w:cs="Times New Roman"/>
        </w:rPr>
      </w:pPr>
      <w:r>
        <w:rPr>
          <w:rFonts w:ascii="Times New Roman" w:hAnsi="Times New Roman" w:cs="Times New Roman"/>
        </w:rPr>
        <w:t xml:space="preserve"> </w:t>
      </w:r>
      <w:r w:rsidR="00525E1C">
        <w:rPr>
          <w:rFonts w:ascii="Times New Roman" w:hAnsi="Times New Roman" w:cs="Times New Roman"/>
        </w:rPr>
        <w:tab/>
        <w:t xml:space="preserve">In total, seven registered nurses </w:t>
      </w:r>
      <w:r>
        <w:rPr>
          <w:rFonts w:ascii="Times New Roman" w:hAnsi="Times New Roman" w:cs="Times New Roman"/>
        </w:rPr>
        <w:t xml:space="preserve">were trained in the opioid use screening process and in dispensing naloxone. </w:t>
      </w:r>
      <w:r w:rsidR="004E22E3">
        <w:rPr>
          <w:rFonts w:ascii="Times New Roman" w:hAnsi="Times New Roman" w:cs="Times New Roman"/>
        </w:rPr>
        <w:t>F</w:t>
      </w:r>
      <w:r w:rsidR="009C21D8">
        <w:rPr>
          <w:rFonts w:ascii="Times New Roman" w:hAnsi="Times New Roman" w:cs="Times New Roman"/>
        </w:rPr>
        <w:t xml:space="preserve">our administrative staff </w:t>
      </w:r>
      <w:r w:rsidR="004E22E3">
        <w:rPr>
          <w:rFonts w:ascii="Times New Roman" w:hAnsi="Times New Roman" w:cs="Times New Roman"/>
        </w:rPr>
        <w:t xml:space="preserve">were </w:t>
      </w:r>
      <w:r w:rsidR="009C21D8">
        <w:rPr>
          <w:rFonts w:ascii="Times New Roman" w:hAnsi="Times New Roman" w:cs="Times New Roman"/>
        </w:rPr>
        <w:t xml:space="preserve">trained on how to ensure the screening forms were stapled to each client’s encounter. </w:t>
      </w:r>
      <w:r w:rsidR="00313F5A">
        <w:rPr>
          <w:rFonts w:ascii="Times New Roman" w:hAnsi="Times New Roman" w:cs="Times New Roman"/>
        </w:rPr>
        <w:t>T</w:t>
      </w:r>
      <w:r w:rsidR="007919DA">
        <w:rPr>
          <w:rFonts w:ascii="Times New Roman" w:hAnsi="Times New Roman" w:cs="Times New Roman"/>
        </w:rPr>
        <w:t xml:space="preserve">wo providers </w:t>
      </w:r>
      <w:r w:rsidR="00313F5A">
        <w:rPr>
          <w:rFonts w:ascii="Times New Roman" w:hAnsi="Times New Roman" w:cs="Times New Roman"/>
        </w:rPr>
        <w:t xml:space="preserve">were </w:t>
      </w:r>
      <w:r w:rsidR="007919DA">
        <w:rPr>
          <w:rFonts w:ascii="Times New Roman" w:hAnsi="Times New Roman" w:cs="Times New Roman"/>
        </w:rPr>
        <w:t xml:space="preserve">trained on how to screen clients for opioid overdose risk; one medical doctor and one nurse practitioner. </w:t>
      </w:r>
      <w:r w:rsidR="007919DA">
        <w:rPr>
          <w:rFonts w:ascii="Times New Roman" w:hAnsi="Times New Roman" w:cs="Times New Roman"/>
        </w:rPr>
        <w:tab/>
      </w:r>
    </w:p>
    <w:p w14:paraId="6A351ED3" w14:textId="4C01E47D" w:rsidR="00267E4D" w:rsidRDefault="00BD5276" w:rsidP="00267E4D">
      <w:pPr>
        <w:spacing w:line="480" w:lineRule="auto"/>
        <w:rPr>
          <w:rFonts w:ascii="Times New Roman" w:hAnsi="Times New Roman" w:cs="Times New Roman"/>
          <w:b/>
        </w:rPr>
      </w:pPr>
      <w:r>
        <w:rPr>
          <w:rFonts w:ascii="Times New Roman" w:hAnsi="Times New Roman" w:cs="Times New Roman"/>
          <w:b/>
        </w:rPr>
        <w:t>Intended Outcomes</w:t>
      </w:r>
    </w:p>
    <w:p w14:paraId="1F5E1343" w14:textId="279C1882" w:rsidR="00525E1C" w:rsidRPr="00525E1C" w:rsidRDefault="00BD5276" w:rsidP="00525E1C">
      <w:pPr>
        <w:spacing w:line="480" w:lineRule="auto"/>
        <w:rPr>
          <w:rFonts w:ascii="Times New Roman" w:hAnsi="Times New Roman" w:cs="Times New Roman"/>
        </w:rPr>
      </w:pPr>
      <w:r>
        <w:rPr>
          <w:rFonts w:ascii="Times New Roman" w:hAnsi="Times New Roman" w:cs="Times New Roman"/>
          <w:b/>
        </w:rPr>
        <w:tab/>
      </w:r>
      <w:r>
        <w:rPr>
          <w:rFonts w:ascii="Times New Roman" w:hAnsi="Times New Roman" w:cs="Times New Roman"/>
        </w:rPr>
        <w:t xml:space="preserve">The intended outcome for this project was to screen clients for risk for opioid </w:t>
      </w:r>
      <w:r w:rsidR="000B0754">
        <w:rPr>
          <w:rFonts w:ascii="Times New Roman" w:hAnsi="Times New Roman" w:cs="Times New Roman"/>
        </w:rPr>
        <w:t>overdose and to provide those at risk with a naloxone kit. The outcome included training nursing staff on screening clients and providing clients wi</w:t>
      </w:r>
      <w:r w:rsidR="009C21D8">
        <w:rPr>
          <w:rFonts w:ascii="Times New Roman" w:hAnsi="Times New Roman" w:cs="Times New Roman"/>
        </w:rPr>
        <w:t>th naloxone kits. The intention</w:t>
      </w:r>
      <w:r w:rsidR="000B0754">
        <w:rPr>
          <w:rFonts w:ascii="Times New Roman" w:hAnsi="Times New Roman" w:cs="Times New Roman"/>
        </w:rPr>
        <w:t xml:space="preserve"> of this project was to provide this clinic with a standardized process for screening clients and implementation of a standing order for dispensing naloxone. </w:t>
      </w:r>
      <w:r w:rsidR="0064301E">
        <w:rPr>
          <w:rFonts w:ascii="Times New Roman" w:hAnsi="Times New Roman" w:cs="Times New Roman"/>
        </w:rPr>
        <w:t>Throughout project implementation, t</w:t>
      </w:r>
      <w:r w:rsidR="00412860">
        <w:rPr>
          <w:rFonts w:ascii="Times New Roman" w:hAnsi="Times New Roman" w:cs="Times New Roman"/>
        </w:rPr>
        <w:t xml:space="preserve">he PDSA </w:t>
      </w:r>
      <w:r w:rsidR="00B9720C">
        <w:rPr>
          <w:rFonts w:ascii="Times New Roman" w:hAnsi="Times New Roman" w:cs="Times New Roman"/>
        </w:rPr>
        <w:t xml:space="preserve">review cycle </w:t>
      </w:r>
      <w:r w:rsidR="00A63B02">
        <w:rPr>
          <w:rFonts w:ascii="Times New Roman" w:hAnsi="Times New Roman" w:cs="Times New Roman"/>
        </w:rPr>
        <w:t xml:space="preserve">was utilized as changes were made to the screening process.  </w:t>
      </w:r>
    </w:p>
    <w:p w14:paraId="1691F8A8" w14:textId="77777777" w:rsidR="00267E4D" w:rsidRDefault="00267E4D" w:rsidP="00267E4D">
      <w:pPr>
        <w:spacing w:line="480" w:lineRule="auto"/>
        <w:rPr>
          <w:b/>
        </w:rPr>
      </w:pPr>
      <w:r w:rsidRPr="009A01F1">
        <w:rPr>
          <w:b/>
        </w:rPr>
        <w:t>Findings</w:t>
      </w:r>
    </w:p>
    <w:p w14:paraId="23858BCB" w14:textId="070C1DE2" w:rsidR="0084635A" w:rsidRDefault="000B0754" w:rsidP="0057722E">
      <w:pPr>
        <w:spacing w:line="480" w:lineRule="auto"/>
        <w:ind w:firstLine="720"/>
        <w:jc w:val="both"/>
        <w:rPr>
          <w:rFonts w:ascii="Times New Roman" w:hAnsi="Times New Roman" w:cs="Times New Roman"/>
        </w:rPr>
      </w:pPr>
      <w:r>
        <w:rPr>
          <w:rFonts w:ascii="Times New Roman" w:hAnsi="Times New Roman" w:cs="Times New Roman"/>
        </w:rPr>
        <w:t xml:space="preserve">Education of the nursing staff, providers, and administrative staff was the initial </w:t>
      </w:r>
      <w:r w:rsidR="00B164F7">
        <w:rPr>
          <w:rFonts w:ascii="Times New Roman" w:hAnsi="Times New Roman" w:cs="Times New Roman"/>
        </w:rPr>
        <w:t>step o</w:t>
      </w:r>
      <w:r>
        <w:rPr>
          <w:rFonts w:ascii="Times New Roman" w:hAnsi="Times New Roman" w:cs="Times New Roman"/>
        </w:rPr>
        <w:t xml:space="preserve">f </w:t>
      </w:r>
      <w:r w:rsidR="00B164F7">
        <w:rPr>
          <w:rFonts w:ascii="Times New Roman" w:hAnsi="Times New Roman" w:cs="Times New Roman"/>
        </w:rPr>
        <w:t>this quality improvement process with a</w:t>
      </w:r>
      <w:r>
        <w:rPr>
          <w:rFonts w:ascii="Times New Roman" w:hAnsi="Times New Roman" w:cs="Times New Roman"/>
        </w:rPr>
        <w:t xml:space="preserve"> 100% participation</w:t>
      </w:r>
      <w:r w:rsidR="00B164F7">
        <w:rPr>
          <w:rFonts w:ascii="Times New Roman" w:hAnsi="Times New Roman" w:cs="Times New Roman"/>
        </w:rPr>
        <w:t>.</w:t>
      </w:r>
      <w:r>
        <w:rPr>
          <w:rFonts w:ascii="Times New Roman" w:hAnsi="Times New Roman" w:cs="Times New Roman"/>
        </w:rPr>
        <w:t xml:space="preserve"> </w:t>
      </w:r>
      <w:r w:rsidR="003270C8">
        <w:rPr>
          <w:rFonts w:ascii="Times New Roman" w:hAnsi="Times New Roman" w:cs="Times New Roman"/>
        </w:rPr>
        <w:t xml:space="preserve">One nurse was out on maternity leave in the first few weeks of implementation. As part of PDSA, the process of screening and dispensing </w:t>
      </w:r>
      <w:r w:rsidR="003270C8">
        <w:rPr>
          <w:rFonts w:ascii="Times New Roman" w:hAnsi="Times New Roman" w:cs="Times New Roman"/>
        </w:rPr>
        <w:lastRenderedPageBreak/>
        <w:t>the naloxone w</w:t>
      </w:r>
      <w:r w:rsidR="00B164F7">
        <w:rPr>
          <w:rFonts w:ascii="Times New Roman" w:hAnsi="Times New Roman" w:cs="Times New Roman"/>
        </w:rPr>
        <w:t xml:space="preserve">ere </w:t>
      </w:r>
      <w:r w:rsidR="003270C8">
        <w:rPr>
          <w:rFonts w:ascii="Times New Roman" w:hAnsi="Times New Roman" w:cs="Times New Roman"/>
        </w:rPr>
        <w:t xml:space="preserve">reviewed with the nurses and administrative staff at the beginning of each week. </w:t>
      </w:r>
      <w:r w:rsidR="0039222F">
        <w:rPr>
          <w:rFonts w:ascii="Times New Roman" w:hAnsi="Times New Roman" w:cs="Times New Roman"/>
        </w:rPr>
        <w:t xml:space="preserve">When the first dose of naloxone was dispensed to the client there </w:t>
      </w:r>
      <w:r w:rsidR="00B164F7">
        <w:rPr>
          <w:rFonts w:ascii="Times New Roman" w:hAnsi="Times New Roman" w:cs="Times New Roman"/>
        </w:rPr>
        <w:t xml:space="preserve">were additional </w:t>
      </w:r>
      <w:r w:rsidR="0039222F">
        <w:rPr>
          <w:rFonts w:ascii="Times New Roman" w:hAnsi="Times New Roman" w:cs="Times New Roman"/>
        </w:rPr>
        <w:t xml:space="preserve">reinforcement of the standing order in regards to how the client education was accomplished, how the documentation was entered into the client’s encounter, and how the medication was dispensed. This process was reviewed with the nurse that was involved in the implementation of the standing order and with the other staff nurses. </w:t>
      </w:r>
    </w:p>
    <w:p w14:paraId="4BDA49F4" w14:textId="0542C343" w:rsidR="000B0754" w:rsidRDefault="0084635A" w:rsidP="0084635A">
      <w:pPr>
        <w:spacing w:line="480" w:lineRule="auto"/>
        <w:ind w:firstLine="720"/>
        <w:jc w:val="both"/>
        <w:rPr>
          <w:rFonts w:ascii="Times New Roman" w:hAnsi="Times New Roman" w:cs="Times New Roman"/>
        </w:rPr>
      </w:pPr>
      <w:r>
        <w:rPr>
          <w:rFonts w:ascii="Times New Roman" w:hAnsi="Times New Roman" w:cs="Times New Roman"/>
        </w:rPr>
        <w:t xml:space="preserve">Of note, during the course of the implementation phase, there were two holidays. This </w:t>
      </w:r>
      <w:r w:rsidR="00B164F7">
        <w:rPr>
          <w:rFonts w:ascii="Times New Roman" w:hAnsi="Times New Roman" w:cs="Times New Roman"/>
        </w:rPr>
        <w:t xml:space="preserve">led to a decrease </w:t>
      </w:r>
      <w:r>
        <w:rPr>
          <w:rFonts w:ascii="Times New Roman" w:hAnsi="Times New Roman" w:cs="Times New Roman"/>
        </w:rPr>
        <w:t xml:space="preserve">the number of clinic days </w:t>
      </w:r>
      <w:r w:rsidR="00B164F7">
        <w:rPr>
          <w:rFonts w:ascii="Times New Roman" w:hAnsi="Times New Roman" w:cs="Times New Roman"/>
        </w:rPr>
        <w:t xml:space="preserve">during these </w:t>
      </w:r>
      <w:r>
        <w:rPr>
          <w:rFonts w:ascii="Times New Roman" w:hAnsi="Times New Roman" w:cs="Times New Roman"/>
        </w:rPr>
        <w:t>week</w:t>
      </w:r>
      <w:r w:rsidR="00B164F7">
        <w:rPr>
          <w:rFonts w:ascii="Times New Roman" w:hAnsi="Times New Roman" w:cs="Times New Roman"/>
        </w:rPr>
        <w:t>s</w:t>
      </w:r>
      <w:r>
        <w:rPr>
          <w:rFonts w:ascii="Times New Roman" w:hAnsi="Times New Roman" w:cs="Times New Roman"/>
        </w:rPr>
        <w:t xml:space="preserve">. Additionally, for two weeks, the full time provider was not in the clinic, reducing the numbers of clients seen in the clinic during this time. In attempts to prepare the administrative and nursing staff for </w:t>
      </w:r>
      <w:r w:rsidR="00ED6855">
        <w:rPr>
          <w:rFonts w:ascii="Times New Roman" w:hAnsi="Times New Roman" w:cs="Times New Roman"/>
        </w:rPr>
        <w:t xml:space="preserve">these breaks, project objectives and plan for screening for opioid use and dispensing naloxone were reviewed. </w:t>
      </w:r>
      <w:r>
        <w:rPr>
          <w:rFonts w:ascii="Times New Roman" w:hAnsi="Times New Roman" w:cs="Times New Roman"/>
        </w:rPr>
        <w:t xml:space="preserve"> </w:t>
      </w:r>
    </w:p>
    <w:p w14:paraId="4BD897AC" w14:textId="779EA63C" w:rsidR="00520B47" w:rsidRPr="00520B47" w:rsidRDefault="002E72F8" w:rsidP="00520B47">
      <w:pPr>
        <w:spacing w:line="480" w:lineRule="auto"/>
        <w:ind w:firstLine="720"/>
        <w:jc w:val="both"/>
        <w:rPr>
          <w:rFonts w:ascii="Times New Roman" w:hAnsi="Times New Roman" w:cs="Times New Roman"/>
        </w:rPr>
      </w:pPr>
      <w:r w:rsidRPr="002E72F8">
        <w:rPr>
          <w:rFonts w:ascii="Times New Roman" w:hAnsi="Times New Roman" w:cs="Times New Roman"/>
        </w:rPr>
        <w:t xml:space="preserve">A total of 410 clients </w:t>
      </w:r>
      <w:r w:rsidR="00B164F7">
        <w:rPr>
          <w:rFonts w:ascii="Times New Roman" w:hAnsi="Times New Roman" w:cs="Times New Roman"/>
        </w:rPr>
        <w:t xml:space="preserve">visited </w:t>
      </w:r>
      <w:r w:rsidRPr="002E72F8">
        <w:rPr>
          <w:rFonts w:ascii="Times New Roman" w:hAnsi="Times New Roman" w:cs="Times New Roman"/>
        </w:rPr>
        <w:t xml:space="preserve">the clinic </w:t>
      </w:r>
      <w:r w:rsidR="00B164F7">
        <w:rPr>
          <w:rFonts w:ascii="Times New Roman" w:hAnsi="Times New Roman" w:cs="Times New Roman"/>
        </w:rPr>
        <w:t xml:space="preserve">and </w:t>
      </w:r>
      <w:r w:rsidRPr="002E72F8">
        <w:rPr>
          <w:rFonts w:ascii="Times New Roman" w:hAnsi="Times New Roman" w:cs="Times New Roman"/>
        </w:rPr>
        <w:t xml:space="preserve">had the opportunity to </w:t>
      </w:r>
      <w:r w:rsidR="00B164F7">
        <w:rPr>
          <w:rFonts w:ascii="Times New Roman" w:hAnsi="Times New Roman" w:cs="Times New Roman"/>
        </w:rPr>
        <w:t xml:space="preserve">be </w:t>
      </w:r>
      <w:r w:rsidRPr="002E72F8">
        <w:rPr>
          <w:rFonts w:ascii="Times New Roman" w:hAnsi="Times New Roman" w:cs="Times New Roman"/>
        </w:rPr>
        <w:t>screen</w:t>
      </w:r>
      <w:r w:rsidR="00B164F7">
        <w:rPr>
          <w:rFonts w:ascii="Times New Roman" w:hAnsi="Times New Roman" w:cs="Times New Roman"/>
        </w:rPr>
        <w:t>ed</w:t>
      </w:r>
      <w:r w:rsidRPr="002E72F8">
        <w:rPr>
          <w:rFonts w:ascii="Times New Roman" w:hAnsi="Times New Roman" w:cs="Times New Roman"/>
        </w:rPr>
        <w:t>. Of th</w:t>
      </w:r>
      <w:r w:rsidR="00B164F7">
        <w:rPr>
          <w:rFonts w:ascii="Times New Roman" w:hAnsi="Times New Roman" w:cs="Times New Roman"/>
        </w:rPr>
        <w:t>e</w:t>
      </w:r>
      <w:r w:rsidRPr="002E72F8">
        <w:rPr>
          <w:rFonts w:ascii="Times New Roman" w:hAnsi="Times New Roman" w:cs="Times New Roman"/>
        </w:rPr>
        <w:t xml:space="preserve"> 410 clients, a total of 307</w:t>
      </w:r>
      <w:r w:rsidR="00CA3918">
        <w:rPr>
          <w:rFonts w:ascii="Times New Roman" w:hAnsi="Times New Roman" w:cs="Times New Roman"/>
        </w:rPr>
        <w:t xml:space="preserve"> (74.9%)</w:t>
      </w:r>
      <w:r w:rsidRPr="002E72F8">
        <w:rPr>
          <w:rFonts w:ascii="Times New Roman" w:hAnsi="Times New Roman" w:cs="Times New Roman"/>
        </w:rPr>
        <w:t xml:space="preserve"> clients were screened. </w:t>
      </w:r>
      <w:r w:rsidR="00B164F7">
        <w:rPr>
          <w:rFonts w:ascii="Times New Roman" w:hAnsi="Times New Roman" w:cs="Times New Roman"/>
        </w:rPr>
        <w:t xml:space="preserve"> Of the 307 clients</w:t>
      </w:r>
      <w:r w:rsidR="00BE757D">
        <w:rPr>
          <w:rFonts w:ascii="Times New Roman" w:hAnsi="Times New Roman" w:cs="Times New Roman"/>
        </w:rPr>
        <w:t xml:space="preserve"> screened, 4</w:t>
      </w:r>
      <w:r w:rsidR="00A40D39">
        <w:rPr>
          <w:rFonts w:ascii="Times New Roman" w:hAnsi="Times New Roman" w:cs="Times New Roman"/>
        </w:rPr>
        <w:t>.2</w:t>
      </w:r>
      <w:r w:rsidR="00BE757D">
        <w:rPr>
          <w:rFonts w:ascii="Times New Roman" w:hAnsi="Times New Roman" w:cs="Times New Roman"/>
        </w:rPr>
        <w:t>%</w:t>
      </w:r>
      <w:r w:rsidR="0057722E" w:rsidRPr="00E55D61">
        <w:rPr>
          <w:rFonts w:ascii="Times New Roman" w:hAnsi="Times New Roman" w:cs="Times New Roman"/>
        </w:rPr>
        <w:t xml:space="preserve"> </w:t>
      </w:r>
      <w:r w:rsidR="00B164F7">
        <w:rPr>
          <w:rFonts w:ascii="Times New Roman" w:hAnsi="Times New Roman" w:cs="Times New Roman"/>
        </w:rPr>
        <w:t>(13)</w:t>
      </w:r>
      <w:r w:rsidR="0064301E">
        <w:rPr>
          <w:rFonts w:ascii="Times New Roman" w:hAnsi="Times New Roman" w:cs="Times New Roman"/>
        </w:rPr>
        <w:t xml:space="preserve"> </w:t>
      </w:r>
      <w:r w:rsidR="0057722E" w:rsidRPr="00E55D61">
        <w:rPr>
          <w:rFonts w:ascii="Times New Roman" w:hAnsi="Times New Roman" w:cs="Times New Roman"/>
        </w:rPr>
        <w:t>of clients received a naloxone kit</w:t>
      </w:r>
      <w:r w:rsidR="00B164F7">
        <w:rPr>
          <w:rFonts w:ascii="Times New Roman" w:hAnsi="Times New Roman" w:cs="Times New Roman"/>
        </w:rPr>
        <w:t xml:space="preserve"> over the course of the nine weeks. (Table 1). </w:t>
      </w:r>
    </w:p>
    <w:p w14:paraId="7A0B4315" w14:textId="77777777" w:rsidR="0057722E" w:rsidRPr="00E55D61" w:rsidRDefault="0057722E" w:rsidP="0057722E">
      <w:pPr>
        <w:spacing w:line="480" w:lineRule="auto"/>
        <w:ind w:firstLine="720"/>
        <w:jc w:val="both"/>
        <w:rPr>
          <w:rFonts w:ascii="Times New Roman" w:hAnsi="Times New Roman" w:cs="Times New Roman"/>
        </w:rPr>
      </w:pPr>
    </w:p>
    <w:p w14:paraId="1D1963E2" w14:textId="7DF05E09" w:rsidR="0057722E" w:rsidRPr="00E55D61" w:rsidRDefault="0057722E" w:rsidP="0057722E">
      <w:pPr>
        <w:rPr>
          <w:rFonts w:ascii="Times New Roman" w:hAnsi="Times New Roman" w:cs="Times New Roman"/>
        </w:rPr>
      </w:pPr>
      <w:r w:rsidRPr="00E55D61">
        <w:rPr>
          <w:rFonts w:ascii="Times New Roman" w:hAnsi="Times New Roman" w:cs="Times New Roman"/>
          <w:b/>
        </w:rPr>
        <w:t>Table 1.</w:t>
      </w:r>
      <w:r w:rsidRPr="00E55D61">
        <w:rPr>
          <w:rFonts w:ascii="Times New Roman" w:hAnsi="Times New Roman" w:cs="Times New Roman"/>
        </w:rPr>
        <w:t xml:space="preserve"> </w:t>
      </w:r>
      <w:r w:rsidR="00BE757D">
        <w:rPr>
          <w:rFonts w:ascii="Times New Roman" w:hAnsi="Times New Roman" w:cs="Times New Roman"/>
        </w:rPr>
        <w:t>Project Weekly Data</w:t>
      </w:r>
    </w:p>
    <w:tbl>
      <w:tblPr>
        <w:tblStyle w:val="LightShading-Accent1"/>
        <w:tblW w:w="9360" w:type="dxa"/>
        <w:tblLook w:val="04A0" w:firstRow="1" w:lastRow="0" w:firstColumn="1" w:lastColumn="0" w:noHBand="0" w:noVBand="1"/>
      </w:tblPr>
      <w:tblGrid>
        <w:gridCol w:w="2340"/>
        <w:gridCol w:w="2340"/>
        <w:gridCol w:w="2340"/>
        <w:gridCol w:w="2340"/>
      </w:tblGrid>
      <w:tr w:rsidR="0057722E" w:rsidRPr="00AC76B4" w14:paraId="4CCD7BD5" w14:textId="77777777" w:rsidTr="0025023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2199443" w14:textId="77777777" w:rsidR="0057722E" w:rsidRPr="00AC76B4" w:rsidRDefault="0057722E" w:rsidP="00250237">
            <w:pPr>
              <w:rPr>
                <w:rFonts w:ascii="Times New Roman" w:eastAsia="Times New Roman" w:hAnsi="Times New Roman" w:cs="Times New Roman"/>
              </w:rPr>
            </w:pPr>
          </w:p>
        </w:tc>
        <w:tc>
          <w:tcPr>
            <w:tcW w:w="2340" w:type="dxa"/>
            <w:noWrap/>
            <w:hideMark/>
          </w:tcPr>
          <w:p w14:paraId="5A59D343" w14:textId="77777777" w:rsidR="0057722E" w:rsidRPr="00AC76B4" w:rsidRDefault="0057722E" w:rsidP="0025023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bookmarkStart w:id="0" w:name="OLE_LINK1"/>
            <w:r w:rsidRPr="00AC76B4">
              <w:rPr>
                <w:rFonts w:ascii="Times New Roman" w:eastAsia="Times New Roman" w:hAnsi="Times New Roman" w:cs="Times New Roman"/>
                <w:color w:val="000000"/>
              </w:rPr>
              <w:t>Total # number of clients seen in the clinic</w:t>
            </w:r>
            <w:bookmarkEnd w:id="0"/>
          </w:p>
        </w:tc>
        <w:tc>
          <w:tcPr>
            <w:tcW w:w="2340" w:type="dxa"/>
            <w:noWrap/>
            <w:hideMark/>
          </w:tcPr>
          <w:p w14:paraId="430A942C" w14:textId="77777777" w:rsidR="0057722E" w:rsidRDefault="0057722E" w:rsidP="0025023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C76B4">
              <w:rPr>
                <w:rFonts w:ascii="Times New Roman" w:eastAsia="Times New Roman" w:hAnsi="Times New Roman" w:cs="Times New Roman"/>
                <w:color w:val="000000"/>
              </w:rPr>
              <w:t>Total #  of clients screened</w:t>
            </w:r>
          </w:p>
          <w:p w14:paraId="07E325DE" w14:textId="0FCB41F7" w:rsidR="0057722E" w:rsidRPr="00AC76B4" w:rsidRDefault="0057722E" w:rsidP="00A40D39">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CF6418">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 </w:t>
            </w:r>
            <w:r w:rsidR="00EC68C3">
              <w:rPr>
                <w:rFonts w:ascii="Times New Roman" w:eastAsia="Times New Roman" w:hAnsi="Times New Roman" w:cs="Times New Roman"/>
                <w:color w:val="000000"/>
              </w:rPr>
              <w:t xml:space="preserve"> </w:t>
            </w:r>
            <w:r w:rsidR="00A40D39">
              <w:rPr>
                <w:rFonts w:ascii="Times New Roman" w:eastAsia="Times New Roman" w:hAnsi="Times New Roman" w:cs="Times New Roman"/>
                <w:color w:val="000000"/>
              </w:rPr>
              <w:t xml:space="preserve"> n</w:t>
            </w:r>
            <w:r w:rsidR="00BE757D">
              <w:rPr>
                <w:rFonts w:ascii="Times New Roman" w:eastAsia="Times New Roman" w:hAnsi="Times New Roman" w:cs="Times New Roman"/>
                <w:color w:val="000000"/>
              </w:rPr>
              <w:t xml:space="preserve"> </w:t>
            </w:r>
            <w:r w:rsidR="00A40D39">
              <w:rPr>
                <w:rFonts w:ascii="Times New Roman" w:eastAsia="Times New Roman" w:hAnsi="Times New Roman" w:cs="Times New Roman"/>
                <w:color w:val="000000"/>
              </w:rPr>
              <w:t xml:space="preserve"> </w:t>
            </w:r>
            <w:r w:rsidR="00BE757D">
              <w:rPr>
                <w:rFonts w:ascii="Times New Roman" w:eastAsia="Times New Roman" w:hAnsi="Times New Roman" w:cs="Times New Roman"/>
                <w:color w:val="000000"/>
              </w:rPr>
              <w:t xml:space="preserve"> </w:t>
            </w:r>
            <w:r w:rsidR="002B787A">
              <w:rPr>
                <w:rFonts w:ascii="Times New Roman" w:eastAsia="Times New Roman" w:hAnsi="Times New Roman" w:cs="Times New Roman"/>
                <w:color w:val="000000"/>
              </w:rPr>
              <w:t>(%)</w:t>
            </w:r>
          </w:p>
        </w:tc>
        <w:tc>
          <w:tcPr>
            <w:tcW w:w="2340" w:type="dxa"/>
            <w:noWrap/>
            <w:hideMark/>
          </w:tcPr>
          <w:p w14:paraId="30306CDF" w14:textId="77777777" w:rsidR="0057722E" w:rsidRPr="00AC76B4" w:rsidRDefault="0057722E" w:rsidP="0025023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AC76B4">
              <w:rPr>
                <w:rFonts w:ascii="Times New Roman" w:eastAsia="Times New Roman" w:hAnsi="Times New Roman" w:cs="Times New Roman"/>
                <w:color w:val="000000"/>
              </w:rPr>
              <w:t xml:space="preserve">Total number of </w:t>
            </w:r>
            <w:r w:rsidRPr="00E55D61">
              <w:rPr>
                <w:rFonts w:ascii="Times New Roman" w:eastAsia="Times New Roman" w:hAnsi="Times New Roman" w:cs="Times New Roman"/>
                <w:color w:val="000000"/>
              </w:rPr>
              <w:t>trainings</w:t>
            </w:r>
            <w:r w:rsidRPr="00AC76B4">
              <w:rPr>
                <w:rFonts w:ascii="Times New Roman" w:eastAsia="Times New Roman" w:hAnsi="Times New Roman" w:cs="Times New Roman"/>
                <w:color w:val="000000"/>
              </w:rPr>
              <w:t>/kits dispensed</w:t>
            </w:r>
          </w:p>
        </w:tc>
      </w:tr>
      <w:tr w:rsidR="0057722E" w:rsidRPr="00AC76B4" w14:paraId="61174C77" w14:textId="77777777" w:rsidTr="002502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2146589"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1</w:t>
            </w:r>
          </w:p>
        </w:tc>
        <w:tc>
          <w:tcPr>
            <w:tcW w:w="2340" w:type="dxa"/>
            <w:noWrap/>
            <w:hideMark/>
          </w:tcPr>
          <w:p w14:paraId="6387F35D"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34</w:t>
            </w:r>
          </w:p>
        </w:tc>
        <w:tc>
          <w:tcPr>
            <w:tcW w:w="2340" w:type="dxa"/>
            <w:noWrap/>
            <w:hideMark/>
          </w:tcPr>
          <w:p w14:paraId="71901246" w14:textId="74BBF2BB"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32</w:t>
            </w:r>
            <w:r>
              <w:rPr>
                <w:rFonts w:ascii="Times New Roman" w:eastAsia="Times New Roman" w:hAnsi="Times New Roman" w:cs="Times New Roman"/>
                <w:color w:val="000000"/>
              </w:rPr>
              <w:t xml:space="preserve"> (94)</w:t>
            </w:r>
          </w:p>
        </w:tc>
        <w:tc>
          <w:tcPr>
            <w:tcW w:w="2340" w:type="dxa"/>
            <w:noWrap/>
            <w:hideMark/>
          </w:tcPr>
          <w:p w14:paraId="3F19EFF4"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1</w:t>
            </w:r>
          </w:p>
        </w:tc>
      </w:tr>
      <w:tr w:rsidR="0057722E" w:rsidRPr="00AC76B4" w14:paraId="65847929" w14:textId="77777777" w:rsidTr="00250237">
        <w:trPr>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55DD4F7D"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2</w:t>
            </w:r>
          </w:p>
        </w:tc>
        <w:tc>
          <w:tcPr>
            <w:tcW w:w="2340" w:type="dxa"/>
            <w:noWrap/>
            <w:hideMark/>
          </w:tcPr>
          <w:p w14:paraId="263F5B95" w14:textId="77777777"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55</w:t>
            </w:r>
          </w:p>
        </w:tc>
        <w:tc>
          <w:tcPr>
            <w:tcW w:w="2340" w:type="dxa"/>
            <w:noWrap/>
            <w:hideMark/>
          </w:tcPr>
          <w:p w14:paraId="67A92F8E" w14:textId="03B42786"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28</w:t>
            </w:r>
            <w:r>
              <w:rPr>
                <w:rFonts w:ascii="Times New Roman" w:eastAsia="Times New Roman" w:hAnsi="Times New Roman" w:cs="Times New Roman"/>
                <w:color w:val="000000"/>
              </w:rPr>
              <w:t xml:space="preserve"> (51)</w:t>
            </w:r>
          </w:p>
        </w:tc>
        <w:tc>
          <w:tcPr>
            <w:tcW w:w="2340" w:type="dxa"/>
            <w:noWrap/>
            <w:hideMark/>
          </w:tcPr>
          <w:p w14:paraId="60923EEA" w14:textId="77777777"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w:t>
            </w:r>
          </w:p>
        </w:tc>
      </w:tr>
      <w:tr w:rsidR="0057722E" w:rsidRPr="00AC76B4" w14:paraId="4CACCC83" w14:textId="77777777" w:rsidTr="002502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6291827"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3</w:t>
            </w:r>
          </w:p>
        </w:tc>
        <w:tc>
          <w:tcPr>
            <w:tcW w:w="2340" w:type="dxa"/>
            <w:noWrap/>
            <w:hideMark/>
          </w:tcPr>
          <w:p w14:paraId="1190461F"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55</w:t>
            </w:r>
          </w:p>
        </w:tc>
        <w:tc>
          <w:tcPr>
            <w:tcW w:w="2340" w:type="dxa"/>
            <w:noWrap/>
            <w:hideMark/>
          </w:tcPr>
          <w:p w14:paraId="66DEBE58" w14:textId="249AE308"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38</w:t>
            </w:r>
            <w:r>
              <w:rPr>
                <w:rFonts w:ascii="Times New Roman" w:eastAsia="Times New Roman" w:hAnsi="Times New Roman" w:cs="Times New Roman"/>
                <w:color w:val="000000"/>
              </w:rPr>
              <w:t xml:space="preserve"> (69)</w:t>
            </w:r>
          </w:p>
        </w:tc>
        <w:tc>
          <w:tcPr>
            <w:tcW w:w="2340" w:type="dxa"/>
            <w:noWrap/>
            <w:hideMark/>
          </w:tcPr>
          <w:p w14:paraId="0A3920D2"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w:t>
            </w:r>
          </w:p>
        </w:tc>
      </w:tr>
      <w:tr w:rsidR="0057722E" w:rsidRPr="00AC76B4" w14:paraId="562F2685" w14:textId="77777777" w:rsidTr="00250237">
        <w:trPr>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1C2EAE96"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4</w:t>
            </w:r>
          </w:p>
        </w:tc>
        <w:tc>
          <w:tcPr>
            <w:tcW w:w="2340" w:type="dxa"/>
            <w:noWrap/>
            <w:hideMark/>
          </w:tcPr>
          <w:p w14:paraId="45EC60AC" w14:textId="77777777"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44</w:t>
            </w:r>
          </w:p>
        </w:tc>
        <w:tc>
          <w:tcPr>
            <w:tcW w:w="2340" w:type="dxa"/>
            <w:noWrap/>
            <w:hideMark/>
          </w:tcPr>
          <w:p w14:paraId="18457875" w14:textId="65047FEC"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34</w:t>
            </w:r>
            <w:r>
              <w:rPr>
                <w:rFonts w:ascii="Times New Roman" w:eastAsia="Times New Roman" w:hAnsi="Times New Roman" w:cs="Times New Roman"/>
                <w:color w:val="000000"/>
              </w:rPr>
              <w:t xml:space="preserve"> (72)</w:t>
            </w:r>
          </w:p>
        </w:tc>
        <w:tc>
          <w:tcPr>
            <w:tcW w:w="2340" w:type="dxa"/>
            <w:noWrap/>
            <w:hideMark/>
          </w:tcPr>
          <w:p w14:paraId="3C2AEF67" w14:textId="77777777"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w:t>
            </w:r>
          </w:p>
        </w:tc>
      </w:tr>
      <w:tr w:rsidR="0057722E" w:rsidRPr="00AC76B4" w14:paraId="754F6449" w14:textId="77777777" w:rsidTr="002502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69E5AFEE"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5</w:t>
            </w:r>
          </w:p>
        </w:tc>
        <w:tc>
          <w:tcPr>
            <w:tcW w:w="2340" w:type="dxa"/>
            <w:noWrap/>
            <w:hideMark/>
          </w:tcPr>
          <w:p w14:paraId="2B9B21B7"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40</w:t>
            </w:r>
          </w:p>
        </w:tc>
        <w:tc>
          <w:tcPr>
            <w:tcW w:w="2340" w:type="dxa"/>
            <w:noWrap/>
            <w:hideMark/>
          </w:tcPr>
          <w:p w14:paraId="796944AA" w14:textId="78AC6EA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28</w:t>
            </w:r>
            <w:r>
              <w:rPr>
                <w:rFonts w:ascii="Times New Roman" w:eastAsia="Times New Roman" w:hAnsi="Times New Roman" w:cs="Times New Roman"/>
                <w:color w:val="000000"/>
              </w:rPr>
              <w:t xml:space="preserve"> (70)</w:t>
            </w:r>
          </w:p>
        </w:tc>
        <w:tc>
          <w:tcPr>
            <w:tcW w:w="2340" w:type="dxa"/>
            <w:noWrap/>
            <w:hideMark/>
          </w:tcPr>
          <w:p w14:paraId="567C3022"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0</w:t>
            </w:r>
          </w:p>
        </w:tc>
      </w:tr>
      <w:tr w:rsidR="0057722E" w:rsidRPr="00AC76B4" w14:paraId="677E4273" w14:textId="77777777" w:rsidTr="00250237">
        <w:trPr>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01C73FDB"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6</w:t>
            </w:r>
          </w:p>
        </w:tc>
        <w:tc>
          <w:tcPr>
            <w:tcW w:w="2340" w:type="dxa"/>
            <w:noWrap/>
            <w:hideMark/>
          </w:tcPr>
          <w:p w14:paraId="53E9676F" w14:textId="77777777"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49</w:t>
            </w:r>
          </w:p>
        </w:tc>
        <w:tc>
          <w:tcPr>
            <w:tcW w:w="2340" w:type="dxa"/>
            <w:noWrap/>
            <w:hideMark/>
          </w:tcPr>
          <w:p w14:paraId="3C31F3FB" w14:textId="386A0C24"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39</w:t>
            </w:r>
            <w:r>
              <w:rPr>
                <w:rFonts w:ascii="Times New Roman" w:eastAsia="Times New Roman" w:hAnsi="Times New Roman" w:cs="Times New Roman"/>
                <w:color w:val="000000"/>
              </w:rPr>
              <w:t xml:space="preserve"> (80)</w:t>
            </w:r>
          </w:p>
        </w:tc>
        <w:tc>
          <w:tcPr>
            <w:tcW w:w="2340" w:type="dxa"/>
            <w:noWrap/>
            <w:hideMark/>
          </w:tcPr>
          <w:p w14:paraId="6369A8D1" w14:textId="77777777"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1</w:t>
            </w:r>
          </w:p>
        </w:tc>
      </w:tr>
      <w:tr w:rsidR="0057722E" w:rsidRPr="00AC76B4" w14:paraId="2AFF7503" w14:textId="77777777" w:rsidTr="002502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71C81E86"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7</w:t>
            </w:r>
          </w:p>
        </w:tc>
        <w:tc>
          <w:tcPr>
            <w:tcW w:w="2340" w:type="dxa"/>
            <w:noWrap/>
            <w:hideMark/>
          </w:tcPr>
          <w:p w14:paraId="2547F856"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47</w:t>
            </w:r>
          </w:p>
        </w:tc>
        <w:tc>
          <w:tcPr>
            <w:tcW w:w="2340" w:type="dxa"/>
            <w:noWrap/>
            <w:hideMark/>
          </w:tcPr>
          <w:p w14:paraId="550EC63F" w14:textId="57608E8E"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38</w:t>
            </w:r>
            <w:r>
              <w:rPr>
                <w:rFonts w:ascii="Times New Roman" w:eastAsia="Times New Roman" w:hAnsi="Times New Roman" w:cs="Times New Roman"/>
                <w:color w:val="000000"/>
              </w:rPr>
              <w:t xml:space="preserve"> (81)</w:t>
            </w:r>
          </w:p>
        </w:tc>
        <w:tc>
          <w:tcPr>
            <w:tcW w:w="2340" w:type="dxa"/>
            <w:noWrap/>
            <w:hideMark/>
          </w:tcPr>
          <w:p w14:paraId="32D831E9"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1</w:t>
            </w:r>
          </w:p>
        </w:tc>
      </w:tr>
      <w:tr w:rsidR="0057722E" w:rsidRPr="00AC76B4" w14:paraId="4149645B" w14:textId="77777777" w:rsidTr="00250237">
        <w:trPr>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2538C4DD"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8</w:t>
            </w:r>
          </w:p>
        </w:tc>
        <w:tc>
          <w:tcPr>
            <w:tcW w:w="2340" w:type="dxa"/>
            <w:noWrap/>
            <w:hideMark/>
          </w:tcPr>
          <w:p w14:paraId="0DE524C9" w14:textId="77777777"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28</w:t>
            </w:r>
          </w:p>
        </w:tc>
        <w:tc>
          <w:tcPr>
            <w:tcW w:w="2340" w:type="dxa"/>
            <w:noWrap/>
            <w:hideMark/>
          </w:tcPr>
          <w:p w14:paraId="2AC0E5F9" w14:textId="2E49B062"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25</w:t>
            </w:r>
            <w:r>
              <w:rPr>
                <w:rFonts w:ascii="Times New Roman" w:eastAsia="Times New Roman" w:hAnsi="Times New Roman" w:cs="Times New Roman"/>
                <w:color w:val="000000"/>
              </w:rPr>
              <w:t xml:space="preserve"> (89)</w:t>
            </w:r>
          </w:p>
        </w:tc>
        <w:tc>
          <w:tcPr>
            <w:tcW w:w="2340" w:type="dxa"/>
            <w:noWrap/>
            <w:hideMark/>
          </w:tcPr>
          <w:p w14:paraId="454348B7" w14:textId="77777777" w:rsidR="0057722E" w:rsidRPr="00AC76B4" w:rsidRDefault="0057722E" w:rsidP="0025023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w:t>
            </w:r>
          </w:p>
        </w:tc>
      </w:tr>
      <w:tr w:rsidR="0057722E" w:rsidRPr="00AC76B4" w14:paraId="6BF96C3B" w14:textId="77777777" w:rsidTr="002502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79BC2A9"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Week 9</w:t>
            </w:r>
          </w:p>
        </w:tc>
        <w:tc>
          <w:tcPr>
            <w:tcW w:w="2340" w:type="dxa"/>
            <w:noWrap/>
            <w:hideMark/>
          </w:tcPr>
          <w:p w14:paraId="6D87B1CC"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58</w:t>
            </w:r>
          </w:p>
        </w:tc>
        <w:tc>
          <w:tcPr>
            <w:tcW w:w="2340" w:type="dxa"/>
            <w:noWrap/>
            <w:hideMark/>
          </w:tcPr>
          <w:p w14:paraId="09BCC83D" w14:textId="179928BC"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45</w:t>
            </w:r>
            <w:r>
              <w:rPr>
                <w:rFonts w:ascii="Times New Roman" w:eastAsia="Times New Roman" w:hAnsi="Times New Roman" w:cs="Times New Roman"/>
                <w:color w:val="000000"/>
              </w:rPr>
              <w:t xml:space="preserve"> (78)</w:t>
            </w:r>
          </w:p>
        </w:tc>
        <w:tc>
          <w:tcPr>
            <w:tcW w:w="2340" w:type="dxa"/>
            <w:noWrap/>
            <w:hideMark/>
          </w:tcPr>
          <w:p w14:paraId="2A5A79A5"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2</w:t>
            </w:r>
          </w:p>
        </w:tc>
      </w:tr>
      <w:tr w:rsidR="0057722E" w:rsidRPr="00AC76B4" w14:paraId="16DD3303" w14:textId="77777777" w:rsidTr="00250237">
        <w:trPr>
          <w:trHeight w:val="300"/>
        </w:trPr>
        <w:tc>
          <w:tcPr>
            <w:cnfStyle w:val="001000000000" w:firstRow="0" w:lastRow="0" w:firstColumn="1" w:lastColumn="0" w:oddVBand="0" w:evenVBand="0" w:oddHBand="0" w:evenHBand="0" w:firstRowFirstColumn="0" w:firstRowLastColumn="0" w:lastRowFirstColumn="0" w:lastRowLastColumn="0"/>
            <w:tcW w:w="2340" w:type="dxa"/>
            <w:noWrap/>
          </w:tcPr>
          <w:p w14:paraId="5ABA039A" w14:textId="77777777" w:rsidR="0057722E" w:rsidRPr="00AC76B4" w:rsidRDefault="0057722E" w:rsidP="00250237">
            <w:pPr>
              <w:rPr>
                <w:rFonts w:ascii="Times New Roman" w:eastAsia="Times New Roman" w:hAnsi="Times New Roman" w:cs="Times New Roman"/>
                <w:color w:val="000000"/>
              </w:rPr>
            </w:pPr>
          </w:p>
        </w:tc>
        <w:tc>
          <w:tcPr>
            <w:tcW w:w="2340" w:type="dxa"/>
            <w:noWrap/>
          </w:tcPr>
          <w:p w14:paraId="2D2901A4" w14:textId="77777777" w:rsidR="0057722E" w:rsidRPr="00AC76B4" w:rsidRDefault="0057722E" w:rsidP="0025023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40" w:type="dxa"/>
            <w:noWrap/>
          </w:tcPr>
          <w:p w14:paraId="1930AA20" w14:textId="77777777" w:rsidR="0057722E" w:rsidRPr="00AC76B4" w:rsidRDefault="0057722E" w:rsidP="0025023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c>
          <w:tcPr>
            <w:tcW w:w="2340" w:type="dxa"/>
            <w:noWrap/>
          </w:tcPr>
          <w:p w14:paraId="7AFB5447" w14:textId="77777777" w:rsidR="0057722E" w:rsidRPr="00AC76B4" w:rsidRDefault="0057722E" w:rsidP="00250237">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p>
        </w:tc>
      </w:tr>
      <w:tr w:rsidR="0057722E" w:rsidRPr="00E55D61" w14:paraId="7FC55A0F" w14:textId="77777777" w:rsidTr="0025023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40" w:type="dxa"/>
            <w:noWrap/>
            <w:hideMark/>
          </w:tcPr>
          <w:p w14:paraId="3EFAC073" w14:textId="77777777" w:rsidR="0057722E" w:rsidRPr="00AC76B4" w:rsidRDefault="0057722E" w:rsidP="00250237">
            <w:pPr>
              <w:rPr>
                <w:rFonts w:ascii="Times New Roman" w:eastAsia="Times New Roman" w:hAnsi="Times New Roman" w:cs="Times New Roman"/>
                <w:color w:val="000000"/>
              </w:rPr>
            </w:pPr>
            <w:r w:rsidRPr="00AC76B4">
              <w:rPr>
                <w:rFonts w:ascii="Times New Roman" w:eastAsia="Times New Roman" w:hAnsi="Times New Roman" w:cs="Times New Roman"/>
                <w:color w:val="000000"/>
              </w:rPr>
              <w:t>Totals</w:t>
            </w:r>
          </w:p>
        </w:tc>
        <w:tc>
          <w:tcPr>
            <w:tcW w:w="2340" w:type="dxa"/>
            <w:noWrap/>
            <w:hideMark/>
          </w:tcPr>
          <w:p w14:paraId="34B5C4C2" w14:textId="77777777"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410</w:t>
            </w:r>
          </w:p>
        </w:tc>
        <w:tc>
          <w:tcPr>
            <w:tcW w:w="2340" w:type="dxa"/>
            <w:noWrap/>
            <w:hideMark/>
          </w:tcPr>
          <w:p w14:paraId="3C4A1D2B" w14:textId="0CF80C8E" w:rsidR="0057722E" w:rsidRPr="00AC76B4" w:rsidRDefault="0057722E" w:rsidP="002E72F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307</w:t>
            </w:r>
            <w:r w:rsidR="00CF6418">
              <w:rPr>
                <w:rFonts w:ascii="Times New Roman" w:eastAsia="Times New Roman" w:hAnsi="Times New Roman" w:cs="Times New Roman"/>
                <w:color w:val="000000"/>
              </w:rPr>
              <w:t xml:space="preserve"> </w:t>
            </w:r>
            <w:r w:rsidR="002E72F8">
              <w:rPr>
                <w:rFonts w:ascii="Times New Roman" w:eastAsia="Times New Roman" w:hAnsi="Times New Roman" w:cs="Times New Roman"/>
                <w:color w:val="000000"/>
              </w:rPr>
              <w:t>(75)</w:t>
            </w:r>
          </w:p>
        </w:tc>
        <w:tc>
          <w:tcPr>
            <w:tcW w:w="2340" w:type="dxa"/>
            <w:noWrap/>
            <w:hideMark/>
          </w:tcPr>
          <w:p w14:paraId="024DDA89" w14:textId="23064EE6" w:rsidR="0057722E" w:rsidRPr="00AC76B4" w:rsidRDefault="0057722E" w:rsidP="0025023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E55D61">
              <w:rPr>
                <w:rFonts w:ascii="Times New Roman" w:eastAsia="Times New Roman" w:hAnsi="Times New Roman" w:cs="Times New Roman"/>
                <w:color w:val="000000"/>
              </w:rPr>
              <w:t xml:space="preserve">      </w:t>
            </w:r>
            <w:r w:rsidRPr="00AC76B4">
              <w:rPr>
                <w:rFonts w:ascii="Times New Roman" w:eastAsia="Times New Roman" w:hAnsi="Times New Roman" w:cs="Times New Roman"/>
                <w:color w:val="000000"/>
              </w:rPr>
              <w:t>13</w:t>
            </w:r>
            <w:r w:rsidR="00CF6418">
              <w:rPr>
                <w:rFonts w:ascii="Times New Roman" w:eastAsia="Times New Roman" w:hAnsi="Times New Roman" w:cs="Times New Roman"/>
                <w:color w:val="000000"/>
              </w:rPr>
              <w:t xml:space="preserve">  (</w:t>
            </w:r>
            <w:r w:rsidR="002E72F8">
              <w:rPr>
                <w:rFonts w:ascii="Times New Roman" w:eastAsia="Times New Roman" w:hAnsi="Times New Roman" w:cs="Times New Roman"/>
                <w:color w:val="000000"/>
              </w:rPr>
              <w:t>4</w:t>
            </w:r>
            <w:r w:rsidR="00CF6418">
              <w:rPr>
                <w:rFonts w:ascii="Times New Roman" w:eastAsia="Times New Roman" w:hAnsi="Times New Roman" w:cs="Times New Roman"/>
                <w:color w:val="000000"/>
              </w:rPr>
              <w:t>)</w:t>
            </w:r>
          </w:p>
        </w:tc>
      </w:tr>
    </w:tbl>
    <w:p w14:paraId="5D6033D9" w14:textId="77777777" w:rsidR="00920E78" w:rsidRDefault="008547F3" w:rsidP="00267E4D">
      <w:pPr>
        <w:spacing w:line="480" w:lineRule="auto"/>
        <w:rPr>
          <w:b/>
        </w:rPr>
      </w:pPr>
      <w:r>
        <w:rPr>
          <w:b/>
        </w:rPr>
        <w:tab/>
      </w:r>
    </w:p>
    <w:p w14:paraId="6A69FD3C" w14:textId="16C24FCD" w:rsidR="00CF6418" w:rsidRPr="008547F3" w:rsidRDefault="00920E78" w:rsidP="0064301E">
      <w:pPr>
        <w:spacing w:line="480" w:lineRule="auto"/>
        <w:rPr>
          <w:rFonts w:ascii="Times New Roman" w:hAnsi="Times New Roman" w:cs="Times New Roman"/>
        </w:rPr>
      </w:pPr>
      <w:r w:rsidRPr="00BE757D">
        <w:rPr>
          <w:rFonts w:ascii="Times New Roman" w:hAnsi="Times New Roman" w:cs="Times New Roman"/>
          <w:b/>
        </w:rPr>
        <w:lastRenderedPageBreak/>
        <w:t xml:space="preserve">                   </w:t>
      </w:r>
      <w:r w:rsidRPr="00BE757D">
        <w:rPr>
          <w:rFonts w:ascii="Times New Roman" w:hAnsi="Times New Roman" w:cs="Times New Roman"/>
        </w:rPr>
        <w:t>In reviewing the weekly data, week two saw a significant drop in the number o</w:t>
      </w:r>
      <w:r w:rsidR="00BE757D" w:rsidRPr="00BE757D">
        <w:rPr>
          <w:rFonts w:ascii="Times New Roman" w:hAnsi="Times New Roman" w:cs="Times New Roman"/>
        </w:rPr>
        <w:t>f clients screened, this was the week</w:t>
      </w:r>
      <w:r w:rsidRPr="00BE757D">
        <w:rPr>
          <w:rFonts w:ascii="Times New Roman" w:hAnsi="Times New Roman" w:cs="Times New Roman"/>
        </w:rPr>
        <w:t xml:space="preserve"> when the pregnant nurse returned off her maternity leave. As per PDSA process, the screening process and standing order were reviewed with this nurse prior to week three.  There were less clients schedule during</w:t>
      </w:r>
      <w:r>
        <w:rPr>
          <w:rFonts w:ascii="Times New Roman" w:hAnsi="Times New Roman" w:cs="Times New Roman"/>
        </w:rPr>
        <w:t xml:space="preserve"> week four and five due </w:t>
      </w:r>
      <w:r w:rsidR="0064301E">
        <w:rPr>
          <w:rFonts w:ascii="Times New Roman" w:hAnsi="Times New Roman" w:cs="Times New Roman"/>
        </w:rPr>
        <w:t xml:space="preserve">to </w:t>
      </w:r>
      <w:r>
        <w:rPr>
          <w:rFonts w:ascii="Times New Roman" w:hAnsi="Times New Roman" w:cs="Times New Roman"/>
        </w:rPr>
        <w:t xml:space="preserve">the full time provider not </w:t>
      </w:r>
      <w:r w:rsidR="0064301E">
        <w:rPr>
          <w:rFonts w:ascii="Times New Roman" w:hAnsi="Times New Roman" w:cs="Times New Roman"/>
        </w:rPr>
        <w:t xml:space="preserve">being </w:t>
      </w:r>
      <w:r>
        <w:rPr>
          <w:rFonts w:ascii="Times New Roman" w:hAnsi="Times New Roman" w:cs="Times New Roman"/>
        </w:rPr>
        <w:t>available in the clinic</w:t>
      </w:r>
      <w:r w:rsidR="0064301E">
        <w:rPr>
          <w:rFonts w:ascii="Times New Roman" w:hAnsi="Times New Roman" w:cs="Times New Roman"/>
        </w:rPr>
        <w:t>. Less clients were seen during week eight as it was the Fourth of July.</w:t>
      </w:r>
      <w:r>
        <w:rPr>
          <w:rFonts w:ascii="Times New Roman" w:hAnsi="Times New Roman" w:cs="Times New Roman"/>
        </w:rPr>
        <w:t xml:space="preserve"> </w:t>
      </w:r>
    </w:p>
    <w:p w14:paraId="28278376" w14:textId="77777777" w:rsidR="0064301E" w:rsidRPr="0064301E" w:rsidRDefault="00267E4D" w:rsidP="00267E4D">
      <w:pPr>
        <w:spacing w:line="480" w:lineRule="auto"/>
        <w:rPr>
          <w:rFonts w:ascii="Times New Roman" w:hAnsi="Times New Roman" w:cs="Times New Roman"/>
          <w:b/>
        </w:rPr>
      </w:pPr>
      <w:r w:rsidRPr="0064301E">
        <w:rPr>
          <w:rFonts w:ascii="Times New Roman" w:hAnsi="Times New Roman" w:cs="Times New Roman"/>
          <w:b/>
        </w:rPr>
        <w:t>Summary</w:t>
      </w:r>
    </w:p>
    <w:p w14:paraId="78FCFF06" w14:textId="3C9E5212" w:rsidR="00267E4D" w:rsidRPr="0064301E" w:rsidRDefault="0064301E" w:rsidP="00267E4D">
      <w:pPr>
        <w:spacing w:line="480" w:lineRule="auto"/>
        <w:rPr>
          <w:rFonts w:ascii="Times New Roman" w:eastAsia="Calibri" w:hAnsi="Times New Roman" w:cs="Times New Roman"/>
          <w:b/>
        </w:rPr>
      </w:pPr>
      <w:r w:rsidRPr="0064301E">
        <w:rPr>
          <w:rFonts w:ascii="Times New Roman" w:hAnsi="Times New Roman" w:cs="Times New Roman"/>
          <w:b/>
        </w:rPr>
        <w:tab/>
      </w:r>
      <w:r w:rsidRPr="0064301E">
        <w:rPr>
          <w:rFonts w:ascii="Times New Roman" w:hAnsi="Times New Roman" w:cs="Times New Roman"/>
        </w:rPr>
        <w:t xml:space="preserve">Administrative staff, nurses and providers were all trained in the implementation of this quality improvement project. Of the 75% of clients that were screened, 13 (4%) of the clients left with a naloxone kit. As per PDSA review, many factors influenced the implementation of this project. These factors included the need for reinforcement of the project goals with clinical staff and the numerous days in which there were less clients seen in the clinic. </w:t>
      </w:r>
      <w:r w:rsidR="00267E4D" w:rsidRPr="0064301E">
        <w:rPr>
          <w:rFonts w:ascii="Times New Roman" w:eastAsia="Calibri" w:hAnsi="Times New Roman" w:cs="Times New Roman"/>
          <w:b/>
        </w:rPr>
        <w:br w:type="page"/>
      </w:r>
    </w:p>
    <w:p w14:paraId="04D7A183" w14:textId="7F803B2E" w:rsidR="00267E4D" w:rsidRDefault="00267E4D" w:rsidP="001B2122">
      <w:pPr>
        <w:spacing w:line="480" w:lineRule="auto"/>
        <w:contextualSpacing/>
        <w:jc w:val="center"/>
        <w:rPr>
          <w:rFonts w:ascii="Times New Roman" w:eastAsia="Calibri" w:hAnsi="Times New Roman" w:cs="Times New Roman"/>
          <w:b/>
        </w:rPr>
      </w:pPr>
      <w:r w:rsidRPr="00E55D61">
        <w:rPr>
          <w:rFonts w:ascii="Times New Roman" w:eastAsia="Calibri" w:hAnsi="Times New Roman" w:cs="Times New Roman"/>
          <w:b/>
        </w:rPr>
        <w:lastRenderedPageBreak/>
        <w:t>Chapter Five:  Implications for Nursing Practice</w:t>
      </w:r>
    </w:p>
    <w:p w14:paraId="756B5290" w14:textId="314B4C15" w:rsidR="001B2122" w:rsidRDefault="001B2122" w:rsidP="001B2122">
      <w:pPr>
        <w:spacing w:line="480" w:lineRule="auto"/>
        <w:contextualSpacing/>
        <w:rPr>
          <w:rFonts w:ascii="Times New Roman" w:eastAsia="Calibri" w:hAnsi="Times New Roman" w:cs="Times New Roman"/>
          <w:b/>
        </w:rPr>
      </w:pPr>
      <w:r>
        <w:rPr>
          <w:rFonts w:ascii="Times New Roman" w:eastAsia="Calibri" w:hAnsi="Times New Roman" w:cs="Times New Roman"/>
          <w:b/>
        </w:rPr>
        <w:t>Introduction</w:t>
      </w:r>
    </w:p>
    <w:p w14:paraId="214A5AD4" w14:textId="6069651B" w:rsidR="001B2122" w:rsidRPr="001B2122" w:rsidRDefault="001B2122" w:rsidP="001B2122">
      <w:pPr>
        <w:spacing w:line="480" w:lineRule="auto"/>
        <w:ind w:firstLine="720"/>
        <w:contextualSpacing/>
        <w:rPr>
          <w:rFonts w:ascii="Times New Roman" w:eastAsia="Calibri" w:hAnsi="Times New Roman" w:cs="Times New Roman"/>
          <w:b/>
        </w:rPr>
      </w:pPr>
      <w:r w:rsidRPr="001B2122">
        <w:rPr>
          <w:rFonts w:ascii="Times New Roman" w:eastAsia="Calibri" w:hAnsi="Times New Roman" w:cs="Times New Roman"/>
        </w:rPr>
        <w:t xml:space="preserve">The American Association of </w:t>
      </w:r>
      <w:r w:rsidR="00E51681">
        <w:rPr>
          <w:rFonts w:ascii="Times New Roman" w:eastAsia="Calibri" w:hAnsi="Times New Roman" w:cs="Times New Roman"/>
        </w:rPr>
        <w:t>Colleges of Nursing (AACN) (2018</w:t>
      </w:r>
      <w:r w:rsidRPr="001B2122">
        <w:rPr>
          <w:rFonts w:ascii="Times New Roman" w:eastAsia="Calibri" w:hAnsi="Times New Roman" w:cs="Times New Roman"/>
        </w:rPr>
        <w:t>) has identified eight essential competencies that are used to guide the DNP curriculum.</w:t>
      </w:r>
      <w:r w:rsidR="00E51681">
        <w:rPr>
          <w:rFonts w:ascii="Times New Roman" w:eastAsia="Calibri" w:hAnsi="Times New Roman" w:cs="Times New Roman"/>
        </w:rPr>
        <w:t xml:space="preserve"> These essentials were implemented during the course of this project to improve healthcare at the system level, thus improving patient care at the individual practice level.  The eight </w:t>
      </w:r>
      <w:r>
        <w:rPr>
          <w:rFonts w:ascii="Times New Roman" w:eastAsia="Calibri" w:hAnsi="Times New Roman" w:cs="Times New Roman"/>
        </w:rPr>
        <w:t>essentials were used to help</w:t>
      </w:r>
      <w:r w:rsidR="00E51681">
        <w:rPr>
          <w:rFonts w:ascii="Times New Roman" w:eastAsia="Calibri" w:hAnsi="Times New Roman" w:cs="Times New Roman"/>
        </w:rPr>
        <w:t xml:space="preserve"> guide the project improvement at every step ensuring that the project was evidenced-based, approved by organizational leaders, and that the project implications were disseminated with stakeholders. </w:t>
      </w:r>
      <w:r>
        <w:rPr>
          <w:rFonts w:ascii="Times New Roman" w:eastAsia="Calibri" w:hAnsi="Times New Roman" w:cs="Times New Roman"/>
        </w:rPr>
        <w:t xml:space="preserve"> </w:t>
      </w:r>
    </w:p>
    <w:p w14:paraId="2E768A6C" w14:textId="601EFDDA" w:rsidR="00267E4D" w:rsidRPr="001B2122" w:rsidRDefault="001B2122" w:rsidP="001B2122">
      <w:pPr>
        <w:spacing w:line="480" w:lineRule="auto"/>
        <w:contextualSpacing/>
        <w:rPr>
          <w:rFonts w:ascii="Times New Roman" w:eastAsia="Calibri" w:hAnsi="Times New Roman" w:cs="Times New Roman"/>
          <w:b/>
        </w:rPr>
      </w:pPr>
      <w:r>
        <w:rPr>
          <w:rFonts w:ascii="Times New Roman" w:eastAsia="Calibri" w:hAnsi="Times New Roman" w:cs="Times New Roman"/>
          <w:b/>
        </w:rPr>
        <w:t>Practice Implications</w:t>
      </w:r>
    </w:p>
    <w:p w14:paraId="14A911C0" w14:textId="255ED1AF" w:rsidR="00267E4D" w:rsidRPr="00501A84" w:rsidRDefault="00267E4D" w:rsidP="00267E4D">
      <w:pPr>
        <w:spacing w:line="480" w:lineRule="auto"/>
        <w:ind w:firstLine="720"/>
        <w:contextualSpacing/>
        <w:rPr>
          <w:rFonts w:ascii="Times New Roman" w:eastAsia="Calibri" w:hAnsi="Times New Roman" w:cs="Times New Roman"/>
        </w:rPr>
      </w:pPr>
      <w:r w:rsidRPr="00E55D61">
        <w:rPr>
          <w:rFonts w:ascii="Times New Roman" w:eastAsia="Calibri" w:hAnsi="Times New Roman" w:cs="Times New Roman"/>
          <w:b/>
        </w:rPr>
        <w:t xml:space="preserve">Essential I:  Scientific underpinnings for practice.  </w:t>
      </w:r>
      <w:r w:rsidR="00501A84">
        <w:rPr>
          <w:rFonts w:ascii="Times New Roman" w:eastAsia="Calibri" w:hAnsi="Times New Roman" w:cs="Times New Roman"/>
        </w:rPr>
        <w:t>This ess</w:t>
      </w:r>
      <w:r w:rsidR="002B787A">
        <w:rPr>
          <w:rFonts w:ascii="Times New Roman" w:eastAsia="Calibri" w:hAnsi="Times New Roman" w:cs="Times New Roman"/>
        </w:rPr>
        <w:t xml:space="preserve">ential incorporates the use of </w:t>
      </w:r>
      <w:r w:rsidR="00501A84">
        <w:rPr>
          <w:rFonts w:ascii="Times New Roman" w:eastAsia="Calibri" w:hAnsi="Times New Roman" w:cs="Times New Roman"/>
        </w:rPr>
        <w:t>science, ethics</w:t>
      </w:r>
      <w:r w:rsidR="00CA3918">
        <w:rPr>
          <w:rFonts w:ascii="Times New Roman" w:eastAsia="Calibri" w:hAnsi="Times New Roman" w:cs="Times New Roman"/>
        </w:rPr>
        <w:t xml:space="preserve">, and theories in nursing to develop and evaluate </w:t>
      </w:r>
      <w:r w:rsidR="00501A84">
        <w:rPr>
          <w:rFonts w:ascii="Times New Roman" w:eastAsia="Calibri" w:hAnsi="Times New Roman" w:cs="Times New Roman"/>
        </w:rPr>
        <w:t>innovative practices</w:t>
      </w:r>
      <w:r w:rsidR="00E51681">
        <w:rPr>
          <w:rFonts w:ascii="Times New Roman" w:eastAsia="Calibri" w:hAnsi="Times New Roman" w:cs="Times New Roman"/>
        </w:rPr>
        <w:t xml:space="preserve"> (AACN, 2018)</w:t>
      </w:r>
      <w:r w:rsidR="00501A84">
        <w:rPr>
          <w:rFonts w:ascii="Times New Roman" w:eastAsia="Calibri" w:hAnsi="Times New Roman" w:cs="Times New Roman"/>
        </w:rPr>
        <w:t xml:space="preserve">. </w:t>
      </w:r>
      <w:r w:rsidR="001F3053">
        <w:rPr>
          <w:rFonts w:ascii="Times New Roman" w:eastAsia="Calibri" w:hAnsi="Times New Roman" w:cs="Times New Roman"/>
        </w:rPr>
        <w:t xml:space="preserve">Through the process of conducting a literature review, evidenced-based methods for opioid overdose prevention programs were </w:t>
      </w:r>
      <w:r w:rsidR="00BE757D">
        <w:rPr>
          <w:rFonts w:ascii="Times New Roman" w:eastAsia="Calibri" w:hAnsi="Times New Roman" w:cs="Times New Roman"/>
        </w:rPr>
        <w:t xml:space="preserve">identified. </w:t>
      </w:r>
      <w:r w:rsidR="001F3053">
        <w:rPr>
          <w:rFonts w:ascii="Times New Roman" w:eastAsia="Calibri" w:hAnsi="Times New Roman" w:cs="Times New Roman"/>
        </w:rPr>
        <w:t xml:space="preserve">Translation of </w:t>
      </w:r>
      <w:r w:rsidR="00501A84">
        <w:rPr>
          <w:rFonts w:ascii="Times New Roman" w:eastAsia="Calibri" w:hAnsi="Times New Roman" w:cs="Times New Roman"/>
        </w:rPr>
        <w:t xml:space="preserve">Lewin’s Theory of Planned Change </w:t>
      </w:r>
      <w:r w:rsidR="001F3053">
        <w:rPr>
          <w:rFonts w:ascii="Times New Roman" w:eastAsia="Calibri" w:hAnsi="Times New Roman" w:cs="Times New Roman"/>
        </w:rPr>
        <w:t xml:space="preserve">made it possible to incorporate the knowledge acquired during the literature review to develop a process improvement project. </w:t>
      </w:r>
      <w:r w:rsidR="002B787A">
        <w:rPr>
          <w:rFonts w:ascii="Times New Roman" w:eastAsia="Calibri" w:hAnsi="Times New Roman" w:cs="Times New Roman"/>
        </w:rPr>
        <w:t xml:space="preserve">Research was done through an intensive review of literature to determine the best </w:t>
      </w:r>
      <w:r w:rsidR="00BE757D">
        <w:rPr>
          <w:rFonts w:ascii="Times New Roman" w:eastAsia="Calibri" w:hAnsi="Times New Roman" w:cs="Times New Roman"/>
        </w:rPr>
        <w:t xml:space="preserve">strategies </w:t>
      </w:r>
      <w:r w:rsidR="002B787A">
        <w:rPr>
          <w:rFonts w:ascii="Times New Roman" w:eastAsia="Calibri" w:hAnsi="Times New Roman" w:cs="Times New Roman"/>
        </w:rPr>
        <w:t xml:space="preserve">to get naloxone into the hands of those most at risk for overdose. </w:t>
      </w:r>
    </w:p>
    <w:p w14:paraId="351AB54A" w14:textId="28E54359" w:rsidR="00267E4D" w:rsidRPr="00501A84" w:rsidRDefault="00267E4D" w:rsidP="001F3053">
      <w:pPr>
        <w:spacing w:line="480" w:lineRule="auto"/>
        <w:ind w:firstLine="720"/>
        <w:contextualSpacing/>
        <w:rPr>
          <w:rFonts w:ascii="Times New Roman" w:eastAsia="Calibri" w:hAnsi="Times New Roman" w:cs="Times New Roman"/>
        </w:rPr>
      </w:pPr>
      <w:r w:rsidRPr="00E55D61">
        <w:rPr>
          <w:rFonts w:ascii="Times New Roman" w:eastAsia="Calibri" w:hAnsi="Times New Roman" w:cs="Times New Roman"/>
          <w:b/>
        </w:rPr>
        <w:t xml:space="preserve">Essential II:  Organization and systems leadership for quality improvement and systems thinking.  </w:t>
      </w:r>
      <w:r w:rsidR="00501A84">
        <w:rPr>
          <w:rFonts w:ascii="Times New Roman" w:eastAsia="Calibri" w:hAnsi="Times New Roman" w:cs="Times New Roman"/>
        </w:rPr>
        <w:t>Understanding of organization and leadership is the foundation for nurses to eliminate disparities and promote patient safety</w:t>
      </w:r>
      <w:r w:rsidR="001F3053">
        <w:rPr>
          <w:rFonts w:ascii="Times New Roman" w:eastAsia="Calibri" w:hAnsi="Times New Roman" w:cs="Times New Roman"/>
        </w:rPr>
        <w:t xml:space="preserve"> (AACN, 2018)</w:t>
      </w:r>
      <w:r w:rsidR="00501A84">
        <w:rPr>
          <w:rFonts w:ascii="Times New Roman" w:eastAsia="Calibri" w:hAnsi="Times New Roman" w:cs="Times New Roman"/>
        </w:rPr>
        <w:t xml:space="preserve">. </w:t>
      </w:r>
      <w:r w:rsidR="001F3929">
        <w:rPr>
          <w:rFonts w:ascii="Times New Roman" w:eastAsia="Calibri" w:hAnsi="Times New Roman" w:cs="Times New Roman"/>
        </w:rPr>
        <w:t xml:space="preserve">In promotion of </w:t>
      </w:r>
      <w:r w:rsidR="0064301E">
        <w:rPr>
          <w:rFonts w:ascii="Times New Roman" w:eastAsia="Calibri" w:hAnsi="Times New Roman" w:cs="Times New Roman"/>
        </w:rPr>
        <w:t xml:space="preserve">residents’ safety in this </w:t>
      </w:r>
      <w:r w:rsidR="002B787A">
        <w:rPr>
          <w:rFonts w:ascii="Times New Roman" w:eastAsia="Calibri" w:hAnsi="Times New Roman" w:cs="Times New Roman"/>
        </w:rPr>
        <w:t>rural county,</w:t>
      </w:r>
      <w:r w:rsidR="001F3929">
        <w:rPr>
          <w:rFonts w:ascii="Times New Roman" w:eastAsia="Calibri" w:hAnsi="Times New Roman" w:cs="Times New Roman"/>
        </w:rPr>
        <w:t xml:space="preserve"> this project was discussed thoroughly with the Health Director, Nursing Supervisor, and Board of Health. Knowledge of who the stakeholders were in this organization </w:t>
      </w:r>
      <w:r w:rsidR="001F3929">
        <w:rPr>
          <w:rFonts w:ascii="Times New Roman" w:eastAsia="Calibri" w:hAnsi="Times New Roman" w:cs="Times New Roman"/>
        </w:rPr>
        <w:lastRenderedPageBreak/>
        <w:t xml:space="preserve">and their participation were necessary for this </w:t>
      </w:r>
      <w:r w:rsidR="002B787A">
        <w:rPr>
          <w:rFonts w:ascii="Times New Roman" w:eastAsia="Calibri" w:hAnsi="Times New Roman" w:cs="Times New Roman"/>
        </w:rPr>
        <w:t xml:space="preserve">project and future practice improvement projects </w:t>
      </w:r>
      <w:r w:rsidR="001F3929">
        <w:rPr>
          <w:rFonts w:ascii="Times New Roman" w:eastAsia="Calibri" w:hAnsi="Times New Roman" w:cs="Times New Roman"/>
        </w:rPr>
        <w:t>to be successful.</w:t>
      </w:r>
      <w:r w:rsidR="00A325E1">
        <w:rPr>
          <w:rFonts w:ascii="Times New Roman" w:eastAsia="Calibri" w:hAnsi="Times New Roman" w:cs="Times New Roman"/>
        </w:rPr>
        <w:t xml:space="preserve"> In the future, there should be more involvement of the Board of Health and the health director, as this could </w:t>
      </w:r>
      <w:r w:rsidR="00BE757D">
        <w:rPr>
          <w:rFonts w:ascii="Times New Roman" w:eastAsia="Calibri" w:hAnsi="Times New Roman" w:cs="Times New Roman"/>
        </w:rPr>
        <w:t xml:space="preserve">assist </w:t>
      </w:r>
      <w:r w:rsidR="00A325E1">
        <w:rPr>
          <w:rFonts w:ascii="Times New Roman" w:eastAsia="Calibri" w:hAnsi="Times New Roman" w:cs="Times New Roman"/>
        </w:rPr>
        <w:t xml:space="preserve">to further promote the program and have more buy-in. </w:t>
      </w:r>
      <w:r w:rsidR="001F3929">
        <w:rPr>
          <w:rFonts w:ascii="Times New Roman" w:eastAsia="Calibri" w:hAnsi="Times New Roman" w:cs="Times New Roman"/>
        </w:rPr>
        <w:t xml:space="preserve"> </w:t>
      </w:r>
      <w:r w:rsidR="004B4092">
        <w:rPr>
          <w:rFonts w:ascii="Times New Roman" w:eastAsia="Calibri" w:hAnsi="Times New Roman" w:cs="Times New Roman"/>
        </w:rPr>
        <w:t>Implementation of this essential means that there is understanding of models that can be implemented to promote organizations’ cultures and e</w:t>
      </w:r>
      <w:r w:rsidR="001F3053">
        <w:rPr>
          <w:rFonts w:ascii="Times New Roman" w:eastAsia="Calibri" w:hAnsi="Times New Roman" w:cs="Times New Roman"/>
        </w:rPr>
        <w:t>conomic perspectives (AACN, 2018</w:t>
      </w:r>
      <w:r w:rsidR="004B4092">
        <w:rPr>
          <w:rFonts w:ascii="Times New Roman" w:eastAsia="Calibri" w:hAnsi="Times New Roman" w:cs="Times New Roman"/>
        </w:rPr>
        <w:t xml:space="preserve">). </w:t>
      </w:r>
      <w:r w:rsidR="001F3053" w:rsidRPr="001F3053">
        <w:rPr>
          <w:rFonts w:ascii="Times New Roman" w:eastAsia="Calibri" w:hAnsi="Times New Roman" w:cs="Times New Roman"/>
        </w:rPr>
        <w:t>With use of the PDSA method</w:t>
      </w:r>
      <w:r w:rsidR="001F3053">
        <w:rPr>
          <w:rFonts w:ascii="Times New Roman" w:eastAsia="Calibri" w:hAnsi="Times New Roman" w:cs="Times New Roman"/>
        </w:rPr>
        <w:t xml:space="preserve"> d</w:t>
      </w:r>
      <w:r w:rsidR="0064301E">
        <w:rPr>
          <w:rFonts w:ascii="Times New Roman" w:eastAsia="Calibri" w:hAnsi="Times New Roman" w:cs="Times New Roman"/>
        </w:rPr>
        <w:t>uring the project implementation</w:t>
      </w:r>
      <w:r w:rsidR="001F3053" w:rsidRPr="001F3053">
        <w:rPr>
          <w:rFonts w:ascii="Times New Roman" w:eastAsia="Calibri" w:hAnsi="Times New Roman" w:cs="Times New Roman"/>
        </w:rPr>
        <w:t>, there w</w:t>
      </w:r>
      <w:r w:rsidR="00BE757D">
        <w:rPr>
          <w:rFonts w:ascii="Times New Roman" w:eastAsia="Calibri" w:hAnsi="Times New Roman" w:cs="Times New Roman"/>
        </w:rPr>
        <w:t>ere</w:t>
      </w:r>
      <w:r w:rsidR="001F3053" w:rsidRPr="001F3053">
        <w:rPr>
          <w:rFonts w:ascii="Times New Roman" w:eastAsia="Calibri" w:hAnsi="Times New Roman" w:cs="Times New Roman"/>
        </w:rPr>
        <w:t xml:space="preserve"> the </w:t>
      </w:r>
      <w:r w:rsidR="00BE757D">
        <w:rPr>
          <w:rFonts w:ascii="Times New Roman" w:eastAsia="Calibri" w:hAnsi="Times New Roman" w:cs="Times New Roman"/>
        </w:rPr>
        <w:t xml:space="preserve">opportunity </w:t>
      </w:r>
      <w:r w:rsidR="001F3053" w:rsidRPr="001F3053">
        <w:rPr>
          <w:rFonts w:ascii="Times New Roman" w:eastAsia="Calibri" w:hAnsi="Times New Roman" w:cs="Times New Roman"/>
        </w:rPr>
        <w:t>for promotion of r</w:t>
      </w:r>
      <w:r w:rsidR="00D66315">
        <w:rPr>
          <w:rFonts w:ascii="Times New Roman" w:eastAsia="Calibri" w:hAnsi="Times New Roman" w:cs="Times New Roman"/>
        </w:rPr>
        <w:t>eflective thinking</w:t>
      </w:r>
      <w:r w:rsidR="001F3053" w:rsidRPr="001F3053">
        <w:rPr>
          <w:rFonts w:ascii="Times New Roman" w:eastAsia="Calibri" w:hAnsi="Times New Roman" w:cs="Times New Roman"/>
        </w:rPr>
        <w:t xml:space="preserve">. </w:t>
      </w:r>
      <w:r w:rsidR="004B4092">
        <w:rPr>
          <w:rFonts w:ascii="Times New Roman" w:eastAsia="Calibri" w:hAnsi="Times New Roman" w:cs="Times New Roman"/>
        </w:rPr>
        <w:t>This essential assumes that DNP prepared nurses can develop and evaluate care delivery approaches, while implementing strategies that account for ethical issues that are inherent t</w:t>
      </w:r>
      <w:r w:rsidR="001F3053">
        <w:rPr>
          <w:rFonts w:ascii="Times New Roman" w:eastAsia="Calibri" w:hAnsi="Times New Roman" w:cs="Times New Roman"/>
        </w:rPr>
        <w:t>o health care systems (AACN, 2018)</w:t>
      </w:r>
      <w:r w:rsidR="004B4092">
        <w:rPr>
          <w:rFonts w:ascii="Times New Roman" w:eastAsia="Calibri" w:hAnsi="Times New Roman" w:cs="Times New Roman"/>
        </w:rPr>
        <w:t>.</w:t>
      </w:r>
      <w:r w:rsidR="001F3053">
        <w:rPr>
          <w:rFonts w:ascii="Times New Roman" w:eastAsia="Calibri" w:hAnsi="Times New Roman" w:cs="Times New Roman"/>
        </w:rPr>
        <w:t xml:space="preserve"> </w:t>
      </w:r>
      <w:r w:rsidR="008B6C55">
        <w:rPr>
          <w:rFonts w:ascii="Times New Roman" w:eastAsia="Calibri" w:hAnsi="Times New Roman" w:cs="Times New Roman"/>
        </w:rPr>
        <w:t xml:space="preserve">Furthermore, this essential encourages the DNP prepared nurse to share impacts of revenue with stakeholders of the organization (AACN, 2018). </w:t>
      </w:r>
      <w:r w:rsidR="00BE757D">
        <w:rPr>
          <w:rFonts w:ascii="Times New Roman" w:eastAsia="Calibri" w:hAnsi="Times New Roman" w:cs="Times New Roman"/>
        </w:rPr>
        <w:t xml:space="preserve">Prior to project, the </w:t>
      </w:r>
      <w:r w:rsidR="002B787A">
        <w:rPr>
          <w:rFonts w:ascii="Times New Roman" w:eastAsia="Calibri" w:hAnsi="Times New Roman" w:cs="Times New Roman"/>
        </w:rPr>
        <w:t>p</w:t>
      </w:r>
      <w:r w:rsidR="008B6C55">
        <w:rPr>
          <w:rFonts w:ascii="Times New Roman" w:eastAsia="Calibri" w:hAnsi="Times New Roman" w:cs="Times New Roman"/>
        </w:rPr>
        <w:t xml:space="preserve">roject </w:t>
      </w:r>
      <w:r w:rsidR="00BE757D">
        <w:rPr>
          <w:rFonts w:ascii="Times New Roman" w:eastAsia="Calibri" w:hAnsi="Times New Roman" w:cs="Times New Roman"/>
        </w:rPr>
        <w:t xml:space="preserve">costs </w:t>
      </w:r>
      <w:r w:rsidR="008B6C55">
        <w:rPr>
          <w:rFonts w:ascii="Times New Roman" w:eastAsia="Calibri" w:hAnsi="Times New Roman" w:cs="Times New Roman"/>
        </w:rPr>
        <w:t>were discussed and shared with the clinical supervisor and the county Health Director</w:t>
      </w:r>
      <w:r w:rsidR="002B787A">
        <w:rPr>
          <w:rFonts w:ascii="Times New Roman" w:eastAsia="Calibri" w:hAnsi="Times New Roman" w:cs="Times New Roman"/>
        </w:rPr>
        <w:t xml:space="preserve">. Transparency of the project’s budget and </w:t>
      </w:r>
      <w:r w:rsidR="00BE757D">
        <w:rPr>
          <w:rFonts w:ascii="Times New Roman" w:eastAsia="Calibri" w:hAnsi="Times New Roman" w:cs="Times New Roman"/>
        </w:rPr>
        <w:t>the</w:t>
      </w:r>
      <w:r w:rsidR="007369D1">
        <w:rPr>
          <w:rFonts w:ascii="Times New Roman" w:eastAsia="Calibri" w:hAnsi="Times New Roman" w:cs="Times New Roman"/>
        </w:rPr>
        <w:t xml:space="preserve"> </w:t>
      </w:r>
      <w:r w:rsidR="002B787A">
        <w:rPr>
          <w:rFonts w:ascii="Times New Roman" w:eastAsia="Calibri" w:hAnsi="Times New Roman" w:cs="Times New Roman"/>
        </w:rPr>
        <w:t xml:space="preserve">plan </w:t>
      </w:r>
      <w:r w:rsidR="001F3929">
        <w:rPr>
          <w:rFonts w:ascii="Times New Roman" w:eastAsia="Calibri" w:hAnsi="Times New Roman" w:cs="Times New Roman"/>
        </w:rPr>
        <w:t xml:space="preserve">lead to </w:t>
      </w:r>
      <w:r w:rsidR="002B787A">
        <w:rPr>
          <w:rFonts w:ascii="Times New Roman" w:eastAsia="Calibri" w:hAnsi="Times New Roman" w:cs="Times New Roman"/>
        </w:rPr>
        <w:t xml:space="preserve">the overall </w:t>
      </w:r>
      <w:r w:rsidR="001F3929">
        <w:rPr>
          <w:rFonts w:ascii="Times New Roman" w:eastAsia="Calibri" w:hAnsi="Times New Roman" w:cs="Times New Roman"/>
        </w:rPr>
        <w:t>success of the project’s implementation</w:t>
      </w:r>
      <w:r w:rsidR="00BE757D">
        <w:rPr>
          <w:rFonts w:ascii="Times New Roman" w:eastAsia="Calibri" w:hAnsi="Times New Roman" w:cs="Times New Roman"/>
        </w:rPr>
        <w:t>.</w:t>
      </w:r>
    </w:p>
    <w:p w14:paraId="4744DBD7" w14:textId="44506724" w:rsidR="004B4092" w:rsidRPr="004B4092" w:rsidRDefault="00267E4D" w:rsidP="004B4092">
      <w:pPr>
        <w:spacing w:line="480" w:lineRule="auto"/>
        <w:ind w:firstLine="720"/>
        <w:contextualSpacing/>
        <w:rPr>
          <w:rFonts w:ascii="Times New Roman" w:eastAsia="Calibri" w:hAnsi="Times New Roman" w:cs="Times New Roman"/>
        </w:rPr>
      </w:pPr>
      <w:r w:rsidRPr="00E55D61">
        <w:rPr>
          <w:rFonts w:ascii="Times New Roman" w:eastAsia="Calibri" w:hAnsi="Times New Roman" w:cs="Times New Roman"/>
          <w:b/>
        </w:rPr>
        <w:t xml:space="preserve">Essential III:  Clinical scholarship and analytical methods for EBP.  </w:t>
      </w:r>
      <w:r w:rsidR="0064301E">
        <w:rPr>
          <w:rFonts w:ascii="Times New Roman" w:eastAsia="Calibri" w:hAnsi="Times New Roman" w:cs="Times New Roman"/>
        </w:rPr>
        <w:t xml:space="preserve">Essential III </w:t>
      </w:r>
      <w:r w:rsidR="004B4092">
        <w:rPr>
          <w:rFonts w:ascii="Times New Roman" w:eastAsia="Calibri" w:hAnsi="Times New Roman" w:cs="Times New Roman"/>
        </w:rPr>
        <w:t xml:space="preserve">prepares the DNP nurse </w:t>
      </w:r>
      <w:r w:rsidR="00AE1B6B">
        <w:rPr>
          <w:rFonts w:ascii="Times New Roman" w:eastAsia="Calibri" w:hAnsi="Times New Roman" w:cs="Times New Roman"/>
        </w:rPr>
        <w:t xml:space="preserve">with the skills </w:t>
      </w:r>
      <w:r w:rsidR="004B4092">
        <w:rPr>
          <w:rFonts w:ascii="Times New Roman" w:eastAsia="Calibri" w:hAnsi="Times New Roman" w:cs="Times New Roman"/>
        </w:rPr>
        <w:t xml:space="preserve">of </w:t>
      </w:r>
      <w:r w:rsidR="00F31259">
        <w:rPr>
          <w:rFonts w:ascii="Times New Roman" w:eastAsia="Calibri" w:hAnsi="Times New Roman" w:cs="Times New Roman"/>
        </w:rPr>
        <w:t xml:space="preserve">using information technology to </w:t>
      </w:r>
      <w:r w:rsidR="004B4092">
        <w:rPr>
          <w:rFonts w:ascii="Times New Roman" w:eastAsia="Calibri" w:hAnsi="Times New Roman" w:cs="Times New Roman"/>
        </w:rPr>
        <w:t>p</w:t>
      </w:r>
      <w:r w:rsidR="00F31259">
        <w:rPr>
          <w:rFonts w:ascii="Times New Roman" w:eastAsia="Calibri" w:hAnsi="Times New Roman" w:cs="Times New Roman"/>
        </w:rPr>
        <w:t xml:space="preserve">erform in-depth literature searches to determine the best practices </w:t>
      </w:r>
      <w:r w:rsidR="00BE757D">
        <w:rPr>
          <w:rFonts w:ascii="Times New Roman" w:eastAsia="Calibri" w:hAnsi="Times New Roman" w:cs="Times New Roman"/>
        </w:rPr>
        <w:t>for</w:t>
      </w:r>
      <w:r w:rsidR="00F31259">
        <w:rPr>
          <w:rFonts w:ascii="Times New Roman" w:eastAsia="Calibri" w:hAnsi="Times New Roman" w:cs="Times New Roman"/>
        </w:rPr>
        <w:t xml:space="preserve"> implement</w:t>
      </w:r>
      <w:r w:rsidR="00AE1B6B">
        <w:rPr>
          <w:rFonts w:ascii="Times New Roman" w:eastAsia="Calibri" w:hAnsi="Times New Roman" w:cs="Times New Roman"/>
        </w:rPr>
        <w:t>ation</w:t>
      </w:r>
      <w:r w:rsidR="00F31259">
        <w:rPr>
          <w:rFonts w:ascii="Times New Roman" w:eastAsia="Calibri" w:hAnsi="Times New Roman" w:cs="Times New Roman"/>
        </w:rPr>
        <w:t xml:space="preserve"> within systems</w:t>
      </w:r>
      <w:r w:rsidR="001F3053">
        <w:rPr>
          <w:rFonts w:ascii="Times New Roman" w:eastAsia="Calibri" w:hAnsi="Times New Roman" w:cs="Times New Roman"/>
        </w:rPr>
        <w:t xml:space="preserve"> (AACN, 2018)</w:t>
      </w:r>
      <w:r w:rsidR="00F31259">
        <w:rPr>
          <w:rFonts w:ascii="Times New Roman" w:eastAsia="Calibri" w:hAnsi="Times New Roman" w:cs="Times New Roman"/>
        </w:rPr>
        <w:t xml:space="preserve">. </w:t>
      </w:r>
      <w:r w:rsidR="0042784B" w:rsidRPr="0042784B">
        <w:rPr>
          <w:rFonts w:ascii="Times New Roman" w:eastAsia="Calibri" w:hAnsi="Times New Roman" w:cs="Times New Roman"/>
        </w:rPr>
        <w:t xml:space="preserve">This essential highlights the DNP-prepared nurse to use evidenced based literature to design </w:t>
      </w:r>
      <w:r w:rsidR="003E2522">
        <w:rPr>
          <w:rFonts w:ascii="Times New Roman" w:eastAsia="Calibri" w:hAnsi="Times New Roman" w:cs="Times New Roman"/>
        </w:rPr>
        <w:t xml:space="preserve">and evaluate </w:t>
      </w:r>
      <w:r w:rsidR="0042784B" w:rsidRPr="0042784B">
        <w:rPr>
          <w:rFonts w:ascii="Times New Roman" w:eastAsia="Calibri" w:hAnsi="Times New Roman" w:cs="Times New Roman"/>
        </w:rPr>
        <w:t xml:space="preserve">projects that are effective and focused on bettering patient care practices (AACN, 2018). </w:t>
      </w:r>
      <w:r w:rsidR="00AE1B6B">
        <w:rPr>
          <w:rFonts w:ascii="Times New Roman" w:eastAsia="Calibri" w:hAnsi="Times New Roman" w:cs="Times New Roman"/>
        </w:rPr>
        <w:t>The p</w:t>
      </w:r>
      <w:r w:rsidR="0042784B">
        <w:rPr>
          <w:rFonts w:ascii="Times New Roman" w:eastAsia="Calibri" w:hAnsi="Times New Roman" w:cs="Times New Roman"/>
        </w:rPr>
        <w:t xml:space="preserve">roject was made possible through internet access to Laupus Health Sciences Library. Since the project was based on evidence found in </w:t>
      </w:r>
      <w:r w:rsidR="00AE1B6B">
        <w:rPr>
          <w:rFonts w:ascii="Times New Roman" w:eastAsia="Calibri" w:hAnsi="Times New Roman" w:cs="Times New Roman"/>
        </w:rPr>
        <w:t xml:space="preserve">the health care </w:t>
      </w:r>
      <w:r w:rsidR="0042784B">
        <w:rPr>
          <w:rFonts w:ascii="Times New Roman" w:eastAsia="Calibri" w:hAnsi="Times New Roman" w:cs="Times New Roman"/>
        </w:rPr>
        <w:t xml:space="preserve">literature, it is </w:t>
      </w:r>
      <w:r w:rsidR="003E2522">
        <w:rPr>
          <w:rFonts w:ascii="Times New Roman" w:eastAsia="Calibri" w:hAnsi="Times New Roman" w:cs="Times New Roman"/>
        </w:rPr>
        <w:t xml:space="preserve">recommended that </w:t>
      </w:r>
      <w:r w:rsidR="0042784B">
        <w:rPr>
          <w:rFonts w:ascii="Times New Roman" w:eastAsia="Calibri" w:hAnsi="Times New Roman" w:cs="Times New Roman"/>
        </w:rPr>
        <w:t xml:space="preserve">the project site continue to implement use of the standing order to dispense naloxone to opioid users and/or their family members. </w:t>
      </w:r>
    </w:p>
    <w:p w14:paraId="7109066F" w14:textId="5B9196CF" w:rsidR="00267E4D" w:rsidRPr="00F31259" w:rsidRDefault="00267E4D" w:rsidP="00267E4D">
      <w:pPr>
        <w:spacing w:line="480" w:lineRule="auto"/>
        <w:ind w:firstLine="720"/>
        <w:contextualSpacing/>
        <w:rPr>
          <w:rFonts w:ascii="Times New Roman" w:eastAsia="Calibri" w:hAnsi="Times New Roman" w:cs="Times New Roman"/>
        </w:rPr>
      </w:pPr>
      <w:r w:rsidRPr="00E55D61">
        <w:rPr>
          <w:rFonts w:ascii="Times New Roman" w:eastAsia="Calibri" w:hAnsi="Times New Roman" w:cs="Times New Roman"/>
          <w:b/>
        </w:rPr>
        <w:lastRenderedPageBreak/>
        <w:t xml:space="preserve">Essential IV:  Information systems/technology and patient care technology for the improvement and transformation of healthcare.  </w:t>
      </w:r>
      <w:r w:rsidR="0019512B">
        <w:rPr>
          <w:rFonts w:ascii="Times New Roman" w:eastAsia="Calibri" w:hAnsi="Times New Roman" w:cs="Times New Roman"/>
        </w:rPr>
        <w:t xml:space="preserve">Application of DNP Essential IV ensures that the nurse is able to create or use software to analyze practice or patient information systems to improve care, apply patient care technology, evaluate technology for ethical care and </w:t>
      </w:r>
      <w:r w:rsidR="00696336">
        <w:rPr>
          <w:rFonts w:ascii="Times New Roman" w:eastAsia="Calibri" w:hAnsi="Times New Roman" w:cs="Times New Roman"/>
        </w:rPr>
        <w:t>efficiency</w:t>
      </w:r>
      <w:r w:rsidR="0019512B">
        <w:rPr>
          <w:rFonts w:ascii="Times New Roman" w:eastAsia="Calibri" w:hAnsi="Times New Roman" w:cs="Times New Roman"/>
        </w:rPr>
        <w:t xml:space="preserve"> and evaluate health care systems using technology (AACN, 2018). </w:t>
      </w:r>
      <w:r w:rsidR="00F31259">
        <w:rPr>
          <w:rFonts w:ascii="Times New Roman" w:eastAsia="Calibri" w:hAnsi="Times New Roman" w:cs="Times New Roman"/>
        </w:rPr>
        <w:t xml:space="preserve">DNP prepared nurses are </w:t>
      </w:r>
      <w:r w:rsidR="002B787A">
        <w:rPr>
          <w:rFonts w:ascii="Times New Roman" w:eastAsia="Calibri" w:hAnsi="Times New Roman" w:cs="Times New Roman"/>
        </w:rPr>
        <w:t>trained in</w:t>
      </w:r>
      <w:r w:rsidR="00F31259">
        <w:rPr>
          <w:rFonts w:ascii="Times New Roman" w:eastAsia="Calibri" w:hAnsi="Times New Roman" w:cs="Times New Roman"/>
        </w:rPr>
        <w:t xml:space="preserve"> using information technology to improve patient care and health ca</w:t>
      </w:r>
      <w:r w:rsidR="001F3053">
        <w:rPr>
          <w:rFonts w:ascii="Times New Roman" w:eastAsia="Calibri" w:hAnsi="Times New Roman" w:cs="Times New Roman"/>
        </w:rPr>
        <w:t>re systems (AACN, 2018</w:t>
      </w:r>
      <w:r w:rsidR="00F31259">
        <w:rPr>
          <w:rFonts w:ascii="Times New Roman" w:eastAsia="Calibri" w:hAnsi="Times New Roman" w:cs="Times New Roman"/>
        </w:rPr>
        <w:t>).</w:t>
      </w:r>
      <w:r w:rsidR="001E10B8">
        <w:rPr>
          <w:rFonts w:ascii="Times New Roman" w:eastAsia="Calibri" w:hAnsi="Times New Roman" w:cs="Times New Roman"/>
        </w:rPr>
        <w:t xml:space="preserve"> Advanced practice nurses can use information systems and technology to audit client records to determine if naloxone kits were offered to those at risk for opioid overdose. </w:t>
      </w:r>
      <w:r w:rsidR="00574658">
        <w:rPr>
          <w:rFonts w:ascii="Times New Roman" w:eastAsia="Calibri" w:hAnsi="Times New Roman" w:cs="Times New Roman"/>
        </w:rPr>
        <w:t>The client’s history should include whether or not the client reports having used opioids</w:t>
      </w:r>
      <w:r w:rsidR="00AE1B6B">
        <w:rPr>
          <w:rFonts w:ascii="Times New Roman" w:eastAsia="Calibri" w:hAnsi="Times New Roman" w:cs="Times New Roman"/>
        </w:rPr>
        <w:t xml:space="preserve"> and incorporated into the electronic medical record (EMR)</w:t>
      </w:r>
      <w:r w:rsidR="000B1864">
        <w:rPr>
          <w:rFonts w:ascii="Times New Roman" w:eastAsia="Calibri" w:hAnsi="Times New Roman" w:cs="Times New Roman"/>
        </w:rPr>
        <w:t xml:space="preserve">. The clinic utilizes a pharmacy inventory feature within the system. This </w:t>
      </w:r>
      <w:r w:rsidR="00A63B02">
        <w:rPr>
          <w:rFonts w:ascii="Times New Roman" w:eastAsia="Calibri" w:hAnsi="Times New Roman" w:cs="Times New Roman"/>
        </w:rPr>
        <w:t>feature</w:t>
      </w:r>
      <w:r w:rsidR="00574658">
        <w:rPr>
          <w:rFonts w:ascii="Times New Roman" w:eastAsia="Calibri" w:hAnsi="Times New Roman" w:cs="Times New Roman"/>
        </w:rPr>
        <w:t xml:space="preserve"> </w:t>
      </w:r>
      <w:r w:rsidR="000B1864">
        <w:rPr>
          <w:rFonts w:ascii="Times New Roman" w:eastAsia="Calibri" w:hAnsi="Times New Roman" w:cs="Times New Roman"/>
        </w:rPr>
        <w:t>was</w:t>
      </w:r>
      <w:r w:rsidR="001E10B8">
        <w:rPr>
          <w:rFonts w:ascii="Times New Roman" w:eastAsia="Calibri" w:hAnsi="Times New Roman" w:cs="Times New Roman"/>
        </w:rPr>
        <w:t xml:space="preserve"> used</w:t>
      </w:r>
      <w:r w:rsidR="00574658">
        <w:rPr>
          <w:rFonts w:ascii="Times New Roman" w:eastAsia="Calibri" w:hAnsi="Times New Roman" w:cs="Times New Roman"/>
        </w:rPr>
        <w:t xml:space="preserve"> to dispense the medication and to keep inventory of the naloxone supply.</w:t>
      </w:r>
      <w:r w:rsidR="00574658" w:rsidRPr="00F31259">
        <w:rPr>
          <w:rFonts w:ascii="Times New Roman" w:eastAsia="Calibri" w:hAnsi="Times New Roman" w:cs="Times New Roman"/>
        </w:rPr>
        <w:t xml:space="preserve"> </w:t>
      </w:r>
    </w:p>
    <w:p w14:paraId="3C80734B" w14:textId="2FB68760" w:rsidR="00267E4D" w:rsidRDefault="00267E4D" w:rsidP="00A3458D">
      <w:pPr>
        <w:spacing w:line="480" w:lineRule="auto"/>
        <w:ind w:firstLine="720"/>
        <w:contextualSpacing/>
        <w:rPr>
          <w:rFonts w:ascii="Times New Roman" w:eastAsia="Calibri" w:hAnsi="Times New Roman" w:cs="Times New Roman"/>
        </w:rPr>
      </w:pPr>
      <w:r w:rsidRPr="00E55D61">
        <w:rPr>
          <w:rFonts w:ascii="Times New Roman" w:eastAsia="Calibri" w:hAnsi="Times New Roman" w:cs="Times New Roman"/>
          <w:b/>
        </w:rPr>
        <w:t xml:space="preserve">Essential V: Healthcare policy for advocacy in healthcare.  </w:t>
      </w:r>
      <w:r w:rsidR="00A3458D">
        <w:rPr>
          <w:rFonts w:ascii="Times New Roman" w:eastAsia="Calibri" w:hAnsi="Times New Roman" w:cs="Times New Roman"/>
        </w:rPr>
        <w:t>The DNP-prepared nurse is able to disseminate health care policies to become leaders in health care systems as they are able to educate others on the underpinnings of thes</w:t>
      </w:r>
      <w:r w:rsidR="00696336">
        <w:rPr>
          <w:rFonts w:ascii="Times New Roman" w:eastAsia="Calibri" w:hAnsi="Times New Roman" w:cs="Times New Roman"/>
        </w:rPr>
        <w:t xml:space="preserve">e policies (AACN, 2018). With application of </w:t>
      </w:r>
      <w:r w:rsidR="009C560A">
        <w:rPr>
          <w:rFonts w:ascii="Times New Roman" w:eastAsia="Calibri" w:hAnsi="Times New Roman" w:cs="Times New Roman"/>
        </w:rPr>
        <w:t>E</w:t>
      </w:r>
      <w:r w:rsidR="00696336">
        <w:rPr>
          <w:rFonts w:ascii="Times New Roman" w:eastAsia="Calibri" w:hAnsi="Times New Roman" w:cs="Times New Roman"/>
        </w:rPr>
        <w:t>ssential V, the DNP-prepared nurse has the</w:t>
      </w:r>
      <w:r w:rsidR="00696336" w:rsidRPr="00696336">
        <w:rPr>
          <w:rFonts w:ascii="Times New Roman" w:eastAsia="Calibri" w:hAnsi="Times New Roman" w:cs="Times New Roman"/>
        </w:rPr>
        <w:t xml:space="preserve"> ability to influence policymake</w:t>
      </w:r>
      <w:r w:rsidR="00696336">
        <w:rPr>
          <w:rFonts w:ascii="Times New Roman" w:eastAsia="Calibri" w:hAnsi="Times New Roman" w:cs="Times New Roman"/>
        </w:rPr>
        <w:t>rs, educate</w:t>
      </w:r>
      <w:r w:rsidR="00696336" w:rsidRPr="00696336">
        <w:rPr>
          <w:rFonts w:ascii="Times New Roman" w:eastAsia="Calibri" w:hAnsi="Times New Roman" w:cs="Times New Roman"/>
        </w:rPr>
        <w:t xml:space="preserve"> stake</w:t>
      </w:r>
      <w:r w:rsidR="00696336">
        <w:rPr>
          <w:rFonts w:ascii="Times New Roman" w:eastAsia="Calibri" w:hAnsi="Times New Roman" w:cs="Times New Roman"/>
        </w:rPr>
        <w:t>holders about policy, advocate for nursing, and participate</w:t>
      </w:r>
      <w:r w:rsidR="00696336" w:rsidRPr="00696336">
        <w:rPr>
          <w:rFonts w:ascii="Times New Roman" w:eastAsia="Calibri" w:hAnsi="Times New Roman" w:cs="Times New Roman"/>
        </w:rPr>
        <w:t xml:space="preserve"> in policy agendas that influence healthcare </w:t>
      </w:r>
      <w:r w:rsidR="001F3053">
        <w:rPr>
          <w:rFonts w:ascii="Times New Roman" w:eastAsia="Calibri" w:hAnsi="Times New Roman" w:cs="Times New Roman"/>
        </w:rPr>
        <w:t>(AACN, 2018</w:t>
      </w:r>
      <w:r w:rsidR="00A3458D">
        <w:rPr>
          <w:rFonts w:ascii="Times New Roman" w:eastAsia="Calibri" w:hAnsi="Times New Roman" w:cs="Times New Roman"/>
        </w:rPr>
        <w:t>).</w:t>
      </w:r>
      <w:r w:rsidR="005E0D69">
        <w:rPr>
          <w:rFonts w:ascii="Times New Roman" w:eastAsia="Calibri" w:hAnsi="Times New Roman" w:cs="Times New Roman"/>
        </w:rPr>
        <w:t xml:space="preserve"> In application of this essential for implementation of the naloxone standing order, application of a state-wide policy to promote patient safety in regards to opioid overdose</w:t>
      </w:r>
      <w:r w:rsidR="0063122B">
        <w:rPr>
          <w:rFonts w:ascii="Times New Roman" w:eastAsia="Calibri" w:hAnsi="Times New Roman" w:cs="Times New Roman"/>
        </w:rPr>
        <w:t xml:space="preserve"> was used</w:t>
      </w:r>
      <w:r w:rsidR="00A325E1">
        <w:rPr>
          <w:rFonts w:ascii="Times New Roman" w:eastAsia="Calibri" w:hAnsi="Times New Roman" w:cs="Times New Roman"/>
        </w:rPr>
        <w:t xml:space="preserve">. An important </w:t>
      </w:r>
      <w:r w:rsidR="00BE757D">
        <w:rPr>
          <w:rFonts w:ascii="Times New Roman" w:eastAsia="Calibri" w:hAnsi="Times New Roman" w:cs="Times New Roman"/>
        </w:rPr>
        <w:t>component</w:t>
      </w:r>
      <w:r w:rsidR="00A325E1">
        <w:rPr>
          <w:rFonts w:ascii="Times New Roman" w:eastAsia="Calibri" w:hAnsi="Times New Roman" w:cs="Times New Roman"/>
        </w:rPr>
        <w:t xml:space="preserve"> in the su</w:t>
      </w:r>
      <w:r w:rsidR="00BE757D">
        <w:rPr>
          <w:rFonts w:ascii="Times New Roman" w:eastAsia="Calibri" w:hAnsi="Times New Roman" w:cs="Times New Roman"/>
        </w:rPr>
        <w:t>pport of this essential is that</w:t>
      </w:r>
      <w:r w:rsidR="00A325E1">
        <w:rPr>
          <w:rFonts w:ascii="Times New Roman" w:eastAsia="Calibri" w:hAnsi="Times New Roman" w:cs="Times New Roman"/>
        </w:rPr>
        <w:t xml:space="preserve"> staff w</w:t>
      </w:r>
      <w:r w:rsidR="009C560A">
        <w:rPr>
          <w:rFonts w:ascii="Times New Roman" w:eastAsia="Calibri" w:hAnsi="Times New Roman" w:cs="Times New Roman"/>
        </w:rPr>
        <w:t xml:space="preserve">ere </w:t>
      </w:r>
      <w:r w:rsidR="00A325E1">
        <w:rPr>
          <w:rFonts w:ascii="Times New Roman" w:eastAsia="Calibri" w:hAnsi="Times New Roman" w:cs="Times New Roman"/>
        </w:rPr>
        <w:t xml:space="preserve">trained on the policy standards and the implications could have on the community. With the training, came the internal motivation for this project to be successful as it meant that the clients who needed naloxone were given naloxone. </w:t>
      </w:r>
      <w:r w:rsidR="000B1864">
        <w:rPr>
          <w:rFonts w:ascii="Times New Roman" w:eastAsia="Calibri" w:hAnsi="Times New Roman" w:cs="Times New Roman"/>
        </w:rPr>
        <w:t xml:space="preserve">Additionally, with implementation of this project </w:t>
      </w:r>
      <w:r w:rsidR="000B1864">
        <w:rPr>
          <w:rFonts w:ascii="Times New Roman" w:eastAsia="Calibri" w:hAnsi="Times New Roman" w:cs="Times New Roman"/>
        </w:rPr>
        <w:lastRenderedPageBreak/>
        <w:t>within the health department, there was a request that a representative from the clinic be present at the Sheriff’s drug abuse and overdose coalition.</w:t>
      </w:r>
    </w:p>
    <w:p w14:paraId="03B857AB" w14:textId="5BFE992D" w:rsidR="00A3458D" w:rsidRPr="00A3458D" w:rsidRDefault="00A3458D" w:rsidP="00A3458D">
      <w:pPr>
        <w:spacing w:line="480" w:lineRule="auto"/>
        <w:ind w:firstLine="720"/>
        <w:contextualSpacing/>
        <w:rPr>
          <w:rFonts w:ascii="Times New Roman" w:eastAsia="Calibri" w:hAnsi="Times New Roman" w:cs="Times New Roman"/>
          <w:b/>
        </w:rPr>
      </w:pPr>
      <w:r w:rsidRPr="00A3458D">
        <w:rPr>
          <w:rFonts w:ascii="Times New Roman" w:eastAsia="Calibri" w:hAnsi="Times New Roman" w:cs="Times New Roman"/>
          <w:b/>
        </w:rPr>
        <w:t>Essential VI: Interprofess</w:t>
      </w:r>
      <w:r w:rsidR="000B1864">
        <w:rPr>
          <w:rFonts w:ascii="Times New Roman" w:eastAsia="Calibri" w:hAnsi="Times New Roman" w:cs="Times New Roman"/>
          <w:b/>
        </w:rPr>
        <w:t>ional collaboration for improving patient and p</w:t>
      </w:r>
      <w:r w:rsidRPr="00A3458D">
        <w:rPr>
          <w:rFonts w:ascii="Times New Roman" w:eastAsia="Calibri" w:hAnsi="Times New Roman" w:cs="Times New Roman"/>
          <w:b/>
        </w:rPr>
        <w:t xml:space="preserve">opulation </w:t>
      </w:r>
    </w:p>
    <w:p w14:paraId="051711A1" w14:textId="1C5C525F" w:rsidR="00A3458D" w:rsidRPr="00870084" w:rsidRDefault="000B1864" w:rsidP="00297F01">
      <w:pPr>
        <w:spacing w:line="480" w:lineRule="auto"/>
        <w:contextualSpacing/>
        <w:rPr>
          <w:rFonts w:ascii="Times New Roman" w:eastAsia="Calibri" w:hAnsi="Times New Roman" w:cs="Times New Roman"/>
        </w:rPr>
      </w:pPr>
      <w:r>
        <w:rPr>
          <w:rFonts w:ascii="Times New Roman" w:eastAsia="Calibri" w:hAnsi="Times New Roman" w:cs="Times New Roman"/>
          <w:b/>
        </w:rPr>
        <w:t>health o</w:t>
      </w:r>
      <w:r w:rsidR="00A3458D" w:rsidRPr="00A3458D">
        <w:rPr>
          <w:rFonts w:ascii="Times New Roman" w:eastAsia="Calibri" w:hAnsi="Times New Roman" w:cs="Times New Roman"/>
          <w:b/>
        </w:rPr>
        <w:t>utcomes</w:t>
      </w:r>
      <w:r w:rsidR="00A3458D">
        <w:rPr>
          <w:rFonts w:ascii="Times New Roman" w:eastAsia="Calibri" w:hAnsi="Times New Roman" w:cs="Times New Roman"/>
          <w:b/>
        </w:rPr>
        <w:t xml:space="preserve">. </w:t>
      </w:r>
      <w:r w:rsidR="00696336">
        <w:rPr>
          <w:rFonts w:ascii="Times New Roman" w:eastAsia="Calibri" w:hAnsi="Times New Roman" w:cs="Times New Roman"/>
        </w:rPr>
        <w:t xml:space="preserve">This application encompasses the capability of the DNP-prepared nurse use </w:t>
      </w:r>
      <w:r w:rsidR="0063122B">
        <w:rPr>
          <w:rFonts w:ascii="Times New Roman" w:eastAsia="Calibri" w:hAnsi="Times New Roman" w:cs="Times New Roman"/>
        </w:rPr>
        <w:t xml:space="preserve">of </w:t>
      </w:r>
      <w:r w:rsidR="00696336">
        <w:rPr>
          <w:rFonts w:ascii="Times New Roman" w:eastAsia="Calibri" w:hAnsi="Times New Roman" w:cs="Times New Roman"/>
        </w:rPr>
        <w:t>effective collaboration to develop practice, policy and scholarship, lead inter</w:t>
      </w:r>
      <w:r w:rsidR="001E10B8">
        <w:rPr>
          <w:rFonts w:ascii="Times New Roman" w:eastAsia="Calibri" w:hAnsi="Times New Roman" w:cs="Times New Roman"/>
        </w:rPr>
        <w:t>-</w:t>
      </w:r>
      <w:r w:rsidR="00696336">
        <w:rPr>
          <w:rFonts w:ascii="Times New Roman" w:eastAsia="Calibri" w:hAnsi="Times New Roman" w:cs="Times New Roman"/>
        </w:rPr>
        <w:t>professional care teams, and consult with inter</w:t>
      </w:r>
      <w:r w:rsidR="001E10B8">
        <w:rPr>
          <w:rFonts w:ascii="Times New Roman" w:eastAsia="Calibri" w:hAnsi="Times New Roman" w:cs="Times New Roman"/>
        </w:rPr>
        <w:t>-</w:t>
      </w:r>
      <w:r w:rsidR="00696336">
        <w:rPr>
          <w:rFonts w:ascii="Times New Roman" w:eastAsia="Calibri" w:hAnsi="Times New Roman" w:cs="Times New Roman"/>
        </w:rPr>
        <w:t xml:space="preserve">professional care teams to develop care systems. </w:t>
      </w:r>
      <w:r w:rsidR="00870084">
        <w:rPr>
          <w:rFonts w:ascii="Times New Roman" w:eastAsia="Calibri" w:hAnsi="Times New Roman" w:cs="Times New Roman"/>
        </w:rPr>
        <w:t>In implementation of improvement projects, DNP prepared nurses are able to work effectively in inter</w:t>
      </w:r>
      <w:r w:rsidR="001E10B8">
        <w:rPr>
          <w:rFonts w:ascii="Times New Roman" w:eastAsia="Calibri" w:hAnsi="Times New Roman" w:cs="Times New Roman"/>
        </w:rPr>
        <w:t>-</w:t>
      </w:r>
      <w:r w:rsidR="00870084">
        <w:rPr>
          <w:rFonts w:ascii="Times New Roman" w:eastAsia="Calibri" w:hAnsi="Times New Roman" w:cs="Times New Roman"/>
        </w:rPr>
        <w:t>professional team collaborations to create change i</w:t>
      </w:r>
      <w:r w:rsidR="001F3053">
        <w:rPr>
          <w:rFonts w:ascii="Times New Roman" w:eastAsia="Calibri" w:hAnsi="Times New Roman" w:cs="Times New Roman"/>
        </w:rPr>
        <w:t>n healthcare systems (AACN, 2018</w:t>
      </w:r>
      <w:r w:rsidR="00870084">
        <w:rPr>
          <w:rFonts w:ascii="Times New Roman" w:eastAsia="Calibri" w:hAnsi="Times New Roman" w:cs="Times New Roman"/>
        </w:rPr>
        <w:t xml:space="preserve">). </w:t>
      </w:r>
      <w:r w:rsidR="005E0D69">
        <w:rPr>
          <w:rFonts w:ascii="Times New Roman" w:eastAsia="Calibri" w:hAnsi="Times New Roman" w:cs="Times New Roman"/>
        </w:rPr>
        <w:t xml:space="preserve">Working closely with the administrative staff, nurses, the health director, and nursing supervisor, ensured that each member of the health care team worked closely together to complete the goal of implementing a standing order to dispense naloxone that ultimately protects those at risk for opioid overdose. </w:t>
      </w:r>
      <w:r w:rsidR="009C560A">
        <w:rPr>
          <w:rFonts w:ascii="Times New Roman" w:eastAsia="Calibri" w:hAnsi="Times New Roman" w:cs="Times New Roman"/>
        </w:rPr>
        <w:t>As stakeholders</w:t>
      </w:r>
      <w:r>
        <w:rPr>
          <w:rFonts w:ascii="Times New Roman" w:eastAsia="Calibri" w:hAnsi="Times New Roman" w:cs="Times New Roman"/>
        </w:rPr>
        <w:t>, such as the Health Director and Clinic Manager,</w:t>
      </w:r>
      <w:r w:rsidR="009C560A">
        <w:rPr>
          <w:rFonts w:ascii="Times New Roman" w:eastAsia="Calibri" w:hAnsi="Times New Roman" w:cs="Times New Roman"/>
        </w:rPr>
        <w:t xml:space="preserve"> </w:t>
      </w:r>
      <w:r w:rsidR="00A325E1">
        <w:rPr>
          <w:rFonts w:ascii="Times New Roman" w:eastAsia="Calibri" w:hAnsi="Times New Roman" w:cs="Times New Roman"/>
        </w:rPr>
        <w:t xml:space="preserve">were invested </w:t>
      </w:r>
      <w:r>
        <w:rPr>
          <w:rFonts w:ascii="Times New Roman" w:eastAsia="Calibri" w:hAnsi="Times New Roman" w:cs="Times New Roman"/>
        </w:rPr>
        <w:t xml:space="preserve">in implementation of this project, </w:t>
      </w:r>
      <w:r w:rsidR="00A325E1">
        <w:rPr>
          <w:rFonts w:ascii="Times New Roman" w:eastAsia="Calibri" w:hAnsi="Times New Roman" w:cs="Times New Roman"/>
        </w:rPr>
        <w:t xml:space="preserve">nurses were able to see </w:t>
      </w:r>
      <w:r>
        <w:rPr>
          <w:rFonts w:ascii="Times New Roman" w:eastAsia="Calibri" w:hAnsi="Times New Roman" w:cs="Times New Roman"/>
        </w:rPr>
        <w:t xml:space="preserve">the importance of this project and the impact it had on the community. With implementation of this project, nurses were able to see </w:t>
      </w:r>
      <w:r w:rsidR="00A325E1">
        <w:rPr>
          <w:rFonts w:ascii="Times New Roman" w:eastAsia="Calibri" w:hAnsi="Times New Roman" w:cs="Times New Roman"/>
        </w:rPr>
        <w:t>how many clients needed naloxone</w:t>
      </w:r>
      <w:r w:rsidR="009C560A">
        <w:rPr>
          <w:rFonts w:ascii="Times New Roman" w:eastAsia="Calibri" w:hAnsi="Times New Roman" w:cs="Times New Roman"/>
        </w:rPr>
        <w:t xml:space="preserve"> and</w:t>
      </w:r>
      <w:r w:rsidR="00A325E1">
        <w:rPr>
          <w:rFonts w:ascii="Times New Roman" w:eastAsia="Calibri" w:hAnsi="Times New Roman" w:cs="Times New Roman"/>
        </w:rPr>
        <w:t xml:space="preserve"> were more apt to </w:t>
      </w:r>
      <w:r w:rsidR="009C560A">
        <w:rPr>
          <w:rFonts w:ascii="Times New Roman" w:eastAsia="Calibri" w:hAnsi="Times New Roman" w:cs="Times New Roman"/>
        </w:rPr>
        <w:t xml:space="preserve">adhere to the </w:t>
      </w:r>
      <w:r w:rsidR="00A325E1">
        <w:rPr>
          <w:rFonts w:ascii="Times New Roman" w:eastAsia="Calibri" w:hAnsi="Times New Roman" w:cs="Times New Roman"/>
        </w:rPr>
        <w:t xml:space="preserve">standard in providing naloxone to those in need. </w:t>
      </w:r>
    </w:p>
    <w:p w14:paraId="26D3D8C5" w14:textId="1CD0C2AE" w:rsidR="00267E4D" w:rsidRPr="00297F01" w:rsidRDefault="00267E4D" w:rsidP="00267E4D">
      <w:pPr>
        <w:spacing w:line="480" w:lineRule="auto"/>
        <w:ind w:firstLine="720"/>
        <w:contextualSpacing/>
        <w:rPr>
          <w:rFonts w:ascii="Times New Roman" w:eastAsia="Calibri" w:hAnsi="Times New Roman" w:cs="Times New Roman"/>
        </w:rPr>
      </w:pPr>
      <w:r w:rsidRPr="00E55D61">
        <w:rPr>
          <w:rFonts w:ascii="Times New Roman" w:eastAsia="Calibri" w:hAnsi="Times New Roman" w:cs="Times New Roman"/>
          <w:b/>
        </w:rPr>
        <w:t xml:space="preserve">Essential VII:  Clinical prevention and population health for improving the nation’s health.  </w:t>
      </w:r>
      <w:r w:rsidR="001E10B8">
        <w:rPr>
          <w:rFonts w:ascii="Times New Roman" w:eastAsia="Calibri" w:hAnsi="Times New Roman" w:cs="Times New Roman"/>
        </w:rPr>
        <w:t xml:space="preserve">This essential ensures that the nation’s health is improved with demonstration of population health and clinical prevention (AACN, 2018). </w:t>
      </w:r>
      <w:r w:rsidR="006F19B2">
        <w:rPr>
          <w:rFonts w:ascii="Times New Roman" w:eastAsia="Calibri" w:hAnsi="Times New Roman" w:cs="Times New Roman"/>
        </w:rPr>
        <w:t xml:space="preserve">With implementation of DNP essentials, </w:t>
      </w:r>
      <w:r w:rsidR="001E10B8">
        <w:rPr>
          <w:rFonts w:ascii="Times New Roman" w:eastAsia="Calibri" w:hAnsi="Times New Roman" w:cs="Times New Roman"/>
        </w:rPr>
        <w:t>DNP-prepared nurses can</w:t>
      </w:r>
      <w:r w:rsidR="0063122B">
        <w:rPr>
          <w:rFonts w:ascii="Times New Roman" w:eastAsia="Calibri" w:hAnsi="Times New Roman" w:cs="Times New Roman"/>
        </w:rPr>
        <w:t xml:space="preserve"> </w:t>
      </w:r>
      <w:r w:rsidR="007A2934">
        <w:rPr>
          <w:rFonts w:ascii="Times New Roman" w:eastAsia="Calibri" w:hAnsi="Times New Roman" w:cs="Times New Roman"/>
        </w:rPr>
        <w:t xml:space="preserve">have an </w:t>
      </w:r>
      <w:r w:rsidR="0063122B">
        <w:rPr>
          <w:rFonts w:ascii="Times New Roman" w:eastAsia="Calibri" w:hAnsi="Times New Roman" w:cs="Times New Roman"/>
        </w:rPr>
        <w:t xml:space="preserve">influence </w:t>
      </w:r>
      <w:r w:rsidR="00087262">
        <w:rPr>
          <w:rFonts w:ascii="Times New Roman" w:eastAsia="Calibri" w:hAnsi="Times New Roman" w:cs="Times New Roman"/>
        </w:rPr>
        <w:t>in improving</w:t>
      </w:r>
      <w:r w:rsidR="001E10B8">
        <w:rPr>
          <w:rFonts w:ascii="Times New Roman" w:eastAsia="Calibri" w:hAnsi="Times New Roman" w:cs="Times New Roman"/>
        </w:rPr>
        <w:t xml:space="preserve"> the health status of populations in the United States (AACN, 2018). </w:t>
      </w:r>
      <w:r w:rsidR="00297F01">
        <w:rPr>
          <w:rFonts w:ascii="Times New Roman" w:eastAsia="Calibri" w:hAnsi="Times New Roman" w:cs="Times New Roman"/>
        </w:rPr>
        <w:t xml:space="preserve">DNP-prepared nurses are able to evaluate </w:t>
      </w:r>
      <w:r w:rsidR="0063122B">
        <w:rPr>
          <w:rFonts w:ascii="Times New Roman" w:eastAsia="Calibri" w:hAnsi="Times New Roman" w:cs="Times New Roman"/>
        </w:rPr>
        <w:t xml:space="preserve">and synthesize </w:t>
      </w:r>
      <w:r w:rsidR="00297F01">
        <w:rPr>
          <w:rFonts w:ascii="Times New Roman" w:eastAsia="Calibri" w:hAnsi="Times New Roman" w:cs="Times New Roman"/>
        </w:rPr>
        <w:t xml:space="preserve">scientific data in implementation of care models related to various </w:t>
      </w:r>
      <w:r w:rsidR="001F3053">
        <w:rPr>
          <w:rFonts w:ascii="Times New Roman" w:eastAsia="Calibri" w:hAnsi="Times New Roman" w:cs="Times New Roman"/>
        </w:rPr>
        <w:t>dimensions of health (AACN, 2018</w:t>
      </w:r>
      <w:r w:rsidR="00297F01">
        <w:rPr>
          <w:rFonts w:ascii="Times New Roman" w:eastAsia="Calibri" w:hAnsi="Times New Roman" w:cs="Times New Roman"/>
        </w:rPr>
        <w:t xml:space="preserve">). </w:t>
      </w:r>
      <w:r w:rsidR="005E0D69">
        <w:rPr>
          <w:rFonts w:ascii="Times New Roman" w:eastAsia="Calibri" w:hAnsi="Times New Roman" w:cs="Times New Roman"/>
        </w:rPr>
        <w:t>Application of this ess</w:t>
      </w:r>
      <w:r w:rsidR="00BD5276">
        <w:rPr>
          <w:rFonts w:ascii="Times New Roman" w:eastAsia="Calibri" w:hAnsi="Times New Roman" w:cs="Times New Roman"/>
        </w:rPr>
        <w:t xml:space="preserve">ential helps to meet Triple Aims </w:t>
      </w:r>
      <w:r w:rsidR="007A2934">
        <w:rPr>
          <w:rFonts w:ascii="Times New Roman" w:eastAsia="Calibri" w:hAnsi="Times New Roman" w:cs="Times New Roman"/>
        </w:rPr>
        <w:t xml:space="preserve">in </w:t>
      </w:r>
      <w:r w:rsidR="00BD5276">
        <w:rPr>
          <w:rFonts w:ascii="Times New Roman" w:eastAsia="Calibri" w:hAnsi="Times New Roman" w:cs="Times New Roman"/>
        </w:rPr>
        <w:t xml:space="preserve">reducing costs </w:t>
      </w:r>
      <w:r w:rsidR="00BD5276">
        <w:rPr>
          <w:rFonts w:ascii="Times New Roman" w:eastAsia="Calibri" w:hAnsi="Times New Roman" w:cs="Times New Roman"/>
        </w:rPr>
        <w:lastRenderedPageBreak/>
        <w:t>of health care</w:t>
      </w:r>
      <w:r w:rsidR="005E0D69">
        <w:rPr>
          <w:rFonts w:ascii="Times New Roman" w:eastAsia="Calibri" w:hAnsi="Times New Roman" w:cs="Times New Roman"/>
        </w:rPr>
        <w:t xml:space="preserve"> and fulfills </w:t>
      </w:r>
      <w:r w:rsidR="00BD5276">
        <w:rPr>
          <w:rFonts w:ascii="Times New Roman" w:eastAsia="Calibri" w:hAnsi="Times New Roman" w:cs="Times New Roman"/>
        </w:rPr>
        <w:t xml:space="preserve">the Healthy People 2020 goal of reducing deaths related to substance abuse. Nurse practitioners </w:t>
      </w:r>
      <w:r w:rsidR="0063122B">
        <w:rPr>
          <w:rFonts w:ascii="Times New Roman" w:eastAsia="Calibri" w:hAnsi="Times New Roman" w:cs="Times New Roman"/>
        </w:rPr>
        <w:t xml:space="preserve">adhering to </w:t>
      </w:r>
      <w:r w:rsidR="00BD5276">
        <w:rPr>
          <w:rFonts w:ascii="Times New Roman" w:eastAsia="Calibri" w:hAnsi="Times New Roman" w:cs="Times New Roman"/>
        </w:rPr>
        <w:t xml:space="preserve">prescribing guidelines for naloxone can </w:t>
      </w:r>
      <w:r w:rsidR="007A2934">
        <w:rPr>
          <w:rFonts w:ascii="Times New Roman" w:eastAsia="Calibri" w:hAnsi="Times New Roman" w:cs="Times New Roman"/>
        </w:rPr>
        <w:t xml:space="preserve">be instrumental in </w:t>
      </w:r>
      <w:r w:rsidR="00BD5276">
        <w:rPr>
          <w:rFonts w:ascii="Times New Roman" w:eastAsia="Calibri" w:hAnsi="Times New Roman" w:cs="Times New Roman"/>
        </w:rPr>
        <w:t>improv</w:t>
      </w:r>
      <w:r w:rsidR="007A2934">
        <w:rPr>
          <w:rFonts w:ascii="Times New Roman" w:eastAsia="Calibri" w:hAnsi="Times New Roman" w:cs="Times New Roman"/>
        </w:rPr>
        <w:t>ing</w:t>
      </w:r>
      <w:r w:rsidR="00BD5276">
        <w:rPr>
          <w:rFonts w:ascii="Times New Roman" w:eastAsia="Calibri" w:hAnsi="Times New Roman" w:cs="Times New Roman"/>
        </w:rPr>
        <w:t xml:space="preserve"> the health status of populations.</w:t>
      </w:r>
    </w:p>
    <w:p w14:paraId="282FC3DA" w14:textId="1892880E" w:rsidR="00267E4D" w:rsidRPr="00870084" w:rsidRDefault="00267E4D" w:rsidP="00267E4D">
      <w:pPr>
        <w:spacing w:line="480" w:lineRule="auto"/>
        <w:ind w:firstLine="720"/>
        <w:contextualSpacing/>
        <w:rPr>
          <w:rFonts w:ascii="Times New Roman" w:eastAsia="Calibri" w:hAnsi="Times New Roman" w:cs="Times New Roman"/>
        </w:rPr>
      </w:pPr>
      <w:r w:rsidRPr="00E55D61">
        <w:rPr>
          <w:rFonts w:ascii="Times New Roman" w:eastAsia="Calibri" w:hAnsi="Times New Roman" w:cs="Times New Roman"/>
          <w:b/>
        </w:rPr>
        <w:t xml:space="preserve">Essential VIII:  Advanced nursing practice.  </w:t>
      </w:r>
      <w:r w:rsidR="000B1864">
        <w:rPr>
          <w:rFonts w:ascii="Times New Roman" w:eastAsia="Calibri" w:hAnsi="Times New Roman" w:cs="Times New Roman"/>
        </w:rPr>
        <w:t>Essential VIII s</w:t>
      </w:r>
      <w:r w:rsidR="00545827">
        <w:rPr>
          <w:rFonts w:ascii="Times New Roman" w:eastAsia="Calibri" w:hAnsi="Times New Roman" w:cs="Times New Roman"/>
        </w:rPr>
        <w:t xml:space="preserve">upports </w:t>
      </w:r>
      <w:r w:rsidR="00870084">
        <w:rPr>
          <w:rFonts w:ascii="Times New Roman" w:eastAsia="Calibri" w:hAnsi="Times New Roman" w:cs="Times New Roman"/>
        </w:rPr>
        <w:t xml:space="preserve">DNP-prepared nurses </w:t>
      </w:r>
      <w:r w:rsidR="00545827">
        <w:rPr>
          <w:rFonts w:ascii="Times New Roman" w:eastAsia="Calibri" w:hAnsi="Times New Roman" w:cs="Times New Roman"/>
        </w:rPr>
        <w:t xml:space="preserve">in using </w:t>
      </w:r>
      <w:r w:rsidR="00870084">
        <w:rPr>
          <w:rFonts w:ascii="Times New Roman" w:eastAsia="Calibri" w:hAnsi="Times New Roman" w:cs="Times New Roman"/>
        </w:rPr>
        <w:t xml:space="preserve">their skills in assessment to design and implement interventions based on science, while mentoring other nurses in </w:t>
      </w:r>
      <w:r w:rsidR="001F3053">
        <w:rPr>
          <w:rFonts w:ascii="Times New Roman" w:eastAsia="Calibri" w:hAnsi="Times New Roman" w:cs="Times New Roman"/>
        </w:rPr>
        <w:t>achieving excellence (AACN, 2018</w:t>
      </w:r>
      <w:r w:rsidR="00870084">
        <w:rPr>
          <w:rFonts w:ascii="Times New Roman" w:eastAsia="Calibri" w:hAnsi="Times New Roman" w:cs="Times New Roman"/>
        </w:rPr>
        <w:t xml:space="preserve">). </w:t>
      </w:r>
      <w:r w:rsidR="001E10B8">
        <w:rPr>
          <w:rFonts w:ascii="Times New Roman" w:eastAsia="Calibri" w:hAnsi="Times New Roman" w:cs="Times New Roman"/>
        </w:rPr>
        <w:t xml:space="preserve">Additionally, this essential is the </w:t>
      </w:r>
      <w:r w:rsidR="00545827">
        <w:rPr>
          <w:rFonts w:ascii="Times New Roman" w:eastAsia="Calibri" w:hAnsi="Times New Roman" w:cs="Times New Roman"/>
        </w:rPr>
        <w:t xml:space="preserve">foundation </w:t>
      </w:r>
      <w:r w:rsidR="001E10B8">
        <w:rPr>
          <w:rFonts w:ascii="Times New Roman" w:eastAsia="Calibri" w:hAnsi="Times New Roman" w:cs="Times New Roman"/>
        </w:rPr>
        <w:t xml:space="preserve">for nurse practitioners skills in assessment and evaluation (AACN, 2018). </w:t>
      </w:r>
      <w:r w:rsidR="0039222F">
        <w:rPr>
          <w:rFonts w:ascii="Times New Roman" w:eastAsia="Calibri" w:hAnsi="Times New Roman" w:cs="Times New Roman"/>
        </w:rPr>
        <w:t>DNP essentials help to ensure</w:t>
      </w:r>
      <w:r w:rsidR="00BD5276">
        <w:rPr>
          <w:rFonts w:ascii="Times New Roman" w:eastAsia="Calibri" w:hAnsi="Times New Roman" w:cs="Times New Roman"/>
        </w:rPr>
        <w:t xml:space="preserve"> that the DNP-prepared nurse will continue to research for evidenced-based interventions that will decrease adverse patient outcomes. Evidence-based practice is ever-changing and with these changes the DNP-prepared nurse needs to ensure that their practices are </w:t>
      </w:r>
      <w:r w:rsidR="00545827">
        <w:rPr>
          <w:rFonts w:ascii="Times New Roman" w:eastAsia="Calibri" w:hAnsi="Times New Roman" w:cs="Times New Roman"/>
        </w:rPr>
        <w:t xml:space="preserve">current and </w:t>
      </w:r>
      <w:r w:rsidR="00BD5276">
        <w:rPr>
          <w:rFonts w:ascii="Times New Roman" w:eastAsia="Calibri" w:hAnsi="Times New Roman" w:cs="Times New Roman"/>
        </w:rPr>
        <w:t xml:space="preserve">most up to date. Application of this essential in the public health community allows the nurse practitioner to use their assessment skills to ensure </w:t>
      </w:r>
      <w:r w:rsidR="007A2934">
        <w:rPr>
          <w:rFonts w:ascii="Times New Roman" w:eastAsia="Calibri" w:hAnsi="Times New Roman" w:cs="Times New Roman"/>
        </w:rPr>
        <w:t xml:space="preserve">and lead initiatives </w:t>
      </w:r>
      <w:r w:rsidR="00BD5276">
        <w:rPr>
          <w:rFonts w:ascii="Times New Roman" w:eastAsia="Calibri" w:hAnsi="Times New Roman" w:cs="Times New Roman"/>
        </w:rPr>
        <w:t xml:space="preserve">that may benefit </w:t>
      </w:r>
      <w:r w:rsidR="007A2934">
        <w:rPr>
          <w:rFonts w:ascii="Times New Roman" w:eastAsia="Calibri" w:hAnsi="Times New Roman" w:cs="Times New Roman"/>
        </w:rPr>
        <w:t>the c</w:t>
      </w:r>
      <w:r w:rsidR="00A40D39">
        <w:rPr>
          <w:rFonts w:ascii="Times New Roman" w:eastAsia="Calibri" w:hAnsi="Times New Roman" w:cs="Times New Roman"/>
        </w:rPr>
        <w:t>ommunity.</w:t>
      </w:r>
      <w:r w:rsidR="00BD5276">
        <w:rPr>
          <w:rFonts w:ascii="Times New Roman" w:eastAsia="Calibri" w:hAnsi="Times New Roman" w:cs="Times New Roman"/>
        </w:rPr>
        <w:t xml:space="preserve"> </w:t>
      </w:r>
      <w:r w:rsidR="006F19B2">
        <w:rPr>
          <w:rFonts w:ascii="Times New Roman" w:eastAsia="Calibri" w:hAnsi="Times New Roman" w:cs="Times New Roman"/>
        </w:rPr>
        <w:t xml:space="preserve">Nurses in the health department clinic have proven that they can assess a client for need of a naloxone kit and training, which further reduces overdose in their communities. </w:t>
      </w:r>
    </w:p>
    <w:p w14:paraId="4B794435" w14:textId="5F9C309F" w:rsidR="00267E4D" w:rsidRDefault="00267E4D" w:rsidP="00267E4D">
      <w:pPr>
        <w:spacing w:line="480" w:lineRule="auto"/>
        <w:contextualSpacing/>
        <w:rPr>
          <w:rFonts w:ascii="Times New Roman" w:eastAsia="Calibri" w:hAnsi="Times New Roman" w:cs="Times New Roman"/>
          <w:b/>
        </w:rPr>
      </w:pPr>
      <w:r w:rsidRPr="00E55D61">
        <w:rPr>
          <w:rFonts w:ascii="Times New Roman" w:eastAsia="Calibri" w:hAnsi="Times New Roman" w:cs="Times New Roman"/>
          <w:b/>
        </w:rPr>
        <w:t>Summary</w:t>
      </w:r>
      <w:r w:rsidR="007C742B">
        <w:rPr>
          <w:rFonts w:ascii="Times New Roman" w:eastAsia="Calibri" w:hAnsi="Times New Roman" w:cs="Times New Roman"/>
          <w:b/>
        </w:rPr>
        <w:t xml:space="preserve"> </w:t>
      </w:r>
    </w:p>
    <w:p w14:paraId="19B66D7D" w14:textId="270EDD3E" w:rsidR="009C21D8" w:rsidRPr="009C21D8" w:rsidRDefault="009C21D8" w:rsidP="00267E4D">
      <w:pPr>
        <w:spacing w:line="480" w:lineRule="auto"/>
        <w:contextualSpacing/>
        <w:rPr>
          <w:rFonts w:ascii="Times New Roman" w:eastAsia="Calibri" w:hAnsi="Times New Roman" w:cs="Times New Roman"/>
        </w:rPr>
      </w:pPr>
      <w:r>
        <w:rPr>
          <w:rFonts w:ascii="Times New Roman" w:eastAsia="Calibri" w:hAnsi="Times New Roman" w:cs="Times New Roman"/>
          <w:b/>
        </w:rPr>
        <w:tab/>
      </w:r>
      <w:r w:rsidR="00A40D39">
        <w:rPr>
          <w:rFonts w:ascii="Times New Roman" w:eastAsia="Calibri" w:hAnsi="Times New Roman" w:cs="Times New Roman"/>
        </w:rPr>
        <w:t>Throughout this p</w:t>
      </w:r>
      <w:r>
        <w:rPr>
          <w:rFonts w:ascii="Times New Roman" w:eastAsia="Calibri" w:hAnsi="Times New Roman" w:cs="Times New Roman"/>
        </w:rPr>
        <w:t xml:space="preserve">roject’s planning, implementation, and dissemination the DNP practice essentials influenced the trajectory of success. The DNP essentials provided the </w:t>
      </w:r>
      <w:r w:rsidR="00545827">
        <w:rPr>
          <w:rFonts w:ascii="Times New Roman" w:eastAsia="Calibri" w:hAnsi="Times New Roman" w:cs="Times New Roman"/>
        </w:rPr>
        <w:t>foundation</w:t>
      </w:r>
      <w:r>
        <w:rPr>
          <w:rFonts w:ascii="Times New Roman" w:eastAsia="Calibri" w:hAnsi="Times New Roman" w:cs="Times New Roman"/>
        </w:rPr>
        <w:t>, framework, and guidelines to better ensure the project’s success</w:t>
      </w:r>
      <w:r w:rsidR="00545827">
        <w:rPr>
          <w:rFonts w:ascii="Times New Roman" w:eastAsia="Calibri" w:hAnsi="Times New Roman" w:cs="Times New Roman"/>
        </w:rPr>
        <w:t xml:space="preserve"> in addressing a health care issue</w:t>
      </w:r>
      <w:r>
        <w:rPr>
          <w:rFonts w:ascii="Times New Roman" w:eastAsia="Calibri" w:hAnsi="Times New Roman" w:cs="Times New Roman"/>
        </w:rPr>
        <w:t xml:space="preserve">. </w:t>
      </w:r>
      <w:r w:rsidR="00545827">
        <w:rPr>
          <w:rFonts w:ascii="Times New Roman" w:eastAsia="Calibri" w:hAnsi="Times New Roman" w:cs="Times New Roman"/>
        </w:rPr>
        <w:t xml:space="preserve">Incorporating the </w:t>
      </w:r>
      <w:r>
        <w:rPr>
          <w:rFonts w:ascii="Times New Roman" w:eastAsia="Calibri" w:hAnsi="Times New Roman" w:cs="Times New Roman"/>
        </w:rPr>
        <w:t xml:space="preserve">DNP essentials, nurse assessment, </w:t>
      </w:r>
      <w:r w:rsidR="00545827">
        <w:rPr>
          <w:rFonts w:ascii="Times New Roman" w:eastAsia="Calibri" w:hAnsi="Times New Roman" w:cs="Times New Roman"/>
        </w:rPr>
        <w:t xml:space="preserve">use of </w:t>
      </w:r>
      <w:r>
        <w:rPr>
          <w:rFonts w:ascii="Times New Roman" w:eastAsia="Calibri" w:hAnsi="Times New Roman" w:cs="Times New Roman"/>
        </w:rPr>
        <w:t xml:space="preserve">technology, </w:t>
      </w:r>
      <w:r w:rsidR="007A2934">
        <w:rPr>
          <w:rFonts w:ascii="Times New Roman" w:eastAsia="Calibri" w:hAnsi="Times New Roman" w:cs="Times New Roman"/>
        </w:rPr>
        <w:t xml:space="preserve">interdisciplinary </w:t>
      </w:r>
      <w:r>
        <w:rPr>
          <w:rFonts w:ascii="Times New Roman" w:eastAsia="Calibri" w:hAnsi="Times New Roman" w:cs="Times New Roman"/>
        </w:rPr>
        <w:t>collaboration, patient advocacy, and policies were used to ensure that clients in need of naloxone received the</w:t>
      </w:r>
      <w:r w:rsidR="007A2934">
        <w:rPr>
          <w:rFonts w:ascii="Times New Roman" w:eastAsia="Calibri" w:hAnsi="Times New Roman" w:cs="Times New Roman"/>
        </w:rPr>
        <w:t xml:space="preserve"> training and</w:t>
      </w:r>
      <w:r>
        <w:rPr>
          <w:rFonts w:ascii="Times New Roman" w:eastAsia="Calibri" w:hAnsi="Times New Roman" w:cs="Times New Roman"/>
        </w:rPr>
        <w:t xml:space="preserve"> medication </w:t>
      </w:r>
      <w:r w:rsidR="007A2934">
        <w:rPr>
          <w:rFonts w:ascii="Times New Roman" w:eastAsia="Calibri" w:hAnsi="Times New Roman" w:cs="Times New Roman"/>
        </w:rPr>
        <w:t xml:space="preserve">based on the implementation of best practice standing order. </w:t>
      </w:r>
    </w:p>
    <w:p w14:paraId="0D9FC655" w14:textId="77777777" w:rsidR="00297F01" w:rsidRDefault="00297F01" w:rsidP="000B1864">
      <w:pPr>
        <w:spacing w:line="480" w:lineRule="auto"/>
        <w:rPr>
          <w:rFonts w:eastAsia="Calibri"/>
          <w:b/>
          <w:color w:val="FF0000"/>
        </w:rPr>
      </w:pPr>
    </w:p>
    <w:p w14:paraId="004A5517" w14:textId="77777777" w:rsidR="00A40D39" w:rsidRDefault="00A40D39" w:rsidP="000849B9">
      <w:pPr>
        <w:spacing w:line="480" w:lineRule="auto"/>
        <w:jc w:val="center"/>
        <w:rPr>
          <w:rFonts w:eastAsia="Calibri"/>
          <w:b/>
        </w:rPr>
      </w:pPr>
    </w:p>
    <w:p w14:paraId="054EA048" w14:textId="77777777" w:rsidR="000849B9" w:rsidRPr="000B1864" w:rsidRDefault="000849B9" w:rsidP="000849B9">
      <w:pPr>
        <w:spacing w:line="480" w:lineRule="auto"/>
        <w:jc w:val="center"/>
        <w:rPr>
          <w:rFonts w:eastAsia="Calibri"/>
          <w:b/>
          <w:color w:val="FF0000"/>
        </w:rPr>
      </w:pPr>
      <w:r>
        <w:rPr>
          <w:rFonts w:eastAsia="Calibri"/>
          <w:b/>
        </w:rPr>
        <w:lastRenderedPageBreak/>
        <w:t>C</w:t>
      </w:r>
      <w:r>
        <w:rPr>
          <w:rFonts w:ascii="Times New Roman" w:eastAsia="Calibri" w:hAnsi="Times New Roman" w:cs="Times New Roman"/>
          <w:b/>
        </w:rPr>
        <w:t>hapter Six: Final Conclusions</w:t>
      </w:r>
    </w:p>
    <w:p w14:paraId="3467A846" w14:textId="15F403AF" w:rsidR="000849B9" w:rsidRPr="00451377" w:rsidRDefault="000849B9" w:rsidP="000849B9">
      <w:pPr>
        <w:pStyle w:val="APA"/>
        <w:rPr>
          <w:b/>
          <w:szCs w:val="24"/>
        </w:rPr>
      </w:pPr>
      <w:r w:rsidRPr="00451377">
        <w:rPr>
          <w:szCs w:val="24"/>
        </w:rPr>
        <w:t>This quality improvement project began a screening process for opioid use. More importantly,</w:t>
      </w:r>
      <w:r w:rsidR="00451377" w:rsidRPr="00451377">
        <w:rPr>
          <w:szCs w:val="24"/>
        </w:rPr>
        <w:t xml:space="preserve"> there was</w:t>
      </w:r>
      <w:r w:rsidRPr="00451377">
        <w:rPr>
          <w:szCs w:val="24"/>
        </w:rPr>
        <w:t xml:space="preserve"> implementation of a state-wide standing order to dispense naloxone in a health department. This chapter will describe the significance of the findings, the project strengths and limitations</w:t>
      </w:r>
      <w:r w:rsidR="00451377" w:rsidRPr="00451377">
        <w:rPr>
          <w:szCs w:val="24"/>
        </w:rPr>
        <w:t>,</w:t>
      </w:r>
      <w:r w:rsidRPr="00451377">
        <w:rPr>
          <w:szCs w:val="24"/>
        </w:rPr>
        <w:t xml:space="preserve"> and future recommendations for opioid overdose prevention program in the community.</w:t>
      </w:r>
    </w:p>
    <w:p w14:paraId="07AF4F2A" w14:textId="77777777" w:rsidR="000849B9" w:rsidRDefault="000849B9" w:rsidP="000849B9">
      <w:pPr>
        <w:spacing w:line="480" w:lineRule="auto"/>
        <w:contextualSpacing/>
        <w:rPr>
          <w:rFonts w:ascii="Times New Roman" w:eastAsia="Calibri" w:hAnsi="Times New Roman" w:cs="Times New Roman"/>
          <w:b/>
        </w:rPr>
      </w:pPr>
      <w:r>
        <w:rPr>
          <w:rFonts w:ascii="Times New Roman" w:eastAsia="Calibri" w:hAnsi="Times New Roman" w:cs="Times New Roman"/>
          <w:b/>
        </w:rPr>
        <w:t>Significance of Findings</w:t>
      </w:r>
    </w:p>
    <w:p w14:paraId="6B7CA78A" w14:textId="3D8042C2" w:rsidR="000849B9" w:rsidRDefault="000849B9" w:rsidP="000849B9">
      <w:pPr>
        <w:spacing w:line="480" w:lineRule="auto"/>
        <w:ind w:firstLine="720"/>
        <w:contextualSpacing/>
        <w:rPr>
          <w:rFonts w:ascii="Times New Roman" w:eastAsia="Calibri" w:hAnsi="Times New Roman" w:cs="Times New Roman"/>
        </w:rPr>
      </w:pPr>
      <w:r>
        <w:rPr>
          <w:rFonts w:ascii="Times New Roman" w:eastAsia="Calibri" w:hAnsi="Times New Roman" w:cs="Times New Roman"/>
        </w:rPr>
        <w:t xml:space="preserve">Evidenced based measures to screen for opioid use </w:t>
      </w:r>
      <w:r w:rsidR="00451377">
        <w:rPr>
          <w:rFonts w:ascii="Times New Roman" w:eastAsia="Calibri" w:hAnsi="Times New Roman" w:cs="Times New Roman"/>
        </w:rPr>
        <w:t>and to provide naloxone for at-</w:t>
      </w:r>
      <w:r>
        <w:rPr>
          <w:rFonts w:ascii="Times New Roman" w:eastAsia="Calibri" w:hAnsi="Times New Roman" w:cs="Times New Roman"/>
        </w:rPr>
        <w:t>risk client</w:t>
      </w:r>
      <w:r w:rsidR="00451377">
        <w:rPr>
          <w:rFonts w:ascii="Times New Roman" w:eastAsia="Calibri" w:hAnsi="Times New Roman" w:cs="Times New Roman"/>
        </w:rPr>
        <w:t xml:space="preserve">s is essential for good quality </w:t>
      </w:r>
      <w:r>
        <w:rPr>
          <w:rFonts w:ascii="Times New Roman" w:eastAsia="Calibri" w:hAnsi="Times New Roman" w:cs="Times New Roman"/>
        </w:rPr>
        <w:t xml:space="preserve">community care. Specifically, screening for opioid use in clinical practice identifies clients at risk for opioid overdose. Implementing the statewide standing order that health departments may dispense naloxone recently provided thirteen people with naloxone in case of at-home overdose. </w:t>
      </w:r>
    </w:p>
    <w:p w14:paraId="28345C8F" w14:textId="24B2D955" w:rsidR="000849B9" w:rsidRPr="00FD3F49" w:rsidRDefault="000849B9" w:rsidP="000849B9">
      <w:pPr>
        <w:spacing w:line="480" w:lineRule="auto"/>
        <w:ind w:firstLine="720"/>
        <w:contextualSpacing/>
        <w:rPr>
          <w:rFonts w:ascii="Times New Roman" w:eastAsia="Calibri" w:hAnsi="Times New Roman" w:cs="Times New Roman"/>
          <w:b/>
        </w:rPr>
      </w:pPr>
      <w:r>
        <w:rPr>
          <w:rFonts w:ascii="Times New Roman" w:eastAsia="Calibri" w:hAnsi="Times New Roman" w:cs="Times New Roman"/>
        </w:rPr>
        <w:t>Using concepts from</w:t>
      </w:r>
      <w:r w:rsidRPr="00FD3F49">
        <w:rPr>
          <w:rFonts w:ascii="Times New Roman" w:eastAsia="Calibri" w:hAnsi="Times New Roman" w:cs="Times New Roman"/>
        </w:rPr>
        <w:t xml:space="preserve"> Lewin’s Theory of Planned Change, the clinic went through </w:t>
      </w:r>
      <w:r w:rsidRPr="0048436C">
        <w:rPr>
          <w:rFonts w:ascii="Times New Roman" w:eastAsia="Calibri" w:hAnsi="Times New Roman" w:cs="Times New Roman"/>
          <w:i/>
        </w:rPr>
        <w:t>unfreezing, moving</w:t>
      </w:r>
      <w:r w:rsidRPr="00FD3F49">
        <w:rPr>
          <w:rFonts w:ascii="Times New Roman" w:eastAsia="Calibri" w:hAnsi="Times New Roman" w:cs="Times New Roman"/>
        </w:rPr>
        <w:t xml:space="preserve">, and </w:t>
      </w:r>
      <w:r w:rsidRPr="0048436C">
        <w:rPr>
          <w:rFonts w:ascii="Times New Roman" w:eastAsia="Calibri" w:hAnsi="Times New Roman" w:cs="Times New Roman"/>
          <w:i/>
        </w:rPr>
        <w:t>refreezing</w:t>
      </w:r>
      <w:r>
        <w:rPr>
          <w:rFonts w:ascii="Times New Roman" w:eastAsia="Calibri" w:hAnsi="Times New Roman" w:cs="Times New Roman"/>
        </w:rPr>
        <w:t xml:space="preserve"> during project implementation</w:t>
      </w:r>
      <w:r w:rsidRPr="00FD3F49">
        <w:rPr>
          <w:rFonts w:ascii="Times New Roman" w:eastAsia="Calibri" w:hAnsi="Times New Roman" w:cs="Times New Roman"/>
        </w:rPr>
        <w:t xml:space="preserve">. </w:t>
      </w:r>
      <w:r w:rsidR="00451377">
        <w:rPr>
          <w:rFonts w:ascii="Times New Roman" w:eastAsia="Calibri" w:hAnsi="Times New Roman" w:cs="Times New Roman"/>
        </w:rPr>
        <w:t xml:space="preserve">The clinic staff moved from clients not being screening for opioid use and non-provision of naloxone towards this projects practices. </w:t>
      </w:r>
      <w:r>
        <w:rPr>
          <w:rFonts w:ascii="Times New Roman" w:eastAsia="Calibri" w:hAnsi="Times New Roman" w:cs="Times New Roman"/>
        </w:rPr>
        <w:t xml:space="preserve">The QI project led to the clinic adopting a standard check-in process. </w:t>
      </w:r>
      <w:r w:rsidRPr="00FD3F49">
        <w:rPr>
          <w:rFonts w:ascii="Times New Roman" w:eastAsia="Calibri" w:hAnsi="Times New Roman" w:cs="Times New Roman"/>
        </w:rPr>
        <w:t xml:space="preserve">The PDSA was </w:t>
      </w:r>
      <w:r>
        <w:rPr>
          <w:rFonts w:ascii="Times New Roman" w:eastAsia="Calibri" w:hAnsi="Times New Roman" w:cs="Times New Roman"/>
        </w:rPr>
        <w:t>successfully</w:t>
      </w:r>
      <w:r w:rsidRPr="00FD3F49">
        <w:rPr>
          <w:rFonts w:ascii="Times New Roman" w:eastAsia="Calibri" w:hAnsi="Times New Roman" w:cs="Times New Roman"/>
        </w:rPr>
        <w:t xml:space="preserve"> </w:t>
      </w:r>
      <w:r>
        <w:rPr>
          <w:rFonts w:ascii="Times New Roman" w:eastAsia="Calibri" w:hAnsi="Times New Roman" w:cs="Times New Roman"/>
        </w:rPr>
        <w:t>used during</w:t>
      </w:r>
      <w:r w:rsidRPr="00FD3F49">
        <w:rPr>
          <w:rFonts w:ascii="Times New Roman" w:eastAsia="Calibri" w:hAnsi="Times New Roman" w:cs="Times New Roman"/>
        </w:rPr>
        <w:t xml:space="preserve"> the pro</w:t>
      </w:r>
      <w:r>
        <w:rPr>
          <w:rFonts w:ascii="Times New Roman" w:eastAsia="Calibri" w:hAnsi="Times New Roman" w:cs="Times New Roman"/>
        </w:rPr>
        <w:t>ject which</w:t>
      </w:r>
      <w:r w:rsidRPr="00FD3F49">
        <w:rPr>
          <w:rFonts w:ascii="Times New Roman" w:eastAsia="Calibri" w:hAnsi="Times New Roman" w:cs="Times New Roman"/>
        </w:rPr>
        <w:t xml:space="preserve"> led to change</w:t>
      </w:r>
      <w:r>
        <w:rPr>
          <w:rFonts w:ascii="Times New Roman" w:eastAsia="Calibri" w:hAnsi="Times New Roman" w:cs="Times New Roman"/>
        </w:rPr>
        <w:t xml:space="preserve">s in </w:t>
      </w:r>
      <w:r w:rsidRPr="00FD3F49">
        <w:rPr>
          <w:rFonts w:ascii="Times New Roman" w:eastAsia="Calibri" w:hAnsi="Times New Roman" w:cs="Times New Roman"/>
        </w:rPr>
        <w:t>p</w:t>
      </w:r>
      <w:r>
        <w:rPr>
          <w:rFonts w:ascii="Times New Roman" w:eastAsia="Calibri" w:hAnsi="Times New Roman" w:cs="Times New Roman"/>
        </w:rPr>
        <w:t>rocesses that needed revision</w:t>
      </w:r>
      <w:r w:rsidRPr="00FD3F49">
        <w:rPr>
          <w:rFonts w:ascii="Times New Roman" w:eastAsia="Calibri" w:hAnsi="Times New Roman" w:cs="Times New Roman"/>
        </w:rPr>
        <w:t>. Implemen</w:t>
      </w:r>
      <w:r>
        <w:rPr>
          <w:rFonts w:ascii="Times New Roman" w:eastAsia="Calibri" w:hAnsi="Times New Roman" w:cs="Times New Roman"/>
        </w:rPr>
        <w:t>ting</w:t>
      </w:r>
      <w:r w:rsidRPr="00FD3F49">
        <w:rPr>
          <w:rFonts w:ascii="Times New Roman" w:eastAsia="Calibri" w:hAnsi="Times New Roman" w:cs="Times New Roman"/>
        </w:rPr>
        <w:t xml:space="preserve"> the Theory of Planned Change </w:t>
      </w:r>
      <w:r>
        <w:rPr>
          <w:rFonts w:ascii="Times New Roman" w:eastAsia="Calibri" w:hAnsi="Times New Roman" w:cs="Times New Roman"/>
        </w:rPr>
        <w:t>and PDSA may</w:t>
      </w:r>
      <w:r w:rsidRPr="00FD3F49">
        <w:rPr>
          <w:rFonts w:ascii="Times New Roman" w:eastAsia="Calibri" w:hAnsi="Times New Roman" w:cs="Times New Roman"/>
        </w:rPr>
        <w:t xml:space="preserve"> increase the possibility of another public health department clinic </w:t>
      </w:r>
      <w:r>
        <w:rPr>
          <w:rFonts w:ascii="Times New Roman" w:eastAsia="Calibri" w:hAnsi="Times New Roman" w:cs="Times New Roman"/>
        </w:rPr>
        <w:t>using</w:t>
      </w:r>
      <w:r w:rsidRPr="00FD3F49">
        <w:rPr>
          <w:rFonts w:ascii="Times New Roman" w:eastAsia="Calibri" w:hAnsi="Times New Roman" w:cs="Times New Roman"/>
        </w:rPr>
        <w:t xml:space="preserve"> the same process</w:t>
      </w:r>
      <w:r>
        <w:rPr>
          <w:rFonts w:ascii="Times New Roman" w:eastAsia="Calibri" w:hAnsi="Times New Roman" w:cs="Times New Roman"/>
        </w:rPr>
        <w:t>es</w:t>
      </w:r>
      <w:r w:rsidRPr="00FD3F49">
        <w:rPr>
          <w:rFonts w:ascii="Times New Roman" w:eastAsia="Calibri" w:hAnsi="Times New Roman" w:cs="Times New Roman"/>
        </w:rPr>
        <w:t xml:space="preserve"> </w:t>
      </w:r>
      <w:r w:rsidR="00451377">
        <w:rPr>
          <w:rFonts w:ascii="Times New Roman" w:eastAsia="Calibri" w:hAnsi="Times New Roman" w:cs="Times New Roman"/>
        </w:rPr>
        <w:t xml:space="preserve">to implement the state standing order to dispense naloxone. </w:t>
      </w:r>
    </w:p>
    <w:p w14:paraId="7BCFA480" w14:textId="0E15567C" w:rsidR="000849B9" w:rsidRDefault="000849B9" w:rsidP="000849B9">
      <w:pPr>
        <w:spacing w:line="480" w:lineRule="auto"/>
        <w:contextualSpacing/>
        <w:rPr>
          <w:rFonts w:ascii="Times New Roman" w:eastAsia="Calibri" w:hAnsi="Times New Roman" w:cs="Times New Roman"/>
          <w:b/>
        </w:rPr>
      </w:pPr>
      <w:r>
        <w:rPr>
          <w:rFonts w:ascii="Times New Roman" w:eastAsia="Calibri" w:hAnsi="Times New Roman" w:cs="Times New Roman"/>
          <w:b/>
        </w:rPr>
        <w:t>Project Strength</w:t>
      </w:r>
      <w:r w:rsidR="00523A5C">
        <w:rPr>
          <w:rFonts w:ascii="Times New Roman" w:eastAsia="Calibri" w:hAnsi="Times New Roman" w:cs="Times New Roman"/>
          <w:b/>
        </w:rPr>
        <w:t>s</w:t>
      </w:r>
      <w:r>
        <w:rPr>
          <w:rFonts w:ascii="Times New Roman" w:eastAsia="Calibri" w:hAnsi="Times New Roman" w:cs="Times New Roman"/>
          <w:b/>
        </w:rPr>
        <w:t xml:space="preserve"> and Limitations</w:t>
      </w:r>
    </w:p>
    <w:p w14:paraId="67E6B86F" w14:textId="2866152E" w:rsidR="000849B9" w:rsidRPr="008547F3" w:rsidRDefault="000849B9" w:rsidP="000849B9">
      <w:pPr>
        <w:spacing w:line="480" w:lineRule="auto"/>
        <w:ind w:firstLine="720"/>
        <w:contextualSpacing/>
        <w:rPr>
          <w:rFonts w:ascii="Times New Roman" w:hAnsi="Times New Roman" w:cs="Times New Roman"/>
        </w:rPr>
      </w:pPr>
      <w:r w:rsidRPr="008547F3">
        <w:rPr>
          <w:rFonts w:ascii="Times New Roman" w:hAnsi="Times New Roman" w:cs="Times New Roman"/>
        </w:rPr>
        <w:t xml:space="preserve">There were many strengths observed during the </w:t>
      </w:r>
      <w:r>
        <w:rPr>
          <w:rFonts w:ascii="Times New Roman" w:hAnsi="Times New Roman" w:cs="Times New Roman"/>
        </w:rPr>
        <w:t xml:space="preserve">project </w:t>
      </w:r>
      <w:r w:rsidRPr="008547F3">
        <w:rPr>
          <w:rFonts w:ascii="Times New Roman" w:hAnsi="Times New Roman" w:cs="Times New Roman"/>
        </w:rPr>
        <w:t>implementation</w:t>
      </w:r>
      <w:r>
        <w:rPr>
          <w:rFonts w:ascii="Times New Roman" w:hAnsi="Times New Roman" w:cs="Times New Roman"/>
        </w:rPr>
        <w:t xml:space="preserve">. </w:t>
      </w:r>
      <w:r w:rsidRPr="008547F3">
        <w:rPr>
          <w:rFonts w:ascii="Times New Roman" w:hAnsi="Times New Roman" w:cs="Times New Roman"/>
        </w:rPr>
        <w:t xml:space="preserve">One strength was the staff’s </w:t>
      </w:r>
      <w:r>
        <w:rPr>
          <w:rFonts w:ascii="Times New Roman" w:hAnsi="Times New Roman" w:cs="Times New Roman"/>
        </w:rPr>
        <w:t xml:space="preserve">willingness in </w:t>
      </w:r>
      <w:r w:rsidRPr="008547F3">
        <w:rPr>
          <w:rFonts w:ascii="Times New Roman" w:hAnsi="Times New Roman" w:cs="Times New Roman"/>
        </w:rPr>
        <w:t xml:space="preserve">taking on a new project. </w:t>
      </w:r>
      <w:r>
        <w:rPr>
          <w:rFonts w:ascii="Times New Roman" w:hAnsi="Times New Roman" w:cs="Times New Roman"/>
        </w:rPr>
        <w:t>A</w:t>
      </w:r>
      <w:r w:rsidRPr="008547F3">
        <w:rPr>
          <w:rFonts w:ascii="Times New Roman" w:hAnsi="Times New Roman" w:cs="Times New Roman"/>
        </w:rPr>
        <w:t xml:space="preserve">ll </w:t>
      </w:r>
      <w:r>
        <w:rPr>
          <w:rFonts w:ascii="Times New Roman" w:hAnsi="Times New Roman" w:cs="Times New Roman"/>
        </w:rPr>
        <w:t>clinic</w:t>
      </w:r>
      <w:r w:rsidRPr="008547F3">
        <w:rPr>
          <w:rFonts w:ascii="Times New Roman" w:hAnsi="Times New Roman" w:cs="Times New Roman"/>
        </w:rPr>
        <w:t xml:space="preserve"> staff members </w:t>
      </w:r>
      <w:r>
        <w:rPr>
          <w:rFonts w:ascii="Times New Roman" w:hAnsi="Times New Roman" w:cs="Times New Roman"/>
        </w:rPr>
        <w:t xml:space="preserve">participated in the </w:t>
      </w:r>
      <w:r w:rsidRPr="008547F3">
        <w:rPr>
          <w:rFonts w:ascii="Times New Roman" w:hAnsi="Times New Roman" w:cs="Times New Roman"/>
        </w:rPr>
        <w:lastRenderedPageBreak/>
        <w:t xml:space="preserve">training. </w:t>
      </w:r>
      <w:r>
        <w:rPr>
          <w:rFonts w:ascii="Times New Roman" w:hAnsi="Times New Roman" w:cs="Times New Roman"/>
        </w:rPr>
        <w:t xml:space="preserve"> Staff were involved in developing the order and had opportunity to voice their opinions in </w:t>
      </w:r>
      <w:r w:rsidR="00C11BBE">
        <w:rPr>
          <w:rFonts w:ascii="Times New Roman" w:hAnsi="Times New Roman" w:cs="Times New Roman"/>
        </w:rPr>
        <w:t xml:space="preserve">the project </w:t>
      </w:r>
      <w:r>
        <w:rPr>
          <w:rFonts w:ascii="Times New Roman" w:hAnsi="Times New Roman" w:cs="Times New Roman"/>
        </w:rPr>
        <w:t>implementation</w:t>
      </w:r>
      <w:r w:rsidR="00EC1012">
        <w:rPr>
          <w:rFonts w:ascii="Times New Roman" w:hAnsi="Times New Roman" w:cs="Times New Roman"/>
        </w:rPr>
        <w:t>.</w:t>
      </w:r>
      <w:r>
        <w:rPr>
          <w:rFonts w:ascii="Times New Roman" w:hAnsi="Times New Roman" w:cs="Times New Roman"/>
        </w:rPr>
        <w:t xml:space="preserve"> Staff were open </w:t>
      </w:r>
      <w:r w:rsidRPr="008547F3">
        <w:rPr>
          <w:rFonts w:ascii="Times New Roman" w:hAnsi="Times New Roman" w:cs="Times New Roman"/>
        </w:rPr>
        <w:t>to learn</w:t>
      </w:r>
      <w:r>
        <w:rPr>
          <w:rFonts w:ascii="Times New Roman" w:hAnsi="Times New Roman" w:cs="Times New Roman"/>
        </w:rPr>
        <w:t>ing</w:t>
      </w:r>
      <w:r w:rsidRPr="008547F3">
        <w:rPr>
          <w:rFonts w:ascii="Times New Roman" w:hAnsi="Times New Roman" w:cs="Times New Roman"/>
        </w:rPr>
        <w:t xml:space="preserve"> about </w:t>
      </w:r>
      <w:r>
        <w:rPr>
          <w:rFonts w:ascii="Times New Roman" w:hAnsi="Times New Roman" w:cs="Times New Roman"/>
        </w:rPr>
        <w:t>the new nursing standing order</w:t>
      </w:r>
      <w:r w:rsidRPr="008547F3">
        <w:rPr>
          <w:rFonts w:ascii="Times New Roman" w:hAnsi="Times New Roman" w:cs="Times New Roman"/>
        </w:rPr>
        <w:t xml:space="preserve"> </w:t>
      </w:r>
      <w:r>
        <w:rPr>
          <w:rFonts w:ascii="Times New Roman" w:hAnsi="Times New Roman" w:cs="Times New Roman"/>
        </w:rPr>
        <w:t xml:space="preserve">and opioid </w:t>
      </w:r>
      <w:r w:rsidRPr="008547F3">
        <w:rPr>
          <w:rFonts w:ascii="Times New Roman" w:hAnsi="Times New Roman" w:cs="Times New Roman"/>
        </w:rPr>
        <w:t xml:space="preserve">screening </w:t>
      </w:r>
      <w:r>
        <w:rPr>
          <w:rFonts w:ascii="Times New Roman" w:hAnsi="Times New Roman" w:cs="Times New Roman"/>
        </w:rPr>
        <w:t>e</w:t>
      </w:r>
      <w:r w:rsidRPr="008547F3">
        <w:rPr>
          <w:rFonts w:ascii="Times New Roman" w:hAnsi="Times New Roman" w:cs="Times New Roman"/>
        </w:rPr>
        <w:t>ven though health departmen</w:t>
      </w:r>
      <w:r>
        <w:rPr>
          <w:rFonts w:ascii="Times New Roman" w:hAnsi="Times New Roman" w:cs="Times New Roman"/>
        </w:rPr>
        <w:t>t visits already had multiple required</w:t>
      </w:r>
      <w:r w:rsidDel="00D93D80">
        <w:rPr>
          <w:rFonts w:ascii="Times New Roman" w:hAnsi="Times New Roman" w:cs="Times New Roman"/>
        </w:rPr>
        <w:t xml:space="preserve"> </w:t>
      </w:r>
      <w:r w:rsidRPr="008547F3">
        <w:rPr>
          <w:rFonts w:ascii="Times New Roman" w:hAnsi="Times New Roman" w:cs="Times New Roman"/>
        </w:rPr>
        <w:t>screenings</w:t>
      </w:r>
      <w:r>
        <w:rPr>
          <w:rFonts w:ascii="Times New Roman" w:hAnsi="Times New Roman" w:cs="Times New Roman"/>
        </w:rPr>
        <w:t xml:space="preserve"> to implement</w:t>
      </w:r>
      <w:r w:rsidRPr="008547F3">
        <w:rPr>
          <w:rFonts w:ascii="Times New Roman" w:hAnsi="Times New Roman" w:cs="Times New Roman"/>
        </w:rPr>
        <w:t>.</w:t>
      </w:r>
      <w:r>
        <w:rPr>
          <w:rFonts w:ascii="Times New Roman" w:hAnsi="Times New Roman" w:cs="Times New Roman"/>
        </w:rPr>
        <w:t xml:space="preserve"> The clinic staff were </w:t>
      </w:r>
      <w:r w:rsidRPr="008547F3">
        <w:rPr>
          <w:rFonts w:ascii="Times New Roman" w:hAnsi="Times New Roman" w:cs="Times New Roman"/>
        </w:rPr>
        <w:t xml:space="preserve">eager to </w:t>
      </w:r>
      <w:r>
        <w:rPr>
          <w:rFonts w:ascii="Times New Roman" w:hAnsi="Times New Roman" w:cs="Times New Roman"/>
        </w:rPr>
        <w:t>provide</w:t>
      </w:r>
      <w:r w:rsidRPr="008547F3">
        <w:rPr>
          <w:rFonts w:ascii="Times New Roman" w:hAnsi="Times New Roman" w:cs="Times New Roman"/>
        </w:rPr>
        <w:t xml:space="preserve"> naloxone </w:t>
      </w:r>
      <w:r>
        <w:rPr>
          <w:rFonts w:ascii="Times New Roman" w:hAnsi="Times New Roman" w:cs="Times New Roman"/>
        </w:rPr>
        <w:t>to</w:t>
      </w:r>
      <w:r w:rsidRPr="008547F3">
        <w:rPr>
          <w:rFonts w:ascii="Times New Roman" w:hAnsi="Times New Roman" w:cs="Times New Roman"/>
        </w:rPr>
        <w:t xml:space="preserve"> community members that would need it. </w:t>
      </w:r>
      <w:r>
        <w:rPr>
          <w:rFonts w:ascii="Times New Roman" w:hAnsi="Times New Roman" w:cs="Times New Roman"/>
        </w:rPr>
        <w:t>Clients were receptive to the new screening process. This receptivity meant the nursing staff had better opportunities to teach patients the risks associ</w:t>
      </w:r>
      <w:r w:rsidR="00A32757">
        <w:rPr>
          <w:rFonts w:ascii="Times New Roman" w:hAnsi="Times New Roman" w:cs="Times New Roman"/>
        </w:rPr>
        <w:t>ated with opioid use, including</w:t>
      </w:r>
      <w:r>
        <w:rPr>
          <w:rFonts w:ascii="Times New Roman" w:hAnsi="Times New Roman" w:cs="Times New Roman"/>
        </w:rPr>
        <w:t xml:space="preserve"> overdose. </w:t>
      </w:r>
    </w:p>
    <w:p w14:paraId="193E76EF" w14:textId="5B470F52" w:rsidR="000849B9" w:rsidRPr="008547F3" w:rsidRDefault="000849B9" w:rsidP="000849B9">
      <w:pPr>
        <w:spacing w:line="480" w:lineRule="auto"/>
        <w:ind w:firstLine="720"/>
        <w:contextualSpacing/>
        <w:rPr>
          <w:rFonts w:ascii="Times New Roman" w:hAnsi="Times New Roman" w:cs="Times New Roman"/>
        </w:rPr>
      </w:pPr>
      <w:r>
        <w:rPr>
          <w:rFonts w:ascii="Times New Roman" w:hAnsi="Times New Roman" w:cs="Times New Roman"/>
        </w:rPr>
        <w:t>The project was affected by several limitations during implementation. First, the</w:t>
      </w:r>
      <w:r w:rsidRPr="008547F3">
        <w:t xml:space="preserve"> </w:t>
      </w:r>
      <w:r w:rsidRPr="008547F3">
        <w:rPr>
          <w:rFonts w:ascii="Times New Roman" w:hAnsi="Times New Roman" w:cs="Times New Roman"/>
        </w:rPr>
        <w:t xml:space="preserve">project was implemented </w:t>
      </w:r>
      <w:r>
        <w:rPr>
          <w:rFonts w:ascii="Times New Roman" w:hAnsi="Times New Roman" w:cs="Times New Roman"/>
        </w:rPr>
        <w:t xml:space="preserve">over a nine week period </w:t>
      </w:r>
      <w:r w:rsidRPr="008547F3">
        <w:rPr>
          <w:rFonts w:ascii="Times New Roman" w:hAnsi="Times New Roman" w:cs="Times New Roman"/>
        </w:rPr>
        <w:t xml:space="preserve">when staff </w:t>
      </w:r>
      <w:r w:rsidR="00432FEC">
        <w:rPr>
          <w:rFonts w:ascii="Times New Roman" w:hAnsi="Times New Roman" w:cs="Times New Roman"/>
        </w:rPr>
        <w:t xml:space="preserve">typically </w:t>
      </w:r>
      <w:r w:rsidRPr="008547F3">
        <w:rPr>
          <w:rFonts w:ascii="Times New Roman" w:hAnsi="Times New Roman" w:cs="Times New Roman"/>
        </w:rPr>
        <w:t>take vacation</w:t>
      </w:r>
      <w:r>
        <w:rPr>
          <w:rFonts w:ascii="Times New Roman" w:hAnsi="Times New Roman" w:cs="Times New Roman"/>
        </w:rPr>
        <w:t>s</w:t>
      </w:r>
      <w:r w:rsidRPr="008547F3">
        <w:rPr>
          <w:rFonts w:ascii="Times New Roman" w:hAnsi="Times New Roman" w:cs="Times New Roman"/>
        </w:rPr>
        <w:t xml:space="preserve">. When staff </w:t>
      </w:r>
      <w:r>
        <w:rPr>
          <w:rFonts w:ascii="Times New Roman" w:hAnsi="Times New Roman" w:cs="Times New Roman"/>
        </w:rPr>
        <w:t xml:space="preserve">are away </w:t>
      </w:r>
      <w:r w:rsidRPr="008547F3">
        <w:rPr>
          <w:rFonts w:ascii="Times New Roman" w:hAnsi="Times New Roman" w:cs="Times New Roman"/>
        </w:rPr>
        <w:t xml:space="preserve">for vacation, </w:t>
      </w:r>
      <w:r>
        <w:rPr>
          <w:rFonts w:ascii="Times New Roman" w:hAnsi="Times New Roman" w:cs="Times New Roman"/>
        </w:rPr>
        <w:t xml:space="preserve">the clinic schedule </w:t>
      </w:r>
      <w:r w:rsidRPr="008547F3">
        <w:rPr>
          <w:rFonts w:ascii="Times New Roman" w:hAnsi="Times New Roman" w:cs="Times New Roman"/>
        </w:rPr>
        <w:t xml:space="preserve">is restricted. </w:t>
      </w:r>
      <w:r>
        <w:rPr>
          <w:rFonts w:ascii="Times New Roman" w:hAnsi="Times New Roman" w:cs="Times New Roman"/>
        </w:rPr>
        <w:t xml:space="preserve">For example, one full-time provider was away for two weeks which led to fewer scheduled clinic visits. </w:t>
      </w:r>
      <w:r w:rsidRPr="008547F3">
        <w:rPr>
          <w:rFonts w:ascii="Times New Roman" w:hAnsi="Times New Roman" w:cs="Times New Roman"/>
        </w:rPr>
        <w:t xml:space="preserve">Additionally, two holidays </w:t>
      </w:r>
      <w:r>
        <w:rPr>
          <w:rFonts w:ascii="Times New Roman" w:hAnsi="Times New Roman" w:cs="Times New Roman"/>
        </w:rPr>
        <w:t xml:space="preserve">during the nine-week period further </w:t>
      </w:r>
      <w:r w:rsidRPr="008547F3">
        <w:rPr>
          <w:rFonts w:ascii="Times New Roman" w:hAnsi="Times New Roman" w:cs="Times New Roman"/>
        </w:rPr>
        <w:t xml:space="preserve">reduced the number of </w:t>
      </w:r>
      <w:r>
        <w:rPr>
          <w:rFonts w:ascii="Times New Roman" w:hAnsi="Times New Roman" w:cs="Times New Roman"/>
        </w:rPr>
        <w:t xml:space="preserve">scheduled clinic visits. </w:t>
      </w:r>
      <w:r w:rsidRPr="008547F3">
        <w:rPr>
          <w:rFonts w:ascii="Times New Roman" w:hAnsi="Times New Roman" w:cs="Times New Roman"/>
        </w:rPr>
        <w:t xml:space="preserve"> </w:t>
      </w:r>
    </w:p>
    <w:p w14:paraId="0C6564ED" w14:textId="631A72B2" w:rsidR="000849B9" w:rsidRPr="006A4AB1" w:rsidRDefault="000849B9" w:rsidP="000849B9">
      <w:pPr>
        <w:spacing w:line="480" w:lineRule="auto"/>
        <w:ind w:firstLine="720"/>
        <w:contextualSpacing/>
        <w:rPr>
          <w:rFonts w:ascii="Times New Roman" w:hAnsi="Times New Roman" w:cs="Times New Roman"/>
        </w:rPr>
      </w:pPr>
      <w:r>
        <w:rPr>
          <w:rFonts w:ascii="Times New Roman" w:hAnsi="Times New Roman" w:cs="Times New Roman"/>
        </w:rPr>
        <w:t>M</w:t>
      </w:r>
      <w:r w:rsidRPr="008547F3">
        <w:rPr>
          <w:rFonts w:ascii="Times New Roman" w:hAnsi="Times New Roman" w:cs="Times New Roman"/>
        </w:rPr>
        <w:t>at</w:t>
      </w:r>
      <w:r>
        <w:rPr>
          <w:rFonts w:ascii="Times New Roman" w:hAnsi="Times New Roman" w:cs="Times New Roman"/>
        </w:rPr>
        <w:t xml:space="preserve">ernity leave among </w:t>
      </w:r>
      <w:r w:rsidRPr="008547F3">
        <w:rPr>
          <w:rFonts w:ascii="Times New Roman" w:hAnsi="Times New Roman" w:cs="Times New Roman"/>
        </w:rPr>
        <w:t xml:space="preserve">nursing staff </w:t>
      </w:r>
      <w:r>
        <w:rPr>
          <w:rFonts w:ascii="Times New Roman" w:hAnsi="Times New Roman" w:cs="Times New Roman"/>
        </w:rPr>
        <w:t xml:space="preserve">during the project’s first </w:t>
      </w:r>
      <w:r w:rsidRPr="008547F3">
        <w:rPr>
          <w:rFonts w:ascii="Times New Roman" w:hAnsi="Times New Roman" w:cs="Times New Roman"/>
        </w:rPr>
        <w:t xml:space="preserve">weeks </w:t>
      </w:r>
      <w:r>
        <w:rPr>
          <w:rFonts w:ascii="Times New Roman" w:hAnsi="Times New Roman" w:cs="Times New Roman"/>
        </w:rPr>
        <w:t>was another project limitation</w:t>
      </w:r>
      <w:r w:rsidRPr="008547F3">
        <w:rPr>
          <w:rFonts w:ascii="Times New Roman" w:hAnsi="Times New Roman" w:cs="Times New Roman"/>
        </w:rPr>
        <w:t xml:space="preserve">. </w:t>
      </w:r>
      <w:r>
        <w:rPr>
          <w:rFonts w:ascii="Times New Roman" w:hAnsi="Times New Roman" w:cs="Times New Roman"/>
        </w:rPr>
        <w:t>Because</w:t>
      </w:r>
      <w:r w:rsidRPr="008547F3">
        <w:rPr>
          <w:rFonts w:ascii="Times New Roman" w:hAnsi="Times New Roman" w:cs="Times New Roman"/>
        </w:rPr>
        <w:t xml:space="preserve"> the nurse had completed the</w:t>
      </w:r>
      <w:r>
        <w:rPr>
          <w:rFonts w:ascii="Times New Roman" w:hAnsi="Times New Roman" w:cs="Times New Roman"/>
        </w:rPr>
        <w:t xml:space="preserve"> staff </w:t>
      </w:r>
      <w:r w:rsidRPr="008547F3">
        <w:rPr>
          <w:rFonts w:ascii="Times New Roman" w:hAnsi="Times New Roman" w:cs="Times New Roman"/>
        </w:rPr>
        <w:t xml:space="preserve">training, she was aware of the </w:t>
      </w:r>
      <w:r>
        <w:rPr>
          <w:rFonts w:ascii="Times New Roman" w:hAnsi="Times New Roman" w:cs="Times New Roman"/>
        </w:rPr>
        <w:t xml:space="preserve">purposes of </w:t>
      </w:r>
      <w:r w:rsidRPr="008547F3">
        <w:rPr>
          <w:rFonts w:ascii="Times New Roman" w:hAnsi="Times New Roman" w:cs="Times New Roman"/>
        </w:rPr>
        <w:t>screening an</w:t>
      </w:r>
      <w:r>
        <w:rPr>
          <w:rFonts w:ascii="Times New Roman" w:hAnsi="Times New Roman" w:cs="Times New Roman"/>
        </w:rPr>
        <w:t xml:space="preserve">d naloxone provision. As a result of her absence, she had not practiced the screening process as much as the other nurses had. During project implementation, it became clear that reinforcement and additional training was necessary. </w:t>
      </w:r>
      <w:r w:rsidR="00451377">
        <w:rPr>
          <w:rFonts w:ascii="Times New Roman" w:hAnsi="Times New Roman" w:cs="Times New Roman"/>
        </w:rPr>
        <w:t xml:space="preserve">With minor </w:t>
      </w:r>
      <w:r>
        <w:rPr>
          <w:rFonts w:ascii="Times New Roman" w:hAnsi="Times New Roman" w:cs="Times New Roman"/>
        </w:rPr>
        <w:t>reinforcement and training, th</w:t>
      </w:r>
      <w:r w:rsidR="00F65682">
        <w:rPr>
          <w:rFonts w:ascii="Times New Roman" w:hAnsi="Times New Roman" w:cs="Times New Roman"/>
        </w:rPr>
        <w:t xml:space="preserve">is </w:t>
      </w:r>
      <w:r>
        <w:rPr>
          <w:rFonts w:ascii="Times New Roman" w:hAnsi="Times New Roman" w:cs="Times New Roman"/>
        </w:rPr>
        <w:t>nurse was regularly screening clients and offering naloxone kits as per standing order.</w:t>
      </w:r>
    </w:p>
    <w:p w14:paraId="28DD911F" w14:textId="77777777" w:rsidR="000849B9" w:rsidRPr="006A4AB1" w:rsidRDefault="000849B9" w:rsidP="000849B9">
      <w:pPr>
        <w:spacing w:line="480" w:lineRule="auto"/>
        <w:contextualSpacing/>
        <w:rPr>
          <w:rFonts w:ascii="Times New Roman" w:eastAsia="Calibri" w:hAnsi="Times New Roman" w:cs="Times New Roman"/>
          <w:b/>
        </w:rPr>
      </w:pPr>
      <w:r w:rsidRPr="006A4AB1">
        <w:rPr>
          <w:rFonts w:ascii="Times New Roman" w:eastAsia="Calibri" w:hAnsi="Times New Roman" w:cs="Times New Roman"/>
          <w:b/>
        </w:rPr>
        <w:t>Project Benefits</w:t>
      </w:r>
    </w:p>
    <w:p w14:paraId="57150E81" w14:textId="641B4489" w:rsidR="000849B9" w:rsidRDefault="000849B9" w:rsidP="000849B9">
      <w:pPr>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Implementing an opioid overdose prevention program in this health department setting resulted in several benefits</w:t>
      </w:r>
      <w:r w:rsidR="00A40D39">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C11BBE">
        <w:rPr>
          <w:rFonts w:ascii="Times New Roman" w:hAnsi="Times New Roman" w:cs="Times New Roman"/>
          <w:color w:val="000000" w:themeColor="text1"/>
        </w:rPr>
        <w:t xml:space="preserve">There </w:t>
      </w:r>
      <w:r>
        <w:rPr>
          <w:rFonts w:ascii="Times New Roman" w:hAnsi="Times New Roman" w:cs="Times New Roman"/>
          <w:color w:val="000000" w:themeColor="text1"/>
        </w:rPr>
        <w:t xml:space="preserve">were benefits to </w:t>
      </w:r>
      <w:r w:rsidR="00C11BBE">
        <w:rPr>
          <w:rFonts w:ascii="Times New Roman" w:hAnsi="Times New Roman" w:cs="Times New Roman"/>
          <w:color w:val="000000" w:themeColor="text1"/>
        </w:rPr>
        <w:t xml:space="preserve">both </w:t>
      </w:r>
      <w:r>
        <w:rPr>
          <w:rFonts w:ascii="Times New Roman" w:hAnsi="Times New Roman" w:cs="Times New Roman"/>
          <w:color w:val="000000" w:themeColor="text1"/>
        </w:rPr>
        <w:t xml:space="preserve">the community and clinic staff. With establishment of an opioid overdose prevention program in this community there is now an increase in the community’s awareness of naloxone and how it can benefit the community. </w:t>
      </w:r>
    </w:p>
    <w:p w14:paraId="5DDA4633" w14:textId="48595411" w:rsidR="000849B9" w:rsidRDefault="000849B9" w:rsidP="000849B9">
      <w:pPr>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lastRenderedPageBreak/>
        <w:t>The main benefit of this project concerns the community. There is now more naloxone in the hands of people that may benefit from overdose reversal.</w:t>
      </w:r>
      <w:r w:rsidRPr="00EB5678">
        <w:rPr>
          <w:rFonts w:ascii="Times New Roman" w:hAnsi="Times New Roman" w:cs="Times New Roman"/>
          <w:color w:val="000000" w:themeColor="text1"/>
        </w:rPr>
        <w:t xml:space="preserve"> </w:t>
      </w:r>
      <w:r>
        <w:rPr>
          <w:rFonts w:ascii="Times New Roman" w:hAnsi="Times New Roman" w:cs="Times New Roman"/>
          <w:color w:val="000000" w:themeColor="text1"/>
        </w:rPr>
        <w:t>More patients and families in the community</w:t>
      </w:r>
      <w:r w:rsidR="00CC7B16">
        <w:rPr>
          <w:rFonts w:ascii="Times New Roman" w:hAnsi="Times New Roman" w:cs="Times New Roman"/>
          <w:color w:val="000000" w:themeColor="text1"/>
        </w:rPr>
        <w:t xml:space="preserve"> are</w:t>
      </w:r>
      <w:r>
        <w:rPr>
          <w:rFonts w:ascii="Times New Roman" w:hAnsi="Times New Roman" w:cs="Times New Roman"/>
          <w:color w:val="000000" w:themeColor="text1"/>
        </w:rPr>
        <w:t xml:space="preserve"> now</w:t>
      </w:r>
      <w:r w:rsidR="00CC7B16">
        <w:rPr>
          <w:rFonts w:ascii="Times New Roman" w:hAnsi="Times New Roman" w:cs="Times New Roman"/>
          <w:color w:val="000000" w:themeColor="text1"/>
        </w:rPr>
        <w:t xml:space="preserve"> aware</w:t>
      </w:r>
      <w:r>
        <w:rPr>
          <w:rFonts w:ascii="Times New Roman" w:hAnsi="Times New Roman" w:cs="Times New Roman"/>
          <w:color w:val="000000" w:themeColor="text1"/>
        </w:rPr>
        <w:t xml:space="preserve"> </w:t>
      </w:r>
      <w:r w:rsidR="00F65682">
        <w:rPr>
          <w:rFonts w:ascii="Times New Roman" w:hAnsi="Times New Roman" w:cs="Times New Roman"/>
          <w:color w:val="000000" w:themeColor="text1"/>
        </w:rPr>
        <w:t xml:space="preserve">of </w:t>
      </w:r>
      <w:r>
        <w:rPr>
          <w:rFonts w:ascii="Times New Roman" w:hAnsi="Times New Roman" w:cs="Times New Roman"/>
          <w:color w:val="000000" w:themeColor="text1"/>
        </w:rPr>
        <w:t xml:space="preserve">where they can </w:t>
      </w:r>
      <w:r w:rsidR="00F65682">
        <w:rPr>
          <w:rFonts w:ascii="Times New Roman" w:hAnsi="Times New Roman" w:cs="Times New Roman"/>
          <w:color w:val="000000" w:themeColor="text1"/>
        </w:rPr>
        <w:t>obtain</w:t>
      </w:r>
      <w:r>
        <w:rPr>
          <w:rFonts w:ascii="Times New Roman" w:hAnsi="Times New Roman" w:cs="Times New Roman"/>
          <w:color w:val="000000" w:themeColor="text1"/>
        </w:rPr>
        <w:t xml:space="preserve"> naloxone</w:t>
      </w:r>
      <w:r w:rsidR="00D40C3D">
        <w:rPr>
          <w:rFonts w:ascii="Times New Roman" w:hAnsi="Times New Roman" w:cs="Times New Roman"/>
          <w:color w:val="000000" w:themeColor="text1"/>
        </w:rPr>
        <w:t xml:space="preserve"> and why and how it is used. </w:t>
      </w:r>
      <w:r w:rsidR="00F65682">
        <w:rPr>
          <w:rFonts w:ascii="Times New Roman" w:hAnsi="Times New Roman" w:cs="Times New Roman"/>
          <w:color w:val="000000" w:themeColor="text1"/>
        </w:rPr>
        <w:t>A</w:t>
      </w:r>
      <w:r>
        <w:rPr>
          <w:rFonts w:ascii="Times New Roman" w:hAnsi="Times New Roman" w:cs="Times New Roman"/>
          <w:color w:val="000000" w:themeColor="text1"/>
        </w:rPr>
        <w:t>s a result of this project more patients and families are</w:t>
      </w:r>
      <w:r w:rsidR="00F65682">
        <w:rPr>
          <w:rFonts w:ascii="Times New Roman" w:hAnsi="Times New Roman" w:cs="Times New Roman"/>
          <w:color w:val="000000" w:themeColor="text1"/>
        </w:rPr>
        <w:t xml:space="preserve"> more</w:t>
      </w:r>
      <w:r>
        <w:rPr>
          <w:rFonts w:ascii="Times New Roman" w:hAnsi="Times New Roman" w:cs="Times New Roman"/>
          <w:color w:val="000000" w:themeColor="text1"/>
        </w:rPr>
        <w:t xml:space="preserve"> </w:t>
      </w:r>
      <w:r w:rsidR="00CC7B16">
        <w:rPr>
          <w:rFonts w:ascii="Times New Roman" w:hAnsi="Times New Roman" w:cs="Times New Roman"/>
          <w:color w:val="000000" w:themeColor="text1"/>
        </w:rPr>
        <w:t xml:space="preserve">knowledgeable </w:t>
      </w:r>
      <w:r w:rsidR="00F65682">
        <w:rPr>
          <w:rFonts w:ascii="Times New Roman" w:hAnsi="Times New Roman" w:cs="Times New Roman"/>
          <w:color w:val="000000" w:themeColor="text1"/>
        </w:rPr>
        <w:t xml:space="preserve">about </w:t>
      </w:r>
      <w:r>
        <w:rPr>
          <w:rFonts w:ascii="Times New Roman" w:hAnsi="Times New Roman" w:cs="Times New Roman"/>
          <w:color w:val="000000" w:themeColor="text1"/>
        </w:rPr>
        <w:t xml:space="preserve">the Good Samaritan Law and how it can protect someone if they call to report an overdose. </w:t>
      </w:r>
    </w:p>
    <w:p w14:paraId="19C3FC7B" w14:textId="508CD7DA" w:rsidR="000849B9" w:rsidRDefault="000849B9" w:rsidP="000849B9">
      <w:pPr>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With the implementation of this project there are benefits to the clinical staff. They are more</w:t>
      </w:r>
      <w:r w:rsidR="00EC1012">
        <w:rPr>
          <w:rFonts w:ascii="Times New Roman" w:hAnsi="Times New Roman" w:cs="Times New Roman"/>
          <w:color w:val="000000" w:themeColor="text1"/>
        </w:rPr>
        <w:t xml:space="preserve"> aware</w:t>
      </w:r>
      <w:r>
        <w:rPr>
          <w:rFonts w:ascii="Times New Roman" w:hAnsi="Times New Roman" w:cs="Times New Roman"/>
          <w:color w:val="000000" w:themeColor="text1"/>
        </w:rPr>
        <w:t xml:space="preserve"> of when, how, and why to use naloxone. The</w:t>
      </w:r>
      <w:r w:rsidR="00CC7B16">
        <w:rPr>
          <w:rFonts w:ascii="Times New Roman" w:hAnsi="Times New Roman" w:cs="Times New Roman"/>
          <w:color w:val="000000" w:themeColor="text1"/>
        </w:rPr>
        <w:t xml:space="preserve"> staff</w:t>
      </w:r>
      <w:r>
        <w:rPr>
          <w:rFonts w:ascii="Times New Roman" w:hAnsi="Times New Roman" w:cs="Times New Roman"/>
          <w:color w:val="000000" w:themeColor="text1"/>
        </w:rPr>
        <w:t xml:space="preserve"> are more apt to screen the clients for opioid use and more aware of when the</w:t>
      </w:r>
      <w:r w:rsidR="00F65682">
        <w:rPr>
          <w:rFonts w:ascii="Times New Roman" w:hAnsi="Times New Roman" w:cs="Times New Roman"/>
          <w:color w:val="000000" w:themeColor="text1"/>
        </w:rPr>
        <w:t xml:space="preserve">re is a </w:t>
      </w:r>
      <w:r>
        <w:rPr>
          <w:rFonts w:ascii="Times New Roman" w:hAnsi="Times New Roman" w:cs="Times New Roman"/>
          <w:color w:val="000000" w:themeColor="text1"/>
        </w:rPr>
        <w:t xml:space="preserve">need to offer naloxone. With having dispensed naloxone to a variety of clients, nursing staff are now able to recognize that many different patient populations are interested in having naloxone on hand, it is not only those that use opioids. </w:t>
      </w:r>
    </w:p>
    <w:p w14:paraId="0EB9A805" w14:textId="6D80E86D" w:rsidR="000849B9" w:rsidRDefault="000849B9" w:rsidP="000849B9">
      <w:pPr>
        <w:spacing w:line="480" w:lineRule="auto"/>
        <w:ind w:firstLine="720"/>
        <w:contextualSpacing/>
        <w:rPr>
          <w:rFonts w:ascii="Times New Roman" w:hAnsi="Times New Roman" w:cs="Times New Roman"/>
          <w:color w:val="000000" w:themeColor="text1"/>
        </w:rPr>
      </w:pPr>
      <w:r>
        <w:rPr>
          <w:rFonts w:ascii="Times New Roman" w:hAnsi="Times New Roman" w:cs="Times New Roman"/>
          <w:color w:val="000000" w:themeColor="text1"/>
        </w:rPr>
        <w:t>Implementation of this project influences the local government. With promotion of this program there are added costs to the county’s budget. However</w:t>
      </w:r>
      <w:r w:rsidR="00F65682">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with </w:t>
      </w:r>
      <w:r w:rsidR="00A40D39">
        <w:rPr>
          <w:rFonts w:ascii="Times New Roman" w:hAnsi="Times New Roman" w:cs="Times New Roman"/>
          <w:color w:val="000000" w:themeColor="text1"/>
        </w:rPr>
        <w:t>the overall cost of one kit,</w:t>
      </w:r>
      <w:r>
        <w:rPr>
          <w:rFonts w:ascii="Times New Roman" w:hAnsi="Times New Roman" w:cs="Times New Roman"/>
          <w:color w:val="000000" w:themeColor="text1"/>
        </w:rPr>
        <w:t xml:space="preserve"> there could be lives saved. It is possible that with the local health department dispensing naloxone that there will be less overdose deaths reported in the community. Potentially with more naloxone getting into the hands of those in need, there will be less visits to the county’s emergency room. With promotion of this program, the community may see more people putting the Good Samaritan Law into use, meaning less people being abandoned while overdosing. Furthermore, there is more awareness of the importance of getting naloxone into the community from key stakeholders in the county.</w:t>
      </w:r>
    </w:p>
    <w:p w14:paraId="036F772D" w14:textId="64190876" w:rsidR="000849B9" w:rsidRDefault="000849B9" w:rsidP="000849B9">
      <w:pPr>
        <w:spacing w:line="480" w:lineRule="auto"/>
        <w:ind w:firstLine="720"/>
        <w:contextualSpacing/>
        <w:rPr>
          <w:rFonts w:ascii="Times New Roman" w:hAnsi="Times New Roman" w:cs="Times New Roman"/>
        </w:rPr>
      </w:pPr>
      <w:r>
        <w:rPr>
          <w:rFonts w:ascii="Times New Roman" w:hAnsi="Times New Roman" w:cs="Times New Roman"/>
        </w:rPr>
        <w:t xml:space="preserve">During this project, I had the opportunity to become involved with the Sheriff’s Prevention Partnership on Controlled Substances. I was invited to discuss ways in which the health department can reduce overdose deaths. This invitation resulted in more people among the </w:t>
      </w:r>
      <w:r>
        <w:rPr>
          <w:rFonts w:ascii="Times New Roman" w:hAnsi="Times New Roman" w:cs="Times New Roman"/>
        </w:rPr>
        <w:lastRenderedPageBreak/>
        <w:t xml:space="preserve">community realizing that naloxone is available at the county health department without additional fees. This is important because some recovery clinics regularly run out of naloxone to give to their clients (that may be prescribed methadone or </w:t>
      </w:r>
      <w:r w:rsidR="00D432F8">
        <w:rPr>
          <w:rFonts w:ascii="Times New Roman" w:hAnsi="Times New Roman" w:cs="Times New Roman"/>
        </w:rPr>
        <w:t>s</w:t>
      </w:r>
      <w:r>
        <w:rPr>
          <w:rFonts w:ascii="Times New Roman" w:hAnsi="Times New Roman" w:cs="Times New Roman"/>
        </w:rPr>
        <w:t xml:space="preserve">uboxone). Furthermore, the health department has a spokesperson to describe methods that appear to reduce opioid overdose. </w:t>
      </w:r>
    </w:p>
    <w:p w14:paraId="663BA507" w14:textId="77777777" w:rsidR="000849B9" w:rsidRPr="003C4F63" w:rsidRDefault="000849B9" w:rsidP="000849B9">
      <w:pPr>
        <w:spacing w:line="480" w:lineRule="auto"/>
        <w:contextualSpacing/>
        <w:rPr>
          <w:rFonts w:ascii="Times New Roman" w:eastAsia="Calibri" w:hAnsi="Times New Roman" w:cs="Times New Roman"/>
          <w:b/>
        </w:rPr>
      </w:pPr>
      <w:r w:rsidRPr="003C4F63">
        <w:rPr>
          <w:rFonts w:ascii="Times New Roman" w:eastAsia="Calibri" w:hAnsi="Times New Roman" w:cs="Times New Roman"/>
          <w:b/>
        </w:rPr>
        <w:t xml:space="preserve">Recommendations for Practice </w:t>
      </w:r>
    </w:p>
    <w:p w14:paraId="1936F9C7" w14:textId="18E2F79F" w:rsidR="000849B9" w:rsidRDefault="008D32E0" w:rsidP="000849B9">
      <w:pPr>
        <w:spacing w:line="480" w:lineRule="auto"/>
        <w:ind w:firstLine="720"/>
        <w:contextualSpacing/>
        <w:rPr>
          <w:rFonts w:ascii="Times New Roman" w:hAnsi="Times New Roman" w:cs="Times New Roman"/>
        </w:rPr>
      </w:pPr>
      <w:r>
        <w:rPr>
          <w:rFonts w:ascii="Times New Roman" w:hAnsi="Times New Roman" w:cs="Times New Roman"/>
        </w:rPr>
        <w:t xml:space="preserve">It is recommended that this </w:t>
      </w:r>
      <w:r w:rsidR="000849B9">
        <w:rPr>
          <w:rFonts w:ascii="Times New Roman" w:hAnsi="Times New Roman" w:cs="Times New Roman"/>
        </w:rPr>
        <w:t xml:space="preserve">project continue in the county so that naloxone is provided to community members at- risk for opioid overdose. To </w:t>
      </w:r>
      <w:r>
        <w:rPr>
          <w:rFonts w:ascii="Times New Roman" w:hAnsi="Times New Roman" w:cs="Times New Roman"/>
        </w:rPr>
        <w:t xml:space="preserve">provide support for this </w:t>
      </w:r>
      <w:r w:rsidR="000849B9">
        <w:rPr>
          <w:rFonts w:ascii="Times New Roman" w:hAnsi="Times New Roman" w:cs="Times New Roman"/>
        </w:rPr>
        <w:t xml:space="preserve">project </w:t>
      </w:r>
      <w:r>
        <w:rPr>
          <w:rFonts w:ascii="Times New Roman" w:hAnsi="Times New Roman" w:cs="Times New Roman"/>
        </w:rPr>
        <w:t xml:space="preserve">to </w:t>
      </w:r>
      <w:r w:rsidR="000849B9">
        <w:rPr>
          <w:rFonts w:ascii="Times New Roman" w:hAnsi="Times New Roman" w:cs="Times New Roman"/>
        </w:rPr>
        <w:t xml:space="preserve">continue, </w:t>
      </w:r>
      <w:r>
        <w:rPr>
          <w:rFonts w:ascii="Times New Roman" w:hAnsi="Times New Roman" w:cs="Times New Roman"/>
        </w:rPr>
        <w:t>the</w:t>
      </w:r>
      <w:r w:rsidR="000849B9">
        <w:rPr>
          <w:rFonts w:ascii="Times New Roman" w:hAnsi="Times New Roman" w:cs="Times New Roman"/>
        </w:rPr>
        <w:t xml:space="preserve"> </w:t>
      </w:r>
      <w:r>
        <w:rPr>
          <w:rFonts w:ascii="Times New Roman" w:hAnsi="Times New Roman" w:cs="Times New Roman"/>
        </w:rPr>
        <w:t xml:space="preserve">initial project findings and success </w:t>
      </w:r>
      <w:r w:rsidR="000849B9">
        <w:rPr>
          <w:rFonts w:ascii="Times New Roman" w:hAnsi="Times New Roman" w:cs="Times New Roman"/>
        </w:rPr>
        <w:t xml:space="preserve">will be presented at a county Board of Health meeting. In </w:t>
      </w:r>
      <w:r w:rsidR="00A40D39">
        <w:rPr>
          <w:rFonts w:ascii="Times New Roman" w:hAnsi="Times New Roman" w:cs="Times New Roman"/>
        </w:rPr>
        <w:t>sharing</w:t>
      </w:r>
      <w:r w:rsidR="000849B9">
        <w:rPr>
          <w:rFonts w:ascii="Times New Roman" w:hAnsi="Times New Roman" w:cs="Times New Roman"/>
        </w:rPr>
        <w:t xml:space="preserve"> the success, </w:t>
      </w:r>
      <w:r>
        <w:rPr>
          <w:rFonts w:ascii="Times New Roman" w:hAnsi="Times New Roman" w:cs="Times New Roman"/>
        </w:rPr>
        <w:t xml:space="preserve">one hopes for </w:t>
      </w:r>
      <w:r w:rsidR="000849B9">
        <w:rPr>
          <w:rFonts w:ascii="Times New Roman" w:hAnsi="Times New Roman" w:cs="Times New Roman"/>
        </w:rPr>
        <w:t>more buy-in from these</w:t>
      </w:r>
      <w:r>
        <w:rPr>
          <w:rFonts w:ascii="Times New Roman" w:hAnsi="Times New Roman" w:cs="Times New Roman"/>
        </w:rPr>
        <w:t xml:space="preserve"> stakeholders’</w:t>
      </w:r>
      <w:r w:rsidR="000849B9">
        <w:rPr>
          <w:rFonts w:ascii="Times New Roman" w:hAnsi="Times New Roman" w:cs="Times New Roman"/>
        </w:rPr>
        <w:t xml:space="preserve"> members </w:t>
      </w:r>
      <w:r>
        <w:rPr>
          <w:rFonts w:ascii="Times New Roman" w:hAnsi="Times New Roman" w:cs="Times New Roman"/>
        </w:rPr>
        <w:t>in providing more support fo</w:t>
      </w:r>
      <w:r w:rsidR="00A40D39">
        <w:rPr>
          <w:rFonts w:ascii="Times New Roman" w:hAnsi="Times New Roman" w:cs="Times New Roman"/>
        </w:rPr>
        <w:t>r</w:t>
      </w:r>
      <w:r>
        <w:rPr>
          <w:rFonts w:ascii="Times New Roman" w:hAnsi="Times New Roman" w:cs="Times New Roman"/>
        </w:rPr>
        <w:t xml:space="preserve"> the clinic capabilities </w:t>
      </w:r>
      <w:r w:rsidR="000849B9">
        <w:rPr>
          <w:rFonts w:ascii="Times New Roman" w:hAnsi="Times New Roman" w:cs="Times New Roman"/>
        </w:rPr>
        <w:t xml:space="preserve">of providing naloxone to members of the community who need it. The naloxone kits are costly, so </w:t>
      </w:r>
      <w:r>
        <w:rPr>
          <w:rFonts w:ascii="Times New Roman" w:hAnsi="Times New Roman" w:cs="Times New Roman"/>
        </w:rPr>
        <w:t xml:space="preserve">discussions of </w:t>
      </w:r>
      <w:r w:rsidR="000849B9">
        <w:rPr>
          <w:rFonts w:ascii="Times New Roman" w:hAnsi="Times New Roman" w:cs="Times New Roman"/>
        </w:rPr>
        <w:t>project benefits will be conveyed</w:t>
      </w:r>
      <w:r>
        <w:rPr>
          <w:rFonts w:ascii="Times New Roman" w:hAnsi="Times New Roman" w:cs="Times New Roman"/>
        </w:rPr>
        <w:t xml:space="preserve"> to outweigh the costs</w:t>
      </w:r>
      <w:r w:rsidR="000849B9">
        <w:rPr>
          <w:rFonts w:ascii="Times New Roman" w:hAnsi="Times New Roman" w:cs="Times New Roman"/>
        </w:rPr>
        <w:t xml:space="preserve">. The emergency cost of one overdose reversal is over $80,000, so $75 </w:t>
      </w:r>
      <w:r>
        <w:rPr>
          <w:rFonts w:ascii="Times New Roman" w:hAnsi="Times New Roman" w:cs="Times New Roman"/>
        </w:rPr>
        <w:t xml:space="preserve">for the kit </w:t>
      </w:r>
      <w:r w:rsidR="000849B9">
        <w:rPr>
          <w:rFonts w:ascii="Times New Roman" w:hAnsi="Times New Roman" w:cs="Times New Roman"/>
        </w:rPr>
        <w:t xml:space="preserve">is a much lower price for the community to pay </w:t>
      </w:r>
      <w:r>
        <w:rPr>
          <w:rFonts w:ascii="Times New Roman" w:hAnsi="Times New Roman" w:cs="Times New Roman"/>
        </w:rPr>
        <w:t xml:space="preserve">than </w:t>
      </w:r>
      <w:r w:rsidR="000849B9">
        <w:rPr>
          <w:rFonts w:ascii="Times New Roman" w:hAnsi="Times New Roman" w:cs="Times New Roman"/>
        </w:rPr>
        <w:t xml:space="preserve">for an overdose. </w:t>
      </w:r>
    </w:p>
    <w:p w14:paraId="798BC477" w14:textId="483E80F6" w:rsidR="000849B9" w:rsidRDefault="00F65682" w:rsidP="00D40C3D">
      <w:pPr>
        <w:spacing w:line="480" w:lineRule="auto"/>
        <w:ind w:firstLine="720"/>
        <w:contextualSpacing/>
        <w:rPr>
          <w:rFonts w:ascii="Times New Roman" w:hAnsi="Times New Roman" w:cs="Times New Roman"/>
          <w:b/>
        </w:rPr>
      </w:pPr>
      <w:r>
        <w:rPr>
          <w:rFonts w:ascii="Times New Roman" w:hAnsi="Times New Roman" w:cs="Times New Roman"/>
        </w:rPr>
        <w:t xml:space="preserve">For this project, only clients of certain clinics were offered opioid use screening. </w:t>
      </w:r>
      <w:r w:rsidR="008D32E0">
        <w:rPr>
          <w:rFonts w:ascii="Times New Roman" w:hAnsi="Times New Roman" w:cs="Times New Roman"/>
        </w:rPr>
        <w:t>It is recommend that s</w:t>
      </w:r>
      <w:r w:rsidR="000849B9">
        <w:rPr>
          <w:rFonts w:ascii="Times New Roman" w:hAnsi="Times New Roman" w:cs="Times New Roman"/>
        </w:rPr>
        <w:t xml:space="preserve">creening clients for opioid use </w:t>
      </w:r>
      <w:r>
        <w:rPr>
          <w:rFonts w:ascii="Times New Roman" w:hAnsi="Times New Roman" w:cs="Times New Roman"/>
        </w:rPr>
        <w:t>be offered</w:t>
      </w:r>
      <w:r w:rsidR="000849B9">
        <w:rPr>
          <w:rFonts w:ascii="Times New Roman" w:hAnsi="Times New Roman" w:cs="Times New Roman"/>
        </w:rPr>
        <w:t xml:space="preserve"> to every client of the health department, because opioid users come into </w:t>
      </w:r>
      <w:r>
        <w:rPr>
          <w:rFonts w:ascii="Times New Roman" w:hAnsi="Times New Roman" w:cs="Times New Roman"/>
        </w:rPr>
        <w:t>every clinic that the health department offers</w:t>
      </w:r>
      <w:r w:rsidR="000849B9">
        <w:rPr>
          <w:rFonts w:ascii="Times New Roman" w:hAnsi="Times New Roman" w:cs="Times New Roman"/>
        </w:rPr>
        <w:t xml:space="preserve">. With the screening of every client, there will likely be an increase in the numbers of people </w:t>
      </w:r>
      <w:r w:rsidR="008D32E0">
        <w:rPr>
          <w:rFonts w:ascii="Times New Roman" w:hAnsi="Times New Roman" w:cs="Times New Roman"/>
        </w:rPr>
        <w:t xml:space="preserve">identified </w:t>
      </w:r>
      <w:r>
        <w:rPr>
          <w:rFonts w:ascii="Times New Roman" w:hAnsi="Times New Roman" w:cs="Times New Roman"/>
        </w:rPr>
        <w:t xml:space="preserve">who are </w:t>
      </w:r>
      <w:r w:rsidR="000849B9">
        <w:rPr>
          <w:rFonts w:ascii="Times New Roman" w:hAnsi="Times New Roman" w:cs="Times New Roman"/>
        </w:rPr>
        <w:t xml:space="preserve">in need of the reversal agent. Additionally, with screening every client for opioid use, more clients will become aware of the Good Samaritan Law pertinent to naloxone use.    </w:t>
      </w:r>
    </w:p>
    <w:p w14:paraId="7344DEA1" w14:textId="127CCB7E" w:rsidR="000849B9" w:rsidRPr="0048436C" w:rsidRDefault="00A40D39" w:rsidP="000849B9">
      <w:pPr>
        <w:spacing w:line="480" w:lineRule="auto"/>
        <w:contextualSpacing/>
        <w:rPr>
          <w:rFonts w:ascii="Times New Roman" w:hAnsi="Times New Roman" w:cs="Times New Roman"/>
          <w:b/>
        </w:rPr>
      </w:pPr>
      <w:r>
        <w:rPr>
          <w:rStyle w:val="CommentReference"/>
          <w:rFonts w:ascii="Times New Roman" w:hAnsi="Times New Roman" w:cs="Times New Roman"/>
          <w:b/>
          <w:sz w:val="24"/>
          <w:szCs w:val="24"/>
        </w:rPr>
        <w:t>R</w:t>
      </w:r>
      <w:r w:rsidR="000849B9" w:rsidRPr="0048436C">
        <w:rPr>
          <w:rFonts w:ascii="Times New Roman" w:hAnsi="Times New Roman" w:cs="Times New Roman"/>
          <w:b/>
        </w:rPr>
        <w:t>ecommendations for Future Projects</w:t>
      </w:r>
    </w:p>
    <w:p w14:paraId="341DCD96" w14:textId="70031643" w:rsidR="000849B9" w:rsidRDefault="000849B9" w:rsidP="000849B9">
      <w:pPr>
        <w:spacing w:line="480" w:lineRule="auto"/>
        <w:ind w:firstLine="720"/>
        <w:contextualSpacing/>
        <w:rPr>
          <w:rFonts w:ascii="Times New Roman" w:hAnsi="Times New Roman" w:cs="Times New Roman"/>
        </w:rPr>
      </w:pPr>
      <w:r>
        <w:rPr>
          <w:rFonts w:ascii="Times New Roman" w:hAnsi="Times New Roman" w:cs="Times New Roman"/>
        </w:rPr>
        <w:t xml:space="preserve">This project could be developed further to reach those in the community that could benefit from having naloxone in their home. To illustrate, clients came to the clinic who either used opioids or knew someone who did, but refused naloxone. More screening could determine </w:t>
      </w:r>
      <w:r>
        <w:rPr>
          <w:rFonts w:ascii="Times New Roman" w:hAnsi="Times New Roman" w:cs="Times New Roman"/>
        </w:rPr>
        <w:lastRenderedPageBreak/>
        <w:t xml:space="preserve">why they refused it. Perhaps the client believed they would get into trouble if they admitted to drug use. This belief indicates that not all individuals are aware of the Good Samaritan Law. More community education about this law may direct people in seeking out naloxone kits and using them in an emergency situation. </w:t>
      </w:r>
    </w:p>
    <w:p w14:paraId="7664BA26" w14:textId="77777777" w:rsidR="000849B9" w:rsidRPr="003C4F63" w:rsidRDefault="000849B9" w:rsidP="000849B9">
      <w:pPr>
        <w:spacing w:line="480" w:lineRule="auto"/>
        <w:contextualSpacing/>
        <w:rPr>
          <w:rFonts w:ascii="Times New Roman" w:eastAsia="Calibri" w:hAnsi="Times New Roman" w:cs="Times New Roman"/>
          <w:b/>
        </w:rPr>
      </w:pPr>
      <w:r w:rsidRPr="003C4F63">
        <w:rPr>
          <w:rFonts w:ascii="Times New Roman" w:eastAsia="Calibri" w:hAnsi="Times New Roman" w:cs="Times New Roman"/>
          <w:b/>
        </w:rPr>
        <w:t>Final Summary</w:t>
      </w:r>
    </w:p>
    <w:p w14:paraId="114628A9" w14:textId="6D2C93E4" w:rsidR="000849B9" w:rsidRDefault="000849B9" w:rsidP="000849B9">
      <w:pPr>
        <w:spacing w:line="480" w:lineRule="auto"/>
        <w:ind w:firstLine="720"/>
        <w:rPr>
          <w:rFonts w:ascii="Times New Roman" w:hAnsi="Times New Roman" w:cs="Times New Roman"/>
        </w:rPr>
      </w:pPr>
      <w:r>
        <w:rPr>
          <w:rFonts w:ascii="Times New Roman" w:hAnsi="Times New Roman" w:cs="Times New Roman"/>
        </w:rPr>
        <w:t xml:space="preserve">This quality improvement project </w:t>
      </w:r>
      <w:r w:rsidR="007E081D">
        <w:rPr>
          <w:rFonts w:ascii="Times New Roman" w:hAnsi="Times New Roman" w:cs="Times New Roman"/>
        </w:rPr>
        <w:t>a</w:t>
      </w:r>
      <w:r w:rsidR="00A40D39">
        <w:rPr>
          <w:rFonts w:ascii="Times New Roman" w:hAnsi="Times New Roman" w:cs="Times New Roman"/>
        </w:rPr>
        <w:t>ided</w:t>
      </w:r>
      <w:r>
        <w:rPr>
          <w:rFonts w:ascii="Times New Roman" w:hAnsi="Times New Roman" w:cs="Times New Roman"/>
        </w:rPr>
        <w:t xml:space="preserve"> a NC county health department </w:t>
      </w:r>
      <w:r w:rsidR="007E081D">
        <w:rPr>
          <w:rFonts w:ascii="Times New Roman" w:hAnsi="Times New Roman" w:cs="Times New Roman"/>
        </w:rPr>
        <w:t xml:space="preserve">to </w:t>
      </w:r>
      <w:r>
        <w:rPr>
          <w:rFonts w:ascii="Times New Roman" w:hAnsi="Times New Roman" w:cs="Times New Roman"/>
        </w:rPr>
        <w:t>make naloxone available to community m</w:t>
      </w:r>
      <w:r w:rsidR="00A40D39">
        <w:rPr>
          <w:rFonts w:ascii="Times New Roman" w:hAnsi="Times New Roman" w:cs="Times New Roman"/>
        </w:rPr>
        <w:t xml:space="preserve">embers </w:t>
      </w:r>
      <w:r>
        <w:rPr>
          <w:rFonts w:ascii="Times New Roman" w:hAnsi="Times New Roman" w:cs="Times New Roman"/>
        </w:rPr>
        <w:t xml:space="preserve">at risk for opioid overdose. This project helped clinic staff and community stakeholders recognize the importance of opioid use screening and increasing awareness of the Good Samaritan Law. The project’s best results is that the community knows they may obtain free naloxone at the clinic. </w:t>
      </w:r>
    </w:p>
    <w:p w14:paraId="4B92A1C0" w14:textId="10BD8B50" w:rsidR="000849B9" w:rsidRDefault="00222BB3" w:rsidP="000849B9">
      <w:pPr>
        <w:spacing w:line="480" w:lineRule="auto"/>
        <w:ind w:firstLine="720"/>
        <w:rPr>
          <w:rFonts w:ascii="Times New Roman" w:eastAsia="Cambria" w:hAnsi="Times New Roman" w:cs="Times New Roman"/>
          <w:b/>
        </w:rPr>
      </w:pPr>
      <w:r>
        <w:rPr>
          <w:rFonts w:ascii="Times New Roman" w:hAnsi="Times New Roman" w:cs="Times New Roman"/>
        </w:rPr>
        <w:t xml:space="preserve">With the success of the </w:t>
      </w:r>
      <w:r w:rsidR="000849B9">
        <w:rPr>
          <w:rFonts w:ascii="Times New Roman" w:hAnsi="Times New Roman" w:cs="Times New Roman"/>
        </w:rPr>
        <w:t xml:space="preserve">project in implementing the state-wide nurse standing order to dispense naloxone, other health departments may follow to ensure their clinics provide the same service to their clients. If a PDSA model and Lewin’s Theory of Change model are </w:t>
      </w:r>
      <w:r>
        <w:rPr>
          <w:rFonts w:ascii="Times New Roman" w:hAnsi="Times New Roman" w:cs="Times New Roman"/>
        </w:rPr>
        <w:t>used as a framework</w:t>
      </w:r>
      <w:r w:rsidR="000849B9">
        <w:rPr>
          <w:rFonts w:ascii="Times New Roman" w:hAnsi="Times New Roman" w:cs="Times New Roman"/>
        </w:rPr>
        <w:t xml:space="preserve">, NC health clinics can be successful in providing naloxone to clients that need it. </w:t>
      </w:r>
    </w:p>
    <w:p w14:paraId="2925E3A3" w14:textId="2BD0D380" w:rsidR="009D2247" w:rsidRDefault="009D2247" w:rsidP="009D2247">
      <w:pPr>
        <w:spacing w:line="480" w:lineRule="auto"/>
        <w:ind w:firstLine="720"/>
        <w:rPr>
          <w:rFonts w:ascii="Times New Roman" w:eastAsia="Cambria" w:hAnsi="Times New Roman" w:cs="Times New Roman"/>
          <w:b/>
        </w:rPr>
      </w:pPr>
      <w:r>
        <w:rPr>
          <w:rFonts w:ascii="Times New Roman" w:hAnsi="Times New Roman" w:cs="Times New Roman"/>
        </w:rPr>
        <w:t xml:space="preserve"> </w:t>
      </w:r>
    </w:p>
    <w:p w14:paraId="0C171C03" w14:textId="77777777" w:rsidR="00A01DC4" w:rsidRDefault="00A01DC4" w:rsidP="00A01DC4">
      <w:pPr>
        <w:rPr>
          <w:rFonts w:ascii="Times New Roman" w:eastAsia="Cambria" w:hAnsi="Times New Roman" w:cs="Times New Roman"/>
          <w:b/>
        </w:rPr>
      </w:pPr>
    </w:p>
    <w:p w14:paraId="6D9A4646" w14:textId="77777777" w:rsidR="00A01DC4" w:rsidRDefault="00A01DC4" w:rsidP="00A01DC4">
      <w:pPr>
        <w:rPr>
          <w:rFonts w:ascii="Times New Roman" w:eastAsia="Cambria" w:hAnsi="Times New Roman" w:cs="Times New Roman"/>
          <w:b/>
        </w:rPr>
      </w:pPr>
    </w:p>
    <w:p w14:paraId="1C11F0C8" w14:textId="77777777" w:rsidR="00964022" w:rsidRDefault="00964022" w:rsidP="00A01DC4">
      <w:pPr>
        <w:jc w:val="center"/>
        <w:rPr>
          <w:rFonts w:ascii="Times New Roman" w:hAnsi="Times New Roman" w:cs="Times New Roman"/>
          <w:b/>
        </w:rPr>
      </w:pPr>
    </w:p>
    <w:p w14:paraId="774EEB6A" w14:textId="77777777" w:rsidR="00964022" w:rsidRDefault="00964022" w:rsidP="00A01DC4">
      <w:pPr>
        <w:jc w:val="center"/>
        <w:rPr>
          <w:rFonts w:ascii="Times New Roman" w:hAnsi="Times New Roman" w:cs="Times New Roman"/>
          <w:b/>
        </w:rPr>
      </w:pPr>
    </w:p>
    <w:p w14:paraId="29AA3BA5" w14:textId="77777777" w:rsidR="00964022" w:rsidRDefault="00964022" w:rsidP="00A01DC4">
      <w:pPr>
        <w:jc w:val="center"/>
        <w:rPr>
          <w:rFonts w:ascii="Times New Roman" w:hAnsi="Times New Roman" w:cs="Times New Roman"/>
          <w:b/>
        </w:rPr>
      </w:pPr>
    </w:p>
    <w:p w14:paraId="02BEDF6B" w14:textId="77777777" w:rsidR="00964022" w:rsidRDefault="00964022" w:rsidP="00A01DC4">
      <w:pPr>
        <w:jc w:val="center"/>
        <w:rPr>
          <w:rFonts w:ascii="Times New Roman" w:hAnsi="Times New Roman" w:cs="Times New Roman"/>
          <w:b/>
        </w:rPr>
      </w:pPr>
    </w:p>
    <w:p w14:paraId="6F8DC15E" w14:textId="77777777" w:rsidR="00964022" w:rsidRDefault="00964022" w:rsidP="00A01DC4">
      <w:pPr>
        <w:jc w:val="center"/>
        <w:rPr>
          <w:rFonts w:ascii="Times New Roman" w:hAnsi="Times New Roman" w:cs="Times New Roman"/>
          <w:b/>
        </w:rPr>
      </w:pPr>
    </w:p>
    <w:p w14:paraId="2C402784" w14:textId="77777777" w:rsidR="00964022" w:rsidRDefault="00964022" w:rsidP="00A01DC4">
      <w:pPr>
        <w:jc w:val="center"/>
        <w:rPr>
          <w:rFonts w:ascii="Times New Roman" w:hAnsi="Times New Roman" w:cs="Times New Roman"/>
          <w:b/>
        </w:rPr>
      </w:pPr>
    </w:p>
    <w:p w14:paraId="6232757B" w14:textId="77777777" w:rsidR="00A40D39" w:rsidRDefault="00A40D39" w:rsidP="00A01DC4">
      <w:pPr>
        <w:jc w:val="center"/>
        <w:rPr>
          <w:rFonts w:ascii="Times New Roman" w:hAnsi="Times New Roman" w:cs="Times New Roman"/>
          <w:b/>
        </w:rPr>
      </w:pPr>
    </w:p>
    <w:p w14:paraId="44D1E000" w14:textId="77777777" w:rsidR="00A40D39" w:rsidRDefault="00A40D39" w:rsidP="00A01DC4">
      <w:pPr>
        <w:jc w:val="center"/>
        <w:rPr>
          <w:rFonts w:ascii="Times New Roman" w:hAnsi="Times New Roman" w:cs="Times New Roman"/>
          <w:b/>
        </w:rPr>
      </w:pPr>
    </w:p>
    <w:p w14:paraId="428B448E" w14:textId="77777777" w:rsidR="00A40D39" w:rsidRDefault="00A40D39" w:rsidP="00A01DC4">
      <w:pPr>
        <w:jc w:val="center"/>
        <w:rPr>
          <w:rFonts w:ascii="Times New Roman" w:hAnsi="Times New Roman" w:cs="Times New Roman"/>
          <w:b/>
        </w:rPr>
      </w:pPr>
    </w:p>
    <w:p w14:paraId="73D1CC48" w14:textId="77777777" w:rsidR="00A40D39" w:rsidRDefault="00A40D39" w:rsidP="00A01DC4">
      <w:pPr>
        <w:jc w:val="center"/>
        <w:rPr>
          <w:rFonts w:ascii="Times New Roman" w:hAnsi="Times New Roman" w:cs="Times New Roman"/>
          <w:b/>
        </w:rPr>
      </w:pPr>
    </w:p>
    <w:p w14:paraId="5296D80C" w14:textId="77777777" w:rsidR="00A40D39" w:rsidRDefault="00A40D39" w:rsidP="00A01DC4">
      <w:pPr>
        <w:jc w:val="center"/>
        <w:rPr>
          <w:rFonts w:ascii="Times New Roman" w:hAnsi="Times New Roman" w:cs="Times New Roman"/>
          <w:b/>
        </w:rPr>
      </w:pPr>
    </w:p>
    <w:p w14:paraId="7FEB21CB" w14:textId="77777777" w:rsidR="00A40D39" w:rsidRDefault="00A40D39" w:rsidP="00A01DC4">
      <w:pPr>
        <w:jc w:val="center"/>
        <w:rPr>
          <w:rFonts w:ascii="Times New Roman" w:hAnsi="Times New Roman" w:cs="Times New Roman"/>
          <w:b/>
        </w:rPr>
      </w:pPr>
    </w:p>
    <w:p w14:paraId="7A7C55FD" w14:textId="77777777" w:rsidR="00A40D39" w:rsidRDefault="00A40D39" w:rsidP="00A01DC4">
      <w:pPr>
        <w:jc w:val="center"/>
        <w:rPr>
          <w:rFonts w:ascii="Times New Roman" w:hAnsi="Times New Roman" w:cs="Times New Roman"/>
          <w:b/>
        </w:rPr>
      </w:pPr>
    </w:p>
    <w:p w14:paraId="0EFBC4D2" w14:textId="77777777" w:rsidR="00A40D39" w:rsidRDefault="00A40D39" w:rsidP="00A01DC4">
      <w:pPr>
        <w:jc w:val="center"/>
        <w:rPr>
          <w:rFonts w:ascii="Times New Roman" w:hAnsi="Times New Roman" w:cs="Times New Roman"/>
          <w:b/>
        </w:rPr>
      </w:pPr>
    </w:p>
    <w:p w14:paraId="57DBA6C7" w14:textId="0FA98BC0" w:rsidR="00A64B2E" w:rsidRDefault="00A64B2E" w:rsidP="00A01DC4">
      <w:pPr>
        <w:jc w:val="center"/>
        <w:rPr>
          <w:rFonts w:ascii="Times New Roman" w:hAnsi="Times New Roman" w:cs="Times New Roman"/>
          <w:b/>
        </w:rPr>
      </w:pPr>
      <w:r w:rsidRPr="006765FC">
        <w:rPr>
          <w:rFonts w:ascii="Times New Roman" w:hAnsi="Times New Roman" w:cs="Times New Roman"/>
          <w:b/>
        </w:rPr>
        <w:lastRenderedPageBreak/>
        <w:t>References</w:t>
      </w:r>
    </w:p>
    <w:p w14:paraId="2BBC801E" w14:textId="77777777" w:rsidR="000849B9" w:rsidRPr="00A81BB9" w:rsidRDefault="000849B9">
      <w:pPr>
        <w:jc w:val="center"/>
        <w:rPr>
          <w:rFonts w:ascii="Times New Roman" w:hAnsi="Times New Roman" w:cs="Times New Roman"/>
          <w:b/>
        </w:rPr>
      </w:pPr>
    </w:p>
    <w:p w14:paraId="55CF3D98" w14:textId="77777777" w:rsidR="007B6FDA" w:rsidRDefault="00A64B2E" w:rsidP="000668BF">
      <w:pPr>
        <w:spacing w:line="480" w:lineRule="auto"/>
        <w:contextualSpacing/>
        <w:rPr>
          <w:rFonts w:ascii="Times New Roman" w:hAnsi="Times New Roman" w:cs="Times New Roman"/>
        </w:rPr>
      </w:pPr>
      <w:r w:rsidRPr="006765FC">
        <w:rPr>
          <w:rFonts w:ascii="Times New Roman" w:hAnsi="Times New Roman" w:cs="Times New Roman"/>
        </w:rPr>
        <w:t>Albert</w:t>
      </w:r>
      <w:r w:rsidR="008F182E" w:rsidRPr="006765FC">
        <w:rPr>
          <w:rFonts w:ascii="Times New Roman" w:hAnsi="Times New Roman" w:cs="Times New Roman"/>
        </w:rPr>
        <w:t>, S., Brason II Chaplain, F. W.</w:t>
      </w:r>
      <w:r w:rsidRPr="006765FC">
        <w:rPr>
          <w:rFonts w:ascii="Times New Roman" w:hAnsi="Times New Roman" w:cs="Times New Roman"/>
        </w:rPr>
        <w:t>, Sanford, C. K., Dasgupta, N., Gra</w:t>
      </w:r>
      <w:r w:rsidR="007B6FDA">
        <w:rPr>
          <w:rFonts w:ascii="Times New Roman" w:hAnsi="Times New Roman" w:cs="Times New Roman"/>
        </w:rPr>
        <w:t xml:space="preserve">ham, J., &amp; Lovette, B. </w:t>
      </w:r>
    </w:p>
    <w:p w14:paraId="2287000E" w14:textId="77777777" w:rsidR="007B6FDA" w:rsidRDefault="007B6FDA" w:rsidP="000668BF">
      <w:pPr>
        <w:spacing w:line="480" w:lineRule="auto"/>
        <w:ind w:firstLine="720"/>
        <w:contextualSpacing/>
        <w:rPr>
          <w:rFonts w:ascii="Times New Roman" w:hAnsi="Times New Roman" w:cs="Times New Roman"/>
        </w:rPr>
      </w:pPr>
      <w:r>
        <w:rPr>
          <w:rFonts w:ascii="Times New Roman" w:hAnsi="Times New Roman" w:cs="Times New Roman"/>
        </w:rPr>
        <w:t xml:space="preserve">(2011). </w:t>
      </w:r>
      <w:r w:rsidR="00A64B2E" w:rsidRPr="006765FC">
        <w:rPr>
          <w:rFonts w:ascii="Times New Roman" w:hAnsi="Times New Roman" w:cs="Times New Roman"/>
        </w:rPr>
        <w:t xml:space="preserve">Project Lazarus: Community-based overdose prevention in rural North Carolina. </w:t>
      </w:r>
    </w:p>
    <w:p w14:paraId="51C9B1BC" w14:textId="3019E896" w:rsidR="00A64B2E" w:rsidRPr="006765FC"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i/>
        </w:rPr>
        <w:t>Pain Medicine</w:t>
      </w:r>
      <w:r w:rsidRPr="006765FC">
        <w:rPr>
          <w:rFonts w:ascii="Times New Roman" w:hAnsi="Times New Roman" w:cs="Times New Roman"/>
        </w:rPr>
        <w:t xml:space="preserve">, </w:t>
      </w:r>
      <w:r w:rsidRPr="007B6FDA">
        <w:rPr>
          <w:rFonts w:ascii="Times New Roman" w:hAnsi="Times New Roman" w:cs="Times New Roman"/>
          <w:i/>
        </w:rPr>
        <w:t>12</w:t>
      </w:r>
      <w:r w:rsidRPr="006765FC">
        <w:rPr>
          <w:rFonts w:ascii="Times New Roman" w:hAnsi="Times New Roman" w:cs="Times New Roman"/>
        </w:rPr>
        <w:t>(2), S77-S85. doi:10.1111/j.1526-4637.2011.01128.x</w:t>
      </w:r>
    </w:p>
    <w:p w14:paraId="6CFC919D" w14:textId="5B136655" w:rsidR="007B6FDA" w:rsidRDefault="00A64B2E" w:rsidP="000668BF">
      <w:pPr>
        <w:spacing w:line="480" w:lineRule="auto"/>
        <w:contextualSpacing/>
        <w:rPr>
          <w:rFonts w:ascii="Times New Roman" w:hAnsi="Times New Roman" w:cs="Times New Roman"/>
        </w:rPr>
      </w:pPr>
      <w:r w:rsidRPr="006765FC">
        <w:rPr>
          <w:rFonts w:ascii="Times New Roman" w:hAnsi="Times New Roman" w:cs="Times New Roman"/>
        </w:rPr>
        <w:t>Alexandridis, A. A., Dasgupta, N., Ringwalt, C., Sanford, C., McCort, A. (2017)</w:t>
      </w:r>
      <w:r w:rsidR="004F3CB3">
        <w:rPr>
          <w:rFonts w:ascii="Times New Roman" w:hAnsi="Times New Roman" w:cs="Times New Roman"/>
        </w:rPr>
        <w:t>.</w:t>
      </w:r>
      <w:r w:rsidRPr="006765FC">
        <w:rPr>
          <w:rFonts w:ascii="Times New Roman" w:hAnsi="Times New Roman" w:cs="Times New Roman"/>
        </w:rPr>
        <w:t xml:space="preserve"> Effect of local </w:t>
      </w:r>
    </w:p>
    <w:p w14:paraId="4FAFC422" w14:textId="77777777" w:rsidR="007B6FDA" w:rsidRDefault="00A64B2E" w:rsidP="000668BF">
      <w:pPr>
        <w:spacing w:line="480" w:lineRule="auto"/>
        <w:ind w:firstLine="720"/>
        <w:contextualSpacing/>
        <w:rPr>
          <w:rFonts w:ascii="Times New Roman" w:hAnsi="Times New Roman" w:cs="Times New Roman"/>
          <w:i/>
        </w:rPr>
      </w:pPr>
      <w:r w:rsidRPr="006765FC">
        <w:rPr>
          <w:rFonts w:ascii="Times New Roman" w:hAnsi="Times New Roman" w:cs="Times New Roman"/>
        </w:rPr>
        <w:t xml:space="preserve">health department leadership on community overdose prevention coalitions. </w:t>
      </w:r>
      <w:r w:rsidRPr="006765FC">
        <w:rPr>
          <w:rFonts w:ascii="Times New Roman" w:hAnsi="Times New Roman" w:cs="Times New Roman"/>
          <w:i/>
        </w:rPr>
        <w:t xml:space="preserve">Drug and </w:t>
      </w:r>
    </w:p>
    <w:p w14:paraId="2E604C1E" w14:textId="2EFA0C47" w:rsidR="00A64B2E"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i/>
        </w:rPr>
        <w:t>Alcohol Dependence</w:t>
      </w:r>
      <w:r w:rsidRPr="006765FC">
        <w:rPr>
          <w:rFonts w:ascii="Times New Roman" w:hAnsi="Times New Roman" w:cs="Times New Roman"/>
        </w:rPr>
        <w:t xml:space="preserve">, </w:t>
      </w:r>
      <w:r w:rsidRPr="007B6FDA">
        <w:rPr>
          <w:rFonts w:ascii="Times New Roman" w:hAnsi="Times New Roman" w:cs="Times New Roman"/>
          <w:i/>
        </w:rPr>
        <w:t>171</w:t>
      </w:r>
      <w:r w:rsidRPr="006765FC">
        <w:rPr>
          <w:rFonts w:ascii="Times New Roman" w:hAnsi="Times New Roman" w:cs="Times New Roman"/>
        </w:rPr>
        <w:t>, e5-e6.</w:t>
      </w:r>
    </w:p>
    <w:p w14:paraId="57A803C6" w14:textId="77777777" w:rsidR="00E51681" w:rsidRPr="00E51681" w:rsidRDefault="00E51681" w:rsidP="00E51681">
      <w:pPr>
        <w:widowControl w:val="0"/>
        <w:autoSpaceDE w:val="0"/>
        <w:autoSpaceDN w:val="0"/>
        <w:adjustRightInd w:val="0"/>
        <w:spacing w:line="480" w:lineRule="auto"/>
        <w:ind w:left="720" w:hanging="720"/>
        <w:rPr>
          <w:rFonts w:ascii="Times New Roman" w:eastAsia="Times New Roman" w:hAnsi="Times New Roman" w:cs="Times New Roman"/>
          <w:color w:val="000000"/>
        </w:rPr>
      </w:pPr>
      <w:r w:rsidRPr="00E51681">
        <w:rPr>
          <w:rFonts w:ascii="Times New Roman" w:eastAsia="Times New Roman" w:hAnsi="Times New Roman" w:cs="Times New Roman"/>
          <w:color w:val="000000"/>
        </w:rPr>
        <w:t>American Association of Colleges of Nursing (2018). DNP Essentials. Retrieved from http://www.aacnnursing.org/DNP/DNP-Essentials</w:t>
      </w:r>
    </w:p>
    <w:p w14:paraId="49B5DDD4" w14:textId="77777777" w:rsidR="007B6FDA" w:rsidRDefault="00A64B2E" w:rsidP="000668BF">
      <w:pPr>
        <w:spacing w:line="480" w:lineRule="auto"/>
        <w:contextualSpacing/>
        <w:rPr>
          <w:rFonts w:ascii="Times New Roman" w:hAnsi="Times New Roman" w:cs="Times New Roman"/>
        </w:rPr>
      </w:pPr>
      <w:r w:rsidRPr="006765FC">
        <w:rPr>
          <w:rFonts w:ascii="Times New Roman" w:hAnsi="Times New Roman" w:cs="Times New Roman"/>
        </w:rPr>
        <w:t xml:space="preserve">Ashrafioun, L., Gamble, S., Herrmann, M., &amp; Baciewicz, G. (2016). Evaluation of knowledge </w:t>
      </w:r>
    </w:p>
    <w:p w14:paraId="39438813" w14:textId="20CA469F" w:rsidR="00A64B2E" w:rsidRPr="006765FC" w:rsidRDefault="00A64B2E" w:rsidP="000668BF">
      <w:pPr>
        <w:spacing w:line="480" w:lineRule="auto"/>
        <w:ind w:left="720"/>
        <w:contextualSpacing/>
        <w:rPr>
          <w:rFonts w:ascii="Times New Roman" w:hAnsi="Times New Roman" w:cs="Times New Roman"/>
        </w:rPr>
      </w:pPr>
      <w:r w:rsidRPr="006765FC">
        <w:rPr>
          <w:rFonts w:ascii="Times New Roman" w:hAnsi="Times New Roman" w:cs="Times New Roman"/>
        </w:rPr>
        <w:t xml:space="preserve">and confidence following opioid overdose prevention training: A comparison of types of training participants and naloxone administration methods. </w:t>
      </w:r>
      <w:r w:rsidRPr="006765FC">
        <w:rPr>
          <w:rFonts w:ascii="Times New Roman" w:hAnsi="Times New Roman" w:cs="Times New Roman"/>
          <w:i/>
        </w:rPr>
        <w:t>Substance Abuse</w:t>
      </w:r>
      <w:r w:rsidRPr="006765FC">
        <w:rPr>
          <w:rFonts w:ascii="Times New Roman" w:hAnsi="Times New Roman" w:cs="Times New Roman"/>
        </w:rPr>
        <w:t xml:space="preserve">, </w:t>
      </w:r>
      <w:r w:rsidRPr="007B6FDA">
        <w:rPr>
          <w:rFonts w:ascii="Times New Roman" w:hAnsi="Times New Roman" w:cs="Times New Roman"/>
          <w:i/>
        </w:rPr>
        <w:t>37</w:t>
      </w:r>
      <w:r w:rsidRPr="006765FC">
        <w:rPr>
          <w:rFonts w:ascii="Times New Roman" w:hAnsi="Times New Roman" w:cs="Times New Roman"/>
        </w:rPr>
        <w:t>(1), 76-81. doi:10.1080/08897077.2015.1110550</w:t>
      </w:r>
    </w:p>
    <w:p w14:paraId="0B040ABF" w14:textId="77777777" w:rsidR="007B6FDA" w:rsidRDefault="00A64B2E" w:rsidP="000668BF">
      <w:pPr>
        <w:spacing w:line="480" w:lineRule="auto"/>
        <w:contextualSpacing/>
        <w:rPr>
          <w:rFonts w:ascii="Times New Roman" w:hAnsi="Times New Roman" w:cs="Times New Roman"/>
        </w:rPr>
      </w:pPr>
      <w:r w:rsidRPr="006765FC">
        <w:rPr>
          <w:rFonts w:ascii="Times New Roman" w:hAnsi="Times New Roman" w:cs="Times New Roman"/>
        </w:rPr>
        <w:t xml:space="preserve">Bagley, S., Peterson, J., Cheng, D. M., Jose, C., O’Connor, P. G., &amp; Walley, A. Y. (2015). </w:t>
      </w:r>
    </w:p>
    <w:p w14:paraId="22AC8367" w14:textId="77777777" w:rsidR="007B6FDA"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rPr>
        <w:t xml:space="preserve">Overdose education and naloxone rescue kits for family members of opioid users: </w:t>
      </w:r>
    </w:p>
    <w:p w14:paraId="776BF787" w14:textId="77777777" w:rsidR="007B6FDA"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rPr>
        <w:t xml:space="preserve">Characteristics, motivations and naloxone use. </w:t>
      </w:r>
      <w:r w:rsidRPr="006765FC">
        <w:rPr>
          <w:rFonts w:ascii="Times New Roman" w:hAnsi="Times New Roman" w:cs="Times New Roman"/>
          <w:i/>
        </w:rPr>
        <w:t>Drug and Alcohol Dependence</w:t>
      </w:r>
      <w:r w:rsidRPr="006765FC">
        <w:rPr>
          <w:rFonts w:ascii="Times New Roman" w:hAnsi="Times New Roman" w:cs="Times New Roman"/>
        </w:rPr>
        <w:t xml:space="preserve">, </w:t>
      </w:r>
      <w:r w:rsidRPr="007B6FDA">
        <w:rPr>
          <w:rFonts w:ascii="Times New Roman" w:hAnsi="Times New Roman" w:cs="Times New Roman"/>
          <w:i/>
        </w:rPr>
        <w:t>146</w:t>
      </w:r>
      <w:r w:rsidRPr="006765FC">
        <w:rPr>
          <w:rFonts w:ascii="Times New Roman" w:hAnsi="Times New Roman" w:cs="Times New Roman"/>
        </w:rPr>
        <w:t xml:space="preserve">, e213. </w:t>
      </w:r>
    </w:p>
    <w:p w14:paraId="0C694BB3" w14:textId="0403FB58" w:rsidR="00A64B2E" w:rsidRPr="006765FC"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rPr>
        <w:t>doi:10.1016/j.drugalcdep.2014.09.048</w:t>
      </w:r>
    </w:p>
    <w:p w14:paraId="1509366E" w14:textId="77777777" w:rsidR="007B6FDA" w:rsidRDefault="00A64B2E" w:rsidP="000668BF">
      <w:pPr>
        <w:spacing w:line="480" w:lineRule="auto"/>
        <w:contextualSpacing/>
        <w:rPr>
          <w:rFonts w:ascii="Times New Roman" w:hAnsi="Times New Roman" w:cs="Times New Roman"/>
        </w:rPr>
      </w:pPr>
      <w:r w:rsidRPr="006765FC">
        <w:rPr>
          <w:rFonts w:ascii="Times New Roman" w:hAnsi="Times New Roman" w:cs="Times New Roman"/>
        </w:rPr>
        <w:t xml:space="preserve">Bachhuber, M. A., McGinty, E. E., Kennedy-Hendricks, A., Niederdeppe, J., &amp; Barry, C. L. </w:t>
      </w:r>
    </w:p>
    <w:p w14:paraId="10E88893" w14:textId="03CF316F" w:rsidR="007B6FDA"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rPr>
        <w:t xml:space="preserve">(2015). Messaging to increase public support for naloxone distribution </w:t>
      </w:r>
      <w:r w:rsidR="00090950">
        <w:rPr>
          <w:rFonts w:ascii="Times New Roman" w:hAnsi="Times New Roman" w:cs="Times New Roman"/>
        </w:rPr>
        <w:t>p</w:t>
      </w:r>
      <w:r w:rsidRPr="006765FC">
        <w:rPr>
          <w:rFonts w:ascii="Times New Roman" w:hAnsi="Times New Roman" w:cs="Times New Roman"/>
        </w:rPr>
        <w:t xml:space="preserve">olicies in the </w:t>
      </w:r>
    </w:p>
    <w:p w14:paraId="49059988" w14:textId="43CC1A09" w:rsidR="00A64B2E" w:rsidRPr="006765FC" w:rsidRDefault="00A64B2E" w:rsidP="000668BF">
      <w:pPr>
        <w:spacing w:line="480" w:lineRule="auto"/>
        <w:ind w:left="720"/>
        <w:contextualSpacing/>
        <w:rPr>
          <w:rFonts w:ascii="Times New Roman" w:hAnsi="Times New Roman" w:cs="Times New Roman"/>
        </w:rPr>
      </w:pPr>
      <w:r w:rsidRPr="006765FC">
        <w:rPr>
          <w:rFonts w:ascii="Times New Roman" w:hAnsi="Times New Roman" w:cs="Times New Roman"/>
        </w:rPr>
        <w:t xml:space="preserve">United States: Results from a randomized survey experiment. </w:t>
      </w:r>
      <w:r w:rsidRPr="006765FC">
        <w:rPr>
          <w:rFonts w:ascii="Times New Roman" w:hAnsi="Times New Roman" w:cs="Times New Roman"/>
          <w:i/>
        </w:rPr>
        <w:t>PLoS ONE</w:t>
      </w:r>
      <w:r w:rsidRPr="006765FC">
        <w:rPr>
          <w:rFonts w:ascii="Times New Roman" w:hAnsi="Times New Roman" w:cs="Times New Roman"/>
        </w:rPr>
        <w:t xml:space="preserve">, </w:t>
      </w:r>
      <w:r w:rsidRPr="007B6FDA">
        <w:rPr>
          <w:rFonts w:ascii="Times New Roman" w:hAnsi="Times New Roman" w:cs="Times New Roman"/>
          <w:i/>
        </w:rPr>
        <w:t>10</w:t>
      </w:r>
      <w:r w:rsidRPr="006765FC">
        <w:rPr>
          <w:rFonts w:ascii="Times New Roman" w:hAnsi="Times New Roman" w:cs="Times New Roman"/>
        </w:rPr>
        <w:t>(7), e0130050. http://doi.org.jproxy.lib.ecu.edu/10.1371/journal.pone.0130050</w:t>
      </w:r>
    </w:p>
    <w:p w14:paraId="080FB2AD" w14:textId="77777777" w:rsidR="007B6FDA" w:rsidRDefault="00A64B2E" w:rsidP="000668BF">
      <w:pPr>
        <w:spacing w:line="480" w:lineRule="auto"/>
        <w:contextualSpacing/>
        <w:rPr>
          <w:rFonts w:ascii="Times New Roman" w:hAnsi="Times New Roman" w:cs="Times New Roman"/>
        </w:rPr>
      </w:pPr>
      <w:r w:rsidRPr="006765FC">
        <w:rPr>
          <w:rFonts w:ascii="Times New Roman" w:hAnsi="Times New Roman" w:cs="Times New Roman"/>
        </w:rPr>
        <w:t xml:space="preserve">Bennett, A. S., Bell, A., Tomedi, L., Hulsey, E. G., &amp; Kral, A. H. (2011). Characteristics of an </w:t>
      </w:r>
    </w:p>
    <w:p w14:paraId="566DADFE" w14:textId="77777777" w:rsidR="007B6FDA"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rPr>
        <w:t xml:space="preserve">overdose prevention, response, and naloxone distribution program in Pittsburgh and </w:t>
      </w:r>
    </w:p>
    <w:p w14:paraId="7341B6C9" w14:textId="77777777" w:rsidR="007B6FDA"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rPr>
        <w:lastRenderedPageBreak/>
        <w:t xml:space="preserve">Allegheny County, Pennsylvania. </w:t>
      </w:r>
      <w:r w:rsidRPr="006765FC">
        <w:rPr>
          <w:rFonts w:ascii="Times New Roman" w:hAnsi="Times New Roman" w:cs="Times New Roman"/>
          <w:i/>
        </w:rPr>
        <w:t>Journal of Urban Health</w:t>
      </w:r>
      <w:r w:rsidRPr="006765FC">
        <w:rPr>
          <w:rFonts w:ascii="Times New Roman" w:hAnsi="Times New Roman" w:cs="Times New Roman"/>
        </w:rPr>
        <w:t xml:space="preserve">, </w:t>
      </w:r>
      <w:r w:rsidRPr="007B6FDA">
        <w:rPr>
          <w:rFonts w:ascii="Times New Roman" w:hAnsi="Times New Roman" w:cs="Times New Roman"/>
          <w:i/>
        </w:rPr>
        <w:t>88</w:t>
      </w:r>
      <w:r w:rsidRPr="006765FC">
        <w:rPr>
          <w:rFonts w:ascii="Times New Roman" w:hAnsi="Times New Roman" w:cs="Times New Roman"/>
        </w:rPr>
        <w:t xml:space="preserve">(6), 1020-1030. </w:t>
      </w:r>
    </w:p>
    <w:p w14:paraId="03A68E2A" w14:textId="3B0E2CBD" w:rsidR="00A64B2E" w:rsidRPr="006765FC" w:rsidRDefault="00A64B2E" w:rsidP="000668BF">
      <w:pPr>
        <w:spacing w:line="480" w:lineRule="auto"/>
        <w:ind w:firstLine="720"/>
        <w:contextualSpacing/>
        <w:rPr>
          <w:rFonts w:ascii="Times New Roman" w:hAnsi="Times New Roman" w:cs="Times New Roman"/>
        </w:rPr>
      </w:pPr>
      <w:r w:rsidRPr="006765FC">
        <w:rPr>
          <w:rFonts w:ascii="Times New Roman" w:hAnsi="Times New Roman" w:cs="Times New Roman"/>
        </w:rPr>
        <w:t>doi:10.1007/s11524-011-9600-7</w:t>
      </w:r>
    </w:p>
    <w:p w14:paraId="29D721E8" w14:textId="77777777" w:rsidR="007B6FDA" w:rsidRDefault="00A64B2E" w:rsidP="000668BF">
      <w:pPr>
        <w:spacing w:line="480" w:lineRule="auto"/>
        <w:contextualSpacing/>
        <w:rPr>
          <w:rFonts w:ascii="Times New Roman" w:hAnsi="Times New Roman" w:cs="Times New Roman"/>
          <w:i/>
        </w:rPr>
      </w:pPr>
      <w:r w:rsidRPr="006765FC">
        <w:rPr>
          <w:rFonts w:ascii="Times New Roman" w:hAnsi="Times New Roman" w:cs="Times New Roman"/>
        </w:rPr>
        <w:t xml:space="preserve">Calas, T., Wilkin, M. &amp; Oliphant, C. (2016). Naloxone: An opportunity for another chance. </w:t>
      </w:r>
      <w:r w:rsidRPr="006765FC">
        <w:rPr>
          <w:rFonts w:ascii="Times New Roman" w:hAnsi="Times New Roman" w:cs="Times New Roman"/>
          <w:i/>
        </w:rPr>
        <w:t xml:space="preserve">The </w:t>
      </w:r>
    </w:p>
    <w:p w14:paraId="0B4D2BBA" w14:textId="57F572FF" w:rsidR="00A64B2E" w:rsidRPr="006765FC" w:rsidRDefault="00A64B2E" w:rsidP="000668BF">
      <w:pPr>
        <w:spacing w:line="480" w:lineRule="auto"/>
        <w:ind w:firstLine="720"/>
        <w:contextualSpacing/>
        <w:rPr>
          <w:rFonts w:ascii="Times New Roman" w:hAnsi="Times New Roman" w:cs="Times New Roman"/>
          <w:i/>
        </w:rPr>
      </w:pPr>
      <w:r w:rsidRPr="006765FC">
        <w:rPr>
          <w:rFonts w:ascii="Times New Roman" w:hAnsi="Times New Roman" w:cs="Times New Roman"/>
          <w:i/>
        </w:rPr>
        <w:t>Journal for Nurse Practitioners,</w:t>
      </w:r>
      <w:r w:rsidRPr="006765FC">
        <w:rPr>
          <w:rFonts w:ascii="Times New Roman" w:hAnsi="Times New Roman" w:cs="Times New Roman"/>
        </w:rPr>
        <w:t xml:space="preserve"> </w:t>
      </w:r>
      <w:r w:rsidRPr="007B6FDA">
        <w:rPr>
          <w:rFonts w:ascii="Times New Roman" w:hAnsi="Times New Roman" w:cs="Times New Roman"/>
          <w:i/>
        </w:rPr>
        <w:t>12</w:t>
      </w:r>
      <w:r w:rsidRPr="006765FC">
        <w:rPr>
          <w:rFonts w:ascii="Times New Roman" w:hAnsi="Times New Roman" w:cs="Times New Roman"/>
        </w:rPr>
        <w:t>(3), p. 154-160.</w:t>
      </w:r>
    </w:p>
    <w:p w14:paraId="3B62093E" w14:textId="5010DA26" w:rsidR="00F36515" w:rsidRPr="00C1621A" w:rsidRDefault="00A64B2E">
      <w:pPr>
        <w:spacing w:line="480" w:lineRule="auto"/>
        <w:contextualSpacing/>
        <w:rPr>
          <w:rFonts w:ascii="Times New Roman" w:hAnsi="Times New Roman" w:cs="Times New Roman"/>
        </w:rPr>
      </w:pPr>
      <w:r w:rsidRPr="006765FC">
        <w:rPr>
          <w:rFonts w:ascii="Times New Roman" w:hAnsi="Times New Roman" w:cs="Times New Roman"/>
        </w:rPr>
        <w:t>Cente</w:t>
      </w:r>
      <w:r w:rsidRPr="00C1621A">
        <w:rPr>
          <w:rFonts w:ascii="Times New Roman" w:hAnsi="Times New Roman" w:cs="Times New Roman"/>
        </w:rPr>
        <w:t>rs for Disease Control and Prevention. (201</w:t>
      </w:r>
      <w:r w:rsidR="0082268C">
        <w:rPr>
          <w:rFonts w:ascii="Times New Roman" w:hAnsi="Times New Roman" w:cs="Times New Roman"/>
        </w:rPr>
        <w:t>7</w:t>
      </w:r>
      <w:r w:rsidRPr="00C1621A">
        <w:rPr>
          <w:rFonts w:ascii="Times New Roman" w:hAnsi="Times New Roman" w:cs="Times New Roman"/>
        </w:rPr>
        <w:t xml:space="preserve">). CDC review Opioid Overdose: </w:t>
      </w:r>
      <w:r w:rsidR="00F36515" w:rsidRPr="00C1621A">
        <w:rPr>
          <w:rFonts w:ascii="Times New Roman" w:hAnsi="Times New Roman" w:cs="Times New Roman"/>
        </w:rPr>
        <w:t xml:space="preserve"> </w:t>
      </w:r>
    </w:p>
    <w:p w14:paraId="6EE4E625" w14:textId="4112E2D6" w:rsidR="00A64B2E" w:rsidRPr="00C1621A" w:rsidRDefault="00F36515" w:rsidP="00E56CB5">
      <w:pPr>
        <w:spacing w:line="480" w:lineRule="auto"/>
        <w:ind w:firstLine="720"/>
        <w:contextualSpacing/>
        <w:rPr>
          <w:rFonts w:ascii="Times New Roman" w:hAnsi="Times New Roman" w:cs="Times New Roman"/>
        </w:rPr>
      </w:pPr>
      <w:r w:rsidRPr="00C1621A">
        <w:rPr>
          <w:rFonts w:ascii="Times New Roman" w:hAnsi="Times New Roman" w:cs="Times New Roman"/>
        </w:rPr>
        <w:t>Understanding</w:t>
      </w:r>
      <w:r w:rsidR="00E56CB5">
        <w:rPr>
          <w:rFonts w:ascii="Times New Roman" w:hAnsi="Times New Roman" w:cs="Times New Roman"/>
        </w:rPr>
        <w:t xml:space="preserve"> </w:t>
      </w:r>
      <w:r w:rsidR="00A64B2E" w:rsidRPr="00C1621A">
        <w:rPr>
          <w:rFonts w:ascii="Times New Roman" w:hAnsi="Times New Roman" w:cs="Times New Roman"/>
        </w:rPr>
        <w:t xml:space="preserve">an epidemic. Last updated </w:t>
      </w:r>
      <w:r w:rsidRPr="00C1621A">
        <w:rPr>
          <w:rFonts w:ascii="Times New Roman" w:hAnsi="Times New Roman" w:cs="Times New Roman"/>
        </w:rPr>
        <w:t>August 30</w:t>
      </w:r>
      <w:r w:rsidR="00A64B2E" w:rsidRPr="00C1621A">
        <w:rPr>
          <w:rFonts w:ascii="Times New Roman" w:hAnsi="Times New Roman" w:cs="Times New Roman"/>
        </w:rPr>
        <w:t>, 201</w:t>
      </w:r>
      <w:r w:rsidRPr="00C1621A">
        <w:rPr>
          <w:rFonts w:ascii="Times New Roman" w:hAnsi="Times New Roman" w:cs="Times New Roman"/>
        </w:rPr>
        <w:t>7</w:t>
      </w:r>
      <w:r w:rsidR="00A64B2E" w:rsidRPr="00C1621A">
        <w:rPr>
          <w:rFonts w:ascii="Times New Roman" w:hAnsi="Times New Roman" w:cs="Times New Roman"/>
        </w:rPr>
        <w:t xml:space="preserve">. Retrieved from </w:t>
      </w:r>
    </w:p>
    <w:p w14:paraId="1987F95E" w14:textId="676AE65F" w:rsidR="00F36515" w:rsidRDefault="00334B5C" w:rsidP="00E56CB5">
      <w:pPr>
        <w:ind w:firstLine="720"/>
        <w:contextualSpacing/>
        <w:rPr>
          <w:rFonts w:ascii="Times New Roman" w:hAnsi="Times New Roman" w:cs="Times New Roman"/>
        </w:rPr>
      </w:pPr>
      <w:hyperlink r:id="rId8" w:history="1">
        <w:r w:rsidR="00F36515" w:rsidRPr="00C1621A">
          <w:rPr>
            <w:rStyle w:val="Hyperlink"/>
            <w:rFonts w:ascii="Times New Roman" w:hAnsi="Times New Roman" w:cs="Times New Roman"/>
          </w:rPr>
          <w:t>https://www.cdc.gov/drugoverdose/epidemic/index.html</w:t>
        </w:r>
      </w:hyperlink>
    </w:p>
    <w:p w14:paraId="0B14B523" w14:textId="77777777" w:rsidR="00F36515" w:rsidRDefault="00F36515" w:rsidP="000668BF">
      <w:pPr>
        <w:contextualSpacing/>
        <w:rPr>
          <w:rFonts w:ascii="Times New Roman" w:hAnsi="Times New Roman" w:cs="Times New Roman"/>
        </w:rPr>
      </w:pPr>
    </w:p>
    <w:p w14:paraId="0EF8F891" w14:textId="77777777" w:rsidR="007B6FDA" w:rsidRDefault="00A64B2E" w:rsidP="000668BF">
      <w:pPr>
        <w:contextualSpacing/>
        <w:rPr>
          <w:rFonts w:ascii="Times New Roman" w:hAnsi="Times New Roman" w:cs="Times New Roman"/>
        </w:rPr>
      </w:pPr>
      <w:r w:rsidRPr="006765FC">
        <w:rPr>
          <w:rFonts w:ascii="Times New Roman" w:hAnsi="Times New Roman" w:cs="Times New Roman"/>
        </w:rPr>
        <w:t xml:space="preserve">Centers for Disease Control and Prevention. National Center for Injury Prevention and Control: </w:t>
      </w:r>
    </w:p>
    <w:p w14:paraId="1C1411B5" w14:textId="77777777" w:rsidR="007B6FDA" w:rsidRDefault="007B6FDA" w:rsidP="000668BF">
      <w:pPr>
        <w:ind w:firstLine="720"/>
        <w:contextualSpacing/>
        <w:rPr>
          <w:rFonts w:ascii="Times New Roman" w:hAnsi="Times New Roman" w:cs="Times New Roman"/>
        </w:rPr>
      </w:pPr>
    </w:p>
    <w:p w14:paraId="48F80879" w14:textId="77777777" w:rsidR="007B6FDA" w:rsidRDefault="00A64B2E" w:rsidP="000668BF">
      <w:pPr>
        <w:ind w:left="720"/>
        <w:contextualSpacing/>
        <w:rPr>
          <w:rFonts w:ascii="Times New Roman" w:hAnsi="Times New Roman" w:cs="Times New Roman"/>
        </w:rPr>
      </w:pPr>
      <w:r w:rsidRPr="006765FC">
        <w:rPr>
          <w:rFonts w:ascii="Times New Roman" w:hAnsi="Times New Roman" w:cs="Times New Roman"/>
        </w:rPr>
        <w:t xml:space="preserve">Data and Statistics. Web-based injury statistics query and reporting system 2005. (2013). </w:t>
      </w:r>
    </w:p>
    <w:p w14:paraId="6DFECA2B" w14:textId="77777777" w:rsidR="007B6FDA" w:rsidRDefault="007B6FDA" w:rsidP="000668BF">
      <w:pPr>
        <w:ind w:left="720"/>
        <w:contextualSpacing/>
        <w:rPr>
          <w:rFonts w:ascii="Times New Roman" w:hAnsi="Times New Roman" w:cs="Times New Roman"/>
        </w:rPr>
      </w:pPr>
    </w:p>
    <w:p w14:paraId="0F20CD9E" w14:textId="629ECB21" w:rsidR="00A64B2E" w:rsidRPr="006765FC" w:rsidRDefault="00A64B2E" w:rsidP="000668BF">
      <w:pPr>
        <w:ind w:left="720"/>
        <w:contextualSpacing/>
        <w:rPr>
          <w:rFonts w:ascii="Times New Roman" w:hAnsi="Times New Roman" w:cs="Times New Roman"/>
        </w:rPr>
      </w:pPr>
      <w:r w:rsidRPr="006765FC">
        <w:rPr>
          <w:rFonts w:ascii="Times New Roman" w:hAnsi="Times New Roman" w:cs="Times New Roman"/>
        </w:rPr>
        <w:t xml:space="preserve">Available at: </w:t>
      </w:r>
      <w:hyperlink r:id="rId9" w:tgtFrame="_blank" w:history="1">
        <w:r w:rsidRPr="006765FC">
          <w:rPr>
            <w:rFonts w:ascii="Times New Roman" w:hAnsi="Times New Roman" w:cs="Times New Roman"/>
          </w:rPr>
          <w:t>http://www.cdc.gov/injury/wisqars/LeadingCauses.html</w:t>
        </w:r>
      </w:hyperlink>
      <w:r w:rsidRPr="006765FC">
        <w:rPr>
          <w:rFonts w:ascii="Times New Roman" w:hAnsi="Times New Roman" w:cs="Times New Roman"/>
        </w:rPr>
        <w:tab/>
      </w:r>
      <w:r w:rsidRPr="006765FC">
        <w:rPr>
          <w:rFonts w:ascii="Times New Roman" w:hAnsi="Times New Roman" w:cs="Times New Roman"/>
        </w:rPr>
        <w:tab/>
      </w:r>
    </w:p>
    <w:p w14:paraId="787CCFFB" w14:textId="77777777" w:rsidR="00A64B2E" w:rsidRPr="006765FC" w:rsidRDefault="00A64B2E" w:rsidP="000668BF">
      <w:pPr>
        <w:contextualSpacing/>
        <w:rPr>
          <w:rFonts w:ascii="Times New Roman" w:hAnsi="Times New Roman" w:cs="Times New Roman"/>
        </w:rPr>
      </w:pPr>
    </w:p>
    <w:p w14:paraId="6743C91E" w14:textId="77777777" w:rsidR="00A64B2E" w:rsidRPr="006765FC" w:rsidRDefault="00A64B2E" w:rsidP="000668BF">
      <w:pPr>
        <w:contextualSpacing/>
        <w:rPr>
          <w:rFonts w:ascii="Times New Roman" w:hAnsi="Times New Roman" w:cs="Times New Roman"/>
        </w:rPr>
      </w:pPr>
    </w:p>
    <w:p w14:paraId="00E3A668" w14:textId="77777777" w:rsidR="007B6FDA" w:rsidRDefault="00A64B2E" w:rsidP="000668BF">
      <w:pPr>
        <w:contextualSpacing/>
        <w:rPr>
          <w:rFonts w:ascii="Times New Roman" w:hAnsi="Times New Roman" w:cs="Times New Roman"/>
        </w:rPr>
      </w:pPr>
      <w:r w:rsidRPr="006765FC">
        <w:rPr>
          <w:rFonts w:ascii="Times New Roman" w:hAnsi="Times New Roman" w:cs="Times New Roman"/>
        </w:rPr>
        <w:t xml:space="preserve">Clark, A.K., Wilder, C. M. &amp; Winstanley, E.L. (2014). A systemic review of community opioid </w:t>
      </w:r>
    </w:p>
    <w:p w14:paraId="3983E7D3" w14:textId="77777777" w:rsidR="007B6FDA" w:rsidRDefault="007B6FDA" w:rsidP="000668BF">
      <w:pPr>
        <w:ind w:firstLine="720"/>
        <w:contextualSpacing/>
        <w:rPr>
          <w:rFonts w:ascii="Times New Roman" w:hAnsi="Times New Roman" w:cs="Times New Roman"/>
        </w:rPr>
      </w:pPr>
    </w:p>
    <w:p w14:paraId="146155C8" w14:textId="77777777" w:rsidR="007B6FDA" w:rsidRDefault="00A64B2E" w:rsidP="000668BF">
      <w:pPr>
        <w:ind w:firstLine="720"/>
        <w:contextualSpacing/>
        <w:rPr>
          <w:rFonts w:ascii="Times New Roman" w:hAnsi="Times New Roman" w:cs="Times New Roman"/>
        </w:rPr>
      </w:pPr>
      <w:r w:rsidRPr="006765FC">
        <w:rPr>
          <w:rFonts w:ascii="Times New Roman" w:hAnsi="Times New Roman" w:cs="Times New Roman"/>
        </w:rPr>
        <w:t xml:space="preserve">overdose prevention and naloxone distribution programs. </w:t>
      </w:r>
      <w:r w:rsidRPr="006765FC">
        <w:rPr>
          <w:rFonts w:ascii="Times New Roman" w:hAnsi="Times New Roman" w:cs="Times New Roman"/>
          <w:i/>
        </w:rPr>
        <w:t>Journal of Addiction Medicine</w:t>
      </w:r>
      <w:r w:rsidRPr="006765FC">
        <w:rPr>
          <w:rFonts w:ascii="Times New Roman" w:hAnsi="Times New Roman" w:cs="Times New Roman"/>
        </w:rPr>
        <w:t xml:space="preserve">, </w:t>
      </w:r>
    </w:p>
    <w:p w14:paraId="196BFED1" w14:textId="77777777" w:rsidR="007B6FDA" w:rsidRDefault="007B6FDA" w:rsidP="000668BF">
      <w:pPr>
        <w:ind w:firstLine="720"/>
        <w:contextualSpacing/>
        <w:rPr>
          <w:rFonts w:ascii="Times New Roman" w:hAnsi="Times New Roman" w:cs="Times New Roman"/>
        </w:rPr>
      </w:pPr>
    </w:p>
    <w:p w14:paraId="28F8E979" w14:textId="5F1B481A" w:rsidR="00A64B2E" w:rsidRPr="006765FC" w:rsidRDefault="007B6FDA" w:rsidP="000668BF">
      <w:pPr>
        <w:ind w:firstLine="720"/>
        <w:contextualSpacing/>
        <w:rPr>
          <w:rFonts w:ascii="Times New Roman" w:hAnsi="Times New Roman" w:cs="Times New Roman"/>
        </w:rPr>
      </w:pPr>
      <w:r w:rsidRPr="007B6FDA">
        <w:rPr>
          <w:rFonts w:ascii="Times New Roman" w:hAnsi="Times New Roman" w:cs="Times New Roman"/>
          <w:i/>
        </w:rPr>
        <w:t>8</w:t>
      </w:r>
      <w:r>
        <w:rPr>
          <w:rFonts w:ascii="Times New Roman" w:hAnsi="Times New Roman" w:cs="Times New Roman"/>
        </w:rPr>
        <w:t>(3), p. 153-</w:t>
      </w:r>
      <w:r w:rsidR="00A64B2E" w:rsidRPr="006765FC">
        <w:rPr>
          <w:rFonts w:ascii="Times New Roman" w:hAnsi="Times New Roman" w:cs="Times New Roman"/>
        </w:rPr>
        <w:t>163.</w:t>
      </w:r>
    </w:p>
    <w:p w14:paraId="702188BE" w14:textId="77777777" w:rsidR="00A64B2E" w:rsidRPr="006765FC" w:rsidRDefault="00A64B2E" w:rsidP="000668BF">
      <w:pPr>
        <w:ind w:left="720"/>
        <w:contextualSpacing/>
        <w:rPr>
          <w:rFonts w:ascii="Times New Roman" w:hAnsi="Times New Roman" w:cs="Times New Roman"/>
        </w:rPr>
      </w:pPr>
    </w:p>
    <w:p w14:paraId="34AA05C8" w14:textId="77777777" w:rsidR="007B6FDA" w:rsidRDefault="00A64B2E" w:rsidP="000668BF">
      <w:pPr>
        <w:contextualSpacing/>
        <w:rPr>
          <w:rFonts w:ascii="Times New Roman" w:hAnsi="Times New Roman" w:cs="Times New Roman"/>
        </w:rPr>
      </w:pPr>
      <w:r w:rsidRPr="006765FC">
        <w:rPr>
          <w:rFonts w:ascii="Times New Roman" w:hAnsi="Times New Roman" w:cs="Times New Roman"/>
        </w:rPr>
        <w:t xml:space="preserve">Coffin, P. O., &amp; Sullivan, S. D. (2013). Cost-effectiveness of distributing naloxone to heroin </w:t>
      </w:r>
    </w:p>
    <w:p w14:paraId="6D6563B0" w14:textId="77777777" w:rsidR="007B6FDA" w:rsidRDefault="007B6FDA" w:rsidP="000668BF">
      <w:pPr>
        <w:contextualSpacing/>
        <w:rPr>
          <w:rFonts w:ascii="Times New Roman" w:hAnsi="Times New Roman" w:cs="Times New Roman"/>
        </w:rPr>
      </w:pPr>
    </w:p>
    <w:p w14:paraId="41EB0E5E" w14:textId="65AE4A8D" w:rsidR="00A64B2E" w:rsidRPr="006765FC" w:rsidRDefault="00A64B2E" w:rsidP="000668BF">
      <w:pPr>
        <w:ind w:firstLine="720"/>
        <w:contextualSpacing/>
        <w:rPr>
          <w:rFonts w:ascii="Times New Roman" w:hAnsi="Times New Roman" w:cs="Times New Roman"/>
        </w:rPr>
      </w:pPr>
      <w:r w:rsidRPr="006765FC">
        <w:rPr>
          <w:rFonts w:ascii="Times New Roman" w:hAnsi="Times New Roman" w:cs="Times New Roman"/>
        </w:rPr>
        <w:t xml:space="preserve">users for lay overdose reversal. </w:t>
      </w:r>
      <w:r w:rsidRPr="006765FC">
        <w:rPr>
          <w:rFonts w:ascii="Times New Roman" w:hAnsi="Times New Roman" w:cs="Times New Roman"/>
          <w:i/>
        </w:rPr>
        <w:t>Annals of Internal Medicine</w:t>
      </w:r>
      <w:r w:rsidRPr="006765FC">
        <w:rPr>
          <w:rFonts w:ascii="Times New Roman" w:hAnsi="Times New Roman" w:cs="Times New Roman"/>
        </w:rPr>
        <w:t xml:space="preserve">, </w:t>
      </w:r>
      <w:r w:rsidRPr="007B6FDA">
        <w:rPr>
          <w:rFonts w:ascii="Times New Roman" w:hAnsi="Times New Roman" w:cs="Times New Roman"/>
          <w:i/>
        </w:rPr>
        <w:t>158</w:t>
      </w:r>
      <w:r w:rsidRPr="006765FC">
        <w:rPr>
          <w:rFonts w:ascii="Times New Roman" w:hAnsi="Times New Roman" w:cs="Times New Roman"/>
        </w:rPr>
        <w:t>(1), 1.</w:t>
      </w:r>
    </w:p>
    <w:p w14:paraId="719305AF" w14:textId="77777777" w:rsidR="00A64B2E" w:rsidRPr="006765FC" w:rsidRDefault="00A64B2E" w:rsidP="000668BF">
      <w:pPr>
        <w:contextualSpacing/>
        <w:rPr>
          <w:rFonts w:ascii="Times New Roman" w:hAnsi="Times New Roman" w:cs="Times New Roman"/>
        </w:rPr>
      </w:pPr>
    </w:p>
    <w:p w14:paraId="6A6EE78D" w14:textId="50A4BB51" w:rsidR="007B6FDA" w:rsidRDefault="00A64B2E" w:rsidP="000668BF">
      <w:pPr>
        <w:contextualSpacing/>
        <w:rPr>
          <w:rFonts w:ascii="Times New Roman" w:hAnsi="Times New Roman" w:cs="Times New Roman"/>
        </w:rPr>
      </w:pPr>
      <w:r w:rsidRPr="006765FC">
        <w:rPr>
          <w:rFonts w:ascii="Times New Roman" w:hAnsi="Times New Roman" w:cs="Times New Roman"/>
        </w:rPr>
        <w:t>County-</w:t>
      </w:r>
      <w:r w:rsidR="001D3488">
        <w:rPr>
          <w:rFonts w:ascii="Times New Roman" w:hAnsi="Times New Roman" w:cs="Times New Roman"/>
        </w:rPr>
        <w:t>by-County F</w:t>
      </w:r>
      <w:r w:rsidRPr="006765FC">
        <w:rPr>
          <w:rFonts w:ascii="Times New Roman" w:hAnsi="Times New Roman" w:cs="Times New Roman"/>
        </w:rPr>
        <w:t xml:space="preserve">igures. (May, 16, 2017). Retrieved from: </w:t>
      </w:r>
    </w:p>
    <w:p w14:paraId="48F7E94D" w14:textId="77777777" w:rsidR="007B6FDA" w:rsidRDefault="007B6FDA" w:rsidP="000668BF">
      <w:pPr>
        <w:ind w:firstLine="720"/>
        <w:contextualSpacing/>
        <w:rPr>
          <w:rFonts w:ascii="Times New Roman" w:hAnsi="Times New Roman" w:cs="Times New Roman"/>
        </w:rPr>
      </w:pPr>
    </w:p>
    <w:p w14:paraId="29158079" w14:textId="323736A5" w:rsidR="00A64B2E" w:rsidRDefault="00334B5C" w:rsidP="000668BF">
      <w:pPr>
        <w:ind w:firstLine="720"/>
        <w:contextualSpacing/>
        <w:rPr>
          <w:rStyle w:val="Hyperlink"/>
          <w:rFonts w:ascii="Times New Roman" w:hAnsi="Times New Roman" w:cs="Times New Roman"/>
        </w:rPr>
      </w:pPr>
      <w:hyperlink r:id="rId10" w:history="1">
        <w:r w:rsidR="009E1E56" w:rsidRPr="004A0CCE">
          <w:rPr>
            <w:rStyle w:val="Hyperlink"/>
            <w:rFonts w:ascii="Times New Roman" w:hAnsi="Times New Roman" w:cs="Times New Roman"/>
          </w:rPr>
          <w:t>https://governor.nc.gov/news/county-county-figures-opioid-crisis-north-carolina</w:t>
        </w:r>
      </w:hyperlink>
    </w:p>
    <w:p w14:paraId="52DDC433" w14:textId="77777777" w:rsidR="00EC11ED" w:rsidRDefault="00EC11ED" w:rsidP="00EC11ED">
      <w:pPr>
        <w:contextualSpacing/>
        <w:rPr>
          <w:rStyle w:val="Hyperlink"/>
          <w:rFonts w:ascii="Times New Roman" w:hAnsi="Times New Roman" w:cs="Times New Roman"/>
        </w:rPr>
      </w:pPr>
    </w:p>
    <w:p w14:paraId="20BCB9DD" w14:textId="2452B8F9" w:rsidR="00EC11ED" w:rsidRDefault="00EC11ED" w:rsidP="00EC11ED">
      <w:pPr>
        <w:contextualSpacing/>
        <w:rPr>
          <w:rStyle w:val="Hyperlink"/>
          <w:rFonts w:ascii="Times New Roman" w:hAnsi="Times New Roman" w:cs="Times New Roman"/>
          <w:color w:val="auto"/>
          <w:u w:val="none"/>
        </w:rPr>
      </w:pPr>
      <w:r>
        <w:rPr>
          <w:rStyle w:val="Hyperlink"/>
          <w:rFonts w:ascii="Times New Roman" w:hAnsi="Times New Roman" w:cs="Times New Roman"/>
          <w:color w:val="auto"/>
          <w:u w:val="none"/>
        </w:rPr>
        <w:t xml:space="preserve">Department of Health and Human Services (2015). Opioid abuse in the U.S. and HHS actions to </w:t>
      </w:r>
    </w:p>
    <w:p w14:paraId="27B9F758" w14:textId="77777777" w:rsidR="00EC11ED" w:rsidRDefault="00EC11ED" w:rsidP="00EC11ED">
      <w:pPr>
        <w:contextualSpacing/>
        <w:rPr>
          <w:rStyle w:val="Hyperlink"/>
          <w:rFonts w:ascii="Times New Roman" w:hAnsi="Times New Roman" w:cs="Times New Roman"/>
          <w:color w:val="auto"/>
          <w:u w:val="none"/>
        </w:rPr>
      </w:pPr>
    </w:p>
    <w:p w14:paraId="4D0251B6" w14:textId="77777777" w:rsidR="00EC11ED" w:rsidRDefault="00EC11ED" w:rsidP="00EC11ED">
      <w:pPr>
        <w:contextualSpacing/>
        <w:rPr>
          <w:rStyle w:val="Hyperlink"/>
          <w:rFonts w:ascii="Times New Roman" w:hAnsi="Times New Roman" w:cs="Times New Roman"/>
          <w:color w:val="auto"/>
          <w:u w:val="none"/>
        </w:rPr>
      </w:pPr>
      <w:r>
        <w:rPr>
          <w:rStyle w:val="Hyperlink"/>
          <w:rFonts w:ascii="Times New Roman" w:hAnsi="Times New Roman" w:cs="Times New Roman"/>
          <w:color w:val="auto"/>
          <w:u w:val="none"/>
        </w:rPr>
        <w:tab/>
        <w:t xml:space="preserve">Address opioid-drug related overdose and death. Retrieved from </w:t>
      </w:r>
    </w:p>
    <w:p w14:paraId="0C4D5E87" w14:textId="77777777" w:rsidR="00EC11ED" w:rsidRDefault="00EC11ED" w:rsidP="00EC11ED">
      <w:pPr>
        <w:contextualSpacing/>
        <w:rPr>
          <w:rStyle w:val="Hyperlink"/>
          <w:rFonts w:ascii="Times New Roman" w:hAnsi="Times New Roman" w:cs="Times New Roman"/>
          <w:color w:val="auto"/>
          <w:u w:val="none"/>
        </w:rPr>
      </w:pPr>
    </w:p>
    <w:p w14:paraId="0F302010" w14:textId="649502C7" w:rsidR="00EC11ED" w:rsidRDefault="00334B5C" w:rsidP="00EC11ED">
      <w:pPr>
        <w:ind w:firstLine="720"/>
        <w:contextualSpacing/>
        <w:rPr>
          <w:rStyle w:val="Hyperlink"/>
          <w:rFonts w:ascii="Times New Roman" w:hAnsi="Times New Roman" w:cs="Times New Roman"/>
          <w:color w:val="auto"/>
          <w:u w:val="none"/>
        </w:rPr>
      </w:pPr>
      <w:hyperlink r:id="rId11" w:history="1">
        <w:r w:rsidR="00EC11ED" w:rsidRPr="00302433">
          <w:rPr>
            <w:rStyle w:val="Hyperlink"/>
            <w:rFonts w:ascii="Times New Roman" w:hAnsi="Times New Roman" w:cs="Times New Roman"/>
          </w:rPr>
          <w:t>https://aspe.hhs.gov/basic-report/opioid-abuse-us-and-hhs-actions-address-opioid-drug-</w:t>
        </w:r>
      </w:hyperlink>
    </w:p>
    <w:p w14:paraId="43987378" w14:textId="77777777" w:rsidR="00EC11ED" w:rsidRDefault="00EC11ED" w:rsidP="00EC11ED">
      <w:pPr>
        <w:ind w:firstLine="720"/>
        <w:contextualSpacing/>
        <w:rPr>
          <w:rStyle w:val="Hyperlink"/>
          <w:rFonts w:ascii="Times New Roman" w:hAnsi="Times New Roman" w:cs="Times New Roman"/>
          <w:color w:val="auto"/>
          <w:u w:val="none"/>
        </w:rPr>
      </w:pPr>
    </w:p>
    <w:p w14:paraId="148EDF4F" w14:textId="444AB012" w:rsidR="00EC11ED" w:rsidRPr="00EC11ED" w:rsidRDefault="00EC11ED" w:rsidP="00EC11ED">
      <w:pPr>
        <w:ind w:left="720"/>
        <w:contextualSpacing/>
        <w:rPr>
          <w:rFonts w:ascii="Times New Roman" w:hAnsi="Times New Roman" w:cs="Times New Roman"/>
        </w:rPr>
      </w:pPr>
      <w:r w:rsidRPr="00EC11ED">
        <w:rPr>
          <w:rStyle w:val="Hyperlink"/>
          <w:rFonts w:ascii="Times New Roman" w:hAnsi="Times New Roman" w:cs="Times New Roman"/>
          <w:color w:val="auto"/>
          <w:u w:val="none"/>
        </w:rPr>
        <w:t>related-overdoses-and-deaths</w:t>
      </w:r>
    </w:p>
    <w:p w14:paraId="0B381430" w14:textId="77777777" w:rsidR="009E1E56" w:rsidRDefault="009E1E56" w:rsidP="000668BF">
      <w:pPr>
        <w:contextualSpacing/>
        <w:rPr>
          <w:rFonts w:ascii="Times New Roman" w:hAnsi="Times New Roman" w:cs="Times New Roman"/>
        </w:rPr>
      </w:pPr>
    </w:p>
    <w:p w14:paraId="349FB341" w14:textId="77777777" w:rsidR="009E1E56" w:rsidRDefault="009E1E56" w:rsidP="000668BF">
      <w:pPr>
        <w:contextualSpacing/>
        <w:rPr>
          <w:rFonts w:ascii="Times New Roman" w:hAnsi="Times New Roman" w:cs="Times New Roman"/>
        </w:rPr>
      </w:pPr>
      <w:r w:rsidRPr="009E1E56">
        <w:rPr>
          <w:rFonts w:ascii="Times New Roman" w:hAnsi="Times New Roman" w:cs="Times New Roman"/>
        </w:rPr>
        <w:t xml:space="preserve">Giglio, R. E., Li, G., &amp; Dimaggio, C. J. (2015). Effectiveness of bystander naloxone </w:t>
      </w:r>
    </w:p>
    <w:p w14:paraId="13670CE2" w14:textId="77777777" w:rsidR="009E1E56" w:rsidRDefault="009E1E56" w:rsidP="000668BF">
      <w:pPr>
        <w:contextualSpacing/>
        <w:rPr>
          <w:rFonts w:ascii="Times New Roman" w:hAnsi="Times New Roman" w:cs="Times New Roman"/>
        </w:rPr>
      </w:pPr>
    </w:p>
    <w:p w14:paraId="7365F72A" w14:textId="77777777" w:rsidR="009E1E56" w:rsidRPr="009E1E56" w:rsidRDefault="009E1E56" w:rsidP="000668BF">
      <w:pPr>
        <w:ind w:firstLine="720"/>
        <w:contextualSpacing/>
        <w:rPr>
          <w:rFonts w:ascii="Times New Roman" w:hAnsi="Times New Roman" w:cs="Times New Roman"/>
          <w:i/>
        </w:rPr>
      </w:pPr>
      <w:r w:rsidRPr="009E1E56">
        <w:rPr>
          <w:rFonts w:ascii="Times New Roman" w:hAnsi="Times New Roman" w:cs="Times New Roman"/>
        </w:rPr>
        <w:t xml:space="preserve">administration and overdose education programs: A meta-analysis. </w:t>
      </w:r>
      <w:r w:rsidRPr="009E1E56">
        <w:rPr>
          <w:rFonts w:ascii="Times New Roman" w:hAnsi="Times New Roman" w:cs="Times New Roman"/>
          <w:i/>
        </w:rPr>
        <w:t xml:space="preserve">Injury Epidemiology, </w:t>
      </w:r>
    </w:p>
    <w:p w14:paraId="79E34C3A" w14:textId="77777777" w:rsidR="009E1E56" w:rsidRPr="009E1E56" w:rsidRDefault="009E1E56" w:rsidP="000668BF">
      <w:pPr>
        <w:ind w:firstLine="720"/>
        <w:contextualSpacing/>
        <w:rPr>
          <w:rFonts w:ascii="Times New Roman" w:hAnsi="Times New Roman" w:cs="Times New Roman"/>
          <w:i/>
        </w:rPr>
      </w:pPr>
    </w:p>
    <w:p w14:paraId="016B2A6A" w14:textId="29C807E3" w:rsidR="009E1E56" w:rsidRPr="006765FC" w:rsidRDefault="009E1E56" w:rsidP="000668BF">
      <w:pPr>
        <w:ind w:firstLine="720"/>
        <w:contextualSpacing/>
        <w:rPr>
          <w:rFonts w:ascii="Times New Roman" w:hAnsi="Times New Roman" w:cs="Times New Roman"/>
        </w:rPr>
      </w:pPr>
      <w:r w:rsidRPr="009E1E56">
        <w:rPr>
          <w:rFonts w:ascii="Times New Roman" w:hAnsi="Times New Roman" w:cs="Times New Roman"/>
          <w:i/>
        </w:rPr>
        <w:t>2</w:t>
      </w:r>
      <w:r w:rsidRPr="009E1E56">
        <w:rPr>
          <w:rFonts w:ascii="Times New Roman" w:hAnsi="Times New Roman" w:cs="Times New Roman"/>
        </w:rPr>
        <w:t>(1), 1-9. doi:http://dx.doi.org.jproxy.lib.ecu.edu/10.1186/s40621-015-0041-8</w:t>
      </w:r>
    </w:p>
    <w:p w14:paraId="38EE738E" w14:textId="77777777" w:rsidR="00A64B2E" w:rsidRPr="006765FC" w:rsidRDefault="00A64B2E" w:rsidP="000668BF">
      <w:pPr>
        <w:contextualSpacing/>
        <w:rPr>
          <w:rFonts w:ascii="Times New Roman" w:hAnsi="Times New Roman" w:cs="Times New Roman"/>
        </w:rPr>
      </w:pPr>
    </w:p>
    <w:p w14:paraId="275F455D" w14:textId="77777777" w:rsidR="00A64B2E" w:rsidRPr="006765FC" w:rsidRDefault="00A64B2E" w:rsidP="000668BF">
      <w:pPr>
        <w:contextualSpacing/>
        <w:rPr>
          <w:rFonts w:ascii="Times New Roman" w:hAnsi="Times New Roman" w:cs="Times New Roman"/>
        </w:rPr>
      </w:pPr>
      <w:r w:rsidRPr="006765FC">
        <w:rPr>
          <w:rFonts w:ascii="Times New Roman" w:hAnsi="Times New Roman" w:cs="Times New Roman"/>
        </w:rPr>
        <w:t xml:space="preserve">Healthy People 2020 (2017).  State level data: Drug induced deaths. Retrieved from </w:t>
      </w:r>
      <w:r w:rsidRPr="006765FC">
        <w:rPr>
          <w:rFonts w:ascii="Times New Roman" w:hAnsi="Times New Roman" w:cs="Times New Roman"/>
        </w:rPr>
        <w:tab/>
      </w:r>
      <w:r w:rsidRPr="006765FC">
        <w:rPr>
          <w:rFonts w:ascii="Times New Roman" w:hAnsi="Times New Roman" w:cs="Times New Roman"/>
        </w:rPr>
        <w:tab/>
      </w:r>
      <w:r w:rsidRPr="006765FC">
        <w:rPr>
          <w:rFonts w:ascii="Times New Roman" w:hAnsi="Times New Roman" w:cs="Times New Roman"/>
        </w:rPr>
        <w:tab/>
      </w:r>
    </w:p>
    <w:p w14:paraId="244F4D85" w14:textId="77777777" w:rsidR="00A64B2E" w:rsidRPr="006765FC" w:rsidRDefault="00334B5C" w:rsidP="000668BF">
      <w:pPr>
        <w:ind w:firstLine="720"/>
        <w:contextualSpacing/>
        <w:rPr>
          <w:rFonts w:ascii="Times New Roman" w:hAnsi="Times New Roman" w:cs="Times New Roman"/>
        </w:rPr>
      </w:pPr>
      <w:hyperlink r:id="rId12" w:history="1">
        <w:r w:rsidR="00A64B2E" w:rsidRPr="006765FC">
          <w:rPr>
            <w:rFonts w:ascii="Times New Roman" w:hAnsi="Times New Roman" w:cs="Times New Roman"/>
          </w:rPr>
          <w:t>https://www.healthypeople.gov/2020/data/map/5197?year=2015</w:t>
        </w:r>
      </w:hyperlink>
      <w:r w:rsidR="00A64B2E" w:rsidRPr="006765FC">
        <w:rPr>
          <w:rFonts w:ascii="Times New Roman" w:hAnsi="Times New Roman" w:cs="Times New Roman"/>
        </w:rPr>
        <w:tab/>
      </w:r>
    </w:p>
    <w:p w14:paraId="43325A04" w14:textId="77777777" w:rsidR="00AE0D51" w:rsidRPr="006765FC" w:rsidRDefault="00AE0D51" w:rsidP="000668BF">
      <w:pPr>
        <w:contextualSpacing/>
        <w:rPr>
          <w:rFonts w:ascii="Times New Roman" w:hAnsi="Times New Roman" w:cs="Times New Roman"/>
        </w:rPr>
      </w:pPr>
    </w:p>
    <w:p w14:paraId="7B9794C6" w14:textId="3B7CFF13" w:rsidR="00AE0D51" w:rsidRPr="006765FC" w:rsidRDefault="00AE0D51" w:rsidP="000668BF">
      <w:pPr>
        <w:contextualSpacing/>
        <w:rPr>
          <w:rFonts w:ascii="Times New Roman" w:hAnsi="Times New Roman" w:cs="Times New Roman"/>
        </w:rPr>
      </w:pPr>
      <w:r w:rsidRPr="006765FC">
        <w:rPr>
          <w:rFonts w:ascii="Times New Roman" w:hAnsi="Times New Roman" w:cs="Times New Roman"/>
        </w:rPr>
        <w:t>Institute of Healthcare Improveme</w:t>
      </w:r>
      <w:r w:rsidR="00D605A3">
        <w:rPr>
          <w:rFonts w:ascii="Times New Roman" w:hAnsi="Times New Roman" w:cs="Times New Roman"/>
        </w:rPr>
        <w:t>nt Triple Aim Initiatives. (2018</w:t>
      </w:r>
      <w:r w:rsidRPr="006765FC">
        <w:rPr>
          <w:rFonts w:ascii="Times New Roman" w:hAnsi="Times New Roman" w:cs="Times New Roman"/>
        </w:rPr>
        <w:t xml:space="preserve">). Retrieved from </w:t>
      </w:r>
    </w:p>
    <w:p w14:paraId="013369C4" w14:textId="77777777" w:rsidR="00AE0D51" w:rsidRPr="006765FC" w:rsidRDefault="00AE0D51" w:rsidP="000668BF">
      <w:pPr>
        <w:contextualSpacing/>
        <w:rPr>
          <w:rFonts w:ascii="Times New Roman" w:hAnsi="Times New Roman" w:cs="Times New Roman"/>
        </w:rPr>
      </w:pPr>
    </w:p>
    <w:p w14:paraId="7DB414A8" w14:textId="51C76E7B" w:rsidR="00AE0D51" w:rsidRPr="006765FC" w:rsidRDefault="00AE0D51" w:rsidP="000668BF">
      <w:pPr>
        <w:ind w:firstLine="720"/>
        <w:contextualSpacing/>
        <w:rPr>
          <w:rFonts w:ascii="Times New Roman" w:hAnsi="Times New Roman" w:cs="Times New Roman"/>
        </w:rPr>
      </w:pPr>
      <w:r w:rsidRPr="006765FC">
        <w:rPr>
          <w:rFonts w:ascii="Times New Roman" w:hAnsi="Times New Roman" w:cs="Times New Roman"/>
        </w:rPr>
        <w:t>http://www.ihi.org/Engage/Initiatives/TripleAim/Pages/default.aspx</w:t>
      </w:r>
    </w:p>
    <w:p w14:paraId="115DB2D9" w14:textId="77777777" w:rsidR="00A64B2E" w:rsidRPr="006765FC" w:rsidRDefault="00A64B2E" w:rsidP="000668BF">
      <w:pPr>
        <w:contextualSpacing/>
        <w:rPr>
          <w:rFonts w:ascii="Times New Roman" w:hAnsi="Times New Roman" w:cs="Times New Roman"/>
        </w:rPr>
      </w:pPr>
    </w:p>
    <w:p w14:paraId="7E08D507" w14:textId="77777777" w:rsidR="007B6FDA" w:rsidRDefault="00A64B2E" w:rsidP="000668BF">
      <w:pPr>
        <w:contextualSpacing/>
        <w:rPr>
          <w:rFonts w:ascii="Times New Roman" w:hAnsi="Times New Roman" w:cs="Times New Roman"/>
        </w:rPr>
      </w:pPr>
      <w:r w:rsidRPr="006765FC">
        <w:rPr>
          <w:rFonts w:ascii="Times New Roman" w:hAnsi="Times New Roman" w:cs="Times New Roman"/>
        </w:rPr>
        <w:t xml:space="preserve">Katzman, J. G., Takeda, M. Y., Bhatt, S. R., Moya Balasch, M., Greenberg, N., &amp; Yonas, H. </w:t>
      </w:r>
    </w:p>
    <w:p w14:paraId="6944D541" w14:textId="77777777" w:rsidR="007B6FDA" w:rsidRDefault="007B6FDA" w:rsidP="000668BF">
      <w:pPr>
        <w:ind w:firstLine="720"/>
        <w:contextualSpacing/>
        <w:rPr>
          <w:rFonts w:ascii="Times New Roman" w:hAnsi="Times New Roman" w:cs="Times New Roman"/>
        </w:rPr>
      </w:pPr>
    </w:p>
    <w:p w14:paraId="326210C9" w14:textId="77777777" w:rsidR="007B6FDA" w:rsidRDefault="00A64B2E" w:rsidP="000668BF">
      <w:pPr>
        <w:ind w:firstLine="720"/>
        <w:contextualSpacing/>
        <w:rPr>
          <w:rFonts w:ascii="Times New Roman" w:hAnsi="Times New Roman" w:cs="Times New Roman"/>
        </w:rPr>
      </w:pPr>
      <w:r w:rsidRPr="006765FC">
        <w:rPr>
          <w:rFonts w:ascii="Times New Roman" w:hAnsi="Times New Roman" w:cs="Times New Roman"/>
        </w:rPr>
        <w:t xml:space="preserve">(2017). An innovative model for naloxone use within an OTP setting: A prospective </w:t>
      </w:r>
    </w:p>
    <w:p w14:paraId="3CBF303F" w14:textId="77777777" w:rsidR="007B6FDA" w:rsidRDefault="007B6FDA" w:rsidP="000668BF">
      <w:pPr>
        <w:ind w:firstLine="720"/>
        <w:contextualSpacing/>
        <w:rPr>
          <w:rFonts w:ascii="Times New Roman" w:hAnsi="Times New Roman" w:cs="Times New Roman"/>
        </w:rPr>
      </w:pPr>
    </w:p>
    <w:p w14:paraId="37E53BE8" w14:textId="0DAAA599" w:rsidR="00A64B2E" w:rsidRPr="006765FC" w:rsidRDefault="00A64B2E" w:rsidP="000668BF">
      <w:pPr>
        <w:ind w:firstLine="720"/>
        <w:contextualSpacing/>
        <w:rPr>
          <w:rFonts w:ascii="Times New Roman" w:hAnsi="Times New Roman" w:cs="Times New Roman"/>
        </w:rPr>
      </w:pPr>
      <w:r w:rsidRPr="006765FC">
        <w:rPr>
          <w:rFonts w:ascii="Times New Roman" w:hAnsi="Times New Roman" w:cs="Times New Roman"/>
        </w:rPr>
        <w:t>cohort study.</w:t>
      </w:r>
      <w:r w:rsidRPr="006765FC">
        <w:rPr>
          <w:rFonts w:ascii="Times New Roman" w:hAnsi="Times New Roman" w:cs="Times New Roman"/>
          <w:i/>
          <w:iCs/>
        </w:rPr>
        <w:t xml:space="preserve"> Journal of Addiction Medicine, </w:t>
      </w:r>
      <w:r w:rsidRPr="006765FC">
        <w:rPr>
          <w:rFonts w:ascii="Times New Roman" w:hAnsi="Times New Roman" w:cs="Times New Roman"/>
        </w:rPr>
        <w:t>10.1097/ADM.0000000000000374</w:t>
      </w:r>
    </w:p>
    <w:p w14:paraId="574B6CFB" w14:textId="77777777" w:rsidR="00905EA7" w:rsidRPr="006765FC" w:rsidRDefault="00905EA7" w:rsidP="000668BF">
      <w:pPr>
        <w:ind w:firstLine="720"/>
        <w:contextualSpacing/>
        <w:rPr>
          <w:rFonts w:ascii="Times New Roman" w:hAnsi="Times New Roman" w:cs="Times New Roman"/>
        </w:rPr>
      </w:pPr>
    </w:p>
    <w:p w14:paraId="15F1D5C0" w14:textId="77777777" w:rsidR="007B6FDA" w:rsidRDefault="00E64CB4" w:rsidP="000668BF">
      <w:pPr>
        <w:contextualSpacing/>
        <w:rPr>
          <w:rFonts w:ascii="Times New Roman" w:hAnsi="Times New Roman" w:cs="Times New Roman"/>
          <w:i/>
          <w:iCs/>
        </w:rPr>
      </w:pPr>
      <w:r w:rsidRPr="006765FC">
        <w:rPr>
          <w:rFonts w:ascii="Times New Roman" w:hAnsi="Times New Roman" w:cs="Times New Roman"/>
        </w:rPr>
        <w:t>Kumar, T., &amp; Rosenberg, H. (2017). Take-home naloxone.</w:t>
      </w:r>
      <w:r w:rsidRPr="006765FC">
        <w:rPr>
          <w:rFonts w:ascii="Times New Roman" w:hAnsi="Times New Roman" w:cs="Times New Roman"/>
          <w:i/>
          <w:iCs/>
        </w:rPr>
        <w:t xml:space="preserve"> CMAJ: Canadian Medical </w:t>
      </w:r>
    </w:p>
    <w:p w14:paraId="50EA587E" w14:textId="77777777" w:rsidR="007B6FDA" w:rsidRDefault="007B6FDA" w:rsidP="000668BF">
      <w:pPr>
        <w:contextualSpacing/>
        <w:rPr>
          <w:rFonts w:ascii="Times New Roman" w:hAnsi="Times New Roman" w:cs="Times New Roman"/>
          <w:i/>
          <w:iCs/>
        </w:rPr>
      </w:pPr>
    </w:p>
    <w:p w14:paraId="09E9763F" w14:textId="4951B7A9" w:rsidR="00E64CB4" w:rsidRPr="007B6FDA" w:rsidRDefault="00E64CB4" w:rsidP="000668BF">
      <w:pPr>
        <w:ind w:firstLine="720"/>
        <w:contextualSpacing/>
        <w:rPr>
          <w:rFonts w:ascii="Times New Roman" w:hAnsi="Times New Roman" w:cs="Times New Roman"/>
          <w:i/>
          <w:iCs/>
        </w:rPr>
      </w:pPr>
      <w:r w:rsidRPr="006765FC">
        <w:rPr>
          <w:rFonts w:ascii="Times New Roman" w:hAnsi="Times New Roman" w:cs="Times New Roman"/>
          <w:i/>
          <w:iCs/>
        </w:rPr>
        <w:t>Association Journal, 189</w:t>
      </w:r>
      <w:r w:rsidRPr="006765FC">
        <w:rPr>
          <w:rFonts w:ascii="Times New Roman" w:hAnsi="Times New Roman" w:cs="Times New Roman"/>
        </w:rPr>
        <w:t>(37), E1192. doi:10.1503/cmaj.170600</w:t>
      </w:r>
    </w:p>
    <w:p w14:paraId="4A1FDAE6" w14:textId="77777777" w:rsidR="00905EA7" w:rsidRPr="006765FC" w:rsidRDefault="00905EA7" w:rsidP="000668BF">
      <w:pPr>
        <w:contextualSpacing/>
        <w:rPr>
          <w:rFonts w:ascii="Times New Roman" w:hAnsi="Times New Roman" w:cs="Times New Roman"/>
        </w:rPr>
      </w:pPr>
    </w:p>
    <w:p w14:paraId="5EFF98B9" w14:textId="7409FE00" w:rsidR="007B6FDA" w:rsidRDefault="00F17B5E" w:rsidP="000668BF">
      <w:pPr>
        <w:contextualSpacing/>
        <w:rPr>
          <w:rFonts w:ascii="Times New Roman" w:hAnsi="Times New Roman" w:cs="Times New Roman"/>
          <w:i/>
        </w:rPr>
      </w:pPr>
      <w:r>
        <w:rPr>
          <w:rFonts w:ascii="Times New Roman" w:hAnsi="Times New Roman" w:cs="Times New Roman"/>
        </w:rPr>
        <w:t>Layperson [Def 1.1]. (2018</w:t>
      </w:r>
      <w:r w:rsidR="00905EA7" w:rsidRPr="006765FC">
        <w:rPr>
          <w:rFonts w:ascii="Times New Roman" w:hAnsi="Times New Roman" w:cs="Times New Roman"/>
        </w:rPr>
        <w:t xml:space="preserve">). In </w:t>
      </w:r>
      <w:r w:rsidR="00905EA7" w:rsidRPr="006765FC">
        <w:rPr>
          <w:rFonts w:ascii="Times New Roman" w:hAnsi="Times New Roman" w:cs="Times New Roman"/>
          <w:i/>
        </w:rPr>
        <w:t xml:space="preserve">English Oxford Living Dictionaries, </w:t>
      </w:r>
      <w:r w:rsidR="00905EA7" w:rsidRPr="0055401E">
        <w:rPr>
          <w:rFonts w:ascii="Times New Roman" w:hAnsi="Times New Roman" w:cs="Times New Roman"/>
        </w:rPr>
        <w:t>Retrieved Januar</w:t>
      </w:r>
      <w:r w:rsidRPr="0055401E">
        <w:rPr>
          <w:rFonts w:ascii="Times New Roman" w:hAnsi="Times New Roman" w:cs="Times New Roman"/>
        </w:rPr>
        <w:t>y 24, 2018</w:t>
      </w:r>
      <w:r w:rsidR="00905EA7" w:rsidRPr="0055401E">
        <w:rPr>
          <w:rFonts w:ascii="Times New Roman" w:hAnsi="Times New Roman" w:cs="Times New Roman"/>
        </w:rPr>
        <w:t>,</w:t>
      </w:r>
      <w:r w:rsidR="00905EA7" w:rsidRPr="006765FC">
        <w:rPr>
          <w:rFonts w:ascii="Times New Roman" w:hAnsi="Times New Roman" w:cs="Times New Roman"/>
          <w:i/>
        </w:rPr>
        <w:t xml:space="preserve"> </w:t>
      </w:r>
    </w:p>
    <w:p w14:paraId="3198509E" w14:textId="77777777" w:rsidR="007B6FDA" w:rsidRDefault="007B6FDA" w:rsidP="000668BF">
      <w:pPr>
        <w:contextualSpacing/>
        <w:rPr>
          <w:rFonts w:ascii="Times New Roman" w:hAnsi="Times New Roman" w:cs="Times New Roman"/>
          <w:i/>
        </w:rPr>
      </w:pPr>
    </w:p>
    <w:p w14:paraId="431D8830" w14:textId="63C991CD" w:rsidR="00905EA7" w:rsidRDefault="00905EA7" w:rsidP="000668BF">
      <w:pPr>
        <w:ind w:firstLine="720"/>
        <w:contextualSpacing/>
        <w:rPr>
          <w:rFonts w:ascii="Times New Roman" w:hAnsi="Times New Roman" w:cs="Times New Roman"/>
        </w:rPr>
      </w:pPr>
      <w:r w:rsidRPr="006765FC">
        <w:rPr>
          <w:rFonts w:ascii="Times New Roman" w:hAnsi="Times New Roman" w:cs="Times New Roman"/>
        </w:rPr>
        <w:t xml:space="preserve">from </w:t>
      </w:r>
      <w:hyperlink r:id="rId13" w:history="1">
        <w:r w:rsidR="004E056A" w:rsidRPr="004A0CCE">
          <w:rPr>
            <w:rStyle w:val="Hyperlink"/>
            <w:rFonts w:ascii="Times New Roman" w:hAnsi="Times New Roman" w:cs="Times New Roman"/>
          </w:rPr>
          <w:t>https://en.oxforddictionaries.com/definition/us/layperson</w:t>
        </w:r>
      </w:hyperlink>
    </w:p>
    <w:p w14:paraId="46EB4A8D" w14:textId="77777777" w:rsidR="004E056A" w:rsidRDefault="004E056A" w:rsidP="000668BF">
      <w:pPr>
        <w:contextualSpacing/>
        <w:rPr>
          <w:rFonts w:ascii="Times New Roman" w:hAnsi="Times New Roman" w:cs="Times New Roman"/>
        </w:rPr>
      </w:pPr>
    </w:p>
    <w:p w14:paraId="1455D5D6" w14:textId="77777777" w:rsidR="004E056A" w:rsidRDefault="004E056A" w:rsidP="000668BF">
      <w:pPr>
        <w:contextualSpacing/>
        <w:rPr>
          <w:rFonts w:ascii="Times New Roman" w:hAnsi="Times New Roman" w:cs="Times New Roman"/>
        </w:rPr>
      </w:pPr>
      <w:r>
        <w:rPr>
          <w:rFonts w:ascii="Times New Roman" w:hAnsi="Times New Roman" w:cs="Times New Roman"/>
        </w:rPr>
        <w:t>L</w:t>
      </w:r>
      <w:r w:rsidRPr="004E056A">
        <w:rPr>
          <w:rFonts w:ascii="Times New Roman" w:hAnsi="Times New Roman" w:cs="Times New Roman"/>
        </w:rPr>
        <w:t xml:space="preserve">ee, J., Han, B., Blanco, C., Jones, C. M., Compton, W. M., &amp; Crane, E. (2017). Prescription </w:t>
      </w:r>
    </w:p>
    <w:p w14:paraId="604A635E" w14:textId="77777777" w:rsidR="004E056A" w:rsidRDefault="004E056A" w:rsidP="000668BF">
      <w:pPr>
        <w:contextualSpacing/>
        <w:rPr>
          <w:rFonts w:ascii="Times New Roman" w:hAnsi="Times New Roman" w:cs="Times New Roman"/>
        </w:rPr>
      </w:pPr>
    </w:p>
    <w:p w14:paraId="20D2F84C" w14:textId="77777777" w:rsidR="004E056A" w:rsidRDefault="004E056A" w:rsidP="000668BF">
      <w:pPr>
        <w:ind w:firstLine="720"/>
        <w:contextualSpacing/>
        <w:rPr>
          <w:rFonts w:ascii="Times New Roman" w:hAnsi="Times New Roman" w:cs="Times New Roman"/>
        </w:rPr>
      </w:pPr>
      <w:r w:rsidRPr="004E056A">
        <w:rPr>
          <w:rFonts w:ascii="Times New Roman" w:hAnsi="Times New Roman" w:cs="Times New Roman"/>
        </w:rPr>
        <w:t xml:space="preserve">opioid use, misuse, and use disorders in U.S. adults: 2015 national survey on drug use </w:t>
      </w:r>
    </w:p>
    <w:p w14:paraId="19413F44" w14:textId="77777777" w:rsidR="004E056A" w:rsidRDefault="004E056A" w:rsidP="000668BF">
      <w:pPr>
        <w:ind w:left="720"/>
        <w:contextualSpacing/>
        <w:rPr>
          <w:rFonts w:ascii="Times New Roman" w:hAnsi="Times New Roman" w:cs="Times New Roman"/>
        </w:rPr>
      </w:pPr>
    </w:p>
    <w:p w14:paraId="75C005E9" w14:textId="6E3CCB7C" w:rsidR="004E056A" w:rsidRDefault="004E056A" w:rsidP="000668BF">
      <w:pPr>
        <w:ind w:left="720"/>
        <w:contextualSpacing/>
        <w:rPr>
          <w:rFonts w:ascii="Times New Roman" w:hAnsi="Times New Roman" w:cs="Times New Roman"/>
        </w:rPr>
      </w:pPr>
      <w:r>
        <w:rPr>
          <w:rFonts w:ascii="Times New Roman" w:hAnsi="Times New Roman" w:cs="Times New Roman"/>
        </w:rPr>
        <w:t>and health.</w:t>
      </w:r>
      <w:r w:rsidRPr="004E056A">
        <w:rPr>
          <w:rFonts w:ascii="Times New Roman" w:hAnsi="Times New Roman" w:cs="Times New Roman"/>
          <w:i/>
          <w:iCs/>
        </w:rPr>
        <w:t xml:space="preserve"> Annals of Internal Medicine, 167</w:t>
      </w:r>
      <w:r w:rsidRPr="004E056A">
        <w:rPr>
          <w:rFonts w:ascii="Times New Roman" w:hAnsi="Times New Roman" w:cs="Times New Roman"/>
        </w:rPr>
        <w:t xml:space="preserve">(5), 293. </w:t>
      </w:r>
    </w:p>
    <w:p w14:paraId="03E615F7" w14:textId="77777777" w:rsidR="0010627D" w:rsidRDefault="0010627D" w:rsidP="000668BF">
      <w:pPr>
        <w:ind w:left="720"/>
        <w:contextualSpacing/>
        <w:rPr>
          <w:rFonts w:ascii="Times New Roman" w:hAnsi="Times New Roman" w:cs="Times New Roman"/>
        </w:rPr>
      </w:pPr>
    </w:p>
    <w:p w14:paraId="4B97DE56" w14:textId="089B7E9E" w:rsidR="004E056A" w:rsidRPr="006765FC" w:rsidRDefault="004E056A" w:rsidP="000668BF">
      <w:pPr>
        <w:ind w:left="720"/>
        <w:contextualSpacing/>
        <w:rPr>
          <w:rFonts w:ascii="Times New Roman" w:hAnsi="Times New Roman" w:cs="Times New Roman"/>
        </w:rPr>
      </w:pPr>
      <w:r>
        <w:rPr>
          <w:rFonts w:ascii="Times New Roman" w:hAnsi="Times New Roman" w:cs="Times New Roman"/>
        </w:rPr>
        <w:t>doi:</w:t>
      </w:r>
      <w:r w:rsidRPr="004E056A">
        <w:rPr>
          <w:rFonts w:ascii="Times New Roman" w:hAnsi="Times New Roman" w:cs="Times New Roman"/>
        </w:rPr>
        <w:t>10.7326/M17-0865</w:t>
      </w:r>
    </w:p>
    <w:p w14:paraId="703807A6" w14:textId="77777777" w:rsidR="00A64B2E" w:rsidRPr="006765FC" w:rsidRDefault="00A64B2E" w:rsidP="000668BF">
      <w:pPr>
        <w:contextualSpacing/>
        <w:rPr>
          <w:rFonts w:ascii="Times New Roman" w:hAnsi="Times New Roman" w:cs="Times New Roman"/>
        </w:rPr>
      </w:pPr>
    </w:p>
    <w:p w14:paraId="308A5960" w14:textId="77777777" w:rsidR="00A64B2E" w:rsidRPr="006765FC" w:rsidRDefault="00A64B2E" w:rsidP="000668BF">
      <w:pPr>
        <w:contextualSpacing/>
        <w:rPr>
          <w:rFonts w:ascii="Times New Roman" w:hAnsi="Times New Roman" w:cs="Times New Roman"/>
        </w:rPr>
      </w:pPr>
      <w:r w:rsidRPr="006765FC">
        <w:rPr>
          <w:rFonts w:ascii="Times New Roman" w:hAnsi="Times New Roman" w:cs="Times New Roman"/>
        </w:rPr>
        <w:t xml:space="preserve">Leece, P. N., Hopkins, S., Marshall, C., Orkin, A., Gassanov, M. A., &amp; Shahin, R. M. (2013). </w:t>
      </w:r>
    </w:p>
    <w:p w14:paraId="46938B45" w14:textId="77777777" w:rsidR="00A64B2E" w:rsidRPr="006765FC" w:rsidRDefault="00A64B2E" w:rsidP="000668BF">
      <w:pPr>
        <w:contextualSpacing/>
        <w:rPr>
          <w:rFonts w:ascii="Times New Roman" w:hAnsi="Times New Roman" w:cs="Times New Roman"/>
        </w:rPr>
      </w:pPr>
    </w:p>
    <w:p w14:paraId="752EA64C" w14:textId="77777777" w:rsidR="007B6FDA" w:rsidRDefault="00A64B2E" w:rsidP="000668BF">
      <w:pPr>
        <w:ind w:firstLine="720"/>
        <w:contextualSpacing/>
        <w:rPr>
          <w:rFonts w:ascii="Times New Roman" w:hAnsi="Times New Roman" w:cs="Times New Roman"/>
        </w:rPr>
      </w:pPr>
      <w:r w:rsidRPr="006765FC">
        <w:rPr>
          <w:rFonts w:ascii="Times New Roman" w:hAnsi="Times New Roman" w:cs="Times New Roman"/>
        </w:rPr>
        <w:t xml:space="preserve">Development and implementation of an opioid overdose prevention and response </w:t>
      </w:r>
    </w:p>
    <w:p w14:paraId="5CDFD635" w14:textId="77777777" w:rsidR="007B6FDA" w:rsidRDefault="007B6FDA" w:rsidP="000668BF">
      <w:pPr>
        <w:ind w:firstLine="720"/>
        <w:contextualSpacing/>
        <w:rPr>
          <w:rFonts w:ascii="Times New Roman" w:hAnsi="Times New Roman" w:cs="Times New Roman"/>
        </w:rPr>
      </w:pPr>
    </w:p>
    <w:p w14:paraId="5ECACBE6" w14:textId="77777777" w:rsidR="007B6FDA" w:rsidRDefault="007B6FDA" w:rsidP="000668BF">
      <w:pPr>
        <w:ind w:firstLine="720"/>
        <w:contextualSpacing/>
        <w:rPr>
          <w:rFonts w:ascii="Times New Roman" w:hAnsi="Times New Roman" w:cs="Times New Roman"/>
          <w:i/>
        </w:rPr>
      </w:pPr>
      <w:r>
        <w:rPr>
          <w:rFonts w:ascii="Times New Roman" w:hAnsi="Times New Roman" w:cs="Times New Roman"/>
        </w:rPr>
        <w:t xml:space="preserve">program in </w:t>
      </w:r>
      <w:r w:rsidR="00A64B2E" w:rsidRPr="006765FC">
        <w:rPr>
          <w:rFonts w:ascii="Times New Roman" w:hAnsi="Times New Roman" w:cs="Times New Roman"/>
        </w:rPr>
        <w:t xml:space="preserve">Toronto, Ontario. </w:t>
      </w:r>
      <w:r w:rsidR="00A64B2E" w:rsidRPr="006765FC">
        <w:rPr>
          <w:rFonts w:ascii="Times New Roman" w:hAnsi="Times New Roman" w:cs="Times New Roman"/>
          <w:i/>
        </w:rPr>
        <w:t xml:space="preserve">Canadian Journal of Public Health = Revue Canadienne </w:t>
      </w:r>
    </w:p>
    <w:p w14:paraId="1BEC1E8C" w14:textId="77777777" w:rsidR="007B6FDA" w:rsidRDefault="007B6FDA" w:rsidP="000668BF">
      <w:pPr>
        <w:ind w:firstLine="720"/>
        <w:contextualSpacing/>
        <w:rPr>
          <w:rFonts w:ascii="Times New Roman" w:hAnsi="Times New Roman" w:cs="Times New Roman"/>
          <w:i/>
        </w:rPr>
      </w:pPr>
    </w:p>
    <w:p w14:paraId="42098536" w14:textId="4C5C9A41" w:rsidR="00A64B2E" w:rsidRDefault="00A64B2E" w:rsidP="000668BF">
      <w:pPr>
        <w:ind w:firstLine="720"/>
        <w:contextualSpacing/>
        <w:rPr>
          <w:rFonts w:ascii="Times New Roman" w:hAnsi="Times New Roman" w:cs="Times New Roman"/>
        </w:rPr>
      </w:pPr>
      <w:r w:rsidRPr="006765FC">
        <w:rPr>
          <w:rFonts w:ascii="Times New Roman" w:hAnsi="Times New Roman" w:cs="Times New Roman"/>
          <w:i/>
        </w:rPr>
        <w:t>De Santé Publique</w:t>
      </w:r>
      <w:r w:rsidRPr="006765FC">
        <w:rPr>
          <w:rFonts w:ascii="Times New Roman" w:hAnsi="Times New Roman" w:cs="Times New Roman"/>
        </w:rPr>
        <w:t xml:space="preserve">, </w:t>
      </w:r>
      <w:r w:rsidRPr="007B6FDA">
        <w:rPr>
          <w:rFonts w:ascii="Times New Roman" w:hAnsi="Times New Roman" w:cs="Times New Roman"/>
          <w:i/>
        </w:rPr>
        <w:t>104</w:t>
      </w:r>
      <w:r w:rsidRPr="006765FC">
        <w:rPr>
          <w:rFonts w:ascii="Times New Roman" w:hAnsi="Times New Roman" w:cs="Times New Roman"/>
        </w:rPr>
        <w:t>(3), e200.</w:t>
      </w:r>
    </w:p>
    <w:p w14:paraId="2F189AB7" w14:textId="77777777" w:rsidR="006D49FD" w:rsidRDefault="006D49FD" w:rsidP="006D49FD">
      <w:pPr>
        <w:contextualSpacing/>
        <w:rPr>
          <w:rFonts w:ascii="Times New Roman" w:hAnsi="Times New Roman" w:cs="Times New Roman"/>
        </w:rPr>
      </w:pPr>
    </w:p>
    <w:p w14:paraId="28BBCA55" w14:textId="77777777" w:rsidR="006D49FD" w:rsidRPr="006D49FD" w:rsidRDefault="006D49FD" w:rsidP="006D49FD">
      <w:pPr>
        <w:contextualSpacing/>
        <w:rPr>
          <w:rFonts w:ascii="Times New Roman" w:hAnsi="Times New Roman" w:cs="Times New Roman"/>
          <w:bCs/>
        </w:rPr>
      </w:pPr>
      <w:r>
        <w:rPr>
          <w:rFonts w:ascii="Times New Roman" w:hAnsi="Times New Roman" w:cs="Times New Roman"/>
        </w:rPr>
        <w:t xml:space="preserve">Lewin, K. (1947). </w:t>
      </w:r>
      <w:r w:rsidRPr="006D49FD">
        <w:rPr>
          <w:rFonts w:ascii="Times New Roman" w:hAnsi="Times New Roman" w:cs="Times New Roman"/>
          <w:bCs/>
        </w:rPr>
        <w:t xml:space="preserve">Frontiers in Group Dynamics: Concept, Method and Reality in Social </w:t>
      </w:r>
    </w:p>
    <w:p w14:paraId="14C182BA" w14:textId="77777777" w:rsidR="006D49FD" w:rsidRPr="006D49FD" w:rsidRDefault="006D49FD" w:rsidP="006D49FD">
      <w:pPr>
        <w:contextualSpacing/>
        <w:rPr>
          <w:rFonts w:ascii="Times New Roman" w:hAnsi="Times New Roman" w:cs="Times New Roman"/>
          <w:bCs/>
        </w:rPr>
      </w:pPr>
    </w:p>
    <w:p w14:paraId="0DAAEDCC" w14:textId="2DE2F1B0" w:rsidR="006D49FD" w:rsidRPr="006D49FD" w:rsidRDefault="006D49FD" w:rsidP="004A313A">
      <w:pPr>
        <w:ind w:firstLine="720"/>
        <w:contextualSpacing/>
        <w:rPr>
          <w:rFonts w:ascii="Times New Roman" w:hAnsi="Times New Roman" w:cs="Times New Roman"/>
          <w:bCs/>
        </w:rPr>
      </w:pPr>
      <w:r w:rsidRPr="006D49FD">
        <w:rPr>
          <w:rFonts w:ascii="Times New Roman" w:hAnsi="Times New Roman" w:cs="Times New Roman"/>
          <w:bCs/>
        </w:rPr>
        <w:t>Science; Soci</w:t>
      </w:r>
      <w:r>
        <w:rPr>
          <w:rFonts w:ascii="Times New Roman" w:hAnsi="Times New Roman" w:cs="Times New Roman"/>
          <w:bCs/>
        </w:rPr>
        <w:t xml:space="preserve">al Equilibria and Social Change. Human Relations, </w:t>
      </w:r>
      <w:r w:rsidR="00AC7099">
        <w:rPr>
          <w:rFonts w:ascii="Times New Roman" w:hAnsi="Times New Roman" w:cs="Times New Roman"/>
          <w:bCs/>
        </w:rPr>
        <w:t xml:space="preserve">1(1), 5-41. </w:t>
      </w:r>
    </w:p>
    <w:p w14:paraId="5DF43193" w14:textId="2616704E" w:rsidR="006D49FD" w:rsidRDefault="006D49FD" w:rsidP="006D49FD">
      <w:pPr>
        <w:contextualSpacing/>
        <w:rPr>
          <w:rFonts w:ascii="Times New Roman" w:hAnsi="Times New Roman" w:cs="Times New Roman"/>
        </w:rPr>
      </w:pPr>
    </w:p>
    <w:p w14:paraId="120F7021" w14:textId="649A4DDC" w:rsidR="008F4868" w:rsidRDefault="006D49FD" w:rsidP="000668BF">
      <w:pPr>
        <w:contextualSpacing/>
        <w:rPr>
          <w:rFonts w:ascii="Times New Roman" w:hAnsi="Times New Roman" w:cs="Times New Roman"/>
        </w:rPr>
      </w:pPr>
      <w:r>
        <w:rPr>
          <w:rFonts w:ascii="Times New Roman" w:hAnsi="Times New Roman" w:cs="Times New Roman"/>
        </w:rPr>
        <w:t>Lewin, K. (1948</w:t>
      </w:r>
      <w:r w:rsidR="008F4868">
        <w:rPr>
          <w:rFonts w:ascii="Times New Roman" w:hAnsi="Times New Roman" w:cs="Times New Roman"/>
        </w:rPr>
        <w:t xml:space="preserve">). </w:t>
      </w:r>
      <w:r w:rsidR="008F4868" w:rsidRPr="008F4868">
        <w:rPr>
          <w:rFonts w:ascii="Times New Roman" w:hAnsi="Times New Roman" w:cs="Times New Roman"/>
          <w:i/>
        </w:rPr>
        <w:t>Resolving Social Conflicts and Field Theory in Social Sciences</w:t>
      </w:r>
      <w:r w:rsidR="008F4868" w:rsidRPr="008F4868">
        <w:rPr>
          <w:rFonts w:ascii="Times New Roman" w:hAnsi="Times New Roman" w:cs="Times New Roman"/>
        </w:rPr>
        <w:t xml:space="preserve">. Washington, </w:t>
      </w:r>
    </w:p>
    <w:p w14:paraId="31BAD494" w14:textId="77777777" w:rsidR="008F4868" w:rsidRDefault="008F4868" w:rsidP="000668BF">
      <w:pPr>
        <w:contextualSpacing/>
        <w:rPr>
          <w:rFonts w:ascii="Times New Roman" w:hAnsi="Times New Roman" w:cs="Times New Roman"/>
        </w:rPr>
      </w:pPr>
    </w:p>
    <w:p w14:paraId="0632DAA7" w14:textId="6779F905" w:rsidR="008F4868" w:rsidRDefault="008F4868" w:rsidP="000668BF">
      <w:pPr>
        <w:ind w:firstLine="450"/>
        <w:contextualSpacing/>
        <w:rPr>
          <w:rFonts w:ascii="Times New Roman" w:hAnsi="Times New Roman" w:cs="Times New Roman"/>
        </w:rPr>
      </w:pPr>
      <w:r w:rsidRPr="008F4868">
        <w:rPr>
          <w:rFonts w:ascii="Times New Roman" w:hAnsi="Times New Roman" w:cs="Times New Roman"/>
        </w:rPr>
        <w:t>DC: American Psychological Association</w:t>
      </w:r>
      <w:r>
        <w:rPr>
          <w:rFonts w:ascii="Times New Roman" w:hAnsi="Times New Roman" w:cs="Times New Roman"/>
        </w:rPr>
        <w:t>.</w:t>
      </w:r>
    </w:p>
    <w:p w14:paraId="02EE6068" w14:textId="77777777" w:rsidR="001230F2" w:rsidRDefault="001230F2" w:rsidP="000668BF">
      <w:pPr>
        <w:ind w:firstLine="450"/>
        <w:contextualSpacing/>
        <w:rPr>
          <w:rFonts w:ascii="Times New Roman" w:hAnsi="Times New Roman" w:cs="Times New Roman"/>
        </w:rPr>
      </w:pPr>
    </w:p>
    <w:p w14:paraId="3E782C37" w14:textId="77777777" w:rsidR="00DD6680" w:rsidRDefault="00DD6680" w:rsidP="00DD6680">
      <w:pPr>
        <w:contextualSpacing/>
        <w:rPr>
          <w:rFonts w:ascii="Times New Roman" w:hAnsi="Times New Roman" w:cs="Times New Roman"/>
        </w:rPr>
      </w:pPr>
      <w:r w:rsidRPr="00DD6680">
        <w:rPr>
          <w:rFonts w:ascii="Times New Roman" w:hAnsi="Times New Roman" w:cs="Times New Roman"/>
        </w:rPr>
        <w:t xml:space="preserve">Lewis, D. A., Park, J. N., Vail, L., Sine, M., Welsh, C., &amp; Sherman, S. G. (2016). Evaluation of </w:t>
      </w:r>
    </w:p>
    <w:p w14:paraId="2B8F170A" w14:textId="77777777" w:rsidR="00DD6680" w:rsidRDefault="00DD6680" w:rsidP="00DD6680">
      <w:pPr>
        <w:contextualSpacing/>
        <w:rPr>
          <w:rFonts w:ascii="Times New Roman" w:hAnsi="Times New Roman" w:cs="Times New Roman"/>
        </w:rPr>
      </w:pPr>
    </w:p>
    <w:p w14:paraId="2B73B5E6" w14:textId="38E51CDE" w:rsidR="00DD6680" w:rsidRDefault="00DD6680" w:rsidP="00DD6680">
      <w:pPr>
        <w:ind w:firstLine="450"/>
        <w:contextualSpacing/>
        <w:rPr>
          <w:rFonts w:ascii="Times New Roman" w:hAnsi="Times New Roman" w:cs="Times New Roman"/>
        </w:rPr>
      </w:pPr>
      <w:r w:rsidRPr="00DD6680">
        <w:rPr>
          <w:rFonts w:ascii="Times New Roman" w:hAnsi="Times New Roman" w:cs="Times New Roman"/>
        </w:rPr>
        <w:t>the overdose education and naloxone distribution program of the Baltimore</w:t>
      </w:r>
      <w:r>
        <w:rPr>
          <w:rFonts w:ascii="Times New Roman" w:hAnsi="Times New Roman" w:cs="Times New Roman"/>
        </w:rPr>
        <w:t xml:space="preserve"> Student H</w:t>
      </w:r>
      <w:r w:rsidRPr="00DD6680">
        <w:rPr>
          <w:rFonts w:ascii="Times New Roman" w:hAnsi="Times New Roman" w:cs="Times New Roman"/>
        </w:rPr>
        <w:t xml:space="preserve">arm </w:t>
      </w:r>
    </w:p>
    <w:p w14:paraId="126B70CE" w14:textId="77777777" w:rsidR="00DD6680" w:rsidRDefault="00DD6680" w:rsidP="00DD6680">
      <w:pPr>
        <w:ind w:firstLine="450"/>
        <w:contextualSpacing/>
        <w:rPr>
          <w:rFonts w:ascii="Times New Roman" w:hAnsi="Times New Roman" w:cs="Times New Roman"/>
        </w:rPr>
      </w:pPr>
    </w:p>
    <w:p w14:paraId="3ED33DD1" w14:textId="4C2B0498" w:rsidR="00DD6680" w:rsidRDefault="00DD6680" w:rsidP="00DD6680">
      <w:pPr>
        <w:ind w:firstLine="450"/>
        <w:contextualSpacing/>
        <w:rPr>
          <w:rFonts w:ascii="Times New Roman" w:hAnsi="Times New Roman" w:cs="Times New Roman"/>
        </w:rPr>
      </w:pPr>
      <w:r>
        <w:rPr>
          <w:rFonts w:ascii="Times New Roman" w:hAnsi="Times New Roman" w:cs="Times New Roman"/>
        </w:rPr>
        <w:t>Reduction C</w:t>
      </w:r>
      <w:r w:rsidRPr="00DD6680">
        <w:rPr>
          <w:rFonts w:ascii="Times New Roman" w:hAnsi="Times New Roman" w:cs="Times New Roman"/>
        </w:rPr>
        <w:t xml:space="preserve">oalition. </w:t>
      </w:r>
      <w:r w:rsidRPr="00DD6680">
        <w:rPr>
          <w:rFonts w:ascii="Times New Roman" w:hAnsi="Times New Roman" w:cs="Times New Roman"/>
          <w:i/>
        </w:rPr>
        <w:t>American Journal of Public Health, 106</w:t>
      </w:r>
      <w:r w:rsidRPr="00DD6680">
        <w:rPr>
          <w:rFonts w:ascii="Times New Roman" w:hAnsi="Times New Roman" w:cs="Times New Roman"/>
        </w:rPr>
        <w:t xml:space="preserve">(7), 1243-1246. </w:t>
      </w:r>
    </w:p>
    <w:p w14:paraId="52D7DC3F" w14:textId="77777777" w:rsidR="00DD6680" w:rsidRDefault="00DD6680" w:rsidP="00DD6680">
      <w:pPr>
        <w:ind w:firstLine="450"/>
        <w:contextualSpacing/>
        <w:rPr>
          <w:rFonts w:ascii="Times New Roman" w:hAnsi="Times New Roman" w:cs="Times New Roman"/>
        </w:rPr>
      </w:pPr>
    </w:p>
    <w:p w14:paraId="12B581DA" w14:textId="48F7507E" w:rsidR="00DD6680" w:rsidRDefault="00DD6680" w:rsidP="00DD6680">
      <w:pPr>
        <w:ind w:firstLine="450"/>
        <w:contextualSpacing/>
        <w:rPr>
          <w:rFonts w:ascii="Times New Roman" w:hAnsi="Times New Roman" w:cs="Times New Roman"/>
        </w:rPr>
      </w:pPr>
      <w:r w:rsidRPr="00DD6680">
        <w:rPr>
          <w:rFonts w:ascii="Times New Roman" w:hAnsi="Times New Roman" w:cs="Times New Roman"/>
        </w:rPr>
        <w:t>doi:10.2105/AJPH.2016.303141</w:t>
      </w:r>
    </w:p>
    <w:p w14:paraId="5387FB95" w14:textId="77777777" w:rsidR="00FF7561" w:rsidRDefault="00FF7561" w:rsidP="00FF7561">
      <w:pPr>
        <w:contextualSpacing/>
        <w:rPr>
          <w:rFonts w:ascii="Times New Roman" w:hAnsi="Times New Roman" w:cs="Times New Roman"/>
        </w:rPr>
      </w:pPr>
    </w:p>
    <w:p w14:paraId="445752CA" w14:textId="77777777" w:rsidR="00FF7561" w:rsidRDefault="00FF7561" w:rsidP="00FF7561">
      <w:pPr>
        <w:contextualSpacing/>
        <w:rPr>
          <w:rFonts w:ascii="Times New Roman" w:hAnsi="Times New Roman" w:cs="Times New Roman"/>
        </w:rPr>
      </w:pPr>
      <w:r w:rsidRPr="00FF7561">
        <w:rPr>
          <w:rFonts w:ascii="Times New Roman" w:hAnsi="Times New Roman" w:cs="Times New Roman"/>
        </w:rPr>
        <w:t xml:space="preserve">Lim, J. K., Bratberg, J. P., Davis, C. S., Green, T. C., &amp; Walley, A. Y. (2016). Prescribe to </w:t>
      </w:r>
    </w:p>
    <w:p w14:paraId="43C11630" w14:textId="77777777" w:rsidR="00FF7561" w:rsidRDefault="00FF7561" w:rsidP="00FF7561">
      <w:pPr>
        <w:contextualSpacing/>
        <w:rPr>
          <w:rFonts w:ascii="Times New Roman" w:hAnsi="Times New Roman" w:cs="Times New Roman"/>
        </w:rPr>
      </w:pPr>
    </w:p>
    <w:p w14:paraId="617D163D" w14:textId="77777777" w:rsidR="00FF7561" w:rsidRDefault="00FF7561" w:rsidP="00FF7561">
      <w:pPr>
        <w:ind w:firstLine="450"/>
        <w:contextualSpacing/>
        <w:rPr>
          <w:rFonts w:ascii="Times New Roman" w:hAnsi="Times New Roman" w:cs="Times New Roman"/>
          <w:i/>
          <w:iCs/>
        </w:rPr>
      </w:pPr>
      <w:r w:rsidRPr="00FF7561">
        <w:rPr>
          <w:rFonts w:ascii="Times New Roman" w:hAnsi="Times New Roman" w:cs="Times New Roman"/>
        </w:rPr>
        <w:t>prevent: Overdose prevention and naloxone rescue kits for prescribers and pharmacists.</w:t>
      </w:r>
      <w:r w:rsidRPr="00FF7561">
        <w:rPr>
          <w:rFonts w:ascii="Times New Roman" w:hAnsi="Times New Roman" w:cs="Times New Roman"/>
          <w:i/>
          <w:iCs/>
        </w:rPr>
        <w:t xml:space="preserve"> </w:t>
      </w:r>
    </w:p>
    <w:p w14:paraId="0EEA0472" w14:textId="77777777" w:rsidR="00297F01" w:rsidRDefault="00297F01" w:rsidP="00FF7561">
      <w:pPr>
        <w:ind w:firstLine="450"/>
        <w:contextualSpacing/>
        <w:rPr>
          <w:rFonts w:ascii="Times New Roman" w:hAnsi="Times New Roman" w:cs="Times New Roman"/>
          <w:i/>
          <w:iCs/>
        </w:rPr>
      </w:pPr>
    </w:p>
    <w:p w14:paraId="22CB65F6" w14:textId="16CB0418" w:rsidR="00FF7561" w:rsidRDefault="00FF7561" w:rsidP="00FF7561">
      <w:pPr>
        <w:ind w:firstLine="450"/>
        <w:contextualSpacing/>
        <w:rPr>
          <w:rFonts w:ascii="Times New Roman" w:hAnsi="Times New Roman" w:cs="Times New Roman"/>
        </w:rPr>
      </w:pPr>
      <w:r w:rsidRPr="00FF7561">
        <w:rPr>
          <w:rFonts w:ascii="Times New Roman" w:hAnsi="Times New Roman" w:cs="Times New Roman"/>
          <w:i/>
          <w:iCs/>
        </w:rPr>
        <w:t>Journal of Addiction Medicine, 10</w:t>
      </w:r>
      <w:r w:rsidRPr="00FF7561">
        <w:rPr>
          <w:rFonts w:ascii="Times New Roman" w:hAnsi="Times New Roman" w:cs="Times New Roman"/>
        </w:rPr>
        <w:t>(5), 300-308. doi:10.1097/ADM.0000000000000223</w:t>
      </w:r>
    </w:p>
    <w:p w14:paraId="526525CD" w14:textId="634BDAED" w:rsidR="006000CE" w:rsidRPr="0095543D" w:rsidRDefault="00B36414" w:rsidP="000668BF">
      <w:pPr>
        <w:pStyle w:val="NormalWeb"/>
        <w:spacing w:line="480" w:lineRule="auto"/>
        <w:ind w:left="450" w:hanging="450"/>
        <w:contextualSpacing/>
      </w:pPr>
      <w:r w:rsidRPr="006765FC">
        <w:rPr>
          <w:rFonts w:eastAsia="Cambria"/>
        </w:rPr>
        <w:t>MacMillan, H. L., Wathen, C. N., Jamieson, E., Boyle, M., McNutt, L., Worster, A., . . . McMaster Violence Against Women Research Group. (2006). Approaches to screening for intimate partner violence in health care settings: A randomized trial.</w:t>
      </w:r>
      <w:r w:rsidRPr="006765FC">
        <w:rPr>
          <w:rFonts w:eastAsia="Cambria"/>
          <w:i/>
          <w:iCs/>
        </w:rPr>
        <w:t xml:space="preserve"> Jama, 296</w:t>
      </w:r>
      <w:r w:rsidRPr="006765FC">
        <w:rPr>
          <w:rFonts w:eastAsia="Cambria"/>
        </w:rPr>
        <w:t>(5), 530-536. doi:10.1001/jama.296.5.530</w:t>
      </w:r>
    </w:p>
    <w:p w14:paraId="29B54C5C" w14:textId="32D0D805" w:rsidR="002542BD" w:rsidRDefault="00627A98" w:rsidP="000668BF">
      <w:pPr>
        <w:pStyle w:val="NormalWeb"/>
        <w:spacing w:line="480" w:lineRule="auto"/>
        <w:ind w:left="450" w:hanging="450"/>
        <w:contextualSpacing/>
        <w:rPr>
          <w:rFonts w:eastAsia="Cambria"/>
        </w:rPr>
      </w:pPr>
      <w:r>
        <w:rPr>
          <w:rFonts w:eastAsia="Cambria"/>
        </w:rPr>
        <w:t>Manchikanti, L.</w:t>
      </w:r>
      <w:r w:rsidR="002542BD" w:rsidRPr="002542BD">
        <w:rPr>
          <w:rFonts w:eastAsia="Cambria"/>
        </w:rPr>
        <w:t>, Fellows</w:t>
      </w:r>
      <w:r>
        <w:rPr>
          <w:rFonts w:eastAsia="Cambria"/>
        </w:rPr>
        <w:t>,</w:t>
      </w:r>
      <w:r w:rsidR="002542BD" w:rsidRPr="002542BD">
        <w:rPr>
          <w:rFonts w:eastAsia="Cambria"/>
        </w:rPr>
        <w:t xml:space="preserve"> B</w:t>
      </w:r>
      <w:r>
        <w:rPr>
          <w:rFonts w:eastAsia="Cambria"/>
        </w:rPr>
        <w:t>.</w:t>
      </w:r>
      <w:r w:rsidR="002542BD" w:rsidRPr="002542BD">
        <w:rPr>
          <w:rFonts w:eastAsia="Cambria"/>
        </w:rPr>
        <w:t>, Ailinani</w:t>
      </w:r>
      <w:r>
        <w:rPr>
          <w:rFonts w:eastAsia="Cambria"/>
        </w:rPr>
        <w:t>,</w:t>
      </w:r>
      <w:r w:rsidR="002542BD" w:rsidRPr="002542BD">
        <w:rPr>
          <w:rFonts w:eastAsia="Cambria"/>
        </w:rPr>
        <w:t xml:space="preserve"> H</w:t>
      </w:r>
      <w:r>
        <w:rPr>
          <w:rFonts w:eastAsia="Cambria"/>
        </w:rPr>
        <w:t>.</w:t>
      </w:r>
      <w:r w:rsidR="002542BD" w:rsidRPr="002542BD">
        <w:rPr>
          <w:rFonts w:eastAsia="Cambria"/>
        </w:rPr>
        <w:t xml:space="preserve">, </w:t>
      </w:r>
      <w:r>
        <w:rPr>
          <w:rFonts w:eastAsia="Cambria"/>
        </w:rPr>
        <w:t xml:space="preserve">&amp; </w:t>
      </w:r>
      <w:r w:rsidR="002542BD" w:rsidRPr="002542BD">
        <w:rPr>
          <w:rFonts w:eastAsia="Cambria"/>
        </w:rPr>
        <w:t>Pampati</w:t>
      </w:r>
      <w:r>
        <w:rPr>
          <w:rFonts w:eastAsia="Cambria"/>
        </w:rPr>
        <w:t>,</w:t>
      </w:r>
      <w:r w:rsidR="002542BD" w:rsidRPr="002542BD">
        <w:rPr>
          <w:rFonts w:eastAsia="Cambria"/>
        </w:rPr>
        <w:t xml:space="preserve"> V.</w:t>
      </w:r>
      <w:r>
        <w:rPr>
          <w:rFonts w:eastAsia="Cambria"/>
        </w:rPr>
        <w:t xml:space="preserve"> (2010). </w:t>
      </w:r>
      <w:r w:rsidRPr="00627A98">
        <w:rPr>
          <w:rFonts w:eastAsia="Cambria"/>
        </w:rPr>
        <w:t>Therapeutic use, abuse, and nonmedical use of opioids: a ten-year perspective.</w:t>
      </w:r>
      <w:r>
        <w:rPr>
          <w:rFonts w:eastAsia="Cambria"/>
        </w:rPr>
        <w:t xml:space="preserve"> </w:t>
      </w:r>
      <w:r w:rsidRPr="004E056A">
        <w:rPr>
          <w:rFonts w:eastAsia="Cambria"/>
          <w:i/>
        </w:rPr>
        <w:t>Pain Physician, 13</w:t>
      </w:r>
      <w:r>
        <w:rPr>
          <w:rFonts w:eastAsia="Cambria"/>
        </w:rPr>
        <w:t xml:space="preserve">(5), 401-435. </w:t>
      </w:r>
    </w:p>
    <w:p w14:paraId="56D97B2D" w14:textId="77777777" w:rsidR="006000CE" w:rsidRDefault="00A64B2E" w:rsidP="000668BF">
      <w:pPr>
        <w:pStyle w:val="NormalWeb"/>
        <w:spacing w:line="480" w:lineRule="auto"/>
        <w:ind w:left="450" w:hanging="450"/>
        <w:contextualSpacing/>
      </w:pPr>
      <w:r w:rsidRPr="006765FC">
        <w:t>McAuley, A., Aucott, L., &amp; Matheson, C. (2015). Exploring the life-saving potential of naloxone: A systematic review and descriptive meta-analysis of take home naloxone (THN) programmes for opioid users.</w:t>
      </w:r>
      <w:r w:rsidRPr="006765FC">
        <w:rPr>
          <w:i/>
          <w:iCs/>
        </w:rPr>
        <w:t xml:space="preserve"> The International Journal on Drug Policy, 26</w:t>
      </w:r>
      <w:r w:rsidRPr="006765FC">
        <w:t xml:space="preserve">(12), 1183-1188. </w:t>
      </w:r>
      <w:r w:rsidR="00F941D7" w:rsidRPr="006765FC">
        <w:t>doi:</w:t>
      </w:r>
      <w:r w:rsidRPr="006765FC">
        <w:t>10.1016/j.drugpo.2015.09.011</w:t>
      </w:r>
    </w:p>
    <w:p w14:paraId="37F18C0B" w14:textId="77777777" w:rsidR="006000CE" w:rsidRDefault="00A64B2E" w:rsidP="000668BF">
      <w:pPr>
        <w:pStyle w:val="NormalWeb"/>
        <w:spacing w:line="480" w:lineRule="auto"/>
        <w:ind w:left="450" w:hanging="450"/>
        <w:contextualSpacing/>
      </w:pPr>
      <w:r w:rsidRPr="006765FC">
        <w:t>McDonald, R., &amp; Strang, J. (2016). Are take‐home naloxone programmes effective? Sy</w:t>
      </w:r>
      <w:r w:rsidR="006000CE">
        <w:t xml:space="preserve">stematic review </w:t>
      </w:r>
      <w:r w:rsidRPr="006765FC">
        <w:t xml:space="preserve">utilizing application of the Bradford Hill criteria. </w:t>
      </w:r>
      <w:r w:rsidRPr="006765FC">
        <w:rPr>
          <w:i/>
        </w:rPr>
        <w:t>Addiction</w:t>
      </w:r>
      <w:r w:rsidRPr="006765FC">
        <w:t xml:space="preserve">, </w:t>
      </w:r>
      <w:r w:rsidRPr="006000CE">
        <w:rPr>
          <w:i/>
        </w:rPr>
        <w:t>111</w:t>
      </w:r>
      <w:r w:rsidRPr="006765FC">
        <w:t>(7), 1177-1187. doi:10.1111/add.13326</w:t>
      </w:r>
      <w:r w:rsidRPr="006765FC">
        <w:tab/>
      </w:r>
      <w:r w:rsidRPr="006765FC">
        <w:tab/>
      </w:r>
    </w:p>
    <w:p w14:paraId="3BADECA6" w14:textId="77777777" w:rsidR="00BF37DF" w:rsidRDefault="00A64B2E" w:rsidP="000668BF">
      <w:pPr>
        <w:pStyle w:val="NormalWeb"/>
        <w:spacing w:line="480" w:lineRule="auto"/>
        <w:ind w:left="450" w:hanging="450"/>
        <w:contextualSpacing/>
      </w:pPr>
      <w:r w:rsidRPr="006765FC">
        <w:t xml:space="preserve">Mitchell, K. D., &amp; Higgins, L. J. (2016). Combating opioid overdose with public access to naloxone. </w:t>
      </w:r>
      <w:r w:rsidRPr="006765FC">
        <w:rPr>
          <w:i/>
        </w:rPr>
        <w:t>Journal of Addictions Nursing</w:t>
      </w:r>
      <w:r w:rsidRPr="006765FC">
        <w:t xml:space="preserve">, </w:t>
      </w:r>
      <w:r w:rsidRPr="006000CE">
        <w:rPr>
          <w:i/>
        </w:rPr>
        <w:t>27</w:t>
      </w:r>
      <w:r w:rsidRPr="006765FC">
        <w:t>(3), 160</w:t>
      </w:r>
      <w:r w:rsidR="006000CE">
        <w:t>-179</w:t>
      </w:r>
      <w:r w:rsidRPr="006765FC">
        <w:t>.</w:t>
      </w:r>
      <w:r w:rsidRPr="006765FC">
        <w:tab/>
      </w:r>
    </w:p>
    <w:p w14:paraId="62CCB435" w14:textId="1A5C5D32" w:rsidR="002542BD" w:rsidRPr="00BF37DF" w:rsidRDefault="00A64B2E" w:rsidP="000668BF">
      <w:pPr>
        <w:pStyle w:val="NormalWeb"/>
        <w:spacing w:line="480" w:lineRule="auto"/>
        <w:ind w:left="450" w:hanging="450"/>
        <w:contextualSpacing/>
      </w:pPr>
      <w:r w:rsidRPr="006765FC">
        <w:lastRenderedPageBreak/>
        <w:t xml:space="preserve">Naloxone and OD Prevention (2017). NCHRC’s Community Based Overdose Prevention Project. Retrieved from </w:t>
      </w:r>
      <w:hyperlink r:id="rId14" w:history="1">
        <w:r w:rsidRPr="006765FC">
          <w:rPr>
            <w:u w:val="single"/>
          </w:rPr>
          <w:t>http://www.nchrc.org/programs-and-services/</w:t>
        </w:r>
      </w:hyperlink>
    </w:p>
    <w:p w14:paraId="6C44C25A" w14:textId="77777777" w:rsidR="007468CF" w:rsidRDefault="00A64B2E" w:rsidP="000668BF">
      <w:pPr>
        <w:pStyle w:val="NormalWeb"/>
        <w:spacing w:line="480" w:lineRule="auto"/>
        <w:ind w:left="450" w:hanging="450"/>
        <w:contextualSpacing/>
      </w:pPr>
      <w:r w:rsidRPr="006765FC">
        <w:t xml:space="preserve">New law expands access to overdose rescue drug. </w:t>
      </w:r>
      <w:r w:rsidR="002542BD">
        <w:t>(2016, June 30). Retrieved from</w:t>
      </w:r>
      <w:r w:rsidR="007468CF">
        <w:t xml:space="preserve"> </w:t>
      </w:r>
      <w:hyperlink r:id="rId15" w:history="1">
        <w:r w:rsidR="0095543D" w:rsidRPr="004A0CCE">
          <w:rPr>
            <w:rStyle w:val="Hyperlink"/>
          </w:rPr>
          <w:t>https://www.ncmedboard.org/resources-information/professional</w:t>
        </w:r>
      </w:hyperlink>
      <w:r w:rsidRPr="006765FC">
        <w:t xml:space="preserve"> resources/publication/forum-newsletter/notice/new-law-expands</w:t>
      </w:r>
      <w:r w:rsidR="007468CF">
        <w:t>-access-to-overdose-rescue-drug</w:t>
      </w:r>
    </w:p>
    <w:p w14:paraId="74430378" w14:textId="77777777" w:rsidR="001D3488" w:rsidRDefault="001D3488" w:rsidP="001D3488">
      <w:pPr>
        <w:pStyle w:val="NormalWeb"/>
        <w:spacing w:line="480" w:lineRule="auto"/>
        <w:ind w:left="450" w:hanging="450"/>
        <w:contextualSpacing/>
      </w:pPr>
      <w:r>
        <w:t xml:space="preserve">NC Governor Roy Cooper. (2017). Governor Cooper announces bold action plan to turn the tide </w:t>
      </w:r>
    </w:p>
    <w:p w14:paraId="41DFE9AB" w14:textId="6A4E475E" w:rsidR="001D3488" w:rsidRDefault="001D3488" w:rsidP="001D3488">
      <w:pPr>
        <w:pStyle w:val="NormalWeb"/>
        <w:spacing w:line="480" w:lineRule="auto"/>
        <w:ind w:left="450"/>
        <w:contextualSpacing/>
      </w:pPr>
      <w:r>
        <w:t>of the opioid epidemic in North Carolina. (2017, June 27). Retrieved from https://governor.nc.gov/news/governor-cooper-announces-bold-action-plan-turn-tide-opioid-epidemic-north-carolina</w:t>
      </w:r>
    </w:p>
    <w:p w14:paraId="6D81DFD9" w14:textId="77777777" w:rsidR="00D44CA4" w:rsidRDefault="00FA2B1D" w:rsidP="00D44CA4">
      <w:pPr>
        <w:pStyle w:val="NormalWeb"/>
        <w:spacing w:line="480" w:lineRule="auto"/>
        <w:ind w:left="450" w:hanging="450"/>
        <w:contextualSpacing/>
      </w:pPr>
      <w:r w:rsidRPr="006765FC">
        <w:t>Nolan, D. &amp; Amico, C. (2016) How bad is the opioid epidemic?</w:t>
      </w:r>
      <w:r w:rsidRPr="006765FC">
        <w:rPr>
          <w:i/>
        </w:rPr>
        <w:t xml:space="preserve"> Frontline</w:t>
      </w:r>
      <w:r w:rsidRPr="006765FC">
        <w:t xml:space="preserve">. Retrieved from </w:t>
      </w:r>
      <w:hyperlink r:id="rId16" w:history="1">
        <w:r w:rsidR="000668BF" w:rsidRPr="00496A84">
          <w:rPr>
            <w:rStyle w:val="Hyperlink"/>
          </w:rPr>
          <w:t>http://pbs.org/wgbh/frontline/article/how-bad-is-the-opioid-epidemic/</w:t>
        </w:r>
      </w:hyperlink>
      <w:r w:rsidR="00D44CA4" w:rsidRPr="00D44CA4">
        <w:t xml:space="preserve"> </w:t>
      </w:r>
    </w:p>
    <w:p w14:paraId="3F07086C" w14:textId="2A7575C1" w:rsidR="00D44CA4" w:rsidRPr="00D44CA4" w:rsidRDefault="00D44CA4" w:rsidP="00D44CA4">
      <w:pPr>
        <w:pStyle w:val="NormalWeb"/>
        <w:spacing w:line="276" w:lineRule="auto"/>
        <w:ind w:left="446" w:hanging="446"/>
        <w:contextualSpacing/>
        <w:rPr>
          <w:rStyle w:val="Hyperlink"/>
          <w:color w:val="auto"/>
          <w:u w:val="none"/>
        </w:rPr>
      </w:pPr>
      <w:r w:rsidRPr="00D44CA4">
        <w:rPr>
          <w:rStyle w:val="Hyperlink"/>
          <w:color w:val="auto"/>
          <w:u w:val="none"/>
        </w:rPr>
        <w:t xml:space="preserve">North Carolina Department of Health and Human Services a Division of Public Health. (2016). </w:t>
      </w:r>
    </w:p>
    <w:p w14:paraId="0BDAFE7D" w14:textId="77777777" w:rsidR="00D44CA4" w:rsidRPr="00D44CA4" w:rsidRDefault="00D44CA4" w:rsidP="00D44CA4">
      <w:pPr>
        <w:pStyle w:val="NormalWeb"/>
        <w:spacing w:line="276" w:lineRule="auto"/>
        <w:ind w:left="446" w:hanging="446"/>
        <w:contextualSpacing/>
        <w:rPr>
          <w:rStyle w:val="Hyperlink"/>
          <w:color w:val="auto"/>
          <w:u w:val="none"/>
        </w:rPr>
      </w:pPr>
    </w:p>
    <w:p w14:paraId="6B61C06C" w14:textId="77777777" w:rsidR="00D44CA4" w:rsidRPr="00D44CA4" w:rsidRDefault="00D44CA4" w:rsidP="00D44CA4">
      <w:pPr>
        <w:pStyle w:val="NormalWeb"/>
        <w:spacing w:line="276" w:lineRule="auto"/>
        <w:ind w:left="446"/>
        <w:contextualSpacing/>
        <w:rPr>
          <w:rStyle w:val="Hyperlink"/>
          <w:color w:val="auto"/>
          <w:u w:val="none"/>
        </w:rPr>
      </w:pPr>
      <w:r w:rsidRPr="00D44CA4">
        <w:rPr>
          <w:rStyle w:val="Hyperlink"/>
          <w:color w:val="auto"/>
          <w:u w:val="none"/>
        </w:rPr>
        <w:t xml:space="preserve">Adopting naloxone standing orders: Toolkit for North Carolina Local Health </w:t>
      </w:r>
    </w:p>
    <w:p w14:paraId="201FE639" w14:textId="77777777" w:rsidR="00D44CA4" w:rsidRPr="00D44CA4" w:rsidRDefault="00D44CA4" w:rsidP="00D44CA4">
      <w:pPr>
        <w:pStyle w:val="NormalWeb"/>
        <w:spacing w:line="276" w:lineRule="auto"/>
        <w:ind w:left="446" w:hanging="446"/>
        <w:contextualSpacing/>
        <w:rPr>
          <w:rStyle w:val="Hyperlink"/>
          <w:color w:val="auto"/>
          <w:u w:val="none"/>
        </w:rPr>
      </w:pPr>
    </w:p>
    <w:p w14:paraId="08319DEE" w14:textId="02CFDD45" w:rsidR="00A64B2E" w:rsidRPr="00D44CA4" w:rsidRDefault="00D44CA4" w:rsidP="00D44CA4">
      <w:pPr>
        <w:pStyle w:val="NormalWeb"/>
        <w:spacing w:line="276" w:lineRule="auto"/>
        <w:ind w:left="446"/>
        <w:contextualSpacing/>
      </w:pPr>
      <w:r w:rsidRPr="00D44CA4">
        <w:rPr>
          <w:rStyle w:val="Hyperlink"/>
          <w:color w:val="auto"/>
          <w:u w:val="none"/>
        </w:rPr>
        <w:t>Departments (Version 2).</w:t>
      </w:r>
    </w:p>
    <w:p w14:paraId="74FEAEA4" w14:textId="5F50EB72" w:rsidR="00AE0D51" w:rsidRPr="006765FC" w:rsidRDefault="00AE0D51" w:rsidP="000668BF">
      <w:pPr>
        <w:contextualSpacing/>
        <w:rPr>
          <w:rFonts w:ascii="Times New Roman" w:hAnsi="Times New Roman" w:cs="Times New Roman"/>
        </w:rPr>
      </w:pPr>
      <w:r w:rsidRPr="006765FC">
        <w:rPr>
          <w:rFonts w:ascii="Times New Roman" w:hAnsi="Times New Roman" w:cs="Times New Roman"/>
        </w:rPr>
        <w:t xml:space="preserve">Opioid Crisis. (August, 2017). Retrieved from  </w:t>
      </w:r>
    </w:p>
    <w:p w14:paraId="3F749663" w14:textId="77777777" w:rsidR="00AE0D51" w:rsidRPr="006765FC" w:rsidRDefault="00AE0D51" w:rsidP="000668BF">
      <w:pPr>
        <w:contextualSpacing/>
        <w:rPr>
          <w:rFonts w:ascii="Times New Roman" w:hAnsi="Times New Roman" w:cs="Times New Roman"/>
        </w:rPr>
      </w:pPr>
    </w:p>
    <w:p w14:paraId="7CB97247" w14:textId="697EC5BB" w:rsidR="00A64B2E" w:rsidRPr="006765FC" w:rsidRDefault="00AE0D51" w:rsidP="000668BF">
      <w:pPr>
        <w:ind w:firstLine="720"/>
        <w:contextualSpacing/>
        <w:rPr>
          <w:rFonts w:ascii="Times New Roman" w:hAnsi="Times New Roman" w:cs="Times New Roman"/>
        </w:rPr>
      </w:pPr>
      <w:r w:rsidRPr="006765FC">
        <w:rPr>
          <w:rFonts w:ascii="Times New Roman" w:hAnsi="Times New Roman" w:cs="Times New Roman"/>
        </w:rPr>
        <w:t>https://files.nc.gov/ncdhhs/NC%20Opioid%20Action%20Plan%208-22-2017.pdf</w:t>
      </w:r>
    </w:p>
    <w:p w14:paraId="7161FB56" w14:textId="77777777" w:rsidR="00A64B2E" w:rsidRPr="006765FC" w:rsidRDefault="00A64B2E" w:rsidP="000668BF">
      <w:pPr>
        <w:ind w:firstLine="720"/>
        <w:contextualSpacing/>
        <w:rPr>
          <w:rFonts w:ascii="Times New Roman" w:hAnsi="Times New Roman" w:cs="Times New Roman"/>
        </w:rPr>
      </w:pPr>
    </w:p>
    <w:p w14:paraId="5A86D219" w14:textId="77777777" w:rsidR="006000CE" w:rsidRDefault="00A64B2E" w:rsidP="000668BF">
      <w:pPr>
        <w:contextualSpacing/>
        <w:rPr>
          <w:rFonts w:ascii="Times New Roman" w:hAnsi="Times New Roman" w:cs="Times New Roman"/>
        </w:rPr>
      </w:pPr>
      <w:r w:rsidRPr="006765FC">
        <w:rPr>
          <w:rFonts w:ascii="Times New Roman" w:hAnsi="Times New Roman" w:cs="Times New Roman"/>
        </w:rPr>
        <w:t xml:space="preserve">Opioid Painkiller Prescribing. (July, 2014). Retrieved from </w:t>
      </w:r>
    </w:p>
    <w:p w14:paraId="33DFB00F" w14:textId="77777777" w:rsidR="006000CE" w:rsidRDefault="006000CE" w:rsidP="000668BF">
      <w:pPr>
        <w:contextualSpacing/>
        <w:rPr>
          <w:rFonts w:ascii="Times New Roman" w:hAnsi="Times New Roman" w:cs="Times New Roman"/>
        </w:rPr>
      </w:pPr>
    </w:p>
    <w:p w14:paraId="7C1D95AF" w14:textId="29483402" w:rsidR="00A64B2E" w:rsidRDefault="00334B5C" w:rsidP="000668BF">
      <w:pPr>
        <w:ind w:firstLine="720"/>
        <w:contextualSpacing/>
        <w:rPr>
          <w:rFonts w:ascii="Times New Roman" w:hAnsi="Times New Roman" w:cs="Times New Roman"/>
        </w:rPr>
      </w:pPr>
      <w:hyperlink r:id="rId17" w:history="1">
        <w:r w:rsidR="0055401E" w:rsidRPr="00D013E2">
          <w:rPr>
            <w:rStyle w:val="Hyperlink"/>
            <w:rFonts w:ascii="Times New Roman" w:hAnsi="Times New Roman" w:cs="Times New Roman"/>
          </w:rPr>
          <w:t>http://www.cdc.gov/vitalsigns/opioid-prescribing/</w:t>
        </w:r>
      </w:hyperlink>
    </w:p>
    <w:p w14:paraId="6232C16E" w14:textId="77777777" w:rsidR="0055401E" w:rsidRDefault="0055401E" w:rsidP="0055401E">
      <w:pPr>
        <w:contextualSpacing/>
        <w:rPr>
          <w:rFonts w:ascii="Times New Roman" w:hAnsi="Times New Roman" w:cs="Times New Roman"/>
        </w:rPr>
      </w:pPr>
    </w:p>
    <w:p w14:paraId="5A055495" w14:textId="7263E7D8" w:rsidR="0055401E" w:rsidRPr="0055401E" w:rsidRDefault="0055401E" w:rsidP="0055401E">
      <w:pPr>
        <w:contextualSpacing/>
        <w:rPr>
          <w:rFonts w:ascii="Times New Roman" w:hAnsi="Times New Roman" w:cs="Times New Roman"/>
          <w:i/>
        </w:rPr>
      </w:pPr>
      <w:r>
        <w:rPr>
          <w:rFonts w:ascii="Times New Roman" w:hAnsi="Times New Roman" w:cs="Times New Roman"/>
        </w:rPr>
        <w:t xml:space="preserve">Overdose. (2018). </w:t>
      </w:r>
      <w:r w:rsidRPr="0055401E">
        <w:rPr>
          <w:rFonts w:ascii="Times New Roman" w:hAnsi="Times New Roman" w:cs="Times New Roman"/>
        </w:rPr>
        <w:t>In Medline Plus</w:t>
      </w:r>
      <w:r w:rsidRPr="0055401E">
        <w:rPr>
          <w:rFonts w:ascii="Times New Roman" w:hAnsi="Times New Roman" w:cs="Times New Roman"/>
          <w:i/>
        </w:rPr>
        <w:t xml:space="preserve">, </w:t>
      </w:r>
      <w:r w:rsidRPr="0055401E">
        <w:rPr>
          <w:rFonts w:ascii="Times New Roman" w:hAnsi="Times New Roman" w:cs="Times New Roman"/>
        </w:rPr>
        <w:t xml:space="preserve">Retrieved </w:t>
      </w:r>
      <w:r>
        <w:rPr>
          <w:rFonts w:ascii="Times New Roman" w:hAnsi="Times New Roman" w:cs="Times New Roman"/>
        </w:rPr>
        <w:t>July 23</w:t>
      </w:r>
      <w:r w:rsidRPr="0055401E">
        <w:rPr>
          <w:rFonts w:ascii="Times New Roman" w:hAnsi="Times New Roman" w:cs="Times New Roman"/>
        </w:rPr>
        <w:t>, 2018,</w:t>
      </w:r>
      <w:r w:rsidRPr="0055401E">
        <w:rPr>
          <w:rFonts w:ascii="Times New Roman" w:hAnsi="Times New Roman" w:cs="Times New Roman"/>
          <w:i/>
        </w:rPr>
        <w:t xml:space="preserve"> </w:t>
      </w:r>
    </w:p>
    <w:p w14:paraId="198ACAC6" w14:textId="77777777" w:rsidR="0055401E" w:rsidRPr="0055401E" w:rsidRDefault="0055401E" w:rsidP="0055401E">
      <w:pPr>
        <w:contextualSpacing/>
        <w:rPr>
          <w:rFonts w:ascii="Times New Roman" w:hAnsi="Times New Roman" w:cs="Times New Roman"/>
          <w:i/>
        </w:rPr>
      </w:pPr>
    </w:p>
    <w:p w14:paraId="7C91BDF5" w14:textId="1DA2B42B" w:rsidR="0055401E" w:rsidRPr="0055401E" w:rsidRDefault="0055401E" w:rsidP="0055401E">
      <w:pPr>
        <w:ind w:firstLine="720"/>
        <w:contextualSpacing/>
        <w:rPr>
          <w:rFonts w:ascii="Times New Roman" w:hAnsi="Times New Roman" w:cs="Times New Roman"/>
        </w:rPr>
      </w:pPr>
      <w:r w:rsidRPr="0055401E">
        <w:rPr>
          <w:rFonts w:ascii="Times New Roman" w:hAnsi="Times New Roman" w:cs="Times New Roman"/>
        </w:rPr>
        <w:t>from https://medlineplus.gov/ency/article/007287.htm</w:t>
      </w:r>
    </w:p>
    <w:p w14:paraId="503382E9" w14:textId="0F10F754" w:rsidR="0055401E" w:rsidRDefault="0055401E" w:rsidP="0055401E">
      <w:pPr>
        <w:contextualSpacing/>
        <w:rPr>
          <w:rFonts w:ascii="Times New Roman" w:hAnsi="Times New Roman" w:cs="Times New Roman"/>
        </w:rPr>
      </w:pPr>
    </w:p>
    <w:p w14:paraId="31D9A6EC" w14:textId="77777777" w:rsidR="006000CE" w:rsidRDefault="00B36414" w:rsidP="000668BF">
      <w:pPr>
        <w:contextualSpacing/>
        <w:rPr>
          <w:rFonts w:ascii="Times New Roman" w:eastAsia="Cambria" w:hAnsi="Times New Roman" w:cs="Times New Roman"/>
        </w:rPr>
      </w:pPr>
      <w:r w:rsidRPr="006765FC">
        <w:rPr>
          <w:rFonts w:ascii="Times New Roman" w:eastAsia="Cambria" w:hAnsi="Times New Roman" w:cs="Times New Roman"/>
        </w:rPr>
        <w:t xml:space="preserve">Perry, L., Morgan, J., Reid, F., Brunton, J., O'Brien, A., Luck, A., &amp; Lacey, H. (2002). Screening </w:t>
      </w:r>
    </w:p>
    <w:p w14:paraId="4ED54602" w14:textId="77777777" w:rsidR="006000CE" w:rsidRDefault="006000CE" w:rsidP="000668BF">
      <w:pPr>
        <w:contextualSpacing/>
        <w:rPr>
          <w:rFonts w:ascii="Times New Roman" w:eastAsia="Cambria" w:hAnsi="Times New Roman" w:cs="Times New Roman"/>
        </w:rPr>
      </w:pPr>
    </w:p>
    <w:p w14:paraId="77C903AC" w14:textId="77777777" w:rsidR="006000CE" w:rsidRDefault="00B36414" w:rsidP="000668BF">
      <w:pPr>
        <w:ind w:firstLine="720"/>
        <w:contextualSpacing/>
        <w:rPr>
          <w:rFonts w:ascii="Times New Roman" w:eastAsia="Cambria" w:hAnsi="Times New Roman" w:cs="Times New Roman"/>
        </w:rPr>
      </w:pPr>
      <w:r w:rsidRPr="006765FC">
        <w:rPr>
          <w:rFonts w:ascii="Times New Roman" w:eastAsia="Cambria" w:hAnsi="Times New Roman" w:cs="Times New Roman"/>
        </w:rPr>
        <w:t xml:space="preserve">for symptoms of eating disorders: Reliability of the SCOFF screening tool with written </w:t>
      </w:r>
    </w:p>
    <w:p w14:paraId="168ACD23" w14:textId="77777777" w:rsidR="0095543D" w:rsidRDefault="0095543D" w:rsidP="000668BF">
      <w:pPr>
        <w:ind w:firstLine="720"/>
        <w:contextualSpacing/>
        <w:rPr>
          <w:rFonts w:ascii="Times New Roman" w:eastAsia="Cambria" w:hAnsi="Times New Roman" w:cs="Times New Roman"/>
        </w:rPr>
      </w:pPr>
    </w:p>
    <w:p w14:paraId="178BE1D7" w14:textId="77777777" w:rsidR="006000CE" w:rsidRDefault="00B36414" w:rsidP="000668BF">
      <w:pPr>
        <w:ind w:firstLine="720"/>
        <w:contextualSpacing/>
        <w:rPr>
          <w:rFonts w:ascii="Times New Roman" w:eastAsia="Cambria" w:hAnsi="Times New Roman" w:cs="Times New Roman"/>
        </w:rPr>
      </w:pPr>
      <w:r w:rsidRPr="006765FC">
        <w:rPr>
          <w:rFonts w:ascii="Times New Roman" w:eastAsia="Cambria" w:hAnsi="Times New Roman" w:cs="Times New Roman"/>
        </w:rPr>
        <w:lastRenderedPageBreak/>
        <w:t>compared to oral delivery.</w:t>
      </w:r>
      <w:r w:rsidRPr="006765FC">
        <w:rPr>
          <w:rFonts w:ascii="Times New Roman" w:eastAsia="Cambria" w:hAnsi="Times New Roman" w:cs="Times New Roman"/>
          <w:i/>
          <w:iCs/>
        </w:rPr>
        <w:t xml:space="preserve"> International Journal of Eating Disorders, 32</w:t>
      </w:r>
      <w:r w:rsidRPr="006765FC">
        <w:rPr>
          <w:rFonts w:ascii="Times New Roman" w:eastAsia="Cambria" w:hAnsi="Times New Roman" w:cs="Times New Roman"/>
        </w:rPr>
        <w:t xml:space="preserve">(4), 466-472. </w:t>
      </w:r>
    </w:p>
    <w:p w14:paraId="458F3614" w14:textId="77777777" w:rsidR="006000CE" w:rsidRDefault="006000CE" w:rsidP="000668BF">
      <w:pPr>
        <w:ind w:firstLine="720"/>
        <w:contextualSpacing/>
        <w:rPr>
          <w:rFonts w:ascii="Times New Roman" w:eastAsia="Cambria" w:hAnsi="Times New Roman" w:cs="Times New Roman"/>
        </w:rPr>
      </w:pPr>
    </w:p>
    <w:p w14:paraId="64491105" w14:textId="6C63A3C9" w:rsidR="00B36414" w:rsidRPr="006765FC" w:rsidRDefault="00B36414" w:rsidP="000668BF">
      <w:pPr>
        <w:ind w:firstLine="720"/>
        <w:contextualSpacing/>
        <w:rPr>
          <w:rFonts w:ascii="Times New Roman" w:eastAsia="Cambria" w:hAnsi="Times New Roman" w:cs="Times New Roman"/>
        </w:rPr>
      </w:pPr>
      <w:r w:rsidRPr="006765FC">
        <w:rPr>
          <w:rFonts w:ascii="Times New Roman" w:eastAsia="Cambria" w:hAnsi="Times New Roman" w:cs="Times New Roman"/>
        </w:rPr>
        <w:t>doi:10.1002/eat.10093</w:t>
      </w:r>
    </w:p>
    <w:p w14:paraId="621EEB5E" w14:textId="77777777" w:rsidR="00B36414" w:rsidRPr="006765FC" w:rsidRDefault="00B36414" w:rsidP="000668BF">
      <w:pPr>
        <w:contextualSpacing/>
        <w:rPr>
          <w:rFonts w:ascii="Times New Roman" w:eastAsia="Cambria" w:hAnsi="Times New Roman" w:cs="Times New Roman"/>
        </w:rPr>
      </w:pPr>
    </w:p>
    <w:p w14:paraId="221A7203" w14:textId="77777777" w:rsidR="006000CE" w:rsidRDefault="00A64B2E" w:rsidP="000668BF">
      <w:pPr>
        <w:contextualSpacing/>
        <w:rPr>
          <w:rFonts w:ascii="Times New Roman" w:hAnsi="Times New Roman" w:cs="Times New Roman"/>
        </w:rPr>
      </w:pPr>
      <w:r w:rsidRPr="006765FC">
        <w:rPr>
          <w:rFonts w:ascii="Times New Roman" w:hAnsi="Times New Roman" w:cs="Times New Roman"/>
        </w:rPr>
        <w:t xml:space="preserve">Rowe, C., Santos, G., Vittinghoff, E., Wheeler, E., Davidson, P., &amp; Coffin, P. O. (2015). </w:t>
      </w:r>
    </w:p>
    <w:p w14:paraId="3FFBDF82" w14:textId="77777777" w:rsidR="006000CE" w:rsidRDefault="006000CE" w:rsidP="000668BF">
      <w:pPr>
        <w:contextualSpacing/>
        <w:rPr>
          <w:rFonts w:ascii="Times New Roman" w:hAnsi="Times New Roman" w:cs="Times New Roman"/>
        </w:rPr>
      </w:pPr>
    </w:p>
    <w:p w14:paraId="5F00CE6A" w14:textId="77777777" w:rsidR="006000CE" w:rsidRDefault="006000CE" w:rsidP="000668BF">
      <w:pPr>
        <w:ind w:firstLine="720"/>
        <w:contextualSpacing/>
        <w:rPr>
          <w:rFonts w:ascii="Times New Roman" w:hAnsi="Times New Roman" w:cs="Times New Roman"/>
        </w:rPr>
      </w:pPr>
      <w:r>
        <w:rPr>
          <w:rFonts w:ascii="Times New Roman" w:hAnsi="Times New Roman" w:cs="Times New Roman"/>
        </w:rPr>
        <w:t xml:space="preserve">Predictors of </w:t>
      </w:r>
      <w:r w:rsidR="00A64B2E" w:rsidRPr="006765FC">
        <w:rPr>
          <w:rFonts w:ascii="Times New Roman" w:hAnsi="Times New Roman" w:cs="Times New Roman"/>
        </w:rPr>
        <w:t xml:space="preserve">participant engagement and naloxone utilization in a community-based </w:t>
      </w:r>
    </w:p>
    <w:p w14:paraId="1D5A8D47" w14:textId="77777777" w:rsidR="006000CE" w:rsidRDefault="006000CE" w:rsidP="000668BF">
      <w:pPr>
        <w:ind w:firstLine="720"/>
        <w:contextualSpacing/>
        <w:rPr>
          <w:rFonts w:ascii="Times New Roman" w:hAnsi="Times New Roman" w:cs="Times New Roman"/>
        </w:rPr>
      </w:pPr>
    </w:p>
    <w:p w14:paraId="10A4F8E0" w14:textId="35EAA2B4" w:rsidR="00A64B2E" w:rsidRDefault="00A64B2E" w:rsidP="000668BF">
      <w:pPr>
        <w:ind w:firstLine="720"/>
        <w:contextualSpacing/>
        <w:rPr>
          <w:rFonts w:ascii="Times New Roman" w:hAnsi="Times New Roman" w:cs="Times New Roman"/>
        </w:rPr>
      </w:pPr>
      <w:r w:rsidRPr="006765FC">
        <w:rPr>
          <w:rFonts w:ascii="Times New Roman" w:hAnsi="Times New Roman" w:cs="Times New Roman"/>
        </w:rPr>
        <w:t xml:space="preserve">naloxone distribution program. </w:t>
      </w:r>
      <w:r w:rsidR="00F941D7" w:rsidRPr="006765FC">
        <w:rPr>
          <w:rFonts w:ascii="Times New Roman" w:hAnsi="Times New Roman" w:cs="Times New Roman"/>
          <w:i/>
        </w:rPr>
        <w:t>Addiction</w:t>
      </w:r>
      <w:r w:rsidRPr="006765FC">
        <w:rPr>
          <w:rFonts w:ascii="Times New Roman" w:hAnsi="Times New Roman" w:cs="Times New Roman"/>
          <w:i/>
        </w:rPr>
        <w:t>,</w:t>
      </w:r>
      <w:r w:rsidRPr="006765FC">
        <w:rPr>
          <w:rFonts w:ascii="Times New Roman" w:hAnsi="Times New Roman" w:cs="Times New Roman"/>
        </w:rPr>
        <w:t xml:space="preserve"> </w:t>
      </w:r>
      <w:r w:rsidRPr="006000CE">
        <w:rPr>
          <w:rFonts w:ascii="Times New Roman" w:hAnsi="Times New Roman" w:cs="Times New Roman"/>
          <w:i/>
        </w:rPr>
        <w:t>110</w:t>
      </w:r>
      <w:r w:rsidRPr="006765FC">
        <w:rPr>
          <w:rFonts w:ascii="Times New Roman" w:hAnsi="Times New Roman" w:cs="Times New Roman"/>
        </w:rPr>
        <w:t>(8), 1301-1310. doi:10.1111/add.12961</w:t>
      </w:r>
    </w:p>
    <w:p w14:paraId="1C65D14B" w14:textId="77777777" w:rsidR="002F531D" w:rsidRDefault="002F531D" w:rsidP="000668BF">
      <w:pPr>
        <w:contextualSpacing/>
        <w:rPr>
          <w:rFonts w:ascii="Times New Roman" w:hAnsi="Times New Roman" w:cs="Times New Roman"/>
        </w:rPr>
      </w:pPr>
    </w:p>
    <w:p w14:paraId="249F19F4" w14:textId="77777777" w:rsidR="002F531D" w:rsidRDefault="002F531D" w:rsidP="000668BF">
      <w:pPr>
        <w:contextualSpacing/>
        <w:rPr>
          <w:rFonts w:ascii="Times New Roman" w:hAnsi="Times New Roman" w:cs="Times New Roman"/>
          <w:i/>
          <w:iCs/>
        </w:rPr>
      </w:pPr>
      <w:r w:rsidRPr="002F531D">
        <w:rPr>
          <w:rFonts w:ascii="Times New Roman" w:hAnsi="Times New Roman" w:cs="Times New Roman"/>
        </w:rPr>
        <w:t>Sassi, F. (2006). Calculating QALYs, comparing QALY and DALY calculations.</w:t>
      </w:r>
      <w:r w:rsidRPr="002F531D">
        <w:rPr>
          <w:rFonts w:ascii="Times New Roman" w:hAnsi="Times New Roman" w:cs="Times New Roman"/>
          <w:i/>
          <w:iCs/>
        </w:rPr>
        <w:t xml:space="preserve"> Health Policy </w:t>
      </w:r>
    </w:p>
    <w:p w14:paraId="2ED8273D" w14:textId="77777777" w:rsidR="002F531D" w:rsidRDefault="002F531D" w:rsidP="000668BF">
      <w:pPr>
        <w:contextualSpacing/>
        <w:rPr>
          <w:rFonts w:ascii="Times New Roman" w:hAnsi="Times New Roman" w:cs="Times New Roman"/>
          <w:i/>
          <w:iCs/>
        </w:rPr>
      </w:pPr>
    </w:p>
    <w:p w14:paraId="091AE91D" w14:textId="6FAA53CD" w:rsidR="002F531D" w:rsidRDefault="002F531D" w:rsidP="000668BF">
      <w:pPr>
        <w:ind w:firstLine="720"/>
        <w:contextualSpacing/>
        <w:rPr>
          <w:rFonts w:ascii="Times New Roman" w:hAnsi="Times New Roman" w:cs="Times New Roman"/>
        </w:rPr>
      </w:pPr>
      <w:r w:rsidRPr="002F531D">
        <w:rPr>
          <w:rFonts w:ascii="Times New Roman" w:hAnsi="Times New Roman" w:cs="Times New Roman"/>
          <w:i/>
          <w:iCs/>
        </w:rPr>
        <w:t>and Planning, 21</w:t>
      </w:r>
      <w:r w:rsidRPr="002F531D">
        <w:rPr>
          <w:rFonts w:ascii="Times New Roman" w:hAnsi="Times New Roman" w:cs="Times New Roman"/>
        </w:rPr>
        <w:t xml:space="preserve">(5), 402-408. </w:t>
      </w:r>
      <w:r>
        <w:rPr>
          <w:rFonts w:ascii="Times New Roman" w:hAnsi="Times New Roman" w:cs="Times New Roman"/>
        </w:rPr>
        <w:t>doi:</w:t>
      </w:r>
      <w:r w:rsidRPr="002F531D">
        <w:rPr>
          <w:rFonts w:ascii="Times New Roman" w:hAnsi="Times New Roman" w:cs="Times New Roman"/>
        </w:rPr>
        <w:t>10.1093/heapol/czl018</w:t>
      </w:r>
    </w:p>
    <w:p w14:paraId="17040AAE" w14:textId="77777777" w:rsidR="00EB68F6" w:rsidRDefault="00EB68F6" w:rsidP="000668BF">
      <w:pPr>
        <w:ind w:firstLine="720"/>
        <w:contextualSpacing/>
        <w:rPr>
          <w:rFonts w:ascii="Times New Roman" w:hAnsi="Times New Roman" w:cs="Times New Roman"/>
        </w:rPr>
      </w:pPr>
    </w:p>
    <w:p w14:paraId="6C22AF82" w14:textId="77777777" w:rsidR="00EB68F6" w:rsidRDefault="00EB68F6" w:rsidP="000668BF">
      <w:pPr>
        <w:contextualSpacing/>
        <w:rPr>
          <w:rFonts w:ascii="Times New Roman" w:hAnsi="Times New Roman" w:cs="Times New Roman"/>
        </w:rPr>
      </w:pPr>
      <w:r>
        <w:rPr>
          <w:rFonts w:ascii="Times New Roman" w:hAnsi="Times New Roman" w:cs="Times New Roman"/>
        </w:rPr>
        <w:t>Senate Bill 20 (2013</w:t>
      </w:r>
      <w:r w:rsidRPr="00EB68F6">
        <w:rPr>
          <w:rFonts w:ascii="Times New Roman" w:hAnsi="Times New Roman" w:cs="Times New Roman"/>
        </w:rPr>
        <w:t>)</w:t>
      </w:r>
      <w:r>
        <w:rPr>
          <w:rFonts w:ascii="Times New Roman" w:hAnsi="Times New Roman" w:cs="Times New Roman"/>
        </w:rPr>
        <w:t>.</w:t>
      </w:r>
      <w:r w:rsidRPr="00EB68F6">
        <w:rPr>
          <w:rFonts w:ascii="Times New Roman" w:hAnsi="Times New Roman" w:cs="Times New Roman"/>
        </w:rPr>
        <w:t xml:space="preserve"> Retrieved from </w:t>
      </w:r>
    </w:p>
    <w:p w14:paraId="56CC1B0F" w14:textId="77777777" w:rsidR="00EB68F6" w:rsidRDefault="00EB68F6" w:rsidP="000668BF">
      <w:pPr>
        <w:contextualSpacing/>
        <w:rPr>
          <w:rFonts w:ascii="Times New Roman" w:hAnsi="Times New Roman" w:cs="Times New Roman"/>
        </w:rPr>
      </w:pPr>
    </w:p>
    <w:p w14:paraId="4C15F420" w14:textId="1546A272" w:rsidR="00EB68F6" w:rsidRDefault="00334B5C" w:rsidP="000668BF">
      <w:pPr>
        <w:ind w:firstLine="720"/>
        <w:contextualSpacing/>
        <w:rPr>
          <w:rFonts w:ascii="Times New Roman" w:hAnsi="Times New Roman" w:cs="Times New Roman"/>
        </w:rPr>
      </w:pPr>
      <w:hyperlink r:id="rId18" w:history="1">
        <w:r w:rsidR="00EB68F6" w:rsidRPr="00496A84">
          <w:rPr>
            <w:rStyle w:val="Hyperlink"/>
            <w:rFonts w:ascii="Times New Roman" w:hAnsi="Times New Roman" w:cs="Times New Roman"/>
          </w:rPr>
          <w:t>https://www.ncga.state.nc.us/Sessions/2013/Bills/Senate/HTML/S20v7.html</w:t>
        </w:r>
      </w:hyperlink>
    </w:p>
    <w:p w14:paraId="51D2B4F2" w14:textId="77777777" w:rsidR="00EB68F6" w:rsidRDefault="00EB68F6" w:rsidP="000668BF">
      <w:pPr>
        <w:contextualSpacing/>
        <w:rPr>
          <w:rFonts w:ascii="Times New Roman" w:hAnsi="Times New Roman" w:cs="Times New Roman"/>
        </w:rPr>
      </w:pPr>
    </w:p>
    <w:p w14:paraId="057098EE" w14:textId="1B749756" w:rsidR="006000CE" w:rsidRDefault="00B36414" w:rsidP="000668BF">
      <w:pPr>
        <w:contextualSpacing/>
        <w:rPr>
          <w:rFonts w:ascii="Times New Roman" w:eastAsia="Cambria" w:hAnsi="Times New Roman" w:cs="Times New Roman"/>
        </w:rPr>
      </w:pPr>
      <w:r w:rsidRPr="006765FC">
        <w:rPr>
          <w:rFonts w:ascii="Times New Roman" w:eastAsia="Cambria" w:hAnsi="Times New Roman" w:cs="Times New Roman"/>
        </w:rPr>
        <w:t xml:space="preserve">Shakil, A., Bardwell, J., Sherin, K., Sinacore, J. M., Zitter, R., &amp; Kindratt, T. B. (2014). </w:t>
      </w:r>
    </w:p>
    <w:p w14:paraId="74AC06D3" w14:textId="77777777" w:rsidR="006000CE" w:rsidRDefault="006000CE" w:rsidP="000668BF">
      <w:pPr>
        <w:contextualSpacing/>
        <w:rPr>
          <w:rFonts w:ascii="Times New Roman" w:eastAsia="Cambria" w:hAnsi="Times New Roman" w:cs="Times New Roman"/>
        </w:rPr>
      </w:pPr>
    </w:p>
    <w:p w14:paraId="3ABFB4DA" w14:textId="77777777" w:rsidR="006000CE" w:rsidRDefault="00B36414" w:rsidP="000668BF">
      <w:pPr>
        <w:ind w:firstLine="720"/>
        <w:contextualSpacing/>
        <w:rPr>
          <w:rFonts w:ascii="Times New Roman" w:eastAsia="Cambria" w:hAnsi="Times New Roman" w:cs="Times New Roman"/>
          <w:i/>
          <w:iCs/>
        </w:rPr>
      </w:pPr>
      <w:r w:rsidRPr="006765FC">
        <w:rPr>
          <w:rFonts w:ascii="Times New Roman" w:eastAsia="Cambria" w:hAnsi="Times New Roman" w:cs="Times New Roman"/>
        </w:rPr>
        <w:t>Development of verbal HITS for intimate partner violence screening in family medicine.</w:t>
      </w:r>
      <w:r w:rsidRPr="006765FC">
        <w:rPr>
          <w:rFonts w:ascii="Times New Roman" w:eastAsia="Cambria" w:hAnsi="Times New Roman" w:cs="Times New Roman"/>
          <w:i/>
          <w:iCs/>
        </w:rPr>
        <w:t xml:space="preserve"> </w:t>
      </w:r>
    </w:p>
    <w:p w14:paraId="2FD7DA4A" w14:textId="77777777" w:rsidR="006000CE" w:rsidRDefault="006000CE" w:rsidP="000668BF">
      <w:pPr>
        <w:ind w:firstLine="720"/>
        <w:contextualSpacing/>
        <w:rPr>
          <w:rFonts w:ascii="Times New Roman" w:eastAsia="Cambria" w:hAnsi="Times New Roman" w:cs="Times New Roman"/>
          <w:i/>
          <w:iCs/>
        </w:rPr>
      </w:pPr>
    </w:p>
    <w:p w14:paraId="40201361" w14:textId="107FC08F" w:rsidR="00B36414" w:rsidRPr="006765FC" w:rsidRDefault="00B36414" w:rsidP="000668BF">
      <w:pPr>
        <w:ind w:firstLine="720"/>
        <w:contextualSpacing/>
        <w:rPr>
          <w:rFonts w:ascii="Times New Roman" w:eastAsia="Cambria" w:hAnsi="Times New Roman" w:cs="Times New Roman"/>
        </w:rPr>
      </w:pPr>
      <w:r w:rsidRPr="006765FC">
        <w:rPr>
          <w:rFonts w:ascii="Times New Roman" w:eastAsia="Cambria" w:hAnsi="Times New Roman" w:cs="Times New Roman"/>
          <w:i/>
          <w:iCs/>
        </w:rPr>
        <w:t>Family Medicine, 46</w:t>
      </w:r>
      <w:r w:rsidR="006000CE">
        <w:rPr>
          <w:rFonts w:ascii="Times New Roman" w:eastAsia="Cambria" w:hAnsi="Times New Roman" w:cs="Times New Roman"/>
        </w:rPr>
        <w:t xml:space="preserve">(3), </w:t>
      </w:r>
      <w:r w:rsidRPr="006765FC">
        <w:rPr>
          <w:rFonts w:ascii="Times New Roman" w:eastAsia="Cambria" w:hAnsi="Times New Roman" w:cs="Times New Roman"/>
        </w:rPr>
        <w:t>180.</w:t>
      </w:r>
    </w:p>
    <w:p w14:paraId="23EC5EE0" w14:textId="77777777" w:rsidR="00A64B2E" w:rsidRPr="006765FC" w:rsidRDefault="00A64B2E" w:rsidP="000668BF">
      <w:pPr>
        <w:ind w:firstLine="720"/>
        <w:contextualSpacing/>
        <w:rPr>
          <w:rFonts w:ascii="Times New Roman" w:hAnsi="Times New Roman" w:cs="Times New Roman"/>
        </w:rPr>
      </w:pPr>
    </w:p>
    <w:p w14:paraId="100AE087" w14:textId="77777777" w:rsidR="006000CE" w:rsidRDefault="00A64B2E" w:rsidP="000668BF">
      <w:pPr>
        <w:contextualSpacing/>
        <w:rPr>
          <w:rFonts w:ascii="Times New Roman" w:hAnsi="Times New Roman" w:cs="Times New Roman"/>
          <w:i/>
          <w:iCs/>
        </w:rPr>
      </w:pPr>
      <w:r w:rsidRPr="006765FC">
        <w:rPr>
          <w:rFonts w:ascii="Times New Roman" w:hAnsi="Times New Roman" w:cs="Times New Roman"/>
        </w:rPr>
        <w:t>Shirey, M. R. (2013). Lewin's theory of planned change as a strategic resource.</w:t>
      </w:r>
      <w:r w:rsidRPr="006765FC">
        <w:rPr>
          <w:rFonts w:ascii="Times New Roman" w:hAnsi="Times New Roman" w:cs="Times New Roman"/>
          <w:i/>
          <w:iCs/>
        </w:rPr>
        <w:t xml:space="preserve"> The Journal of </w:t>
      </w:r>
    </w:p>
    <w:p w14:paraId="1CD30DC5" w14:textId="77777777" w:rsidR="006000CE" w:rsidRDefault="006000CE" w:rsidP="000668BF">
      <w:pPr>
        <w:contextualSpacing/>
        <w:rPr>
          <w:rFonts w:ascii="Times New Roman" w:hAnsi="Times New Roman" w:cs="Times New Roman"/>
          <w:i/>
          <w:iCs/>
        </w:rPr>
      </w:pPr>
    </w:p>
    <w:p w14:paraId="4B0FD155" w14:textId="67C4084B" w:rsidR="00A64B2E" w:rsidRPr="006000CE" w:rsidRDefault="006000CE" w:rsidP="000668BF">
      <w:pPr>
        <w:ind w:firstLine="720"/>
        <w:contextualSpacing/>
        <w:rPr>
          <w:rFonts w:ascii="Times New Roman" w:hAnsi="Times New Roman" w:cs="Times New Roman"/>
          <w:i/>
          <w:iCs/>
        </w:rPr>
      </w:pPr>
      <w:r>
        <w:rPr>
          <w:rFonts w:ascii="Times New Roman" w:hAnsi="Times New Roman" w:cs="Times New Roman"/>
          <w:i/>
          <w:iCs/>
        </w:rPr>
        <w:t xml:space="preserve">Nursing </w:t>
      </w:r>
      <w:r w:rsidR="00A64B2E" w:rsidRPr="006765FC">
        <w:rPr>
          <w:rFonts w:ascii="Times New Roman" w:hAnsi="Times New Roman" w:cs="Times New Roman"/>
          <w:i/>
          <w:iCs/>
        </w:rPr>
        <w:t>Administration, 43</w:t>
      </w:r>
      <w:r w:rsidR="00A64B2E" w:rsidRPr="006765FC">
        <w:rPr>
          <w:rFonts w:ascii="Times New Roman" w:hAnsi="Times New Roman" w:cs="Times New Roman"/>
        </w:rPr>
        <w:t>(2), 69.</w:t>
      </w:r>
    </w:p>
    <w:p w14:paraId="38DE89A3" w14:textId="77777777" w:rsidR="00A64B2E" w:rsidRPr="006765FC" w:rsidRDefault="00A64B2E" w:rsidP="000668BF">
      <w:pPr>
        <w:contextualSpacing/>
        <w:rPr>
          <w:rFonts w:ascii="Times New Roman" w:hAnsi="Times New Roman" w:cs="Times New Roman"/>
        </w:rPr>
      </w:pPr>
    </w:p>
    <w:p w14:paraId="1662661B" w14:textId="77777777" w:rsidR="001F646A" w:rsidRDefault="00A64B2E" w:rsidP="000668BF">
      <w:pPr>
        <w:contextualSpacing/>
        <w:rPr>
          <w:rFonts w:ascii="Times New Roman" w:hAnsi="Times New Roman" w:cs="Times New Roman"/>
        </w:rPr>
      </w:pPr>
      <w:r w:rsidRPr="006765FC">
        <w:rPr>
          <w:rFonts w:ascii="Times New Roman" w:hAnsi="Times New Roman" w:cs="Times New Roman"/>
        </w:rPr>
        <w:t xml:space="preserve">Schuman‐Olivier, Z., Connery, H., Griffin, M. L., Wyatt, S. A., Wartenberg, A. A., </w:t>
      </w:r>
    </w:p>
    <w:p w14:paraId="0C1176EF" w14:textId="77777777" w:rsidR="001F646A" w:rsidRDefault="001F646A" w:rsidP="001F646A">
      <w:pPr>
        <w:ind w:firstLine="720"/>
        <w:contextualSpacing/>
        <w:rPr>
          <w:rFonts w:ascii="Times New Roman" w:hAnsi="Times New Roman" w:cs="Times New Roman"/>
        </w:rPr>
      </w:pPr>
    </w:p>
    <w:p w14:paraId="150C5557" w14:textId="6ADA8114" w:rsidR="001F646A" w:rsidRDefault="00A64B2E" w:rsidP="001F646A">
      <w:pPr>
        <w:ind w:firstLine="720"/>
        <w:contextualSpacing/>
        <w:rPr>
          <w:rFonts w:ascii="Times New Roman" w:hAnsi="Times New Roman" w:cs="Times New Roman"/>
        </w:rPr>
      </w:pPr>
      <w:r w:rsidRPr="006765FC">
        <w:rPr>
          <w:rFonts w:ascii="Times New Roman" w:hAnsi="Times New Roman" w:cs="Times New Roman"/>
        </w:rPr>
        <w:t xml:space="preserve">Borodovsky, </w:t>
      </w:r>
      <w:r w:rsidR="00B704DF">
        <w:rPr>
          <w:rFonts w:ascii="Times New Roman" w:hAnsi="Times New Roman" w:cs="Times New Roman"/>
        </w:rPr>
        <w:t>J., …</w:t>
      </w:r>
      <w:r w:rsidRPr="006765FC">
        <w:rPr>
          <w:rFonts w:ascii="Times New Roman" w:hAnsi="Times New Roman" w:cs="Times New Roman"/>
        </w:rPr>
        <w:t xml:space="preserve">Weiss, R. D. (2013). Clinician beliefs and attitudes about </w:t>
      </w:r>
    </w:p>
    <w:p w14:paraId="53FE053F" w14:textId="77777777" w:rsidR="001F646A" w:rsidRDefault="001F646A" w:rsidP="001F646A">
      <w:pPr>
        <w:ind w:firstLine="720"/>
        <w:contextualSpacing/>
        <w:rPr>
          <w:rFonts w:ascii="Times New Roman" w:hAnsi="Times New Roman" w:cs="Times New Roman"/>
        </w:rPr>
      </w:pPr>
    </w:p>
    <w:p w14:paraId="786BFFB9" w14:textId="77777777" w:rsidR="001F646A" w:rsidRDefault="00A64B2E" w:rsidP="001F646A">
      <w:pPr>
        <w:ind w:firstLine="720"/>
        <w:contextualSpacing/>
        <w:rPr>
          <w:rFonts w:ascii="Times New Roman" w:hAnsi="Times New Roman" w:cs="Times New Roman"/>
        </w:rPr>
      </w:pPr>
      <w:r w:rsidRPr="006765FC">
        <w:rPr>
          <w:rFonts w:ascii="Times New Roman" w:hAnsi="Times New Roman" w:cs="Times New Roman"/>
        </w:rPr>
        <w:t>buprenorphine/naloxone diversion.</w:t>
      </w:r>
      <w:r w:rsidRPr="006765FC">
        <w:rPr>
          <w:rFonts w:ascii="Times New Roman" w:hAnsi="Times New Roman" w:cs="Times New Roman"/>
          <w:i/>
          <w:iCs/>
        </w:rPr>
        <w:t xml:space="preserve"> The American Journal on Addictions, 22</w:t>
      </w:r>
      <w:r w:rsidRPr="006765FC">
        <w:rPr>
          <w:rFonts w:ascii="Times New Roman" w:hAnsi="Times New Roman" w:cs="Times New Roman"/>
        </w:rPr>
        <w:t xml:space="preserve">(6), 574-580. </w:t>
      </w:r>
    </w:p>
    <w:p w14:paraId="0AE2571F" w14:textId="77777777" w:rsidR="001F646A" w:rsidRDefault="001F646A" w:rsidP="001F646A">
      <w:pPr>
        <w:ind w:firstLine="720"/>
        <w:contextualSpacing/>
        <w:rPr>
          <w:rFonts w:ascii="Times New Roman" w:hAnsi="Times New Roman" w:cs="Times New Roman"/>
        </w:rPr>
      </w:pPr>
    </w:p>
    <w:p w14:paraId="02B5AC1C" w14:textId="283504E6" w:rsidR="00A64B2E" w:rsidRPr="006765FC" w:rsidRDefault="006000CE" w:rsidP="001F646A">
      <w:pPr>
        <w:ind w:firstLine="720"/>
        <w:contextualSpacing/>
        <w:rPr>
          <w:rFonts w:ascii="Times New Roman" w:hAnsi="Times New Roman" w:cs="Times New Roman"/>
        </w:rPr>
      </w:pPr>
      <w:r>
        <w:rPr>
          <w:rFonts w:ascii="Times New Roman" w:hAnsi="Times New Roman" w:cs="Times New Roman"/>
        </w:rPr>
        <w:t>doi:</w:t>
      </w:r>
      <w:r w:rsidR="00A64B2E" w:rsidRPr="006765FC">
        <w:rPr>
          <w:rFonts w:ascii="Times New Roman" w:hAnsi="Times New Roman" w:cs="Times New Roman"/>
        </w:rPr>
        <w:t>10.1111/j.1521-0391.2013.12024.x</w:t>
      </w:r>
    </w:p>
    <w:p w14:paraId="0E987129" w14:textId="77777777" w:rsidR="00A64B2E" w:rsidRPr="006765FC" w:rsidRDefault="00A64B2E" w:rsidP="000668BF">
      <w:pPr>
        <w:contextualSpacing/>
        <w:rPr>
          <w:rFonts w:ascii="Times New Roman" w:hAnsi="Times New Roman" w:cs="Times New Roman"/>
        </w:rPr>
      </w:pPr>
    </w:p>
    <w:p w14:paraId="0939F436" w14:textId="77777777" w:rsidR="00A64B2E" w:rsidRPr="006765FC" w:rsidRDefault="00A64B2E" w:rsidP="000668BF">
      <w:pPr>
        <w:contextualSpacing/>
        <w:rPr>
          <w:rFonts w:ascii="Times New Roman" w:hAnsi="Times New Roman" w:cs="Times New Roman"/>
        </w:rPr>
      </w:pPr>
      <w:r w:rsidRPr="006765FC">
        <w:rPr>
          <w:rFonts w:ascii="Times New Roman" w:hAnsi="Times New Roman" w:cs="Times New Roman"/>
        </w:rPr>
        <w:t xml:space="preserve">United States Census Bureau. (2015). Quick Facts: United States. Retrieved from: </w:t>
      </w:r>
    </w:p>
    <w:p w14:paraId="0F5A7C95" w14:textId="77777777" w:rsidR="00A64B2E" w:rsidRPr="006765FC" w:rsidRDefault="00A64B2E" w:rsidP="000668BF">
      <w:pPr>
        <w:contextualSpacing/>
        <w:rPr>
          <w:rFonts w:ascii="Times New Roman" w:hAnsi="Times New Roman" w:cs="Times New Roman"/>
        </w:rPr>
      </w:pPr>
    </w:p>
    <w:p w14:paraId="1D6A261D" w14:textId="77777777" w:rsidR="00A64B2E" w:rsidRPr="006765FC" w:rsidRDefault="00334B5C" w:rsidP="000668BF">
      <w:pPr>
        <w:ind w:firstLine="720"/>
        <w:contextualSpacing/>
        <w:rPr>
          <w:rFonts w:ascii="Times New Roman" w:hAnsi="Times New Roman" w:cs="Times New Roman"/>
        </w:rPr>
      </w:pPr>
      <w:hyperlink r:id="rId19" w:history="1">
        <w:r w:rsidR="00A64B2E" w:rsidRPr="006765FC">
          <w:rPr>
            <w:rFonts w:ascii="Times New Roman" w:hAnsi="Times New Roman" w:cs="Times New Roman"/>
          </w:rPr>
          <w:t>http://www.census.gov/quickfacts/table/PST045215/00</w:t>
        </w:r>
      </w:hyperlink>
    </w:p>
    <w:p w14:paraId="0C44F30A" w14:textId="77777777" w:rsidR="00A64B2E" w:rsidRPr="006765FC" w:rsidRDefault="00A64B2E" w:rsidP="000668BF">
      <w:pPr>
        <w:ind w:firstLine="720"/>
        <w:contextualSpacing/>
        <w:rPr>
          <w:rFonts w:ascii="Times New Roman" w:hAnsi="Times New Roman" w:cs="Times New Roman"/>
        </w:rPr>
      </w:pPr>
    </w:p>
    <w:p w14:paraId="1D89F369" w14:textId="77777777" w:rsidR="006000CE" w:rsidRDefault="00F941D7" w:rsidP="000668BF">
      <w:pPr>
        <w:contextualSpacing/>
        <w:rPr>
          <w:rFonts w:ascii="Times New Roman" w:hAnsi="Times New Roman" w:cs="Times New Roman"/>
        </w:rPr>
      </w:pPr>
      <w:r w:rsidRPr="006765FC">
        <w:rPr>
          <w:rFonts w:ascii="Times New Roman" w:hAnsi="Times New Roman" w:cs="Times New Roman"/>
        </w:rPr>
        <w:t xml:space="preserve">Wheeler, E., Jones, T. S., Gilbert, M. K., &amp; Davidson, P. J. (2015). Centers for Disease Control </w:t>
      </w:r>
    </w:p>
    <w:p w14:paraId="078696F3" w14:textId="77777777" w:rsidR="006000CE" w:rsidRDefault="006000CE" w:rsidP="000668BF">
      <w:pPr>
        <w:contextualSpacing/>
        <w:rPr>
          <w:rFonts w:ascii="Times New Roman" w:hAnsi="Times New Roman" w:cs="Times New Roman"/>
        </w:rPr>
      </w:pPr>
    </w:p>
    <w:p w14:paraId="75ECCA74" w14:textId="77777777" w:rsidR="006000CE" w:rsidRDefault="00F941D7" w:rsidP="000668BF">
      <w:pPr>
        <w:ind w:firstLine="720"/>
        <w:contextualSpacing/>
        <w:rPr>
          <w:rFonts w:ascii="Times New Roman" w:hAnsi="Times New Roman" w:cs="Times New Roman"/>
        </w:rPr>
      </w:pPr>
      <w:r w:rsidRPr="006765FC">
        <w:rPr>
          <w:rFonts w:ascii="Times New Roman" w:hAnsi="Times New Roman" w:cs="Times New Roman"/>
        </w:rPr>
        <w:t xml:space="preserve">and Prevention (CDC).Opioid overdose prevention programs providing naloxone to </w:t>
      </w:r>
    </w:p>
    <w:p w14:paraId="160CB219" w14:textId="77777777" w:rsidR="006000CE" w:rsidRDefault="006000CE" w:rsidP="000668BF">
      <w:pPr>
        <w:ind w:firstLine="720"/>
        <w:contextualSpacing/>
        <w:rPr>
          <w:rFonts w:ascii="Times New Roman" w:hAnsi="Times New Roman" w:cs="Times New Roman"/>
        </w:rPr>
      </w:pPr>
    </w:p>
    <w:p w14:paraId="31D588FD" w14:textId="001922C8" w:rsidR="00A64B2E" w:rsidRDefault="00F941D7" w:rsidP="000668BF">
      <w:pPr>
        <w:ind w:firstLine="720"/>
        <w:contextualSpacing/>
        <w:rPr>
          <w:rFonts w:ascii="Times New Roman" w:hAnsi="Times New Roman" w:cs="Times New Roman"/>
        </w:rPr>
      </w:pPr>
      <w:r w:rsidRPr="006765FC">
        <w:rPr>
          <w:rFonts w:ascii="Times New Roman" w:hAnsi="Times New Roman" w:cs="Times New Roman"/>
        </w:rPr>
        <w:t>laypersons – United States, 2014.</w:t>
      </w:r>
      <w:r w:rsidRPr="006765FC">
        <w:rPr>
          <w:rFonts w:ascii="Times New Roman" w:hAnsi="Times New Roman" w:cs="Times New Roman"/>
          <w:i/>
          <w:iCs/>
        </w:rPr>
        <w:t xml:space="preserve"> Morbidity and Mortality Weekly Report, 64</w:t>
      </w:r>
      <w:r w:rsidRPr="006765FC">
        <w:rPr>
          <w:rFonts w:ascii="Times New Roman" w:hAnsi="Times New Roman" w:cs="Times New Roman"/>
        </w:rPr>
        <w:t>(23), 631.</w:t>
      </w:r>
    </w:p>
    <w:p w14:paraId="568E6634" w14:textId="77777777" w:rsidR="00A57A83" w:rsidRDefault="00A57A83" w:rsidP="00A57A83">
      <w:pPr>
        <w:contextualSpacing/>
        <w:rPr>
          <w:rFonts w:ascii="Times New Roman" w:hAnsi="Times New Roman" w:cs="Times New Roman"/>
        </w:rPr>
      </w:pPr>
    </w:p>
    <w:p w14:paraId="1AF3BF86" w14:textId="1C6CDABF" w:rsidR="00A57A83" w:rsidRDefault="00A57A83" w:rsidP="00A57A83">
      <w:pPr>
        <w:contextualSpacing/>
        <w:rPr>
          <w:rFonts w:ascii="Times New Roman" w:hAnsi="Times New Roman" w:cs="Times New Roman"/>
        </w:rPr>
      </w:pPr>
      <w:r>
        <w:rPr>
          <w:rFonts w:ascii="Times New Roman" w:hAnsi="Times New Roman" w:cs="Times New Roman"/>
        </w:rPr>
        <w:lastRenderedPageBreak/>
        <w:t xml:space="preserve">Where to find naloxone. (May, 2017). Retrieved from </w:t>
      </w:r>
      <w:hyperlink r:id="rId20" w:history="1">
        <w:r w:rsidRPr="004407D4">
          <w:rPr>
            <w:rStyle w:val="Hyperlink"/>
            <w:rFonts w:ascii="Times New Roman" w:hAnsi="Times New Roman" w:cs="Times New Roman"/>
          </w:rPr>
          <w:t>https://www.naloxonesaves.org/n-c-</w:t>
        </w:r>
      </w:hyperlink>
    </w:p>
    <w:p w14:paraId="1710968C" w14:textId="77777777" w:rsidR="00A57A83" w:rsidRDefault="00A57A83" w:rsidP="00A57A83">
      <w:pPr>
        <w:contextualSpacing/>
        <w:rPr>
          <w:rFonts w:ascii="Times New Roman" w:hAnsi="Times New Roman" w:cs="Times New Roman"/>
        </w:rPr>
      </w:pPr>
    </w:p>
    <w:p w14:paraId="2FF3C311" w14:textId="14074097" w:rsidR="00A57A83" w:rsidRDefault="00A57A83" w:rsidP="00A57A83">
      <w:pPr>
        <w:ind w:firstLine="720"/>
        <w:contextualSpacing/>
        <w:rPr>
          <w:rFonts w:ascii="Times New Roman" w:hAnsi="Times New Roman" w:cs="Times New Roman"/>
        </w:rPr>
      </w:pPr>
      <w:r w:rsidRPr="00A57A83">
        <w:rPr>
          <w:rFonts w:ascii="Times New Roman" w:hAnsi="Times New Roman" w:cs="Times New Roman"/>
        </w:rPr>
        <w:t>health-departments-with-standing-ordersprotocols/</w:t>
      </w:r>
    </w:p>
    <w:p w14:paraId="118B886E" w14:textId="77777777" w:rsidR="00F3210F" w:rsidRDefault="00F3210F" w:rsidP="00F3210F">
      <w:pPr>
        <w:contextualSpacing/>
        <w:rPr>
          <w:rFonts w:ascii="Times New Roman" w:hAnsi="Times New Roman" w:cs="Times New Roman"/>
        </w:rPr>
      </w:pPr>
    </w:p>
    <w:p w14:paraId="30FDA9DF" w14:textId="77777777" w:rsidR="00F3210F" w:rsidRDefault="00F3210F" w:rsidP="00F3210F">
      <w:pPr>
        <w:contextualSpacing/>
        <w:rPr>
          <w:rFonts w:ascii="Times New Roman" w:hAnsi="Times New Roman" w:cs="Times New Roman"/>
        </w:rPr>
      </w:pPr>
      <w:r w:rsidRPr="00F3210F">
        <w:rPr>
          <w:rFonts w:ascii="Times New Roman" w:hAnsi="Times New Roman" w:cs="Times New Roman"/>
        </w:rPr>
        <w:t xml:space="preserve">Winstanley, E. L., Clark, A., Feinberg, J., &amp; Wilder, C. M. (2016). Barriers to implementation of </w:t>
      </w:r>
    </w:p>
    <w:p w14:paraId="29F7E4EB" w14:textId="77777777" w:rsidR="00F3210F" w:rsidRDefault="00F3210F" w:rsidP="00F3210F">
      <w:pPr>
        <w:contextualSpacing/>
        <w:rPr>
          <w:rFonts w:ascii="Times New Roman" w:hAnsi="Times New Roman" w:cs="Times New Roman"/>
        </w:rPr>
      </w:pPr>
    </w:p>
    <w:p w14:paraId="2615C2AC" w14:textId="77777777" w:rsidR="00F3210F" w:rsidRDefault="00F3210F" w:rsidP="00F3210F">
      <w:pPr>
        <w:ind w:firstLine="720"/>
        <w:contextualSpacing/>
        <w:rPr>
          <w:rFonts w:ascii="Times New Roman" w:hAnsi="Times New Roman" w:cs="Times New Roman"/>
        </w:rPr>
      </w:pPr>
      <w:r w:rsidRPr="00F3210F">
        <w:rPr>
          <w:rFonts w:ascii="Times New Roman" w:hAnsi="Times New Roman" w:cs="Times New Roman"/>
        </w:rPr>
        <w:t xml:space="preserve">opioid overdose prevention programs in Ohio. Substance Abuse, 37(1), 42-46. </w:t>
      </w:r>
    </w:p>
    <w:p w14:paraId="63BBB2AD" w14:textId="77777777" w:rsidR="00F3210F" w:rsidRDefault="00F3210F" w:rsidP="00F3210F">
      <w:pPr>
        <w:ind w:firstLine="720"/>
        <w:contextualSpacing/>
        <w:rPr>
          <w:rFonts w:ascii="Times New Roman" w:hAnsi="Times New Roman" w:cs="Times New Roman"/>
        </w:rPr>
      </w:pPr>
    </w:p>
    <w:p w14:paraId="68A24E91" w14:textId="2BD9F5E9" w:rsidR="00F3210F" w:rsidRPr="006765FC" w:rsidRDefault="00F3210F" w:rsidP="00F3210F">
      <w:pPr>
        <w:ind w:firstLine="720"/>
        <w:contextualSpacing/>
        <w:rPr>
          <w:rFonts w:ascii="Times New Roman" w:hAnsi="Times New Roman" w:cs="Times New Roman"/>
        </w:rPr>
      </w:pPr>
      <w:r w:rsidRPr="00F3210F">
        <w:rPr>
          <w:rFonts w:ascii="Times New Roman" w:hAnsi="Times New Roman" w:cs="Times New Roman"/>
        </w:rPr>
        <w:t>doi:10.1080/08897077.2015.1132294</w:t>
      </w:r>
    </w:p>
    <w:p w14:paraId="0775AC07" w14:textId="77777777" w:rsidR="00F941D7" w:rsidRPr="006765FC" w:rsidRDefault="00F941D7" w:rsidP="000668BF">
      <w:pPr>
        <w:ind w:firstLine="720"/>
        <w:contextualSpacing/>
        <w:rPr>
          <w:rFonts w:ascii="Times New Roman" w:hAnsi="Times New Roman" w:cs="Times New Roman"/>
        </w:rPr>
      </w:pPr>
    </w:p>
    <w:p w14:paraId="5F5800E3" w14:textId="77777777" w:rsidR="006000CE" w:rsidRDefault="00A64B2E" w:rsidP="000668BF">
      <w:pPr>
        <w:contextualSpacing/>
        <w:rPr>
          <w:rFonts w:ascii="Times New Roman" w:hAnsi="Times New Roman" w:cs="Times New Roman"/>
        </w:rPr>
      </w:pPr>
      <w:r w:rsidRPr="006765FC">
        <w:rPr>
          <w:rFonts w:ascii="Times New Roman" w:hAnsi="Times New Roman" w:cs="Times New Roman"/>
        </w:rPr>
        <w:t xml:space="preserve">Wilson, J. D., Spicyn, N., Matson, P., Alvanzo, A., &amp; Feldman, L. (2016). Internal medicine </w:t>
      </w:r>
    </w:p>
    <w:p w14:paraId="449590DC" w14:textId="77777777" w:rsidR="006000CE" w:rsidRDefault="006000CE" w:rsidP="000668BF">
      <w:pPr>
        <w:contextualSpacing/>
        <w:rPr>
          <w:rFonts w:ascii="Times New Roman" w:hAnsi="Times New Roman" w:cs="Times New Roman"/>
        </w:rPr>
      </w:pPr>
    </w:p>
    <w:p w14:paraId="7CFD62B9" w14:textId="77777777" w:rsidR="006000CE" w:rsidRDefault="00A64B2E" w:rsidP="000668BF">
      <w:pPr>
        <w:ind w:firstLine="720"/>
        <w:contextualSpacing/>
        <w:rPr>
          <w:rFonts w:ascii="Times New Roman" w:hAnsi="Times New Roman" w:cs="Times New Roman"/>
        </w:rPr>
      </w:pPr>
      <w:r w:rsidRPr="006765FC">
        <w:rPr>
          <w:rFonts w:ascii="Times New Roman" w:hAnsi="Times New Roman" w:cs="Times New Roman"/>
        </w:rPr>
        <w:t xml:space="preserve">resident knowledge, attitudes, and barriers to naloxone prescription in hospital and clinic </w:t>
      </w:r>
    </w:p>
    <w:p w14:paraId="56BDD40F" w14:textId="77777777" w:rsidR="006000CE" w:rsidRDefault="006000CE" w:rsidP="000668BF">
      <w:pPr>
        <w:ind w:firstLine="720"/>
        <w:contextualSpacing/>
        <w:rPr>
          <w:rFonts w:ascii="Times New Roman" w:hAnsi="Times New Roman" w:cs="Times New Roman"/>
        </w:rPr>
      </w:pPr>
    </w:p>
    <w:p w14:paraId="1241E91A" w14:textId="4B7D344A" w:rsidR="00A64B2E" w:rsidRPr="006765FC" w:rsidRDefault="006000CE" w:rsidP="000668BF">
      <w:pPr>
        <w:ind w:firstLine="720"/>
        <w:contextualSpacing/>
        <w:rPr>
          <w:rFonts w:ascii="Times New Roman" w:hAnsi="Times New Roman" w:cs="Times New Roman"/>
        </w:rPr>
      </w:pPr>
      <w:r>
        <w:rPr>
          <w:rFonts w:ascii="Times New Roman" w:hAnsi="Times New Roman" w:cs="Times New Roman"/>
        </w:rPr>
        <w:t xml:space="preserve">settings. </w:t>
      </w:r>
      <w:r w:rsidR="00A64B2E" w:rsidRPr="006765FC">
        <w:rPr>
          <w:rFonts w:ascii="Times New Roman" w:hAnsi="Times New Roman" w:cs="Times New Roman"/>
          <w:i/>
          <w:iCs/>
        </w:rPr>
        <w:t>Substance Abuse</w:t>
      </w:r>
      <w:r w:rsidR="00A64B2E" w:rsidRPr="006765FC">
        <w:rPr>
          <w:rFonts w:ascii="Times New Roman" w:hAnsi="Times New Roman" w:cs="Times New Roman"/>
        </w:rPr>
        <w:t xml:space="preserve">, </w:t>
      </w:r>
      <w:r w:rsidR="00A64B2E" w:rsidRPr="006765FC">
        <w:rPr>
          <w:rFonts w:ascii="Times New Roman" w:hAnsi="Times New Roman" w:cs="Times New Roman"/>
          <w:i/>
          <w:iCs/>
        </w:rPr>
        <w:t>37</w:t>
      </w:r>
      <w:r w:rsidR="00A64B2E" w:rsidRPr="006765FC">
        <w:rPr>
          <w:rFonts w:ascii="Times New Roman" w:hAnsi="Times New Roman" w:cs="Times New Roman"/>
        </w:rPr>
        <w:t>(3), 480-487. doi:10.1080/08897077.2016.1142921</w:t>
      </w:r>
    </w:p>
    <w:p w14:paraId="358A606E" w14:textId="77777777" w:rsidR="00E64CB4" w:rsidRPr="006765FC" w:rsidRDefault="00E64CB4" w:rsidP="000668BF">
      <w:pPr>
        <w:ind w:firstLine="720"/>
        <w:contextualSpacing/>
        <w:rPr>
          <w:rFonts w:ascii="Times New Roman" w:hAnsi="Times New Roman" w:cs="Times New Roman"/>
        </w:rPr>
      </w:pPr>
    </w:p>
    <w:p w14:paraId="1D4BE9DB" w14:textId="77777777" w:rsidR="006000CE" w:rsidRDefault="00E64CB4" w:rsidP="000668BF">
      <w:pPr>
        <w:contextualSpacing/>
        <w:rPr>
          <w:rFonts w:ascii="Times New Roman" w:hAnsi="Times New Roman" w:cs="Times New Roman"/>
        </w:rPr>
      </w:pPr>
      <w:r w:rsidRPr="006765FC">
        <w:rPr>
          <w:rFonts w:ascii="Times New Roman" w:hAnsi="Times New Roman" w:cs="Times New Roman"/>
        </w:rPr>
        <w:t xml:space="preserve">World Health Organization. (2014). Community Management of Opioid Overdose. Retrieved </w:t>
      </w:r>
    </w:p>
    <w:p w14:paraId="1F02CC4C" w14:textId="77777777" w:rsidR="006000CE" w:rsidRDefault="006000CE" w:rsidP="000668BF">
      <w:pPr>
        <w:contextualSpacing/>
        <w:rPr>
          <w:rFonts w:ascii="Times New Roman" w:hAnsi="Times New Roman" w:cs="Times New Roman"/>
        </w:rPr>
      </w:pPr>
    </w:p>
    <w:p w14:paraId="63E4D34E" w14:textId="26A0A6CB" w:rsidR="00E64CB4" w:rsidRPr="006000CE" w:rsidRDefault="00E64CB4" w:rsidP="000668BF">
      <w:pPr>
        <w:ind w:firstLine="720"/>
        <w:contextualSpacing/>
        <w:rPr>
          <w:rFonts w:ascii="Times New Roman" w:hAnsi="Times New Roman" w:cs="Times New Roman"/>
        </w:rPr>
      </w:pPr>
      <w:r w:rsidRPr="006765FC">
        <w:rPr>
          <w:rFonts w:ascii="Times New Roman" w:hAnsi="Times New Roman" w:cs="Times New Roman"/>
        </w:rPr>
        <w:t>from https://www-ncbi-nlm-nih-gov.jproxy.lib.ecu.edu/books/NBK264311/</w:t>
      </w:r>
    </w:p>
    <w:p w14:paraId="059849EA" w14:textId="77777777" w:rsidR="00A64B2E" w:rsidRPr="006765FC" w:rsidRDefault="00A64B2E" w:rsidP="000668BF">
      <w:pPr>
        <w:contextualSpacing/>
        <w:rPr>
          <w:rFonts w:ascii="Times New Roman" w:hAnsi="Times New Roman" w:cs="Times New Roman"/>
        </w:rPr>
      </w:pPr>
    </w:p>
    <w:p w14:paraId="7C2B73E3" w14:textId="77777777" w:rsidR="006000CE" w:rsidRDefault="00F941D7" w:rsidP="000668BF">
      <w:pPr>
        <w:contextualSpacing/>
        <w:rPr>
          <w:rFonts w:ascii="Times New Roman" w:hAnsi="Times New Roman" w:cs="Times New Roman"/>
        </w:rPr>
      </w:pPr>
      <w:r w:rsidRPr="006765FC">
        <w:rPr>
          <w:rFonts w:ascii="Times New Roman" w:hAnsi="Times New Roman" w:cs="Times New Roman"/>
        </w:rPr>
        <w:t>Yokell, M. A., Green, T., Bowman, S., McKenzie, M., &amp; Rich, J.</w:t>
      </w:r>
      <w:r w:rsidR="00A64B2E" w:rsidRPr="006765FC">
        <w:rPr>
          <w:rFonts w:ascii="Times New Roman" w:hAnsi="Times New Roman" w:cs="Times New Roman"/>
        </w:rPr>
        <w:t xml:space="preserve"> (2011). Opioid overdose </w:t>
      </w:r>
    </w:p>
    <w:p w14:paraId="549233F9" w14:textId="77777777" w:rsidR="006000CE" w:rsidRDefault="006000CE" w:rsidP="000668BF">
      <w:pPr>
        <w:contextualSpacing/>
        <w:rPr>
          <w:rFonts w:ascii="Times New Roman" w:hAnsi="Times New Roman" w:cs="Times New Roman"/>
        </w:rPr>
      </w:pPr>
    </w:p>
    <w:p w14:paraId="508BB2F7" w14:textId="77777777" w:rsidR="006000CE" w:rsidRDefault="00A64B2E" w:rsidP="000668BF">
      <w:pPr>
        <w:ind w:firstLine="720"/>
        <w:contextualSpacing/>
        <w:rPr>
          <w:rFonts w:ascii="Times New Roman" w:hAnsi="Times New Roman" w:cs="Times New Roman"/>
          <w:i/>
          <w:iCs/>
        </w:rPr>
      </w:pPr>
      <w:r w:rsidRPr="006765FC">
        <w:rPr>
          <w:rFonts w:ascii="Times New Roman" w:hAnsi="Times New Roman" w:cs="Times New Roman"/>
        </w:rPr>
        <w:t>prevention and naloxone distribu</w:t>
      </w:r>
      <w:r w:rsidR="00F941D7" w:rsidRPr="006765FC">
        <w:rPr>
          <w:rFonts w:ascii="Times New Roman" w:hAnsi="Times New Roman" w:cs="Times New Roman"/>
        </w:rPr>
        <w:t>tion in R</w:t>
      </w:r>
      <w:r w:rsidRPr="006765FC">
        <w:rPr>
          <w:rFonts w:ascii="Times New Roman" w:hAnsi="Times New Roman" w:cs="Times New Roman"/>
        </w:rPr>
        <w:t xml:space="preserve">hode </w:t>
      </w:r>
      <w:r w:rsidR="00F941D7" w:rsidRPr="006765FC">
        <w:rPr>
          <w:rFonts w:ascii="Times New Roman" w:hAnsi="Times New Roman" w:cs="Times New Roman"/>
        </w:rPr>
        <w:t>I</w:t>
      </w:r>
      <w:r w:rsidRPr="006765FC">
        <w:rPr>
          <w:rFonts w:ascii="Times New Roman" w:hAnsi="Times New Roman" w:cs="Times New Roman"/>
        </w:rPr>
        <w:t>sland.</w:t>
      </w:r>
      <w:r w:rsidRPr="006765FC">
        <w:rPr>
          <w:rFonts w:ascii="Times New Roman" w:hAnsi="Times New Roman" w:cs="Times New Roman"/>
          <w:i/>
          <w:iCs/>
        </w:rPr>
        <w:t xml:space="preserve"> Medicine and Health Rhode </w:t>
      </w:r>
    </w:p>
    <w:p w14:paraId="1043A7EE" w14:textId="77777777" w:rsidR="006000CE" w:rsidRDefault="006000CE" w:rsidP="000668BF">
      <w:pPr>
        <w:ind w:firstLine="720"/>
        <w:contextualSpacing/>
        <w:rPr>
          <w:rFonts w:ascii="Times New Roman" w:hAnsi="Times New Roman" w:cs="Times New Roman"/>
          <w:i/>
          <w:iCs/>
        </w:rPr>
      </w:pPr>
    </w:p>
    <w:p w14:paraId="1B186986" w14:textId="0E8E1B26" w:rsidR="00A64B2E" w:rsidRPr="006765FC" w:rsidRDefault="00A64B2E" w:rsidP="000668BF">
      <w:pPr>
        <w:ind w:firstLine="720"/>
        <w:contextualSpacing/>
        <w:rPr>
          <w:rFonts w:ascii="Times New Roman" w:hAnsi="Times New Roman" w:cs="Times New Roman"/>
        </w:rPr>
      </w:pPr>
      <w:r w:rsidRPr="006765FC">
        <w:rPr>
          <w:rFonts w:ascii="Times New Roman" w:hAnsi="Times New Roman" w:cs="Times New Roman"/>
          <w:i/>
          <w:iCs/>
        </w:rPr>
        <w:t>Island, 94</w:t>
      </w:r>
      <w:r w:rsidRPr="006765FC">
        <w:rPr>
          <w:rFonts w:ascii="Times New Roman" w:hAnsi="Times New Roman" w:cs="Times New Roman"/>
        </w:rPr>
        <w:t xml:space="preserve">(8), 240-2. Retrieved from </w:t>
      </w:r>
    </w:p>
    <w:p w14:paraId="1294ED02" w14:textId="77777777" w:rsidR="00A64B2E" w:rsidRPr="006765FC" w:rsidRDefault="00A64B2E" w:rsidP="000668BF">
      <w:pPr>
        <w:contextualSpacing/>
        <w:rPr>
          <w:rFonts w:ascii="Times New Roman" w:hAnsi="Times New Roman" w:cs="Times New Roman"/>
        </w:rPr>
      </w:pPr>
    </w:p>
    <w:p w14:paraId="76552975" w14:textId="77777777" w:rsidR="00A64B2E" w:rsidRPr="006765FC" w:rsidRDefault="00A64B2E" w:rsidP="000668BF">
      <w:pPr>
        <w:ind w:firstLine="720"/>
        <w:contextualSpacing/>
        <w:rPr>
          <w:rFonts w:ascii="Times New Roman" w:hAnsi="Times New Roman" w:cs="Times New Roman"/>
        </w:rPr>
      </w:pPr>
      <w:r w:rsidRPr="006765FC">
        <w:rPr>
          <w:rFonts w:ascii="Times New Roman" w:hAnsi="Times New Roman" w:cs="Times New Roman"/>
        </w:rPr>
        <w:t>http://search.proquest.com.jproxy.lib.ecu.edu/docview/920321774?accountid=10639</w:t>
      </w:r>
    </w:p>
    <w:p w14:paraId="65BA53F9" w14:textId="77777777" w:rsidR="00631BF1" w:rsidRPr="006765FC" w:rsidRDefault="00631BF1" w:rsidP="000668BF">
      <w:pPr>
        <w:spacing w:line="480" w:lineRule="auto"/>
        <w:ind w:firstLine="720"/>
        <w:contextualSpacing/>
        <w:jc w:val="center"/>
        <w:rPr>
          <w:rFonts w:ascii="Times New Roman" w:hAnsi="Times New Roman" w:cs="Times New Roman"/>
        </w:rPr>
      </w:pPr>
    </w:p>
    <w:p w14:paraId="7CB4316E" w14:textId="77777777" w:rsidR="006000CE" w:rsidRDefault="006000CE" w:rsidP="000668BF">
      <w:pPr>
        <w:spacing w:line="480" w:lineRule="auto"/>
        <w:ind w:firstLine="720"/>
        <w:contextualSpacing/>
        <w:jc w:val="center"/>
        <w:rPr>
          <w:rFonts w:ascii="Times New Roman" w:hAnsi="Times New Roman" w:cs="Times New Roman"/>
        </w:rPr>
      </w:pPr>
    </w:p>
    <w:p w14:paraId="27D944BF" w14:textId="77777777" w:rsidR="006000CE" w:rsidRDefault="006000CE" w:rsidP="000668BF">
      <w:pPr>
        <w:spacing w:line="480" w:lineRule="auto"/>
        <w:ind w:firstLine="720"/>
        <w:contextualSpacing/>
        <w:jc w:val="center"/>
        <w:rPr>
          <w:rFonts w:ascii="Times New Roman" w:hAnsi="Times New Roman" w:cs="Times New Roman"/>
        </w:rPr>
      </w:pPr>
    </w:p>
    <w:p w14:paraId="552F098F" w14:textId="77777777" w:rsidR="006000CE" w:rsidRDefault="006000CE" w:rsidP="000668BF">
      <w:pPr>
        <w:spacing w:line="480" w:lineRule="auto"/>
        <w:ind w:firstLine="720"/>
        <w:contextualSpacing/>
        <w:jc w:val="center"/>
        <w:rPr>
          <w:rFonts w:ascii="Times New Roman" w:hAnsi="Times New Roman" w:cs="Times New Roman"/>
        </w:rPr>
      </w:pPr>
    </w:p>
    <w:p w14:paraId="088E994E" w14:textId="77777777" w:rsidR="006000CE" w:rsidRDefault="006000CE" w:rsidP="000668BF">
      <w:pPr>
        <w:spacing w:line="480" w:lineRule="auto"/>
        <w:ind w:firstLine="720"/>
        <w:contextualSpacing/>
        <w:jc w:val="center"/>
        <w:rPr>
          <w:rFonts w:ascii="Times New Roman" w:hAnsi="Times New Roman" w:cs="Times New Roman"/>
        </w:rPr>
      </w:pPr>
    </w:p>
    <w:p w14:paraId="619BFD75" w14:textId="77777777" w:rsidR="006000CE" w:rsidRDefault="006000CE" w:rsidP="000668BF">
      <w:pPr>
        <w:spacing w:line="480" w:lineRule="auto"/>
        <w:ind w:firstLine="720"/>
        <w:contextualSpacing/>
        <w:jc w:val="center"/>
        <w:rPr>
          <w:rFonts w:ascii="Times New Roman" w:hAnsi="Times New Roman" w:cs="Times New Roman"/>
        </w:rPr>
      </w:pPr>
    </w:p>
    <w:p w14:paraId="38574D38" w14:textId="77777777" w:rsidR="006000CE" w:rsidRDefault="006000CE" w:rsidP="000668BF">
      <w:pPr>
        <w:spacing w:line="480" w:lineRule="auto"/>
        <w:ind w:firstLine="720"/>
        <w:contextualSpacing/>
        <w:jc w:val="center"/>
        <w:rPr>
          <w:rFonts w:ascii="Times New Roman" w:hAnsi="Times New Roman" w:cs="Times New Roman"/>
        </w:rPr>
      </w:pPr>
    </w:p>
    <w:p w14:paraId="083A1D69" w14:textId="77777777" w:rsidR="006000CE" w:rsidRDefault="006000CE" w:rsidP="000668BF">
      <w:pPr>
        <w:spacing w:line="480" w:lineRule="auto"/>
        <w:ind w:firstLine="720"/>
        <w:contextualSpacing/>
        <w:jc w:val="center"/>
        <w:rPr>
          <w:rFonts w:ascii="Times New Roman" w:hAnsi="Times New Roman" w:cs="Times New Roman"/>
        </w:rPr>
      </w:pPr>
    </w:p>
    <w:p w14:paraId="3887043C" w14:textId="77777777" w:rsidR="006000CE" w:rsidRDefault="006000CE" w:rsidP="000668BF">
      <w:pPr>
        <w:spacing w:line="480" w:lineRule="auto"/>
        <w:ind w:firstLine="720"/>
        <w:contextualSpacing/>
        <w:jc w:val="center"/>
        <w:rPr>
          <w:rFonts w:ascii="Times New Roman" w:hAnsi="Times New Roman" w:cs="Times New Roman"/>
        </w:rPr>
      </w:pPr>
    </w:p>
    <w:p w14:paraId="2EBA4964" w14:textId="77777777" w:rsidR="006000CE" w:rsidRDefault="006000CE" w:rsidP="000668BF">
      <w:pPr>
        <w:spacing w:line="480" w:lineRule="auto"/>
        <w:ind w:firstLine="720"/>
        <w:contextualSpacing/>
        <w:jc w:val="center"/>
        <w:rPr>
          <w:rFonts w:ascii="Times New Roman" w:hAnsi="Times New Roman" w:cs="Times New Roman"/>
        </w:rPr>
      </w:pPr>
    </w:p>
    <w:p w14:paraId="7A0D1D2C" w14:textId="4DC85B85" w:rsidR="00EB5C9F" w:rsidRPr="006765FC" w:rsidRDefault="00EB5C9F" w:rsidP="00A40D39">
      <w:pPr>
        <w:jc w:val="center"/>
        <w:rPr>
          <w:rFonts w:ascii="Times New Roman" w:hAnsi="Times New Roman" w:cs="Times New Roman"/>
        </w:rPr>
      </w:pPr>
      <w:r w:rsidRPr="006765FC">
        <w:rPr>
          <w:rFonts w:ascii="Times New Roman" w:hAnsi="Times New Roman" w:cs="Times New Roman"/>
        </w:rPr>
        <w:lastRenderedPageBreak/>
        <w:t>Appendix A</w:t>
      </w:r>
    </w:p>
    <w:p w14:paraId="2919B49B" w14:textId="4E8CADFE" w:rsidR="00EB5C9F" w:rsidRPr="006765FC" w:rsidRDefault="00EB5C9F" w:rsidP="001C5CE9">
      <w:pPr>
        <w:spacing w:line="480" w:lineRule="auto"/>
        <w:jc w:val="center"/>
        <w:rPr>
          <w:rFonts w:ascii="Times New Roman" w:hAnsi="Times New Roman" w:cs="Times New Roman"/>
        </w:rPr>
      </w:pPr>
      <w:r w:rsidRPr="006765FC">
        <w:rPr>
          <w:rFonts w:ascii="Times New Roman" w:hAnsi="Times New Roman" w:cs="Times New Roman"/>
        </w:rPr>
        <w:t>Theory Framework Flowchart</w:t>
      </w:r>
    </w:p>
    <w:p w14:paraId="27E31AED" w14:textId="2C16A5BE" w:rsidR="00EB5C9F" w:rsidRPr="006765FC" w:rsidRDefault="00F22C6C" w:rsidP="00EB5C9F">
      <w:pPr>
        <w:spacing w:line="480" w:lineRule="auto"/>
        <w:ind w:firstLine="720"/>
        <w:rPr>
          <w:rFonts w:ascii="Times New Roman" w:hAnsi="Times New Roman" w:cs="Times New Roman"/>
        </w:rPr>
      </w:pPr>
      <w:r w:rsidRPr="006765FC">
        <w:rPr>
          <w:rFonts w:ascii="Times New Roman" w:hAnsi="Times New Roman" w:cs="Times New Roman"/>
          <w:noProof/>
        </w:rPr>
        <w:drawing>
          <wp:inline distT="0" distB="0" distL="0" distR="0" wp14:anchorId="3D0E48BE" wp14:editId="38BC5506">
            <wp:extent cx="5450205" cy="3352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50205" cy="3352800"/>
                    </a:xfrm>
                    <a:prstGeom prst="rect">
                      <a:avLst/>
                    </a:prstGeom>
                    <a:noFill/>
                  </pic:spPr>
                </pic:pic>
              </a:graphicData>
            </a:graphic>
          </wp:inline>
        </w:drawing>
      </w:r>
    </w:p>
    <w:p w14:paraId="38347377" w14:textId="77777777" w:rsidR="00B976E2" w:rsidRPr="006765FC" w:rsidRDefault="00B976E2" w:rsidP="00631BF1">
      <w:pPr>
        <w:spacing w:line="480" w:lineRule="auto"/>
        <w:ind w:firstLine="720"/>
        <w:jc w:val="center"/>
        <w:rPr>
          <w:rFonts w:ascii="Times New Roman" w:hAnsi="Times New Roman" w:cs="Times New Roman"/>
        </w:rPr>
      </w:pPr>
    </w:p>
    <w:p w14:paraId="324D2699" w14:textId="77777777" w:rsidR="00AF619C" w:rsidRPr="006765FC" w:rsidRDefault="00AF619C" w:rsidP="00631BF1">
      <w:pPr>
        <w:spacing w:line="480" w:lineRule="auto"/>
        <w:ind w:firstLine="720"/>
        <w:jc w:val="center"/>
        <w:rPr>
          <w:rFonts w:ascii="Times New Roman" w:hAnsi="Times New Roman" w:cs="Times New Roman"/>
        </w:rPr>
      </w:pPr>
    </w:p>
    <w:p w14:paraId="54CE8EFA" w14:textId="77777777" w:rsidR="00AF619C" w:rsidRPr="006765FC" w:rsidRDefault="00AF619C" w:rsidP="00631BF1">
      <w:pPr>
        <w:spacing w:line="480" w:lineRule="auto"/>
        <w:ind w:firstLine="720"/>
        <w:jc w:val="center"/>
        <w:rPr>
          <w:rFonts w:ascii="Times New Roman" w:hAnsi="Times New Roman" w:cs="Times New Roman"/>
        </w:rPr>
      </w:pPr>
    </w:p>
    <w:p w14:paraId="134FED08" w14:textId="77777777" w:rsidR="00AF619C" w:rsidRPr="006765FC" w:rsidRDefault="00AF619C" w:rsidP="00631BF1">
      <w:pPr>
        <w:spacing w:line="480" w:lineRule="auto"/>
        <w:ind w:firstLine="720"/>
        <w:jc w:val="center"/>
        <w:rPr>
          <w:rFonts w:ascii="Times New Roman" w:hAnsi="Times New Roman" w:cs="Times New Roman"/>
        </w:rPr>
      </w:pPr>
    </w:p>
    <w:p w14:paraId="5DBBB4E7" w14:textId="77777777" w:rsidR="001C5CE9" w:rsidRDefault="001C5CE9" w:rsidP="001C5CE9">
      <w:pPr>
        <w:spacing w:line="480" w:lineRule="auto"/>
        <w:rPr>
          <w:rFonts w:ascii="Times New Roman" w:hAnsi="Times New Roman" w:cs="Times New Roman"/>
        </w:rPr>
      </w:pPr>
    </w:p>
    <w:p w14:paraId="713C6D48" w14:textId="77777777" w:rsidR="001C5CE9" w:rsidRDefault="001C5CE9" w:rsidP="001C5CE9">
      <w:pPr>
        <w:spacing w:line="480" w:lineRule="auto"/>
        <w:jc w:val="center"/>
        <w:rPr>
          <w:rFonts w:ascii="Times New Roman" w:hAnsi="Times New Roman" w:cs="Times New Roman"/>
        </w:rPr>
      </w:pPr>
    </w:p>
    <w:p w14:paraId="36395652" w14:textId="77777777" w:rsidR="001C5CE9" w:rsidRDefault="001C5CE9" w:rsidP="001C5CE9">
      <w:pPr>
        <w:spacing w:line="480" w:lineRule="auto"/>
        <w:jc w:val="center"/>
        <w:rPr>
          <w:rFonts w:ascii="Times New Roman" w:hAnsi="Times New Roman" w:cs="Times New Roman"/>
        </w:rPr>
      </w:pPr>
    </w:p>
    <w:p w14:paraId="50B168AC" w14:textId="77777777" w:rsidR="001C5CE9" w:rsidRDefault="001C5CE9" w:rsidP="001C5CE9">
      <w:pPr>
        <w:spacing w:line="480" w:lineRule="auto"/>
        <w:jc w:val="center"/>
        <w:rPr>
          <w:rFonts w:ascii="Times New Roman" w:hAnsi="Times New Roman" w:cs="Times New Roman"/>
        </w:rPr>
      </w:pPr>
    </w:p>
    <w:p w14:paraId="41096301" w14:textId="77777777" w:rsidR="001C5CE9" w:rsidRDefault="001C5CE9" w:rsidP="001C5CE9">
      <w:pPr>
        <w:spacing w:line="480" w:lineRule="auto"/>
        <w:jc w:val="center"/>
        <w:rPr>
          <w:rFonts w:ascii="Times New Roman" w:hAnsi="Times New Roman" w:cs="Times New Roman"/>
        </w:rPr>
      </w:pPr>
    </w:p>
    <w:p w14:paraId="2027F302" w14:textId="77777777" w:rsidR="001C5CE9" w:rsidRDefault="001C5CE9" w:rsidP="001C5CE9">
      <w:pPr>
        <w:spacing w:line="480" w:lineRule="auto"/>
        <w:jc w:val="center"/>
        <w:rPr>
          <w:rFonts w:ascii="Times New Roman" w:hAnsi="Times New Roman" w:cs="Times New Roman"/>
        </w:rPr>
      </w:pPr>
    </w:p>
    <w:p w14:paraId="2B493166" w14:textId="77777777" w:rsidR="00A40D39" w:rsidRDefault="00A40D39" w:rsidP="00A40D39">
      <w:pPr>
        <w:spacing w:line="480" w:lineRule="auto"/>
        <w:jc w:val="center"/>
        <w:rPr>
          <w:rFonts w:ascii="Times New Roman" w:hAnsi="Times New Roman" w:cs="Times New Roman"/>
        </w:rPr>
      </w:pPr>
    </w:p>
    <w:p w14:paraId="31F8E1CF" w14:textId="77777777" w:rsidR="00A40D39" w:rsidRDefault="00A40D39" w:rsidP="00A40D39">
      <w:pPr>
        <w:spacing w:line="480" w:lineRule="auto"/>
        <w:jc w:val="center"/>
        <w:rPr>
          <w:rFonts w:ascii="Times New Roman" w:hAnsi="Times New Roman" w:cs="Times New Roman"/>
        </w:rPr>
      </w:pPr>
    </w:p>
    <w:p w14:paraId="32B6706E" w14:textId="5635A642" w:rsidR="00EB4821" w:rsidRPr="00AA1824" w:rsidRDefault="00F22C6C" w:rsidP="00A40D39">
      <w:pPr>
        <w:spacing w:line="480" w:lineRule="auto"/>
        <w:jc w:val="center"/>
        <w:rPr>
          <w:rFonts w:ascii="Times New Roman" w:hAnsi="Times New Roman" w:cs="Times New Roman"/>
        </w:rPr>
      </w:pPr>
      <w:r w:rsidRPr="00AA1824">
        <w:rPr>
          <w:rFonts w:ascii="Times New Roman" w:hAnsi="Times New Roman" w:cs="Times New Roman"/>
        </w:rPr>
        <w:lastRenderedPageBreak/>
        <w:t>Appendix B</w:t>
      </w:r>
    </w:p>
    <w:p w14:paraId="1C04085A" w14:textId="1A5B5E3E" w:rsidR="00EB4821" w:rsidRPr="002C567F" w:rsidRDefault="00377B2E" w:rsidP="001C5CE9">
      <w:pPr>
        <w:spacing w:line="480" w:lineRule="auto"/>
        <w:jc w:val="center"/>
        <w:rPr>
          <w:rFonts w:ascii="Times New Roman" w:hAnsi="Times New Roman" w:cs="Times New Roman"/>
        </w:rPr>
      </w:pPr>
      <w:r w:rsidRPr="002C567F">
        <w:rPr>
          <w:rFonts w:ascii="Times New Roman" w:hAnsi="Times New Roman" w:cs="Times New Roman"/>
        </w:rPr>
        <w:t>Good Samaritan Handout</w:t>
      </w:r>
    </w:p>
    <w:p w14:paraId="61C1223F" w14:textId="52CF5FEA" w:rsidR="00EB4821" w:rsidRDefault="00A30299" w:rsidP="001C5CE9">
      <w:pPr>
        <w:spacing w:line="480" w:lineRule="auto"/>
        <w:ind w:firstLine="720"/>
        <w:rPr>
          <w:rFonts w:ascii="Times New Roman" w:hAnsi="Times New Roman" w:cs="Times New Roman"/>
          <w:b/>
        </w:rPr>
      </w:pPr>
      <w:r>
        <w:rPr>
          <w:rFonts w:ascii="Times New Roman" w:hAnsi="Times New Roman" w:cs="Times New Roman"/>
          <w:b/>
          <w:noProof/>
        </w:rPr>
        <w:drawing>
          <wp:inline distT="0" distB="0" distL="0" distR="0" wp14:anchorId="789F751D" wp14:editId="39B020B9">
            <wp:extent cx="4420217" cy="57348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618F52D.tmp"/>
                    <pic:cNvPicPr/>
                  </pic:nvPicPr>
                  <pic:blipFill>
                    <a:blip r:embed="rId22">
                      <a:extLst>
                        <a:ext uri="{28A0092B-C50C-407E-A947-70E740481C1C}">
                          <a14:useLocalDpi xmlns:a14="http://schemas.microsoft.com/office/drawing/2010/main" val="0"/>
                        </a:ext>
                      </a:extLst>
                    </a:blip>
                    <a:stretch>
                      <a:fillRect/>
                    </a:stretch>
                  </pic:blipFill>
                  <pic:spPr>
                    <a:xfrm>
                      <a:off x="0" y="0"/>
                      <a:ext cx="4420217" cy="5734850"/>
                    </a:xfrm>
                    <a:prstGeom prst="rect">
                      <a:avLst/>
                    </a:prstGeom>
                  </pic:spPr>
                </pic:pic>
              </a:graphicData>
            </a:graphic>
          </wp:inline>
        </w:drawing>
      </w:r>
    </w:p>
    <w:p w14:paraId="45F6FA09" w14:textId="77777777" w:rsidR="003B1159" w:rsidRDefault="003B1159" w:rsidP="00631BF1">
      <w:pPr>
        <w:spacing w:line="480" w:lineRule="auto"/>
        <w:ind w:firstLine="720"/>
        <w:jc w:val="center"/>
        <w:rPr>
          <w:rFonts w:ascii="Times New Roman" w:hAnsi="Times New Roman" w:cs="Times New Roman"/>
          <w:b/>
        </w:rPr>
      </w:pPr>
    </w:p>
    <w:p w14:paraId="2EE30483" w14:textId="77777777" w:rsidR="003B1159" w:rsidRDefault="003B1159" w:rsidP="00631BF1">
      <w:pPr>
        <w:spacing w:line="480" w:lineRule="auto"/>
        <w:ind w:firstLine="720"/>
        <w:jc w:val="center"/>
        <w:rPr>
          <w:rFonts w:ascii="Times New Roman" w:hAnsi="Times New Roman" w:cs="Times New Roman"/>
          <w:b/>
        </w:rPr>
      </w:pPr>
    </w:p>
    <w:p w14:paraId="06B614B0" w14:textId="77777777" w:rsidR="003B1159" w:rsidRDefault="003B1159" w:rsidP="00631BF1">
      <w:pPr>
        <w:spacing w:line="480" w:lineRule="auto"/>
        <w:ind w:firstLine="720"/>
        <w:jc w:val="center"/>
        <w:rPr>
          <w:rFonts w:ascii="Times New Roman" w:hAnsi="Times New Roman" w:cs="Times New Roman"/>
          <w:b/>
        </w:rPr>
      </w:pPr>
    </w:p>
    <w:p w14:paraId="33FB8E2D" w14:textId="77777777" w:rsidR="00A40D39" w:rsidRDefault="00A40D39" w:rsidP="00A40D39">
      <w:pPr>
        <w:jc w:val="center"/>
        <w:rPr>
          <w:rFonts w:ascii="Times New Roman" w:hAnsi="Times New Roman" w:cs="Times New Roman"/>
        </w:rPr>
      </w:pPr>
    </w:p>
    <w:p w14:paraId="548A353B" w14:textId="77777777" w:rsidR="00A40D39" w:rsidRDefault="00A40D39" w:rsidP="00A40D39">
      <w:pPr>
        <w:jc w:val="center"/>
        <w:rPr>
          <w:rFonts w:ascii="Times New Roman" w:hAnsi="Times New Roman" w:cs="Times New Roman"/>
        </w:rPr>
      </w:pPr>
    </w:p>
    <w:p w14:paraId="5528ECF4" w14:textId="77777777" w:rsidR="00A40D39" w:rsidRDefault="00A40D39" w:rsidP="00A40D39">
      <w:pPr>
        <w:jc w:val="center"/>
        <w:rPr>
          <w:rFonts w:ascii="Times New Roman" w:hAnsi="Times New Roman" w:cs="Times New Roman"/>
        </w:rPr>
      </w:pPr>
    </w:p>
    <w:p w14:paraId="42B90F3E" w14:textId="77777777" w:rsidR="00993272" w:rsidRDefault="00993272" w:rsidP="00A40D39">
      <w:pPr>
        <w:jc w:val="center"/>
        <w:rPr>
          <w:rFonts w:ascii="Times New Roman" w:hAnsi="Times New Roman" w:cs="Times New Roman"/>
        </w:rPr>
      </w:pPr>
      <w:r>
        <w:rPr>
          <w:rFonts w:ascii="Times New Roman" w:hAnsi="Times New Roman" w:cs="Times New Roman"/>
        </w:rPr>
        <w:lastRenderedPageBreak/>
        <w:t>Appendix C</w:t>
      </w:r>
    </w:p>
    <w:p w14:paraId="44FE039E" w14:textId="149887CC" w:rsidR="0005578B" w:rsidRDefault="0005578B" w:rsidP="00C0004D">
      <w:pPr>
        <w:jc w:val="center"/>
        <w:rPr>
          <w:rFonts w:ascii="Times New Roman" w:hAnsi="Times New Roman" w:cs="Times New Roman"/>
        </w:rPr>
      </w:pPr>
      <w:r>
        <w:rPr>
          <w:rFonts w:ascii="Times New Roman" w:hAnsi="Times New Roman" w:cs="Times New Roman"/>
        </w:rPr>
        <w:t>Literature Review Matrix</w:t>
      </w:r>
    </w:p>
    <w:p w14:paraId="3B388A91" w14:textId="77777777" w:rsidR="00AC7099" w:rsidRDefault="00AC7099" w:rsidP="00C0004D">
      <w:pPr>
        <w:jc w:val="center"/>
        <w:rPr>
          <w:rFonts w:ascii="Times New Roman" w:hAnsi="Times New Roman" w:cs="Times New Roman"/>
        </w:rPr>
      </w:pPr>
    </w:p>
    <w:tbl>
      <w:tblPr>
        <w:tblStyle w:val="TableGrid"/>
        <w:tblW w:w="0" w:type="auto"/>
        <w:tblLook w:val="04A0" w:firstRow="1" w:lastRow="0" w:firstColumn="1" w:lastColumn="0" w:noHBand="0" w:noVBand="1"/>
      </w:tblPr>
      <w:tblGrid>
        <w:gridCol w:w="1100"/>
        <w:gridCol w:w="4999"/>
        <w:gridCol w:w="741"/>
        <w:gridCol w:w="1257"/>
        <w:gridCol w:w="1253"/>
      </w:tblGrid>
      <w:tr w:rsidR="001C5CE9" w:rsidRPr="00754B8D" w14:paraId="01275704" w14:textId="77777777" w:rsidTr="00F850E6">
        <w:trPr>
          <w:trHeight w:val="900"/>
        </w:trPr>
        <w:tc>
          <w:tcPr>
            <w:tcW w:w="1392" w:type="dxa"/>
            <w:hideMark/>
          </w:tcPr>
          <w:p w14:paraId="474140B7"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Article</w:t>
            </w:r>
          </w:p>
        </w:tc>
        <w:tc>
          <w:tcPr>
            <w:tcW w:w="6522" w:type="dxa"/>
            <w:hideMark/>
          </w:tcPr>
          <w:p w14:paraId="2D5C807A"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APA Citation</w:t>
            </w:r>
          </w:p>
        </w:tc>
        <w:tc>
          <w:tcPr>
            <w:tcW w:w="871" w:type="dxa"/>
            <w:hideMark/>
          </w:tcPr>
          <w:p w14:paraId="50B9938C"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of Evidence</w:t>
            </w:r>
          </w:p>
        </w:tc>
        <w:tc>
          <w:tcPr>
            <w:tcW w:w="1961" w:type="dxa"/>
            <w:hideMark/>
          </w:tcPr>
          <w:p w14:paraId="7A5E49C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Data/ Evidence Findings</w:t>
            </w:r>
          </w:p>
        </w:tc>
        <w:tc>
          <w:tcPr>
            <w:tcW w:w="2204" w:type="dxa"/>
            <w:hideMark/>
          </w:tcPr>
          <w:p w14:paraId="0E417B64"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Conclusion</w:t>
            </w:r>
          </w:p>
        </w:tc>
      </w:tr>
      <w:tr w:rsidR="001C5CE9" w:rsidRPr="00754B8D" w14:paraId="26E68953" w14:textId="77777777" w:rsidTr="00F850E6">
        <w:trPr>
          <w:trHeight w:val="8190"/>
        </w:trPr>
        <w:tc>
          <w:tcPr>
            <w:tcW w:w="1392" w:type="dxa"/>
            <w:hideMark/>
          </w:tcPr>
          <w:p w14:paraId="5D41E3F5"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Project Lazarus: Community-base</w:t>
            </w:r>
            <w:r>
              <w:rPr>
                <w:rFonts w:ascii="Times New Roman" w:eastAsia="Times New Roman" w:hAnsi="Times New Roman" w:cs="Times New Roman"/>
                <w:color w:val="2F75B5"/>
                <w:sz w:val="16"/>
                <w:szCs w:val="16"/>
              </w:rPr>
              <w:t>d overdose prevention in rural N</w:t>
            </w:r>
            <w:r w:rsidRPr="00754B8D">
              <w:rPr>
                <w:rFonts w:ascii="Times New Roman" w:eastAsia="Times New Roman" w:hAnsi="Times New Roman" w:cs="Times New Roman"/>
                <w:color w:val="2F75B5"/>
                <w:sz w:val="16"/>
                <w:szCs w:val="16"/>
              </w:rPr>
              <w:t>orth Carolina</w:t>
            </w:r>
          </w:p>
        </w:tc>
        <w:tc>
          <w:tcPr>
            <w:tcW w:w="6522" w:type="dxa"/>
            <w:hideMark/>
          </w:tcPr>
          <w:p w14:paraId="43D30DF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Albert, S., Brason II Chaplain, F. W., Sanford, C. K., Dasgupta, N., Graham, J., &amp; Lovette, B. (2011). Project Lazarus: Community-base</w:t>
            </w:r>
            <w:r>
              <w:rPr>
                <w:rFonts w:ascii="Times New Roman" w:eastAsia="Times New Roman" w:hAnsi="Times New Roman" w:cs="Times New Roman"/>
                <w:color w:val="2F75B5"/>
                <w:sz w:val="16"/>
                <w:szCs w:val="16"/>
              </w:rPr>
              <w:t>d overdose prevention in rural N</w:t>
            </w:r>
            <w:r w:rsidRPr="00754B8D">
              <w:rPr>
                <w:rFonts w:ascii="Times New Roman" w:eastAsia="Times New Roman" w:hAnsi="Times New Roman" w:cs="Times New Roman"/>
                <w:color w:val="2F75B5"/>
                <w:sz w:val="16"/>
                <w:szCs w:val="16"/>
              </w:rPr>
              <w:t>orth Carolina.</w:t>
            </w:r>
            <w:r w:rsidRPr="00754B8D">
              <w:rPr>
                <w:rFonts w:ascii="Times New Roman" w:eastAsia="Times New Roman" w:hAnsi="Times New Roman" w:cs="Times New Roman"/>
                <w:i/>
                <w:iCs/>
                <w:color w:val="000000"/>
                <w:sz w:val="16"/>
                <w:szCs w:val="16"/>
              </w:rPr>
              <w:t xml:space="preserve"> Pain Medicine, 12</w:t>
            </w:r>
            <w:r w:rsidRPr="00754B8D">
              <w:rPr>
                <w:rFonts w:ascii="Times New Roman" w:eastAsia="Times New Roman" w:hAnsi="Times New Roman" w:cs="Times New Roman"/>
                <w:color w:val="000000"/>
                <w:sz w:val="16"/>
                <w:szCs w:val="16"/>
              </w:rPr>
              <w:t>(suppl 2), S77-S85. doi:10.1111/j.1526-4637.2011.01128.x</w:t>
            </w:r>
          </w:p>
        </w:tc>
        <w:tc>
          <w:tcPr>
            <w:tcW w:w="871" w:type="dxa"/>
            <w:hideMark/>
          </w:tcPr>
          <w:p w14:paraId="12CC7C0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7</w:t>
            </w:r>
          </w:p>
        </w:tc>
        <w:tc>
          <w:tcPr>
            <w:tcW w:w="1961" w:type="dxa"/>
            <w:hideMark/>
          </w:tcPr>
          <w:p w14:paraId="49BDE4B7" w14:textId="6ABE505E"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Wilkes County unintentional poisoning mortality rate is quadruple that of NC's</w:t>
            </w:r>
            <w:r w:rsidR="004A313A">
              <w:rPr>
                <w:rFonts w:ascii="Times New Roman" w:eastAsia="Times New Roman" w:hAnsi="Times New Roman" w:cs="Times New Roman"/>
                <w:color w:val="2F75B5"/>
                <w:sz w:val="16"/>
                <w:szCs w:val="16"/>
              </w:rPr>
              <w:t xml:space="preserve"> </w:t>
            </w:r>
            <w:r w:rsidRPr="00754B8D">
              <w:rPr>
                <w:rFonts w:ascii="Times New Roman" w:eastAsia="Times New Roman" w:hAnsi="Times New Roman" w:cs="Times New Roman"/>
                <w:color w:val="2F75B5"/>
                <w:sz w:val="16"/>
                <w:szCs w:val="16"/>
              </w:rPr>
              <w:t xml:space="preserve">( 46.6 vs 11.0 state mortality rate per 100,000 population in 2009) and due almost exclusively to prescription opioid pain relievers. Top opioids implicated in deaths are fentanyl, hydrocodone, methadone, and oxycodone. The average age of death is late 30s. Preliminary unadjusted data from Wilkes County suggests that overdose death rate has dropped from 43 per 100,000 in 2008 to 29 per 100,000 in 2010. Wilkes county did not see an increase in overdose deaths that other NC counties experienced. </w:t>
            </w:r>
          </w:p>
        </w:tc>
        <w:tc>
          <w:tcPr>
            <w:tcW w:w="2204" w:type="dxa"/>
            <w:hideMark/>
          </w:tcPr>
          <w:p w14:paraId="14FC1CB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The project Lazarus take home naloxone provisional model addresses the need for rescue and works as follows: a resident sees a physician for routine medical care, the physician identifies the patient as a naloxone priority patient based on criteria for overdose risk, when the patient agree to participate, they watch a 20 minute DVD in the office, they then go to a prearranged community pharmacy to pick up the free kit. The message doesn’t dwell on differences between legitimate and illicit users of opioids. According to the Agency for Health Care Research and Quality, the average cost of inpatient hospitalization for opioid poisoning in NC in 2008 was $16,970.                                                                                                                                                                                                                                                                                                                                              Development of a community based overdose prevention program in Wilkes County. Project Lazarus created a model </w:t>
            </w:r>
            <w:r w:rsidRPr="00754B8D">
              <w:rPr>
                <w:rFonts w:ascii="Times New Roman" w:eastAsia="Times New Roman" w:hAnsi="Times New Roman" w:cs="Times New Roman"/>
                <w:color w:val="2F75B5"/>
                <w:sz w:val="16"/>
                <w:szCs w:val="16"/>
              </w:rPr>
              <w:lastRenderedPageBreak/>
              <w:t xml:space="preserve">for preventing prescription opioid  overdose deaths that includes the following five components: community activation and coalition building; monitoring and surveillance data; prevention of overdoses; use of rescue medications for reversing overdoses by community members; and evaluating project components. Center of project assumes that communities are responsible for their own health.                                                                                                                                       </w:t>
            </w:r>
          </w:p>
        </w:tc>
      </w:tr>
      <w:tr w:rsidR="001C5CE9" w:rsidRPr="00754B8D" w14:paraId="0BB341AD" w14:textId="77777777" w:rsidTr="00F850E6">
        <w:trPr>
          <w:trHeight w:val="5100"/>
        </w:trPr>
        <w:tc>
          <w:tcPr>
            <w:tcW w:w="1392" w:type="dxa"/>
            <w:hideMark/>
          </w:tcPr>
          <w:p w14:paraId="752EFDC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Effect of local health department on community overdose prevention coalitions.</w:t>
            </w:r>
          </w:p>
        </w:tc>
        <w:tc>
          <w:tcPr>
            <w:tcW w:w="6522" w:type="dxa"/>
            <w:hideMark/>
          </w:tcPr>
          <w:p w14:paraId="26C9D5B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Alexandridis, A. A., Dasgupta, N., Ringwalt, C., Sanford, C., McCort, A. (2017) Effect of local health </w:t>
            </w:r>
            <w:r w:rsidRPr="00754B8D">
              <w:rPr>
                <w:rFonts w:ascii="Times New Roman" w:eastAsia="Times New Roman" w:hAnsi="Times New Roman" w:cs="Times New Roman"/>
                <w:color w:val="2F75B5"/>
                <w:sz w:val="16"/>
                <w:szCs w:val="16"/>
              </w:rPr>
              <w:br/>
              <w:t xml:space="preserve">department leadership on community overdose prevention coalitions. </w:t>
            </w:r>
            <w:r w:rsidRPr="00754B8D">
              <w:rPr>
                <w:rFonts w:ascii="Times New Roman" w:eastAsia="Times New Roman" w:hAnsi="Times New Roman" w:cs="Times New Roman"/>
                <w:i/>
                <w:iCs/>
                <w:color w:val="000000"/>
                <w:sz w:val="16"/>
                <w:szCs w:val="16"/>
              </w:rPr>
              <w:t xml:space="preserve">Drug and Alcohol </w:t>
            </w:r>
            <w:r w:rsidRPr="00754B8D">
              <w:rPr>
                <w:rFonts w:ascii="Times New Roman" w:eastAsia="Times New Roman" w:hAnsi="Times New Roman" w:cs="Times New Roman"/>
                <w:i/>
                <w:iCs/>
                <w:color w:val="000000"/>
                <w:sz w:val="16"/>
                <w:szCs w:val="16"/>
              </w:rPr>
              <w:br/>
              <w:t>Dependence</w:t>
            </w:r>
            <w:r w:rsidRPr="00754B8D">
              <w:rPr>
                <w:rFonts w:ascii="Times New Roman" w:eastAsia="Times New Roman" w:hAnsi="Times New Roman" w:cs="Times New Roman"/>
                <w:color w:val="000000"/>
                <w:sz w:val="16"/>
                <w:szCs w:val="16"/>
              </w:rPr>
              <w:t>, 171, e5-e6.</w:t>
            </w:r>
          </w:p>
        </w:tc>
        <w:tc>
          <w:tcPr>
            <w:tcW w:w="871" w:type="dxa"/>
            <w:hideMark/>
          </w:tcPr>
          <w:p w14:paraId="2817B574"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3098E7ED" w14:textId="221E2202"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In 2013 there were 19,103 opioid-related hospital ED visits in NC, and 7.45 M outpatient prescriptions for OA were dispensed. Compared to non</w:t>
            </w:r>
            <w:r w:rsidR="004A313A">
              <w:rPr>
                <w:rFonts w:ascii="Times New Roman" w:eastAsia="Times New Roman" w:hAnsi="Times New Roman" w:cs="Times New Roman"/>
                <w:color w:val="2F75B5"/>
                <w:sz w:val="16"/>
                <w:szCs w:val="16"/>
              </w:rPr>
              <w:t>-</w:t>
            </w:r>
            <w:r w:rsidRPr="00754B8D">
              <w:rPr>
                <w:rFonts w:ascii="Times New Roman" w:eastAsia="Times New Roman" w:hAnsi="Times New Roman" w:cs="Times New Roman"/>
                <w:color w:val="2F75B5"/>
                <w:sz w:val="16"/>
                <w:szCs w:val="16"/>
              </w:rPr>
              <w:t>funded counties, those receiving funding for community coalitions had a 6% lower rate of opioid related ED visits per OA script dispensed. In counties where the coalition was led by the LHD, the rate of opioid related ED visits was 27 % lower than all the counties.</w:t>
            </w:r>
          </w:p>
        </w:tc>
        <w:tc>
          <w:tcPr>
            <w:tcW w:w="2204" w:type="dxa"/>
            <w:hideMark/>
          </w:tcPr>
          <w:p w14:paraId="75063F3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NC counties with funded coalitions had marginally lower rates of opioid related ED visits, and leadership of community coalitions by local health departments led to a further reduction. Community coalitions focused on prescription opioid overdose prevention have shown promise in reducing overdose death.</w:t>
            </w:r>
          </w:p>
        </w:tc>
      </w:tr>
      <w:tr w:rsidR="001C5CE9" w:rsidRPr="00754B8D" w14:paraId="3499097F" w14:textId="77777777" w:rsidTr="00F850E6">
        <w:trPr>
          <w:trHeight w:val="6600"/>
        </w:trPr>
        <w:tc>
          <w:tcPr>
            <w:tcW w:w="1392" w:type="dxa"/>
            <w:hideMark/>
          </w:tcPr>
          <w:p w14:paraId="76EB3B86"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Evaluation of knowledge and confidence following opioid overdose prevention training: A comparison of types of training participants and naloxone administration methods.</w:t>
            </w:r>
          </w:p>
        </w:tc>
        <w:tc>
          <w:tcPr>
            <w:tcW w:w="6522" w:type="dxa"/>
            <w:hideMark/>
          </w:tcPr>
          <w:p w14:paraId="39576DEE"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Ashrafioun, L., Gamble, S., Herrmann, M., &amp; Baciewicz, G. (2016). Evaluation of knowledge and confidence following opioid overdose prevention training: A comparison of types of training participants and naloxone administration methods. </w:t>
            </w:r>
            <w:r w:rsidRPr="00754B8D">
              <w:rPr>
                <w:rFonts w:ascii="Times New Roman" w:eastAsia="Times New Roman" w:hAnsi="Times New Roman" w:cs="Times New Roman"/>
                <w:i/>
                <w:iCs/>
                <w:color w:val="000000"/>
                <w:sz w:val="16"/>
                <w:szCs w:val="16"/>
              </w:rPr>
              <w:t>Substance Abuse</w:t>
            </w:r>
            <w:r w:rsidRPr="00754B8D">
              <w:rPr>
                <w:rFonts w:ascii="Times New Roman" w:eastAsia="Times New Roman" w:hAnsi="Times New Roman" w:cs="Times New Roman"/>
                <w:color w:val="000000"/>
                <w:sz w:val="16"/>
                <w:szCs w:val="16"/>
              </w:rPr>
              <w:t>, 37(1), 76-81. doi:10.1080/08897077.2015.1110550</w:t>
            </w:r>
            <w:r w:rsidRPr="00754B8D">
              <w:rPr>
                <w:rFonts w:ascii="Times New Roman" w:eastAsia="Times New Roman" w:hAnsi="Times New Roman" w:cs="Times New Roman"/>
                <w:color w:val="000000"/>
                <w:sz w:val="16"/>
                <w:szCs w:val="16"/>
              </w:rPr>
              <w:br w:type="page"/>
            </w:r>
          </w:p>
        </w:tc>
        <w:tc>
          <w:tcPr>
            <w:tcW w:w="871" w:type="dxa"/>
            <w:hideMark/>
          </w:tcPr>
          <w:p w14:paraId="6A210CD0"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10F58119"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Number of knowledge questions answered correctly by the participants significantly increased from pre-training to post training. Also an increase in confidence pre- and post-training. Effect of knowledge on participant type: Patient, provider, family member/friend, or other:  Knowledge and confidence scores did not differ.</w:t>
            </w:r>
          </w:p>
        </w:tc>
        <w:tc>
          <w:tcPr>
            <w:tcW w:w="2204" w:type="dxa"/>
            <w:hideMark/>
          </w:tcPr>
          <w:p w14:paraId="3566676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The purpose</w:t>
            </w:r>
            <w:r>
              <w:rPr>
                <w:rFonts w:ascii="Times New Roman" w:eastAsia="Times New Roman" w:hAnsi="Times New Roman" w:cs="Times New Roman"/>
                <w:color w:val="2F75B5"/>
                <w:sz w:val="16"/>
                <w:szCs w:val="16"/>
              </w:rPr>
              <w:t xml:space="preserve"> of the study was to </w:t>
            </w:r>
            <w:r w:rsidRPr="00754B8D">
              <w:rPr>
                <w:rFonts w:ascii="Times New Roman" w:eastAsia="Times New Roman" w:hAnsi="Times New Roman" w:cs="Times New Roman"/>
                <w:color w:val="2F75B5"/>
                <w:sz w:val="16"/>
                <w:szCs w:val="16"/>
              </w:rPr>
              <w:t>assess the effect of overdose prevention training on participant’s knowledge about opioid overdose and confidence to recognize</w:t>
            </w:r>
            <w:r>
              <w:rPr>
                <w:rFonts w:ascii="Times New Roman" w:eastAsia="Times New Roman" w:hAnsi="Times New Roman" w:cs="Times New Roman"/>
                <w:color w:val="2F75B5"/>
                <w:sz w:val="16"/>
                <w:szCs w:val="16"/>
              </w:rPr>
              <w:t xml:space="preserve"> and respond to</w:t>
            </w:r>
            <w:r w:rsidRPr="00754B8D">
              <w:rPr>
                <w:rFonts w:ascii="Times New Roman" w:eastAsia="Times New Roman" w:hAnsi="Times New Roman" w:cs="Times New Roman"/>
                <w:color w:val="2F75B5"/>
                <w:sz w:val="16"/>
                <w:szCs w:val="16"/>
              </w:rPr>
              <w:t xml:space="preserve"> situations as a function of naloxone administration and participant type. Used pre and post knowledge scores. Opioid overdose trainings are effective in increasing knowledge and confidence related to overdose situations. Trainees are more confident administering nasal narcan compared to injection.</w:t>
            </w:r>
          </w:p>
        </w:tc>
      </w:tr>
      <w:tr w:rsidR="001C5CE9" w:rsidRPr="00754B8D" w14:paraId="40734317" w14:textId="77777777" w:rsidTr="00F850E6">
        <w:trPr>
          <w:trHeight w:val="5700"/>
        </w:trPr>
        <w:tc>
          <w:tcPr>
            <w:tcW w:w="1392" w:type="dxa"/>
            <w:hideMark/>
          </w:tcPr>
          <w:p w14:paraId="6E0E206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Overdose education and naloxone rescue kits for family members of opioid users: Characteristics, motivations and naloxone use.</w:t>
            </w:r>
          </w:p>
        </w:tc>
        <w:tc>
          <w:tcPr>
            <w:tcW w:w="6522" w:type="dxa"/>
            <w:hideMark/>
          </w:tcPr>
          <w:p w14:paraId="2EFD21E0"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Bagley, S., Peterson, J., Cheng, D. M., Jose, C., O’Connor, P. G., &amp; Walley, A. Y. (2015). Overdose education and naloxone rescue kits for family members of opioid users: Characteristics, motivations and naloxone use. </w:t>
            </w:r>
            <w:r w:rsidRPr="00754B8D">
              <w:rPr>
                <w:rFonts w:ascii="Times New Roman" w:eastAsia="Times New Roman" w:hAnsi="Times New Roman" w:cs="Times New Roman"/>
                <w:i/>
                <w:iCs/>
                <w:color w:val="000000"/>
                <w:sz w:val="16"/>
                <w:szCs w:val="16"/>
              </w:rPr>
              <w:t>Drug and Alcohol Dependence</w:t>
            </w:r>
            <w:r w:rsidRPr="00754B8D">
              <w:rPr>
                <w:rFonts w:ascii="Times New Roman" w:eastAsia="Times New Roman" w:hAnsi="Times New Roman" w:cs="Times New Roman"/>
                <w:color w:val="000000"/>
                <w:sz w:val="16"/>
                <w:szCs w:val="16"/>
              </w:rPr>
              <w:t>, 146, e213. doi:10.1016/j.drugalcdep.2014.09.048</w:t>
            </w:r>
          </w:p>
        </w:tc>
        <w:tc>
          <w:tcPr>
            <w:tcW w:w="871" w:type="dxa"/>
            <w:hideMark/>
          </w:tcPr>
          <w:p w14:paraId="400952E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6</w:t>
            </w:r>
          </w:p>
        </w:tc>
        <w:tc>
          <w:tcPr>
            <w:tcW w:w="1961" w:type="dxa"/>
            <w:hideMark/>
          </w:tcPr>
          <w:p w14:paraId="40BF7C6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Of 126 surveys completed at 8 sites, 99 attendees had received OEN training and 27 had not. The trainees were likely to be parents, provide financial support, utilize court mandated treatment, and to have witnessed an overdose. The major motivations to receive training were: wanting a kit in case there was an overdose in their home, encouragement at the beginning of support group meeting and having heard about the benefits. Nine used a naloxone kit on a family member. </w:t>
            </w:r>
          </w:p>
        </w:tc>
        <w:tc>
          <w:tcPr>
            <w:tcW w:w="2204" w:type="dxa"/>
            <w:hideMark/>
          </w:tcPr>
          <w:p w14:paraId="0D13821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Most family member support group attendees received OEN training, motivated by wanting to be prepared in case of an overdose, peer encouragement and prior knowledge of naloxone. Several had used naloxone to rescue family members who over</w:t>
            </w:r>
            <w:r>
              <w:rPr>
                <w:rFonts w:ascii="Times New Roman" w:eastAsia="Times New Roman" w:hAnsi="Times New Roman" w:cs="Times New Roman"/>
                <w:color w:val="2F75B5"/>
                <w:sz w:val="16"/>
                <w:szCs w:val="16"/>
              </w:rPr>
              <w:t>dosed. C</w:t>
            </w:r>
            <w:r w:rsidRPr="00754B8D">
              <w:rPr>
                <w:rFonts w:ascii="Times New Roman" w:eastAsia="Times New Roman" w:hAnsi="Times New Roman" w:cs="Times New Roman"/>
                <w:color w:val="2F75B5"/>
                <w:sz w:val="16"/>
                <w:szCs w:val="16"/>
              </w:rPr>
              <w:t>ros</w:t>
            </w:r>
            <w:r>
              <w:rPr>
                <w:rFonts w:ascii="Times New Roman" w:eastAsia="Times New Roman" w:hAnsi="Times New Roman" w:cs="Times New Roman"/>
                <w:color w:val="2F75B5"/>
                <w:sz w:val="16"/>
                <w:szCs w:val="16"/>
              </w:rPr>
              <w:t>s</w:t>
            </w:r>
            <w:r w:rsidRPr="00754B8D">
              <w:rPr>
                <w:rFonts w:ascii="Times New Roman" w:eastAsia="Times New Roman" w:hAnsi="Times New Roman" w:cs="Times New Roman"/>
                <w:color w:val="2F75B5"/>
                <w:sz w:val="16"/>
                <w:szCs w:val="16"/>
              </w:rPr>
              <w:t xml:space="preserve">- sectional multisite study to survey attendees of community support groups for family members of opioid users where OEN training was offered. Development of a 42 item self-administered survey that included demographics relationship to the user, experience with overdose, motivations to receive OEN, and naloxone rescue kit use. </w:t>
            </w:r>
          </w:p>
        </w:tc>
      </w:tr>
      <w:tr w:rsidR="001C5CE9" w:rsidRPr="00754B8D" w14:paraId="235D0884" w14:textId="77777777" w:rsidTr="00F850E6">
        <w:trPr>
          <w:trHeight w:val="5700"/>
        </w:trPr>
        <w:tc>
          <w:tcPr>
            <w:tcW w:w="1392" w:type="dxa"/>
            <w:hideMark/>
          </w:tcPr>
          <w:p w14:paraId="20E197C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 xml:space="preserve">Characteristics of an overdose prevention, response, and naloxone distribution program in Pittsburgh and Allegheny County, Pennsylvania. </w:t>
            </w:r>
          </w:p>
        </w:tc>
        <w:tc>
          <w:tcPr>
            <w:tcW w:w="6522" w:type="dxa"/>
            <w:hideMark/>
          </w:tcPr>
          <w:p w14:paraId="09899A7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Bennett, A. S., Bell, A., Tomedi, L., Hulsey, E. G., &amp; Kral, A. H. (2011). Characteristics of an overdose prevention, response, and na</w:t>
            </w:r>
            <w:r>
              <w:rPr>
                <w:rFonts w:ascii="Times New Roman" w:eastAsia="Times New Roman" w:hAnsi="Times New Roman" w:cs="Times New Roman"/>
                <w:color w:val="2F75B5"/>
                <w:sz w:val="16"/>
                <w:szCs w:val="16"/>
              </w:rPr>
              <w:t>loxone distribution program in P</w:t>
            </w:r>
            <w:r w:rsidRPr="00754B8D">
              <w:rPr>
                <w:rFonts w:ascii="Times New Roman" w:eastAsia="Times New Roman" w:hAnsi="Times New Roman" w:cs="Times New Roman"/>
                <w:color w:val="2F75B5"/>
                <w:sz w:val="16"/>
                <w:szCs w:val="16"/>
              </w:rPr>
              <w:t>ittsburgh and Allegheny county, Pennsylvania.</w:t>
            </w:r>
            <w:r w:rsidRPr="00754B8D">
              <w:rPr>
                <w:rFonts w:ascii="Times New Roman" w:eastAsia="Times New Roman" w:hAnsi="Times New Roman" w:cs="Times New Roman"/>
                <w:i/>
                <w:iCs/>
                <w:color w:val="000000"/>
                <w:sz w:val="16"/>
                <w:szCs w:val="16"/>
              </w:rPr>
              <w:t xml:space="preserve"> Journal of Urban Health</w:t>
            </w:r>
            <w:r w:rsidRPr="00754B8D">
              <w:rPr>
                <w:rFonts w:ascii="Times New Roman" w:eastAsia="Times New Roman" w:hAnsi="Times New Roman" w:cs="Times New Roman"/>
                <w:color w:val="000000"/>
                <w:sz w:val="16"/>
                <w:szCs w:val="16"/>
              </w:rPr>
              <w:t>, 88(6), 1020-1030. doi:10.1007/s11524-011-9600-7</w:t>
            </w:r>
          </w:p>
        </w:tc>
        <w:tc>
          <w:tcPr>
            <w:tcW w:w="871" w:type="dxa"/>
            <w:hideMark/>
          </w:tcPr>
          <w:p w14:paraId="7EF8B9B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6</w:t>
            </w:r>
          </w:p>
        </w:tc>
        <w:tc>
          <w:tcPr>
            <w:tcW w:w="1961" w:type="dxa"/>
            <w:hideMark/>
          </w:tcPr>
          <w:p w14:paraId="26FADCC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Describe the experiences of 426 individuals who participated in the OPP between 2005 and 2008. Of these 89 individuals reported administering naloxone in response to an overdose in a total of 249 separate overdose episodes. Of these 249 overdose episodes in which naloxone was administered, participants reported 96% were reversed. </w:t>
            </w:r>
          </w:p>
        </w:tc>
        <w:tc>
          <w:tcPr>
            <w:tcW w:w="2204" w:type="dxa"/>
            <w:hideMark/>
          </w:tcPr>
          <w:p w14:paraId="00F3C86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Community based opioid overdose prevention programs that equip drug users with skills to identify and respond to an overdose and prescribe naloxone can help users with skills to identify and respond to an overdose and prescribe naloxone can help users and their peers prevent and reverse potentially fatal overdoses without significant adverse consequences. Intervention was started at sites with needle exchange programs. During visit participants received verbal explanation of the overdose prevention trainings. On subsequent visits participants were offered training and naloxone, trainings lasted 25 minutes. Naloxone was prescribed, no cost for naloxone, following training. </w:t>
            </w:r>
          </w:p>
        </w:tc>
      </w:tr>
      <w:tr w:rsidR="001C5CE9" w:rsidRPr="00754B8D" w14:paraId="5E01B264" w14:textId="77777777" w:rsidTr="00F850E6">
        <w:trPr>
          <w:trHeight w:val="4800"/>
        </w:trPr>
        <w:tc>
          <w:tcPr>
            <w:tcW w:w="1392" w:type="dxa"/>
            <w:hideMark/>
          </w:tcPr>
          <w:p w14:paraId="431C80A7"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 xml:space="preserve"> Naloxone: An opportunity for another chance.</w:t>
            </w:r>
          </w:p>
        </w:tc>
        <w:tc>
          <w:tcPr>
            <w:tcW w:w="6522" w:type="dxa"/>
            <w:hideMark/>
          </w:tcPr>
          <w:p w14:paraId="37805DB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Calas, T., Wilkin, M. &amp; Oliphant, C. (2016). Naloxone: An opportunity for another chance. The Journal Calas, T., Wilkin, M. &amp; Oliphant, C. (2016). Naloxone: An opportunity for another chance.</w:t>
            </w:r>
            <w:r w:rsidRPr="00754B8D">
              <w:rPr>
                <w:rFonts w:ascii="Times New Roman" w:eastAsia="Times New Roman" w:hAnsi="Times New Roman" w:cs="Times New Roman"/>
                <w:i/>
                <w:iCs/>
                <w:color w:val="000000"/>
                <w:sz w:val="16"/>
                <w:szCs w:val="16"/>
              </w:rPr>
              <w:t xml:space="preserve"> The Journal </w:t>
            </w:r>
            <w:r w:rsidRPr="00754B8D">
              <w:rPr>
                <w:rFonts w:ascii="Times New Roman" w:eastAsia="Times New Roman" w:hAnsi="Times New Roman" w:cs="Times New Roman"/>
                <w:i/>
                <w:iCs/>
                <w:color w:val="000000"/>
                <w:sz w:val="16"/>
                <w:szCs w:val="16"/>
              </w:rPr>
              <w:br w:type="page"/>
              <w:t>for Nurse Practitioners</w:t>
            </w:r>
            <w:r w:rsidRPr="00754B8D">
              <w:rPr>
                <w:rFonts w:ascii="Times New Roman" w:eastAsia="Times New Roman" w:hAnsi="Times New Roman" w:cs="Times New Roman"/>
                <w:color w:val="000000"/>
                <w:sz w:val="16"/>
                <w:szCs w:val="16"/>
              </w:rPr>
              <w:t>, 12(3), p. 154-160.</w:t>
            </w:r>
            <w:r w:rsidRPr="00754B8D">
              <w:rPr>
                <w:rFonts w:ascii="Times New Roman" w:eastAsia="Times New Roman" w:hAnsi="Times New Roman" w:cs="Times New Roman"/>
                <w:color w:val="000000"/>
                <w:sz w:val="16"/>
                <w:szCs w:val="16"/>
              </w:rPr>
              <w:br w:type="page"/>
            </w:r>
          </w:p>
        </w:tc>
        <w:tc>
          <w:tcPr>
            <w:tcW w:w="871" w:type="dxa"/>
            <w:hideMark/>
          </w:tcPr>
          <w:p w14:paraId="529761B6"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7</w:t>
            </w:r>
          </w:p>
        </w:tc>
        <w:tc>
          <w:tcPr>
            <w:tcW w:w="1961" w:type="dxa"/>
            <w:hideMark/>
          </w:tcPr>
          <w:p w14:paraId="148C5A1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Discussion of the need for naloxone, how opioids and naloxone work in the body, what an overdose looks like, the forms of naloxone and directions for use, and what needs to be done in an overdose. </w:t>
            </w:r>
          </w:p>
        </w:tc>
        <w:tc>
          <w:tcPr>
            <w:tcW w:w="2204" w:type="dxa"/>
            <w:hideMark/>
          </w:tcPr>
          <w:p w14:paraId="6769B997"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Narcan provides a second chance for survival and can be first step towards opioid overdose recovery.</w:t>
            </w:r>
          </w:p>
        </w:tc>
      </w:tr>
      <w:tr w:rsidR="001C5CE9" w:rsidRPr="00754B8D" w14:paraId="53DA3CA9" w14:textId="77777777" w:rsidTr="00F850E6">
        <w:trPr>
          <w:trHeight w:val="7200"/>
        </w:trPr>
        <w:tc>
          <w:tcPr>
            <w:tcW w:w="1392" w:type="dxa"/>
            <w:hideMark/>
          </w:tcPr>
          <w:p w14:paraId="02258CA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 systemic review of community opioid overdose prevention and naloxone distribution programs.</w:t>
            </w:r>
          </w:p>
        </w:tc>
        <w:tc>
          <w:tcPr>
            <w:tcW w:w="6522" w:type="dxa"/>
            <w:hideMark/>
          </w:tcPr>
          <w:p w14:paraId="7592CDB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Clark, A.K., Wilder, C. M. &amp; Winstanley, E.L. (2014). A systemic review of community opioid overdose </w:t>
            </w:r>
            <w:r w:rsidRPr="00754B8D">
              <w:rPr>
                <w:rFonts w:ascii="Times New Roman" w:eastAsia="Times New Roman" w:hAnsi="Times New Roman" w:cs="Times New Roman"/>
                <w:color w:val="2F75B5"/>
                <w:sz w:val="16"/>
                <w:szCs w:val="16"/>
              </w:rPr>
              <w:br/>
              <w:t xml:space="preserve">prevention and naloxone distribution programs. </w:t>
            </w:r>
            <w:r w:rsidRPr="00754B8D">
              <w:rPr>
                <w:rFonts w:ascii="Times New Roman" w:eastAsia="Times New Roman" w:hAnsi="Times New Roman" w:cs="Times New Roman"/>
                <w:i/>
                <w:iCs/>
                <w:color w:val="000000"/>
                <w:sz w:val="16"/>
                <w:szCs w:val="16"/>
              </w:rPr>
              <w:t>Journal of Addiction Medicine</w:t>
            </w:r>
            <w:r w:rsidRPr="00754B8D">
              <w:rPr>
                <w:rFonts w:ascii="Times New Roman" w:eastAsia="Times New Roman" w:hAnsi="Times New Roman" w:cs="Times New Roman"/>
                <w:color w:val="000000"/>
                <w:sz w:val="16"/>
                <w:szCs w:val="16"/>
              </w:rPr>
              <w:t>, 8(3), p. 153-163.</w:t>
            </w:r>
          </w:p>
        </w:tc>
        <w:tc>
          <w:tcPr>
            <w:tcW w:w="871" w:type="dxa"/>
            <w:hideMark/>
          </w:tcPr>
          <w:p w14:paraId="1BEA016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5</w:t>
            </w:r>
          </w:p>
        </w:tc>
        <w:tc>
          <w:tcPr>
            <w:tcW w:w="1961" w:type="dxa"/>
            <w:hideMark/>
          </w:tcPr>
          <w:p w14:paraId="7B43BD60"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No randomized studies were found. There were 19 published studies. Overall studies were descriptive. </w:t>
            </w:r>
          </w:p>
        </w:tc>
        <w:tc>
          <w:tcPr>
            <w:tcW w:w="2204" w:type="dxa"/>
            <w:hideMark/>
          </w:tcPr>
          <w:p w14:paraId="70C51597"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Current literature suggests that nonmedical bystanders trained by OOPP are able to administer naloxone effectively and use additional recommended and non</w:t>
            </w:r>
            <w:r>
              <w:rPr>
                <w:rFonts w:ascii="Times New Roman" w:eastAsia="Times New Roman" w:hAnsi="Times New Roman" w:cs="Times New Roman"/>
                <w:color w:val="2F75B5"/>
                <w:sz w:val="16"/>
                <w:szCs w:val="16"/>
              </w:rPr>
              <w:t>-</w:t>
            </w:r>
            <w:r w:rsidRPr="00754B8D">
              <w:rPr>
                <w:rFonts w:ascii="Times New Roman" w:eastAsia="Times New Roman" w:hAnsi="Times New Roman" w:cs="Times New Roman"/>
                <w:color w:val="2F75B5"/>
                <w:sz w:val="16"/>
                <w:szCs w:val="16"/>
              </w:rPr>
              <w:t xml:space="preserve">recommended strategies in response to an overdose. None of 17 studies used randomization, all were reliant on participant self-reports. Heroin was identified as the drug most frequently reported used in overdose. The demographics of the participant’s reviewed in the studies may not have accurately represented the persons at high risk for overdose, most respondents were men and studies show that women are more at risk </w:t>
            </w:r>
            <w:r w:rsidRPr="00754B8D">
              <w:rPr>
                <w:rFonts w:ascii="Times New Roman" w:eastAsia="Times New Roman" w:hAnsi="Times New Roman" w:cs="Times New Roman"/>
                <w:color w:val="2F75B5"/>
                <w:sz w:val="16"/>
                <w:szCs w:val="16"/>
              </w:rPr>
              <w:lastRenderedPageBreak/>
              <w:t xml:space="preserve">than men for overdose. There was evidence that people show improvement in knowledge right after training, but nothing about retention for months after. Including only reviewed studies, nearly 2000 overdoses were reversed by lay bystanders who had received training. All but one study indicated that the participants used and refilled their prescriptions. Individuals that use naloxone effectively also use appropriate and inappropriate strategies in response to overdose, suggesting that different training programs may be more or less effective. Most participants do not call EMS. Participants feared negative consequences, and although there were few cases of EMS harassment, most people reported positive experiences. OOPP participation is associated with overdose reversals, increased knowledge and ability to respond appropriately in an overdose situation, and the ability of nonmedical bystanders to </w:t>
            </w:r>
            <w:r w:rsidRPr="00754B8D">
              <w:rPr>
                <w:rFonts w:ascii="Times New Roman" w:eastAsia="Times New Roman" w:hAnsi="Times New Roman" w:cs="Times New Roman"/>
                <w:color w:val="2F75B5"/>
                <w:sz w:val="16"/>
                <w:szCs w:val="16"/>
              </w:rPr>
              <w:lastRenderedPageBreak/>
              <w:t xml:space="preserve">safely administer naloxone. </w:t>
            </w:r>
          </w:p>
        </w:tc>
      </w:tr>
      <w:tr w:rsidR="001C5CE9" w:rsidRPr="00754B8D" w14:paraId="28C383E7" w14:textId="77777777" w:rsidTr="00F850E6">
        <w:trPr>
          <w:trHeight w:val="3600"/>
        </w:trPr>
        <w:tc>
          <w:tcPr>
            <w:tcW w:w="1392" w:type="dxa"/>
            <w:hideMark/>
          </w:tcPr>
          <w:p w14:paraId="7656148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Overdose education and naloxone rescue kits for family members of opioid users: Characteristics, motivations and naloxone use.</w:t>
            </w:r>
          </w:p>
        </w:tc>
        <w:tc>
          <w:tcPr>
            <w:tcW w:w="6522" w:type="dxa"/>
            <w:hideMark/>
          </w:tcPr>
          <w:p w14:paraId="5F5D9564"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Coffin, P. O., &amp; Sullivan, S. D. (2013). Cost-effectiveness of distributing naloxone to heroin users for lay overdose reversal. </w:t>
            </w:r>
            <w:r w:rsidRPr="00754B8D">
              <w:rPr>
                <w:rFonts w:ascii="Times New Roman" w:eastAsia="Times New Roman" w:hAnsi="Times New Roman" w:cs="Times New Roman"/>
                <w:i/>
                <w:iCs/>
                <w:color w:val="000000"/>
                <w:sz w:val="16"/>
                <w:szCs w:val="16"/>
              </w:rPr>
              <w:t>Annals of Internal Medicine</w:t>
            </w:r>
            <w:r w:rsidRPr="00754B8D">
              <w:rPr>
                <w:rFonts w:ascii="Times New Roman" w:eastAsia="Times New Roman" w:hAnsi="Times New Roman" w:cs="Times New Roman"/>
                <w:color w:val="000000"/>
                <w:sz w:val="16"/>
                <w:szCs w:val="16"/>
              </w:rPr>
              <w:t>, 158(1), 1.</w:t>
            </w:r>
          </w:p>
        </w:tc>
        <w:tc>
          <w:tcPr>
            <w:tcW w:w="871" w:type="dxa"/>
            <w:hideMark/>
          </w:tcPr>
          <w:p w14:paraId="24391956"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5</w:t>
            </w:r>
          </w:p>
        </w:tc>
        <w:tc>
          <w:tcPr>
            <w:tcW w:w="1961" w:type="dxa"/>
            <w:hideMark/>
          </w:tcPr>
          <w:p w14:paraId="3D8DC35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Principle risk factor for heroin overdose is prior heroin overdose. 10-25% of heroin users overdose annually and 33-70% overdose in a lifetime. Mean age of overdose death is in the fourth decade of life. The risk for repeat overdose increased after the first overdose and again after second overdose. Naloxone is obtained through contractual agreements with programs generally paying $6 per </w:t>
            </w:r>
            <w:r w:rsidRPr="00754B8D">
              <w:rPr>
                <w:rFonts w:ascii="Times New Roman" w:eastAsia="Times New Roman" w:hAnsi="Times New Roman" w:cs="Times New Roman"/>
                <w:color w:val="2F75B5"/>
                <w:sz w:val="16"/>
                <w:szCs w:val="16"/>
              </w:rPr>
              <w:lastRenderedPageBreak/>
              <w:t>dose, $15 per kit of injectable, $30 per kit of intranasal. Naloxone distribution increased costs by $53 and QALY by 0.119 for an ICER of $438</w:t>
            </w:r>
          </w:p>
        </w:tc>
        <w:tc>
          <w:tcPr>
            <w:tcW w:w="2204" w:type="dxa"/>
            <w:hideMark/>
          </w:tcPr>
          <w:p w14:paraId="028AFAC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 xml:space="preserve">Naloxone distribution to heroin users is likely to reduce overdose deaths and is cost-effective. </w:t>
            </w:r>
          </w:p>
        </w:tc>
      </w:tr>
      <w:tr w:rsidR="001C5CE9" w:rsidRPr="00754B8D" w14:paraId="187C5BF2" w14:textId="77777777" w:rsidTr="00F850E6">
        <w:trPr>
          <w:trHeight w:val="6000"/>
        </w:trPr>
        <w:tc>
          <w:tcPr>
            <w:tcW w:w="1392" w:type="dxa"/>
            <w:hideMark/>
          </w:tcPr>
          <w:p w14:paraId="6FA8061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Development and implementation of an opioid overdose prevention and response program in Toronto, Ontario.</w:t>
            </w:r>
          </w:p>
        </w:tc>
        <w:tc>
          <w:tcPr>
            <w:tcW w:w="6522" w:type="dxa"/>
            <w:hideMark/>
          </w:tcPr>
          <w:p w14:paraId="1BFDA02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Leece, P. N., Hopkins, S., Marshall, C., Orkin, A., Gassanov, M. A., &amp; Shahin, R. M. (2013). Development and implementation of an opioid overdose prev</w:t>
            </w:r>
            <w:r>
              <w:rPr>
                <w:rFonts w:ascii="Times New Roman" w:eastAsia="Times New Roman" w:hAnsi="Times New Roman" w:cs="Times New Roman"/>
                <w:color w:val="2F75B5"/>
                <w:sz w:val="16"/>
                <w:szCs w:val="16"/>
              </w:rPr>
              <w:t>ention and response program in T</w:t>
            </w:r>
            <w:r w:rsidRPr="00754B8D">
              <w:rPr>
                <w:rFonts w:ascii="Times New Roman" w:eastAsia="Times New Roman" w:hAnsi="Times New Roman" w:cs="Times New Roman"/>
                <w:color w:val="2F75B5"/>
                <w:sz w:val="16"/>
                <w:szCs w:val="16"/>
              </w:rPr>
              <w:t>oronto, Ontario.</w:t>
            </w:r>
            <w:r w:rsidRPr="00754B8D">
              <w:rPr>
                <w:rFonts w:ascii="Times New Roman" w:eastAsia="Times New Roman" w:hAnsi="Times New Roman" w:cs="Times New Roman"/>
                <w:i/>
                <w:iCs/>
                <w:color w:val="000000"/>
                <w:sz w:val="16"/>
                <w:szCs w:val="16"/>
              </w:rPr>
              <w:t xml:space="preserve"> Canadian Journal of Public Health = Revue Canadienne De Santé Publique, 104</w:t>
            </w:r>
            <w:r w:rsidRPr="00754B8D">
              <w:rPr>
                <w:rFonts w:ascii="Times New Roman" w:eastAsia="Times New Roman" w:hAnsi="Times New Roman" w:cs="Times New Roman"/>
                <w:color w:val="000000"/>
                <w:sz w:val="16"/>
                <w:szCs w:val="16"/>
              </w:rPr>
              <w:t>(3), e200.</w:t>
            </w:r>
          </w:p>
        </w:tc>
        <w:tc>
          <w:tcPr>
            <w:tcW w:w="871" w:type="dxa"/>
            <w:hideMark/>
          </w:tcPr>
          <w:p w14:paraId="6BF5DA3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51C29A2C"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In the first 8 months of the program, 209 clients were trained. Clients have reported 17 administrations of naloxone, and all overdose victims have reportedly survived. Client demand for POINT training has been high, and Toronto Public Health has expanded its capacity to provide training. Overall, reception to the program has been overwhelmingly positive.</w:t>
            </w:r>
          </w:p>
        </w:tc>
        <w:tc>
          <w:tcPr>
            <w:tcW w:w="2204" w:type="dxa"/>
            <w:hideMark/>
          </w:tcPr>
          <w:p w14:paraId="31A16A6B"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This intervention may be cost-effective: if the provision of 209 kits represented approximately $5000 in capital cost and saved one life out of the 17 who received naloxone during the program, it would meet the National Institute for Health and Clinical Excellence (NICE) cost-effectiveness threshold of £20,000-£30,000 (roughly CAD $30,890-$46,335) per quality adjusted life year (QALY) gained. However, more research on cost-effectiveness is needed. </w:t>
            </w:r>
          </w:p>
        </w:tc>
      </w:tr>
      <w:tr w:rsidR="001C5CE9" w:rsidRPr="00754B8D" w14:paraId="3BDEEBF3" w14:textId="77777777" w:rsidTr="00F850E6">
        <w:trPr>
          <w:trHeight w:val="5400"/>
        </w:trPr>
        <w:tc>
          <w:tcPr>
            <w:tcW w:w="1392" w:type="dxa"/>
            <w:hideMark/>
          </w:tcPr>
          <w:p w14:paraId="75E01AEB"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Evaluation of the overdose education and naloxone distribution program of the Baltimore student harm reduction coalition.</w:t>
            </w:r>
          </w:p>
        </w:tc>
        <w:tc>
          <w:tcPr>
            <w:tcW w:w="6522" w:type="dxa"/>
            <w:hideMark/>
          </w:tcPr>
          <w:p w14:paraId="3175989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Lewis, D. A., Park, J. N., Vail, L., Sine, M., Welsh, C., &amp; Sherman, S. G. (2016). Evaluation of the overdose education and naloxone distribution program of the Baltimore student harm reduction coalition. </w:t>
            </w:r>
            <w:r w:rsidRPr="00754B8D">
              <w:rPr>
                <w:rFonts w:ascii="Times New Roman" w:eastAsia="Times New Roman" w:hAnsi="Times New Roman" w:cs="Times New Roman"/>
                <w:i/>
                <w:iCs/>
                <w:color w:val="000000"/>
                <w:sz w:val="16"/>
                <w:szCs w:val="16"/>
              </w:rPr>
              <w:t>American Journal of Public Health</w:t>
            </w:r>
            <w:r w:rsidRPr="00754B8D">
              <w:rPr>
                <w:rFonts w:ascii="Times New Roman" w:eastAsia="Times New Roman" w:hAnsi="Times New Roman" w:cs="Times New Roman"/>
                <w:color w:val="000000"/>
                <w:sz w:val="16"/>
                <w:szCs w:val="16"/>
              </w:rPr>
              <w:t>, 106(7), 1243-1246. doi:10.2105/AJPH.2016.303141</w:t>
            </w:r>
          </w:p>
        </w:tc>
        <w:tc>
          <w:tcPr>
            <w:tcW w:w="871" w:type="dxa"/>
            <w:hideMark/>
          </w:tcPr>
          <w:p w14:paraId="076ABB6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24A5531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BSHRC obtained naloxone through contractual agreements, and approximate cost per kit was $15.84, which is similar to other cost estimates of injectable naloxone kits and lower than for intranasal kits. 3 Total materials came to $20.01 per kit. Of 263 eligible trainees, 50% consented to participate (n = 132) in the evaluation of the program, of whom 86% completed both initial pre- and posttest surveys (n = 113). Most individuals (72%) were at the training because they were concerned about somebody they knew overdosing, such as a family member, friend, or colleague. </w:t>
            </w:r>
          </w:p>
        </w:tc>
        <w:tc>
          <w:tcPr>
            <w:tcW w:w="2204" w:type="dxa"/>
            <w:hideMark/>
          </w:tcPr>
          <w:p w14:paraId="7572457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 In an 8-month pilot period, 250 free naloxone kits were distributed, and 3 overdose reversals were reported to BSHRC. Trainings were effective in increasing self-efficacy surrounding overdose prevention and response, which appears to persist at up to 12 months following the training.</w:t>
            </w:r>
          </w:p>
        </w:tc>
      </w:tr>
      <w:tr w:rsidR="001C5CE9" w:rsidRPr="00754B8D" w14:paraId="5E3AD4F5" w14:textId="77777777" w:rsidTr="00F850E6">
        <w:trPr>
          <w:trHeight w:val="4500"/>
        </w:trPr>
        <w:tc>
          <w:tcPr>
            <w:tcW w:w="1392" w:type="dxa"/>
            <w:hideMark/>
          </w:tcPr>
          <w:p w14:paraId="720E9254"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 Rapid widespread distribution of intranasal naloxone for overdose prevention.</w:t>
            </w:r>
          </w:p>
        </w:tc>
        <w:tc>
          <w:tcPr>
            <w:tcW w:w="6522" w:type="dxa"/>
            <w:hideMark/>
          </w:tcPr>
          <w:p w14:paraId="3410A48A"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Madah-Amiri, D., Clausen, T., &amp; Lobmaier, P. (2017). Rapid widespread distribution of intranasal naloxone for overdose prevention. </w:t>
            </w:r>
            <w:r w:rsidRPr="00754B8D">
              <w:rPr>
                <w:rFonts w:ascii="Times New Roman" w:eastAsia="Times New Roman" w:hAnsi="Times New Roman" w:cs="Times New Roman"/>
                <w:i/>
                <w:iCs/>
                <w:color w:val="000000"/>
                <w:sz w:val="16"/>
                <w:szCs w:val="16"/>
              </w:rPr>
              <w:t>Drug and Alcohol Dependence</w:t>
            </w:r>
            <w:r w:rsidRPr="00754B8D">
              <w:rPr>
                <w:rFonts w:ascii="Times New Roman" w:eastAsia="Times New Roman" w:hAnsi="Times New Roman" w:cs="Times New Roman"/>
                <w:color w:val="000000"/>
                <w:sz w:val="16"/>
                <w:szCs w:val="16"/>
              </w:rPr>
              <w:t>, 173, 17-23. doi:10.1016/j.drugalcdep.2016.12.013</w:t>
            </w:r>
          </w:p>
        </w:tc>
        <w:tc>
          <w:tcPr>
            <w:tcW w:w="871" w:type="dxa"/>
            <w:hideMark/>
          </w:tcPr>
          <w:p w14:paraId="7D851E1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76DF6D8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Staff from multiple low threshold facilities trained clients on how to use naloxone. There were 2056 naloxone sprays distributed from one of the 20 participating facilities with 227 reports of successful reversals. </w:t>
            </w:r>
          </w:p>
        </w:tc>
        <w:tc>
          <w:tcPr>
            <w:tcW w:w="2204" w:type="dxa"/>
            <w:hideMark/>
          </w:tcPr>
          <w:p w14:paraId="7478ED77"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A government supported multisite naloxone initiative appears to achieve rapid high volume distribution of naloxone at an at risk population. </w:t>
            </w:r>
          </w:p>
        </w:tc>
      </w:tr>
      <w:tr w:rsidR="001C5CE9" w:rsidRPr="00754B8D" w14:paraId="5419D93D" w14:textId="77777777" w:rsidTr="00F850E6">
        <w:trPr>
          <w:trHeight w:val="6000"/>
        </w:trPr>
        <w:tc>
          <w:tcPr>
            <w:tcW w:w="1392" w:type="dxa"/>
            <w:hideMark/>
          </w:tcPr>
          <w:p w14:paraId="1208960B"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Exploring the life-saving potential of naloxone: A systematic review and descriptive meta-analysis of take home naloxone (THN) programmes for opioid users.</w:t>
            </w:r>
          </w:p>
        </w:tc>
        <w:tc>
          <w:tcPr>
            <w:tcW w:w="6522" w:type="dxa"/>
            <w:hideMark/>
          </w:tcPr>
          <w:p w14:paraId="6E70F21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McAuley, A., Aucott, L., &amp; Matheson, C. (2015). Exploring the life-saving potential of naloxone: A systematic review and descriptive meta-analysis of take home naloxone (THN) programmes for opioid users.</w:t>
            </w:r>
            <w:r w:rsidRPr="00754B8D">
              <w:rPr>
                <w:rFonts w:ascii="Times New Roman" w:eastAsia="Times New Roman" w:hAnsi="Times New Roman" w:cs="Times New Roman"/>
                <w:i/>
                <w:iCs/>
                <w:color w:val="000000"/>
                <w:sz w:val="16"/>
                <w:szCs w:val="16"/>
              </w:rPr>
              <w:t xml:space="preserve"> </w:t>
            </w:r>
            <w:r w:rsidRPr="00754B8D">
              <w:rPr>
                <w:rFonts w:ascii="Times New Roman" w:eastAsia="Times New Roman" w:hAnsi="Times New Roman" w:cs="Times New Roman"/>
                <w:color w:val="000000"/>
                <w:sz w:val="16"/>
                <w:szCs w:val="16"/>
              </w:rPr>
              <w:t>The International Journal on Drug Policy</w:t>
            </w:r>
            <w:r w:rsidRPr="00754B8D">
              <w:rPr>
                <w:rFonts w:ascii="Times New Roman" w:eastAsia="Times New Roman" w:hAnsi="Times New Roman" w:cs="Times New Roman"/>
                <w:i/>
                <w:iCs/>
                <w:color w:val="000000"/>
                <w:sz w:val="16"/>
                <w:szCs w:val="16"/>
              </w:rPr>
              <w:t>, 26</w:t>
            </w:r>
            <w:r w:rsidRPr="00754B8D">
              <w:rPr>
                <w:rFonts w:ascii="Times New Roman" w:eastAsia="Times New Roman" w:hAnsi="Times New Roman" w:cs="Times New Roman"/>
                <w:color w:val="000000"/>
                <w:sz w:val="16"/>
                <w:szCs w:val="16"/>
              </w:rPr>
              <w:t>(12), 1183-1188. doi:10.1016/j.drugpo.2015.09.011</w:t>
            </w:r>
          </w:p>
        </w:tc>
        <w:tc>
          <w:tcPr>
            <w:tcW w:w="871" w:type="dxa"/>
            <w:hideMark/>
          </w:tcPr>
          <w:p w14:paraId="7E0380B7"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1</w:t>
            </w:r>
          </w:p>
        </w:tc>
        <w:tc>
          <w:tcPr>
            <w:tcW w:w="1961" w:type="dxa"/>
            <w:hideMark/>
          </w:tcPr>
          <w:p w14:paraId="676DE72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From 25 identified THN evaluations, 9 studies allowed a PoU (proportion of use) to be determined. Overall the model shows a range of 5.2-13.2 naloxone uses every three months for every100 PWUD trained. 9% of naloxone kits distributed are likely to be used for peer administration within the first three months of supply for every 100 PWUD trained. </w:t>
            </w:r>
          </w:p>
        </w:tc>
        <w:tc>
          <w:tcPr>
            <w:tcW w:w="2204" w:type="dxa"/>
            <w:hideMark/>
          </w:tcPr>
          <w:p w14:paraId="7E4910E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Although the evidence base for THN is limited by evaluation design, the number of successful reversals and the lack of reported adverse events make a strong case for increasing delivery worldwide. Our model estimates that around 9% of naloxone kits distributed are likely to be used for peer administration within the first three months of supply for every 100 PWUD (People who use drugs) trained.</w:t>
            </w:r>
          </w:p>
        </w:tc>
      </w:tr>
      <w:tr w:rsidR="001C5CE9" w:rsidRPr="00754B8D" w14:paraId="7A8526C5" w14:textId="77777777" w:rsidTr="00F850E6">
        <w:trPr>
          <w:trHeight w:val="4200"/>
        </w:trPr>
        <w:tc>
          <w:tcPr>
            <w:tcW w:w="1392" w:type="dxa"/>
            <w:hideMark/>
          </w:tcPr>
          <w:p w14:paraId="7EAFCDE7"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Are take‐home naloxone programmes effective? Systematic review utilizing application of the Bradford Hill criteria</w:t>
            </w:r>
          </w:p>
        </w:tc>
        <w:tc>
          <w:tcPr>
            <w:tcW w:w="6522" w:type="dxa"/>
            <w:hideMark/>
          </w:tcPr>
          <w:p w14:paraId="397B0177"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McDonald, R., &amp; Strang, J. (2016). Are take‐home naloxone programmes effective? Systematic review utilizing application of the Bradford Hill criteria. </w:t>
            </w:r>
            <w:r w:rsidRPr="00754B8D">
              <w:rPr>
                <w:rFonts w:ascii="Times New Roman" w:eastAsia="Times New Roman" w:hAnsi="Times New Roman" w:cs="Times New Roman"/>
                <w:i/>
                <w:iCs/>
                <w:color w:val="000000"/>
                <w:sz w:val="16"/>
                <w:szCs w:val="16"/>
              </w:rPr>
              <w:t>Addiction</w:t>
            </w:r>
            <w:r w:rsidRPr="00754B8D">
              <w:rPr>
                <w:rFonts w:ascii="Times New Roman" w:eastAsia="Times New Roman" w:hAnsi="Times New Roman" w:cs="Times New Roman"/>
                <w:color w:val="000000"/>
                <w:sz w:val="16"/>
                <w:szCs w:val="16"/>
              </w:rPr>
              <w:t>, 111(7), 1177-1187. doi:10.1111/add.13326</w:t>
            </w:r>
          </w:p>
        </w:tc>
        <w:tc>
          <w:tcPr>
            <w:tcW w:w="871" w:type="dxa"/>
            <w:hideMark/>
          </w:tcPr>
          <w:p w14:paraId="3EF41775"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5</w:t>
            </w:r>
          </w:p>
        </w:tc>
        <w:tc>
          <w:tcPr>
            <w:tcW w:w="1961" w:type="dxa"/>
            <w:hideMark/>
          </w:tcPr>
          <w:p w14:paraId="3534CC8E"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A total of 1397 records (1164 after removal of duplicates) were retrieved, with 22 observational studies meeting eligibility criteria. Due to variability in size and quality of the included studies, meta-analysis was dismissed in favor of narrative synthesis. From eligible studies, we found take-home naloxone met all nine Bradford Hill criteria. The additional five World Health Organization criteria were all either met partially (two) or fully (three). Even with take-home naloxone administration, fatal outcome was reported in </w:t>
            </w:r>
            <w:r w:rsidRPr="00754B8D">
              <w:rPr>
                <w:rFonts w:ascii="Times New Roman" w:eastAsia="Times New Roman" w:hAnsi="Times New Roman" w:cs="Times New Roman"/>
                <w:color w:val="2F75B5"/>
                <w:sz w:val="16"/>
                <w:szCs w:val="16"/>
              </w:rPr>
              <w:lastRenderedPageBreak/>
              <w:t>one in 123 overdose cases (0.8%; 95% confidence interval = 0.4, 1.2).</w:t>
            </w:r>
          </w:p>
        </w:tc>
        <w:tc>
          <w:tcPr>
            <w:tcW w:w="2204" w:type="dxa"/>
            <w:hideMark/>
          </w:tcPr>
          <w:p w14:paraId="4598306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Take-home naloxone programs are found to reduce ov</w:t>
            </w:r>
            <w:r>
              <w:rPr>
                <w:rFonts w:ascii="Times New Roman" w:eastAsia="Times New Roman" w:hAnsi="Times New Roman" w:cs="Times New Roman"/>
                <w:color w:val="2F75B5"/>
                <w:sz w:val="16"/>
                <w:szCs w:val="16"/>
              </w:rPr>
              <w:t>erdose mortality among program</w:t>
            </w:r>
            <w:r w:rsidRPr="00754B8D">
              <w:rPr>
                <w:rFonts w:ascii="Times New Roman" w:eastAsia="Times New Roman" w:hAnsi="Times New Roman" w:cs="Times New Roman"/>
                <w:color w:val="2F75B5"/>
                <w:sz w:val="16"/>
                <w:szCs w:val="16"/>
              </w:rPr>
              <w:t xml:space="preserve"> participants and in the community and have a low rate of adverse events. In 2014, the World Health Organization (WHO) launched guidelines on the community management of opioid overdose, recommending that ‘people likely to witness an opioid overdose should have access to naloxone and be instructed in its administration.</w:t>
            </w:r>
          </w:p>
        </w:tc>
      </w:tr>
      <w:tr w:rsidR="001C5CE9" w:rsidRPr="00754B8D" w14:paraId="37DB2919" w14:textId="77777777" w:rsidTr="00F850E6">
        <w:trPr>
          <w:trHeight w:val="3000"/>
        </w:trPr>
        <w:tc>
          <w:tcPr>
            <w:tcW w:w="1392" w:type="dxa"/>
            <w:hideMark/>
          </w:tcPr>
          <w:p w14:paraId="612D477B"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Combating opioid overdose with public access to naloxone.</w:t>
            </w:r>
          </w:p>
        </w:tc>
        <w:tc>
          <w:tcPr>
            <w:tcW w:w="6522" w:type="dxa"/>
            <w:hideMark/>
          </w:tcPr>
          <w:p w14:paraId="211C1386"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Mitchell, K. D., &amp; Higgins, L. J. (2016). Combating opioid overdose with public access to naloxone. </w:t>
            </w:r>
            <w:r w:rsidRPr="00754B8D">
              <w:rPr>
                <w:rFonts w:ascii="Times New Roman" w:eastAsia="Times New Roman" w:hAnsi="Times New Roman" w:cs="Times New Roman"/>
                <w:i/>
                <w:iCs/>
                <w:color w:val="000000"/>
                <w:sz w:val="16"/>
                <w:szCs w:val="16"/>
              </w:rPr>
              <w:t>Journal of Addictions Nursing</w:t>
            </w:r>
            <w:r w:rsidRPr="00754B8D">
              <w:rPr>
                <w:rFonts w:ascii="Times New Roman" w:eastAsia="Times New Roman" w:hAnsi="Times New Roman" w:cs="Times New Roman"/>
                <w:color w:val="000000"/>
                <w:sz w:val="16"/>
                <w:szCs w:val="16"/>
              </w:rPr>
              <w:t>, 27(3), 160.</w:t>
            </w:r>
          </w:p>
        </w:tc>
        <w:tc>
          <w:tcPr>
            <w:tcW w:w="871" w:type="dxa"/>
            <w:hideMark/>
          </w:tcPr>
          <w:p w14:paraId="4D25CD5A"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5</w:t>
            </w:r>
          </w:p>
        </w:tc>
        <w:tc>
          <w:tcPr>
            <w:tcW w:w="1961" w:type="dxa"/>
            <w:hideMark/>
          </w:tcPr>
          <w:p w14:paraId="3E43CF16"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Wheeler et al. (2015) calculated detailed statistics from 644 OEPs and naloxone distribution sites across the United States. According to their survey results, approximately 152,283 naloxone kits with overdose training were provided to laypersons, which resulted in 26,463 reversals from 1996 to 2014. Through San Francisco’s Drug Overdose Prevention and Education Project, Enteen et al. (2010) found that 399 of 1,942 program participants used naloxone to reverse an overdose with 89% success rate.</w:t>
            </w:r>
          </w:p>
        </w:tc>
        <w:tc>
          <w:tcPr>
            <w:tcW w:w="2204" w:type="dxa"/>
            <w:hideMark/>
          </w:tcPr>
          <w:p w14:paraId="4A6C4D3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In the 38 articles selected for the final review, six categories were discussed: global trends, U.S. overdose education programs with naloxone distribution, barriers to public access of naloxone, political opposition and support, financial impact, and recommendations. After reviewing the findings, gaps in the literature were examined, and nursing implications were acknowledged.</w:t>
            </w:r>
          </w:p>
        </w:tc>
      </w:tr>
      <w:tr w:rsidR="001C5CE9" w:rsidRPr="00754B8D" w14:paraId="7C8BCF12" w14:textId="77777777" w:rsidTr="00F850E6">
        <w:trPr>
          <w:trHeight w:val="6900"/>
        </w:trPr>
        <w:tc>
          <w:tcPr>
            <w:tcW w:w="1392" w:type="dxa"/>
            <w:hideMark/>
          </w:tcPr>
          <w:p w14:paraId="6DC4700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Messaging to Increase Public Support for Naloxone Distribution Policies in the United States: Results from a Randomized Survey Experiment</w:t>
            </w:r>
          </w:p>
        </w:tc>
        <w:tc>
          <w:tcPr>
            <w:tcW w:w="6522" w:type="dxa"/>
            <w:hideMark/>
          </w:tcPr>
          <w:p w14:paraId="240BD055"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Bachhuber, M. A., McGinty, E. E., Kennedy-Hendricks, A., Niederdeppe, J., &amp; Barry, C. L. (2015). Messaging to Increase Public Support for Naloxone Distribution Policies in the United States: Results from a Randomized Survey Experiment. </w:t>
            </w:r>
            <w:r w:rsidRPr="00754B8D">
              <w:rPr>
                <w:rFonts w:ascii="Times New Roman" w:eastAsia="Times New Roman" w:hAnsi="Times New Roman" w:cs="Times New Roman"/>
                <w:i/>
                <w:iCs/>
                <w:color w:val="000000"/>
                <w:sz w:val="16"/>
                <w:szCs w:val="16"/>
              </w:rPr>
              <w:t>PLoS ONE</w:t>
            </w:r>
            <w:r w:rsidRPr="00754B8D">
              <w:rPr>
                <w:rFonts w:ascii="Times New Roman" w:eastAsia="Times New Roman" w:hAnsi="Times New Roman" w:cs="Times New Roman"/>
                <w:color w:val="000000"/>
                <w:sz w:val="16"/>
                <w:szCs w:val="16"/>
              </w:rPr>
              <w:t>, 10(7), e0130050. http://doi.org.jproxy.lib.ecu.edu/10.1371/journal.pone.0130050</w:t>
            </w:r>
          </w:p>
        </w:tc>
        <w:tc>
          <w:tcPr>
            <w:tcW w:w="871" w:type="dxa"/>
            <w:hideMark/>
          </w:tcPr>
          <w:p w14:paraId="7444217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5</w:t>
            </w:r>
          </w:p>
        </w:tc>
        <w:tc>
          <w:tcPr>
            <w:tcW w:w="1961" w:type="dxa"/>
            <w:hideMark/>
          </w:tcPr>
          <w:p w14:paraId="74C4FB9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The final sample consisted of 1,598 participants (completion rate: 72.6%). Factual information and the sympathetic narrative alone each led to higher support for training first responders to use naloxone, providing naloxone to friends and family members of people using opioids, and passing laws to protect people who administer naloxone. Participants receiving the combination of the sympathetic narrative and factual information, compared to factual information alone, were more likely to support all policies: providing naloxone to friends and family members (OR: 2.0 [95% CI: 1.4 to 2.9]), training first responders to use naloxone (OR: 2.0 [95% CI: 1.2 to 3.4]), passing laws to protect people if they administer naloxone (OR: 1.5 [95% CI: 1.04 to 2.2]), and passing laws to protect people if they call for medical help for an overdose (OR: 1.7 [95% CI: 1.2 to 2.5]).</w:t>
            </w:r>
          </w:p>
        </w:tc>
        <w:tc>
          <w:tcPr>
            <w:tcW w:w="2204" w:type="dxa"/>
            <w:hideMark/>
          </w:tcPr>
          <w:p w14:paraId="43F3D6F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All messages increased public support, but combining factual information and the sympathetic narrative was most effective. Public support for naloxone distribution can be improved through education and sympathetic portrayals of the population who stands to benefit from these policies. Barriers to public support for naloxone distribution include lack of knowledge, concerns about potential unintended consequences, and lack of sympathy for people at risk of overdose.</w:t>
            </w:r>
          </w:p>
        </w:tc>
      </w:tr>
      <w:tr w:rsidR="001C5CE9" w:rsidRPr="00754B8D" w14:paraId="5089E201" w14:textId="77777777" w:rsidTr="00F850E6">
        <w:trPr>
          <w:trHeight w:val="4200"/>
        </w:trPr>
        <w:tc>
          <w:tcPr>
            <w:tcW w:w="1392" w:type="dxa"/>
            <w:hideMark/>
          </w:tcPr>
          <w:p w14:paraId="1A93EEF6"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Opioid overdose and naloxone education in a substance use disorder treatment program.</w:t>
            </w:r>
          </w:p>
        </w:tc>
        <w:tc>
          <w:tcPr>
            <w:tcW w:w="6522" w:type="dxa"/>
            <w:hideMark/>
          </w:tcPr>
          <w:p w14:paraId="38430BF0"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Lott, D. C., &amp; Rhodes, J. (2016). Opioid overdose and naloxone education in a substance use disorder treatment program. </w:t>
            </w:r>
            <w:r w:rsidRPr="00754B8D">
              <w:rPr>
                <w:rFonts w:ascii="Times New Roman" w:eastAsia="Times New Roman" w:hAnsi="Times New Roman" w:cs="Times New Roman"/>
                <w:i/>
                <w:iCs/>
                <w:color w:val="000000"/>
                <w:sz w:val="16"/>
                <w:szCs w:val="16"/>
              </w:rPr>
              <w:t>The American Journal On Addictions</w:t>
            </w:r>
            <w:r w:rsidRPr="00754B8D">
              <w:rPr>
                <w:rFonts w:ascii="Times New Roman" w:eastAsia="Times New Roman" w:hAnsi="Times New Roman" w:cs="Times New Roman"/>
                <w:color w:val="000000"/>
                <w:sz w:val="16"/>
                <w:szCs w:val="16"/>
              </w:rPr>
              <w:t>, 25(3), 221-226. doi:10.1111/ajad.12364</w:t>
            </w:r>
          </w:p>
        </w:tc>
        <w:tc>
          <w:tcPr>
            <w:tcW w:w="871" w:type="dxa"/>
            <w:hideMark/>
          </w:tcPr>
          <w:p w14:paraId="7F2DD55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1C5E8509"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Total score on the OOKS increased significantly from pre-to post-education, and improvement was maintained at follow-up (p&lt;.0001). OOKS subdomains of actions and naloxone use also had significant increases (p&lt;.0001). Four subjects reported possessing naloxone in the past, and only one subject who did not already have</w:t>
            </w:r>
            <w:r w:rsidRPr="00754B8D">
              <w:rPr>
                <w:rFonts w:ascii="Times New Roman" w:eastAsia="Times New Roman" w:hAnsi="Times New Roman" w:cs="Times New Roman"/>
                <w:color w:val="2F75B5"/>
                <w:sz w:val="16"/>
                <w:szCs w:val="16"/>
              </w:rPr>
              <w:br w:type="page"/>
              <w:t>naloxone at the time of treatment had obtained it at follow-up.</w:t>
            </w:r>
          </w:p>
        </w:tc>
        <w:tc>
          <w:tcPr>
            <w:tcW w:w="2204" w:type="dxa"/>
            <w:hideMark/>
          </w:tcPr>
          <w:p w14:paraId="71226BAE"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Education about opioid overdose and naloxone use in a community treatment program increases overdose knowledge, providing support for the idea of</w:t>
            </w:r>
            <w:r w:rsidRPr="00754B8D">
              <w:rPr>
                <w:rFonts w:ascii="Times New Roman" w:eastAsia="Times New Roman" w:hAnsi="Times New Roman" w:cs="Times New Roman"/>
                <w:color w:val="2F75B5"/>
                <w:sz w:val="16"/>
                <w:szCs w:val="16"/>
              </w:rPr>
              <w:br w:type="page"/>
              <w:t>making OE a routine part of substance use disorder treatment. However, the rate of follow through on accessing naloxone was low</w:t>
            </w:r>
            <w:r w:rsidRPr="00754B8D">
              <w:rPr>
                <w:rFonts w:ascii="Times New Roman" w:eastAsia="Times New Roman" w:hAnsi="Times New Roman" w:cs="Times New Roman"/>
                <w:color w:val="2F75B5"/>
                <w:sz w:val="16"/>
                <w:szCs w:val="16"/>
              </w:rPr>
              <w:br w:type="page"/>
              <w:t>with this education-only intervention</w:t>
            </w:r>
          </w:p>
        </w:tc>
      </w:tr>
      <w:tr w:rsidR="001C5CE9" w:rsidRPr="00754B8D" w14:paraId="4005EB11" w14:textId="77777777" w:rsidTr="00F850E6">
        <w:trPr>
          <w:trHeight w:val="8100"/>
        </w:trPr>
        <w:tc>
          <w:tcPr>
            <w:tcW w:w="1392" w:type="dxa"/>
            <w:hideMark/>
          </w:tcPr>
          <w:p w14:paraId="54B01A80"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Overdose rescues by trained and untrained participants and change in opioid use among substance-using participants in overdose education and naloxone distribution programs: A retrospective cohort study.</w:t>
            </w:r>
          </w:p>
        </w:tc>
        <w:tc>
          <w:tcPr>
            <w:tcW w:w="6522" w:type="dxa"/>
            <w:hideMark/>
          </w:tcPr>
          <w:p w14:paraId="02F58E0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Doe-Simkins, M., Quinn, E., Xuan, Z., Sorensen-Alawad, A., Hackman, H., Ozonoff, A., &amp; Walley, A. Y. (2014). Overdose rescues by trained and untrained participants and change in opioid use among substance-using participants in overdose education and naloxone distribution programs: A retrospective cohort study. </w:t>
            </w:r>
            <w:r w:rsidRPr="00754B8D">
              <w:rPr>
                <w:rFonts w:ascii="Times New Roman" w:eastAsia="Times New Roman" w:hAnsi="Times New Roman" w:cs="Times New Roman"/>
                <w:i/>
                <w:iCs/>
                <w:color w:val="000000"/>
                <w:sz w:val="16"/>
                <w:szCs w:val="16"/>
              </w:rPr>
              <w:t>BMC Public Health</w:t>
            </w:r>
            <w:r w:rsidRPr="00754B8D">
              <w:rPr>
                <w:rFonts w:ascii="Times New Roman" w:eastAsia="Times New Roman" w:hAnsi="Times New Roman" w:cs="Times New Roman"/>
                <w:color w:val="000000"/>
                <w:sz w:val="16"/>
                <w:szCs w:val="16"/>
              </w:rPr>
              <w:t xml:space="preserve">, 14, 297. doi:http://dx.doi.org.jproxy.lib.ecu.edu/10.1186/1471-2458-14-297 </w:t>
            </w:r>
          </w:p>
        </w:tc>
        <w:tc>
          <w:tcPr>
            <w:tcW w:w="871" w:type="dxa"/>
            <w:hideMark/>
          </w:tcPr>
          <w:p w14:paraId="21572B44"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28239F6E"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Among 4,926 substance-using participants, 295 trained and 78 untrained participants reported one or more rescues, resulting in 599 rescue reports. We found no statistically significant differences in help-seeking (p = 0.41), rescue breathing (p = 0.54), staying with the victim (p = 0.84) or in the success of naloxone administration (p = 0.69) by trained</w:t>
            </w:r>
            <w:r w:rsidRPr="00754B8D">
              <w:rPr>
                <w:rFonts w:ascii="Times New Roman" w:eastAsia="Times New Roman" w:hAnsi="Times New Roman" w:cs="Times New Roman"/>
                <w:color w:val="2F75B5"/>
                <w:sz w:val="16"/>
                <w:szCs w:val="16"/>
              </w:rPr>
              <w:br/>
              <w:t xml:space="preserve">versus untrained rescuers. 325 OEND participants identified who had drug use information collected more than once. There was no significant overall change in the number of days using heroin in past 30 days (decreased 38%, increased 35%, did not change 21%). </w:t>
            </w:r>
          </w:p>
        </w:tc>
        <w:tc>
          <w:tcPr>
            <w:tcW w:w="2204" w:type="dxa"/>
            <w:hideMark/>
          </w:tcPr>
          <w:p w14:paraId="79A813A0"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Among 4926 substance users who participated in OEND, 373(7.6%) reported administering naloxone during an overdose rescue. We found few differences in behavior between trained and untrained overdose rescuers. Prospective studies will be needed to determine the optimal level of training and whether naloxone rescue kits can meet an over-the-counter standard. With no clear evidence of increased heroin use, this concern should not impede expansion of OEND programs or policies that support them.</w:t>
            </w:r>
          </w:p>
        </w:tc>
      </w:tr>
      <w:tr w:rsidR="001C5CE9" w:rsidRPr="00754B8D" w14:paraId="7D13E02C" w14:textId="77777777" w:rsidTr="00F850E6">
        <w:trPr>
          <w:trHeight w:val="4800"/>
        </w:trPr>
        <w:tc>
          <w:tcPr>
            <w:tcW w:w="1392" w:type="dxa"/>
            <w:hideMark/>
          </w:tcPr>
          <w:p w14:paraId="3E17D47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 xml:space="preserve">Cost-effectiveness of distributing naloxone to heroin users for lay overdose reversal. </w:t>
            </w:r>
          </w:p>
        </w:tc>
        <w:tc>
          <w:tcPr>
            <w:tcW w:w="6522" w:type="dxa"/>
            <w:hideMark/>
          </w:tcPr>
          <w:p w14:paraId="333E217C"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Coffin, P. O., &amp; Sullivan, S. D. (2013). Cost-effectiveness of distributing naloxone to heroin users for lay overdose reversal. </w:t>
            </w:r>
            <w:r w:rsidRPr="00754B8D">
              <w:rPr>
                <w:rFonts w:ascii="Times New Roman" w:eastAsia="Times New Roman" w:hAnsi="Times New Roman" w:cs="Times New Roman"/>
                <w:i/>
                <w:iCs/>
                <w:color w:val="000000"/>
                <w:sz w:val="16"/>
                <w:szCs w:val="16"/>
              </w:rPr>
              <w:t>Annals of Internal Medicine</w:t>
            </w:r>
            <w:r w:rsidRPr="00754B8D">
              <w:rPr>
                <w:rFonts w:ascii="Times New Roman" w:eastAsia="Times New Roman" w:hAnsi="Times New Roman" w:cs="Times New Roman"/>
                <w:color w:val="000000"/>
                <w:sz w:val="16"/>
                <w:szCs w:val="16"/>
              </w:rPr>
              <w:t>, 158(1), 1.</w:t>
            </w:r>
          </w:p>
        </w:tc>
        <w:tc>
          <w:tcPr>
            <w:tcW w:w="871" w:type="dxa"/>
            <w:hideMark/>
          </w:tcPr>
          <w:p w14:paraId="7197667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5843BE7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In the probabilistic analysis, 6% of overdose deaths were prevented with naloxone distribution; 1 death was prevented for every 227 naloxone kits distributed (95% CI, 71 to 716). Naloxone distribution increased costs by $53 (CI, $3 to $156) and quality-adjusted life-years by 0.119 (CI, 0.017 to 0.378) for an ICER of $438 (CI, $48 to $1706). Naloxone distribution was cost-effective in all deterministic and probabilistic sensitivity and scenario analyses, and it was cost-saving if it resulted in fewer overdoses or emergency medical service activations. In a “worst-case scenario” where overdose was rarely witnessed and naloxone was rarely used, minimally effective, and expensive, the ICER was $14 000. If national drug-related expenditures were applied to heroin users, the ICER was $2429.</w:t>
            </w:r>
          </w:p>
        </w:tc>
        <w:tc>
          <w:tcPr>
            <w:tcW w:w="2204" w:type="dxa"/>
            <w:hideMark/>
          </w:tcPr>
          <w:p w14:paraId="39EE112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In summary, this analysis of naloxone distribution to heroin users for lay overdose reversal suggests that the intervention would increase QALYs and be highly cost-effective, even under markedly conservative assumptions.</w:t>
            </w:r>
          </w:p>
        </w:tc>
      </w:tr>
      <w:tr w:rsidR="001C5CE9" w:rsidRPr="00754B8D" w14:paraId="2F58C9B5" w14:textId="77777777" w:rsidTr="00F850E6">
        <w:trPr>
          <w:trHeight w:val="8100"/>
        </w:trPr>
        <w:tc>
          <w:tcPr>
            <w:tcW w:w="1392" w:type="dxa"/>
            <w:hideMark/>
          </w:tcPr>
          <w:p w14:paraId="7E8BF93B"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Overdose prevention and naloxone prescription for opioid users in San Francisco.</w:t>
            </w:r>
          </w:p>
        </w:tc>
        <w:tc>
          <w:tcPr>
            <w:tcW w:w="6522" w:type="dxa"/>
            <w:hideMark/>
          </w:tcPr>
          <w:p w14:paraId="5AE5595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Enteen, L., Bauer, J., McLean, R., Wheeler, E., Huriaux, E., Kral, A. H., &amp; Bamberger, J. D. (2010). Overdose prevention and naloxone prescription for opioid users in san Francisco. </w:t>
            </w:r>
            <w:r w:rsidRPr="00754B8D">
              <w:rPr>
                <w:rFonts w:ascii="Times New Roman" w:eastAsia="Times New Roman" w:hAnsi="Times New Roman" w:cs="Times New Roman"/>
                <w:i/>
                <w:iCs/>
                <w:color w:val="000000"/>
                <w:sz w:val="16"/>
                <w:szCs w:val="16"/>
              </w:rPr>
              <w:t>Journal of Urban Health</w:t>
            </w:r>
            <w:r w:rsidRPr="00754B8D">
              <w:rPr>
                <w:rFonts w:ascii="Times New Roman" w:eastAsia="Times New Roman" w:hAnsi="Times New Roman" w:cs="Times New Roman"/>
                <w:color w:val="000000"/>
                <w:sz w:val="16"/>
                <w:szCs w:val="16"/>
              </w:rPr>
              <w:t>, 87(6), 931-941. doi:10.1007/s11524-010-9495-8</w:t>
            </w:r>
          </w:p>
        </w:tc>
        <w:tc>
          <w:tcPr>
            <w:tcW w:w="871" w:type="dxa"/>
            <w:hideMark/>
          </w:tcPr>
          <w:p w14:paraId="2BA284FA"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14D44124"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The Drug Overdose Prevention and Education (DOPE) Project was the first naloxone prescription program (NPP) established in partnership with a county health department (San Francisco Department of Public Health), and is one of the longest running NPPs in the USA. From September 2003 to December 2009, 1,942 individuals were trained and prescribed naloxone through the DOPE Project, of whom 24% returned to receive a naloxone refill, and 11% reported using naloxone during an overdose event. Of 399 overdose events where naloxone was used, participants reported that 89% were reversed. In addition, 83% of participants who reported overdose reversal attributed the reversal to their administration of naloxone, and less than 1% reported serious adverse effects. We found that the majority of individuals who used naloxone during an overdose event also indicated that they used </w:t>
            </w:r>
            <w:r w:rsidRPr="00754B8D">
              <w:rPr>
                <w:rFonts w:ascii="Times New Roman" w:eastAsia="Times New Roman" w:hAnsi="Times New Roman" w:cs="Times New Roman"/>
                <w:color w:val="2F75B5"/>
                <w:sz w:val="16"/>
                <w:szCs w:val="16"/>
              </w:rPr>
              <w:lastRenderedPageBreak/>
              <w:t xml:space="preserve">other revival methods taught during DOPE trainings. However, a minority reported contacting EMS. An earlier survey of IDUs in San Francisco found that 62% reported they would be “less inclined” to contact EMS if they had naloxone. That 84% of participants who used naloxone reported successful reversal without EMS intervention may suggest that IDUs did not call EMS because they did not deem it necessary, given successful reversal. </w:t>
            </w:r>
          </w:p>
        </w:tc>
        <w:tc>
          <w:tcPr>
            <w:tcW w:w="2204" w:type="dxa"/>
            <w:hideMark/>
          </w:tcPr>
          <w:p w14:paraId="2DD3BF25"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 xml:space="preserve">Participants are usually recruited and trained while waiting to receive services at clinics, dropping off syringes at SEPs, or in group trainings in SROs and treatment programs. Trainings typically last between 10 and 30 minutes and focus on overdose symptom identification, revival strategies, calling EMS, and administering naloxone. After DOPE Project staff train participants, SFDPH medical providers initiate a medical record (clinical registration) and assign each participant a unique identifier. Providers prescribe and dispense naloxone in two 0.4-mg/mL vials and two 3-cm3/mL 22-gauge 1-in muscling syringes along with a rescue breathing mask. All trained participants with unique identifiers and clinical registrations may receive refills of two pre-filled syringes at any subsequent dispensation—when participants use naloxone, lose, or have </w:t>
            </w:r>
            <w:r w:rsidRPr="00754B8D">
              <w:rPr>
                <w:rFonts w:ascii="Times New Roman" w:eastAsia="Times New Roman" w:hAnsi="Times New Roman" w:cs="Times New Roman"/>
                <w:color w:val="2F75B5"/>
                <w:sz w:val="16"/>
                <w:szCs w:val="16"/>
              </w:rPr>
              <w:lastRenderedPageBreak/>
              <w:t xml:space="preserve">naloxone confiscated. SFDPH providers do not limit the number of refills trained participants may receive. Of the 1,942 participants who receive naloxone prescriptions, 24% returned to receive at least one naloxone refill, of whom half returned on more than one occasion to receive multiple refills. Participants requested refills for a variety of reasons, including having naloxone stolen on the street, confiscated in a shelter, or destroyed during unstable housing transition. Of 1,020 refills dispensed, 399 (40%) were provided after participants reported using naloxone during an overdose event, while 49% were provided after participants reported a loss of naloxone, and 12% were provided after participants reported confiscation by police, DPW, or sheriff’s department (upon admission to jail). Of participants who lost naloxone, 27% reported that they also used naloxone in response to a </w:t>
            </w:r>
            <w:r w:rsidRPr="00754B8D">
              <w:rPr>
                <w:rFonts w:ascii="Times New Roman" w:eastAsia="Times New Roman" w:hAnsi="Times New Roman" w:cs="Times New Roman"/>
                <w:color w:val="2F75B5"/>
                <w:sz w:val="16"/>
                <w:szCs w:val="16"/>
              </w:rPr>
              <w:lastRenderedPageBreak/>
              <w:t>subsequent overdose event.</w:t>
            </w:r>
          </w:p>
        </w:tc>
      </w:tr>
      <w:tr w:rsidR="001C5CE9" w:rsidRPr="00754B8D" w14:paraId="7E2B5A48" w14:textId="77777777" w:rsidTr="00F850E6">
        <w:trPr>
          <w:trHeight w:val="5100"/>
        </w:trPr>
        <w:tc>
          <w:tcPr>
            <w:tcW w:w="1392" w:type="dxa"/>
            <w:hideMark/>
          </w:tcPr>
          <w:p w14:paraId="7C3EE15E"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Effectiveness of bystander naloxone administration and overdose education programs: A meta-analysis.</w:t>
            </w:r>
          </w:p>
        </w:tc>
        <w:tc>
          <w:tcPr>
            <w:tcW w:w="6522" w:type="dxa"/>
            <w:hideMark/>
          </w:tcPr>
          <w:p w14:paraId="1358D155"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Giglio, R. E., Li, G., &amp; Dimaggio, C. J. (2015). Effectiveness of bystander naloxone administration and overdose education programs: A meta-analysis. </w:t>
            </w:r>
            <w:r w:rsidRPr="00754B8D">
              <w:rPr>
                <w:rFonts w:ascii="Times New Roman" w:eastAsia="Times New Roman" w:hAnsi="Times New Roman" w:cs="Times New Roman"/>
                <w:i/>
                <w:iCs/>
                <w:color w:val="000000"/>
                <w:sz w:val="16"/>
                <w:szCs w:val="16"/>
              </w:rPr>
              <w:t>Injury Epidemiology</w:t>
            </w:r>
            <w:r w:rsidRPr="00754B8D">
              <w:rPr>
                <w:rFonts w:ascii="Times New Roman" w:eastAsia="Times New Roman" w:hAnsi="Times New Roman" w:cs="Times New Roman"/>
                <w:color w:val="000000"/>
                <w:sz w:val="16"/>
                <w:szCs w:val="16"/>
              </w:rPr>
              <w:t>, 2(1), 1-9. doi:http://dx.doi.org.jproxy.lib.ecu.edu/10.1186/s40621-015-0041-8</w:t>
            </w:r>
          </w:p>
        </w:tc>
        <w:tc>
          <w:tcPr>
            <w:tcW w:w="871" w:type="dxa"/>
            <w:hideMark/>
          </w:tcPr>
          <w:p w14:paraId="516358DC"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1</w:t>
            </w:r>
          </w:p>
        </w:tc>
        <w:tc>
          <w:tcPr>
            <w:tcW w:w="1961" w:type="dxa"/>
            <w:hideMark/>
          </w:tcPr>
          <w:p w14:paraId="6B54C57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Data from five studies of overdose education indicated that average scores were significantly higher for trained participants than untrained participants for tests on naloxone administration, overdose recognition, and overdose response (standardized mean difference=1.35, 95% CI=0.92 to 1.77). </w:t>
            </w:r>
          </w:p>
        </w:tc>
        <w:tc>
          <w:tcPr>
            <w:tcW w:w="2204" w:type="dxa"/>
            <w:hideMark/>
          </w:tcPr>
          <w:p w14:paraId="2E2936E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Bystander naloxone administration and overdose education programs are associated with increased odds of recovery and with improved knowledge of overdose recognition and management in non-clinical settings.</w:t>
            </w:r>
          </w:p>
        </w:tc>
      </w:tr>
      <w:tr w:rsidR="001C5CE9" w:rsidRPr="00754B8D" w14:paraId="48CAC5BD" w14:textId="77777777" w:rsidTr="00F850E6">
        <w:trPr>
          <w:trHeight w:val="4800"/>
        </w:trPr>
        <w:tc>
          <w:tcPr>
            <w:tcW w:w="1392" w:type="dxa"/>
            <w:hideMark/>
          </w:tcPr>
          <w:p w14:paraId="603388B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Barriers to medical provider support for prescription naloxone as overdose antidote for lay responders.</w:t>
            </w:r>
          </w:p>
        </w:tc>
        <w:tc>
          <w:tcPr>
            <w:tcW w:w="6522" w:type="dxa"/>
            <w:hideMark/>
          </w:tcPr>
          <w:p w14:paraId="3410F1C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Green, T. C., Bowman, S. E., Zaller, N. D., Ray, M., Case, P., &amp; Heimer, R. (2013). Barriers to medical provider support for prescription naloxone as overdose antidote for lay responders.</w:t>
            </w:r>
            <w:r w:rsidRPr="00754B8D">
              <w:rPr>
                <w:rFonts w:ascii="Times New Roman" w:eastAsia="Times New Roman" w:hAnsi="Times New Roman" w:cs="Times New Roman"/>
                <w:i/>
                <w:iCs/>
                <w:color w:val="000000"/>
                <w:sz w:val="16"/>
                <w:szCs w:val="16"/>
              </w:rPr>
              <w:t xml:space="preserve"> Substance Use &amp; Misuse</w:t>
            </w:r>
            <w:r w:rsidRPr="00754B8D">
              <w:rPr>
                <w:rFonts w:ascii="Times New Roman" w:eastAsia="Times New Roman" w:hAnsi="Times New Roman" w:cs="Times New Roman"/>
                <w:color w:val="000000"/>
                <w:sz w:val="16"/>
                <w:szCs w:val="16"/>
              </w:rPr>
              <w:t>, 48(7), 558-567. doi:10.3109/10826084.2013.787099</w:t>
            </w:r>
          </w:p>
        </w:tc>
        <w:tc>
          <w:tcPr>
            <w:tcW w:w="871" w:type="dxa"/>
            <w:hideMark/>
          </w:tcPr>
          <w:p w14:paraId="09175D1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605A3ADA" w14:textId="1D0980E6"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This analysis focuses on the 24 interviews</w:t>
            </w:r>
            <w:r w:rsidRPr="00754B8D">
              <w:rPr>
                <w:rFonts w:ascii="Times New Roman" w:eastAsia="Times New Roman" w:hAnsi="Times New Roman" w:cs="Times New Roman"/>
                <w:color w:val="2F75B5"/>
                <w:sz w:val="16"/>
                <w:szCs w:val="16"/>
              </w:rPr>
              <w:br/>
              <w:t>with emergency department providers, substance use</w:t>
            </w:r>
            <w:r w:rsidRPr="00754B8D">
              <w:rPr>
                <w:rFonts w:ascii="Times New Roman" w:eastAsia="Times New Roman" w:hAnsi="Times New Roman" w:cs="Times New Roman"/>
                <w:color w:val="2F75B5"/>
                <w:sz w:val="16"/>
                <w:szCs w:val="16"/>
              </w:rPr>
              <w:br/>
              <w:t>treatment providers, pain specialists, and generalist/family medicine practitioners.</w:t>
            </w:r>
          </w:p>
        </w:tc>
        <w:tc>
          <w:tcPr>
            <w:tcW w:w="2204" w:type="dxa"/>
            <w:hideMark/>
          </w:tcPr>
          <w:p w14:paraId="0090A9B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Identified concerns included that naloxone not be treated as a safety net to support more risk taking among drug users, that it be prescribed to those at risk</w:t>
            </w:r>
            <w:r w:rsidRPr="00754B8D">
              <w:rPr>
                <w:rFonts w:ascii="Times New Roman" w:eastAsia="Times New Roman" w:hAnsi="Times New Roman" w:cs="Times New Roman"/>
                <w:color w:val="2F75B5"/>
                <w:sz w:val="16"/>
                <w:szCs w:val="16"/>
              </w:rPr>
              <w:br/>
              <w:t>or likely to administer it, concerns about naloxone’s appropriateness when reversing long-acting opioid-involved overdoses, and that naloxone prescription not be treated as</w:t>
            </w:r>
            <w:r w:rsidRPr="00754B8D">
              <w:rPr>
                <w:rFonts w:ascii="Times New Roman" w:eastAsia="Times New Roman" w:hAnsi="Times New Roman" w:cs="Times New Roman"/>
                <w:color w:val="2F75B5"/>
                <w:sz w:val="16"/>
                <w:szCs w:val="16"/>
              </w:rPr>
              <w:br/>
              <w:t>a stand-alone safety measure for providers nor as a single response step for lay overdose responders. The majority of providers did not</w:t>
            </w:r>
            <w:r w:rsidRPr="00754B8D">
              <w:rPr>
                <w:rFonts w:ascii="Times New Roman" w:eastAsia="Times New Roman" w:hAnsi="Times New Roman" w:cs="Times New Roman"/>
                <w:color w:val="2F75B5"/>
                <w:sz w:val="16"/>
                <w:szCs w:val="16"/>
              </w:rPr>
              <w:br/>
              <w:t>express concern that naloxone itself could do harm to patients.</w:t>
            </w:r>
          </w:p>
        </w:tc>
      </w:tr>
      <w:tr w:rsidR="001C5CE9" w:rsidRPr="00754B8D" w14:paraId="60918B36" w14:textId="77777777" w:rsidTr="00F850E6">
        <w:trPr>
          <w:trHeight w:val="3900"/>
        </w:trPr>
        <w:tc>
          <w:tcPr>
            <w:tcW w:w="1392" w:type="dxa"/>
            <w:hideMark/>
          </w:tcPr>
          <w:p w14:paraId="2610C6B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 xml:space="preserve"> Reducing Fatal Opioid Overdose: Prevention, treatment and harm reduction strategies.</w:t>
            </w:r>
          </w:p>
        </w:tc>
        <w:tc>
          <w:tcPr>
            <w:tcW w:w="6522" w:type="dxa"/>
            <w:hideMark/>
          </w:tcPr>
          <w:p w14:paraId="6CA444BA" w14:textId="4B9C2515"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Hawk, K. F., Vaca, F. E., &amp; D’Onofrio, G. (2015). Reducing Fatal Opioid Overdose: Prevention, Treatmen</w:t>
            </w:r>
            <w:r w:rsidR="00733A0D">
              <w:rPr>
                <w:rFonts w:ascii="Times New Roman" w:eastAsia="Times New Roman" w:hAnsi="Times New Roman" w:cs="Times New Roman"/>
                <w:color w:val="2F75B5"/>
                <w:sz w:val="16"/>
                <w:szCs w:val="16"/>
              </w:rPr>
              <w:t>t and Harm Reduction Strategies</w:t>
            </w:r>
            <w:r w:rsidRPr="00754B8D">
              <w:rPr>
                <w:rFonts w:ascii="Times New Roman" w:eastAsia="Times New Roman" w:hAnsi="Times New Roman" w:cs="Times New Roman"/>
                <w:color w:val="2F75B5"/>
                <w:sz w:val="16"/>
                <w:szCs w:val="16"/>
              </w:rPr>
              <w:t xml:space="preserve">. </w:t>
            </w:r>
            <w:r w:rsidRPr="00754B8D">
              <w:rPr>
                <w:rFonts w:ascii="Times New Roman" w:eastAsia="Times New Roman" w:hAnsi="Times New Roman" w:cs="Times New Roman"/>
                <w:i/>
                <w:iCs/>
                <w:color w:val="000000"/>
                <w:sz w:val="16"/>
                <w:szCs w:val="16"/>
              </w:rPr>
              <w:t>The Yale Journal of Biology and Medicine</w:t>
            </w:r>
            <w:r w:rsidRPr="00754B8D">
              <w:rPr>
                <w:rFonts w:ascii="Times New Roman" w:eastAsia="Times New Roman" w:hAnsi="Times New Roman" w:cs="Times New Roman"/>
                <w:color w:val="000000"/>
                <w:sz w:val="16"/>
                <w:szCs w:val="16"/>
              </w:rPr>
              <w:t>, 88(3), 235–245.</w:t>
            </w:r>
          </w:p>
        </w:tc>
        <w:tc>
          <w:tcPr>
            <w:tcW w:w="871" w:type="dxa"/>
            <w:hideMark/>
          </w:tcPr>
          <w:p w14:paraId="74ED832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w:t>
            </w:r>
          </w:p>
        </w:tc>
        <w:tc>
          <w:tcPr>
            <w:tcW w:w="1961" w:type="dxa"/>
            <w:hideMark/>
          </w:tcPr>
          <w:p w14:paraId="56CCC16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The first naloxone distribution program in the United States began in Chicago. In 1996, the Chicago Recovery Alliance program started distributing naloxone through a mobile van-based harm reduction program and in the subsequent decade delivered naloxone to 10,211 people with 1,011 reported overdoses reversals.</w:t>
            </w:r>
          </w:p>
        </w:tc>
        <w:tc>
          <w:tcPr>
            <w:tcW w:w="2204" w:type="dxa"/>
            <w:hideMark/>
          </w:tcPr>
          <w:p w14:paraId="0823CD8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Types of opioid abuse, increased opioid prescribing, biology of an opioid overdose, elevated risk for fatal overdose. </w:t>
            </w:r>
          </w:p>
        </w:tc>
      </w:tr>
      <w:tr w:rsidR="001C5CE9" w:rsidRPr="00754B8D" w14:paraId="64B04D89" w14:textId="77777777" w:rsidTr="00F850E6">
        <w:trPr>
          <w:trHeight w:val="6000"/>
        </w:trPr>
        <w:tc>
          <w:tcPr>
            <w:tcW w:w="1392" w:type="dxa"/>
            <w:hideMark/>
          </w:tcPr>
          <w:p w14:paraId="4A969386"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Expanded access to naloxone: Options for critical response to the epidemic of opioid overdose mortality. </w:t>
            </w:r>
          </w:p>
        </w:tc>
        <w:tc>
          <w:tcPr>
            <w:tcW w:w="6522" w:type="dxa"/>
            <w:hideMark/>
          </w:tcPr>
          <w:p w14:paraId="0DA64DA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Kim, D., M.P.H., Irwin, K. S., M.A., &amp; Khoshnood, K., PhD. (2009). Expanded access to naloxone: Options for critical response to the epidemic of opioid overdose mortality. </w:t>
            </w:r>
            <w:r w:rsidRPr="00754B8D">
              <w:rPr>
                <w:rFonts w:ascii="Times New Roman" w:eastAsia="Times New Roman" w:hAnsi="Times New Roman" w:cs="Times New Roman"/>
                <w:i/>
                <w:iCs/>
                <w:color w:val="000000"/>
                <w:sz w:val="16"/>
                <w:szCs w:val="16"/>
              </w:rPr>
              <w:t>American Journal of Public Health</w:t>
            </w:r>
            <w:r w:rsidRPr="00754B8D">
              <w:rPr>
                <w:rFonts w:ascii="Times New Roman" w:eastAsia="Times New Roman" w:hAnsi="Times New Roman" w:cs="Times New Roman"/>
                <w:color w:val="000000"/>
                <w:sz w:val="16"/>
                <w:szCs w:val="16"/>
              </w:rPr>
              <w:t xml:space="preserve">, 99(3), 402-7. Retrieved from http://search.proquest.com.jproxy.lib.ecu.edu/docview/215086476?accountid=10639 </w:t>
            </w:r>
          </w:p>
        </w:tc>
        <w:tc>
          <w:tcPr>
            <w:tcW w:w="871" w:type="dxa"/>
            <w:hideMark/>
          </w:tcPr>
          <w:p w14:paraId="3FFDCE9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06EA74C9"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For those in attendance, calling 911 is often a last resort, occurring only an estimated 10% to 56% of the time,14,20,27 because, in the United States, the police are usually notified of a 911 call reporting an overdose and frequently appear at the scene.18,22,28 Because many of those who misuse opioids are on parole, have outstanding arrest warrants,18,20 or otherwise don't want to be identified</w:t>
            </w:r>
          </w:p>
        </w:tc>
        <w:tc>
          <w:tcPr>
            <w:tcW w:w="2204" w:type="dxa"/>
            <w:hideMark/>
          </w:tcPr>
          <w:p w14:paraId="6B8EE9E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Peers (at the scene) often attempt to revive victims themselves, sometimes employing such dubious strategies as injecting them with salt, milk, or stimulants like cocaine; immersing them in a cold bath; massaging their hearts; or deliberately inflicting pain. Such interventions are generally ineffective and potentially dangerous to the victim, but peers, even those who call 911, almost always first attempt these methods. Others may initiate cardiopulmonary resuscitation but, because few are adequately trained, their attempts are often </w:t>
            </w:r>
            <w:r w:rsidRPr="00754B8D">
              <w:rPr>
                <w:rFonts w:ascii="Times New Roman" w:eastAsia="Times New Roman" w:hAnsi="Times New Roman" w:cs="Times New Roman"/>
                <w:color w:val="2F75B5"/>
                <w:sz w:val="16"/>
                <w:szCs w:val="16"/>
              </w:rPr>
              <w:lastRenderedPageBreak/>
              <w:t>unsuccessful. Thus, although peers are often on the scene and willing to help</w:t>
            </w:r>
            <w:r>
              <w:rPr>
                <w:rFonts w:ascii="Times New Roman" w:eastAsia="Times New Roman" w:hAnsi="Times New Roman" w:cs="Times New Roman"/>
                <w:color w:val="2F75B5"/>
                <w:sz w:val="16"/>
                <w:szCs w:val="16"/>
              </w:rPr>
              <w:t>, one</w:t>
            </w:r>
            <w:r w:rsidRPr="00754B8D">
              <w:rPr>
                <w:rFonts w:ascii="Times New Roman" w:eastAsia="Times New Roman" w:hAnsi="Times New Roman" w:cs="Times New Roman"/>
                <w:color w:val="2F75B5"/>
                <w:sz w:val="16"/>
                <w:szCs w:val="16"/>
              </w:rPr>
              <w:t xml:space="preserve"> time can rapidly run out for those in need of urgent intervention. Three policies capable of increasing access to naloxone should be considered. First, physician prescriptions of naloxone to at-risk patients should be increased, and second, distribution programs should be expanded; both could be accomplished within current regulatory structures. Third, naloxone could be relabeled as an over-the-counter drug, which may be an important alternative that could supplement the limited reach of the first two options, although further studies may be necessary.</w:t>
            </w:r>
          </w:p>
        </w:tc>
      </w:tr>
      <w:tr w:rsidR="001C5CE9" w:rsidRPr="00754B8D" w14:paraId="2FBEA18F" w14:textId="77777777" w:rsidTr="00F850E6">
        <w:trPr>
          <w:trHeight w:val="7500"/>
        </w:trPr>
        <w:tc>
          <w:tcPr>
            <w:tcW w:w="1392" w:type="dxa"/>
            <w:hideMark/>
          </w:tcPr>
          <w:p w14:paraId="5A9B5C1B"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Awareness and attitudes toward intranasal naloxone rescue for opioid overdose prevention.</w:t>
            </w:r>
          </w:p>
        </w:tc>
        <w:tc>
          <w:tcPr>
            <w:tcW w:w="6522" w:type="dxa"/>
            <w:hideMark/>
          </w:tcPr>
          <w:p w14:paraId="152961C3"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Kirane, H., Ketteringham, M., Bereket, S., Dima, R., Basta, A., Mendoza, S., &amp; Hansen, H. (2016). Awareness and attitudes toward intranasal naloxone rescue for opioid overdose prevention. </w:t>
            </w:r>
            <w:r w:rsidRPr="00754B8D">
              <w:rPr>
                <w:rFonts w:ascii="Times New Roman" w:eastAsia="Times New Roman" w:hAnsi="Times New Roman" w:cs="Times New Roman"/>
                <w:i/>
                <w:iCs/>
                <w:color w:val="000000"/>
                <w:sz w:val="16"/>
                <w:szCs w:val="16"/>
              </w:rPr>
              <w:t>Journal of Substance Abuse Treatment</w:t>
            </w:r>
            <w:r w:rsidRPr="00754B8D">
              <w:rPr>
                <w:rFonts w:ascii="Times New Roman" w:eastAsia="Times New Roman" w:hAnsi="Times New Roman" w:cs="Times New Roman"/>
                <w:color w:val="000000"/>
                <w:sz w:val="16"/>
                <w:szCs w:val="16"/>
              </w:rPr>
              <w:t>, 69, 44-49. doi:10.1016/j.jsat.2016.07.005</w:t>
            </w:r>
          </w:p>
        </w:tc>
        <w:tc>
          <w:tcPr>
            <w:tcW w:w="871" w:type="dxa"/>
            <w:hideMark/>
          </w:tcPr>
          <w:p w14:paraId="6F98232B"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w:t>
            </w:r>
          </w:p>
        </w:tc>
        <w:tc>
          <w:tcPr>
            <w:tcW w:w="1961" w:type="dxa"/>
            <w:hideMark/>
          </w:tcPr>
          <w:p w14:paraId="3A8A24B4"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100 patients and 101 providers completed questionnaires between August, 2014 and January, 2015. Patient participants were primarily Caucasian males with a mean age of 37.7 years, of which 65% accurately identified naloxone for opioid overdose, but only 21% knew more specific clinical features. 68% of patients had previously witnessed a drug overdose. Notably, 58% of patients anticipated their behavior would change if provided access to an intranasal naloxone rescue kit, of which 83% predicted an increase in opioid use. Prior overdose was significantly correlated with anticipating no change in subsequent opioid use pattern (p = 0.02). 99% of patients reported that their rapport with their health-care provider would be enhanced if offered an intranasal naloxone rescue kit. As for providers, 24% had completed naloxone rescue kit training, and 96% were able to properly identify its clinical </w:t>
            </w:r>
            <w:r w:rsidRPr="00754B8D">
              <w:rPr>
                <w:rFonts w:ascii="Times New Roman" w:eastAsia="Times New Roman" w:hAnsi="Times New Roman" w:cs="Times New Roman"/>
                <w:color w:val="2F75B5"/>
                <w:sz w:val="16"/>
                <w:szCs w:val="16"/>
              </w:rPr>
              <w:lastRenderedPageBreak/>
              <w:t>application. 50% of providers felt naloxone access would decrease the likelihood of an overdose occurring, and 58% felt it would not contribute to high-risk behavior. Among providers, completion of naloxone training was correlated with increased awareness of where to access kits for patients (p &lt; 0.001).</w:t>
            </w:r>
          </w:p>
        </w:tc>
        <w:tc>
          <w:tcPr>
            <w:tcW w:w="2204" w:type="dxa"/>
            <w:hideMark/>
          </w:tcPr>
          <w:p w14:paraId="60AEDF6F"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 </w:t>
            </w:r>
          </w:p>
        </w:tc>
      </w:tr>
      <w:tr w:rsidR="001C5CE9" w:rsidRPr="00754B8D" w14:paraId="53C61A3E" w14:textId="77777777" w:rsidTr="00F850E6">
        <w:trPr>
          <w:trHeight w:val="5400"/>
        </w:trPr>
        <w:tc>
          <w:tcPr>
            <w:tcW w:w="1392" w:type="dxa"/>
            <w:hideMark/>
          </w:tcPr>
          <w:p w14:paraId="3F48A49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Predictors of participant engagement and naloxone utilization in a community-based naloxone distribution program.</w:t>
            </w:r>
          </w:p>
        </w:tc>
        <w:tc>
          <w:tcPr>
            <w:tcW w:w="6522" w:type="dxa"/>
            <w:hideMark/>
          </w:tcPr>
          <w:p w14:paraId="60DE42AA"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Rowe, C., Santos, G., Vittinghoff, E., Wheeler, E., Davidson, P., &amp; Coffin, P. O. (2015). Predictors of participant engagement and naloxone utilization in a community-based naloxone distribution program. </w:t>
            </w:r>
            <w:r w:rsidRPr="00754B8D">
              <w:rPr>
                <w:rFonts w:ascii="Times New Roman" w:eastAsia="Times New Roman" w:hAnsi="Times New Roman" w:cs="Times New Roman"/>
                <w:i/>
                <w:iCs/>
                <w:color w:val="000000"/>
                <w:sz w:val="16"/>
                <w:szCs w:val="16"/>
              </w:rPr>
              <w:t>Addiction</w:t>
            </w:r>
            <w:r w:rsidRPr="00754B8D">
              <w:rPr>
                <w:rFonts w:ascii="Times New Roman" w:eastAsia="Times New Roman" w:hAnsi="Times New Roman" w:cs="Times New Roman"/>
                <w:color w:val="000000"/>
                <w:sz w:val="16"/>
                <w:szCs w:val="16"/>
              </w:rPr>
              <w:t>, 110(8), 1301-1310. doi:10.1111/add.12961</w:t>
            </w:r>
          </w:p>
        </w:tc>
        <w:tc>
          <w:tcPr>
            <w:tcW w:w="871" w:type="dxa"/>
            <w:hideMark/>
          </w:tcPr>
          <w:p w14:paraId="49B0547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0CA62C5C"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A total of 2500 participants were registered and 702 reversals were reported from 2010 to 2013. Participants who had witnessed an overdose [adjusted odds ratio (AOR)=2.02, 95% confidence interval (CI)= 1.53–2.66; AOR=2.73, 95% CI=1.73–4.30] or used heroin (AOR=1.85, 95% CI= 1.44–2.37; AOR=2.19, 95% CI=1.54–3.13) or methamphetamine (AOR=1.71, </w:t>
            </w:r>
            <w:r w:rsidRPr="00754B8D">
              <w:rPr>
                <w:rFonts w:ascii="Times New Roman" w:eastAsia="Times New Roman" w:hAnsi="Times New Roman" w:cs="Times New Roman"/>
                <w:color w:val="2F75B5"/>
                <w:sz w:val="16"/>
                <w:szCs w:val="16"/>
              </w:rPr>
              <w:lastRenderedPageBreak/>
              <w:t>95% CI=1.37–2.15; AOR=1.61, 95% CI=1.18–2.19) had higher odds of obtaining a refill and reporting a reversal, respectively. African American (AOR=0.63, 95%</w:t>
            </w:r>
            <w:r w:rsidRPr="00754B8D">
              <w:rPr>
                <w:rFonts w:ascii="Times New Roman" w:eastAsia="Times New Roman" w:hAnsi="Times New Roman" w:cs="Times New Roman"/>
                <w:color w:val="2F75B5"/>
                <w:sz w:val="16"/>
                <w:szCs w:val="16"/>
              </w:rPr>
              <w:br w:type="page"/>
              <w:t>CI=0.45–0.88) and Latino (AOR=0.65, 95% CI= 0.43–1.00) participants had lower odds of obtaining a naloxone refill, whereas Latino participants who obtained at least one re</w:t>
            </w:r>
            <w:r w:rsidRPr="00754B8D">
              <w:rPr>
                <w:rFonts w:ascii="Times New Roman" w:eastAsia="Times New Roman" w:hAnsi="Times New Roman" w:cs="Times New Roman"/>
                <w:color w:val="2F75B5"/>
                <w:sz w:val="16"/>
                <w:szCs w:val="16"/>
              </w:rPr>
              <w:br w:type="page"/>
              <w:t>fill reported a higher number of refills [incidence rate ratio (IRR) = 1.33 (1.05–1.69)].</w:t>
            </w:r>
            <w:r w:rsidRPr="00754B8D">
              <w:rPr>
                <w:rFonts w:ascii="Times New Roman" w:eastAsia="Times New Roman" w:hAnsi="Times New Roman" w:cs="Times New Roman"/>
                <w:color w:val="2F75B5"/>
                <w:sz w:val="16"/>
                <w:szCs w:val="16"/>
              </w:rPr>
              <w:br w:type="page"/>
            </w:r>
          </w:p>
        </w:tc>
        <w:tc>
          <w:tcPr>
            <w:tcW w:w="2204" w:type="dxa"/>
            <w:hideMark/>
          </w:tcPr>
          <w:p w14:paraId="5E007CF1"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Community naloxone distribution programs are capable of reaching sizeable populations of high-risk individuals and facilitating large numbers of overdose reversals. Community member most likely to engage with a naloxone program and use naloxone to reverse an overdose are active drug users.</w:t>
            </w:r>
          </w:p>
        </w:tc>
      </w:tr>
      <w:tr w:rsidR="001C5CE9" w:rsidRPr="00754B8D" w14:paraId="5A302C86" w14:textId="77777777" w:rsidTr="00F850E6">
        <w:trPr>
          <w:trHeight w:val="7200"/>
        </w:trPr>
        <w:tc>
          <w:tcPr>
            <w:tcW w:w="1392" w:type="dxa"/>
            <w:hideMark/>
          </w:tcPr>
          <w:p w14:paraId="71E99D8E"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Family carers and the prevention of heroin overdose deaths: Unmet training need and overlooked intervention opportunity of resuscitation training and supply of naloxone.</w:t>
            </w:r>
          </w:p>
        </w:tc>
        <w:tc>
          <w:tcPr>
            <w:tcW w:w="6522" w:type="dxa"/>
            <w:hideMark/>
          </w:tcPr>
          <w:p w14:paraId="2A4E330B"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Strang, J., Manning, V., Mayet, S., Titherington, E., Offor, L., Semmler, C., &amp; Williams, A. (2008). Family carers and the prevention of heroin overdose deaths: Unmet training need and overlooked intervention opportunity of resuscitation training and supply of naloxone. </w:t>
            </w:r>
            <w:r w:rsidRPr="00754B8D">
              <w:rPr>
                <w:rFonts w:ascii="Times New Roman" w:eastAsia="Times New Roman" w:hAnsi="Times New Roman" w:cs="Times New Roman"/>
                <w:i/>
                <w:iCs/>
                <w:color w:val="000000"/>
                <w:sz w:val="16"/>
                <w:szCs w:val="16"/>
              </w:rPr>
              <w:t>Drugs: Education, Prevention &amp; Policy</w:t>
            </w:r>
            <w:r w:rsidRPr="00754B8D">
              <w:rPr>
                <w:rFonts w:ascii="Times New Roman" w:eastAsia="Times New Roman" w:hAnsi="Times New Roman" w:cs="Times New Roman"/>
                <w:color w:val="000000"/>
                <w:sz w:val="16"/>
                <w:szCs w:val="16"/>
              </w:rPr>
              <w:t>, 15(2), 211-218.</w:t>
            </w:r>
          </w:p>
        </w:tc>
        <w:tc>
          <w:tcPr>
            <w:tcW w:w="871" w:type="dxa"/>
            <w:hideMark/>
          </w:tcPr>
          <w:p w14:paraId="1508FA8D"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1480A6A0" w14:textId="63252703" w:rsidR="001C5CE9" w:rsidRPr="00754B8D" w:rsidRDefault="001C5CE9" w:rsidP="00733A0D">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Carers were usually parents (80%); 89% were currently caring for a heroin</w:t>
            </w:r>
            <w:r w:rsidRPr="00754B8D">
              <w:rPr>
                <w:rFonts w:ascii="Times New Roman" w:eastAsia="Times New Roman" w:hAnsi="Times New Roman" w:cs="Times New Roman"/>
                <w:color w:val="2F75B5"/>
                <w:sz w:val="16"/>
                <w:szCs w:val="16"/>
              </w:rPr>
              <w:br/>
              <w:t>user of whom 49% had already had an overdose (93% involving opiates). One third had</w:t>
            </w:r>
            <w:r w:rsidRPr="00754B8D">
              <w:rPr>
                <w:rFonts w:ascii="Times New Roman" w:eastAsia="Times New Roman" w:hAnsi="Times New Roman" w:cs="Times New Roman"/>
                <w:color w:val="2F75B5"/>
                <w:sz w:val="16"/>
                <w:szCs w:val="16"/>
              </w:rPr>
              <w:br/>
              <w:t>witnessed heroin being used, and 31 had witnessed an overdose. For eight ca</w:t>
            </w:r>
            <w:r w:rsidR="00733A0D">
              <w:rPr>
                <w:rFonts w:ascii="Times New Roman" w:eastAsia="Times New Roman" w:hAnsi="Times New Roman" w:cs="Times New Roman"/>
                <w:color w:val="2F75B5"/>
                <w:sz w:val="16"/>
                <w:szCs w:val="16"/>
              </w:rPr>
              <w:t>retakers</w:t>
            </w:r>
            <w:r w:rsidRPr="00754B8D">
              <w:rPr>
                <w:rFonts w:ascii="Times New Roman" w:eastAsia="Times New Roman" w:hAnsi="Times New Roman" w:cs="Times New Roman"/>
                <w:color w:val="2F75B5"/>
                <w:sz w:val="16"/>
                <w:szCs w:val="16"/>
              </w:rPr>
              <w:t>,</w:t>
            </w:r>
            <w:r w:rsidR="00733A0D" w:rsidRPr="00754B8D">
              <w:rPr>
                <w:rFonts w:ascii="Times New Roman" w:eastAsia="Times New Roman" w:hAnsi="Times New Roman" w:cs="Times New Roman"/>
                <w:color w:val="2F75B5"/>
                <w:sz w:val="16"/>
                <w:szCs w:val="16"/>
              </w:rPr>
              <w:t xml:space="preserve"> </w:t>
            </w:r>
            <w:r w:rsidR="00733A0D">
              <w:rPr>
                <w:rFonts w:ascii="Times New Roman" w:eastAsia="Times New Roman" w:hAnsi="Times New Roman" w:cs="Times New Roman"/>
                <w:color w:val="2F75B5"/>
                <w:sz w:val="16"/>
                <w:szCs w:val="16"/>
              </w:rPr>
              <w:t>t</w:t>
            </w:r>
            <w:r w:rsidRPr="00754B8D">
              <w:rPr>
                <w:rFonts w:ascii="Times New Roman" w:eastAsia="Times New Roman" w:hAnsi="Times New Roman" w:cs="Times New Roman"/>
                <w:color w:val="2F75B5"/>
                <w:sz w:val="16"/>
                <w:szCs w:val="16"/>
              </w:rPr>
              <w:t>here</w:t>
            </w:r>
            <w:r w:rsidRPr="00754B8D">
              <w:rPr>
                <w:rFonts w:ascii="Times New Roman" w:eastAsia="Times New Roman" w:hAnsi="Times New Roman" w:cs="Times New Roman"/>
                <w:color w:val="2F75B5"/>
                <w:sz w:val="16"/>
                <w:szCs w:val="16"/>
              </w:rPr>
              <w:br/>
              <w:t>had already been a death from drug overdose.  There was poor knowledge of how</w:t>
            </w:r>
            <w:r w:rsidRPr="00754B8D">
              <w:rPr>
                <w:rFonts w:ascii="Times New Roman" w:eastAsia="Times New Roman" w:hAnsi="Times New Roman" w:cs="Times New Roman"/>
                <w:color w:val="2F75B5"/>
                <w:sz w:val="16"/>
                <w:szCs w:val="16"/>
              </w:rPr>
              <w:br/>
              <w:t>to manage an overdose.  Only a quarter had received advice on overdose management (26%) and only one third knew of the opiate antagonist naloxone (33%). The majority(88%)  wanted  training  in  overdose  management,  especially  in  emergency  naloxone a</w:t>
            </w:r>
            <w:r w:rsidR="00733A0D">
              <w:rPr>
                <w:rFonts w:ascii="Times New Roman" w:eastAsia="Times New Roman" w:hAnsi="Times New Roman" w:cs="Times New Roman"/>
                <w:color w:val="2F75B5"/>
                <w:sz w:val="16"/>
                <w:szCs w:val="16"/>
              </w:rPr>
              <w:t>dministration  (88%).  Interest</w:t>
            </w:r>
            <w:r w:rsidRPr="00754B8D">
              <w:rPr>
                <w:rFonts w:ascii="Times New Roman" w:eastAsia="Times New Roman" w:hAnsi="Times New Roman" w:cs="Times New Roman"/>
                <w:color w:val="2F75B5"/>
                <w:sz w:val="16"/>
                <w:szCs w:val="16"/>
              </w:rPr>
              <w:t xml:space="preserve"> in  training  did  not  differ  according  to  car</w:t>
            </w:r>
            <w:r w:rsidR="00733A0D">
              <w:rPr>
                <w:rFonts w:ascii="Times New Roman" w:eastAsia="Times New Roman" w:hAnsi="Times New Roman" w:cs="Times New Roman"/>
                <w:color w:val="2F75B5"/>
                <w:sz w:val="16"/>
                <w:szCs w:val="16"/>
              </w:rPr>
              <w:t>etaker</w:t>
            </w:r>
            <w:r w:rsidRPr="00754B8D">
              <w:rPr>
                <w:rFonts w:ascii="Times New Roman" w:eastAsia="Times New Roman" w:hAnsi="Times New Roman" w:cs="Times New Roman"/>
                <w:color w:val="2F75B5"/>
                <w:sz w:val="16"/>
                <w:szCs w:val="16"/>
              </w:rPr>
              <w:t xml:space="preserve"> type  nor previous overdose experience.</w:t>
            </w:r>
          </w:p>
        </w:tc>
        <w:tc>
          <w:tcPr>
            <w:tcW w:w="2204" w:type="dxa"/>
            <w:hideMark/>
          </w:tcPr>
          <w:p w14:paraId="268512D5"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We found evidence of an extensively overlooked carer population, many of</w:t>
            </w:r>
            <w:r w:rsidRPr="00754B8D">
              <w:rPr>
                <w:rFonts w:ascii="Times New Roman" w:eastAsia="Times New Roman" w:hAnsi="Times New Roman" w:cs="Times New Roman"/>
                <w:color w:val="2F75B5"/>
                <w:sz w:val="16"/>
                <w:szCs w:val="16"/>
              </w:rPr>
              <w:br/>
              <w:t>whom have already been faced with an overdose situation and yet have received minimal</w:t>
            </w:r>
            <w:r w:rsidRPr="00754B8D">
              <w:rPr>
                <w:rFonts w:ascii="Times New Roman" w:eastAsia="Times New Roman" w:hAnsi="Times New Roman" w:cs="Times New Roman"/>
                <w:color w:val="2F75B5"/>
                <w:sz w:val="16"/>
                <w:szCs w:val="16"/>
              </w:rPr>
              <w:br/>
              <w:t xml:space="preserve">training. We also found high levels of interest in receiving overdose training, in particular, </w:t>
            </w:r>
            <w:r w:rsidRPr="00754B8D">
              <w:rPr>
                <w:rFonts w:ascii="Times New Roman" w:eastAsia="Times New Roman" w:hAnsi="Times New Roman" w:cs="Times New Roman"/>
                <w:color w:val="2F75B5"/>
                <w:sz w:val="16"/>
                <w:szCs w:val="16"/>
              </w:rPr>
              <w:br/>
              <w:t>in emergency naloxone administration.</w:t>
            </w:r>
          </w:p>
        </w:tc>
      </w:tr>
      <w:tr w:rsidR="001C5CE9" w:rsidRPr="00754B8D" w14:paraId="6878BD46" w14:textId="77777777" w:rsidTr="00F850E6">
        <w:trPr>
          <w:trHeight w:val="5700"/>
        </w:trPr>
        <w:tc>
          <w:tcPr>
            <w:tcW w:w="1392" w:type="dxa"/>
            <w:hideMark/>
          </w:tcPr>
          <w:p w14:paraId="052904E6"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Barriers to implementation of opioid overdose prevention programs in Ohio.</w:t>
            </w:r>
          </w:p>
        </w:tc>
        <w:tc>
          <w:tcPr>
            <w:tcW w:w="6522" w:type="dxa"/>
            <w:hideMark/>
          </w:tcPr>
          <w:p w14:paraId="11AD9478"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Winstanley, E. L., Clark, A., Feinberg, J., &amp; Wilder, C. M. (2016). Barriers to implementation of opioid overdose prevention programs in Ohio.</w:t>
            </w:r>
            <w:r w:rsidRPr="00754B8D">
              <w:rPr>
                <w:rFonts w:ascii="Times New Roman" w:eastAsia="Times New Roman" w:hAnsi="Times New Roman" w:cs="Times New Roman"/>
                <w:i/>
                <w:iCs/>
                <w:color w:val="000000"/>
                <w:sz w:val="16"/>
                <w:szCs w:val="16"/>
              </w:rPr>
              <w:t xml:space="preserve"> Substance Abuse</w:t>
            </w:r>
            <w:r w:rsidRPr="00754B8D">
              <w:rPr>
                <w:rFonts w:ascii="Times New Roman" w:eastAsia="Times New Roman" w:hAnsi="Times New Roman" w:cs="Times New Roman"/>
                <w:color w:val="000000"/>
                <w:sz w:val="16"/>
                <w:szCs w:val="16"/>
              </w:rPr>
              <w:t>, 37(1), 42-46. doi:10.1080/08897077.2015.1132294</w:t>
            </w:r>
          </w:p>
        </w:tc>
        <w:tc>
          <w:tcPr>
            <w:tcW w:w="871" w:type="dxa"/>
            <w:hideMark/>
          </w:tcPr>
          <w:p w14:paraId="4B2579D0"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Level 3</w:t>
            </w:r>
          </w:p>
        </w:tc>
        <w:tc>
          <w:tcPr>
            <w:tcW w:w="1961" w:type="dxa"/>
            <w:hideMark/>
          </w:tcPr>
          <w:p w14:paraId="77BEFF92"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t xml:space="preserve"> The first Ohio OOPP opened in August 2012, a second program opened in 2013, and the remaining programs began in 2014. All of the programs distribute nasal naloxone and provide overdose prevention education, and 89% provide overdose kits for free. Six OOPPs are funded by the Ohio Department of Health, 3 programs are funded by a local health foundation, and several other public and</w:t>
            </w:r>
            <w:r w:rsidRPr="00754B8D">
              <w:rPr>
                <w:rFonts w:ascii="Times New Roman" w:eastAsia="Times New Roman" w:hAnsi="Times New Roman" w:cs="Times New Roman"/>
                <w:color w:val="2F75B5"/>
                <w:sz w:val="16"/>
                <w:szCs w:val="16"/>
              </w:rPr>
              <w:br/>
              <w:t>private funding sources were reported. The OOPPs have funding to distribute a combined total of 8,670</w:t>
            </w:r>
            <w:r w:rsidRPr="00754B8D">
              <w:rPr>
                <w:rFonts w:ascii="Times New Roman" w:eastAsia="Times New Roman" w:hAnsi="Times New Roman" w:cs="Times New Roman"/>
                <w:color w:val="2F75B5"/>
                <w:sz w:val="16"/>
                <w:szCs w:val="16"/>
              </w:rPr>
              <w:br/>
              <w:t>overdose kits and had distributed 1998 kits by October 2014. The OOPPs reported 149 overdose reversals.</w:t>
            </w:r>
            <w:r w:rsidRPr="00754B8D">
              <w:rPr>
                <w:rFonts w:ascii="Times New Roman" w:eastAsia="Times New Roman" w:hAnsi="Times New Roman" w:cs="Times New Roman"/>
                <w:color w:val="2F75B5"/>
                <w:sz w:val="16"/>
                <w:szCs w:val="16"/>
              </w:rPr>
              <w:br/>
              <w:t xml:space="preserve">Fifteen programs (83%) reported implementation barriers that were categorized as stigma-, cost-, staffing legal, regulatory, and client-related problems. Legislative changes aimed at removing some of the obstacles to distribution and lay administration of naloxone have recently </w:t>
            </w:r>
            <w:r w:rsidRPr="00754B8D">
              <w:rPr>
                <w:rFonts w:ascii="Times New Roman" w:eastAsia="Times New Roman" w:hAnsi="Times New Roman" w:cs="Times New Roman"/>
                <w:color w:val="2F75B5"/>
                <w:sz w:val="16"/>
                <w:szCs w:val="16"/>
              </w:rPr>
              <w:lastRenderedPageBreak/>
              <w:t>been enacted in Ohio.</w:t>
            </w:r>
          </w:p>
        </w:tc>
        <w:tc>
          <w:tcPr>
            <w:tcW w:w="2204" w:type="dxa"/>
            <w:hideMark/>
          </w:tcPr>
          <w:p w14:paraId="755F6A2A" w14:textId="77777777" w:rsidR="001C5CE9" w:rsidRPr="00754B8D" w:rsidRDefault="001C5CE9" w:rsidP="00F850E6">
            <w:pPr>
              <w:rPr>
                <w:rFonts w:ascii="Times New Roman" w:eastAsia="Times New Roman" w:hAnsi="Times New Roman" w:cs="Times New Roman"/>
                <w:color w:val="2F75B5"/>
                <w:sz w:val="16"/>
                <w:szCs w:val="16"/>
              </w:rPr>
            </w:pPr>
            <w:r w:rsidRPr="00754B8D">
              <w:rPr>
                <w:rFonts w:ascii="Times New Roman" w:eastAsia="Times New Roman" w:hAnsi="Times New Roman" w:cs="Times New Roman"/>
                <w:color w:val="2F75B5"/>
                <w:sz w:val="16"/>
                <w:szCs w:val="16"/>
              </w:rPr>
              <w:lastRenderedPageBreak/>
              <w:t>OOPPs have rapidly expanded in Ohio during the past 3 years. Although recent legislative</w:t>
            </w:r>
            <w:r w:rsidRPr="00754B8D">
              <w:rPr>
                <w:rFonts w:ascii="Times New Roman" w:eastAsia="Times New Roman" w:hAnsi="Times New Roman" w:cs="Times New Roman"/>
                <w:color w:val="2F75B5"/>
                <w:sz w:val="16"/>
                <w:szCs w:val="16"/>
              </w:rPr>
              <w:br/>
              <w:t>changes have addressed some of the reported implementation barriers, stigma and the cost of naloxone remain significant problems</w:t>
            </w:r>
          </w:p>
        </w:tc>
      </w:tr>
    </w:tbl>
    <w:p w14:paraId="736985F2" w14:textId="77777777" w:rsidR="00733A0D" w:rsidRDefault="00733A0D" w:rsidP="00C1621A">
      <w:pPr>
        <w:spacing w:line="480" w:lineRule="auto"/>
        <w:jc w:val="center"/>
        <w:rPr>
          <w:rFonts w:ascii="Times New Roman" w:hAnsi="Times New Roman" w:cs="Times New Roman"/>
        </w:rPr>
      </w:pPr>
    </w:p>
    <w:p w14:paraId="3244908D" w14:textId="77777777" w:rsidR="00733A0D" w:rsidRDefault="00733A0D" w:rsidP="00C1621A">
      <w:pPr>
        <w:spacing w:line="480" w:lineRule="auto"/>
        <w:jc w:val="center"/>
        <w:rPr>
          <w:rFonts w:ascii="Times New Roman" w:hAnsi="Times New Roman" w:cs="Times New Roman"/>
        </w:rPr>
      </w:pPr>
    </w:p>
    <w:p w14:paraId="0B6A308A" w14:textId="77777777" w:rsidR="00733A0D" w:rsidRDefault="00733A0D" w:rsidP="00C1621A">
      <w:pPr>
        <w:spacing w:line="480" w:lineRule="auto"/>
        <w:jc w:val="center"/>
        <w:rPr>
          <w:rFonts w:ascii="Times New Roman" w:hAnsi="Times New Roman" w:cs="Times New Roman"/>
        </w:rPr>
      </w:pPr>
    </w:p>
    <w:p w14:paraId="03D4E445" w14:textId="77777777" w:rsidR="00733A0D" w:rsidRDefault="00733A0D" w:rsidP="00C1621A">
      <w:pPr>
        <w:spacing w:line="480" w:lineRule="auto"/>
        <w:jc w:val="center"/>
        <w:rPr>
          <w:rFonts w:ascii="Times New Roman" w:hAnsi="Times New Roman" w:cs="Times New Roman"/>
        </w:rPr>
      </w:pPr>
    </w:p>
    <w:p w14:paraId="1945DF25" w14:textId="77777777" w:rsidR="00733A0D" w:rsidRDefault="00733A0D" w:rsidP="00C1621A">
      <w:pPr>
        <w:spacing w:line="480" w:lineRule="auto"/>
        <w:jc w:val="center"/>
        <w:rPr>
          <w:rFonts w:ascii="Times New Roman" w:hAnsi="Times New Roman" w:cs="Times New Roman"/>
        </w:rPr>
      </w:pPr>
    </w:p>
    <w:p w14:paraId="288E4B23" w14:textId="77777777" w:rsidR="00733A0D" w:rsidRDefault="00733A0D" w:rsidP="00C1621A">
      <w:pPr>
        <w:spacing w:line="480" w:lineRule="auto"/>
        <w:jc w:val="center"/>
        <w:rPr>
          <w:rFonts w:ascii="Times New Roman" w:hAnsi="Times New Roman" w:cs="Times New Roman"/>
        </w:rPr>
      </w:pPr>
    </w:p>
    <w:p w14:paraId="75E53622" w14:textId="77777777" w:rsidR="00733A0D" w:rsidRDefault="00733A0D" w:rsidP="00C1621A">
      <w:pPr>
        <w:spacing w:line="480" w:lineRule="auto"/>
        <w:jc w:val="center"/>
        <w:rPr>
          <w:rFonts w:ascii="Times New Roman" w:hAnsi="Times New Roman" w:cs="Times New Roman"/>
        </w:rPr>
      </w:pPr>
    </w:p>
    <w:p w14:paraId="6B07B929" w14:textId="77777777" w:rsidR="00ED1A2B" w:rsidRDefault="00ED1A2B" w:rsidP="00C1621A">
      <w:pPr>
        <w:spacing w:line="480" w:lineRule="auto"/>
        <w:jc w:val="center"/>
        <w:rPr>
          <w:rFonts w:ascii="Times New Roman" w:hAnsi="Times New Roman" w:cs="Times New Roman"/>
        </w:rPr>
      </w:pPr>
    </w:p>
    <w:p w14:paraId="225747E4" w14:textId="77777777" w:rsidR="00ED1A2B" w:rsidRDefault="00ED1A2B" w:rsidP="00C1621A">
      <w:pPr>
        <w:spacing w:line="480" w:lineRule="auto"/>
        <w:jc w:val="center"/>
        <w:rPr>
          <w:rFonts w:ascii="Times New Roman" w:hAnsi="Times New Roman" w:cs="Times New Roman"/>
        </w:rPr>
      </w:pPr>
    </w:p>
    <w:p w14:paraId="096DC22F" w14:textId="77777777" w:rsidR="00ED1A2B" w:rsidRDefault="00ED1A2B" w:rsidP="00C1621A">
      <w:pPr>
        <w:spacing w:line="480" w:lineRule="auto"/>
        <w:jc w:val="center"/>
        <w:rPr>
          <w:rFonts w:ascii="Times New Roman" w:hAnsi="Times New Roman" w:cs="Times New Roman"/>
        </w:rPr>
      </w:pPr>
    </w:p>
    <w:p w14:paraId="52BF3C12" w14:textId="77777777" w:rsidR="00ED1A2B" w:rsidRDefault="00ED1A2B" w:rsidP="00C1621A">
      <w:pPr>
        <w:spacing w:line="480" w:lineRule="auto"/>
        <w:jc w:val="center"/>
        <w:rPr>
          <w:rFonts w:ascii="Times New Roman" w:hAnsi="Times New Roman" w:cs="Times New Roman"/>
        </w:rPr>
      </w:pPr>
    </w:p>
    <w:p w14:paraId="0D7064D2" w14:textId="77777777" w:rsidR="00ED1A2B" w:rsidRDefault="00ED1A2B" w:rsidP="00C1621A">
      <w:pPr>
        <w:spacing w:line="480" w:lineRule="auto"/>
        <w:jc w:val="center"/>
        <w:rPr>
          <w:rFonts w:ascii="Times New Roman" w:hAnsi="Times New Roman" w:cs="Times New Roman"/>
        </w:rPr>
      </w:pPr>
    </w:p>
    <w:p w14:paraId="2BD87D72" w14:textId="77777777" w:rsidR="00ED1A2B" w:rsidRDefault="00ED1A2B" w:rsidP="00C1621A">
      <w:pPr>
        <w:spacing w:line="480" w:lineRule="auto"/>
        <w:jc w:val="center"/>
        <w:rPr>
          <w:rFonts w:ascii="Times New Roman" w:hAnsi="Times New Roman" w:cs="Times New Roman"/>
        </w:rPr>
      </w:pPr>
    </w:p>
    <w:p w14:paraId="3DEAE01C" w14:textId="4363D165" w:rsidR="003B1159" w:rsidRPr="00AA1824" w:rsidRDefault="00C1621A" w:rsidP="00C1621A">
      <w:pPr>
        <w:spacing w:line="480" w:lineRule="auto"/>
        <w:jc w:val="center"/>
        <w:rPr>
          <w:rFonts w:ascii="Times New Roman" w:hAnsi="Times New Roman" w:cs="Times New Roman"/>
        </w:rPr>
      </w:pPr>
      <w:r>
        <w:rPr>
          <w:rFonts w:ascii="Times New Roman" w:hAnsi="Times New Roman" w:cs="Times New Roman"/>
        </w:rPr>
        <w:lastRenderedPageBreak/>
        <w:t>A</w:t>
      </w:r>
      <w:r w:rsidR="001C5CE9">
        <w:rPr>
          <w:rFonts w:ascii="Times New Roman" w:hAnsi="Times New Roman" w:cs="Times New Roman"/>
        </w:rPr>
        <w:t>pp</w:t>
      </w:r>
      <w:r w:rsidR="0005578B">
        <w:rPr>
          <w:rFonts w:ascii="Times New Roman" w:hAnsi="Times New Roman" w:cs="Times New Roman"/>
        </w:rPr>
        <w:t>endix D</w:t>
      </w:r>
    </w:p>
    <w:p w14:paraId="76A455FB" w14:textId="6E447D51" w:rsidR="003B1159" w:rsidRPr="00AA1824" w:rsidRDefault="003B1159" w:rsidP="001C5CE9">
      <w:pPr>
        <w:spacing w:line="480" w:lineRule="auto"/>
        <w:jc w:val="center"/>
        <w:rPr>
          <w:rFonts w:ascii="Times New Roman" w:hAnsi="Times New Roman" w:cs="Times New Roman"/>
        </w:rPr>
      </w:pPr>
      <w:r w:rsidRPr="00AA1824">
        <w:rPr>
          <w:rFonts w:ascii="Times New Roman" w:hAnsi="Times New Roman" w:cs="Times New Roman"/>
        </w:rPr>
        <w:t>Flowchart</w:t>
      </w:r>
    </w:p>
    <w:p w14:paraId="4135577E" w14:textId="566F6A88" w:rsidR="003B1159" w:rsidRPr="006925E1" w:rsidRDefault="003B1159" w:rsidP="003B1159">
      <w:pPr>
        <w:rPr>
          <w:rFonts w:ascii="Times New Roman" w:hAnsi="Times New Roman" w:cs="Times New Roman"/>
        </w:rPr>
      </w:pPr>
      <w:r w:rsidRPr="006925E1">
        <w:rPr>
          <w:rFonts w:ascii="Times New Roman" w:hAnsi="Times New Roman" w:cs="Times New Roman"/>
          <w:noProof/>
          <w:color w:val="000000"/>
          <w:kern w:val="28"/>
        </w:rPr>
        <mc:AlternateContent>
          <mc:Choice Requires="wps">
            <w:drawing>
              <wp:anchor distT="0" distB="0" distL="114300" distR="114300" simplePos="0" relativeHeight="251662336" behindDoc="0" locked="0" layoutInCell="1" allowOverlap="1" wp14:anchorId="1EB7741A" wp14:editId="389DDE58">
                <wp:simplePos x="0" y="0"/>
                <wp:positionH relativeFrom="column">
                  <wp:posOffset>-1003935</wp:posOffset>
                </wp:positionH>
                <wp:positionV relativeFrom="paragraph">
                  <wp:posOffset>5482590</wp:posOffset>
                </wp:positionV>
                <wp:extent cx="1371600" cy="297180"/>
                <wp:effectExtent l="9525" t="11430" r="7620" b="762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160F9483" w14:textId="77777777" w:rsidR="00334B5C" w:rsidRDefault="00334B5C" w:rsidP="003B1159">
                            <w:pPr>
                              <w:pStyle w:val="Heading2"/>
                              <w:rPr>
                                <w:rFonts w:ascii="Calibri" w:hAnsi="Calibri"/>
                                <w:sz w:val="22"/>
                                <w:szCs w:val="22"/>
                                <w:lang w:val="en"/>
                              </w:rPr>
                            </w:pPr>
                            <w:r>
                              <w:rPr>
                                <w:rFonts w:ascii="Calibri" w:hAnsi="Calibri"/>
                                <w:sz w:val="22"/>
                                <w:szCs w:val="22"/>
                                <w:lang w:val="en"/>
                              </w:rPr>
                              <w:t>Eligibility</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B7741A" id="Rounded Rectangle 15" o:spid="_x0000_s1026" style="position:absolute;margin-left:-79.05pt;margin-top:431.7pt;width:108pt;height:23.4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" fillcolor="#ccecff">
                <v:textbox style="layout-flow:vertical;mso-layout-flow-alt:bottom-to-top" inset="3.6pt,,3.6pt">
                  <w:txbxContent>
                    <w:p w14:paraId="160F9483" w14:textId="77777777" w:rsidR="00334B5C" w:rsidRDefault="00334B5C" w:rsidP="003B1159">
                      <w:pPr>
                        <w:pStyle w:val="Heading2"/>
                        <w:rPr>
                          <w:rFonts w:ascii="Calibri" w:hAnsi="Calibri"/>
                          <w:sz w:val="22"/>
                          <w:szCs w:val="22"/>
                          <w:lang w:val="en"/>
                        </w:rPr>
                      </w:pPr>
                      <w:r>
                        <w:rPr>
                          <w:rFonts w:ascii="Calibri" w:hAnsi="Calibri"/>
                          <w:sz w:val="22"/>
                          <w:szCs w:val="22"/>
                          <w:lang w:val="en"/>
                        </w:rPr>
                        <w:t>Eligibility</w:t>
                      </w:r>
                    </w:p>
                  </w:txbxContent>
                </v:textbox>
              </v:roundrect>
            </w:pict>
          </mc:Fallback>
        </mc:AlternateContent>
      </w:r>
      <w:r w:rsidRPr="006925E1">
        <w:rPr>
          <w:rFonts w:ascii="Times New Roman" w:hAnsi="Times New Roman" w:cs="Times New Roman"/>
          <w:noProof/>
          <w:color w:val="000000"/>
          <w:kern w:val="28"/>
        </w:rPr>
        <mc:AlternateContent>
          <mc:Choice Requires="wps">
            <w:drawing>
              <wp:anchor distT="36576" distB="36576" distL="36576" distR="36576" simplePos="0" relativeHeight="251673600" behindDoc="0" locked="0" layoutInCell="1" allowOverlap="1" wp14:anchorId="7EEDD5CB" wp14:editId="511D78A5">
                <wp:simplePos x="0" y="0"/>
                <wp:positionH relativeFrom="column">
                  <wp:posOffset>2743200</wp:posOffset>
                </wp:positionH>
                <wp:positionV relativeFrom="paragraph">
                  <wp:posOffset>5612130</wp:posOffset>
                </wp:positionV>
                <wp:extent cx="0" cy="1247775"/>
                <wp:effectExtent l="57150" t="11430" r="57150" b="1714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4777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E6E285D" id="_x0000_t32" coordsize="21600,21600" o:spt="32" o:oned="t" path="m,l21600,21600e" filled="f">
                <v:path arrowok="t" fillok="f" o:connecttype="none"/>
                <o:lock v:ext="edit" shapetype="t"/>
              </v:shapetype>
              <v:shape id="Straight Arrow Connector 14" o:spid="_x0000_s1026" type="#_x0000_t32" style="position:absolute;margin-left:3in;margin-top:441.9pt;width:0;height:98.2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">
                <v:stroke endarrow="block"/>
                <v:shadow color="#ccc"/>
              </v:shape>
            </w:pict>
          </mc:Fallback>
        </mc:AlternateContent>
      </w:r>
      <w:r w:rsidRPr="006925E1">
        <w:rPr>
          <w:rFonts w:ascii="Times New Roman" w:hAnsi="Times New Roman" w:cs="Times New Roman"/>
          <w:noProof/>
          <w:color w:val="000000"/>
          <w:kern w:val="28"/>
        </w:rPr>
        <mc:AlternateContent>
          <mc:Choice Requires="wps">
            <w:drawing>
              <wp:anchor distT="0" distB="0" distL="114300" distR="114300" simplePos="0" relativeHeight="251669504" behindDoc="0" locked="0" layoutInCell="1" allowOverlap="1" wp14:anchorId="052FD079" wp14:editId="5B2D4135">
                <wp:simplePos x="0" y="0"/>
                <wp:positionH relativeFrom="column">
                  <wp:posOffset>1885950</wp:posOffset>
                </wp:positionH>
                <wp:positionV relativeFrom="paragraph">
                  <wp:posOffset>6859905</wp:posOffset>
                </wp:positionV>
                <wp:extent cx="1714500" cy="914400"/>
                <wp:effectExtent l="9525" t="11430" r="9525" b="762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14:paraId="054100EF" w14:textId="77777777" w:rsidR="00334B5C" w:rsidRDefault="00334B5C" w:rsidP="003B1159">
                            <w:pPr>
                              <w:jc w:val="center"/>
                              <w:rPr>
                                <w:rFonts w:ascii="Calibri" w:hAnsi="Calibri"/>
                                <w:sz w:val="22"/>
                                <w:szCs w:val="22"/>
                                <w:lang w:val="en"/>
                              </w:rPr>
                            </w:pPr>
                            <w:r>
                              <w:rPr>
                                <w:rFonts w:ascii="Calibri" w:hAnsi="Calibri"/>
                                <w:sz w:val="22"/>
                                <w:szCs w:val="22"/>
                              </w:rPr>
                              <w:t>Studies included in quantitative synthesis (meta-analysis)</w:t>
                            </w:r>
                            <w:r>
                              <w:rPr>
                                <w:rFonts w:ascii="Calibri" w:hAnsi="Calibri"/>
                                <w:sz w:val="22"/>
                                <w:szCs w:val="22"/>
                              </w:rPr>
                              <w:br/>
                              <w:t>(n =2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FD079" id="Rectangle 13" o:spid="_x0000_s1027" style="position:absolute;margin-left:148.5pt;margin-top:540.15pt;width:135pt;height:1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">
                <v:textbox inset=",7.2pt,,7.2pt">
                  <w:txbxContent>
                    <w:p w14:paraId="054100EF" w14:textId="77777777" w:rsidR="00334B5C" w:rsidRDefault="00334B5C" w:rsidP="003B1159">
                      <w:pPr>
                        <w:jc w:val="center"/>
                        <w:rPr>
                          <w:rFonts w:ascii="Calibri" w:hAnsi="Calibri"/>
                          <w:sz w:val="22"/>
                          <w:szCs w:val="22"/>
                          <w:lang w:val="en"/>
                        </w:rPr>
                      </w:pPr>
                      <w:r>
                        <w:rPr>
                          <w:rFonts w:ascii="Calibri" w:hAnsi="Calibri"/>
                          <w:sz w:val="22"/>
                          <w:szCs w:val="22"/>
                        </w:rPr>
                        <w:t>Studies included in quantitative synthesis (meta-analysis)</w:t>
                      </w:r>
                      <w:r>
                        <w:rPr>
                          <w:rFonts w:ascii="Calibri" w:hAnsi="Calibri"/>
                          <w:sz w:val="22"/>
                          <w:szCs w:val="22"/>
                        </w:rPr>
                        <w:br/>
                        <w:t>(n =2   )</w:t>
                      </w:r>
                    </w:p>
                  </w:txbxContent>
                </v:textbox>
              </v:rect>
            </w:pict>
          </mc:Fallback>
        </mc:AlternateContent>
      </w:r>
      <w:r w:rsidRPr="006925E1">
        <w:rPr>
          <w:rFonts w:ascii="Times New Roman" w:hAnsi="Times New Roman" w:cs="Times New Roman"/>
          <w:noProof/>
          <w:color w:val="000000"/>
          <w:kern w:val="28"/>
        </w:rPr>
        <mc:AlternateContent>
          <mc:Choice Requires="wps">
            <w:drawing>
              <wp:anchor distT="0" distB="0" distL="114300" distR="114300" simplePos="0" relativeHeight="251661312" behindDoc="0" locked="0" layoutInCell="1" allowOverlap="1" wp14:anchorId="165D7206" wp14:editId="3A608477">
                <wp:simplePos x="0" y="0"/>
                <wp:positionH relativeFrom="column">
                  <wp:posOffset>-984885</wp:posOffset>
                </wp:positionH>
                <wp:positionV relativeFrom="paragraph">
                  <wp:posOffset>7178040</wp:posOffset>
                </wp:positionV>
                <wp:extent cx="1371600" cy="297180"/>
                <wp:effectExtent l="9525" t="11430" r="7620" b="762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499BEF33" w14:textId="77777777" w:rsidR="00334B5C" w:rsidRDefault="00334B5C" w:rsidP="003B1159">
                            <w:pPr>
                              <w:pStyle w:val="Heading2"/>
                              <w:rPr>
                                <w:rFonts w:ascii="Calibri" w:hAnsi="Calibri"/>
                                <w:lang w:val="en"/>
                              </w:rPr>
                            </w:pPr>
                            <w:r>
                              <w:rPr>
                                <w:rFonts w:ascii="Calibri" w:hAnsi="Calibri"/>
                                <w:lang w:val="en"/>
                              </w:rPr>
                              <w:t>Included</w:t>
                            </w:r>
                          </w:p>
                          <w:p w14:paraId="7E345901" w14:textId="77777777" w:rsidR="00334B5C" w:rsidRDefault="00334B5C" w:rsidP="003B1159"/>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5D7206" id="Rounded Rectangle 12" o:spid="_x0000_s1028" style="position:absolute;margin-left:-77.55pt;margin-top:565.2pt;width:108pt;height:23.4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" fillcolor="#ccecff">
                <v:textbox style="layout-flow:vertical;mso-layout-flow-alt:bottom-to-top" inset="3.6pt,,3.6pt">
                  <w:txbxContent>
                    <w:p w14:paraId="499BEF33" w14:textId="77777777" w:rsidR="00334B5C" w:rsidRDefault="00334B5C" w:rsidP="003B1159">
                      <w:pPr>
                        <w:pStyle w:val="Heading2"/>
                        <w:rPr>
                          <w:rFonts w:ascii="Calibri" w:hAnsi="Calibri"/>
                          <w:lang w:val="en"/>
                        </w:rPr>
                      </w:pPr>
                      <w:r>
                        <w:rPr>
                          <w:rFonts w:ascii="Calibri" w:hAnsi="Calibri"/>
                          <w:lang w:val="en"/>
                        </w:rPr>
                        <w:t>Included</w:t>
                      </w:r>
                    </w:p>
                    <w:p w14:paraId="7E345901" w14:textId="77777777" w:rsidR="00334B5C" w:rsidRDefault="00334B5C" w:rsidP="003B1159"/>
                  </w:txbxContent>
                </v:textbox>
              </v:roundrect>
            </w:pict>
          </mc:Fallback>
        </mc:AlternateContent>
      </w:r>
      <w:r w:rsidRPr="006925E1">
        <w:rPr>
          <w:rFonts w:ascii="Times New Roman" w:hAnsi="Times New Roman" w:cs="Times New Roman"/>
          <w:noProof/>
          <w:color w:val="000000"/>
          <w:kern w:val="28"/>
        </w:rPr>
        <mc:AlternateContent>
          <mc:Choice Requires="wps">
            <w:drawing>
              <wp:anchor distT="0" distB="0" distL="114300" distR="114300" simplePos="0" relativeHeight="251668480" behindDoc="0" locked="0" layoutInCell="1" allowOverlap="1" wp14:anchorId="35D090D5" wp14:editId="353BD0B2">
                <wp:simplePos x="0" y="0"/>
                <wp:positionH relativeFrom="column">
                  <wp:posOffset>1885950</wp:posOffset>
                </wp:positionH>
                <wp:positionV relativeFrom="paragraph">
                  <wp:posOffset>4926330</wp:posOffset>
                </wp:positionV>
                <wp:extent cx="1714500" cy="685800"/>
                <wp:effectExtent l="9525" t="11430" r="9525" b="762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049D5E15" w14:textId="77777777" w:rsidR="00334B5C" w:rsidRDefault="00334B5C" w:rsidP="003B1159">
                            <w:pPr>
                              <w:jc w:val="center"/>
                              <w:rPr>
                                <w:rFonts w:ascii="Calibri" w:hAnsi="Calibri"/>
                                <w:sz w:val="22"/>
                                <w:szCs w:val="22"/>
                                <w:lang w:val="en"/>
                              </w:rPr>
                            </w:pPr>
                            <w:r>
                              <w:rPr>
                                <w:rFonts w:ascii="Calibri" w:hAnsi="Calibri"/>
                                <w:sz w:val="22"/>
                                <w:szCs w:val="22"/>
                              </w:rPr>
                              <w:t>Studies included in qualitative synthesis</w:t>
                            </w:r>
                            <w:r>
                              <w:rPr>
                                <w:rFonts w:ascii="Calibri" w:hAnsi="Calibri"/>
                                <w:sz w:val="22"/>
                                <w:szCs w:val="22"/>
                              </w:rPr>
                              <w:br/>
                              <w:t>(n = 15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090D5" id="Rectangle 9" o:spid="_x0000_s1029" style="position:absolute;margin-left:148.5pt;margin-top:387.9pt;width:135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">
                <v:textbox inset=",7.2pt,,7.2pt">
                  <w:txbxContent>
                    <w:p w14:paraId="049D5E15" w14:textId="77777777" w:rsidR="00334B5C" w:rsidRDefault="00334B5C" w:rsidP="003B1159">
                      <w:pPr>
                        <w:jc w:val="center"/>
                        <w:rPr>
                          <w:rFonts w:ascii="Calibri" w:hAnsi="Calibri"/>
                          <w:sz w:val="22"/>
                          <w:szCs w:val="22"/>
                          <w:lang w:val="en"/>
                        </w:rPr>
                      </w:pPr>
                      <w:r>
                        <w:rPr>
                          <w:rFonts w:ascii="Calibri" w:hAnsi="Calibri"/>
                          <w:sz w:val="22"/>
                          <w:szCs w:val="22"/>
                        </w:rPr>
                        <w:t>Studies included in qualitative synthesis</w:t>
                      </w:r>
                      <w:r>
                        <w:rPr>
                          <w:rFonts w:ascii="Calibri" w:hAnsi="Calibri"/>
                          <w:sz w:val="22"/>
                          <w:szCs w:val="22"/>
                        </w:rPr>
                        <w:br/>
                        <w:t>(n = 15  )</w:t>
                      </w:r>
                    </w:p>
                  </w:txbxContent>
                </v:textbox>
              </v:rect>
            </w:pict>
          </mc:Fallback>
        </mc:AlternateContent>
      </w:r>
      <w:r w:rsidRPr="006925E1">
        <w:rPr>
          <w:rFonts w:ascii="Times New Roman" w:hAnsi="Times New Roman" w:cs="Times New Roman"/>
          <w:noProof/>
          <w:color w:val="000000"/>
          <w:kern w:val="28"/>
        </w:rPr>
        <mc:AlternateContent>
          <mc:Choice Requires="wps">
            <w:drawing>
              <wp:anchor distT="36576" distB="36576" distL="36576" distR="36576" simplePos="0" relativeHeight="251672576" behindDoc="0" locked="0" layoutInCell="1" allowOverlap="1" wp14:anchorId="1D511D50" wp14:editId="73BE35D3">
                <wp:simplePos x="0" y="0"/>
                <wp:positionH relativeFrom="column">
                  <wp:posOffset>2743200</wp:posOffset>
                </wp:positionH>
                <wp:positionV relativeFrom="paragraph">
                  <wp:posOffset>4583430</wp:posOffset>
                </wp:positionV>
                <wp:extent cx="0" cy="342900"/>
                <wp:effectExtent l="57150" t="11430" r="57150" b="1714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65904C6" id="Straight Arrow Connector 8" o:spid="_x0000_s1026" type="#_x0000_t32" style="position:absolute;margin-left:3in;margin-top:360.9pt;width:0;height:27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">
                <v:stroke endarrow="block"/>
                <v:shadow color="#ccc"/>
              </v:shape>
            </w:pict>
          </mc:Fallback>
        </mc:AlternateContent>
      </w:r>
      <w:r w:rsidRPr="006925E1">
        <w:rPr>
          <w:rFonts w:ascii="Times New Roman" w:hAnsi="Times New Roman" w:cs="Times New Roman"/>
          <w:noProof/>
          <w:color w:val="000000"/>
          <w:kern w:val="28"/>
        </w:rPr>
        <mc:AlternateContent>
          <mc:Choice Requires="wps">
            <w:drawing>
              <wp:anchor distT="36576" distB="36576" distL="36576" distR="36576" simplePos="0" relativeHeight="251671552" behindDoc="0" locked="0" layoutInCell="1" allowOverlap="1" wp14:anchorId="42B03B98" wp14:editId="1A451B74">
                <wp:simplePos x="0" y="0"/>
                <wp:positionH relativeFrom="column">
                  <wp:posOffset>2743200</wp:posOffset>
                </wp:positionH>
                <wp:positionV relativeFrom="paragraph">
                  <wp:posOffset>3554730</wp:posOffset>
                </wp:positionV>
                <wp:extent cx="0" cy="342900"/>
                <wp:effectExtent l="57150" t="11430" r="57150" b="1714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F8C3058" id="_x0000_t32" coordsize="21600,21600" o:spt="32" o:oned="t" path="m,l21600,21600e" filled="f">
                <v:path arrowok="t" fillok="f" o:connecttype="none"/>
                <o:lock v:ext="edit" shapetype="t"/>
              </v:shapetype>
              <v:shape id="Straight Arrow Connector 5" o:spid="_x0000_s1026" type="#_x0000_t32" style="position:absolute;margin-left:3in;margin-top:279.9pt;width:0;height:27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">
                <v:stroke endarrow="block"/>
                <v:shadow color="#ccc"/>
              </v:shape>
            </w:pict>
          </mc:Fallback>
        </mc:AlternateContent>
      </w:r>
    </w:p>
    <w:p w14:paraId="647D6EBF" w14:textId="035D70F7" w:rsidR="003B1159" w:rsidRDefault="00650AF5" w:rsidP="00631BF1">
      <w:pPr>
        <w:spacing w:line="480" w:lineRule="auto"/>
        <w:ind w:firstLine="720"/>
        <w:jc w:val="center"/>
        <w:rPr>
          <w:rFonts w:ascii="Times New Roman" w:hAnsi="Times New Roman" w:cs="Times New Roman"/>
          <w:b/>
        </w:rPr>
      </w:pPr>
      <w:r w:rsidRPr="006925E1">
        <w:rPr>
          <w:rFonts w:ascii="Times New Roman" w:hAnsi="Times New Roman" w:cs="Times New Roman"/>
          <w:noProof/>
          <w:color w:val="000000"/>
          <w:kern w:val="28"/>
        </w:rPr>
        <mc:AlternateContent>
          <mc:Choice Requires="wps">
            <w:drawing>
              <wp:anchor distT="0" distB="0" distL="114300" distR="114300" simplePos="0" relativeHeight="251659264" behindDoc="0" locked="0" layoutInCell="1" allowOverlap="1" wp14:anchorId="7CD4AB8B" wp14:editId="15E81452">
                <wp:simplePos x="0" y="0"/>
                <wp:positionH relativeFrom="column">
                  <wp:posOffset>361950</wp:posOffset>
                </wp:positionH>
                <wp:positionV relativeFrom="paragraph">
                  <wp:posOffset>17145</wp:posOffset>
                </wp:positionV>
                <wp:extent cx="2228850" cy="682625"/>
                <wp:effectExtent l="9525" t="11430" r="9525" b="107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682625"/>
                        </a:xfrm>
                        <a:prstGeom prst="rect">
                          <a:avLst/>
                        </a:prstGeom>
                        <a:solidFill>
                          <a:srgbClr val="FFFFFF"/>
                        </a:solidFill>
                        <a:ln w="9525">
                          <a:solidFill>
                            <a:srgbClr val="000000"/>
                          </a:solidFill>
                          <a:miter lim="800000"/>
                          <a:headEnd/>
                          <a:tailEnd/>
                        </a:ln>
                      </wps:spPr>
                      <wps:txbx>
                        <w:txbxContent>
                          <w:p w14:paraId="071513B8" w14:textId="77777777" w:rsidR="00334B5C" w:rsidRDefault="00334B5C" w:rsidP="003B1159">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 62,805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D4AB8B" id="Rectangle 2" o:spid="_x0000_s1030" style="position:absolute;left:0;text-align:left;margin-left:28.5pt;margin-top:1.35pt;width:175.5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">
                <v:textbox inset=",7.2pt,,7.2pt">
                  <w:txbxContent>
                    <w:p w14:paraId="071513B8" w14:textId="77777777" w:rsidR="00334B5C" w:rsidRDefault="00334B5C" w:rsidP="003B1159">
                      <w:pPr>
                        <w:jc w:val="center"/>
                        <w:rPr>
                          <w:rFonts w:ascii="Calibri" w:hAnsi="Calibri"/>
                          <w:sz w:val="22"/>
                          <w:szCs w:val="22"/>
                          <w:lang w:val="en"/>
                        </w:rPr>
                      </w:pPr>
                      <w:r>
                        <w:rPr>
                          <w:rFonts w:ascii="Calibri" w:hAnsi="Calibri"/>
                          <w:sz w:val="22"/>
                          <w:szCs w:val="22"/>
                        </w:rPr>
                        <w:t>Records identified through database searching</w:t>
                      </w:r>
                      <w:r>
                        <w:rPr>
                          <w:rFonts w:ascii="Calibri" w:hAnsi="Calibri"/>
                          <w:sz w:val="22"/>
                          <w:szCs w:val="22"/>
                        </w:rPr>
                        <w:br/>
                        <w:t>(n = 62,805  )</w:t>
                      </w:r>
                    </w:p>
                  </w:txbxContent>
                </v:textbox>
              </v:rect>
            </w:pict>
          </mc:Fallback>
        </mc:AlternateContent>
      </w:r>
      <w:r w:rsidRPr="006925E1">
        <w:rPr>
          <w:rFonts w:ascii="Times New Roman" w:hAnsi="Times New Roman" w:cs="Times New Roman"/>
          <w:noProof/>
          <w:color w:val="000000"/>
          <w:kern w:val="28"/>
        </w:rPr>
        <mc:AlternateContent>
          <mc:Choice Requires="wps">
            <w:drawing>
              <wp:anchor distT="0" distB="0" distL="114300" distR="114300" simplePos="0" relativeHeight="251664384" behindDoc="0" locked="0" layoutInCell="1" allowOverlap="1" wp14:anchorId="56B2A6D7" wp14:editId="7827CA0A">
                <wp:simplePos x="0" y="0"/>
                <wp:positionH relativeFrom="column">
                  <wp:posOffset>-994411</wp:posOffset>
                </wp:positionH>
                <wp:positionV relativeFrom="paragraph">
                  <wp:posOffset>382905</wp:posOffset>
                </wp:positionV>
                <wp:extent cx="1371600" cy="297180"/>
                <wp:effectExtent l="9525" t="11430" r="7620" b="7620"/>
                <wp:wrapNone/>
                <wp:docPr id="16" name="Rounded 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05C5E671" w14:textId="77777777" w:rsidR="00334B5C" w:rsidRDefault="00334B5C" w:rsidP="003B1159">
                            <w:pPr>
                              <w:pStyle w:val="Heading2"/>
                              <w:rPr>
                                <w:rFonts w:ascii="Calibri" w:hAnsi="Calibri"/>
                                <w:lang w:val="en"/>
                              </w:rPr>
                            </w:pPr>
                            <w:r>
                              <w:rPr>
                                <w:rFonts w:ascii="Calibri" w:hAnsi="Calibri"/>
                                <w:lang w:val="en"/>
                              </w:rPr>
                              <w:t>Identification</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B2A6D7" id="Rounded Rectangle 16" o:spid="_x0000_s1031" style="position:absolute;left:0;text-align:left;margin-left:-78.3pt;margin-top:30.15pt;width:108pt;height:23.4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" fillcolor="#ccecff">
                <v:textbox style="layout-flow:vertical;mso-layout-flow-alt:bottom-to-top" inset="3.6pt,,3.6pt">
                  <w:txbxContent>
                    <w:p w14:paraId="05C5E671" w14:textId="77777777" w:rsidR="00334B5C" w:rsidRDefault="00334B5C" w:rsidP="003B1159">
                      <w:pPr>
                        <w:pStyle w:val="Heading2"/>
                        <w:rPr>
                          <w:rFonts w:ascii="Calibri" w:hAnsi="Calibri"/>
                          <w:lang w:val="en"/>
                        </w:rPr>
                      </w:pPr>
                      <w:r>
                        <w:rPr>
                          <w:rFonts w:ascii="Calibri" w:hAnsi="Calibri"/>
                          <w:lang w:val="en"/>
                        </w:rPr>
                        <w:t>Identification</w:t>
                      </w:r>
                    </w:p>
                  </w:txbxContent>
                </v:textbox>
              </v:roundrect>
            </w:pict>
          </mc:Fallback>
        </mc:AlternateContent>
      </w:r>
    </w:p>
    <w:p w14:paraId="5630D5E1" w14:textId="1AFD52C8" w:rsidR="003B1159" w:rsidRDefault="003B1159" w:rsidP="00631BF1">
      <w:pPr>
        <w:spacing w:line="480" w:lineRule="auto"/>
        <w:ind w:firstLine="720"/>
        <w:jc w:val="center"/>
        <w:rPr>
          <w:rFonts w:ascii="Times New Roman" w:hAnsi="Times New Roman" w:cs="Times New Roman"/>
          <w:b/>
        </w:rPr>
      </w:pPr>
    </w:p>
    <w:p w14:paraId="2A89ECBC" w14:textId="753BE5CA" w:rsidR="003B1159" w:rsidRDefault="00650AF5" w:rsidP="00631BF1">
      <w:pPr>
        <w:spacing w:line="480" w:lineRule="auto"/>
        <w:ind w:firstLine="720"/>
        <w:jc w:val="center"/>
        <w:rPr>
          <w:rFonts w:ascii="Times New Roman" w:hAnsi="Times New Roman" w:cs="Times New Roman"/>
          <w:b/>
        </w:rPr>
      </w:pPr>
      <w:r w:rsidRPr="006925E1">
        <w:rPr>
          <w:rFonts w:ascii="Times New Roman" w:hAnsi="Times New Roman" w:cs="Times New Roman"/>
          <w:noProof/>
          <w:color w:val="000000"/>
          <w:kern w:val="28"/>
        </w:rPr>
        <mc:AlternateContent>
          <mc:Choice Requires="wps">
            <w:drawing>
              <wp:anchor distT="36576" distB="36576" distL="36576" distR="36576" simplePos="0" relativeHeight="251663360" behindDoc="0" locked="0" layoutInCell="1" allowOverlap="1" wp14:anchorId="7DEB0544" wp14:editId="6E1588D5">
                <wp:simplePos x="0" y="0"/>
                <wp:positionH relativeFrom="column">
                  <wp:posOffset>1524000</wp:posOffset>
                </wp:positionH>
                <wp:positionV relativeFrom="paragraph">
                  <wp:posOffset>49530</wp:posOffset>
                </wp:positionV>
                <wp:extent cx="0" cy="457200"/>
                <wp:effectExtent l="57150" t="11430" r="57150" b="1714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29D1C83" id="Straight Arrow Connector 4" o:spid="_x0000_s1026" type="#_x0000_t32" style="position:absolute;margin-left:120pt;margin-top:3.9pt;width:0;height:36pt;z-index:251663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">
                <v:stroke endarrow="block"/>
                <v:shadow color="#ccc"/>
              </v:shape>
            </w:pict>
          </mc:Fallback>
        </mc:AlternateContent>
      </w:r>
    </w:p>
    <w:p w14:paraId="084BB387" w14:textId="6AF9338F" w:rsidR="003B1159" w:rsidRDefault="003B1159" w:rsidP="00631BF1">
      <w:pPr>
        <w:spacing w:line="480" w:lineRule="auto"/>
        <w:ind w:firstLine="720"/>
        <w:jc w:val="center"/>
        <w:rPr>
          <w:rFonts w:ascii="Times New Roman" w:hAnsi="Times New Roman" w:cs="Times New Roman"/>
          <w:b/>
        </w:rPr>
      </w:pPr>
    </w:p>
    <w:p w14:paraId="5B33039B" w14:textId="59FB1F9F" w:rsidR="003B1159" w:rsidRDefault="00650AF5" w:rsidP="00631BF1">
      <w:pPr>
        <w:spacing w:line="480" w:lineRule="auto"/>
        <w:ind w:firstLine="720"/>
        <w:jc w:val="center"/>
        <w:rPr>
          <w:rFonts w:ascii="Times New Roman" w:hAnsi="Times New Roman" w:cs="Times New Roman"/>
          <w:b/>
        </w:rPr>
      </w:pPr>
      <w:r w:rsidRPr="006925E1">
        <w:rPr>
          <w:rFonts w:ascii="Times New Roman" w:hAnsi="Times New Roman" w:cs="Times New Roman"/>
          <w:noProof/>
          <w:color w:val="000000"/>
          <w:kern w:val="28"/>
        </w:rPr>
        <mc:AlternateContent>
          <mc:Choice Requires="wps">
            <w:drawing>
              <wp:anchor distT="0" distB="0" distL="114300" distR="114300" simplePos="0" relativeHeight="251665408" behindDoc="0" locked="0" layoutInCell="1" allowOverlap="1" wp14:anchorId="1012A1A9" wp14:editId="284E524A">
                <wp:simplePos x="0" y="0"/>
                <wp:positionH relativeFrom="column">
                  <wp:posOffset>1333500</wp:posOffset>
                </wp:positionH>
                <wp:positionV relativeFrom="paragraph">
                  <wp:posOffset>228600</wp:posOffset>
                </wp:positionV>
                <wp:extent cx="2748280" cy="714375"/>
                <wp:effectExtent l="0" t="0" r="13970" b="28575"/>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8280" cy="714375"/>
                        </a:xfrm>
                        <a:prstGeom prst="rect">
                          <a:avLst/>
                        </a:prstGeom>
                        <a:solidFill>
                          <a:srgbClr val="FFFFFF"/>
                        </a:solidFill>
                        <a:ln w="9525">
                          <a:solidFill>
                            <a:srgbClr val="000000"/>
                          </a:solidFill>
                          <a:miter lim="800000"/>
                          <a:headEnd/>
                          <a:tailEnd/>
                        </a:ln>
                      </wps:spPr>
                      <wps:txbx>
                        <w:txbxContent>
                          <w:p w14:paraId="082B0688" w14:textId="7107A2A0" w:rsidR="00334B5C" w:rsidRDefault="00334B5C" w:rsidP="003B1159">
                            <w:pPr>
                              <w:jc w:val="center"/>
                              <w:rPr>
                                <w:rFonts w:ascii="Calibri" w:hAnsi="Calibri"/>
                                <w:sz w:val="22"/>
                                <w:szCs w:val="22"/>
                                <w:lang w:val="en"/>
                              </w:rPr>
                            </w:pPr>
                            <w:r>
                              <w:rPr>
                                <w:rFonts w:ascii="Calibri" w:hAnsi="Calibri"/>
                                <w:sz w:val="22"/>
                                <w:szCs w:val="22"/>
                              </w:rPr>
                              <w:t>Records after eliminating all but journal articles</w:t>
                            </w:r>
                            <w:r>
                              <w:rPr>
                                <w:rFonts w:ascii="Calibri" w:hAnsi="Calibri"/>
                                <w:sz w:val="22"/>
                                <w:szCs w:val="22"/>
                              </w:rPr>
                              <w:br/>
                              <w:t>(n = 5,427 )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2A1A9" id="Rectangle 10" o:spid="_x0000_s1032" style="position:absolute;left:0;text-align:left;margin-left:105pt;margin-top:18pt;width:216.4pt;height:56.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">
                <v:textbox inset=",7.2pt,,7.2pt">
                  <w:txbxContent>
                    <w:p w14:paraId="082B0688" w14:textId="7107A2A0" w:rsidR="00334B5C" w:rsidRDefault="00334B5C" w:rsidP="003B1159">
                      <w:pPr>
                        <w:jc w:val="center"/>
                        <w:rPr>
                          <w:rFonts w:ascii="Calibri" w:hAnsi="Calibri"/>
                          <w:sz w:val="22"/>
                          <w:szCs w:val="22"/>
                          <w:lang w:val="en"/>
                        </w:rPr>
                      </w:pPr>
                      <w:r>
                        <w:rPr>
                          <w:rFonts w:ascii="Calibri" w:hAnsi="Calibri"/>
                          <w:sz w:val="22"/>
                          <w:szCs w:val="22"/>
                        </w:rPr>
                        <w:t>Records after eliminating all but journal articles</w:t>
                      </w:r>
                      <w:r>
                        <w:rPr>
                          <w:rFonts w:ascii="Calibri" w:hAnsi="Calibri"/>
                          <w:sz w:val="22"/>
                          <w:szCs w:val="22"/>
                        </w:rPr>
                        <w:br/>
                        <w:t>(n = 5,427 )</w:t>
                      </w:r>
                    </w:p>
                  </w:txbxContent>
                </v:textbox>
              </v:rect>
            </w:pict>
          </mc:Fallback>
        </mc:AlternateContent>
      </w:r>
    </w:p>
    <w:p w14:paraId="4F1E28AD" w14:textId="15FB04FD" w:rsidR="003B1159" w:rsidRDefault="003B1159" w:rsidP="00631BF1">
      <w:pPr>
        <w:spacing w:line="480" w:lineRule="auto"/>
        <w:ind w:firstLine="720"/>
        <w:jc w:val="center"/>
        <w:rPr>
          <w:rFonts w:ascii="Times New Roman" w:hAnsi="Times New Roman" w:cs="Times New Roman"/>
          <w:b/>
        </w:rPr>
      </w:pPr>
    </w:p>
    <w:p w14:paraId="530B46BE" w14:textId="554703E7" w:rsidR="003B1159" w:rsidRDefault="00650AF5" w:rsidP="00631BF1">
      <w:pPr>
        <w:spacing w:line="480" w:lineRule="auto"/>
        <w:ind w:firstLine="720"/>
        <w:jc w:val="center"/>
        <w:rPr>
          <w:rFonts w:ascii="Times New Roman" w:hAnsi="Times New Roman" w:cs="Times New Roman"/>
          <w:b/>
        </w:rPr>
      </w:pPr>
      <w:r w:rsidRPr="006925E1">
        <w:rPr>
          <w:rFonts w:ascii="Times New Roman" w:hAnsi="Times New Roman" w:cs="Times New Roman"/>
          <w:noProof/>
          <w:color w:val="000000"/>
          <w:kern w:val="28"/>
        </w:rPr>
        <mc:AlternateContent>
          <mc:Choice Requires="wps">
            <w:drawing>
              <wp:anchor distT="0" distB="0" distL="114300" distR="114300" simplePos="0" relativeHeight="251660288" behindDoc="0" locked="0" layoutInCell="1" allowOverlap="1" wp14:anchorId="3C35F3BF" wp14:editId="72837C5E">
                <wp:simplePos x="0" y="0"/>
                <wp:positionH relativeFrom="column">
                  <wp:posOffset>-994411</wp:posOffset>
                </wp:positionH>
                <wp:positionV relativeFrom="paragraph">
                  <wp:posOffset>156210</wp:posOffset>
                </wp:positionV>
                <wp:extent cx="1371600" cy="297180"/>
                <wp:effectExtent l="9525" t="11430" r="7620" b="762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71600" cy="297180"/>
                        </a:xfrm>
                        <a:prstGeom prst="roundRect">
                          <a:avLst>
                            <a:gd name="adj" fmla="val 16667"/>
                          </a:avLst>
                        </a:prstGeom>
                        <a:solidFill>
                          <a:srgbClr val="CCECFF"/>
                        </a:solidFill>
                        <a:ln w="9525">
                          <a:solidFill>
                            <a:srgbClr val="000000"/>
                          </a:solidFill>
                          <a:round/>
                          <a:headEnd/>
                          <a:tailEnd/>
                        </a:ln>
                      </wps:spPr>
                      <wps:txbx>
                        <w:txbxContent>
                          <w:p w14:paraId="32065DAB" w14:textId="77777777" w:rsidR="00334B5C" w:rsidRDefault="00334B5C" w:rsidP="003B1159">
                            <w:pPr>
                              <w:pStyle w:val="Heading2"/>
                              <w:rPr>
                                <w:rFonts w:ascii="Calibri" w:hAnsi="Calibri"/>
                                <w:lang w:val="en"/>
                              </w:rPr>
                            </w:pPr>
                            <w:r>
                              <w:rPr>
                                <w:rFonts w:ascii="Calibri" w:hAnsi="Calibri"/>
                                <w:lang w:val="en"/>
                              </w:rPr>
                              <w:t>Screening</w:t>
                            </w:r>
                          </w:p>
                        </w:txbxContent>
                      </wps:txbx>
                      <wps:bodyPr rot="0" vert="vert270" wrap="square" lIns="45720" tIns="45720" rIns="4572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C35F3BF" id="Rounded Rectangle 3" o:spid="_x0000_s1033" style="position:absolute;left:0;text-align:left;margin-left:-78.3pt;margin-top:12.3pt;width:108pt;height:23.4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" fillcolor="#ccecff">
                <v:textbox style="layout-flow:vertical;mso-layout-flow-alt:bottom-to-top" inset="3.6pt,,3.6pt">
                  <w:txbxContent>
                    <w:p w14:paraId="32065DAB" w14:textId="77777777" w:rsidR="00334B5C" w:rsidRDefault="00334B5C" w:rsidP="003B1159">
                      <w:pPr>
                        <w:pStyle w:val="Heading2"/>
                        <w:rPr>
                          <w:rFonts w:ascii="Calibri" w:hAnsi="Calibri"/>
                          <w:lang w:val="en"/>
                        </w:rPr>
                      </w:pPr>
                      <w:r>
                        <w:rPr>
                          <w:rFonts w:ascii="Calibri" w:hAnsi="Calibri"/>
                          <w:lang w:val="en"/>
                        </w:rPr>
                        <w:t>Screening</w:t>
                      </w:r>
                    </w:p>
                  </w:txbxContent>
                </v:textbox>
              </v:roundrect>
            </w:pict>
          </mc:Fallback>
        </mc:AlternateContent>
      </w:r>
    </w:p>
    <w:p w14:paraId="72A5D551" w14:textId="5E11AF9B" w:rsidR="003B1159" w:rsidRDefault="00650AF5" w:rsidP="00631BF1">
      <w:pPr>
        <w:spacing w:line="480" w:lineRule="auto"/>
        <w:ind w:firstLine="720"/>
        <w:jc w:val="center"/>
        <w:rPr>
          <w:rFonts w:ascii="Times New Roman" w:hAnsi="Times New Roman" w:cs="Times New Roman"/>
          <w:b/>
        </w:rPr>
      </w:pPr>
      <w:r w:rsidRPr="006925E1">
        <w:rPr>
          <w:rFonts w:ascii="Times New Roman" w:hAnsi="Times New Roman" w:cs="Times New Roman"/>
          <w:noProof/>
          <w:color w:val="000000"/>
          <w:kern w:val="28"/>
        </w:rPr>
        <mc:AlternateContent>
          <mc:Choice Requires="wps">
            <w:drawing>
              <wp:anchor distT="0" distB="0" distL="114300" distR="114300" simplePos="0" relativeHeight="251666432" behindDoc="0" locked="0" layoutInCell="1" allowOverlap="1" wp14:anchorId="29A53A09" wp14:editId="263552D5">
                <wp:simplePos x="0" y="0"/>
                <wp:positionH relativeFrom="page">
                  <wp:align>center</wp:align>
                </wp:positionH>
                <wp:positionV relativeFrom="paragraph">
                  <wp:posOffset>316230</wp:posOffset>
                </wp:positionV>
                <wp:extent cx="1670050" cy="571500"/>
                <wp:effectExtent l="0" t="0" r="25400"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0" cy="571500"/>
                        </a:xfrm>
                        <a:prstGeom prst="rect">
                          <a:avLst/>
                        </a:prstGeom>
                        <a:solidFill>
                          <a:srgbClr val="FFFFFF"/>
                        </a:solidFill>
                        <a:ln w="9525">
                          <a:solidFill>
                            <a:srgbClr val="000000"/>
                          </a:solidFill>
                          <a:miter lim="800000"/>
                          <a:headEnd/>
                          <a:tailEnd/>
                        </a:ln>
                      </wps:spPr>
                      <wps:txbx>
                        <w:txbxContent>
                          <w:p w14:paraId="5597201F" w14:textId="569A11D7" w:rsidR="00334B5C" w:rsidRDefault="00334B5C" w:rsidP="003B1159">
                            <w:pPr>
                              <w:jc w:val="center"/>
                              <w:rPr>
                                <w:rFonts w:ascii="Calibri" w:hAnsi="Calibri"/>
                                <w:sz w:val="22"/>
                                <w:szCs w:val="22"/>
                                <w:lang w:val="en"/>
                              </w:rPr>
                            </w:pPr>
                            <w:r>
                              <w:rPr>
                                <w:rFonts w:ascii="Calibri" w:hAnsi="Calibri"/>
                                <w:sz w:val="22"/>
                                <w:szCs w:val="22"/>
                              </w:rPr>
                              <w:t>Articles from 2007-2018</w:t>
                            </w:r>
                            <w:r>
                              <w:rPr>
                                <w:rFonts w:ascii="Calibri" w:hAnsi="Calibri"/>
                                <w:sz w:val="22"/>
                                <w:szCs w:val="22"/>
                              </w:rPr>
                              <w:br/>
                              <w:t>(n = 45 )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A53A09" id="Rectangle 6" o:spid="_x0000_s1034" style="position:absolute;left:0;text-align:left;margin-left:0;margin-top:24.9pt;width:131.5pt;height:45pt;z-index:25166643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">
                <v:textbox inset=",7.2pt,,7.2pt">
                  <w:txbxContent>
                    <w:p w14:paraId="5597201F" w14:textId="569A11D7" w:rsidR="00334B5C" w:rsidRDefault="00334B5C" w:rsidP="003B1159">
                      <w:pPr>
                        <w:jc w:val="center"/>
                        <w:rPr>
                          <w:rFonts w:ascii="Calibri" w:hAnsi="Calibri"/>
                          <w:sz w:val="22"/>
                          <w:szCs w:val="22"/>
                          <w:lang w:val="en"/>
                        </w:rPr>
                      </w:pPr>
                      <w:r>
                        <w:rPr>
                          <w:rFonts w:ascii="Calibri" w:hAnsi="Calibri"/>
                          <w:sz w:val="22"/>
                          <w:szCs w:val="22"/>
                        </w:rPr>
                        <w:t>Articles from 2007-2018</w:t>
                      </w:r>
                      <w:r>
                        <w:rPr>
                          <w:rFonts w:ascii="Calibri" w:hAnsi="Calibri"/>
                          <w:sz w:val="22"/>
                          <w:szCs w:val="22"/>
                        </w:rPr>
                        <w:br/>
                        <w:t>(n = 45 )</w:t>
                      </w:r>
                    </w:p>
                  </w:txbxContent>
                </v:textbox>
                <w10:wrap anchorx="page"/>
              </v:rect>
            </w:pict>
          </mc:Fallback>
        </mc:AlternateContent>
      </w:r>
      <w:r w:rsidRPr="006925E1">
        <w:rPr>
          <w:rFonts w:ascii="Times New Roman" w:hAnsi="Times New Roman" w:cs="Times New Roman"/>
          <w:noProof/>
          <w:color w:val="000000"/>
          <w:kern w:val="28"/>
        </w:rPr>
        <mc:AlternateContent>
          <mc:Choice Requires="wps">
            <w:drawing>
              <wp:anchor distT="36576" distB="36576" distL="36576" distR="36576" simplePos="0" relativeHeight="251670528" behindDoc="0" locked="0" layoutInCell="1" allowOverlap="1" wp14:anchorId="19EC0F46" wp14:editId="238DD5E3">
                <wp:simplePos x="0" y="0"/>
                <wp:positionH relativeFrom="page">
                  <wp:align>center</wp:align>
                </wp:positionH>
                <wp:positionV relativeFrom="paragraph">
                  <wp:posOffset>11430</wp:posOffset>
                </wp:positionV>
                <wp:extent cx="12065" cy="266700"/>
                <wp:effectExtent l="57150" t="0" r="64135" b="571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65" cy="26670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16FCD23" id="Straight Arrow Connector 11" o:spid="_x0000_s1026" type="#_x0000_t32" style="position:absolute;margin-left:0;margin-top:.9pt;width:.95pt;height:21pt;z-index:251670528;visibility:visible;mso-wrap-style:square;mso-width-percent:0;mso-height-percent:0;mso-wrap-distance-left:2.88pt;mso-wrap-distance-top:2.88pt;mso-wrap-distance-right:2.88pt;mso-wrap-distance-bottom:2.88pt;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">
                <v:stroke endarrow="block"/>
                <v:shadow color="#ccc"/>
                <w10:wrap anchorx="page"/>
              </v:shape>
            </w:pict>
          </mc:Fallback>
        </mc:AlternateContent>
      </w:r>
    </w:p>
    <w:p w14:paraId="5EF56CA6" w14:textId="77777777" w:rsidR="003B1159" w:rsidRDefault="003B1159" w:rsidP="00631BF1">
      <w:pPr>
        <w:spacing w:line="480" w:lineRule="auto"/>
        <w:ind w:firstLine="720"/>
        <w:jc w:val="center"/>
        <w:rPr>
          <w:rFonts w:ascii="Times New Roman" w:hAnsi="Times New Roman" w:cs="Times New Roman"/>
          <w:b/>
        </w:rPr>
      </w:pPr>
    </w:p>
    <w:p w14:paraId="08560FA0" w14:textId="77777777" w:rsidR="003B1159" w:rsidRDefault="003B1159" w:rsidP="00631BF1">
      <w:pPr>
        <w:spacing w:line="480" w:lineRule="auto"/>
        <w:ind w:firstLine="720"/>
        <w:jc w:val="center"/>
        <w:rPr>
          <w:rFonts w:ascii="Times New Roman" w:hAnsi="Times New Roman" w:cs="Times New Roman"/>
          <w:b/>
        </w:rPr>
      </w:pPr>
    </w:p>
    <w:p w14:paraId="68A20F24" w14:textId="0B56C15F" w:rsidR="003B1159" w:rsidRDefault="00650AF5" w:rsidP="00631BF1">
      <w:pPr>
        <w:spacing w:line="480" w:lineRule="auto"/>
        <w:ind w:firstLine="720"/>
        <w:jc w:val="center"/>
        <w:rPr>
          <w:rFonts w:ascii="Times New Roman" w:hAnsi="Times New Roman" w:cs="Times New Roman"/>
          <w:b/>
        </w:rPr>
      </w:pPr>
      <w:r w:rsidRPr="006925E1">
        <w:rPr>
          <w:rFonts w:ascii="Times New Roman" w:hAnsi="Times New Roman" w:cs="Times New Roman"/>
          <w:noProof/>
          <w:color w:val="000000"/>
          <w:kern w:val="28"/>
        </w:rPr>
        <mc:AlternateContent>
          <mc:Choice Requires="wps">
            <w:drawing>
              <wp:anchor distT="0" distB="0" distL="114300" distR="114300" simplePos="0" relativeHeight="251667456" behindDoc="0" locked="0" layoutInCell="1" allowOverlap="1" wp14:anchorId="4BDE490C" wp14:editId="6E87DB2B">
                <wp:simplePos x="0" y="0"/>
                <wp:positionH relativeFrom="page">
                  <wp:align>center</wp:align>
                </wp:positionH>
                <wp:positionV relativeFrom="paragraph">
                  <wp:posOffset>141605</wp:posOffset>
                </wp:positionV>
                <wp:extent cx="1714500" cy="685800"/>
                <wp:effectExtent l="0" t="0" r="19050"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685800"/>
                        </a:xfrm>
                        <a:prstGeom prst="rect">
                          <a:avLst/>
                        </a:prstGeom>
                        <a:solidFill>
                          <a:srgbClr val="FFFFFF"/>
                        </a:solidFill>
                        <a:ln w="9525">
                          <a:solidFill>
                            <a:srgbClr val="000000"/>
                          </a:solidFill>
                          <a:miter lim="800000"/>
                          <a:headEnd/>
                          <a:tailEnd/>
                        </a:ln>
                      </wps:spPr>
                      <wps:txbx>
                        <w:txbxContent>
                          <w:p w14:paraId="3928CA0D" w14:textId="77777777" w:rsidR="00334B5C" w:rsidRDefault="00334B5C" w:rsidP="003B1159">
                            <w:pPr>
                              <w:jc w:val="center"/>
                              <w:rPr>
                                <w:rFonts w:ascii="Calibri" w:hAnsi="Calibri"/>
                                <w:sz w:val="22"/>
                                <w:szCs w:val="22"/>
                                <w:lang w:val="en"/>
                              </w:rPr>
                            </w:pPr>
                            <w:r>
                              <w:rPr>
                                <w:rFonts w:ascii="Calibri" w:hAnsi="Calibri"/>
                                <w:sz w:val="22"/>
                                <w:szCs w:val="22"/>
                              </w:rPr>
                              <w:t>Full Text Medical, Nursing, Public Health articles</w:t>
                            </w:r>
                            <w:r>
                              <w:rPr>
                                <w:rFonts w:ascii="Calibri" w:hAnsi="Calibri"/>
                                <w:sz w:val="22"/>
                                <w:szCs w:val="22"/>
                              </w:rPr>
                              <w:br/>
                              <w:t>(n =  2603 )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DE490C" id="Rectangle 7" o:spid="_x0000_s1035" style="position:absolute;left:0;text-align:left;margin-left:0;margin-top:11.15pt;width:135pt;height:54pt;z-index:2516674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">
                <v:textbox inset=",7.2pt,,7.2pt">
                  <w:txbxContent>
                    <w:p w14:paraId="3928CA0D" w14:textId="77777777" w:rsidR="00334B5C" w:rsidRDefault="00334B5C" w:rsidP="003B1159">
                      <w:pPr>
                        <w:jc w:val="center"/>
                        <w:rPr>
                          <w:rFonts w:ascii="Calibri" w:hAnsi="Calibri"/>
                          <w:sz w:val="22"/>
                          <w:szCs w:val="22"/>
                          <w:lang w:val="en"/>
                        </w:rPr>
                      </w:pPr>
                      <w:r>
                        <w:rPr>
                          <w:rFonts w:ascii="Calibri" w:hAnsi="Calibri"/>
                          <w:sz w:val="22"/>
                          <w:szCs w:val="22"/>
                        </w:rPr>
                        <w:t>Full Text Medical, Nursing, Public Health articles</w:t>
                      </w:r>
                      <w:r>
                        <w:rPr>
                          <w:rFonts w:ascii="Calibri" w:hAnsi="Calibri"/>
                          <w:sz w:val="22"/>
                          <w:szCs w:val="22"/>
                        </w:rPr>
                        <w:br/>
                        <w:t>(n =  2603 )</w:t>
                      </w:r>
                    </w:p>
                  </w:txbxContent>
                </v:textbox>
                <w10:wrap anchorx="page"/>
              </v:rect>
            </w:pict>
          </mc:Fallback>
        </mc:AlternateContent>
      </w:r>
    </w:p>
    <w:p w14:paraId="2C2BC3C0" w14:textId="77777777" w:rsidR="003B1159" w:rsidRDefault="003B1159" w:rsidP="00631BF1">
      <w:pPr>
        <w:spacing w:line="480" w:lineRule="auto"/>
        <w:ind w:firstLine="720"/>
        <w:jc w:val="center"/>
        <w:rPr>
          <w:rFonts w:ascii="Times New Roman" w:hAnsi="Times New Roman" w:cs="Times New Roman"/>
          <w:b/>
        </w:rPr>
      </w:pPr>
    </w:p>
    <w:p w14:paraId="26017744" w14:textId="77777777" w:rsidR="003B1159" w:rsidRDefault="003B1159" w:rsidP="00631BF1">
      <w:pPr>
        <w:spacing w:line="480" w:lineRule="auto"/>
        <w:ind w:firstLine="720"/>
        <w:jc w:val="center"/>
        <w:rPr>
          <w:rFonts w:ascii="Times New Roman" w:hAnsi="Times New Roman" w:cs="Times New Roman"/>
          <w:b/>
        </w:rPr>
      </w:pPr>
    </w:p>
    <w:p w14:paraId="21492F5E" w14:textId="77777777" w:rsidR="003B1159" w:rsidRDefault="003B1159" w:rsidP="00631BF1">
      <w:pPr>
        <w:spacing w:line="480" w:lineRule="auto"/>
        <w:ind w:firstLine="720"/>
        <w:jc w:val="center"/>
        <w:rPr>
          <w:rFonts w:ascii="Times New Roman" w:hAnsi="Times New Roman" w:cs="Times New Roman"/>
          <w:b/>
        </w:rPr>
      </w:pPr>
    </w:p>
    <w:p w14:paraId="0FAADD74" w14:textId="77777777" w:rsidR="003B1159" w:rsidRDefault="003B1159" w:rsidP="00631BF1">
      <w:pPr>
        <w:spacing w:line="480" w:lineRule="auto"/>
        <w:ind w:firstLine="720"/>
        <w:jc w:val="center"/>
        <w:rPr>
          <w:rFonts w:ascii="Times New Roman" w:hAnsi="Times New Roman" w:cs="Times New Roman"/>
          <w:b/>
        </w:rPr>
      </w:pPr>
    </w:p>
    <w:p w14:paraId="28FE5660" w14:textId="77777777" w:rsidR="003B1159" w:rsidRDefault="003B1159" w:rsidP="00631BF1">
      <w:pPr>
        <w:spacing w:line="480" w:lineRule="auto"/>
        <w:ind w:firstLine="720"/>
        <w:jc w:val="center"/>
        <w:rPr>
          <w:rFonts w:ascii="Times New Roman" w:hAnsi="Times New Roman" w:cs="Times New Roman"/>
          <w:b/>
        </w:rPr>
      </w:pPr>
    </w:p>
    <w:p w14:paraId="4044734C" w14:textId="77777777" w:rsidR="003B1159" w:rsidRDefault="003B1159" w:rsidP="00631BF1">
      <w:pPr>
        <w:spacing w:line="480" w:lineRule="auto"/>
        <w:ind w:firstLine="720"/>
        <w:jc w:val="center"/>
        <w:rPr>
          <w:rFonts w:ascii="Times New Roman" w:hAnsi="Times New Roman" w:cs="Times New Roman"/>
          <w:b/>
        </w:rPr>
      </w:pPr>
    </w:p>
    <w:p w14:paraId="1D07FCF5" w14:textId="77777777" w:rsidR="003B1159" w:rsidRDefault="003B1159" w:rsidP="00631BF1">
      <w:pPr>
        <w:spacing w:line="480" w:lineRule="auto"/>
        <w:ind w:firstLine="720"/>
        <w:jc w:val="center"/>
        <w:rPr>
          <w:rFonts w:ascii="Times New Roman" w:hAnsi="Times New Roman" w:cs="Times New Roman"/>
          <w:b/>
        </w:rPr>
      </w:pPr>
    </w:p>
    <w:p w14:paraId="56800E61" w14:textId="77777777" w:rsidR="003B1159" w:rsidRDefault="003B1159" w:rsidP="00631BF1">
      <w:pPr>
        <w:spacing w:line="480" w:lineRule="auto"/>
        <w:ind w:firstLine="720"/>
        <w:jc w:val="center"/>
        <w:rPr>
          <w:rFonts w:ascii="Times New Roman" w:hAnsi="Times New Roman" w:cs="Times New Roman"/>
          <w:b/>
        </w:rPr>
      </w:pPr>
    </w:p>
    <w:p w14:paraId="6FC8D591" w14:textId="77777777" w:rsidR="003B1159" w:rsidRDefault="003B1159" w:rsidP="00631BF1">
      <w:pPr>
        <w:spacing w:line="480" w:lineRule="auto"/>
        <w:ind w:firstLine="720"/>
        <w:jc w:val="center"/>
        <w:rPr>
          <w:rFonts w:ascii="Times New Roman" w:hAnsi="Times New Roman" w:cs="Times New Roman"/>
          <w:b/>
        </w:rPr>
      </w:pPr>
    </w:p>
    <w:p w14:paraId="1EAC2DAB" w14:textId="13EF8C8C" w:rsidR="007468CF" w:rsidRDefault="00AA1824" w:rsidP="0005578B">
      <w:pPr>
        <w:jc w:val="center"/>
        <w:rPr>
          <w:rFonts w:ascii="Times New Roman" w:hAnsi="Times New Roman" w:cs="Times New Roman"/>
        </w:rPr>
      </w:pPr>
      <w:r>
        <w:rPr>
          <w:rFonts w:ascii="Times New Roman" w:hAnsi="Times New Roman" w:cs="Times New Roman"/>
          <w:b/>
        </w:rPr>
        <w:br w:type="page"/>
      </w:r>
      <w:r w:rsidR="0005578B">
        <w:rPr>
          <w:rFonts w:ascii="Times New Roman" w:hAnsi="Times New Roman" w:cs="Times New Roman"/>
        </w:rPr>
        <w:lastRenderedPageBreak/>
        <w:t>Appendix E</w:t>
      </w:r>
    </w:p>
    <w:p w14:paraId="0F142C2E" w14:textId="77777777" w:rsidR="0005578B" w:rsidRDefault="0005578B" w:rsidP="0005578B">
      <w:pPr>
        <w:jc w:val="center"/>
        <w:rPr>
          <w:rFonts w:ascii="Times New Roman" w:hAnsi="Times New Roman" w:cs="Times New Roman"/>
        </w:rPr>
      </w:pPr>
    </w:p>
    <w:p w14:paraId="67EF944C" w14:textId="78C8ABDA" w:rsidR="0005578B" w:rsidRDefault="0005578B" w:rsidP="0005578B">
      <w:pPr>
        <w:jc w:val="center"/>
        <w:rPr>
          <w:rFonts w:ascii="Times New Roman" w:hAnsi="Times New Roman" w:cs="Times New Roman"/>
        </w:rPr>
      </w:pPr>
      <w:r>
        <w:rPr>
          <w:rFonts w:ascii="Times New Roman" w:hAnsi="Times New Roman" w:cs="Times New Roman"/>
        </w:rPr>
        <w:t>Standing Order for Naloxone</w:t>
      </w:r>
    </w:p>
    <w:p w14:paraId="6D1925B6" w14:textId="77777777" w:rsidR="0005578B" w:rsidRPr="0005578B" w:rsidRDefault="0005578B" w:rsidP="0005578B">
      <w:pPr>
        <w:rPr>
          <w:rFonts w:ascii="Times New Roman" w:hAnsi="Times New Roman" w:cs="Times New Roman"/>
        </w:rPr>
      </w:pPr>
    </w:p>
    <w:p w14:paraId="55DAA4D4" w14:textId="7F71E0A5" w:rsidR="0005578B" w:rsidRDefault="00C0004D" w:rsidP="0005578B">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4EC410C7" wp14:editId="6E22012F">
            <wp:extent cx="5943600" cy="7232015"/>
            <wp:effectExtent l="0" t="0" r="0" b="698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E8C4461.tmp"/>
                    <pic:cNvPicPr/>
                  </pic:nvPicPr>
                  <pic:blipFill>
                    <a:blip r:embed="rId23">
                      <a:extLst>
                        <a:ext uri="{28A0092B-C50C-407E-A947-70E740481C1C}">
                          <a14:useLocalDpi xmlns:a14="http://schemas.microsoft.com/office/drawing/2010/main" val="0"/>
                        </a:ext>
                      </a:extLst>
                    </a:blip>
                    <a:stretch>
                      <a:fillRect/>
                    </a:stretch>
                  </pic:blipFill>
                  <pic:spPr>
                    <a:xfrm>
                      <a:off x="0" y="0"/>
                      <a:ext cx="5943600" cy="7232015"/>
                    </a:xfrm>
                    <a:prstGeom prst="rect">
                      <a:avLst/>
                    </a:prstGeom>
                  </pic:spPr>
                </pic:pic>
              </a:graphicData>
            </a:graphic>
          </wp:inline>
        </w:drawing>
      </w:r>
    </w:p>
    <w:p w14:paraId="3FF2497C" w14:textId="3B1B5871" w:rsidR="0005578B" w:rsidRDefault="00C0004D" w:rsidP="0005578B">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231CAE3C" wp14:editId="587809F5">
            <wp:extent cx="5943600" cy="7477760"/>
            <wp:effectExtent l="0" t="0" r="0"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E8CF255.tmp"/>
                    <pic:cNvPicPr/>
                  </pic:nvPicPr>
                  <pic:blipFill>
                    <a:blip r:embed="rId24">
                      <a:extLst>
                        <a:ext uri="{28A0092B-C50C-407E-A947-70E740481C1C}">
                          <a14:useLocalDpi xmlns:a14="http://schemas.microsoft.com/office/drawing/2010/main" val="0"/>
                        </a:ext>
                      </a:extLst>
                    </a:blip>
                    <a:stretch>
                      <a:fillRect/>
                    </a:stretch>
                  </pic:blipFill>
                  <pic:spPr>
                    <a:xfrm>
                      <a:off x="0" y="0"/>
                      <a:ext cx="5943600" cy="7477760"/>
                    </a:xfrm>
                    <a:prstGeom prst="rect">
                      <a:avLst/>
                    </a:prstGeom>
                  </pic:spPr>
                </pic:pic>
              </a:graphicData>
            </a:graphic>
          </wp:inline>
        </w:drawing>
      </w:r>
    </w:p>
    <w:p w14:paraId="4CF9E62C" w14:textId="77777777" w:rsidR="0005578B" w:rsidRDefault="0005578B" w:rsidP="0005578B">
      <w:pPr>
        <w:spacing w:line="480" w:lineRule="auto"/>
        <w:jc w:val="center"/>
        <w:rPr>
          <w:rFonts w:ascii="Times New Roman" w:hAnsi="Times New Roman" w:cs="Times New Roman"/>
        </w:rPr>
      </w:pPr>
    </w:p>
    <w:p w14:paraId="2A0014CE" w14:textId="6B1FFE09" w:rsidR="00C0004D" w:rsidRDefault="00C0004D" w:rsidP="0005578B">
      <w:pPr>
        <w:spacing w:line="480" w:lineRule="auto"/>
        <w:jc w:val="center"/>
        <w:rPr>
          <w:rFonts w:ascii="Times New Roman" w:hAnsi="Times New Roman" w:cs="Times New Roman"/>
        </w:rPr>
      </w:pPr>
    </w:p>
    <w:p w14:paraId="45619090" w14:textId="01C1C7A4" w:rsidR="00C0004D" w:rsidRDefault="00C0004D">
      <w:pPr>
        <w:rPr>
          <w:rFonts w:ascii="Times New Roman" w:hAnsi="Times New Roman" w:cs="Times New Roman"/>
        </w:rPr>
      </w:pPr>
      <w:r>
        <w:rPr>
          <w:rFonts w:ascii="Times New Roman" w:hAnsi="Times New Roman" w:cs="Times New Roman"/>
        </w:rPr>
        <w:br w:type="page"/>
      </w:r>
      <w:r>
        <w:rPr>
          <w:rFonts w:ascii="Times New Roman" w:hAnsi="Times New Roman" w:cs="Times New Roman"/>
          <w:noProof/>
        </w:rPr>
        <w:lastRenderedPageBreak/>
        <w:drawing>
          <wp:inline distT="0" distB="0" distL="0" distR="0" wp14:anchorId="0214889E" wp14:editId="2705397A">
            <wp:extent cx="5943600" cy="75742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E8C9E46.tmp"/>
                    <pic:cNvPicPr/>
                  </pic:nvPicPr>
                  <pic:blipFill>
                    <a:blip r:embed="rId25">
                      <a:extLst>
                        <a:ext uri="{28A0092B-C50C-407E-A947-70E740481C1C}">
                          <a14:useLocalDpi xmlns:a14="http://schemas.microsoft.com/office/drawing/2010/main" val="0"/>
                        </a:ext>
                      </a:extLst>
                    </a:blip>
                    <a:stretch>
                      <a:fillRect/>
                    </a:stretch>
                  </pic:blipFill>
                  <pic:spPr>
                    <a:xfrm>
                      <a:off x="0" y="0"/>
                      <a:ext cx="5943600" cy="7574280"/>
                    </a:xfrm>
                    <a:prstGeom prst="rect">
                      <a:avLst/>
                    </a:prstGeom>
                  </pic:spPr>
                </pic:pic>
              </a:graphicData>
            </a:graphic>
          </wp:inline>
        </w:drawing>
      </w:r>
    </w:p>
    <w:p w14:paraId="25A5F7CB" w14:textId="77777777" w:rsidR="0005578B" w:rsidRDefault="0005578B" w:rsidP="0005578B">
      <w:pPr>
        <w:spacing w:line="480" w:lineRule="auto"/>
        <w:jc w:val="center"/>
        <w:rPr>
          <w:rFonts w:ascii="Times New Roman" w:hAnsi="Times New Roman" w:cs="Times New Roman"/>
        </w:rPr>
      </w:pPr>
    </w:p>
    <w:p w14:paraId="602AEF1C" w14:textId="77777777" w:rsidR="0005578B" w:rsidRDefault="0005578B" w:rsidP="0005578B">
      <w:pPr>
        <w:spacing w:line="480" w:lineRule="auto"/>
        <w:jc w:val="center"/>
        <w:rPr>
          <w:rFonts w:ascii="Times New Roman" w:hAnsi="Times New Roman" w:cs="Times New Roman"/>
        </w:rPr>
      </w:pPr>
    </w:p>
    <w:p w14:paraId="6A2401ED" w14:textId="156A01F0" w:rsidR="0005578B" w:rsidRDefault="00C0004D" w:rsidP="00C0004D">
      <w:pPr>
        <w:spacing w:line="48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14:anchorId="1ED90DF6" wp14:editId="342EDB01">
            <wp:extent cx="5972175" cy="62198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E8C8115.tmp"/>
                    <pic:cNvPicPr/>
                  </pic:nvPicPr>
                  <pic:blipFill rotWithShape="1">
                    <a:blip r:embed="rId26">
                      <a:extLst>
                        <a:ext uri="{28A0092B-C50C-407E-A947-70E740481C1C}">
                          <a14:useLocalDpi xmlns:a14="http://schemas.microsoft.com/office/drawing/2010/main" val="0"/>
                        </a:ext>
                      </a:extLst>
                    </a:blip>
                    <a:srcRect l="-480" b="14923"/>
                    <a:stretch/>
                  </pic:blipFill>
                  <pic:spPr bwMode="auto">
                    <a:xfrm>
                      <a:off x="0" y="0"/>
                      <a:ext cx="5972175" cy="6219825"/>
                    </a:xfrm>
                    <a:prstGeom prst="rect">
                      <a:avLst/>
                    </a:prstGeom>
                    <a:ln>
                      <a:noFill/>
                    </a:ln>
                    <a:extLst>
                      <a:ext uri="{53640926-AAD7-44D8-BBD7-CCE9431645EC}">
                        <a14:shadowObscured xmlns:a14="http://schemas.microsoft.com/office/drawing/2010/main"/>
                      </a:ext>
                    </a:extLst>
                  </pic:spPr>
                </pic:pic>
              </a:graphicData>
            </a:graphic>
          </wp:inline>
        </w:drawing>
      </w:r>
    </w:p>
    <w:p w14:paraId="026ACB80" w14:textId="77777777" w:rsidR="0005578B" w:rsidRDefault="0005578B" w:rsidP="00C0004D">
      <w:pPr>
        <w:spacing w:line="480" w:lineRule="auto"/>
        <w:jc w:val="center"/>
        <w:rPr>
          <w:rFonts w:ascii="Times New Roman" w:hAnsi="Times New Roman" w:cs="Times New Roman"/>
        </w:rPr>
      </w:pPr>
    </w:p>
    <w:p w14:paraId="560D9E47" w14:textId="77777777" w:rsidR="0005578B" w:rsidRDefault="0005578B" w:rsidP="00C0004D">
      <w:pPr>
        <w:spacing w:line="480" w:lineRule="auto"/>
        <w:jc w:val="center"/>
        <w:rPr>
          <w:rFonts w:ascii="Times New Roman" w:hAnsi="Times New Roman" w:cs="Times New Roman"/>
        </w:rPr>
      </w:pPr>
    </w:p>
    <w:p w14:paraId="04947714" w14:textId="77777777" w:rsidR="007B4EF8" w:rsidRDefault="007B4EF8" w:rsidP="00C0004D">
      <w:pPr>
        <w:spacing w:line="480" w:lineRule="auto"/>
        <w:jc w:val="center"/>
        <w:rPr>
          <w:rFonts w:ascii="Times New Roman" w:hAnsi="Times New Roman" w:cs="Times New Roman"/>
        </w:rPr>
      </w:pPr>
    </w:p>
    <w:p w14:paraId="4EA8F934" w14:textId="77777777" w:rsidR="007B4EF8" w:rsidRDefault="007B4EF8" w:rsidP="00C0004D">
      <w:pPr>
        <w:spacing w:line="480" w:lineRule="auto"/>
        <w:jc w:val="center"/>
        <w:rPr>
          <w:rFonts w:ascii="Times New Roman" w:hAnsi="Times New Roman" w:cs="Times New Roman"/>
        </w:rPr>
      </w:pPr>
    </w:p>
    <w:p w14:paraId="436D2FE9" w14:textId="77777777" w:rsidR="007B4EF8" w:rsidRDefault="007B4EF8" w:rsidP="00C0004D">
      <w:pPr>
        <w:spacing w:line="480" w:lineRule="auto"/>
        <w:jc w:val="center"/>
        <w:rPr>
          <w:rFonts w:ascii="Times New Roman" w:hAnsi="Times New Roman" w:cs="Times New Roman"/>
        </w:rPr>
      </w:pPr>
    </w:p>
    <w:p w14:paraId="34F697F6" w14:textId="4D512F04" w:rsidR="007468CF" w:rsidRPr="00BF37DF" w:rsidRDefault="00E6234B" w:rsidP="00C0004D">
      <w:pPr>
        <w:spacing w:line="480" w:lineRule="auto"/>
        <w:jc w:val="center"/>
        <w:rPr>
          <w:rFonts w:ascii="Times New Roman" w:hAnsi="Times New Roman" w:cs="Times New Roman"/>
        </w:rPr>
      </w:pPr>
      <w:bookmarkStart w:id="1" w:name="_GoBack"/>
      <w:bookmarkEnd w:id="1"/>
      <w:r>
        <w:rPr>
          <w:rFonts w:ascii="Times New Roman" w:hAnsi="Times New Roman" w:cs="Times New Roman"/>
        </w:rPr>
        <w:lastRenderedPageBreak/>
        <w:t xml:space="preserve">Appendix </w:t>
      </w:r>
      <w:r w:rsidR="000468D7">
        <w:rPr>
          <w:rFonts w:ascii="Times New Roman" w:hAnsi="Times New Roman" w:cs="Times New Roman"/>
        </w:rPr>
        <w:t>F</w:t>
      </w:r>
    </w:p>
    <w:p w14:paraId="73307D4C" w14:textId="6DDFF5EF" w:rsidR="007468CF" w:rsidRPr="00BF37DF" w:rsidRDefault="007468CF" w:rsidP="0005578B">
      <w:pPr>
        <w:spacing w:line="480" w:lineRule="auto"/>
        <w:jc w:val="center"/>
        <w:rPr>
          <w:rFonts w:ascii="Times New Roman" w:hAnsi="Times New Roman" w:cs="Times New Roman"/>
        </w:rPr>
      </w:pPr>
      <w:r w:rsidRPr="00BF37DF">
        <w:rPr>
          <w:rFonts w:ascii="Times New Roman" w:hAnsi="Times New Roman" w:cs="Times New Roman"/>
        </w:rPr>
        <w:t>Opioid Use Screening Tool</w:t>
      </w:r>
    </w:p>
    <w:p w14:paraId="4A2EA80C" w14:textId="27F4FA56" w:rsidR="00BF37DF" w:rsidRDefault="00BF37DF" w:rsidP="00BF37DF">
      <w:r w:rsidRPr="00ED011E">
        <w:t>Opioids are drugs avail</w:t>
      </w:r>
      <w:r w:rsidR="00C1621A">
        <w:t>able by prescription, such as, F</w:t>
      </w:r>
      <w:r w:rsidRPr="00ED011E">
        <w:t>entanyl, Vicodin/hydrocodone, Percocet, Dilaudid/hydromorphone, oxycodone, codeine, morphine,</w:t>
      </w:r>
      <w:r w:rsidR="00650AF5">
        <w:t xml:space="preserve"> methadone, S</w:t>
      </w:r>
      <w:r>
        <w:t>uboxone,</w:t>
      </w:r>
      <w:r w:rsidRPr="00ED011E">
        <w:t xml:space="preserve"> and many others. The illegal drug, Heroin, is also an opioid.</w:t>
      </w:r>
    </w:p>
    <w:p w14:paraId="6EA84487" w14:textId="77777777" w:rsidR="00BF37DF" w:rsidRPr="00ED011E" w:rsidRDefault="00BF37DF" w:rsidP="00BF37DF"/>
    <w:p w14:paraId="7AF1BB15" w14:textId="77777777" w:rsidR="00BF37DF" w:rsidRDefault="00BF37DF" w:rsidP="00BF37DF">
      <w:r w:rsidRPr="00ED011E">
        <w:t xml:space="preserve">When too much of an opioid is taken, there is a risk for overdose that may lead to death. Naloxone or narcan can reverse the effects of an opioid on the system and save a life. </w:t>
      </w:r>
    </w:p>
    <w:p w14:paraId="4859E92D" w14:textId="77777777" w:rsidR="00BF37DF" w:rsidRPr="00ED011E" w:rsidRDefault="00BF37DF" w:rsidP="00BF37DF"/>
    <w:p w14:paraId="26A315F5" w14:textId="77777777" w:rsidR="00BF37DF" w:rsidRPr="00ED011E" w:rsidRDefault="00BF37DF" w:rsidP="00BF37DF">
      <w:pPr>
        <w:pStyle w:val="ListParagraph"/>
        <w:numPr>
          <w:ilvl w:val="0"/>
          <w:numId w:val="1"/>
        </w:numPr>
        <w:rPr>
          <w:sz w:val="24"/>
          <w:szCs w:val="24"/>
        </w:rPr>
      </w:pPr>
      <w:r w:rsidRPr="00ED011E">
        <w:rPr>
          <w:sz w:val="24"/>
          <w:szCs w:val="24"/>
        </w:rPr>
        <w:t>Do you use opioids or know of a friend or family member who uses opioids?</w:t>
      </w:r>
    </w:p>
    <w:p w14:paraId="598E1F42" w14:textId="77777777" w:rsidR="00BF37DF" w:rsidRPr="00ED011E" w:rsidRDefault="00BF37DF" w:rsidP="00BF37DF">
      <w:pPr>
        <w:ind w:left="720" w:firstLine="720"/>
      </w:pPr>
      <w:r w:rsidRPr="00ED011E">
        <w:t>YES</w:t>
      </w:r>
      <w:r w:rsidRPr="00ED011E">
        <w:tab/>
      </w:r>
      <w:r w:rsidRPr="00ED011E">
        <w:tab/>
        <w:t>NO</w:t>
      </w:r>
    </w:p>
    <w:p w14:paraId="3C521D37" w14:textId="77777777" w:rsidR="00BF37DF" w:rsidRPr="00ED011E" w:rsidRDefault="00BF37DF" w:rsidP="00BF37DF"/>
    <w:p w14:paraId="35379296" w14:textId="77777777" w:rsidR="00BF37DF" w:rsidRPr="00ED011E" w:rsidRDefault="00BF37DF" w:rsidP="00BF37DF">
      <w:pPr>
        <w:pStyle w:val="ListParagraph"/>
        <w:numPr>
          <w:ilvl w:val="0"/>
          <w:numId w:val="1"/>
        </w:numPr>
        <w:rPr>
          <w:sz w:val="24"/>
          <w:szCs w:val="24"/>
        </w:rPr>
      </w:pPr>
      <w:r w:rsidRPr="00ED011E">
        <w:rPr>
          <w:sz w:val="24"/>
          <w:szCs w:val="24"/>
        </w:rPr>
        <w:t>Are you interested in receiving a naloxone kit to take home today?</w:t>
      </w:r>
    </w:p>
    <w:p w14:paraId="2FFF4289" w14:textId="77777777" w:rsidR="00BF37DF" w:rsidRDefault="00BF37DF" w:rsidP="00BF37DF">
      <w:pPr>
        <w:ind w:left="720" w:firstLine="720"/>
      </w:pPr>
      <w:r w:rsidRPr="00ED011E">
        <w:t xml:space="preserve">YES                 </w:t>
      </w:r>
      <w:r w:rsidRPr="00ED011E">
        <w:tab/>
        <w:t>NO</w:t>
      </w:r>
    </w:p>
    <w:p w14:paraId="43EAB0E9" w14:textId="77777777" w:rsidR="007468CF" w:rsidRDefault="007468CF" w:rsidP="00631BF1">
      <w:pPr>
        <w:spacing w:line="480" w:lineRule="auto"/>
        <w:ind w:firstLine="720"/>
        <w:jc w:val="center"/>
        <w:rPr>
          <w:rFonts w:ascii="Times New Roman" w:hAnsi="Times New Roman" w:cs="Times New Roman"/>
          <w:b/>
        </w:rPr>
      </w:pPr>
    </w:p>
    <w:p w14:paraId="1D91A174" w14:textId="77777777" w:rsidR="007468CF" w:rsidRDefault="007468CF" w:rsidP="00631BF1">
      <w:pPr>
        <w:spacing w:line="480" w:lineRule="auto"/>
        <w:ind w:firstLine="720"/>
        <w:jc w:val="center"/>
        <w:rPr>
          <w:rFonts w:ascii="Times New Roman" w:hAnsi="Times New Roman" w:cs="Times New Roman"/>
          <w:b/>
        </w:rPr>
      </w:pPr>
    </w:p>
    <w:p w14:paraId="76EBAB91" w14:textId="77777777" w:rsidR="007468CF" w:rsidRDefault="007468CF" w:rsidP="00631BF1">
      <w:pPr>
        <w:spacing w:line="480" w:lineRule="auto"/>
        <w:ind w:firstLine="720"/>
        <w:jc w:val="center"/>
        <w:rPr>
          <w:rFonts w:ascii="Times New Roman" w:hAnsi="Times New Roman" w:cs="Times New Roman"/>
          <w:b/>
        </w:rPr>
      </w:pPr>
    </w:p>
    <w:p w14:paraId="4A21BE01" w14:textId="77777777" w:rsidR="007468CF" w:rsidRDefault="007468CF" w:rsidP="00631BF1">
      <w:pPr>
        <w:spacing w:line="480" w:lineRule="auto"/>
        <w:ind w:firstLine="720"/>
        <w:jc w:val="center"/>
        <w:rPr>
          <w:rFonts w:ascii="Times New Roman" w:hAnsi="Times New Roman" w:cs="Times New Roman"/>
          <w:b/>
        </w:rPr>
      </w:pPr>
    </w:p>
    <w:p w14:paraId="0B830E99" w14:textId="77777777" w:rsidR="007468CF" w:rsidRDefault="007468CF" w:rsidP="00631BF1">
      <w:pPr>
        <w:spacing w:line="480" w:lineRule="auto"/>
        <w:ind w:firstLine="720"/>
        <w:jc w:val="center"/>
        <w:rPr>
          <w:rFonts w:ascii="Times New Roman" w:hAnsi="Times New Roman" w:cs="Times New Roman"/>
          <w:b/>
        </w:rPr>
      </w:pPr>
    </w:p>
    <w:p w14:paraId="3DD3BC14" w14:textId="77777777" w:rsidR="007468CF" w:rsidRDefault="007468CF" w:rsidP="00631BF1">
      <w:pPr>
        <w:spacing w:line="480" w:lineRule="auto"/>
        <w:ind w:firstLine="720"/>
        <w:jc w:val="center"/>
        <w:rPr>
          <w:rFonts w:ascii="Times New Roman" w:hAnsi="Times New Roman" w:cs="Times New Roman"/>
          <w:b/>
        </w:rPr>
      </w:pPr>
    </w:p>
    <w:p w14:paraId="7EE32374" w14:textId="77777777" w:rsidR="007468CF" w:rsidRDefault="007468CF" w:rsidP="00631BF1">
      <w:pPr>
        <w:spacing w:line="480" w:lineRule="auto"/>
        <w:ind w:firstLine="720"/>
        <w:jc w:val="center"/>
        <w:rPr>
          <w:rFonts w:ascii="Times New Roman" w:hAnsi="Times New Roman" w:cs="Times New Roman"/>
          <w:b/>
        </w:rPr>
      </w:pPr>
    </w:p>
    <w:p w14:paraId="6AD41153" w14:textId="77777777" w:rsidR="007468CF" w:rsidRDefault="007468CF" w:rsidP="00631BF1">
      <w:pPr>
        <w:spacing w:line="480" w:lineRule="auto"/>
        <w:ind w:firstLine="720"/>
        <w:jc w:val="center"/>
        <w:rPr>
          <w:rFonts w:ascii="Times New Roman" w:hAnsi="Times New Roman" w:cs="Times New Roman"/>
          <w:b/>
        </w:rPr>
      </w:pPr>
    </w:p>
    <w:p w14:paraId="64A9847A" w14:textId="77777777" w:rsidR="007468CF" w:rsidRDefault="007468CF" w:rsidP="00631BF1">
      <w:pPr>
        <w:spacing w:line="480" w:lineRule="auto"/>
        <w:ind w:firstLine="720"/>
        <w:jc w:val="center"/>
        <w:rPr>
          <w:rFonts w:ascii="Times New Roman" w:hAnsi="Times New Roman" w:cs="Times New Roman"/>
          <w:b/>
        </w:rPr>
      </w:pPr>
    </w:p>
    <w:p w14:paraId="564C28BE" w14:textId="77777777" w:rsidR="007468CF" w:rsidRDefault="007468CF" w:rsidP="00631BF1">
      <w:pPr>
        <w:spacing w:line="480" w:lineRule="auto"/>
        <w:ind w:firstLine="720"/>
        <w:jc w:val="center"/>
        <w:rPr>
          <w:rFonts w:ascii="Times New Roman" w:hAnsi="Times New Roman" w:cs="Times New Roman"/>
          <w:b/>
        </w:rPr>
      </w:pPr>
    </w:p>
    <w:p w14:paraId="42C3D47E" w14:textId="77777777" w:rsidR="007468CF" w:rsidRDefault="007468CF" w:rsidP="00631BF1">
      <w:pPr>
        <w:spacing w:line="480" w:lineRule="auto"/>
        <w:ind w:firstLine="720"/>
        <w:jc w:val="center"/>
        <w:rPr>
          <w:rFonts w:ascii="Times New Roman" w:hAnsi="Times New Roman" w:cs="Times New Roman"/>
          <w:b/>
        </w:rPr>
      </w:pPr>
    </w:p>
    <w:p w14:paraId="6DBBCCF2" w14:textId="77777777" w:rsidR="007468CF" w:rsidRDefault="007468CF" w:rsidP="00631BF1">
      <w:pPr>
        <w:spacing w:line="480" w:lineRule="auto"/>
        <w:ind w:firstLine="720"/>
        <w:jc w:val="center"/>
        <w:rPr>
          <w:rFonts w:ascii="Times New Roman" w:hAnsi="Times New Roman" w:cs="Times New Roman"/>
          <w:b/>
        </w:rPr>
      </w:pPr>
    </w:p>
    <w:p w14:paraId="58B264B0" w14:textId="77777777" w:rsidR="007468CF" w:rsidRDefault="007468CF" w:rsidP="00631BF1">
      <w:pPr>
        <w:spacing w:line="480" w:lineRule="auto"/>
        <w:ind w:firstLine="720"/>
        <w:jc w:val="center"/>
        <w:rPr>
          <w:rFonts w:ascii="Times New Roman" w:hAnsi="Times New Roman" w:cs="Times New Roman"/>
          <w:b/>
        </w:rPr>
      </w:pPr>
    </w:p>
    <w:p w14:paraId="4ECD88AE" w14:textId="77777777" w:rsidR="007468CF" w:rsidRDefault="007468CF" w:rsidP="00631BF1">
      <w:pPr>
        <w:spacing w:line="480" w:lineRule="auto"/>
        <w:ind w:firstLine="720"/>
        <w:jc w:val="center"/>
        <w:rPr>
          <w:rFonts w:ascii="Times New Roman" w:hAnsi="Times New Roman" w:cs="Times New Roman"/>
          <w:b/>
        </w:rPr>
      </w:pPr>
    </w:p>
    <w:p w14:paraId="3E0165C2" w14:textId="77777777" w:rsidR="007468CF" w:rsidRDefault="007468CF" w:rsidP="00631BF1">
      <w:pPr>
        <w:spacing w:line="480" w:lineRule="auto"/>
        <w:ind w:firstLine="720"/>
        <w:jc w:val="center"/>
        <w:rPr>
          <w:rFonts w:ascii="Times New Roman" w:hAnsi="Times New Roman" w:cs="Times New Roman"/>
          <w:b/>
        </w:rPr>
      </w:pPr>
    </w:p>
    <w:p w14:paraId="439D6C22" w14:textId="3E8582C5" w:rsidR="007468CF" w:rsidRPr="0005578B" w:rsidRDefault="00E6234B" w:rsidP="00BF37DF">
      <w:pPr>
        <w:spacing w:line="480" w:lineRule="auto"/>
        <w:ind w:left="3600" w:firstLine="720"/>
        <w:rPr>
          <w:rFonts w:ascii="Times New Roman" w:hAnsi="Times New Roman" w:cs="Times New Roman"/>
        </w:rPr>
      </w:pPr>
      <w:r>
        <w:rPr>
          <w:rFonts w:ascii="Times New Roman" w:hAnsi="Times New Roman" w:cs="Times New Roman"/>
        </w:rPr>
        <w:lastRenderedPageBreak/>
        <w:t xml:space="preserve">Appendix </w:t>
      </w:r>
      <w:r w:rsidR="000468D7">
        <w:rPr>
          <w:rFonts w:ascii="Times New Roman" w:hAnsi="Times New Roman" w:cs="Times New Roman"/>
        </w:rPr>
        <w:t>G</w:t>
      </w:r>
    </w:p>
    <w:p w14:paraId="5BA62A93" w14:textId="0AE355E6" w:rsidR="007468CF" w:rsidRDefault="00650AF5" w:rsidP="007468CF">
      <w:pPr>
        <w:spacing w:line="480" w:lineRule="auto"/>
        <w:ind w:firstLine="720"/>
        <w:jc w:val="center"/>
        <w:rPr>
          <w:rFonts w:ascii="Times New Roman" w:hAnsi="Times New Roman" w:cs="Times New Roman"/>
        </w:rPr>
      </w:pPr>
      <w:r>
        <w:rPr>
          <w:rFonts w:ascii="Times New Roman" w:hAnsi="Times New Roman" w:cs="Times New Roman"/>
        </w:rPr>
        <w:t xml:space="preserve">Outline of </w:t>
      </w:r>
      <w:r w:rsidR="0005578B" w:rsidRPr="0005578B">
        <w:rPr>
          <w:rFonts w:ascii="Times New Roman" w:hAnsi="Times New Roman" w:cs="Times New Roman"/>
        </w:rPr>
        <w:t xml:space="preserve">Naloxone Training Webinar </w:t>
      </w:r>
    </w:p>
    <w:p w14:paraId="2D48F0ED" w14:textId="77777777" w:rsidR="00650AF5" w:rsidRDefault="00650AF5" w:rsidP="00650AF5">
      <w:r>
        <w:t>Dispensing of Drugs by Public Health Nurses: Part I Addendum Naloxone Dispensing</w:t>
      </w:r>
    </w:p>
    <w:p w14:paraId="624F72F6" w14:textId="77777777" w:rsidR="00650AF5" w:rsidRDefault="00650AF5" w:rsidP="00650AF5">
      <w:r>
        <w:t>I: Introduction: The need</w:t>
      </w:r>
      <w:r>
        <w:tab/>
      </w:r>
    </w:p>
    <w:p w14:paraId="1CFA306B" w14:textId="77777777" w:rsidR="00650AF5" w:rsidRDefault="00650AF5" w:rsidP="00650AF5">
      <w:pPr>
        <w:pStyle w:val="ListParagraph"/>
        <w:numPr>
          <w:ilvl w:val="0"/>
          <w:numId w:val="3"/>
        </w:numPr>
      </w:pPr>
      <w:r>
        <w:t>The Response</w:t>
      </w:r>
    </w:p>
    <w:p w14:paraId="452045AC" w14:textId="77777777" w:rsidR="00650AF5" w:rsidRDefault="00650AF5" w:rsidP="00650AF5">
      <w:pPr>
        <w:pStyle w:val="ListParagraph"/>
        <w:numPr>
          <w:ilvl w:val="0"/>
          <w:numId w:val="3"/>
        </w:numPr>
      </w:pPr>
      <w:r>
        <w:t>What are opioids</w:t>
      </w:r>
    </w:p>
    <w:p w14:paraId="021DB84C" w14:textId="77777777" w:rsidR="00650AF5" w:rsidRDefault="00650AF5" w:rsidP="00650AF5">
      <w:pPr>
        <w:pStyle w:val="ListParagraph"/>
        <w:numPr>
          <w:ilvl w:val="0"/>
          <w:numId w:val="3"/>
        </w:numPr>
      </w:pPr>
      <w:r>
        <w:t>The role of naloxone</w:t>
      </w:r>
    </w:p>
    <w:p w14:paraId="4933E2CC" w14:textId="77777777" w:rsidR="00650AF5" w:rsidRDefault="00650AF5" w:rsidP="00650AF5">
      <w:pPr>
        <w:pStyle w:val="ListParagraph"/>
        <w:numPr>
          <w:ilvl w:val="0"/>
          <w:numId w:val="3"/>
        </w:numPr>
      </w:pPr>
      <w:r>
        <w:t>How to recognize an opioid overdose and what to do</w:t>
      </w:r>
    </w:p>
    <w:p w14:paraId="669085E0" w14:textId="77777777" w:rsidR="00650AF5" w:rsidRDefault="00650AF5" w:rsidP="00650AF5">
      <w:pPr>
        <w:pStyle w:val="ListParagraph"/>
        <w:numPr>
          <w:ilvl w:val="0"/>
          <w:numId w:val="3"/>
        </w:numPr>
      </w:pPr>
      <w:r>
        <w:t>The signs of opioid overdose (what to look for)</w:t>
      </w:r>
    </w:p>
    <w:p w14:paraId="516CC415" w14:textId="77777777" w:rsidR="00650AF5" w:rsidRDefault="00650AF5" w:rsidP="00650AF5">
      <w:pPr>
        <w:pStyle w:val="ListParagraph"/>
        <w:numPr>
          <w:ilvl w:val="0"/>
          <w:numId w:val="3"/>
        </w:numPr>
      </w:pPr>
      <w:r>
        <w:t>How to respond to an opioid overdose</w:t>
      </w:r>
    </w:p>
    <w:p w14:paraId="54AB2E12" w14:textId="77777777" w:rsidR="00650AF5" w:rsidRDefault="00650AF5" w:rsidP="00650AF5">
      <w:pPr>
        <w:pStyle w:val="ListParagraph"/>
        <w:numPr>
          <w:ilvl w:val="0"/>
          <w:numId w:val="3"/>
        </w:numPr>
      </w:pPr>
      <w:r>
        <w:t>If the individual does not respond to stimulation it is important to:</w:t>
      </w:r>
    </w:p>
    <w:p w14:paraId="46135D94" w14:textId="77777777" w:rsidR="00650AF5" w:rsidRDefault="00650AF5" w:rsidP="00650AF5">
      <w:pPr>
        <w:pStyle w:val="ListParagraph"/>
        <w:numPr>
          <w:ilvl w:val="1"/>
          <w:numId w:val="3"/>
        </w:numPr>
      </w:pPr>
      <w:r>
        <w:t>Calling 911-What to say</w:t>
      </w:r>
    </w:p>
    <w:p w14:paraId="6FF9C5F6" w14:textId="77777777" w:rsidR="00650AF5" w:rsidRDefault="00650AF5" w:rsidP="00650AF5">
      <w:pPr>
        <w:pStyle w:val="ListParagraph"/>
        <w:numPr>
          <w:ilvl w:val="1"/>
          <w:numId w:val="3"/>
        </w:numPr>
      </w:pPr>
      <w:r>
        <w:t>Perform rescue breathing</w:t>
      </w:r>
    </w:p>
    <w:p w14:paraId="5C2C6E58" w14:textId="77777777" w:rsidR="00650AF5" w:rsidRDefault="00650AF5" w:rsidP="00650AF5">
      <w:pPr>
        <w:pStyle w:val="ListParagraph"/>
        <w:numPr>
          <w:ilvl w:val="1"/>
          <w:numId w:val="3"/>
        </w:numPr>
      </w:pPr>
      <w:r>
        <w:t>Administer naloxone</w:t>
      </w:r>
    </w:p>
    <w:p w14:paraId="2F92091A" w14:textId="77777777" w:rsidR="00650AF5" w:rsidRDefault="00650AF5" w:rsidP="00650AF5">
      <w:pPr>
        <w:pStyle w:val="ListParagraph"/>
        <w:numPr>
          <w:ilvl w:val="0"/>
          <w:numId w:val="3"/>
        </w:numPr>
      </w:pPr>
      <w:r>
        <w:t>How to dispense naloxone kits</w:t>
      </w:r>
    </w:p>
    <w:p w14:paraId="4E630C41" w14:textId="77777777" w:rsidR="00650AF5" w:rsidRPr="0005578B" w:rsidRDefault="00650AF5" w:rsidP="007468CF">
      <w:pPr>
        <w:spacing w:line="480" w:lineRule="auto"/>
        <w:ind w:firstLine="720"/>
        <w:jc w:val="center"/>
        <w:rPr>
          <w:rFonts w:ascii="Times New Roman" w:hAnsi="Times New Roman" w:cs="Times New Roman"/>
        </w:rPr>
      </w:pPr>
    </w:p>
    <w:p w14:paraId="5F5F1344" w14:textId="355EC69D" w:rsidR="007468CF" w:rsidRDefault="007468CF" w:rsidP="007468CF">
      <w:pPr>
        <w:spacing w:line="480" w:lineRule="auto"/>
        <w:ind w:firstLine="720"/>
        <w:jc w:val="center"/>
        <w:rPr>
          <w:noProof/>
        </w:rPr>
      </w:pPr>
    </w:p>
    <w:p w14:paraId="0FF6510D" w14:textId="77777777" w:rsidR="004E2A70" w:rsidRDefault="004E2A70" w:rsidP="007468CF">
      <w:pPr>
        <w:spacing w:line="480" w:lineRule="auto"/>
        <w:ind w:firstLine="720"/>
        <w:jc w:val="center"/>
        <w:rPr>
          <w:rFonts w:ascii="Times New Roman" w:hAnsi="Times New Roman" w:cs="Times New Roman"/>
          <w:b/>
        </w:rPr>
      </w:pPr>
    </w:p>
    <w:p w14:paraId="5D731428" w14:textId="77777777" w:rsidR="007468CF" w:rsidRDefault="007468CF" w:rsidP="007468CF">
      <w:pPr>
        <w:spacing w:line="480" w:lineRule="auto"/>
        <w:ind w:firstLine="720"/>
        <w:jc w:val="center"/>
        <w:rPr>
          <w:rFonts w:ascii="Times New Roman" w:hAnsi="Times New Roman" w:cs="Times New Roman"/>
          <w:b/>
        </w:rPr>
      </w:pPr>
    </w:p>
    <w:p w14:paraId="22D9376C" w14:textId="77777777" w:rsidR="007468CF" w:rsidRDefault="007468CF" w:rsidP="007468CF">
      <w:pPr>
        <w:spacing w:line="480" w:lineRule="auto"/>
        <w:ind w:firstLine="720"/>
        <w:jc w:val="center"/>
        <w:rPr>
          <w:rFonts w:ascii="Times New Roman" w:hAnsi="Times New Roman" w:cs="Times New Roman"/>
          <w:b/>
        </w:rPr>
      </w:pPr>
    </w:p>
    <w:p w14:paraId="022FEB80" w14:textId="77777777" w:rsidR="007468CF" w:rsidRDefault="007468CF" w:rsidP="007468CF">
      <w:pPr>
        <w:spacing w:line="480" w:lineRule="auto"/>
        <w:ind w:firstLine="720"/>
        <w:jc w:val="center"/>
        <w:rPr>
          <w:rFonts w:ascii="Times New Roman" w:hAnsi="Times New Roman" w:cs="Times New Roman"/>
          <w:b/>
        </w:rPr>
      </w:pPr>
    </w:p>
    <w:p w14:paraId="036A48FF" w14:textId="77777777" w:rsidR="007468CF" w:rsidRDefault="007468CF" w:rsidP="007468CF">
      <w:pPr>
        <w:spacing w:line="480" w:lineRule="auto"/>
        <w:ind w:firstLine="720"/>
        <w:jc w:val="center"/>
        <w:rPr>
          <w:rFonts w:ascii="Times New Roman" w:hAnsi="Times New Roman" w:cs="Times New Roman"/>
          <w:b/>
        </w:rPr>
      </w:pPr>
    </w:p>
    <w:p w14:paraId="1F7F1AA9" w14:textId="77777777" w:rsidR="007468CF" w:rsidRDefault="007468CF" w:rsidP="007468CF">
      <w:pPr>
        <w:spacing w:line="480" w:lineRule="auto"/>
        <w:ind w:firstLine="720"/>
        <w:jc w:val="center"/>
        <w:rPr>
          <w:rFonts w:ascii="Times New Roman" w:hAnsi="Times New Roman" w:cs="Times New Roman"/>
          <w:b/>
        </w:rPr>
      </w:pPr>
    </w:p>
    <w:p w14:paraId="6A2E7C75" w14:textId="77777777" w:rsidR="007468CF" w:rsidRDefault="007468CF" w:rsidP="007468CF">
      <w:pPr>
        <w:spacing w:line="480" w:lineRule="auto"/>
        <w:ind w:firstLine="720"/>
        <w:jc w:val="center"/>
        <w:rPr>
          <w:rFonts w:ascii="Times New Roman" w:hAnsi="Times New Roman" w:cs="Times New Roman"/>
          <w:b/>
        </w:rPr>
      </w:pPr>
    </w:p>
    <w:p w14:paraId="14697281" w14:textId="77777777" w:rsidR="007468CF" w:rsidRDefault="007468CF" w:rsidP="007468CF">
      <w:pPr>
        <w:spacing w:line="480" w:lineRule="auto"/>
        <w:ind w:firstLine="720"/>
        <w:jc w:val="center"/>
        <w:rPr>
          <w:rFonts w:ascii="Times New Roman" w:hAnsi="Times New Roman" w:cs="Times New Roman"/>
          <w:b/>
        </w:rPr>
      </w:pPr>
    </w:p>
    <w:p w14:paraId="2C5A8081" w14:textId="77777777" w:rsidR="007468CF" w:rsidRDefault="007468CF" w:rsidP="007468CF">
      <w:pPr>
        <w:spacing w:line="480" w:lineRule="auto"/>
        <w:ind w:firstLine="720"/>
        <w:jc w:val="center"/>
        <w:rPr>
          <w:rFonts w:ascii="Times New Roman" w:hAnsi="Times New Roman" w:cs="Times New Roman"/>
          <w:b/>
        </w:rPr>
      </w:pPr>
    </w:p>
    <w:p w14:paraId="27008CD6" w14:textId="77777777" w:rsidR="007468CF" w:rsidRDefault="007468CF" w:rsidP="007468CF">
      <w:pPr>
        <w:spacing w:line="480" w:lineRule="auto"/>
        <w:ind w:firstLine="720"/>
        <w:jc w:val="center"/>
        <w:rPr>
          <w:rFonts w:ascii="Times New Roman" w:hAnsi="Times New Roman" w:cs="Times New Roman"/>
          <w:b/>
        </w:rPr>
      </w:pPr>
    </w:p>
    <w:p w14:paraId="5B27BB84" w14:textId="77777777" w:rsidR="007468CF" w:rsidRDefault="007468CF" w:rsidP="007468CF">
      <w:pPr>
        <w:spacing w:line="480" w:lineRule="auto"/>
        <w:ind w:firstLine="720"/>
        <w:jc w:val="center"/>
        <w:rPr>
          <w:rFonts w:ascii="Times New Roman" w:hAnsi="Times New Roman" w:cs="Times New Roman"/>
          <w:b/>
        </w:rPr>
      </w:pPr>
    </w:p>
    <w:p w14:paraId="1E51A5A0" w14:textId="77777777" w:rsidR="007468CF" w:rsidRDefault="007468CF" w:rsidP="007468CF">
      <w:pPr>
        <w:spacing w:line="480" w:lineRule="auto"/>
        <w:ind w:firstLine="720"/>
        <w:jc w:val="center"/>
        <w:rPr>
          <w:rFonts w:ascii="Times New Roman" w:hAnsi="Times New Roman" w:cs="Times New Roman"/>
          <w:b/>
        </w:rPr>
      </w:pPr>
    </w:p>
    <w:p w14:paraId="3D4BA977" w14:textId="77777777" w:rsidR="007468CF" w:rsidRDefault="007468CF" w:rsidP="007468CF">
      <w:pPr>
        <w:spacing w:line="480" w:lineRule="auto"/>
        <w:ind w:firstLine="720"/>
        <w:jc w:val="center"/>
        <w:rPr>
          <w:rFonts w:ascii="Times New Roman" w:hAnsi="Times New Roman" w:cs="Times New Roman"/>
          <w:b/>
        </w:rPr>
      </w:pPr>
    </w:p>
    <w:p w14:paraId="2BFF59C9" w14:textId="12F108F2" w:rsidR="007468CF" w:rsidRPr="004E2A70" w:rsidRDefault="004E2A70" w:rsidP="00650AF5">
      <w:pPr>
        <w:spacing w:line="480" w:lineRule="auto"/>
        <w:jc w:val="center"/>
        <w:rPr>
          <w:rFonts w:ascii="Times New Roman" w:hAnsi="Times New Roman" w:cs="Times New Roman"/>
        </w:rPr>
      </w:pPr>
      <w:r w:rsidRPr="004E2A70">
        <w:rPr>
          <w:rFonts w:ascii="Times New Roman" w:hAnsi="Times New Roman" w:cs="Times New Roman"/>
        </w:rPr>
        <w:lastRenderedPageBreak/>
        <w:t>Appendix H</w:t>
      </w:r>
    </w:p>
    <w:p w14:paraId="7E242CD0" w14:textId="5AFADC6B" w:rsidR="007468CF" w:rsidRDefault="004E2A70" w:rsidP="00650AF5">
      <w:pPr>
        <w:spacing w:line="480" w:lineRule="auto"/>
        <w:ind w:left="2880" w:firstLine="720"/>
        <w:rPr>
          <w:rFonts w:ascii="Times New Roman" w:hAnsi="Times New Roman" w:cs="Times New Roman"/>
        </w:rPr>
      </w:pPr>
      <w:r w:rsidRPr="004E2A70">
        <w:rPr>
          <w:rFonts w:ascii="Times New Roman" w:hAnsi="Times New Roman" w:cs="Times New Roman"/>
        </w:rPr>
        <w:t>Naloxone Kit Contents</w:t>
      </w:r>
    </w:p>
    <w:p w14:paraId="4F6B36B1" w14:textId="77777777" w:rsidR="00650AF5" w:rsidRDefault="00650AF5" w:rsidP="00650AF5">
      <w:pPr>
        <w:spacing w:line="480" w:lineRule="auto"/>
        <w:rPr>
          <w:rFonts w:ascii="Times New Roman" w:hAnsi="Times New Roman" w:cs="Times New Roman"/>
        </w:rPr>
      </w:pPr>
      <w:r>
        <w:rPr>
          <w:rFonts w:ascii="Times New Roman" w:hAnsi="Times New Roman" w:cs="Times New Roman"/>
        </w:rPr>
        <w:t xml:space="preserve">One eyeglass case holding the contents of the kit </w:t>
      </w:r>
    </w:p>
    <w:p w14:paraId="1E6908B5" w14:textId="77777777" w:rsidR="00650AF5" w:rsidRDefault="00650AF5" w:rsidP="00650AF5">
      <w:pPr>
        <w:spacing w:line="480" w:lineRule="auto"/>
        <w:rPr>
          <w:rFonts w:ascii="Times New Roman" w:hAnsi="Times New Roman" w:cs="Times New Roman"/>
        </w:rPr>
      </w:pPr>
      <w:r>
        <w:rPr>
          <w:rFonts w:ascii="Times New Roman" w:hAnsi="Times New Roman" w:cs="Times New Roman"/>
        </w:rPr>
        <w:t xml:space="preserve">Two doses of Narcan Nasal Spray </w:t>
      </w:r>
    </w:p>
    <w:p w14:paraId="12F3AC49" w14:textId="77777777" w:rsidR="00650AF5" w:rsidRDefault="00650AF5" w:rsidP="00650AF5">
      <w:pPr>
        <w:spacing w:line="480" w:lineRule="auto"/>
        <w:rPr>
          <w:rFonts w:ascii="Times New Roman" w:hAnsi="Times New Roman" w:cs="Times New Roman"/>
        </w:rPr>
      </w:pPr>
      <w:r>
        <w:rPr>
          <w:rFonts w:ascii="Times New Roman" w:hAnsi="Times New Roman" w:cs="Times New Roman"/>
        </w:rPr>
        <w:t xml:space="preserve">One CPR mask </w:t>
      </w:r>
    </w:p>
    <w:p w14:paraId="49DE83D8" w14:textId="1A26D5E1" w:rsidR="00650AF5" w:rsidRDefault="00650AF5" w:rsidP="00650AF5">
      <w:pPr>
        <w:spacing w:line="480" w:lineRule="auto"/>
        <w:rPr>
          <w:rFonts w:ascii="Times New Roman" w:hAnsi="Times New Roman" w:cs="Times New Roman"/>
        </w:rPr>
      </w:pPr>
      <w:r>
        <w:rPr>
          <w:rFonts w:ascii="Times New Roman" w:hAnsi="Times New Roman" w:cs="Times New Roman"/>
        </w:rPr>
        <w:t>One drug insert with reminder of how to use drug and perform rescue breathing</w:t>
      </w:r>
      <w:r>
        <w:rPr>
          <w:rFonts w:ascii="Times New Roman" w:hAnsi="Times New Roman" w:cs="Times New Roman"/>
        </w:rPr>
        <w:object w:dxaOrig="9181" w:dyaOrig="11881" w14:anchorId="591F91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07.25pt" o:ole="">
            <v:imagedata r:id="rId27" o:title=""/>
          </v:shape>
          <o:OLEObject Type="Embed" ProgID="AcroExch.Document.DC" ShapeID="_x0000_i1025" DrawAspect="Content" ObjectID="_1604647103" r:id="rId28"/>
        </w:object>
      </w:r>
    </w:p>
    <w:p w14:paraId="33BAC173" w14:textId="3E8332F7" w:rsidR="00650AF5" w:rsidRDefault="00650AF5" w:rsidP="00650AF5">
      <w:pPr>
        <w:spacing w:line="480" w:lineRule="auto"/>
        <w:rPr>
          <w:rFonts w:ascii="Times New Roman" w:hAnsi="Times New Roman" w:cs="Times New Roman"/>
        </w:rPr>
      </w:pPr>
    </w:p>
    <w:p w14:paraId="200AACE7" w14:textId="140E152E" w:rsidR="00993272" w:rsidRPr="004E2A70" w:rsidRDefault="00993272" w:rsidP="00993272">
      <w:pPr>
        <w:spacing w:line="480" w:lineRule="auto"/>
        <w:rPr>
          <w:rFonts w:ascii="Times New Roman" w:hAnsi="Times New Roman" w:cs="Times New Roman"/>
        </w:rPr>
      </w:pPr>
    </w:p>
    <w:p w14:paraId="4BB572E5" w14:textId="7B4F5176" w:rsidR="004E2A70" w:rsidRPr="00993272" w:rsidRDefault="004E2A70" w:rsidP="00993272">
      <w:pPr>
        <w:spacing w:line="480" w:lineRule="auto"/>
        <w:jc w:val="center"/>
        <w:rPr>
          <w:rFonts w:ascii="Times New Roman" w:hAnsi="Times New Roman" w:cs="Times New Roman"/>
          <w:b/>
        </w:rPr>
      </w:pPr>
      <w:r w:rsidRPr="004E2A70">
        <w:rPr>
          <w:rFonts w:ascii="Times New Roman" w:hAnsi="Times New Roman" w:cs="Times New Roman"/>
        </w:rPr>
        <w:lastRenderedPageBreak/>
        <w:t>Appendix I</w:t>
      </w:r>
    </w:p>
    <w:p w14:paraId="0B05A3B8" w14:textId="005904E0" w:rsidR="004E2A70" w:rsidRDefault="000B0754" w:rsidP="000B0754">
      <w:pPr>
        <w:spacing w:line="480" w:lineRule="auto"/>
        <w:ind w:firstLine="720"/>
        <w:rPr>
          <w:rFonts w:ascii="Times New Roman" w:hAnsi="Times New Roman" w:cs="Times New Roman"/>
        </w:rPr>
      </w:pPr>
      <w:r>
        <w:rPr>
          <w:rFonts w:ascii="Times New Roman" w:hAnsi="Times New Roman" w:cs="Times New Roman"/>
        </w:rPr>
        <w:t xml:space="preserve">                                                 </w:t>
      </w:r>
      <w:r w:rsidR="004E2A70" w:rsidRPr="004E2A70">
        <w:rPr>
          <w:rFonts w:ascii="Times New Roman" w:hAnsi="Times New Roman" w:cs="Times New Roman"/>
        </w:rPr>
        <w:t>Data Collection Tool</w:t>
      </w:r>
    </w:p>
    <w:p w14:paraId="499A71BC" w14:textId="77777777" w:rsidR="004E2A70" w:rsidRPr="004E2A70" w:rsidRDefault="004E2A70" w:rsidP="004E2A70">
      <w:pPr>
        <w:rPr>
          <w:rFonts w:ascii="Times New Roman" w:hAnsi="Times New Roman" w:cs="Times New Roman"/>
        </w:rPr>
      </w:pPr>
    </w:p>
    <w:p w14:paraId="3183D53F" w14:textId="41F849BB" w:rsidR="004E2A70" w:rsidRPr="004E2A70" w:rsidRDefault="00DB7618" w:rsidP="004E2A70">
      <w:pPr>
        <w:rPr>
          <w:rFonts w:ascii="Times New Roman" w:hAnsi="Times New Roman" w:cs="Times New Roman"/>
        </w:rPr>
      </w:pPr>
      <w:r>
        <w:rPr>
          <w:rFonts w:ascii="Times New Roman" w:hAnsi="Times New Roman" w:cs="Times New Roman"/>
          <w:noProof/>
        </w:rPr>
        <w:drawing>
          <wp:inline distT="0" distB="0" distL="0" distR="0" wp14:anchorId="6D316FB6" wp14:editId="4796A112">
            <wp:extent cx="5943600" cy="17976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9948162.tmp"/>
                    <pic:cNvPicPr/>
                  </pic:nvPicPr>
                  <pic:blipFill>
                    <a:blip r:embed="rId29">
                      <a:extLst>
                        <a:ext uri="{28A0092B-C50C-407E-A947-70E740481C1C}">
                          <a14:useLocalDpi xmlns:a14="http://schemas.microsoft.com/office/drawing/2010/main" val="0"/>
                        </a:ext>
                      </a:extLst>
                    </a:blip>
                    <a:stretch>
                      <a:fillRect/>
                    </a:stretch>
                  </pic:blipFill>
                  <pic:spPr>
                    <a:xfrm>
                      <a:off x="0" y="0"/>
                      <a:ext cx="5943600" cy="1797685"/>
                    </a:xfrm>
                    <a:prstGeom prst="rect">
                      <a:avLst/>
                    </a:prstGeom>
                  </pic:spPr>
                </pic:pic>
              </a:graphicData>
            </a:graphic>
          </wp:inline>
        </w:drawing>
      </w:r>
    </w:p>
    <w:p w14:paraId="5EDEA8D0" w14:textId="77777777" w:rsidR="004E2A70" w:rsidRPr="004E2A70" w:rsidRDefault="004E2A70" w:rsidP="004E2A70">
      <w:pPr>
        <w:rPr>
          <w:rFonts w:ascii="Times New Roman" w:hAnsi="Times New Roman" w:cs="Times New Roman"/>
        </w:rPr>
      </w:pPr>
    </w:p>
    <w:p w14:paraId="3BFC5FB5" w14:textId="77777777" w:rsidR="004E2A70" w:rsidRPr="004E2A70" w:rsidRDefault="004E2A70" w:rsidP="004E2A70">
      <w:pPr>
        <w:rPr>
          <w:rFonts w:ascii="Times New Roman" w:hAnsi="Times New Roman" w:cs="Times New Roman"/>
        </w:rPr>
      </w:pPr>
    </w:p>
    <w:p w14:paraId="3455DFFA" w14:textId="77777777" w:rsidR="004E2A70" w:rsidRPr="004E2A70" w:rsidRDefault="004E2A70" w:rsidP="004E2A70">
      <w:pPr>
        <w:rPr>
          <w:rFonts w:ascii="Times New Roman" w:hAnsi="Times New Roman" w:cs="Times New Roman"/>
        </w:rPr>
      </w:pPr>
    </w:p>
    <w:p w14:paraId="51D25246" w14:textId="77777777" w:rsidR="004E2A70" w:rsidRPr="004E2A70" w:rsidRDefault="004E2A70" w:rsidP="004E2A70">
      <w:pPr>
        <w:rPr>
          <w:rFonts w:ascii="Times New Roman" w:hAnsi="Times New Roman" w:cs="Times New Roman"/>
        </w:rPr>
      </w:pPr>
    </w:p>
    <w:p w14:paraId="1CFCDC2C" w14:textId="77777777" w:rsidR="004E2A70" w:rsidRPr="004E2A70" w:rsidRDefault="004E2A70" w:rsidP="004E2A70">
      <w:pPr>
        <w:rPr>
          <w:rFonts w:ascii="Times New Roman" w:hAnsi="Times New Roman" w:cs="Times New Roman"/>
        </w:rPr>
      </w:pPr>
    </w:p>
    <w:p w14:paraId="6370F8F3" w14:textId="77777777" w:rsidR="004E2A70" w:rsidRPr="004E2A70" w:rsidRDefault="004E2A70" w:rsidP="004E2A70">
      <w:pPr>
        <w:rPr>
          <w:rFonts w:ascii="Times New Roman" w:hAnsi="Times New Roman" w:cs="Times New Roman"/>
        </w:rPr>
      </w:pPr>
    </w:p>
    <w:p w14:paraId="53ADC4F6" w14:textId="77777777" w:rsidR="004E2A70" w:rsidRPr="004E2A70" w:rsidRDefault="004E2A70" w:rsidP="004E2A70">
      <w:pPr>
        <w:rPr>
          <w:rFonts w:ascii="Times New Roman" w:hAnsi="Times New Roman" w:cs="Times New Roman"/>
        </w:rPr>
      </w:pPr>
    </w:p>
    <w:p w14:paraId="15463D04" w14:textId="77777777" w:rsidR="004E2A70" w:rsidRPr="004E2A70" w:rsidRDefault="004E2A70" w:rsidP="004E2A70">
      <w:pPr>
        <w:rPr>
          <w:rFonts w:ascii="Times New Roman" w:hAnsi="Times New Roman" w:cs="Times New Roman"/>
        </w:rPr>
      </w:pPr>
    </w:p>
    <w:p w14:paraId="7BBDEEA5" w14:textId="77777777" w:rsidR="004E2A70" w:rsidRPr="004E2A70" w:rsidRDefault="004E2A70" w:rsidP="004E2A70">
      <w:pPr>
        <w:rPr>
          <w:rFonts w:ascii="Times New Roman" w:hAnsi="Times New Roman" w:cs="Times New Roman"/>
        </w:rPr>
      </w:pPr>
    </w:p>
    <w:p w14:paraId="03F9900A" w14:textId="77777777" w:rsidR="004E2A70" w:rsidRPr="004E2A70" w:rsidRDefault="004E2A70" w:rsidP="004E2A70">
      <w:pPr>
        <w:rPr>
          <w:rFonts w:ascii="Times New Roman" w:hAnsi="Times New Roman" w:cs="Times New Roman"/>
        </w:rPr>
      </w:pPr>
    </w:p>
    <w:p w14:paraId="565E99C0" w14:textId="77777777" w:rsidR="004E2A70" w:rsidRPr="004E2A70" w:rsidRDefault="004E2A70" w:rsidP="004E2A70">
      <w:pPr>
        <w:rPr>
          <w:rFonts w:ascii="Times New Roman" w:hAnsi="Times New Roman" w:cs="Times New Roman"/>
        </w:rPr>
      </w:pPr>
    </w:p>
    <w:p w14:paraId="78E5CAAF" w14:textId="77777777" w:rsidR="004E2A70" w:rsidRPr="004E2A70" w:rsidRDefault="004E2A70" w:rsidP="004E2A70">
      <w:pPr>
        <w:rPr>
          <w:rFonts w:ascii="Times New Roman" w:hAnsi="Times New Roman" w:cs="Times New Roman"/>
        </w:rPr>
      </w:pPr>
    </w:p>
    <w:p w14:paraId="10F86F4A" w14:textId="77777777" w:rsidR="004E2A70" w:rsidRPr="004E2A70" w:rsidRDefault="004E2A70" w:rsidP="004E2A70">
      <w:pPr>
        <w:rPr>
          <w:rFonts w:ascii="Times New Roman" w:hAnsi="Times New Roman" w:cs="Times New Roman"/>
        </w:rPr>
      </w:pPr>
    </w:p>
    <w:p w14:paraId="0BB12216" w14:textId="77777777" w:rsidR="004E2A70" w:rsidRPr="004E2A70" w:rsidRDefault="004E2A70" w:rsidP="004E2A70">
      <w:pPr>
        <w:rPr>
          <w:rFonts w:ascii="Times New Roman" w:hAnsi="Times New Roman" w:cs="Times New Roman"/>
        </w:rPr>
      </w:pPr>
    </w:p>
    <w:p w14:paraId="207213BA" w14:textId="77777777" w:rsidR="004E2A70" w:rsidRPr="004E2A70" w:rsidRDefault="004E2A70" w:rsidP="004E2A70">
      <w:pPr>
        <w:rPr>
          <w:rFonts w:ascii="Times New Roman" w:hAnsi="Times New Roman" w:cs="Times New Roman"/>
        </w:rPr>
      </w:pPr>
    </w:p>
    <w:p w14:paraId="60076F92" w14:textId="77777777" w:rsidR="004E2A70" w:rsidRPr="004E2A70" w:rsidRDefault="004E2A70" w:rsidP="004E2A70">
      <w:pPr>
        <w:rPr>
          <w:rFonts w:ascii="Times New Roman" w:hAnsi="Times New Roman" w:cs="Times New Roman"/>
        </w:rPr>
      </w:pPr>
    </w:p>
    <w:p w14:paraId="5256A0BA" w14:textId="77777777" w:rsidR="004E2A70" w:rsidRPr="004E2A70" w:rsidRDefault="004E2A70" w:rsidP="004E2A70">
      <w:pPr>
        <w:rPr>
          <w:rFonts w:ascii="Times New Roman" w:hAnsi="Times New Roman" w:cs="Times New Roman"/>
        </w:rPr>
      </w:pPr>
    </w:p>
    <w:p w14:paraId="01E85BA2" w14:textId="77777777" w:rsidR="004E2A70" w:rsidRPr="004E2A70" w:rsidRDefault="004E2A70" w:rsidP="004E2A70">
      <w:pPr>
        <w:rPr>
          <w:rFonts w:ascii="Times New Roman" w:hAnsi="Times New Roman" w:cs="Times New Roman"/>
        </w:rPr>
      </w:pPr>
    </w:p>
    <w:p w14:paraId="66C97017" w14:textId="77777777" w:rsidR="004E2A70" w:rsidRPr="004E2A70" w:rsidRDefault="004E2A70" w:rsidP="004E2A70">
      <w:pPr>
        <w:rPr>
          <w:rFonts w:ascii="Times New Roman" w:hAnsi="Times New Roman" w:cs="Times New Roman"/>
        </w:rPr>
      </w:pPr>
    </w:p>
    <w:p w14:paraId="59880029" w14:textId="77777777" w:rsidR="004E2A70" w:rsidRPr="004E2A70" w:rsidRDefault="004E2A70" w:rsidP="004E2A70">
      <w:pPr>
        <w:rPr>
          <w:rFonts w:ascii="Times New Roman" w:hAnsi="Times New Roman" w:cs="Times New Roman"/>
        </w:rPr>
      </w:pPr>
    </w:p>
    <w:p w14:paraId="768B43F7" w14:textId="77777777" w:rsidR="004E2A70" w:rsidRPr="004E2A70" w:rsidRDefault="004E2A70" w:rsidP="004E2A70">
      <w:pPr>
        <w:rPr>
          <w:rFonts w:ascii="Times New Roman" w:hAnsi="Times New Roman" w:cs="Times New Roman"/>
        </w:rPr>
      </w:pPr>
    </w:p>
    <w:p w14:paraId="498B1559" w14:textId="77777777" w:rsidR="004E2A70" w:rsidRPr="004E2A70" w:rsidRDefault="004E2A70" w:rsidP="004E2A70">
      <w:pPr>
        <w:rPr>
          <w:rFonts w:ascii="Times New Roman" w:hAnsi="Times New Roman" w:cs="Times New Roman"/>
        </w:rPr>
      </w:pPr>
    </w:p>
    <w:p w14:paraId="6D5A42F1" w14:textId="77777777" w:rsidR="004E2A70" w:rsidRPr="004E2A70" w:rsidRDefault="004E2A70" w:rsidP="004E2A70">
      <w:pPr>
        <w:rPr>
          <w:rFonts w:ascii="Times New Roman" w:hAnsi="Times New Roman" w:cs="Times New Roman"/>
        </w:rPr>
      </w:pPr>
    </w:p>
    <w:p w14:paraId="7E46CE24" w14:textId="77777777" w:rsidR="004E2A70" w:rsidRPr="004E2A70" w:rsidRDefault="004E2A70" w:rsidP="004E2A70">
      <w:pPr>
        <w:rPr>
          <w:rFonts w:ascii="Times New Roman" w:hAnsi="Times New Roman" w:cs="Times New Roman"/>
        </w:rPr>
      </w:pPr>
    </w:p>
    <w:p w14:paraId="4627D0DF" w14:textId="77777777" w:rsidR="004E2A70" w:rsidRPr="004E2A70" w:rsidRDefault="004E2A70" w:rsidP="004E2A70">
      <w:pPr>
        <w:rPr>
          <w:rFonts w:ascii="Times New Roman" w:hAnsi="Times New Roman" w:cs="Times New Roman"/>
        </w:rPr>
      </w:pPr>
    </w:p>
    <w:p w14:paraId="01E98C40" w14:textId="77777777" w:rsidR="004E2A70" w:rsidRPr="004E2A70" w:rsidRDefault="004E2A70" w:rsidP="004E2A70">
      <w:pPr>
        <w:rPr>
          <w:rFonts w:ascii="Times New Roman" w:hAnsi="Times New Roman" w:cs="Times New Roman"/>
        </w:rPr>
      </w:pPr>
    </w:p>
    <w:p w14:paraId="24822D84" w14:textId="77777777" w:rsidR="004E2A70" w:rsidRPr="004E2A70" w:rsidRDefault="004E2A70" w:rsidP="004E2A70">
      <w:pPr>
        <w:rPr>
          <w:rFonts w:ascii="Times New Roman" w:hAnsi="Times New Roman" w:cs="Times New Roman"/>
        </w:rPr>
      </w:pPr>
    </w:p>
    <w:p w14:paraId="237470C9" w14:textId="77777777" w:rsidR="004E2A70" w:rsidRPr="004E2A70" w:rsidRDefault="004E2A70" w:rsidP="004E2A70">
      <w:pPr>
        <w:rPr>
          <w:rFonts w:ascii="Times New Roman" w:hAnsi="Times New Roman" w:cs="Times New Roman"/>
        </w:rPr>
      </w:pPr>
    </w:p>
    <w:p w14:paraId="3600E541" w14:textId="77777777" w:rsidR="004E2A70" w:rsidRPr="004E2A70" w:rsidRDefault="004E2A70" w:rsidP="004E2A70">
      <w:pPr>
        <w:rPr>
          <w:rFonts w:ascii="Times New Roman" w:hAnsi="Times New Roman" w:cs="Times New Roman"/>
        </w:rPr>
      </w:pPr>
    </w:p>
    <w:p w14:paraId="340D8384" w14:textId="77777777" w:rsidR="00A81BB9" w:rsidRDefault="00A81BB9" w:rsidP="00650AF5">
      <w:pPr>
        <w:tabs>
          <w:tab w:val="left" w:pos="1815"/>
        </w:tabs>
        <w:jc w:val="center"/>
        <w:rPr>
          <w:rFonts w:ascii="Times New Roman" w:hAnsi="Times New Roman" w:cs="Times New Roman"/>
        </w:rPr>
      </w:pPr>
    </w:p>
    <w:p w14:paraId="057B3FD7" w14:textId="77777777" w:rsidR="00A81BB9" w:rsidRDefault="00A81BB9" w:rsidP="00650AF5">
      <w:pPr>
        <w:tabs>
          <w:tab w:val="left" w:pos="1815"/>
        </w:tabs>
        <w:jc w:val="center"/>
        <w:rPr>
          <w:rFonts w:ascii="Times New Roman" w:hAnsi="Times New Roman" w:cs="Times New Roman"/>
        </w:rPr>
      </w:pPr>
    </w:p>
    <w:p w14:paraId="75684E6B" w14:textId="2411C8D5" w:rsidR="004E2A70" w:rsidRDefault="004E2A70" w:rsidP="00650AF5">
      <w:pPr>
        <w:tabs>
          <w:tab w:val="left" w:pos="1815"/>
        </w:tabs>
        <w:jc w:val="center"/>
        <w:rPr>
          <w:rFonts w:ascii="Times New Roman" w:hAnsi="Times New Roman" w:cs="Times New Roman"/>
        </w:rPr>
      </w:pPr>
      <w:r>
        <w:rPr>
          <w:rFonts w:ascii="Times New Roman" w:hAnsi="Times New Roman" w:cs="Times New Roman"/>
        </w:rPr>
        <w:lastRenderedPageBreak/>
        <w:t>Appendix J</w:t>
      </w:r>
    </w:p>
    <w:p w14:paraId="3D955C9A" w14:textId="77777777" w:rsidR="004E2A70" w:rsidRDefault="004E2A70" w:rsidP="004E2A70">
      <w:pPr>
        <w:tabs>
          <w:tab w:val="left" w:pos="1815"/>
        </w:tabs>
        <w:jc w:val="center"/>
        <w:rPr>
          <w:rFonts w:ascii="Times New Roman" w:hAnsi="Times New Roman" w:cs="Times New Roman"/>
        </w:rPr>
      </w:pPr>
    </w:p>
    <w:p w14:paraId="0E6C5325" w14:textId="6CBE6C0F" w:rsidR="004E2A70" w:rsidRDefault="004E2A70" w:rsidP="004E2A70">
      <w:pPr>
        <w:tabs>
          <w:tab w:val="left" w:pos="1815"/>
        </w:tabs>
        <w:jc w:val="center"/>
        <w:rPr>
          <w:rFonts w:ascii="Times New Roman" w:hAnsi="Times New Roman" w:cs="Times New Roman"/>
        </w:rPr>
      </w:pPr>
      <w:r>
        <w:rPr>
          <w:rFonts w:ascii="Times New Roman" w:hAnsi="Times New Roman" w:cs="Times New Roman"/>
        </w:rPr>
        <w:t>Project Budget</w:t>
      </w:r>
    </w:p>
    <w:p w14:paraId="2C5878E3" w14:textId="77777777" w:rsidR="00A30299" w:rsidRDefault="00A30299" w:rsidP="004E2A70">
      <w:pPr>
        <w:tabs>
          <w:tab w:val="left" w:pos="1815"/>
        </w:tabs>
        <w:jc w:val="center"/>
        <w:rPr>
          <w:rFonts w:ascii="Times New Roman" w:hAnsi="Times New Roman" w:cs="Times New Roman"/>
        </w:rPr>
      </w:pPr>
    </w:p>
    <w:p w14:paraId="644CC942" w14:textId="77777777" w:rsidR="00A81BB9" w:rsidRDefault="00A81BB9" w:rsidP="004E2A70">
      <w:pPr>
        <w:tabs>
          <w:tab w:val="left" w:pos="1815"/>
        </w:tabs>
        <w:jc w:val="center"/>
        <w:rPr>
          <w:noProof/>
        </w:rPr>
      </w:pPr>
    </w:p>
    <w:p w14:paraId="70D1E4FB" w14:textId="77777777" w:rsidR="00A81BB9" w:rsidRDefault="00A81BB9" w:rsidP="004E2A70">
      <w:pPr>
        <w:tabs>
          <w:tab w:val="left" w:pos="1815"/>
        </w:tabs>
        <w:jc w:val="center"/>
        <w:rPr>
          <w:noProof/>
        </w:rPr>
      </w:pPr>
    </w:p>
    <w:p w14:paraId="78813969" w14:textId="232BFADE" w:rsidR="00A30299" w:rsidRDefault="00A30299" w:rsidP="004E2A70">
      <w:pPr>
        <w:tabs>
          <w:tab w:val="left" w:pos="1815"/>
        </w:tabs>
        <w:jc w:val="center"/>
        <w:rPr>
          <w:rFonts w:ascii="Times New Roman" w:hAnsi="Times New Roman" w:cs="Times New Roman"/>
        </w:rPr>
      </w:pPr>
      <w:r w:rsidRPr="00A30299">
        <w:rPr>
          <w:noProof/>
        </w:rPr>
        <w:drawing>
          <wp:inline distT="0" distB="0" distL="0" distR="0" wp14:anchorId="6D60EDAB" wp14:editId="3F449ACC">
            <wp:extent cx="5943600" cy="293927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2939273"/>
                    </a:xfrm>
                    <a:prstGeom prst="rect">
                      <a:avLst/>
                    </a:prstGeom>
                    <a:noFill/>
                    <a:ln>
                      <a:noFill/>
                    </a:ln>
                  </pic:spPr>
                </pic:pic>
              </a:graphicData>
            </a:graphic>
          </wp:inline>
        </w:drawing>
      </w:r>
    </w:p>
    <w:p w14:paraId="3F4A62A0" w14:textId="77777777" w:rsidR="00A81BB9" w:rsidRDefault="00A81BB9" w:rsidP="004E2A70">
      <w:pPr>
        <w:tabs>
          <w:tab w:val="left" w:pos="1815"/>
        </w:tabs>
        <w:jc w:val="center"/>
        <w:rPr>
          <w:rFonts w:ascii="Times New Roman" w:hAnsi="Times New Roman" w:cs="Times New Roman"/>
        </w:rPr>
      </w:pPr>
    </w:p>
    <w:p w14:paraId="23B66E44" w14:textId="77777777" w:rsidR="00A81BB9" w:rsidRDefault="00A81BB9" w:rsidP="004E2A70">
      <w:pPr>
        <w:tabs>
          <w:tab w:val="left" w:pos="1815"/>
        </w:tabs>
        <w:jc w:val="center"/>
        <w:rPr>
          <w:rFonts w:ascii="Times New Roman" w:hAnsi="Times New Roman" w:cs="Times New Roman"/>
        </w:rPr>
      </w:pPr>
    </w:p>
    <w:p w14:paraId="28B0EDE3" w14:textId="77777777" w:rsidR="00A81BB9" w:rsidRDefault="00A81BB9" w:rsidP="004E2A70">
      <w:pPr>
        <w:tabs>
          <w:tab w:val="left" w:pos="1815"/>
        </w:tabs>
        <w:jc w:val="center"/>
        <w:rPr>
          <w:rFonts w:ascii="Times New Roman" w:hAnsi="Times New Roman" w:cs="Times New Roman"/>
        </w:rPr>
      </w:pPr>
    </w:p>
    <w:p w14:paraId="26A2E65F" w14:textId="77777777" w:rsidR="00A81BB9" w:rsidRDefault="00A81BB9" w:rsidP="004E2A70">
      <w:pPr>
        <w:tabs>
          <w:tab w:val="left" w:pos="1815"/>
        </w:tabs>
        <w:jc w:val="center"/>
        <w:rPr>
          <w:rFonts w:ascii="Times New Roman" w:hAnsi="Times New Roman" w:cs="Times New Roman"/>
        </w:rPr>
      </w:pPr>
    </w:p>
    <w:p w14:paraId="526C9A3C" w14:textId="77777777" w:rsidR="00A81BB9" w:rsidRDefault="00A81BB9" w:rsidP="004E2A70">
      <w:pPr>
        <w:tabs>
          <w:tab w:val="left" w:pos="1815"/>
        </w:tabs>
        <w:jc w:val="center"/>
        <w:rPr>
          <w:rFonts w:ascii="Times New Roman" w:hAnsi="Times New Roman" w:cs="Times New Roman"/>
        </w:rPr>
      </w:pPr>
    </w:p>
    <w:p w14:paraId="2B65D3D4" w14:textId="77777777" w:rsidR="00A81BB9" w:rsidRDefault="00A81BB9" w:rsidP="004E2A70">
      <w:pPr>
        <w:tabs>
          <w:tab w:val="left" w:pos="1815"/>
        </w:tabs>
        <w:jc w:val="center"/>
        <w:rPr>
          <w:rFonts w:ascii="Times New Roman" w:hAnsi="Times New Roman" w:cs="Times New Roman"/>
        </w:rPr>
      </w:pPr>
    </w:p>
    <w:p w14:paraId="7C7C324C" w14:textId="77777777" w:rsidR="00A81BB9" w:rsidRDefault="00A81BB9" w:rsidP="004E2A70">
      <w:pPr>
        <w:tabs>
          <w:tab w:val="left" w:pos="1815"/>
        </w:tabs>
        <w:jc w:val="center"/>
        <w:rPr>
          <w:rFonts w:ascii="Times New Roman" w:hAnsi="Times New Roman" w:cs="Times New Roman"/>
        </w:rPr>
      </w:pPr>
    </w:p>
    <w:p w14:paraId="43A275FC" w14:textId="77777777" w:rsidR="00A81BB9" w:rsidRDefault="00A81BB9" w:rsidP="004E2A70">
      <w:pPr>
        <w:tabs>
          <w:tab w:val="left" w:pos="1815"/>
        </w:tabs>
        <w:jc w:val="center"/>
        <w:rPr>
          <w:rFonts w:ascii="Times New Roman" w:hAnsi="Times New Roman" w:cs="Times New Roman"/>
        </w:rPr>
      </w:pPr>
    </w:p>
    <w:p w14:paraId="4A951F6F" w14:textId="77777777" w:rsidR="00A81BB9" w:rsidRDefault="00A81BB9" w:rsidP="004E2A70">
      <w:pPr>
        <w:tabs>
          <w:tab w:val="left" w:pos="1815"/>
        </w:tabs>
        <w:jc w:val="center"/>
        <w:rPr>
          <w:rFonts w:ascii="Times New Roman" w:hAnsi="Times New Roman" w:cs="Times New Roman"/>
        </w:rPr>
      </w:pPr>
    </w:p>
    <w:p w14:paraId="55E3CBD3" w14:textId="77777777" w:rsidR="00A81BB9" w:rsidRDefault="00A81BB9" w:rsidP="004E2A70">
      <w:pPr>
        <w:tabs>
          <w:tab w:val="left" w:pos="1815"/>
        </w:tabs>
        <w:jc w:val="center"/>
        <w:rPr>
          <w:rFonts w:ascii="Times New Roman" w:hAnsi="Times New Roman" w:cs="Times New Roman"/>
        </w:rPr>
      </w:pPr>
    </w:p>
    <w:p w14:paraId="1F0F4A13" w14:textId="77777777" w:rsidR="00A81BB9" w:rsidRDefault="00A81BB9" w:rsidP="004E2A70">
      <w:pPr>
        <w:tabs>
          <w:tab w:val="left" w:pos="1815"/>
        </w:tabs>
        <w:jc w:val="center"/>
        <w:rPr>
          <w:rFonts w:ascii="Times New Roman" w:hAnsi="Times New Roman" w:cs="Times New Roman"/>
        </w:rPr>
      </w:pPr>
    </w:p>
    <w:p w14:paraId="28998E60" w14:textId="77777777" w:rsidR="00A81BB9" w:rsidRDefault="00A81BB9" w:rsidP="004E2A70">
      <w:pPr>
        <w:tabs>
          <w:tab w:val="left" w:pos="1815"/>
        </w:tabs>
        <w:jc w:val="center"/>
        <w:rPr>
          <w:rFonts w:ascii="Times New Roman" w:hAnsi="Times New Roman" w:cs="Times New Roman"/>
        </w:rPr>
      </w:pPr>
    </w:p>
    <w:p w14:paraId="25F7B9B1" w14:textId="77777777" w:rsidR="00A81BB9" w:rsidRDefault="00A81BB9" w:rsidP="004E2A70">
      <w:pPr>
        <w:tabs>
          <w:tab w:val="left" w:pos="1815"/>
        </w:tabs>
        <w:jc w:val="center"/>
        <w:rPr>
          <w:rFonts w:ascii="Times New Roman" w:hAnsi="Times New Roman" w:cs="Times New Roman"/>
        </w:rPr>
      </w:pPr>
    </w:p>
    <w:p w14:paraId="2B9B7359" w14:textId="77777777" w:rsidR="00A81BB9" w:rsidRDefault="00A81BB9" w:rsidP="004E2A70">
      <w:pPr>
        <w:tabs>
          <w:tab w:val="left" w:pos="1815"/>
        </w:tabs>
        <w:jc w:val="center"/>
        <w:rPr>
          <w:rFonts w:ascii="Times New Roman" w:hAnsi="Times New Roman" w:cs="Times New Roman"/>
        </w:rPr>
      </w:pPr>
    </w:p>
    <w:p w14:paraId="05A4F214" w14:textId="77777777" w:rsidR="00A81BB9" w:rsidRDefault="00A81BB9" w:rsidP="004E2A70">
      <w:pPr>
        <w:tabs>
          <w:tab w:val="left" w:pos="1815"/>
        </w:tabs>
        <w:jc w:val="center"/>
        <w:rPr>
          <w:rFonts w:ascii="Times New Roman" w:hAnsi="Times New Roman" w:cs="Times New Roman"/>
        </w:rPr>
      </w:pPr>
    </w:p>
    <w:p w14:paraId="23E7AD74" w14:textId="77777777" w:rsidR="00A81BB9" w:rsidRDefault="00A81BB9" w:rsidP="004E2A70">
      <w:pPr>
        <w:tabs>
          <w:tab w:val="left" w:pos="1815"/>
        </w:tabs>
        <w:jc w:val="center"/>
        <w:rPr>
          <w:rFonts w:ascii="Times New Roman" w:hAnsi="Times New Roman" w:cs="Times New Roman"/>
        </w:rPr>
      </w:pPr>
    </w:p>
    <w:p w14:paraId="09F5F9DC" w14:textId="77777777" w:rsidR="00A81BB9" w:rsidRDefault="00A81BB9" w:rsidP="004E2A70">
      <w:pPr>
        <w:tabs>
          <w:tab w:val="left" w:pos="1815"/>
        </w:tabs>
        <w:jc w:val="center"/>
        <w:rPr>
          <w:rFonts w:ascii="Times New Roman" w:hAnsi="Times New Roman" w:cs="Times New Roman"/>
        </w:rPr>
      </w:pPr>
    </w:p>
    <w:p w14:paraId="3C7F21AC" w14:textId="77777777" w:rsidR="00A81BB9" w:rsidRDefault="00A81BB9" w:rsidP="004E2A70">
      <w:pPr>
        <w:tabs>
          <w:tab w:val="left" w:pos="1815"/>
        </w:tabs>
        <w:jc w:val="center"/>
        <w:rPr>
          <w:rFonts w:ascii="Times New Roman" w:hAnsi="Times New Roman" w:cs="Times New Roman"/>
        </w:rPr>
      </w:pPr>
    </w:p>
    <w:p w14:paraId="743B9886" w14:textId="77777777" w:rsidR="00A81BB9" w:rsidRDefault="00A81BB9" w:rsidP="004E2A70">
      <w:pPr>
        <w:tabs>
          <w:tab w:val="left" w:pos="1815"/>
        </w:tabs>
        <w:jc w:val="center"/>
        <w:rPr>
          <w:rFonts w:ascii="Times New Roman" w:hAnsi="Times New Roman" w:cs="Times New Roman"/>
        </w:rPr>
      </w:pPr>
    </w:p>
    <w:p w14:paraId="2D57531A" w14:textId="77777777" w:rsidR="00A81BB9" w:rsidRDefault="00A81BB9" w:rsidP="004E2A70">
      <w:pPr>
        <w:tabs>
          <w:tab w:val="left" w:pos="1815"/>
        </w:tabs>
        <w:jc w:val="center"/>
        <w:rPr>
          <w:rFonts w:ascii="Times New Roman" w:hAnsi="Times New Roman" w:cs="Times New Roman"/>
        </w:rPr>
      </w:pPr>
    </w:p>
    <w:p w14:paraId="0A1BE131" w14:textId="77777777" w:rsidR="00A81BB9" w:rsidRDefault="00A81BB9" w:rsidP="004E2A70">
      <w:pPr>
        <w:tabs>
          <w:tab w:val="left" w:pos="1815"/>
        </w:tabs>
        <w:jc w:val="center"/>
        <w:rPr>
          <w:rFonts w:ascii="Times New Roman" w:hAnsi="Times New Roman" w:cs="Times New Roman"/>
        </w:rPr>
      </w:pPr>
    </w:p>
    <w:p w14:paraId="6A9AD8FC" w14:textId="77777777" w:rsidR="00A81BB9" w:rsidRDefault="00A81BB9" w:rsidP="004E2A70">
      <w:pPr>
        <w:tabs>
          <w:tab w:val="left" w:pos="1815"/>
        </w:tabs>
        <w:jc w:val="center"/>
        <w:rPr>
          <w:rFonts w:ascii="Times New Roman" w:hAnsi="Times New Roman" w:cs="Times New Roman"/>
        </w:rPr>
      </w:pPr>
    </w:p>
    <w:p w14:paraId="518320A0" w14:textId="77777777" w:rsidR="00A81BB9" w:rsidRDefault="00A81BB9" w:rsidP="004E2A70">
      <w:pPr>
        <w:tabs>
          <w:tab w:val="left" w:pos="1815"/>
        </w:tabs>
        <w:jc w:val="center"/>
        <w:rPr>
          <w:rFonts w:ascii="Times New Roman" w:hAnsi="Times New Roman" w:cs="Times New Roman"/>
        </w:rPr>
      </w:pPr>
    </w:p>
    <w:p w14:paraId="2E87753D" w14:textId="77777777" w:rsidR="00A81BB9" w:rsidRDefault="00A81BB9" w:rsidP="004E2A70">
      <w:pPr>
        <w:tabs>
          <w:tab w:val="left" w:pos="1815"/>
        </w:tabs>
        <w:jc w:val="center"/>
        <w:rPr>
          <w:rFonts w:ascii="Times New Roman" w:hAnsi="Times New Roman" w:cs="Times New Roman"/>
        </w:rPr>
      </w:pPr>
    </w:p>
    <w:p w14:paraId="1DA97A35" w14:textId="7211CADE" w:rsidR="00A81BB9" w:rsidRDefault="00A81BB9" w:rsidP="004E2A70">
      <w:pPr>
        <w:tabs>
          <w:tab w:val="left" w:pos="1815"/>
        </w:tabs>
        <w:jc w:val="center"/>
        <w:rPr>
          <w:rFonts w:ascii="Times New Roman" w:hAnsi="Times New Roman" w:cs="Times New Roman"/>
        </w:rPr>
      </w:pPr>
      <w:r>
        <w:rPr>
          <w:rFonts w:ascii="Times New Roman" w:hAnsi="Times New Roman" w:cs="Times New Roman"/>
        </w:rPr>
        <w:lastRenderedPageBreak/>
        <w:t>Appendix K</w:t>
      </w:r>
    </w:p>
    <w:p w14:paraId="09C1FCF4" w14:textId="41982615" w:rsidR="00A81BB9" w:rsidRDefault="00A81BB9" w:rsidP="004E2A70">
      <w:pPr>
        <w:tabs>
          <w:tab w:val="left" w:pos="1815"/>
        </w:tabs>
        <w:jc w:val="center"/>
        <w:rPr>
          <w:rFonts w:ascii="Times New Roman" w:hAnsi="Times New Roman" w:cs="Times New Roman"/>
        </w:rPr>
      </w:pPr>
      <w:r>
        <w:rPr>
          <w:rFonts w:ascii="Times New Roman" w:hAnsi="Times New Roman" w:cs="Times New Roman"/>
        </w:rPr>
        <w:t>PDSA Cycle</w:t>
      </w:r>
    </w:p>
    <w:p w14:paraId="2FA0A9A0" w14:textId="1CD3290E" w:rsidR="00A81BB9" w:rsidRDefault="00A81BB9" w:rsidP="004E2A70">
      <w:pPr>
        <w:tabs>
          <w:tab w:val="left" w:pos="1815"/>
        </w:tabs>
        <w:jc w:val="center"/>
        <w:rPr>
          <w:rFonts w:ascii="Times New Roman" w:hAnsi="Times New Roman" w:cs="Times New Roman"/>
        </w:rPr>
      </w:pPr>
      <w:r w:rsidRPr="00A81BB9">
        <w:rPr>
          <w:rFonts w:ascii="Calibri" w:eastAsia="Calibri" w:hAnsi="Calibri" w:cs="Times New Roman"/>
          <w:noProof/>
          <w:sz w:val="22"/>
          <w:szCs w:val="22"/>
        </w:rPr>
        <w:drawing>
          <wp:inline distT="0" distB="0" distL="0" distR="0" wp14:anchorId="6BDACEC8" wp14:editId="27E0B168">
            <wp:extent cx="6106886" cy="5004707"/>
            <wp:effectExtent l="0" t="0" r="0" b="24765"/>
            <wp:docPr id="36" name="Diagram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04F9CDFF" w14:textId="150F7EE9" w:rsidR="00A81BB9" w:rsidRDefault="00A81BB9" w:rsidP="004E2A70">
      <w:pPr>
        <w:tabs>
          <w:tab w:val="left" w:pos="1815"/>
        </w:tabs>
        <w:jc w:val="center"/>
        <w:rPr>
          <w:rFonts w:ascii="Times New Roman" w:hAnsi="Times New Roman" w:cs="Times New Roman"/>
        </w:rPr>
      </w:pPr>
    </w:p>
    <w:p w14:paraId="7DD9E175" w14:textId="77777777" w:rsidR="009F1FC5" w:rsidRDefault="009F1FC5" w:rsidP="004E2A70">
      <w:pPr>
        <w:tabs>
          <w:tab w:val="left" w:pos="1815"/>
        </w:tabs>
        <w:jc w:val="center"/>
        <w:rPr>
          <w:rFonts w:ascii="Times New Roman" w:hAnsi="Times New Roman" w:cs="Times New Roman"/>
        </w:rPr>
      </w:pPr>
    </w:p>
    <w:p w14:paraId="2AAB4BED" w14:textId="77777777" w:rsidR="009F1FC5" w:rsidRDefault="009F1FC5" w:rsidP="004E2A70">
      <w:pPr>
        <w:tabs>
          <w:tab w:val="left" w:pos="1815"/>
        </w:tabs>
        <w:jc w:val="center"/>
        <w:rPr>
          <w:rFonts w:ascii="Times New Roman" w:hAnsi="Times New Roman" w:cs="Times New Roman"/>
        </w:rPr>
      </w:pPr>
    </w:p>
    <w:p w14:paraId="088C97D8" w14:textId="77777777" w:rsidR="009F1FC5" w:rsidRDefault="009F1FC5" w:rsidP="004E2A70">
      <w:pPr>
        <w:tabs>
          <w:tab w:val="left" w:pos="1815"/>
        </w:tabs>
        <w:jc w:val="center"/>
        <w:rPr>
          <w:rFonts w:ascii="Times New Roman" w:hAnsi="Times New Roman" w:cs="Times New Roman"/>
        </w:rPr>
      </w:pPr>
    </w:p>
    <w:p w14:paraId="14A9FDA8" w14:textId="77777777" w:rsidR="009F1FC5" w:rsidRDefault="009F1FC5" w:rsidP="004E2A70">
      <w:pPr>
        <w:tabs>
          <w:tab w:val="left" w:pos="1815"/>
        </w:tabs>
        <w:jc w:val="center"/>
        <w:rPr>
          <w:rFonts w:ascii="Times New Roman" w:hAnsi="Times New Roman" w:cs="Times New Roman"/>
        </w:rPr>
      </w:pPr>
    </w:p>
    <w:p w14:paraId="5874D4BF" w14:textId="77777777" w:rsidR="009F1FC5" w:rsidRDefault="009F1FC5" w:rsidP="004E2A70">
      <w:pPr>
        <w:tabs>
          <w:tab w:val="left" w:pos="1815"/>
        </w:tabs>
        <w:jc w:val="center"/>
        <w:rPr>
          <w:rFonts w:ascii="Times New Roman" w:hAnsi="Times New Roman" w:cs="Times New Roman"/>
        </w:rPr>
      </w:pPr>
    </w:p>
    <w:p w14:paraId="15127E81" w14:textId="77777777" w:rsidR="009F1FC5" w:rsidRDefault="009F1FC5" w:rsidP="004E2A70">
      <w:pPr>
        <w:tabs>
          <w:tab w:val="left" w:pos="1815"/>
        </w:tabs>
        <w:jc w:val="center"/>
        <w:rPr>
          <w:rFonts w:ascii="Times New Roman" w:hAnsi="Times New Roman" w:cs="Times New Roman"/>
        </w:rPr>
      </w:pPr>
    </w:p>
    <w:p w14:paraId="018BC98C" w14:textId="77777777" w:rsidR="009F1FC5" w:rsidRDefault="009F1FC5" w:rsidP="004E2A70">
      <w:pPr>
        <w:tabs>
          <w:tab w:val="left" w:pos="1815"/>
        </w:tabs>
        <w:jc w:val="center"/>
        <w:rPr>
          <w:rFonts w:ascii="Times New Roman" w:hAnsi="Times New Roman" w:cs="Times New Roman"/>
        </w:rPr>
      </w:pPr>
    </w:p>
    <w:p w14:paraId="6ABFB98D" w14:textId="77777777" w:rsidR="009F1FC5" w:rsidRDefault="009F1FC5" w:rsidP="004E2A70">
      <w:pPr>
        <w:tabs>
          <w:tab w:val="left" w:pos="1815"/>
        </w:tabs>
        <w:jc w:val="center"/>
        <w:rPr>
          <w:rFonts w:ascii="Times New Roman" w:hAnsi="Times New Roman" w:cs="Times New Roman"/>
        </w:rPr>
      </w:pPr>
    </w:p>
    <w:p w14:paraId="583E512E" w14:textId="77777777" w:rsidR="009F1FC5" w:rsidRDefault="009F1FC5" w:rsidP="004E2A70">
      <w:pPr>
        <w:tabs>
          <w:tab w:val="left" w:pos="1815"/>
        </w:tabs>
        <w:jc w:val="center"/>
        <w:rPr>
          <w:rFonts w:ascii="Times New Roman" w:hAnsi="Times New Roman" w:cs="Times New Roman"/>
        </w:rPr>
      </w:pPr>
    </w:p>
    <w:p w14:paraId="69BD39C9" w14:textId="77777777" w:rsidR="009F1FC5" w:rsidRDefault="009F1FC5" w:rsidP="004E2A70">
      <w:pPr>
        <w:tabs>
          <w:tab w:val="left" w:pos="1815"/>
        </w:tabs>
        <w:jc w:val="center"/>
        <w:rPr>
          <w:rFonts w:ascii="Times New Roman" w:hAnsi="Times New Roman" w:cs="Times New Roman"/>
        </w:rPr>
      </w:pPr>
    </w:p>
    <w:p w14:paraId="1B5EB953" w14:textId="77777777" w:rsidR="009F1FC5" w:rsidRDefault="009F1FC5" w:rsidP="004E2A70">
      <w:pPr>
        <w:tabs>
          <w:tab w:val="left" w:pos="1815"/>
        </w:tabs>
        <w:jc w:val="center"/>
        <w:rPr>
          <w:rFonts w:ascii="Times New Roman" w:hAnsi="Times New Roman" w:cs="Times New Roman"/>
        </w:rPr>
      </w:pPr>
    </w:p>
    <w:p w14:paraId="1BF86ECF" w14:textId="77777777" w:rsidR="009F1FC5" w:rsidRDefault="009F1FC5" w:rsidP="004E2A70">
      <w:pPr>
        <w:tabs>
          <w:tab w:val="left" w:pos="1815"/>
        </w:tabs>
        <w:jc w:val="center"/>
        <w:rPr>
          <w:rFonts w:ascii="Times New Roman" w:hAnsi="Times New Roman" w:cs="Times New Roman"/>
        </w:rPr>
      </w:pPr>
    </w:p>
    <w:p w14:paraId="24BFC3E2" w14:textId="77777777" w:rsidR="009F1FC5" w:rsidRDefault="009F1FC5" w:rsidP="004E2A70">
      <w:pPr>
        <w:tabs>
          <w:tab w:val="left" w:pos="1815"/>
        </w:tabs>
        <w:jc w:val="center"/>
        <w:rPr>
          <w:rFonts w:ascii="Times New Roman" w:hAnsi="Times New Roman" w:cs="Times New Roman"/>
        </w:rPr>
      </w:pPr>
    </w:p>
    <w:p w14:paraId="6BCA6FEB" w14:textId="77777777" w:rsidR="009F1FC5" w:rsidRDefault="009F1FC5" w:rsidP="004E2A70">
      <w:pPr>
        <w:tabs>
          <w:tab w:val="left" w:pos="1815"/>
        </w:tabs>
        <w:jc w:val="center"/>
        <w:rPr>
          <w:rFonts w:ascii="Times New Roman" w:hAnsi="Times New Roman" w:cs="Times New Roman"/>
        </w:rPr>
      </w:pPr>
    </w:p>
    <w:p w14:paraId="50347AC3" w14:textId="77777777" w:rsidR="009F1FC5" w:rsidRDefault="009F1FC5" w:rsidP="004E2A70">
      <w:pPr>
        <w:tabs>
          <w:tab w:val="left" w:pos="1815"/>
        </w:tabs>
        <w:jc w:val="center"/>
        <w:rPr>
          <w:rFonts w:ascii="Times New Roman" w:hAnsi="Times New Roman" w:cs="Times New Roman"/>
        </w:rPr>
      </w:pPr>
    </w:p>
    <w:p w14:paraId="0856765E" w14:textId="77777777" w:rsidR="009F1FC5" w:rsidRDefault="009F1FC5" w:rsidP="004E2A70">
      <w:pPr>
        <w:tabs>
          <w:tab w:val="left" w:pos="1815"/>
        </w:tabs>
        <w:jc w:val="center"/>
        <w:rPr>
          <w:rFonts w:ascii="Times New Roman" w:hAnsi="Times New Roman" w:cs="Times New Roman"/>
        </w:rPr>
      </w:pPr>
    </w:p>
    <w:p w14:paraId="78079A5C" w14:textId="56B9ADB0" w:rsidR="009F1FC5" w:rsidRDefault="009F1FC5" w:rsidP="004E2A70">
      <w:pPr>
        <w:tabs>
          <w:tab w:val="left" w:pos="1815"/>
        </w:tabs>
        <w:jc w:val="center"/>
        <w:rPr>
          <w:rFonts w:ascii="Times New Roman" w:hAnsi="Times New Roman" w:cs="Times New Roman"/>
        </w:rPr>
      </w:pPr>
      <w:r>
        <w:rPr>
          <w:rFonts w:ascii="Times New Roman" w:hAnsi="Times New Roman" w:cs="Times New Roman"/>
        </w:rPr>
        <w:t>Appendix L</w:t>
      </w:r>
    </w:p>
    <w:p w14:paraId="6C1E696E" w14:textId="65BFA0B6" w:rsidR="003A3F5A" w:rsidRDefault="003A3F5A" w:rsidP="004E2A70">
      <w:pPr>
        <w:tabs>
          <w:tab w:val="left" w:pos="1815"/>
        </w:tabs>
        <w:jc w:val="center"/>
        <w:rPr>
          <w:rFonts w:ascii="Times New Roman" w:hAnsi="Times New Roman" w:cs="Times New Roman"/>
        </w:rPr>
      </w:pPr>
      <w:r>
        <w:rPr>
          <w:rFonts w:ascii="Times New Roman" w:hAnsi="Times New Roman" w:cs="Times New Roman"/>
        </w:rPr>
        <w:t>Institutional Review Board Approval</w:t>
      </w:r>
    </w:p>
    <w:p w14:paraId="7DEA8A48" w14:textId="77777777" w:rsidR="009F1FC5" w:rsidRDefault="009F1FC5" w:rsidP="004E2A70">
      <w:pPr>
        <w:tabs>
          <w:tab w:val="left" w:pos="1815"/>
        </w:tabs>
        <w:jc w:val="center"/>
        <w:rPr>
          <w:rFonts w:ascii="Times New Roman" w:hAnsi="Times New Roman" w:cs="Times New Roman"/>
        </w:rPr>
      </w:pPr>
    </w:p>
    <w:p w14:paraId="29C7EE62" w14:textId="453E0EAE" w:rsidR="009F1FC5" w:rsidRDefault="009F1FC5" w:rsidP="004E2A70">
      <w:pPr>
        <w:tabs>
          <w:tab w:val="left" w:pos="1815"/>
        </w:tabs>
        <w:jc w:val="center"/>
        <w:rPr>
          <w:rFonts w:ascii="Times New Roman" w:hAnsi="Times New Roman" w:cs="Times New Roman"/>
        </w:rPr>
      </w:pPr>
      <w:r>
        <w:rPr>
          <w:rFonts w:ascii="Times New Roman" w:hAnsi="Times New Roman" w:cs="Times New Roman"/>
          <w:noProof/>
        </w:rPr>
        <w:drawing>
          <wp:inline distT="0" distB="0" distL="0" distR="0" wp14:anchorId="78C5FBB4" wp14:editId="40EDBEFC">
            <wp:extent cx="4477375" cy="5820587"/>
            <wp:effectExtent l="0" t="0" r="0" b="889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0858AC.tmp"/>
                    <pic:cNvPicPr/>
                  </pic:nvPicPr>
                  <pic:blipFill>
                    <a:blip r:embed="rId36">
                      <a:extLst>
                        <a:ext uri="{28A0092B-C50C-407E-A947-70E740481C1C}">
                          <a14:useLocalDpi xmlns:a14="http://schemas.microsoft.com/office/drawing/2010/main" val="0"/>
                        </a:ext>
                      </a:extLst>
                    </a:blip>
                    <a:stretch>
                      <a:fillRect/>
                    </a:stretch>
                  </pic:blipFill>
                  <pic:spPr>
                    <a:xfrm>
                      <a:off x="0" y="0"/>
                      <a:ext cx="4477375" cy="5820587"/>
                    </a:xfrm>
                    <a:prstGeom prst="rect">
                      <a:avLst/>
                    </a:prstGeom>
                  </pic:spPr>
                </pic:pic>
              </a:graphicData>
            </a:graphic>
          </wp:inline>
        </w:drawing>
      </w:r>
    </w:p>
    <w:p w14:paraId="7610F3C0" w14:textId="77777777" w:rsidR="009F1FC5" w:rsidRDefault="009F1FC5" w:rsidP="004E2A70">
      <w:pPr>
        <w:tabs>
          <w:tab w:val="left" w:pos="1815"/>
        </w:tabs>
        <w:jc w:val="center"/>
        <w:rPr>
          <w:rFonts w:ascii="Times New Roman" w:hAnsi="Times New Roman" w:cs="Times New Roman"/>
        </w:rPr>
      </w:pPr>
    </w:p>
    <w:p w14:paraId="0363F7E7" w14:textId="77777777" w:rsidR="009F1FC5" w:rsidRDefault="009F1FC5" w:rsidP="004E2A70">
      <w:pPr>
        <w:tabs>
          <w:tab w:val="left" w:pos="1815"/>
        </w:tabs>
        <w:jc w:val="center"/>
        <w:rPr>
          <w:rFonts w:ascii="Times New Roman" w:hAnsi="Times New Roman" w:cs="Times New Roman"/>
        </w:rPr>
      </w:pPr>
    </w:p>
    <w:p w14:paraId="2D2A02CE" w14:textId="77777777" w:rsidR="009F1FC5" w:rsidRDefault="009F1FC5" w:rsidP="004E2A70">
      <w:pPr>
        <w:tabs>
          <w:tab w:val="left" w:pos="1815"/>
        </w:tabs>
        <w:jc w:val="center"/>
        <w:rPr>
          <w:rFonts w:ascii="Times New Roman" w:hAnsi="Times New Roman" w:cs="Times New Roman"/>
        </w:rPr>
      </w:pPr>
    </w:p>
    <w:p w14:paraId="3FBA60EB" w14:textId="77777777" w:rsidR="009F1FC5" w:rsidRDefault="009F1FC5" w:rsidP="004E2A70">
      <w:pPr>
        <w:tabs>
          <w:tab w:val="left" w:pos="1815"/>
        </w:tabs>
        <w:jc w:val="center"/>
        <w:rPr>
          <w:rFonts w:ascii="Times New Roman" w:hAnsi="Times New Roman" w:cs="Times New Roman"/>
        </w:rPr>
      </w:pPr>
    </w:p>
    <w:p w14:paraId="6C24E72B" w14:textId="3F9AB735" w:rsidR="009F1FC5" w:rsidRDefault="009F1FC5" w:rsidP="004E2A70">
      <w:pPr>
        <w:tabs>
          <w:tab w:val="left" w:pos="1815"/>
        </w:tabs>
        <w:jc w:val="center"/>
        <w:rPr>
          <w:rFonts w:ascii="Times New Roman" w:hAnsi="Times New Roman" w:cs="Times New Roman"/>
        </w:rPr>
      </w:pPr>
      <w:r>
        <w:rPr>
          <w:rFonts w:ascii="Times New Roman" w:hAnsi="Times New Roman" w:cs="Times New Roman"/>
          <w:noProof/>
        </w:rPr>
        <w:lastRenderedPageBreak/>
        <w:drawing>
          <wp:inline distT="0" distB="0" distL="0" distR="0" wp14:anchorId="2D735561" wp14:editId="4EC8436F">
            <wp:extent cx="4505954" cy="5772956"/>
            <wp:effectExtent l="0" t="0" r="952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08AEFB.tmp"/>
                    <pic:cNvPicPr/>
                  </pic:nvPicPr>
                  <pic:blipFill>
                    <a:blip r:embed="rId37">
                      <a:extLst>
                        <a:ext uri="{28A0092B-C50C-407E-A947-70E740481C1C}">
                          <a14:useLocalDpi xmlns:a14="http://schemas.microsoft.com/office/drawing/2010/main" val="0"/>
                        </a:ext>
                      </a:extLst>
                    </a:blip>
                    <a:stretch>
                      <a:fillRect/>
                    </a:stretch>
                  </pic:blipFill>
                  <pic:spPr>
                    <a:xfrm>
                      <a:off x="0" y="0"/>
                      <a:ext cx="4505954" cy="5772956"/>
                    </a:xfrm>
                    <a:prstGeom prst="rect">
                      <a:avLst/>
                    </a:prstGeom>
                  </pic:spPr>
                </pic:pic>
              </a:graphicData>
            </a:graphic>
          </wp:inline>
        </w:drawing>
      </w:r>
    </w:p>
    <w:p w14:paraId="5EC5479E" w14:textId="77777777" w:rsidR="009F1FC5" w:rsidRDefault="009F1FC5" w:rsidP="004E2A70">
      <w:pPr>
        <w:tabs>
          <w:tab w:val="left" w:pos="1815"/>
        </w:tabs>
        <w:jc w:val="center"/>
        <w:rPr>
          <w:rFonts w:ascii="Times New Roman" w:hAnsi="Times New Roman" w:cs="Times New Roman"/>
        </w:rPr>
      </w:pPr>
    </w:p>
    <w:p w14:paraId="515960EC" w14:textId="77777777" w:rsidR="009F1FC5" w:rsidRDefault="009F1FC5" w:rsidP="004E2A70">
      <w:pPr>
        <w:tabs>
          <w:tab w:val="left" w:pos="1815"/>
        </w:tabs>
        <w:jc w:val="center"/>
        <w:rPr>
          <w:rFonts w:ascii="Times New Roman" w:hAnsi="Times New Roman" w:cs="Times New Roman"/>
        </w:rPr>
      </w:pPr>
    </w:p>
    <w:p w14:paraId="6CE8267B" w14:textId="77777777" w:rsidR="009F1FC5" w:rsidRDefault="009F1FC5" w:rsidP="004E2A70">
      <w:pPr>
        <w:tabs>
          <w:tab w:val="left" w:pos="1815"/>
        </w:tabs>
        <w:jc w:val="center"/>
        <w:rPr>
          <w:rFonts w:ascii="Times New Roman" w:hAnsi="Times New Roman" w:cs="Times New Roman"/>
        </w:rPr>
      </w:pPr>
    </w:p>
    <w:p w14:paraId="21193A57" w14:textId="77777777" w:rsidR="009F1FC5" w:rsidRDefault="009F1FC5" w:rsidP="004E2A70">
      <w:pPr>
        <w:tabs>
          <w:tab w:val="left" w:pos="1815"/>
        </w:tabs>
        <w:jc w:val="center"/>
        <w:rPr>
          <w:rFonts w:ascii="Times New Roman" w:hAnsi="Times New Roman" w:cs="Times New Roman"/>
        </w:rPr>
      </w:pPr>
    </w:p>
    <w:p w14:paraId="5FDFE69B" w14:textId="77777777" w:rsidR="009F1FC5" w:rsidRDefault="009F1FC5" w:rsidP="004E2A70">
      <w:pPr>
        <w:tabs>
          <w:tab w:val="left" w:pos="1815"/>
        </w:tabs>
        <w:jc w:val="center"/>
        <w:rPr>
          <w:rFonts w:ascii="Times New Roman" w:hAnsi="Times New Roman" w:cs="Times New Roman"/>
        </w:rPr>
      </w:pPr>
    </w:p>
    <w:p w14:paraId="2B9EC1B2" w14:textId="77777777" w:rsidR="009F1FC5" w:rsidRDefault="009F1FC5" w:rsidP="004E2A70">
      <w:pPr>
        <w:tabs>
          <w:tab w:val="left" w:pos="1815"/>
        </w:tabs>
        <w:jc w:val="center"/>
        <w:rPr>
          <w:rFonts w:ascii="Times New Roman" w:hAnsi="Times New Roman" w:cs="Times New Roman"/>
        </w:rPr>
      </w:pPr>
    </w:p>
    <w:p w14:paraId="2C4912EE" w14:textId="798FF517" w:rsidR="00092428" w:rsidRDefault="009F1FC5" w:rsidP="004E2A70">
      <w:pPr>
        <w:tabs>
          <w:tab w:val="left" w:pos="1815"/>
        </w:tabs>
        <w:jc w:val="center"/>
        <w:rPr>
          <w:rFonts w:ascii="Times New Roman" w:hAnsi="Times New Roman" w:cs="Times New Roman"/>
        </w:rPr>
      </w:pPr>
      <w:r>
        <w:rPr>
          <w:rFonts w:ascii="Times New Roman" w:hAnsi="Times New Roman" w:cs="Times New Roman"/>
          <w:noProof/>
        </w:rPr>
        <w:lastRenderedPageBreak/>
        <w:drawing>
          <wp:inline distT="0" distB="0" distL="0" distR="0" wp14:anchorId="5953DEC7" wp14:editId="3FACE6D6">
            <wp:extent cx="4505954" cy="5782482"/>
            <wp:effectExtent l="0" t="0" r="9525"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089C60.tmp"/>
                    <pic:cNvPicPr/>
                  </pic:nvPicPr>
                  <pic:blipFill>
                    <a:blip r:embed="rId38">
                      <a:extLst>
                        <a:ext uri="{28A0092B-C50C-407E-A947-70E740481C1C}">
                          <a14:useLocalDpi xmlns:a14="http://schemas.microsoft.com/office/drawing/2010/main" val="0"/>
                        </a:ext>
                      </a:extLst>
                    </a:blip>
                    <a:stretch>
                      <a:fillRect/>
                    </a:stretch>
                  </pic:blipFill>
                  <pic:spPr>
                    <a:xfrm>
                      <a:off x="0" y="0"/>
                      <a:ext cx="4505954" cy="5782482"/>
                    </a:xfrm>
                    <a:prstGeom prst="rect">
                      <a:avLst/>
                    </a:prstGeom>
                  </pic:spPr>
                </pic:pic>
              </a:graphicData>
            </a:graphic>
          </wp:inline>
        </w:drawing>
      </w:r>
    </w:p>
    <w:p w14:paraId="4DD100E4" w14:textId="77777777" w:rsidR="00092428" w:rsidRPr="00092428" w:rsidRDefault="00092428" w:rsidP="00092428">
      <w:pPr>
        <w:rPr>
          <w:rFonts w:ascii="Times New Roman" w:hAnsi="Times New Roman" w:cs="Times New Roman"/>
        </w:rPr>
      </w:pPr>
    </w:p>
    <w:p w14:paraId="5EB7A597" w14:textId="77777777" w:rsidR="00092428" w:rsidRPr="00092428" w:rsidRDefault="00092428" w:rsidP="00092428">
      <w:pPr>
        <w:rPr>
          <w:rFonts w:ascii="Times New Roman" w:hAnsi="Times New Roman" w:cs="Times New Roman"/>
        </w:rPr>
      </w:pPr>
    </w:p>
    <w:p w14:paraId="4A89ED6E" w14:textId="77777777" w:rsidR="00092428" w:rsidRPr="00092428" w:rsidRDefault="00092428" w:rsidP="00092428">
      <w:pPr>
        <w:rPr>
          <w:rFonts w:ascii="Times New Roman" w:hAnsi="Times New Roman" w:cs="Times New Roman"/>
        </w:rPr>
      </w:pPr>
    </w:p>
    <w:p w14:paraId="7B6AEF03" w14:textId="77777777" w:rsidR="00092428" w:rsidRPr="00092428" w:rsidRDefault="00092428" w:rsidP="00092428">
      <w:pPr>
        <w:rPr>
          <w:rFonts w:ascii="Times New Roman" w:hAnsi="Times New Roman" w:cs="Times New Roman"/>
        </w:rPr>
      </w:pPr>
    </w:p>
    <w:p w14:paraId="22BA5DD5" w14:textId="50605367" w:rsidR="00092428" w:rsidRDefault="00092428" w:rsidP="00092428">
      <w:pPr>
        <w:rPr>
          <w:rFonts w:ascii="Times New Roman" w:hAnsi="Times New Roman" w:cs="Times New Roman"/>
        </w:rPr>
      </w:pPr>
    </w:p>
    <w:p w14:paraId="1A6C8670" w14:textId="506E3F5E" w:rsidR="00092428" w:rsidRDefault="00092428" w:rsidP="00092428">
      <w:pPr>
        <w:rPr>
          <w:rFonts w:ascii="Times New Roman" w:hAnsi="Times New Roman" w:cs="Times New Roman"/>
        </w:rPr>
      </w:pPr>
    </w:p>
    <w:p w14:paraId="3081DA55" w14:textId="00A1B8EA" w:rsidR="009F1FC5" w:rsidRDefault="00092428" w:rsidP="00092428">
      <w:pPr>
        <w:tabs>
          <w:tab w:val="left" w:pos="5265"/>
        </w:tabs>
        <w:rPr>
          <w:rFonts w:ascii="Times New Roman" w:hAnsi="Times New Roman" w:cs="Times New Roman"/>
        </w:rPr>
      </w:pPr>
      <w:r>
        <w:rPr>
          <w:rFonts w:ascii="Times New Roman" w:hAnsi="Times New Roman" w:cs="Times New Roman"/>
        </w:rPr>
        <w:tab/>
      </w:r>
    </w:p>
    <w:p w14:paraId="573F87CD" w14:textId="77777777" w:rsidR="00092428" w:rsidRDefault="00092428" w:rsidP="00092428">
      <w:pPr>
        <w:tabs>
          <w:tab w:val="left" w:pos="5265"/>
        </w:tabs>
        <w:rPr>
          <w:rFonts w:ascii="Times New Roman" w:hAnsi="Times New Roman" w:cs="Times New Roman"/>
        </w:rPr>
      </w:pPr>
    </w:p>
    <w:p w14:paraId="3B49B66A" w14:textId="77777777" w:rsidR="00092428" w:rsidRDefault="00092428" w:rsidP="00092428">
      <w:pPr>
        <w:tabs>
          <w:tab w:val="left" w:pos="5265"/>
        </w:tabs>
        <w:rPr>
          <w:rFonts w:ascii="Times New Roman" w:hAnsi="Times New Roman" w:cs="Times New Roman"/>
        </w:rPr>
      </w:pPr>
    </w:p>
    <w:p w14:paraId="15E7D7E1" w14:textId="77777777" w:rsidR="00092428" w:rsidRDefault="00092428" w:rsidP="00092428">
      <w:pPr>
        <w:tabs>
          <w:tab w:val="left" w:pos="5265"/>
        </w:tabs>
        <w:rPr>
          <w:rFonts w:ascii="Times New Roman" w:hAnsi="Times New Roman" w:cs="Times New Roman"/>
        </w:rPr>
      </w:pPr>
    </w:p>
    <w:p w14:paraId="7A517E45" w14:textId="77777777" w:rsidR="00092428" w:rsidRDefault="00092428" w:rsidP="00092428">
      <w:pPr>
        <w:tabs>
          <w:tab w:val="left" w:pos="5265"/>
        </w:tabs>
        <w:rPr>
          <w:rFonts w:ascii="Times New Roman" w:hAnsi="Times New Roman" w:cs="Times New Roman"/>
        </w:rPr>
      </w:pPr>
    </w:p>
    <w:p w14:paraId="23660B5D" w14:textId="77777777" w:rsidR="00092428" w:rsidRDefault="00092428" w:rsidP="00092428">
      <w:pPr>
        <w:tabs>
          <w:tab w:val="left" w:pos="5265"/>
        </w:tabs>
        <w:rPr>
          <w:rFonts w:ascii="Times New Roman" w:hAnsi="Times New Roman" w:cs="Times New Roman"/>
        </w:rPr>
      </w:pPr>
    </w:p>
    <w:p w14:paraId="1CCEB0A6" w14:textId="77777777" w:rsidR="00092428" w:rsidRDefault="00092428" w:rsidP="00092428">
      <w:pPr>
        <w:tabs>
          <w:tab w:val="left" w:pos="5265"/>
        </w:tabs>
        <w:rPr>
          <w:rFonts w:ascii="Times New Roman" w:hAnsi="Times New Roman" w:cs="Times New Roman"/>
        </w:rPr>
      </w:pPr>
    </w:p>
    <w:p w14:paraId="405B9D2E" w14:textId="0C6DBD3C" w:rsidR="00092428" w:rsidRDefault="00092428" w:rsidP="00092428">
      <w:pPr>
        <w:tabs>
          <w:tab w:val="left" w:pos="5265"/>
        </w:tabs>
        <w:jc w:val="center"/>
        <w:rPr>
          <w:rFonts w:ascii="Times New Roman" w:hAnsi="Times New Roman" w:cs="Times New Roman"/>
        </w:rPr>
      </w:pPr>
      <w:r>
        <w:rPr>
          <w:rFonts w:ascii="Times New Roman" w:hAnsi="Times New Roman" w:cs="Times New Roman"/>
        </w:rPr>
        <w:lastRenderedPageBreak/>
        <w:t>Appendix M</w:t>
      </w:r>
    </w:p>
    <w:p w14:paraId="15A9D57D" w14:textId="72D1433E" w:rsidR="00092428" w:rsidRDefault="00092428" w:rsidP="00092428">
      <w:pPr>
        <w:tabs>
          <w:tab w:val="left" w:pos="5265"/>
        </w:tabs>
        <w:jc w:val="center"/>
        <w:rPr>
          <w:rFonts w:ascii="Times New Roman" w:hAnsi="Times New Roman" w:cs="Times New Roman"/>
        </w:rPr>
      </w:pPr>
      <w:r>
        <w:rPr>
          <w:rFonts w:ascii="Times New Roman" w:hAnsi="Times New Roman" w:cs="Times New Roman"/>
        </w:rPr>
        <w:t>Project Site Approval</w:t>
      </w:r>
    </w:p>
    <w:p w14:paraId="2F6FE5D7" w14:textId="77777777" w:rsidR="00092428" w:rsidRDefault="00092428" w:rsidP="00092428">
      <w:pPr>
        <w:tabs>
          <w:tab w:val="left" w:pos="5265"/>
        </w:tabs>
        <w:jc w:val="center"/>
        <w:rPr>
          <w:rFonts w:ascii="Times New Roman" w:hAnsi="Times New Roman" w:cs="Times New Roman"/>
        </w:rPr>
      </w:pPr>
    </w:p>
    <w:p w14:paraId="0D6B8587" w14:textId="03E8E1B6" w:rsidR="00092428" w:rsidRPr="00092428" w:rsidRDefault="00092428" w:rsidP="00092428">
      <w:pPr>
        <w:tabs>
          <w:tab w:val="left" w:pos="5265"/>
        </w:tabs>
        <w:jc w:val="center"/>
        <w:rPr>
          <w:rFonts w:ascii="Times New Roman" w:hAnsi="Times New Roman" w:cs="Times New Roman"/>
        </w:rPr>
      </w:pPr>
      <w:r>
        <w:rPr>
          <w:rFonts w:ascii="Times New Roman" w:hAnsi="Times New Roman" w:cs="Times New Roman"/>
          <w:noProof/>
        </w:rPr>
        <w:drawing>
          <wp:inline distT="0" distB="0" distL="0" distR="0" wp14:anchorId="571D803D" wp14:editId="74AF5A09">
            <wp:extent cx="5886427" cy="355282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l="-162" b="21825"/>
                    <a:stretch/>
                  </pic:blipFill>
                  <pic:spPr bwMode="auto">
                    <a:xfrm>
                      <a:off x="0" y="0"/>
                      <a:ext cx="5903115" cy="3562897"/>
                    </a:xfrm>
                    <a:prstGeom prst="rect">
                      <a:avLst/>
                    </a:prstGeom>
                    <a:noFill/>
                    <a:ln>
                      <a:noFill/>
                    </a:ln>
                    <a:extLst>
                      <a:ext uri="{53640926-AAD7-44D8-BBD7-CCE9431645EC}">
                        <a14:shadowObscured xmlns:a14="http://schemas.microsoft.com/office/drawing/2010/main"/>
                      </a:ext>
                    </a:extLst>
                  </pic:spPr>
                </pic:pic>
              </a:graphicData>
            </a:graphic>
          </wp:inline>
        </w:drawing>
      </w:r>
    </w:p>
    <w:sectPr w:rsidR="00092428" w:rsidRPr="00092428" w:rsidSect="001C5CE9">
      <w:headerReference w:type="even" r:id="rId40"/>
      <w:headerReference w:type="default" r:id="rId41"/>
      <w:headerReference w:type="first" r:id="rId42"/>
      <w:pgSz w:w="12240" w:h="15840"/>
      <w:pgMar w:top="1440" w:right="1080" w:bottom="1440" w:left="180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D48237" w14:textId="77777777" w:rsidR="001C75A5" w:rsidRDefault="001C75A5">
      <w:r>
        <w:separator/>
      </w:r>
    </w:p>
  </w:endnote>
  <w:endnote w:type="continuationSeparator" w:id="0">
    <w:p w14:paraId="3A673EB9" w14:textId="77777777" w:rsidR="001C75A5" w:rsidRDefault="001C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21EF97" w14:textId="77777777" w:rsidR="001C75A5" w:rsidRDefault="001C75A5">
      <w:r>
        <w:separator/>
      </w:r>
    </w:p>
  </w:footnote>
  <w:footnote w:type="continuationSeparator" w:id="0">
    <w:p w14:paraId="50EEA8FF" w14:textId="77777777" w:rsidR="001C75A5" w:rsidRDefault="001C75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0ED5BF" w14:textId="77777777" w:rsidR="00334B5C" w:rsidRDefault="00334B5C" w:rsidP="0072522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02AEDC9" w14:textId="77777777" w:rsidR="00334B5C" w:rsidRDefault="00334B5C" w:rsidP="00725226">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598210942"/>
      <w:docPartObj>
        <w:docPartGallery w:val="Page Numbers (Top of Page)"/>
        <w:docPartUnique/>
      </w:docPartObj>
    </w:sdtPr>
    <w:sdtEndPr>
      <w:rPr>
        <w:noProof/>
      </w:rPr>
    </w:sdtEndPr>
    <w:sdtContent>
      <w:p w14:paraId="0BA6ABE1" w14:textId="77777777" w:rsidR="00334B5C" w:rsidRPr="0052474A" w:rsidRDefault="00334B5C">
        <w:pPr>
          <w:pStyle w:val="Header"/>
          <w:jc w:val="right"/>
          <w:rPr>
            <w:rFonts w:ascii="Times New Roman" w:hAnsi="Times New Roman"/>
          </w:rPr>
        </w:pPr>
        <w:r>
          <w:fldChar w:fldCharType="begin"/>
        </w:r>
        <w:r>
          <w:instrText xml:space="preserve"> PAGE   \* MERGEFORMAT </w:instrText>
        </w:r>
        <w:r>
          <w:fldChar w:fldCharType="separate"/>
        </w:r>
        <w:r w:rsidR="00BE0ACB" w:rsidRPr="00BE0ACB">
          <w:rPr>
            <w:rFonts w:ascii="Times New Roman" w:hAnsi="Times New Roman"/>
            <w:noProof/>
          </w:rPr>
          <w:t>93</w:t>
        </w:r>
        <w:r>
          <w:rPr>
            <w:rFonts w:ascii="Times New Roman" w:hAnsi="Times New Roman"/>
            <w:noProof/>
          </w:rPr>
          <w:fldChar w:fldCharType="end"/>
        </w:r>
      </w:p>
    </w:sdtContent>
  </w:sdt>
  <w:p w14:paraId="141C93A8" w14:textId="462E0A7D" w:rsidR="00334B5C" w:rsidRPr="0052474A" w:rsidRDefault="00334B5C">
    <w:pPr>
      <w:pStyle w:val="Header"/>
      <w:rPr>
        <w:rFonts w:ascii="Times New Roman" w:hAnsi="Times New Roman"/>
      </w:rPr>
    </w:pPr>
    <w:r>
      <w:rPr>
        <w:rFonts w:ascii="Times New Roman" w:hAnsi="Times New Roman"/>
      </w:rPr>
      <w:t>OPIOID OVERDOSE PREVENTION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8CB48" w14:textId="7B613E24" w:rsidR="00334B5C" w:rsidRPr="0052474A" w:rsidRDefault="00334B5C">
    <w:pPr>
      <w:pStyle w:val="Header"/>
      <w:rPr>
        <w:rFonts w:ascii="Times New Roman" w:hAnsi="Times New Roman"/>
      </w:rPr>
    </w:pPr>
    <w:r>
      <w:rPr>
        <w:rFonts w:ascii="Times New Roman" w:hAnsi="Times New Roman"/>
      </w:rPr>
      <w:t>Running head:  OPIOID OVERDOSE PREVENTION</w:t>
    </w:r>
    <w:r w:rsidRPr="0052474A">
      <w:rPr>
        <w:rFonts w:ascii="Times New Roman" w:hAnsi="Times New Roman"/>
      </w:rPr>
      <w:tab/>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4172A2"/>
    <w:multiLevelType w:val="hybridMultilevel"/>
    <w:tmpl w:val="1E4CAE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1B4062"/>
    <w:multiLevelType w:val="hybridMultilevel"/>
    <w:tmpl w:val="4B623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9E29F4"/>
    <w:multiLevelType w:val="hybridMultilevel"/>
    <w:tmpl w:val="E74E574C"/>
    <w:lvl w:ilvl="0" w:tplc="AB705F34">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C32B5C"/>
    <w:multiLevelType w:val="hybridMultilevel"/>
    <w:tmpl w:val="84AACBB0"/>
    <w:lvl w:ilvl="0" w:tplc="C900893A">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226"/>
    <w:rsid w:val="000004CE"/>
    <w:rsid w:val="000041C4"/>
    <w:rsid w:val="00004388"/>
    <w:rsid w:val="000055D1"/>
    <w:rsid w:val="00006090"/>
    <w:rsid w:val="00006C36"/>
    <w:rsid w:val="000115DC"/>
    <w:rsid w:val="00011DBA"/>
    <w:rsid w:val="00013A3E"/>
    <w:rsid w:val="00015BA7"/>
    <w:rsid w:val="00016EC0"/>
    <w:rsid w:val="00017DEA"/>
    <w:rsid w:val="0002040E"/>
    <w:rsid w:val="000223F8"/>
    <w:rsid w:val="00035822"/>
    <w:rsid w:val="00043F53"/>
    <w:rsid w:val="000468D7"/>
    <w:rsid w:val="00046D6F"/>
    <w:rsid w:val="00052F71"/>
    <w:rsid w:val="0005578B"/>
    <w:rsid w:val="00055F4D"/>
    <w:rsid w:val="000561B2"/>
    <w:rsid w:val="000561FC"/>
    <w:rsid w:val="00057431"/>
    <w:rsid w:val="000650A3"/>
    <w:rsid w:val="000651A2"/>
    <w:rsid w:val="00065981"/>
    <w:rsid w:val="00065AD0"/>
    <w:rsid w:val="000668BF"/>
    <w:rsid w:val="00066C42"/>
    <w:rsid w:val="0007269E"/>
    <w:rsid w:val="000738E5"/>
    <w:rsid w:val="00080294"/>
    <w:rsid w:val="0008220D"/>
    <w:rsid w:val="0008467F"/>
    <w:rsid w:val="000849B9"/>
    <w:rsid w:val="00087262"/>
    <w:rsid w:val="00090950"/>
    <w:rsid w:val="00092241"/>
    <w:rsid w:val="00092428"/>
    <w:rsid w:val="00096727"/>
    <w:rsid w:val="000973B7"/>
    <w:rsid w:val="000B0754"/>
    <w:rsid w:val="000B1864"/>
    <w:rsid w:val="000B2202"/>
    <w:rsid w:val="000B419F"/>
    <w:rsid w:val="000B4EC6"/>
    <w:rsid w:val="000C1F86"/>
    <w:rsid w:val="000C4B29"/>
    <w:rsid w:val="000C5B0D"/>
    <w:rsid w:val="000D2EC0"/>
    <w:rsid w:val="000E115B"/>
    <w:rsid w:val="000E208F"/>
    <w:rsid w:val="000E3ECD"/>
    <w:rsid w:val="000E3FDB"/>
    <w:rsid w:val="000E4EE6"/>
    <w:rsid w:val="000F143E"/>
    <w:rsid w:val="000F1680"/>
    <w:rsid w:val="000F781A"/>
    <w:rsid w:val="00100BA7"/>
    <w:rsid w:val="0010265C"/>
    <w:rsid w:val="00104A37"/>
    <w:rsid w:val="0010627D"/>
    <w:rsid w:val="00106BF8"/>
    <w:rsid w:val="00110F1B"/>
    <w:rsid w:val="00111333"/>
    <w:rsid w:val="00113377"/>
    <w:rsid w:val="00115A6F"/>
    <w:rsid w:val="001166C7"/>
    <w:rsid w:val="001208E8"/>
    <w:rsid w:val="001215D3"/>
    <w:rsid w:val="001230F2"/>
    <w:rsid w:val="0012771E"/>
    <w:rsid w:val="00127C4E"/>
    <w:rsid w:val="0013347B"/>
    <w:rsid w:val="00135D23"/>
    <w:rsid w:val="00141E55"/>
    <w:rsid w:val="00151BEC"/>
    <w:rsid w:val="00153AA9"/>
    <w:rsid w:val="00154CB8"/>
    <w:rsid w:val="00154DA8"/>
    <w:rsid w:val="00161D94"/>
    <w:rsid w:val="00163CFB"/>
    <w:rsid w:val="00167DC8"/>
    <w:rsid w:val="00170DD6"/>
    <w:rsid w:val="00172F9C"/>
    <w:rsid w:val="00175FC8"/>
    <w:rsid w:val="00180253"/>
    <w:rsid w:val="00182332"/>
    <w:rsid w:val="001831C4"/>
    <w:rsid w:val="0018702F"/>
    <w:rsid w:val="0019512B"/>
    <w:rsid w:val="00195E01"/>
    <w:rsid w:val="00196428"/>
    <w:rsid w:val="00197A80"/>
    <w:rsid w:val="001A0564"/>
    <w:rsid w:val="001A5819"/>
    <w:rsid w:val="001A66E6"/>
    <w:rsid w:val="001B0348"/>
    <w:rsid w:val="001B2122"/>
    <w:rsid w:val="001B2BAD"/>
    <w:rsid w:val="001B68F5"/>
    <w:rsid w:val="001C2240"/>
    <w:rsid w:val="001C5AAA"/>
    <w:rsid w:val="001C5CE9"/>
    <w:rsid w:val="001C5F0C"/>
    <w:rsid w:val="001C6214"/>
    <w:rsid w:val="001C647B"/>
    <w:rsid w:val="001C67D8"/>
    <w:rsid w:val="001C75A5"/>
    <w:rsid w:val="001D06E3"/>
    <w:rsid w:val="001D3488"/>
    <w:rsid w:val="001D3CA7"/>
    <w:rsid w:val="001D577F"/>
    <w:rsid w:val="001D7D2A"/>
    <w:rsid w:val="001E056E"/>
    <w:rsid w:val="001E0C7E"/>
    <w:rsid w:val="001E10B8"/>
    <w:rsid w:val="001E4DE4"/>
    <w:rsid w:val="001F3053"/>
    <w:rsid w:val="001F3929"/>
    <w:rsid w:val="001F5D7E"/>
    <w:rsid w:val="001F646A"/>
    <w:rsid w:val="002015BC"/>
    <w:rsid w:val="0022189D"/>
    <w:rsid w:val="00221B5B"/>
    <w:rsid w:val="00222BB3"/>
    <w:rsid w:val="002271B1"/>
    <w:rsid w:val="0023698F"/>
    <w:rsid w:val="00237211"/>
    <w:rsid w:val="00237AA7"/>
    <w:rsid w:val="00237C4F"/>
    <w:rsid w:val="0024424C"/>
    <w:rsid w:val="00250237"/>
    <w:rsid w:val="002502B7"/>
    <w:rsid w:val="0025070A"/>
    <w:rsid w:val="002517F5"/>
    <w:rsid w:val="00252748"/>
    <w:rsid w:val="002542BD"/>
    <w:rsid w:val="00254573"/>
    <w:rsid w:val="0025481A"/>
    <w:rsid w:val="00254FA4"/>
    <w:rsid w:val="00256AA7"/>
    <w:rsid w:val="00256F1D"/>
    <w:rsid w:val="00257972"/>
    <w:rsid w:val="0026198E"/>
    <w:rsid w:val="00263D03"/>
    <w:rsid w:val="00266402"/>
    <w:rsid w:val="00267E4D"/>
    <w:rsid w:val="002704C7"/>
    <w:rsid w:val="00270C89"/>
    <w:rsid w:val="0027321D"/>
    <w:rsid w:val="0027503C"/>
    <w:rsid w:val="00281BBA"/>
    <w:rsid w:val="00282101"/>
    <w:rsid w:val="00285738"/>
    <w:rsid w:val="00285BC7"/>
    <w:rsid w:val="00295212"/>
    <w:rsid w:val="00295C7E"/>
    <w:rsid w:val="00296574"/>
    <w:rsid w:val="00297F01"/>
    <w:rsid w:val="002A3622"/>
    <w:rsid w:val="002A3742"/>
    <w:rsid w:val="002A4852"/>
    <w:rsid w:val="002A5AD6"/>
    <w:rsid w:val="002A5B5C"/>
    <w:rsid w:val="002B33EB"/>
    <w:rsid w:val="002B787A"/>
    <w:rsid w:val="002C2161"/>
    <w:rsid w:val="002C2533"/>
    <w:rsid w:val="002C269E"/>
    <w:rsid w:val="002C2AD7"/>
    <w:rsid w:val="002C3690"/>
    <w:rsid w:val="002C567F"/>
    <w:rsid w:val="002C7AC3"/>
    <w:rsid w:val="002D22A0"/>
    <w:rsid w:val="002D3832"/>
    <w:rsid w:val="002D5DAD"/>
    <w:rsid w:val="002E09B8"/>
    <w:rsid w:val="002E4562"/>
    <w:rsid w:val="002E72F8"/>
    <w:rsid w:val="002E7C3F"/>
    <w:rsid w:val="002F531D"/>
    <w:rsid w:val="002F57A1"/>
    <w:rsid w:val="003010D8"/>
    <w:rsid w:val="00303EA4"/>
    <w:rsid w:val="00304BEC"/>
    <w:rsid w:val="00305527"/>
    <w:rsid w:val="00305CFE"/>
    <w:rsid w:val="00310109"/>
    <w:rsid w:val="003126F8"/>
    <w:rsid w:val="00313F5A"/>
    <w:rsid w:val="0032164E"/>
    <w:rsid w:val="00322A75"/>
    <w:rsid w:val="00323A58"/>
    <w:rsid w:val="0032528D"/>
    <w:rsid w:val="0032589A"/>
    <w:rsid w:val="00325980"/>
    <w:rsid w:val="003270C8"/>
    <w:rsid w:val="00327CBD"/>
    <w:rsid w:val="00330AE6"/>
    <w:rsid w:val="0033224D"/>
    <w:rsid w:val="00334102"/>
    <w:rsid w:val="00334B5C"/>
    <w:rsid w:val="0033631B"/>
    <w:rsid w:val="003367FE"/>
    <w:rsid w:val="00336A53"/>
    <w:rsid w:val="00337475"/>
    <w:rsid w:val="00341EB3"/>
    <w:rsid w:val="003456DA"/>
    <w:rsid w:val="00347042"/>
    <w:rsid w:val="00350276"/>
    <w:rsid w:val="00352A7F"/>
    <w:rsid w:val="003530A9"/>
    <w:rsid w:val="00353833"/>
    <w:rsid w:val="00364727"/>
    <w:rsid w:val="003672C4"/>
    <w:rsid w:val="003710BE"/>
    <w:rsid w:val="0037275E"/>
    <w:rsid w:val="003729FA"/>
    <w:rsid w:val="0037412D"/>
    <w:rsid w:val="0037448C"/>
    <w:rsid w:val="00374990"/>
    <w:rsid w:val="003759CA"/>
    <w:rsid w:val="003775E9"/>
    <w:rsid w:val="00377B2E"/>
    <w:rsid w:val="00380455"/>
    <w:rsid w:val="00386A49"/>
    <w:rsid w:val="0039222F"/>
    <w:rsid w:val="00392D59"/>
    <w:rsid w:val="00393480"/>
    <w:rsid w:val="00395B55"/>
    <w:rsid w:val="00396806"/>
    <w:rsid w:val="003A0EE3"/>
    <w:rsid w:val="003A328D"/>
    <w:rsid w:val="003A335F"/>
    <w:rsid w:val="003A3AAA"/>
    <w:rsid w:val="003A3E50"/>
    <w:rsid w:val="003A3F5A"/>
    <w:rsid w:val="003B1159"/>
    <w:rsid w:val="003B1894"/>
    <w:rsid w:val="003B6F75"/>
    <w:rsid w:val="003C0888"/>
    <w:rsid w:val="003C0896"/>
    <w:rsid w:val="003C331E"/>
    <w:rsid w:val="003C3626"/>
    <w:rsid w:val="003D05E3"/>
    <w:rsid w:val="003D1206"/>
    <w:rsid w:val="003D2BE7"/>
    <w:rsid w:val="003D397A"/>
    <w:rsid w:val="003D406F"/>
    <w:rsid w:val="003D48AA"/>
    <w:rsid w:val="003D51E0"/>
    <w:rsid w:val="003D62B4"/>
    <w:rsid w:val="003D673C"/>
    <w:rsid w:val="003D7ACB"/>
    <w:rsid w:val="003E042E"/>
    <w:rsid w:val="003E0DE8"/>
    <w:rsid w:val="003E2522"/>
    <w:rsid w:val="003E6380"/>
    <w:rsid w:val="003F0E36"/>
    <w:rsid w:val="003F1C75"/>
    <w:rsid w:val="003F2A4D"/>
    <w:rsid w:val="003F3DA1"/>
    <w:rsid w:val="003F7051"/>
    <w:rsid w:val="003F7E35"/>
    <w:rsid w:val="004039AF"/>
    <w:rsid w:val="004045A1"/>
    <w:rsid w:val="00405F50"/>
    <w:rsid w:val="00412860"/>
    <w:rsid w:val="00413280"/>
    <w:rsid w:val="0041464D"/>
    <w:rsid w:val="00414B00"/>
    <w:rsid w:val="00414B9D"/>
    <w:rsid w:val="004155A5"/>
    <w:rsid w:val="0041593A"/>
    <w:rsid w:val="0042107C"/>
    <w:rsid w:val="004221D5"/>
    <w:rsid w:val="00422B2B"/>
    <w:rsid w:val="00423E3B"/>
    <w:rsid w:val="00425496"/>
    <w:rsid w:val="00425633"/>
    <w:rsid w:val="00426D7E"/>
    <w:rsid w:val="0042784B"/>
    <w:rsid w:val="00427F39"/>
    <w:rsid w:val="00431E82"/>
    <w:rsid w:val="00432FEC"/>
    <w:rsid w:val="00433D37"/>
    <w:rsid w:val="004340A9"/>
    <w:rsid w:val="00434C52"/>
    <w:rsid w:val="00444D7A"/>
    <w:rsid w:val="0045076B"/>
    <w:rsid w:val="00451377"/>
    <w:rsid w:val="0045512E"/>
    <w:rsid w:val="00461105"/>
    <w:rsid w:val="00464BF5"/>
    <w:rsid w:val="004733B6"/>
    <w:rsid w:val="00473B90"/>
    <w:rsid w:val="004759DE"/>
    <w:rsid w:val="00476E53"/>
    <w:rsid w:val="004835CD"/>
    <w:rsid w:val="00483770"/>
    <w:rsid w:val="00486B29"/>
    <w:rsid w:val="00491CE3"/>
    <w:rsid w:val="00493D61"/>
    <w:rsid w:val="0049481A"/>
    <w:rsid w:val="004A0D29"/>
    <w:rsid w:val="004A313A"/>
    <w:rsid w:val="004A5DC5"/>
    <w:rsid w:val="004B3A0C"/>
    <w:rsid w:val="004B4092"/>
    <w:rsid w:val="004B6701"/>
    <w:rsid w:val="004C32CF"/>
    <w:rsid w:val="004C3615"/>
    <w:rsid w:val="004D1846"/>
    <w:rsid w:val="004D5517"/>
    <w:rsid w:val="004D5975"/>
    <w:rsid w:val="004D6284"/>
    <w:rsid w:val="004E056A"/>
    <w:rsid w:val="004E22E3"/>
    <w:rsid w:val="004E2A70"/>
    <w:rsid w:val="004E37A7"/>
    <w:rsid w:val="004F23FD"/>
    <w:rsid w:val="004F287B"/>
    <w:rsid w:val="004F3049"/>
    <w:rsid w:val="004F333E"/>
    <w:rsid w:val="004F34DA"/>
    <w:rsid w:val="004F3CB3"/>
    <w:rsid w:val="004F51B8"/>
    <w:rsid w:val="004F59B8"/>
    <w:rsid w:val="004F5D86"/>
    <w:rsid w:val="00501A84"/>
    <w:rsid w:val="005040F4"/>
    <w:rsid w:val="00510224"/>
    <w:rsid w:val="00512386"/>
    <w:rsid w:val="00513D44"/>
    <w:rsid w:val="00514E7F"/>
    <w:rsid w:val="00517D3D"/>
    <w:rsid w:val="00520841"/>
    <w:rsid w:val="00520B47"/>
    <w:rsid w:val="00522071"/>
    <w:rsid w:val="005239A3"/>
    <w:rsid w:val="00523A5C"/>
    <w:rsid w:val="00523BA0"/>
    <w:rsid w:val="0052474A"/>
    <w:rsid w:val="00525256"/>
    <w:rsid w:val="00525E1C"/>
    <w:rsid w:val="00530B25"/>
    <w:rsid w:val="00533DBB"/>
    <w:rsid w:val="005342FB"/>
    <w:rsid w:val="0053434F"/>
    <w:rsid w:val="00535148"/>
    <w:rsid w:val="0053525A"/>
    <w:rsid w:val="00536558"/>
    <w:rsid w:val="00537D31"/>
    <w:rsid w:val="005401B6"/>
    <w:rsid w:val="005427C9"/>
    <w:rsid w:val="00545827"/>
    <w:rsid w:val="00546169"/>
    <w:rsid w:val="0055105C"/>
    <w:rsid w:val="0055401E"/>
    <w:rsid w:val="0055451B"/>
    <w:rsid w:val="00554F16"/>
    <w:rsid w:val="005562D5"/>
    <w:rsid w:val="0055738C"/>
    <w:rsid w:val="00557FA8"/>
    <w:rsid w:val="00565EEC"/>
    <w:rsid w:val="00570D1F"/>
    <w:rsid w:val="00574658"/>
    <w:rsid w:val="005746BA"/>
    <w:rsid w:val="00576282"/>
    <w:rsid w:val="005764A8"/>
    <w:rsid w:val="0057722E"/>
    <w:rsid w:val="00577877"/>
    <w:rsid w:val="00585611"/>
    <w:rsid w:val="0059384F"/>
    <w:rsid w:val="00594182"/>
    <w:rsid w:val="00594B36"/>
    <w:rsid w:val="00596C5E"/>
    <w:rsid w:val="005971A3"/>
    <w:rsid w:val="005A3DC6"/>
    <w:rsid w:val="005A49B1"/>
    <w:rsid w:val="005A6559"/>
    <w:rsid w:val="005A66FB"/>
    <w:rsid w:val="005A7836"/>
    <w:rsid w:val="005B3943"/>
    <w:rsid w:val="005C2527"/>
    <w:rsid w:val="005C30C8"/>
    <w:rsid w:val="005C617C"/>
    <w:rsid w:val="005C7626"/>
    <w:rsid w:val="005D43F0"/>
    <w:rsid w:val="005D5A5D"/>
    <w:rsid w:val="005D6F20"/>
    <w:rsid w:val="005E0D69"/>
    <w:rsid w:val="005E2D1A"/>
    <w:rsid w:val="005E3281"/>
    <w:rsid w:val="005E4199"/>
    <w:rsid w:val="005E6529"/>
    <w:rsid w:val="005E6E0A"/>
    <w:rsid w:val="005F10DE"/>
    <w:rsid w:val="005F1B15"/>
    <w:rsid w:val="005F29C6"/>
    <w:rsid w:val="005F2A68"/>
    <w:rsid w:val="005F42D0"/>
    <w:rsid w:val="005F45D9"/>
    <w:rsid w:val="005F49B4"/>
    <w:rsid w:val="005F69D7"/>
    <w:rsid w:val="005F722D"/>
    <w:rsid w:val="006000CE"/>
    <w:rsid w:val="00600632"/>
    <w:rsid w:val="006043D4"/>
    <w:rsid w:val="00607493"/>
    <w:rsid w:val="00614CF3"/>
    <w:rsid w:val="006200AF"/>
    <w:rsid w:val="006204F0"/>
    <w:rsid w:val="006208BB"/>
    <w:rsid w:val="006209A2"/>
    <w:rsid w:val="00621FBE"/>
    <w:rsid w:val="006222FD"/>
    <w:rsid w:val="00622881"/>
    <w:rsid w:val="00624CD7"/>
    <w:rsid w:val="00627A98"/>
    <w:rsid w:val="0063030A"/>
    <w:rsid w:val="0063122B"/>
    <w:rsid w:val="00631BF1"/>
    <w:rsid w:val="006326A8"/>
    <w:rsid w:val="0063719D"/>
    <w:rsid w:val="00640960"/>
    <w:rsid w:val="00641F6D"/>
    <w:rsid w:val="00642A8D"/>
    <w:rsid w:val="0064301E"/>
    <w:rsid w:val="006463A1"/>
    <w:rsid w:val="00650AF5"/>
    <w:rsid w:val="00652253"/>
    <w:rsid w:val="006553C4"/>
    <w:rsid w:val="00655E26"/>
    <w:rsid w:val="00660523"/>
    <w:rsid w:val="00660D8B"/>
    <w:rsid w:val="00662442"/>
    <w:rsid w:val="0066280C"/>
    <w:rsid w:val="00664FAC"/>
    <w:rsid w:val="006658FD"/>
    <w:rsid w:val="00675E47"/>
    <w:rsid w:val="006765FC"/>
    <w:rsid w:val="00680C3C"/>
    <w:rsid w:val="006821B8"/>
    <w:rsid w:val="0068298F"/>
    <w:rsid w:val="0068643C"/>
    <w:rsid w:val="006866EF"/>
    <w:rsid w:val="00686D17"/>
    <w:rsid w:val="00691B64"/>
    <w:rsid w:val="00692371"/>
    <w:rsid w:val="0069338E"/>
    <w:rsid w:val="00696336"/>
    <w:rsid w:val="006966F8"/>
    <w:rsid w:val="0069760C"/>
    <w:rsid w:val="006A2B1D"/>
    <w:rsid w:val="006A656F"/>
    <w:rsid w:val="006B19A2"/>
    <w:rsid w:val="006B64B3"/>
    <w:rsid w:val="006B7A1B"/>
    <w:rsid w:val="006C1AB0"/>
    <w:rsid w:val="006C3A88"/>
    <w:rsid w:val="006C43A2"/>
    <w:rsid w:val="006D1099"/>
    <w:rsid w:val="006D2C35"/>
    <w:rsid w:val="006D3BDC"/>
    <w:rsid w:val="006D49FD"/>
    <w:rsid w:val="006D50E0"/>
    <w:rsid w:val="006D595D"/>
    <w:rsid w:val="006D689B"/>
    <w:rsid w:val="006E07EB"/>
    <w:rsid w:val="006E35ED"/>
    <w:rsid w:val="006F07DD"/>
    <w:rsid w:val="006F19B2"/>
    <w:rsid w:val="006F3DB1"/>
    <w:rsid w:val="006F47E0"/>
    <w:rsid w:val="00701023"/>
    <w:rsid w:val="007038C0"/>
    <w:rsid w:val="00703B1B"/>
    <w:rsid w:val="00703FAA"/>
    <w:rsid w:val="0070728C"/>
    <w:rsid w:val="00710D36"/>
    <w:rsid w:val="007145C0"/>
    <w:rsid w:val="00717B81"/>
    <w:rsid w:val="00720DB3"/>
    <w:rsid w:val="00724101"/>
    <w:rsid w:val="00725226"/>
    <w:rsid w:val="0072664B"/>
    <w:rsid w:val="00733A0D"/>
    <w:rsid w:val="007369D1"/>
    <w:rsid w:val="00740005"/>
    <w:rsid w:val="00745444"/>
    <w:rsid w:val="00745F53"/>
    <w:rsid w:val="007468CF"/>
    <w:rsid w:val="00751854"/>
    <w:rsid w:val="00753393"/>
    <w:rsid w:val="00753432"/>
    <w:rsid w:val="00754646"/>
    <w:rsid w:val="007570CD"/>
    <w:rsid w:val="007574AD"/>
    <w:rsid w:val="00761E44"/>
    <w:rsid w:val="007632BF"/>
    <w:rsid w:val="007646EA"/>
    <w:rsid w:val="00765E83"/>
    <w:rsid w:val="00770C09"/>
    <w:rsid w:val="0077350C"/>
    <w:rsid w:val="007736E3"/>
    <w:rsid w:val="00775599"/>
    <w:rsid w:val="00776ABC"/>
    <w:rsid w:val="00780DDD"/>
    <w:rsid w:val="00784720"/>
    <w:rsid w:val="007919DA"/>
    <w:rsid w:val="00791EAE"/>
    <w:rsid w:val="007936AC"/>
    <w:rsid w:val="00793DA2"/>
    <w:rsid w:val="007951CC"/>
    <w:rsid w:val="00796293"/>
    <w:rsid w:val="00796DA0"/>
    <w:rsid w:val="007A13E0"/>
    <w:rsid w:val="007A2934"/>
    <w:rsid w:val="007A368B"/>
    <w:rsid w:val="007A3B98"/>
    <w:rsid w:val="007A4525"/>
    <w:rsid w:val="007A56AE"/>
    <w:rsid w:val="007A6643"/>
    <w:rsid w:val="007A6D80"/>
    <w:rsid w:val="007B0831"/>
    <w:rsid w:val="007B2CB0"/>
    <w:rsid w:val="007B4082"/>
    <w:rsid w:val="007B4EF8"/>
    <w:rsid w:val="007B6FDA"/>
    <w:rsid w:val="007C2CBE"/>
    <w:rsid w:val="007C48F8"/>
    <w:rsid w:val="007C742B"/>
    <w:rsid w:val="007D269B"/>
    <w:rsid w:val="007D32CC"/>
    <w:rsid w:val="007E081D"/>
    <w:rsid w:val="007E2EF6"/>
    <w:rsid w:val="007E3145"/>
    <w:rsid w:val="007F10C4"/>
    <w:rsid w:val="007F58A2"/>
    <w:rsid w:val="00801ACD"/>
    <w:rsid w:val="008122F7"/>
    <w:rsid w:val="00815C1C"/>
    <w:rsid w:val="00822597"/>
    <w:rsid w:val="0082268C"/>
    <w:rsid w:val="00822D8A"/>
    <w:rsid w:val="00826E5E"/>
    <w:rsid w:val="00832A2A"/>
    <w:rsid w:val="00840512"/>
    <w:rsid w:val="00842753"/>
    <w:rsid w:val="008429E7"/>
    <w:rsid w:val="00843E89"/>
    <w:rsid w:val="0084635A"/>
    <w:rsid w:val="008547F3"/>
    <w:rsid w:val="00857E84"/>
    <w:rsid w:val="00861D09"/>
    <w:rsid w:val="0086594F"/>
    <w:rsid w:val="00866323"/>
    <w:rsid w:val="00870084"/>
    <w:rsid w:val="0087253A"/>
    <w:rsid w:val="00875160"/>
    <w:rsid w:val="008754DB"/>
    <w:rsid w:val="008762BA"/>
    <w:rsid w:val="00877F05"/>
    <w:rsid w:val="00880055"/>
    <w:rsid w:val="008804D7"/>
    <w:rsid w:val="008815AC"/>
    <w:rsid w:val="00883523"/>
    <w:rsid w:val="008908C8"/>
    <w:rsid w:val="00892B5A"/>
    <w:rsid w:val="00893946"/>
    <w:rsid w:val="00894406"/>
    <w:rsid w:val="00895982"/>
    <w:rsid w:val="00896F9D"/>
    <w:rsid w:val="008A1823"/>
    <w:rsid w:val="008A1BD9"/>
    <w:rsid w:val="008A3F37"/>
    <w:rsid w:val="008A4514"/>
    <w:rsid w:val="008A4752"/>
    <w:rsid w:val="008A586C"/>
    <w:rsid w:val="008A608E"/>
    <w:rsid w:val="008A66D1"/>
    <w:rsid w:val="008B061A"/>
    <w:rsid w:val="008B51C6"/>
    <w:rsid w:val="008B5579"/>
    <w:rsid w:val="008B6C55"/>
    <w:rsid w:val="008B7149"/>
    <w:rsid w:val="008B78D1"/>
    <w:rsid w:val="008C2576"/>
    <w:rsid w:val="008C2608"/>
    <w:rsid w:val="008C6017"/>
    <w:rsid w:val="008C6A27"/>
    <w:rsid w:val="008C6BD4"/>
    <w:rsid w:val="008D0D36"/>
    <w:rsid w:val="008D1127"/>
    <w:rsid w:val="008D1EC7"/>
    <w:rsid w:val="008D32E0"/>
    <w:rsid w:val="008D57B4"/>
    <w:rsid w:val="008D61A3"/>
    <w:rsid w:val="008D7B0D"/>
    <w:rsid w:val="008E28F5"/>
    <w:rsid w:val="008E2EA2"/>
    <w:rsid w:val="008E6B77"/>
    <w:rsid w:val="008F0BC0"/>
    <w:rsid w:val="008F182E"/>
    <w:rsid w:val="008F259A"/>
    <w:rsid w:val="008F4868"/>
    <w:rsid w:val="008F709C"/>
    <w:rsid w:val="008F7286"/>
    <w:rsid w:val="008F7CD5"/>
    <w:rsid w:val="009018B5"/>
    <w:rsid w:val="00901E76"/>
    <w:rsid w:val="0090258D"/>
    <w:rsid w:val="00902C99"/>
    <w:rsid w:val="009031D9"/>
    <w:rsid w:val="00905EA7"/>
    <w:rsid w:val="00907542"/>
    <w:rsid w:val="00911D13"/>
    <w:rsid w:val="00911F46"/>
    <w:rsid w:val="00912073"/>
    <w:rsid w:val="00912BFB"/>
    <w:rsid w:val="00913C18"/>
    <w:rsid w:val="00915C3B"/>
    <w:rsid w:val="00920E78"/>
    <w:rsid w:val="009221BD"/>
    <w:rsid w:val="00930B07"/>
    <w:rsid w:val="00930DBE"/>
    <w:rsid w:val="00931B78"/>
    <w:rsid w:val="00932A44"/>
    <w:rsid w:val="00934B8B"/>
    <w:rsid w:val="00934F28"/>
    <w:rsid w:val="0093508B"/>
    <w:rsid w:val="009414F7"/>
    <w:rsid w:val="0094237C"/>
    <w:rsid w:val="00947E06"/>
    <w:rsid w:val="0095543D"/>
    <w:rsid w:val="00961D97"/>
    <w:rsid w:val="00964022"/>
    <w:rsid w:val="00966C27"/>
    <w:rsid w:val="009734D6"/>
    <w:rsid w:val="00973975"/>
    <w:rsid w:val="0097532A"/>
    <w:rsid w:val="00976524"/>
    <w:rsid w:val="00976B55"/>
    <w:rsid w:val="009771BB"/>
    <w:rsid w:val="00981764"/>
    <w:rsid w:val="009818AD"/>
    <w:rsid w:val="00985D09"/>
    <w:rsid w:val="0098635A"/>
    <w:rsid w:val="00991A55"/>
    <w:rsid w:val="00993272"/>
    <w:rsid w:val="00993C15"/>
    <w:rsid w:val="009957CC"/>
    <w:rsid w:val="009A01F1"/>
    <w:rsid w:val="009A3302"/>
    <w:rsid w:val="009A755B"/>
    <w:rsid w:val="009A7E84"/>
    <w:rsid w:val="009B4A13"/>
    <w:rsid w:val="009B55B2"/>
    <w:rsid w:val="009B7D84"/>
    <w:rsid w:val="009C0C25"/>
    <w:rsid w:val="009C21D8"/>
    <w:rsid w:val="009C2291"/>
    <w:rsid w:val="009C3179"/>
    <w:rsid w:val="009C40D3"/>
    <w:rsid w:val="009C49F9"/>
    <w:rsid w:val="009C560A"/>
    <w:rsid w:val="009C697A"/>
    <w:rsid w:val="009D2247"/>
    <w:rsid w:val="009D3ABA"/>
    <w:rsid w:val="009D55DE"/>
    <w:rsid w:val="009D5A9A"/>
    <w:rsid w:val="009D6E6C"/>
    <w:rsid w:val="009D7788"/>
    <w:rsid w:val="009E021A"/>
    <w:rsid w:val="009E0C64"/>
    <w:rsid w:val="009E1277"/>
    <w:rsid w:val="009E1E56"/>
    <w:rsid w:val="009E2127"/>
    <w:rsid w:val="009F0C07"/>
    <w:rsid w:val="009F0EC3"/>
    <w:rsid w:val="009F1FC5"/>
    <w:rsid w:val="00A018BB"/>
    <w:rsid w:val="00A01DC4"/>
    <w:rsid w:val="00A02BFF"/>
    <w:rsid w:val="00A052C9"/>
    <w:rsid w:val="00A05574"/>
    <w:rsid w:val="00A07348"/>
    <w:rsid w:val="00A07C76"/>
    <w:rsid w:val="00A10F8C"/>
    <w:rsid w:val="00A2053B"/>
    <w:rsid w:val="00A20BBA"/>
    <w:rsid w:val="00A24288"/>
    <w:rsid w:val="00A24B60"/>
    <w:rsid w:val="00A253A9"/>
    <w:rsid w:val="00A253BD"/>
    <w:rsid w:val="00A265D9"/>
    <w:rsid w:val="00A30299"/>
    <w:rsid w:val="00A325E1"/>
    <w:rsid w:val="00A32757"/>
    <w:rsid w:val="00A32B15"/>
    <w:rsid w:val="00A32F5A"/>
    <w:rsid w:val="00A33227"/>
    <w:rsid w:val="00A33903"/>
    <w:rsid w:val="00A3458D"/>
    <w:rsid w:val="00A35F70"/>
    <w:rsid w:val="00A369FF"/>
    <w:rsid w:val="00A3777D"/>
    <w:rsid w:val="00A40A9C"/>
    <w:rsid w:val="00A40D39"/>
    <w:rsid w:val="00A41888"/>
    <w:rsid w:val="00A41F68"/>
    <w:rsid w:val="00A47D9B"/>
    <w:rsid w:val="00A5686B"/>
    <w:rsid w:val="00A5717E"/>
    <w:rsid w:val="00A57A83"/>
    <w:rsid w:val="00A60159"/>
    <w:rsid w:val="00A63B02"/>
    <w:rsid w:val="00A64B2E"/>
    <w:rsid w:val="00A65AA7"/>
    <w:rsid w:val="00A706BB"/>
    <w:rsid w:val="00A71C52"/>
    <w:rsid w:val="00A727A9"/>
    <w:rsid w:val="00A7296C"/>
    <w:rsid w:val="00A74F1C"/>
    <w:rsid w:val="00A778C2"/>
    <w:rsid w:val="00A809F1"/>
    <w:rsid w:val="00A81667"/>
    <w:rsid w:val="00A81BB9"/>
    <w:rsid w:val="00A838FA"/>
    <w:rsid w:val="00A9140A"/>
    <w:rsid w:val="00A94F70"/>
    <w:rsid w:val="00A96BAC"/>
    <w:rsid w:val="00AA080F"/>
    <w:rsid w:val="00AA1824"/>
    <w:rsid w:val="00AA3587"/>
    <w:rsid w:val="00AB31A3"/>
    <w:rsid w:val="00AB382C"/>
    <w:rsid w:val="00AB3C36"/>
    <w:rsid w:val="00AB4D14"/>
    <w:rsid w:val="00AC4628"/>
    <w:rsid w:val="00AC7099"/>
    <w:rsid w:val="00AC76B4"/>
    <w:rsid w:val="00AC7E85"/>
    <w:rsid w:val="00AD3AF9"/>
    <w:rsid w:val="00AD59B4"/>
    <w:rsid w:val="00AE0D51"/>
    <w:rsid w:val="00AE1558"/>
    <w:rsid w:val="00AE1B6B"/>
    <w:rsid w:val="00AE597A"/>
    <w:rsid w:val="00AE74B6"/>
    <w:rsid w:val="00AE7F2E"/>
    <w:rsid w:val="00AF3FF6"/>
    <w:rsid w:val="00AF619C"/>
    <w:rsid w:val="00AF7F8B"/>
    <w:rsid w:val="00B019B4"/>
    <w:rsid w:val="00B04982"/>
    <w:rsid w:val="00B1001D"/>
    <w:rsid w:val="00B13E3D"/>
    <w:rsid w:val="00B14BC0"/>
    <w:rsid w:val="00B1558E"/>
    <w:rsid w:val="00B16463"/>
    <w:rsid w:val="00B164F7"/>
    <w:rsid w:val="00B24495"/>
    <w:rsid w:val="00B31553"/>
    <w:rsid w:val="00B36414"/>
    <w:rsid w:val="00B50E23"/>
    <w:rsid w:val="00B5244B"/>
    <w:rsid w:val="00B5332F"/>
    <w:rsid w:val="00B535D9"/>
    <w:rsid w:val="00B55F34"/>
    <w:rsid w:val="00B61224"/>
    <w:rsid w:val="00B6145C"/>
    <w:rsid w:val="00B61F07"/>
    <w:rsid w:val="00B64DBB"/>
    <w:rsid w:val="00B6515A"/>
    <w:rsid w:val="00B65248"/>
    <w:rsid w:val="00B66EB1"/>
    <w:rsid w:val="00B704DF"/>
    <w:rsid w:val="00B7064C"/>
    <w:rsid w:val="00B74417"/>
    <w:rsid w:val="00B74995"/>
    <w:rsid w:val="00B74F82"/>
    <w:rsid w:val="00B76059"/>
    <w:rsid w:val="00B807E9"/>
    <w:rsid w:val="00B8188D"/>
    <w:rsid w:val="00B8189D"/>
    <w:rsid w:val="00B8352D"/>
    <w:rsid w:val="00B8587E"/>
    <w:rsid w:val="00B86E93"/>
    <w:rsid w:val="00B8742C"/>
    <w:rsid w:val="00B9345E"/>
    <w:rsid w:val="00B9644A"/>
    <w:rsid w:val="00B9720C"/>
    <w:rsid w:val="00B976E2"/>
    <w:rsid w:val="00BA1855"/>
    <w:rsid w:val="00BA1F03"/>
    <w:rsid w:val="00BA2257"/>
    <w:rsid w:val="00BA274D"/>
    <w:rsid w:val="00BA6EC7"/>
    <w:rsid w:val="00BB6CB8"/>
    <w:rsid w:val="00BB7182"/>
    <w:rsid w:val="00BC47AF"/>
    <w:rsid w:val="00BC5B6F"/>
    <w:rsid w:val="00BC75DF"/>
    <w:rsid w:val="00BD10D2"/>
    <w:rsid w:val="00BD1D55"/>
    <w:rsid w:val="00BD4288"/>
    <w:rsid w:val="00BD5276"/>
    <w:rsid w:val="00BD6359"/>
    <w:rsid w:val="00BE0ACB"/>
    <w:rsid w:val="00BE10DA"/>
    <w:rsid w:val="00BE1BF5"/>
    <w:rsid w:val="00BE2236"/>
    <w:rsid w:val="00BE2279"/>
    <w:rsid w:val="00BE351D"/>
    <w:rsid w:val="00BE4007"/>
    <w:rsid w:val="00BE757D"/>
    <w:rsid w:val="00BF1A68"/>
    <w:rsid w:val="00BF37DF"/>
    <w:rsid w:val="00BF5A50"/>
    <w:rsid w:val="00BF7281"/>
    <w:rsid w:val="00C0004D"/>
    <w:rsid w:val="00C001F5"/>
    <w:rsid w:val="00C01CB7"/>
    <w:rsid w:val="00C037D7"/>
    <w:rsid w:val="00C0536B"/>
    <w:rsid w:val="00C10C88"/>
    <w:rsid w:val="00C11924"/>
    <w:rsid w:val="00C11BBE"/>
    <w:rsid w:val="00C13D17"/>
    <w:rsid w:val="00C15528"/>
    <w:rsid w:val="00C1621A"/>
    <w:rsid w:val="00C21E37"/>
    <w:rsid w:val="00C231B7"/>
    <w:rsid w:val="00C26933"/>
    <w:rsid w:val="00C30704"/>
    <w:rsid w:val="00C308C9"/>
    <w:rsid w:val="00C33863"/>
    <w:rsid w:val="00C34C8D"/>
    <w:rsid w:val="00C35D92"/>
    <w:rsid w:val="00C414BB"/>
    <w:rsid w:val="00C41999"/>
    <w:rsid w:val="00C4416E"/>
    <w:rsid w:val="00C44964"/>
    <w:rsid w:val="00C45BB1"/>
    <w:rsid w:val="00C46E42"/>
    <w:rsid w:val="00C478ED"/>
    <w:rsid w:val="00C4791C"/>
    <w:rsid w:val="00C52D95"/>
    <w:rsid w:val="00C549D5"/>
    <w:rsid w:val="00C62307"/>
    <w:rsid w:val="00C62F42"/>
    <w:rsid w:val="00C63F26"/>
    <w:rsid w:val="00C66492"/>
    <w:rsid w:val="00C801A3"/>
    <w:rsid w:val="00C8369E"/>
    <w:rsid w:val="00C8507A"/>
    <w:rsid w:val="00C85442"/>
    <w:rsid w:val="00C865C7"/>
    <w:rsid w:val="00C907E2"/>
    <w:rsid w:val="00C923A8"/>
    <w:rsid w:val="00C9616D"/>
    <w:rsid w:val="00C9769E"/>
    <w:rsid w:val="00C97944"/>
    <w:rsid w:val="00CA26D4"/>
    <w:rsid w:val="00CA337C"/>
    <w:rsid w:val="00CA3918"/>
    <w:rsid w:val="00CA3DC1"/>
    <w:rsid w:val="00CA4F0C"/>
    <w:rsid w:val="00CA6817"/>
    <w:rsid w:val="00CA6A30"/>
    <w:rsid w:val="00CA770F"/>
    <w:rsid w:val="00CB35D6"/>
    <w:rsid w:val="00CC0902"/>
    <w:rsid w:val="00CC477A"/>
    <w:rsid w:val="00CC5245"/>
    <w:rsid w:val="00CC550B"/>
    <w:rsid w:val="00CC7B16"/>
    <w:rsid w:val="00CD48F6"/>
    <w:rsid w:val="00CD4C2C"/>
    <w:rsid w:val="00CD662E"/>
    <w:rsid w:val="00CD7280"/>
    <w:rsid w:val="00CE0530"/>
    <w:rsid w:val="00CE49CD"/>
    <w:rsid w:val="00CE7A24"/>
    <w:rsid w:val="00CF1549"/>
    <w:rsid w:val="00CF2F54"/>
    <w:rsid w:val="00CF347E"/>
    <w:rsid w:val="00CF6418"/>
    <w:rsid w:val="00D00440"/>
    <w:rsid w:val="00D00668"/>
    <w:rsid w:val="00D00E31"/>
    <w:rsid w:val="00D03163"/>
    <w:rsid w:val="00D03B10"/>
    <w:rsid w:val="00D13E11"/>
    <w:rsid w:val="00D22413"/>
    <w:rsid w:val="00D23C20"/>
    <w:rsid w:val="00D27C5A"/>
    <w:rsid w:val="00D27D12"/>
    <w:rsid w:val="00D31D16"/>
    <w:rsid w:val="00D36EF6"/>
    <w:rsid w:val="00D40C3D"/>
    <w:rsid w:val="00D432F8"/>
    <w:rsid w:val="00D443C9"/>
    <w:rsid w:val="00D44CA4"/>
    <w:rsid w:val="00D503D2"/>
    <w:rsid w:val="00D51C5C"/>
    <w:rsid w:val="00D52586"/>
    <w:rsid w:val="00D550D5"/>
    <w:rsid w:val="00D55F68"/>
    <w:rsid w:val="00D57370"/>
    <w:rsid w:val="00D57F34"/>
    <w:rsid w:val="00D605A3"/>
    <w:rsid w:val="00D614F8"/>
    <w:rsid w:val="00D61ACC"/>
    <w:rsid w:val="00D63C62"/>
    <w:rsid w:val="00D66315"/>
    <w:rsid w:val="00D70544"/>
    <w:rsid w:val="00D723F6"/>
    <w:rsid w:val="00D763B3"/>
    <w:rsid w:val="00D77C5F"/>
    <w:rsid w:val="00D82F90"/>
    <w:rsid w:val="00D94531"/>
    <w:rsid w:val="00DB0265"/>
    <w:rsid w:val="00DB4A7D"/>
    <w:rsid w:val="00DB6448"/>
    <w:rsid w:val="00DB7618"/>
    <w:rsid w:val="00DB7FEE"/>
    <w:rsid w:val="00DD0D76"/>
    <w:rsid w:val="00DD3D06"/>
    <w:rsid w:val="00DD6237"/>
    <w:rsid w:val="00DD6680"/>
    <w:rsid w:val="00DE3CDA"/>
    <w:rsid w:val="00DE504C"/>
    <w:rsid w:val="00DE5511"/>
    <w:rsid w:val="00DF1BA2"/>
    <w:rsid w:val="00DF39F0"/>
    <w:rsid w:val="00E00955"/>
    <w:rsid w:val="00E0445B"/>
    <w:rsid w:val="00E04F82"/>
    <w:rsid w:val="00E06001"/>
    <w:rsid w:val="00E07A2D"/>
    <w:rsid w:val="00E134AD"/>
    <w:rsid w:val="00E204AE"/>
    <w:rsid w:val="00E24DBF"/>
    <w:rsid w:val="00E27CEC"/>
    <w:rsid w:val="00E31340"/>
    <w:rsid w:val="00E3430F"/>
    <w:rsid w:val="00E36B3C"/>
    <w:rsid w:val="00E37BCE"/>
    <w:rsid w:val="00E46225"/>
    <w:rsid w:val="00E479C9"/>
    <w:rsid w:val="00E51681"/>
    <w:rsid w:val="00E51D02"/>
    <w:rsid w:val="00E534CD"/>
    <w:rsid w:val="00E55964"/>
    <w:rsid w:val="00E55D61"/>
    <w:rsid w:val="00E56CB5"/>
    <w:rsid w:val="00E57E74"/>
    <w:rsid w:val="00E6234B"/>
    <w:rsid w:val="00E63694"/>
    <w:rsid w:val="00E636C1"/>
    <w:rsid w:val="00E64CB4"/>
    <w:rsid w:val="00E72C03"/>
    <w:rsid w:val="00E73FD0"/>
    <w:rsid w:val="00E83195"/>
    <w:rsid w:val="00E83228"/>
    <w:rsid w:val="00E92422"/>
    <w:rsid w:val="00E9274C"/>
    <w:rsid w:val="00E931F4"/>
    <w:rsid w:val="00E943EC"/>
    <w:rsid w:val="00E94594"/>
    <w:rsid w:val="00E945C0"/>
    <w:rsid w:val="00E96E58"/>
    <w:rsid w:val="00EA6740"/>
    <w:rsid w:val="00EB01BB"/>
    <w:rsid w:val="00EB0C25"/>
    <w:rsid w:val="00EB1090"/>
    <w:rsid w:val="00EB119D"/>
    <w:rsid w:val="00EB4821"/>
    <w:rsid w:val="00EB5C9F"/>
    <w:rsid w:val="00EB68F6"/>
    <w:rsid w:val="00EC0E61"/>
    <w:rsid w:val="00EC1012"/>
    <w:rsid w:val="00EC11ED"/>
    <w:rsid w:val="00EC17CD"/>
    <w:rsid w:val="00EC22F1"/>
    <w:rsid w:val="00EC41BF"/>
    <w:rsid w:val="00EC68C3"/>
    <w:rsid w:val="00EC7BD1"/>
    <w:rsid w:val="00ED1A2B"/>
    <w:rsid w:val="00ED1F9C"/>
    <w:rsid w:val="00ED2429"/>
    <w:rsid w:val="00ED26F7"/>
    <w:rsid w:val="00ED304E"/>
    <w:rsid w:val="00ED6855"/>
    <w:rsid w:val="00ED685F"/>
    <w:rsid w:val="00EE4F69"/>
    <w:rsid w:val="00EE5C0E"/>
    <w:rsid w:val="00EE61EE"/>
    <w:rsid w:val="00EE7D30"/>
    <w:rsid w:val="00EF2100"/>
    <w:rsid w:val="00EF4518"/>
    <w:rsid w:val="00EF6AF1"/>
    <w:rsid w:val="00F004D6"/>
    <w:rsid w:val="00F017F9"/>
    <w:rsid w:val="00F0231D"/>
    <w:rsid w:val="00F02B76"/>
    <w:rsid w:val="00F0433B"/>
    <w:rsid w:val="00F04EF2"/>
    <w:rsid w:val="00F0573E"/>
    <w:rsid w:val="00F100E9"/>
    <w:rsid w:val="00F1050A"/>
    <w:rsid w:val="00F15CD8"/>
    <w:rsid w:val="00F16BD5"/>
    <w:rsid w:val="00F17B5E"/>
    <w:rsid w:val="00F22C6C"/>
    <w:rsid w:val="00F24C44"/>
    <w:rsid w:val="00F2561B"/>
    <w:rsid w:val="00F25838"/>
    <w:rsid w:val="00F26A09"/>
    <w:rsid w:val="00F31259"/>
    <w:rsid w:val="00F3210F"/>
    <w:rsid w:val="00F35E21"/>
    <w:rsid w:val="00F36515"/>
    <w:rsid w:val="00F372DD"/>
    <w:rsid w:val="00F551DA"/>
    <w:rsid w:val="00F63974"/>
    <w:rsid w:val="00F640CE"/>
    <w:rsid w:val="00F65139"/>
    <w:rsid w:val="00F65682"/>
    <w:rsid w:val="00F67198"/>
    <w:rsid w:val="00F72415"/>
    <w:rsid w:val="00F748E0"/>
    <w:rsid w:val="00F75557"/>
    <w:rsid w:val="00F8413F"/>
    <w:rsid w:val="00F850E6"/>
    <w:rsid w:val="00F86BBD"/>
    <w:rsid w:val="00F93669"/>
    <w:rsid w:val="00F941D7"/>
    <w:rsid w:val="00F96CFF"/>
    <w:rsid w:val="00F97A9E"/>
    <w:rsid w:val="00FA2B1D"/>
    <w:rsid w:val="00FA54E7"/>
    <w:rsid w:val="00FA7A99"/>
    <w:rsid w:val="00FB0143"/>
    <w:rsid w:val="00FB0B9F"/>
    <w:rsid w:val="00FB2947"/>
    <w:rsid w:val="00FB5F3C"/>
    <w:rsid w:val="00FC1C77"/>
    <w:rsid w:val="00FC3925"/>
    <w:rsid w:val="00FC49AD"/>
    <w:rsid w:val="00FC57D6"/>
    <w:rsid w:val="00FC6A63"/>
    <w:rsid w:val="00FC748E"/>
    <w:rsid w:val="00FD17E0"/>
    <w:rsid w:val="00FD37D2"/>
    <w:rsid w:val="00FD3F49"/>
    <w:rsid w:val="00FD672A"/>
    <w:rsid w:val="00FD6A55"/>
    <w:rsid w:val="00FD6C38"/>
    <w:rsid w:val="00FE1BAB"/>
    <w:rsid w:val="00FE46AF"/>
    <w:rsid w:val="00FF0073"/>
    <w:rsid w:val="00FF3E07"/>
    <w:rsid w:val="00FF7561"/>
    <w:rsid w:val="00FF787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ED1A55"/>
  <w15:docId w15:val="{FB311611-C918-46F4-9E36-4ED57AF13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uiPriority="60"/>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579"/>
  </w:style>
  <w:style w:type="paragraph" w:styleId="Heading2">
    <w:name w:val="heading 2"/>
    <w:basedOn w:val="Normal"/>
    <w:next w:val="Normal"/>
    <w:link w:val="Heading2Char"/>
    <w:rsid w:val="00791EAE"/>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rsid w:val="006D49FD"/>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5226"/>
    <w:pPr>
      <w:tabs>
        <w:tab w:val="center" w:pos="4320"/>
        <w:tab w:val="right" w:pos="8640"/>
      </w:tabs>
    </w:pPr>
  </w:style>
  <w:style w:type="character" w:customStyle="1" w:styleId="HeaderChar">
    <w:name w:val="Header Char"/>
    <w:basedOn w:val="DefaultParagraphFont"/>
    <w:link w:val="Header"/>
    <w:uiPriority w:val="99"/>
    <w:rsid w:val="00725226"/>
  </w:style>
  <w:style w:type="paragraph" w:styleId="Footer">
    <w:name w:val="footer"/>
    <w:basedOn w:val="Normal"/>
    <w:link w:val="FooterChar"/>
    <w:uiPriority w:val="99"/>
    <w:unhideWhenUsed/>
    <w:rsid w:val="00725226"/>
    <w:pPr>
      <w:tabs>
        <w:tab w:val="center" w:pos="4320"/>
        <w:tab w:val="right" w:pos="8640"/>
      </w:tabs>
    </w:pPr>
  </w:style>
  <w:style w:type="character" w:customStyle="1" w:styleId="FooterChar">
    <w:name w:val="Footer Char"/>
    <w:basedOn w:val="DefaultParagraphFont"/>
    <w:link w:val="Footer"/>
    <w:uiPriority w:val="99"/>
    <w:rsid w:val="00725226"/>
  </w:style>
  <w:style w:type="character" w:styleId="PageNumber">
    <w:name w:val="page number"/>
    <w:basedOn w:val="DefaultParagraphFont"/>
    <w:uiPriority w:val="99"/>
    <w:semiHidden/>
    <w:unhideWhenUsed/>
    <w:rsid w:val="00725226"/>
  </w:style>
  <w:style w:type="character" w:styleId="Hyperlink">
    <w:name w:val="Hyperlink"/>
    <w:basedOn w:val="DefaultParagraphFont"/>
    <w:uiPriority w:val="99"/>
    <w:rsid w:val="00325980"/>
    <w:rPr>
      <w:color w:val="0000FF" w:themeColor="hyperlink"/>
      <w:u w:val="single"/>
    </w:rPr>
  </w:style>
  <w:style w:type="character" w:styleId="FollowedHyperlink">
    <w:name w:val="FollowedHyperlink"/>
    <w:basedOn w:val="DefaultParagraphFont"/>
    <w:rsid w:val="00325980"/>
    <w:rPr>
      <w:color w:val="800080" w:themeColor="followedHyperlink"/>
      <w:u w:val="single"/>
    </w:rPr>
  </w:style>
  <w:style w:type="paragraph" w:styleId="NoSpacing">
    <w:name w:val="No Spacing"/>
    <w:uiPriority w:val="1"/>
    <w:qFormat/>
    <w:rsid w:val="00701023"/>
    <w:rPr>
      <w:sz w:val="22"/>
      <w:szCs w:val="22"/>
    </w:rPr>
  </w:style>
  <w:style w:type="character" w:customStyle="1" w:styleId="Heading2Char">
    <w:name w:val="Heading 2 Char"/>
    <w:basedOn w:val="DefaultParagraphFont"/>
    <w:link w:val="Heading2"/>
    <w:rsid w:val="00791EAE"/>
    <w:rPr>
      <w:rFonts w:asciiTheme="majorHAnsi" w:eastAsiaTheme="majorEastAsia" w:hAnsiTheme="majorHAnsi" w:cstheme="majorBidi"/>
      <w:color w:val="365F91" w:themeColor="accent1" w:themeShade="BF"/>
      <w:sz w:val="26"/>
      <w:szCs w:val="26"/>
    </w:rPr>
  </w:style>
  <w:style w:type="character" w:styleId="CommentReference">
    <w:name w:val="annotation reference"/>
    <w:basedOn w:val="DefaultParagraphFont"/>
    <w:uiPriority w:val="99"/>
    <w:rsid w:val="0052474A"/>
    <w:rPr>
      <w:sz w:val="18"/>
      <w:szCs w:val="18"/>
    </w:rPr>
  </w:style>
  <w:style w:type="paragraph" w:styleId="CommentText">
    <w:name w:val="annotation text"/>
    <w:basedOn w:val="Normal"/>
    <w:link w:val="CommentTextChar"/>
    <w:uiPriority w:val="99"/>
    <w:rsid w:val="0052474A"/>
  </w:style>
  <w:style w:type="character" w:customStyle="1" w:styleId="CommentTextChar">
    <w:name w:val="Comment Text Char"/>
    <w:basedOn w:val="DefaultParagraphFont"/>
    <w:link w:val="CommentText"/>
    <w:uiPriority w:val="99"/>
    <w:rsid w:val="0052474A"/>
  </w:style>
  <w:style w:type="paragraph" w:styleId="BalloonText">
    <w:name w:val="Balloon Text"/>
    <w:basedOn w:val="Normal"/>
    <w:link w:val="BalloonTextChar"/>
    <w:rsid w:val="0052474A"/>
    <w:rPr>
      <w:rFonts w:ascii="Lucida Grande" w:hAnsi="Lucida Grande" w:cs="Lucida Grande"/>
      <w:sz w:val="18"/>
      <w:szCs w:val="18"/>
    </w:rPr>
  </w:style>
  <w:style w:type="character" w:customStyle="1" w:styleId="BalloonTextChar">
    <w:name w:val="Balloon Text Char"/>
    <w:basedOn w:val="DefaultParagraphFont"/>
    <w:link w:val="BalloonText"/>
    <w:rsid w:val="0052474A"/>
    <w:rPr>
      <w:rFonts w:ascii="Lucida Grande" w:hAnsi="Lucida Grande" w:cs="Lucida Grande"/>
      <w:sz w:val="18"/>
      <w:szCs w:val="18"/>
    </w:rPr>
  </w:style>
  <w:style w:type="paragraph" w:styleId="CommentSubject">
    <w:name w:val="annotation subject"/>
    <w:basedOn w:val="CommentText"/>
    <w:next w:val="CommentText"/>
    <w:link w:val="CommentSubjectChar"/>
    <w:semiHidden/>
    <w:unhideWhenUsed/>
    <w:rsid w:val="00861D09"/>
    <w:rPr>
      <w:b/>
      <w:bCs/>
      <w:sz w:val="20"/>
      <w:szCs w:val="20"/>
    </w:rPr>
  </w:style>
  <w:style w:type="character" w:customStyle="1" w:styleId="CommentSubjectChar">
    <w:name w:val="Comment Subject Char"/>
    <w:basedOn w:val="CommentTextChar"/>
    <w:link w:val="CommentSubject"/>
    <w:semiHidden/>
    <w:rsid w:val="00861D09"/>
    <w:rPr>
      <w:b/>
      <w:bCs/>
      <w:sz w:val="20"/>
      <w:szCs w:val="20"/>
    </w:rPr>
  </w:style>
  <w:style w:type="paragraph" w:styleId="Revision">
    <w:name w:val="Revision"/>
    <w:hidden/>
    <w:semiHidden/>
    <w:rsid w:val="00B8352D"/>
  </w:style>
  <w:style w:type="paragraph" w:styleId="NormalWeb">
    <w:name w:val="Normal (Web)"/>
    <w:basedOn w:val="Normal"/>
    <w:uiPriority w:val="99"/>
    <w:unhideWhenUsed/>
    <w:rsid w:val="007B6FDA"/>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BF37DF"/>
    <w:pPr>
      <w:spacing w:after="160" w:line="259" w:lineRule="auto"/>
      <w:ind w:left="720"/>
      <w:contextualSpacing/>
    </w:pPr>
    <w:rPr>
      <w:sz w:val="22"/>
      <w:szCs w:val="22"/>
    </w:rPr>
  </w:style>
  <w:style w:type="character" w:styleId="Strong">
    <w:name w:val="Strong"/>
    <w:basedOn w:val="DefaultParagraphFont"/>
    <w:uiPriority w:val="22"/>
    <w:qFormat/>
    <w:rsid w:val="00267E4D"/>
    <w:rPr>
      <w:b/>
      <w:bCs/>
    </w:rPr>
  </w:style>
  <w:style w:type="paragraph" w:customStyle="1" w:styleId="APA">
    <w:name w:val="APA"/>
    <w:basedOn w:val="BodyText"/>
    <w:rsid w:val="00267E4D"/>
    <w:pPr>
      <w:overflowPunct w:val="0"/>
      <w:autoSpaceDE w:val="0"/>
      <w:autoSpaceDN w:val="0"/>
      <w:adjustRightInd w:val="0"/>
      <w:spacing w:after="0" w:line="480" w:lineRule="auto"/>
      <w:ind w:firstLine="720"/>
      <w:textAlignment w:val="baseline"/>
    </w:pPr>
    <w:rPr>
      <w:rFonts w:ascii="Times New Roman" w:eastAsia="Times New Roman" w:hAnsi="Times New Roman" w:cs="Times New Roman"/>
      <w:szCs w:val="20"/>
    </w:rPr>
  </w:style>
  <w:style w:type="paragraph" w:styleId="BodyText">
    <w:name w:val="Body Text"/>
    <w:basedOn w:val="Normal"/>
    <w:link w:val="BodyTextChar"/>
    <w:semiHidden/>
    <w:unhideWhenUsed/>
    <w:rsid w:val="00267E4D"/>
    <w:pPr>
      <w:spacing w:after="120"/>
    </w:pPr>
  </w:style>
  <w:style w:type="character" w:customStyle="1" w:styleId="BodyTextChar">
    <w:name w:val="Body Text Char"/>
    <w:basedOn w:val="DefaultParagraphFont"/>
    <w:link w:val="BodyText"/>
    <w:semiHidden/>
    <w:rsid w:val="00267E4D"/>
  </w:style>
  <w:style w:type="character" w:customStyle="1" w:styleId="Heading4Char">
    <w:name w:val="Heading 4 Char"/>
    <w:basedOn w:val="DefaultParagraphFont"/>
    <w:link w:val="Heading4"/>
    <w:rsid w:val="006D49FD"/>
    <w:rPr>
      <w:rFonts w:asciiTheme="majorHAnsi" w:eastAsiaTheme="majorEastAsia" w:hAnsiTheme="majorHAnsi" w:cstheme="majorBidi"/>
      <w:i/>
      <w:iCs/>
      <w:color w:val="365F91" w:themeColor="accent1" w:themeShade="BF"/>
    </w:rPr>
  </w:style>
  <w:style w:type="table" w:styleId="TableGrid">
    <w:name w:val="Table Grid"/>
    <w:basedOn w:val="TableNormal"/>
    <w:uiPriority w:val="39"/>
    <w:rsid w:val="001C5CE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AC76B4"/>
    <w:pPr>
      <w:tabs>
        <w:tab w:val="decimal" w:pos="360"/>
      </w:tabs>
      <w:spacing w:after="200" w:line="276" w:lineRule="auto"/>
    </w:pPr>
    <w:rPr>
      <w:rFonts w:eastAsiaTheme="minorEastAsia" w:cs="Times New Roman"/>
      <w:sz w:val="22"/>
      <w:szCs w:val="22"/>
    </w:rPr>
  </w:style>
  <w:style w:type="paragraph" w:styleId="FootnoteText">
    <w:name w:val="footnote text"/>
    <w:basedOn w:val="Normal"/>
    <w:link w:val="FootnoteTextChar"/>
    <w:uiPriority w:val="99"/>
    <w:unhideWhenUsed/>
    <w:rsid w:val="00AC76B4"/>
    <w:rPr>
      <w:rFonts w:eastAsiaTheme="minorEastAsia" w:cs="Times New Roman"/>
      <w:sz w:val="20"/>
      <w:szCs w:val="20"/>
    </w:rPr>
  </w:style>
  <w:style w:type="character" w:customStyle="1" w:styleId="FootnoteTextChar">
    <w:name w:val="Footnote Text Char"/>
    <w:basedOn w:val="DefaultParagraphFont"/>
    <w:link w:val="FootnoteText"/>
    <w:uiPriority w:val="99"/>
    <w:rsid w:val="00AC76B4"/>
    <w:rPr>
      <w:rFonts w:eastAsiaTheme="minorEastAsia" w:cs="Times New Roman"/>
      <w:sz w:val="20"/>
      <w:szCs w:val="20"/>
    </w:rPr>
  </w:style>
  <w:style w:type="character" w:styleId="SubtleEmphasis">
    <w:name w:val="Subtle Emphasis"/>
    <w:basedOn w:val="DefaultParagraphFont"/>
    <w:uiPriority w:val="19"/>
    <w:qFormat/>
    <w:rsid w:val="00AC76B4"/>
    <w:rPr>
      <w:i/>
      <w:iCs/>
    </w:rPr>
  </w:style>
  <w:style w:type="table" w:styleId="LightShading-Accent1">
    <w:name w:val="Light Shading Accent 1"/>
    <w:basedOn w:val="TableNormal"/>
    <w:uiPriority w:val="60"/>
    <w:rsid w:val="00AC76B4"/>
    <w:rPr>
      <w:rFonts w:eastAsiaTheme="minorEastAsia"/>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07633">
      <w:bodyDiv w:val="1"/>
      <w:marLeft w:val="0"/>
      <w:marRight w:val="0"/>
      <w:marTop w:val="0"/>
      <w:marBottom w:val="0"/>
      <w:divBdr>
        <w:top w:val="none" w:sz="0" w:space="0" w:color="auto"/>
        <w:left w:val="none" w:sz="0" w:space="0" w:color="auto"/>
        <w:bottom w:val="none" w:sz="0" w:space="0" w:color="auto"/>
        <w:right w:val="none" w:sz="0" w:space="0" w:color="auto"/>
      </w:divBdr>
      <w:divsChild>
        <w:div w:id="88089394">
          <w:marLeft w:val="0"/>
          <w:marRight w:val="0"/>
          <w:marTop w:val="0"/>
          <w:marBottom w:val="0"/>
          <w:divBdr>
            <w:top w:val="none" w:sz="0" w:space="0" w:color="auto"/>
            <w:left w:val="none" w:sz="0" w:space="0" w:color="auto"/>
            <w:bottom w:val="none" w:sz="0" w:space="0" w:color="auto"/>
            <w:right w:val="none" w:sz="0" w:space="0" w:color="auto"/>
          </w:divBdr>
        </w:div>
        <w:div w:id="1136603139">
          <w:marLeft w:val="0"/>
          <w:marRight w:val="0"/>
          <w:marTop w:val="0"/>
          <w:marBottom w:val="0"/>
          <w:divBdr>
            <w:top w:val="none" w:sz="0" w:space="0" w:color="auto"/>
            <w:left w:val="none" w:sz="0" w:space="0" w:color="auto"/>
            <w:bottom w:val="none" w:sz="0" w:space="0" w:color="auto"/>
            <w:right w:val="none" w:sz="0" w:space="0" w:color="auto"/>
          </w:divBdr>
        </w:div>
      </w:divsChild>
    </w:div>
    <w:div w:id="65349271">
      <w:bodyDiv w:val="1"/>
      <w:marLeft w:val="0"/>
      <w:marRight w:val="0"/>
      <w:marTop w:val="0"/>
      <w:marBottom w:val="0"/>
      <w:divBdr>
        <w:top w:val="none" w:sz="0" w:space="0" w:color="auto"/>
        <w:left w:val="none" w:sz="0" w:space="0" w:color="auto"/>
        <w:bottom w:val="none" w:sz="0" w:space="0" w:color="auto"/>
        <w:right w:val="none" w:sz="0" w:space="0" w:color="auto"/>
      </w:divBdr>
    </w:div>
    <w:div w:id="88040412">
      <w:bodyDiv w:val="1"/>
      <w:marLeft w:val="0"/>
      <w:marRight w:val="0"/>
      <w:marTop w:val="0"/>
      <w:marBottom w:val="0"/>
      <w:divBdr>
        <w:top w:val="none" w:sz="0" w:space="0" w:color="auto"/>
        <w:left w:val="none" w:sz="0" w:space="0" w:color="auto"/>
        <w:bottom w:val="none" w:sz="0" w:space="0" w:color="auto"/>
        <w:right w:val="none" w:sz="0" w:space="0" w:color="auto"/>
      </w:divBdr>
      <w:divsChild>
        <w:div w:id="1407999046">
          <w:marLeft w:val="0"/>
          <w:marRight w:val="0"/>
          <w:marTop w:val="0"/>
          <w:marBottom w:val="0"/>
          <w:divBdr>
            <w:top w:val="none" w:sz="0" w:space="0" w:color="auto"/>
            <w:left w:val="none" w:sz="0" w:space="0" w:color="auto"/>
            <w:bottom w:val="none" w:sz="0" w:space="0" w:color="auto"/>
            <w:right w:val="none" w:sz="0" w:space="0" w:color="auto"/>
          </w:divBdr>
        </w:div>
        <w:div w:id="14575828">
          <w:marLeft w:val="0"/>
          <w:marRight w:val="0"/>
          <w:marTop w:val="0"/>
          <w:marBottom w:val="0"/>
          <w:divBdr>
            <w:top w:val="none" w:sz="0" w:space="0" w:color="auto"/>
            <w:left w:val="none" w:sz="0" w:space="0" w:color="auto"/>
            <w:bottom w:val="none" w:sz="0" w:space="0" w:color="auto"/>
            <w:right w:val="none" w:sz="0" w:space="0" w:color="auto"/>
          </w:divBdr>
        </w:div>
        <w:div w:id="590353417">
          <w:marLeft w:val="0"/>
          <w:marRight w:val="0"/>
          <w:marTop w:val="0"/>
          <w:marBottom w:val="0"/>
          <w:divBdr>
            <w:top w:val="none" w:sz="0" w:space="0" w:color="auto"/>
            <w:left w:val="none" w:sz="0" w:space="0" w:color="auto"/>
            <w:bottom w:val="none" w:sz="0" w:space="0" w:color="auto"/>
            <w:right w:val="none" w:sz="0" w:space="0" w:color="auto"/>
          </w:divBdr>
        </w:div>
        <w:div w:id="659387387">
          <w:marLeft w:val="0"/>
          <w:marRight w:val="0"/>
          <w:marTop w:val="0"/>
          <w:marBottom w:val="0"/>
          <w:divBdr>
            <w:top w:val="none" w:sz="0" w:space="0" w:color="auto"/>
            <w:left w:val="none" w:sz="0" w:space="0" w:color="auto"/>
            <w:bottom w:val="none" w:sz="0" w:space="0" w:color="auto"/>
            <w:right w:val="none" w:sz="0" w:space="0" w:color="auto"/>
          </w:divBdr>
        </w:div>
      </w:divsChild>
    </w:div>
    <w:div w:id="113867307">
      <w:bodyDiv w:val="1"/>
      <w:marLeft w:val="0"/>
      <w:marRight w:val="0"/>
      <w:marTop w:val="0"/>
      <w:marBottom w:val="0"/>
      <w:divBdr>
        <w:top w:val="none" w:sz="0" w:space="0" w:color="auto"/>
        <w:left w:val="none" w:sz="0" w:space="0" w:color="auto"/>
        <w:bottom w:val="none" w:sz="0" w:space="0" w:color="auto"/>
        <w:right w:val="none" w:sz="0" w:space="0" w:color="auto"/>
      </w:divBdr>
      <w:divsChild>
        <w:div w:id="545292223">
          <w:marLeft w:val="0"/>
          <w:marRight w:val="0"/>
          <w:marTop w:val="0"/>
          <w:marBottom w:val="0"/>
          <w:divBdr>
            <w:top w:val="none" w:sz="0" w:space="0" w:color="auto"/>
            <w:left w:val="none" w:sz="0" w:space="0" w:color="auto"/>
            <w:bottom w:val="none" w:sz="0" w:space="0" w:color="auto"/>
            <w:right w:val="none" w:sz="0" w:space="0" w:color="auto"/>
          </w:divBdr>
        </w:div>
        <w:div w:id="2090736535">
          <w:marLeft w:val="0"/>
          <w:marRight w:val="0"/>
          <w:marTop w:val="0"/>
          <w:marBottom w:val="0"/>
          <w:divBdr>
            <w:top w:val="none" w:sz="0" w:space="0" w:color="auto"/>
            <w:left w:val="none" w:sz="0" w:space="0" w:color="auto"/>
            <w:bottom w:val="none" w:sz="0" w:space="0" w:color="auto"/>
            <w:right w:val="none" w:sz="0" w:space="0" w:color="auto"/>
          </w:divBdr>
        </w:div>
      </w:divsChild>
    </w:div>
    <w:div w:id="122844565">
      <w:bodyDiv w:val="1"/>
      <w:marLeft w:val="0"/>
      <w:marRight w:val="0"/>
      <w:marTop w:val="0"/>
      <w:marBottom w:val="0"/>
      <w:divBdr>
        <w:top w:val="none" w:sz="0" w:space="0" w:color="auto"/>
        <w:left w:val="none" w:sz="0" w:space="0" w:color="auto"/>
        <w:bottom w:val="none" w:sz="0" w:space="0" w:color="auto"/>
        <w:right w:val="none" w:sz="0" w:space="0" w:color="auto"/>
      </w:divBdr>
      <w:divsChild>
        <w:div w:id="1717049489">
          <w:marLeft w:val="0"/>
          <w:marRight w:val="0"/>
          <w:marTop w:val="0"/>
          <w:marBottom w:val="0"/>
          <w:divBdr>
            <w:top w:val="none" w:sz="0" w:space="0" w:color="auto"/>
            <w:left w:val="none" w:sz="0" w:space="0" w:color="auto"/>
            <w:bottom w:val="none" w:sz="0" w:space="0" w:color="auto"/>
            <w:right w:val="none" w:sz="0" w:space="0" w:color="auto"/>
          </w:divBdr>
        </w:div>
        <w:div w:id="5788564">
          <w:marLeft w:val="0"/>
          <w:marRight w:val="0"/>
          <w:marTop w:val="0"/>
          <w:marBottom w:val="0"/>
          <w:divBdr>
            <w:top w:val="none" w:sz="0" w:space="0" w:color="auto"/>
            <w:left w:val="none" w:sz="0" w:space="0" w:color="auto"/>
            <w:bottom w:val="none" w:sz="0" w:space="0" w:color="auto"/>
            <w:right w:val="none" w:sz="0" w:space="0" w:color="auto"/>
          </w:divBdr>
        </w:div>
      </w:divsChild>
    </w:div>
    <w:div w:id="175967886">
      <w:bodyDiv w:val="1"/>
      <w:marLeft w:val="0"/>
      <w:marRight w:val="0"/>
      <w:marTop w:val="0"/>
      <w:marBottom w:val="0"/>
      <w:divBdr>
        <w:top w:val="none" w:sz="0" w:space="0" w:color="auto"/>
        <w:left w:val="none" w:sz="0" w:space="0" w:color="auto"/>
        <w:bottom w:val="none" w:sz="0" w:space="0" w:color="auto"/>
        <w:right w:val="none" w:sz="0" w:space="0" w:color="auto"/>
      </w:divBdr>
    </w:div>
    <w:div w:id="190807629">
      <w:bodyDiv w:val="1"/>
      <w:marLeft w:val="0"/>
      <w:marRight w:val="0"/>
      <w:marTop w:val="0"/>
      <w:marBottom w:val="0"/>
      <w:divBdr>
        <w:top w:val="none" w:sz="0" w:space="0" w:color="auto"/>
        <w:left w:val="none" w:sz="0" w:space="0" w:color="auto"/>
        <w:bottom w:val="none" w:sz="0" w:space="0" w:color="auto"/>
        <w:right w:val="none" w:sz="0" w:space="0" w:color="auto"/>
      </w:divBdr>
      <w:divsChild>
        <w:div w:id="1958363890">
          <w:marLeft w:val="0"/>
          <w:marRight w:val="0"/>
          <w:marTop w:val="0"/>
          <w:marBottom w:val="0"/>
          <w:divBdr>
            <w:top w:val="none" w:sz="0" w:space="0" w:color="auto"/>
            <w:left w:val="none" w:sz="0" w:space="0" w:color="auto"/>
            <w:bottom w:val="none" w:sz="0" w:space="0" w:color="auto"/>
            <w:right w:val="none" w:sz="0" w:space="0" w:color="auto"/>
          </w:divBdr>
        </w:div>
        <w:div w:id="1229027108">
          <w:marLeft w:val="0"/>
          <w:marRight w:val="0"/>
          <w:marTop w:val="0"/>
          <w:marBottom w:val="0"/>
          <w:divBdr>
            <w:top w:val="none" w:sz="0" w:space="0" w:color="auto"/>
            <w:left w:val="none" w:sz="0" w:space="0" w:color="auto"/>
            <w:bottom w:val="none" w:sz="0" w:space="0" w:color="auto"/>
            <w:right w:val="none" w:sz="0" w:space="0" w:color="auto"/>
          </w:divBdr>
        </w:div>
        <w:div w:id="1583875384">
          <w:marLeft w:val="0"/>
          <w:marRight w:val="0"/>
          <w:marTop w:val="0"/>
          <w:marBottom w:val="0"/>
          <w:divBdr>
            <w:top w:val="none" w:sz="0" w:space="0" w:color="auto"/>
            <w:left w:val="none" w:sz="0" w:space="0" w:color="auto"/>
            <w:bottom w:val="none" w:sz="0" w:space="0" w:color="auto"/>
            <w:right w:val="none" w:sz="0" w:space="0" w:color="auto"/>
          </w:divBdr>
        </w:div>
        <w:div w:id="906308825">
          <w:marLeft w:val="0"/>
          <w:marRight w:val="0"/>
          <w:marTop w:val="0"/>
          <w:marBottom w:val="0"/>
          <w:divBdr>
            <w:top w:val="none" w:sz="0" w:space="0" w:color="auto"/>
            <w:left w:val="none" w:sz="0" w:space="0" w:color="auto"/>
            <w:bottom w:val="none" w:sz="0" w:space="0" w:color="auto"/>
            <w:right w:val="none" w:sz="0" w:space="0" w:color="auto"/>
          </w:divBdr>
        </w:div>
      </w:divsChild>
    </w:div>
    <w:div w:id="219947113">
      <w:bodyDiv w:val="1"/>
      <w:marLeft w:val="0"/>
      <w:marRight w:val="0"/>
      <w:marTop w:val="0"/>
      <w:marBottom w:val="0"/>
      <w:divBdr>
        <w:top w:val="none" w:sz="0" w:space="0" w:color="auto"/>
        <w:left w:val="none" w:sz="0" w:space="0" w:color="auto"/>
        <w:bottom w:val="none" w:sz="0" w:space="0" w:color="auto"/>
        <w:right w:val="none" w:sz="0" w:space="0" w:color="auto"/>
      </w:divBdr>
      <w:divsChild>
        <w:div w:id="523514771">
          <w:marLeft w:val="0"/>
          <w:marRight w:val="0"/>
          <w:marTop w:val="0"/>
          <w:marBottom w:val="0"/>
          <w:divBdr>
            <w:top w:val="none" w:sz="0" w:space="0" w:color="auto"/>
            <w:left w:val="none" w:sz="0" w:space="0" w:color="auto"/>
            <w:bottom w:val="none" w:sz="0" w:space="0" w:color="auto"/>
            <w:right w:val="none" w:sz="0" w:space="0" w:color="auto"/>
          </w:divBdr>
        </w:div>
        <w:div w:id="341713254">
          <w:marLeft w:val="0"/>
          <w:marRight w:val="0"/>
          <w:marTop w:val="0"/>
          <w:marBottom w:val="0"/>
          <w:divBdr>
            <w:top w:val="none" w:sz="0" w:space="0" w:color="auto"/>
            <w:left w:val="none" w:sz="0" w:space="0" w:color="auto"/>
            <w:bottom w:val="none" w:sz="0" w:space="0" w:color="auto"/>
            <w:right w:val="none" w:sz="0" w:space="0" w:color="auto"/>
          </w:divBdr>
        </w:div>
        <w:div w:id="1578905857">
          <w:marLeft w:val="0"/>
          <w:marRight w:val="0"/>
          <w:marTop w:val="0"/>
          <w:marBottom w:val="0"/>
          <w:divBdr>
            <w:top w:val="none" w:sz="0" w:space="0" w:color="auto"/>
            <w:left w:val="none" w:sz="0" w:space="0" w:color="auto"/>
            <w:bottom w:val="none" w:sz="0" w:space="0" w:color="auto"/>
            <w:right w:val="none" w:sz="0" w:space="0" w:color="auto"/>
          </w:divBdr>
        </w:div>
        <w:div w:id="110981511">
          <w:marLeft w:val="0"/>
          <w:marRight w:val="0"/>
          <w:marTop w:val="0"/>
          <w:marBottom w:val="0"/>
          <w:divBdr>
            <w:top w:val="none" w:sz="0" w:space="0" w:color="auto"/>
            <w:left w:val="none" w:sz="0" w:space="0" w:color="auto"/>
            <w:bottom w:val="none" w:sz="0" w:space="0" w:color="auto"/>
            <w:right w:val="none" w:sz="0" w:space="0" w:color="auto"/>
          </w:divBdr>
        </w:div>
        <w:div w:id="27226603">
          <w:marLeft w:val="0"/>
          <w:marRight w:val="0"/>
          <w:marTop w:val="0"/>
          <w:marBottom w:val="0"/>
          <w:divBdr>
            <w:top w:val="none" w:sz="0" w:space="0" w:color="auto"/>
            <w:left w:val="none" w:sz="0" w:space="0" w:color="auto"/>
            <w:bottom w:val="none" w:sz="0" w:space="0" w:color="auto"/>
            <w:right w:val="none" w:sz="0" w:space="0" w:color="auto"/>
          </w:divBdr>
        </w:div>
        <w:div w:id="13697321">
          <w:marLeft w:val="0"/>
          <w:marRight w:val="0"/>
          <w:marTop w:val="0"/>
          <w:marBottom w:val="0"/>
          <w:divBdr>
            <w:top w:val="none" w:sz="0" w:space="0" w:color="auto"/>
            <w:left w:val="none" w:sz="0" w:space="0" w:color="auto"/>
            <w:bottom w:val="none" w:sz="0" w:space="0" w:color="auto"/>
            <w:right w:val="none" w:sz="0" w:space="0" w:color="auto"/>
          </w:divBdr>
        </w:div>
        <w:div w:id="61489212">
          <w:marLeft w:val="0"/>
          <w:marRight w:val="0"/>
          <w:marTop w:val="0"/>
          <w:marBottom w:val="0"/>
          <w:divBdr>
            <w:top w:val="none" w:sz="0" w:space="0" w:color="auto"/>
            <w:left w:val="none" w:sz="0" w:space="0" w:color="auto"/>
            <w:bottom w:val="none" w:sz="0" w:space="0" w:color="auto"/>
            <w:right w:val="none" w:sz="0" w:space="0" w:color="auto"/>
          </w:divBdr>
        </w:div>
        <w:div w:id="1494105291">
          <w:marLeft w:val="0"/>
          <w:marRight w:val="0"/>
          <w:marTop w:val="0"/>
          <w:marBottom w:val="0"/>
          <w:divBdr>
            <w:top w:val="none" w:sz="0" w:space="0" w:color="auto"/>
            <w:left w:val="none" w:sz="0" w:space="0" w:color="auto"/>
            <w:bottom w:val="none" w:sz="0" w:space="0" w:color="auto"/>
            <w:right w:val="none" w:sz="0" w:space="0" w:color="auto"/>
          </w:divBdr>
        </w:div>
        <w:div w:id="1378047693">
          <w:marLeft w:val="0"/>
          <w:marRight w:val="0"/>
          <w:marTop w:val="0"/>
          <w:marBottom w:val="0"/>
          <w:divBdr>
            <w:top w:val="none" w:sz="0" w:space="0" w:color="auto"/>
            <w:left w:val="none" w:sz="0" w:space="0" w:color="auto"/>
            <w:bottom w:val="none" w:sz="0" w:space="0" w:color="auto"/>
            <w:right w:val="none" w:sz="0" w:space="0" w:color="auto"/>
          </w:divBdr>
        </w:div>
      </w:divsChild>
    </w:div>
    <w:div w:id="247692874">
      <w:bodyDiv w:val="1"/>
      <w:marLeft w:val="0"/>
      <w:marRight w:val="0"/>
      <w:marTop w:val="0"/>
      <w:marBottom w:val="0"/>
      <w:divBdr>
        <w:top w:val="none" w:sz="0" w:space="0" w:color="auto"/>
        <w:left w:val="none" w:sz="0" w:space="0" w:color="auto"/>
        <w:bottom w:val="none" w:sz="0" w:space="0" w:color="auto"/>
        <w:right w:val="none" w:sz="0" w:space="0" w:color="auto"/>
      </w:divBdr>
    </w:div>
    <w:div w:id="251011883">
      <w:bodyDiv w:val="1"/>
      <w:marLeft w:val="0"/>
      <w:marRight w:val="0"/>
      <w:marTop w:val="0"/>
      <w:marBottom w:val="0"/>
      <w:divBdr>
        <w:top w:val="none" w:sz="0" w:space="0" w:color="auto"/>
        <w:left w:val="none" w:sz="0" w:space="0" w:color="auto"/>
        <w:bottom w:val="none" w:sz="0" w:space="0" w:color="auto"/>
        <w:right w:val="none" w:sz="0" w:space="0" w:color="auto"/>
      </w:divBdr>
    </w:div>
    <w:div w:id="291791191">
      <w:bodyDiv w:val="1"/>
      <w:marLeft w:val="0"/>
      <w:marRight w:val="0"/>
      <w:marTop w:val="0"/>
      <w:marBottom w:val="0"/>
      <w:divBdr>
        <w:top w:val="none" w:sz="0" w:space="0" w:color="auto"/>
        <w:left w:val="none" w:sz="0" w:space="0" w:color="auto"/>
        <w:bottom w:val="none" w:sz="0" w:space="0" w:color="auto"/>
        <w:right w:val="none" w:sz="0" w:space="0" w:color="auto"/>
      </w:divBdr>
      <w:divsChild>
        <w:div w:id="393964843">
          <w:marLeft w:val="0"/>
          <w:marRight w:val="0"/>
          <w:marTop w:val="0"/>
          <w:marBottom w:val="0"/>
          <w:divBdr>
            <w:top w:val="none" w:sz="0" w:space="0" w:color="auto"/>
            <w:left w:val="none" w:sz="0" w:space="0" w:color="auto"/>
            <w:bottom w:val="none" w:sz="0" w:space="0" w:color="auto"/>
            <w:right w:val="none" w:sz="0" w:space="0" w:color="auto"/>
          </w:divBdr>
        </w:div>
        <w:div w:id="774517164">
          <w:marLeft w:val="0"/>
          <w:marRight w:val="0"/>
          <w:marTop w:val="0"/>
          <w:marBottom w:val="0"/>
          <w:divBdr>
            <w:top w:val="none" w:sz="0" w:space="0" w:color="auto"/>
            <w:left w:val="none" w:sz="0" w:space="0" w:color="auto"/>
            <w:bottom w:val="none" w:sz="0" w:space="0" w:color="auto"/>
            <w:right w:val="none" w:sz="0" w:space="0" w:color="auto"/>
          </w:divBdr>
        </w:div>
        <w:div w:id="595946521">
          <w:marLeft w:val="0"/>
          <w:marRight w:val="0"/>
          <w:marTop w:val="0"/>
          <w:marBottom w:val="0"/>
          <w:divBdr>
            <w:top w:val="none" w:sz="0" w:space="0" w:color="auto"/>
            <w:left w:val="none" w:sz="0" w:space="0" w:color="auto"/>
            <w:bottom w:val="none" w:sz="0" w:space="0" w:color="auto"/>
            <w:right w:val="none" w:sz="0" w:space="0" w:color="auto"/>
          </w:divBdr>
        </w:div>
        <w:div w:id="421023976">
          <w:marLeft w:val="0"/>
          <w:marRight w:val="0"/>
          <w:marTop w:val="0"/>
          <w:marBottom w:val="0"/>
          <w:divBdr>
            <w:top w:val="none" w:sz="0" w:space="0" w:color="auto"/>
            <w:left w:val="none" w:sz="0" w:space="0" w:color="auto"/>
            <w:bottom w:val="none" w:sz="0" w:space="0" w:color="auto"/>
            <w:right w:val="none" w:sz="0" w:space="0" w:color="auto"/>
          </w:divBdr>
        </w:div>
        <w:div w:id="1750232392">
          <w:marLeft w:val="0"/>
          <w:marRight w:val="0"/>
          <w:marTop w:val="0"/>
          <w:marBottom w:val="0"/>
          <w:divBdr>
            <w:top w:val="none" w:sz="0" w:space="0" w:color="auto"/>
            <w:left w:val="none" w:sz="0" w:space="0" w:color="auto"/>
            <w:bottom w:val="none" w:sz="0" w:space="0" w:color="auto"/>
            <w:right w:val="none" w:sz="0" w:space="0" w:color="auto"/>
          </w:divBdr>
        </w:div>
      </w:divsChild>
    </w:div>
    <w:div w:id="296881591">
      <w:bodyDiv w:val="1"/>
      <w:marLeft w:val="0"/>
      <w:marRight w:val="0"/>
      <w:marTop w:val="0"/>
      <w:marBottom w:val="0"/>
      <w:divBdr>
        <w:top w:val="none" w:sz="0" w:space="0" w:color="auto"/>
        <w:left w:val="none" w:sz="0" w:space="0" w:color="auto"/>
        <w:bottom w:val="none" w:sz="0" w:space="0" w:color="auto"/>
        <w:right w:val="none" w:sz="0" w:space="0" w:color="auto"/>
      </w:divBdr>
      <w:divsChild>
        <w:div w:id="1945190178">
          <w:marLeft w:val="0"/>
          <w:marRight w:val="0"/>
          <w:marTop w:val="0"/>
          <w:marBottom w:val="0"/>
          <w:divBdr>
            <w:top w:val="none" w:sz="0" w:space="0" w:color="auto"/>
            <w:left w:val="none" w:sz="0" w:space="0" w:color="auto"/>
            <w:bottom w:val="none" w:sz="0" w:space="0" w:color="auto"/>
            <w:right w:val="none" w:sz="0" w:space="0" w:color="auto"/>
          </w:divBdr>
        </w:div>
        <w:div w:id="71127943">
          <w:marLeft w:val="0"/>
          <w:marRight w:val="0"/>
          <w:marTop w:val="0"/>
          <w:marBottom w:val="0"/>
          <w:divBdr>
            <w:top w:val="none" w:sz="0" w:space="0" w:color="auto"/>
            <w:left w:val="none" w:sz="0" w:space="0" w:color="auto"/>
            <w:bottom w:val="none" w:sz="0" w:space="0" w:color="auto"/>
            <w:right w:val="none" w:sz="0" w:space="0" w:color="auto"/>
          </w:divBdr>
        </w:div>
      </w:divsChild>
    </w:div>
    <w:div w:id="328751695">
      <w:bodyDiv w:val="1"/>
      <w:marLeft w:val="0"/>
      <w:marRight w:val="0"/>
      <w:marTop w:val="0"/>
      <w:marBottom w:val="0"/>
      <w:divBdr>
        <w:top w:val="none" w:sz="0" w:space="0" w:color="auto"/>
        <w:left w:val="none" w:sz="0" w:space="0" w:color="auto"/>
        <w:bottom w:val="none" w:sz="0" w:space="0" w:color="auto"/>
        <w:right w:val="none" w:sz="0" w:space="0" w:color="auto"/>
      </w:divBdr>
    </w:div>
    <w:div w:id="351885183">
      <w:bodyDiv w:val="1"/>
      <w:marLeft w:val="0"/>
      <w:marRight w:val="0"/>
      <w:marTop w:val="0"/>
      <w:marBottom w:val="0"/>
      <w:divBdr>
        <w:top w:val="none" w:sz="0" w:space="0" w:color="auto"/>
        <w:left w:val="none" w:sz="0" w:space="0" w:color="auto"/>
        <w:bottom w:val="none" w:sz="0" w:space="0" w:color="auto"/>
        <w:right w:val="none" w:sz="0" w:space="0" w:color="auto"/>
      </w:divBdr>
    </w:div>
    <w:div w:id="373963536">
      <w:bodyDiv w:val="1"/>
      <w:marLeft w:val="0"/>
      <w:marRight w:val="0"/>
      <w:marTop w:val="0"/>
      <w:marBottom w:val="0"/>
      <w:divBdr>
        <w:top w:val="none" w:sz="0" w:space="0" w:color="auto"/>
        <w:left w:val="none" w:sz="0" w:space="0" w:color="auto"/>
        <w:bottom w:val="none" w:sz="0" w:space="0" w:color="auto"/>
        <w:right w:val="none" w:sz="0" w:space="0" w:color="auto"/>
      </w:divBdr>
      <w:divsChild>
        <w:div w:id="163786496">
          <w:marLeft w:val="0"/>
          <w:marRight w:val="0"/>
          <w:marTop w:val="0"/>
          <w:marBottom w:val="0"/>
          <w:divBdr>
            <w:top w:val="none" w:sz="0" w:space="0" w:color="auto"/>
            <w:left w:val="none" w:sz="0" w:space="0" w:color="auto"/>
            <w:bottom w:val="none" w:sz="0" w:space="0" w:color="auto"/>
            <w:right w:val="none" w:sz="0" w:space="0" w:color="auto"/>
          </w:divBdr>
        </w:div>
        <w:div w:id="374500924">
          <w:marLeft w:val="0"/>
          <w:marRight w:val="0"/>
          <w:marTop w:val="0"/>
          <w:marBottom w:val="0"/>
          <w:divBdr>
            <w:top w:val="none" w:sz="0" w:space="0" w:color="auto"/>
            <w:left w:val="none" w:sz="0" w:space="0" w:color="auto"/>
            <w:bottom w:val="none" w:sz="0" w:space="0" w:color="auto"/>
            <w:right w:val="none" w:sz="0" w:space="0" w:color="auto"/>
          </w:divBdr>
        </w:div>
        <w:div w:id="182671130">
          <w:marLeft w:val="0"/>
          <w:marRight w:val="0"/>
          <w:marTop w:val="0"/>
          <w:marBottom w:val="0"/>
          <w:divBdr>
            <w:top w:val="none" w:sz="0" w:space="0" w:color="auto"/>
            <w:left w:val="none" w:sz="0" w:space="0" w:color="auto"/>
            <w:bottom w:val="none" w:sz="0" w:space="0" w:color="auto"/>
            <w:right w:val="none" w:sz="0" w:space="0" w:color="auto"/>
          </w:divBdr>
        </w:div>
        <w:div w:id="414016006">
          <w:marLeft w:val="0"/>
          <w:marRight w:val="0"/>
          <w:marTop w:val="0"/>
          <w:marBottom w:val="0"/>
          <w:divBdr>
            <w:top w:val="none" w:sz="0" w:space="0" w:color="auto"/>
            <w:left w:val="none" w:sz="0" w:space="0" w:color="auto"/>
            <w:bottom w:val="none" w:sz="0" w:space="0" w:color="auto"/>
            <w:right w:val="none" w:sz="0" w:space="0" w:color="auto"/>
          </w:divBdr>
        </w:div>
      </w:divsChild>
    </w:div>
    <w:div w:id="514074647">
      <w:bodyDiv w:val="1"/>
      <w:marLeft w:val="0"/>
      <w:marRight w:val="0"/>
      <w:marTop w:val="0"/>
      <w:marBottom w:val="0"/>
      <w:divBdr>
        <w:top w:val="none" w:sz="0" w:space="0" w:color="auto"/>
        <w:left w:val="none" w:sz="0" w:space="0" w:color="auto"/>
        <w:bottom w:val="none" w:sz="0" w:space="0" w:color="auto"/>
        <w:right w:val="none" w:sz="0" w:space="0" w:color="auto"/>
      </w:divBdr>
      <w:divsChild>
        <w:div w:id="954823300">
          <w:marLeft w:val="0"/>
          <w:marRight w:val="0"/>
          <w:marTop w:val="0"/>
          <w:marBottom w:val="0"/>
          <w:divBdr>
            <w:top w:val="none" w:sz="0" w:space="0" w:color="auto"/>
            <w:left w:val="none" w:sz="0" w:space="0" w:color="auto"/>
            <w:bottom w:val="none" w:sz="0" w:space="0" w:color="auto"/>
            <w:right w:val="none" w:sz="0" w:space="0" w:color="auto"/>
          </w:divBdr>
        </w:div>
        <w:div w:id="1772773599">
          <w:marLeft w:val="0"/>
          <w:marRight w:val="0"/>
          <w:marTop w:val="0"/>
          <w:marBottom w:val="0"/>
          <w:divBdr>
            <w:top w:val="none" w:sz="0" w:space="0" w:color="auto"/>
            <w:left w:val="none" w:sz="0" w:space="0" w:color="auto"/>
            <w:bottom w:val="none" w:sz="0" w:space="0" w:color="auto"/>
            <w:right w:val="none" w:sz="0" w:space="0" w:color="auto"/>
          </w:divBdr>
        </w:div>
        <w:div w:id="1778406891">
          <w:marLeft w:val="0"/>
          <w:marRight w:val="0"/>
          <w:marTop w:val="0"/>
          <w:marBottom w:val="0"/>
          <w:divBdr>
            <w:top w:val="none" w:sz="0" w:space="0" w:color="auto"/>
            <w:left w:val="none" w:sz="0" w:space="0" w:color="auto"/>
            <w:bottom w:val="none" w:sz="0" w:space="0" w:color="auto"/>
            <w:right w:val="none" w:sz="0" w:space="0" w:color="auto"/>
          </w:divBdr>
        </w:div>
        <w:div w:id="782960069">
          <w:marLeft w:val="0"/>
          <w:marRight w:val="0"/>
          <w:marTop w:val="0"/>
          <w:marBottom w:val="0"/>
          <w:divBdr>
            <w:top w:val="none" w:sz="0" w:space="0" w:color="auto"/>
            <w:left w:val="none" w:sz="0" w:space="0" w:color="auto"/>
            <w:bottom w:val="none" w:sz="0" w:space="0" w:color="auto"/>
            <w:right w:val="none" w:sz="0" w:space="0" w:color="auto"/>
          </w:divBdr>
        </w:div>
        <w:div w:id="1647053755">
          <w:marLeft w:val="0"/>
          <w:marRight w:val="0"/>
          <w:marTop w:val="0"/>
          <w:marBottom w:val="0"/>
          <w:divBdr>
            <w:top w:val="none" w:sz="0" w:space="0" w:color="auto"/>
            <w:left w:val="none" w:sz="0" w:space="0" w:color="auto"/>
            <w:bottom w:val="none" w:sz="0" w:space="0" w:color="auto"/>
            <w:right w:val="none" w:sz="0" w:space="0" w:color="auto"/>
          </w:divBdr>
        </w:div>
        <w:div w:id="216551007">
          <w:marLeft w:val="0"/>
          <w:marRight w:val="0"/>
          <w:marTop w:val="0"/>
          <w:marBottom w:val="0"/>
          <w:divBdr>
            <w:top w:val="none" w:sz="0" w:space="0" w:color="auto"/>
            <w:left w:val="none" w:sz="0" w:space="0" w:color="auto"/>
            <w:bottom w:val="none" w:sz="0" w:space="0" w:color="auto"/>
            <w:right w:val="none" w:sz="0" w:space="0" w:color="auto"/>
          </w:divBdr>
        </w:div>
        <w:div w:id="1016889025">
          <w:marLeft w:val="0"/>
          <w:marRight w:val="0"/>
          <w:marTop w:val="0"/>
          <w:marBottom w:val="0"/>
          <w:divBdr>
            <w:top w:val="none" w:sz="0" w:space="0" w:color="auto"/>
            <w:left w:val="none" w:sz="0" w:space="0" w:color="auto"/>
            <w:bottom w:val="none" w:sz="0" w:space="0" w:color="auto"/>
            <w:right w:val="none" w:sz="0" w:space="0" w:color="auto"/>
          </w:divBdr>
        </w:div>
        <w:div w:id="1441295449">
          <w:marLeft w:val="0"/>
          <w:marRight w:val="0"/>
          <w:marTop w:val="0"/>
          <w:marBottom w:val="0"/>
          <w:divBdr>
            <w:top w:val="none" w:sz="0" w:space="0" w:color="auto"/>
            <w:left w:val="none" w:sz="0" w:space="0" w:color="auto"/>
            <w:bottom w:val="none" w:sz="0" w:space="0" w:color="auto"/>
            <w:right w:val="none" w:sz="0" w:space="0" w:color="auto"/>
          </w:divBdr>
        </w:div>
        <w:div w:id="909390336">
          <w:marLeft w:val="0"/>
          <w:marRight w:val="0"/>
          <w:marTop w:val="0"/>
          <w:marBottom w:val="0"/>
          <w:divBdr>
            <w:top w:val="none" w:sz="0" w:space="0" w:color="auto"/>
            <w:left w:val="none" w:sz="0" w:space="0" w:color="auto"/>
            <w:bottom w:val="none" w:sz="0" w:space="0" w:color="auto"/>
            <w:right w:val="none" w:sz="0" w:space="0" w:color="auto"/>
          </w:divBdr>
        </w:div>
        <w:div w:id="1395392778">
          <w:marLeft w:val="0"/>
          <w:marRight w:val="0"/>
          <w:marTop w:val="0"/>
          <w:marBottom w:val="0"/>
          <w:divBdr>
            <w:top w:val="none" w:sz="0" w:space="0" w:color="auto"/>
            <w:left w:val="none" w:sz="0" w:space="0" w:color="auto"/>
            <w:bottom w:val="none" w:sz="0" w:space="0" w:color="auto"/>
            <w:right w:val="none" w:sz="0" w:space="0" w:color="auto"/>
          </w:divBdr>
        </w:div>
        <w:div w:id="1531719008">
          <w:marLeft w:val="0"/>
          <w:marRight w:val="0"/>
          <w:marTop w:val="0"/>
          <w:marBottom w:val="0"/>
          <w:divBdr>
            <w:top w:val="none" w:sz="0" w:space="0" w:color="auto"/>
            <w:left w:val="none" w:sz="0" w:space="0" w:color="auto"/>
            <w:bottom w:val="none" w:sz="0" w:space="0" w:color="auto"/>
            <w:right w:val="none" w:sz="0" w:space="0" w:color="auto"/>
          </w:divBdr>
        </w:div>
        <w:div w:id="1213150453">
          <w:marLeft w:val="0"/>
          <w:marRight w:val="0"/>
          <w:marTop w:val="0"/>
          <w:marBottom w:val="0"/>
          <w:divBdr>
            <w:top w:val="none" w:sz="0" w:space="0" w:color="auto"/>
            <w:left w:val="none" w:sz="0" w:space="0" w:color="auto"/>
            <w:bottom w:val="none" w:sz="0" w:space="0" w:color="auto"/>
            <w:right w:val="none" w:sz="0" w:space="0" w:color="auto"/>
          </w:divBdr>
        </w:div>
        <w:div w:id="1108432524">
          <w:marLeft w:val="0"/>
          <w:marRight w:val="0"/>
          <w:marTop w:val="0"/>
          <w:marBottom w:val="0"/>
          <w:divBdr>
            <w:top w:val="none" w:sz="0" w:space="0" w:color="auto"/>
            <w:left w:val="none" w:sz="0" w:space="0" w:color="auto"/>
            <w:bottom w:val="none" w:sz="0" w:space="0" w:color="auto"/>
            <w:right w:val="none" w:sz="0" w:space="0" w:color="auto"/>
          </w:divBdr>
        </w:div>
        <w:div w:id="1265110508">
          <w:marLeft w:val="0"/>
          <w:marRight w:val="0"/>
          <w:marTop w:val="0"/>
          <w:marBottom w:val="0"/>
          <w:divBdr>
            <w:top w:val="none" w:sz="0" w:space="0" w:color="auto"/>
            <w:left w:val="none" w:sz="0" w:space="0" w:color="auto"/>
            <w:bottom w:val="none" w:sz="0" w:space="0" w:color="auto"/>
            <w:right w:val="none" w:sz="0" w:space="0" w:color="auto"/>
          </w:divBdr>
        </w:div>
      </w:divsChild>
    </w:div>
    <w:div w:id="615253336">
      <w:bodyDiv w:val="1"/>
      <w:marLeft w:val="0"/>
      <w:marRight w:val="0"/>
      <w:marTop w:val="0"/>
      <w:marBottom w:val="0"/>
      <w:divBdr>
        <w:top w:val="none" w:sz="0" w:space="0" w:color="auto"/>
        <w:left w:val="none" w:sz="0" w:space="0" w:color="auto"/>
        <w:bottom w:val="none" w:sz="0" w:space="0" w:color="auto"/>
        <w:right w:val="none" w:sz="0" w:space="0" w:color="auto"/>
      </w:divBdr>
      <w:divsChild>
        <w:div w:id="2060588008">
          <w:marLeft w:val="0"/>
          <w:marRight w:val="0"/>
          <w:marTop w:val="0"/>
          <w:marBottom w:val="0"/>
          <w:divBdr>
            <w:top w:val="none" w:sz="0" w:space="0" w:color="auto"/>
            <w:left w:val="none" w:sz="0" w:space="0" w:color="auto"/>
            <w:bottom w:val="none" w:sz="0" w:space="0" w:color="auto"/>
            <w:right w:val="none" w:sz="0" w:space="0" w:color="auto"/>
          </w:divBdr>
        </w:div>
        <w:div w:id="803541931">
          <w:marLeft w:val="0"/>
          <w:marRight w:val="0"/>
          <w:marTop w:val="0"/>
          <w:marBottom w:val="0"/>
          <w:divBdr>
            <w:top w:val="none" w:sz="0" w:space="0" w:color="auto"/>
            <w:left w:val="none" w:sz="0" w:space="0" w:color="auto"/>
            <w:bottom w:val="none" w:sz="0" w:space="0" w:color="auto"/>
            <w:right w:val="none" w:sz="0" w:space="0" w:color="auto"/>
          </w:divBdr>
        </w:div>
        <w:div w:id="451704734">
          <w:marLeft w:val="0"/>
          <w:marRight w:val="0"/>
          <w:marTop w:val="0"/>
          <w:marBottom w:val="0"/>
          <w:divBdr>
            <w:top w:val="none" w:sz="0" w:space="0" w:color="auto"/>
            <w:left w:val="none" w:sz="0" w:space="0" w:color="auto"/>
            <w:bottom w:val="none" w:sz="0" w:space="0" w:color="auto"/>
            <w:right w:val="none" w:sz="0" w:space="0" w:color="auto"/>
          </w:divBdr>
        </w:div>
        <w:div w:id="207690449">
          <w:marLeft w:val="0"/>
          <w:marRight w:val="0"/>
          <w:marTop w:val="0"/>
          <w:marBottom w:val="0"/>
          <w:divBdr>
            <w:top w:val="none" w:sz="0" w:space="0" w:color="auto"/>
            <w:left w:val="none" w:sz="0" w:space="0" w:color="auto"/>
            <w:bottom w:val="none" w:sz="0" w:space="0" w:color="auto"/>
            <w:right w:val="none" w:sz="0" w:space="0" w:color="auto"/>
          </w:divBdr>
        </w:div>
        <w:div w:id="1139372946">
          <w:marLeft w:val="0"/>
          <w:marRight w:val="0"/>
          <w:marTop w:val="0"/>
          <w:marBottom w:val="0"/>
          <w:divBdr>
            <w:top w:val="none" w:sz="0" w:space="0" w:color="auto"/>
            <w:left w:val="none" w:sz="0" w:space="0" w:color="auto"/>
            <w:bottom w:val="none" w:sz="0" w:space="0" w:color="auto"/>
            <w:right w:val="none" w:sz="0" w:space="0" w:color="auto"/>
          </w:divBdr>
        </w:div>
        <w:div w:id="1531139295">
          <w:marLeft w:val="0"/>
          <w:marRight w:val="0"/>
          <w:marTop w:val="0"/>
          <w:marBottom w:val="0"/>
          <w:divBdr>
            <w:top w:val="none" w:sz="0" w:space="0" w:color="auto"/>
            <w:left w:val="none" w:sz="0" w:space="0" w:color="auto"/>
            <w:bottom w:val="none" w:sz="0" w:space="0" w:color="auto"/>
            <w:right w:val="none" w:sz="0" w:space="0" w:color="auto"/>
          </w:divBdr>
        </w:div>
        <w:div w:id="212273911">
          <w:marLeft w:val="0"/>
          <w:marRight w:val="0"/>
          <w:marTop w:val="0"/>
          <w:marBottom w:val="0"/>
          <w:divBdr>
            <w:top w:val="none" w:sz="0" w:space="0" w:color="auto"/>
            <w:left w:val="none" w:sz="0" w:space="0" w:color="auto"/>
            <w:bottom w:val="none" w:sz="0" w:space="0" w:color="auto"/>
            <w:right w:val="none" w:sz="0" w:space="0" w:color="auto"/>
          </w:divBdr>
        </w:div>
        <w:div w:id="962619021">
          <w:marLeft w:val="0"/>
          <w:marRight w:val="0"/>
          <w:marTop w:val="0"/>
          <w:marBottom w:val="0"/>
          <w:divBdr>
            <w:top w:val="none" w:sz="0" w:space="0" w:color="auto"/>
            <w:left w:val="none" w:sz="0" w:space="0" w:color="auto"/>
            <w:bottom w:val="none" w:sz="0" w:space="0" w:color="auto"/>
            <w:right w:val="none" w:sz="0" w:space="0" w:color="auto"/>
          </w:divBdr>
        </w:div>
        <w:div w:id="1665821547">
          <w:marLeft w:val="0"/>
          <w:marRight w:val="0"/>
          <w:marTop w:val="0"/>
          <w:marBottom w:val="0"/>
          <w:divBdr>
            <w:top w:val="none" w:sz="0" w:space="0" w:color="auto"/>
            <w:left w:val="none" w:sz="0" w:space="0" w:color="auto"/>
            <w:bottom w:val="none" w:sz="0" w:space="0" w:color="auto"/>
            <w:right w:val="none" w:sz="0" w:space="0" w:color="auto"/>
          </w:divBdr>
        </w:div>
        <w:div w:id="31393860">
          <w:marLeft w:val="0"/>
          <w:marRight w:val="0"/>
          <w:marTop w:val="0"/>
          <w:marBottom w:val="0"/>
          <w:divBdr>
            <w:top w:val="none" w:sz="0" w:space="0" w:color="auto"/>
            <w:left w:val="none" w:sz="0" w:space="0" w:color="auto"/>
            <w:bottom w:val="none" w:sz="0" w:space="0" w:color="auto"/>
            <w:right w:val="none" w:sz="0" w:space="0" w:color="auto"/>
          </w:divBdr>
        </w:div>
      </w:divsChild>
    </w:div>
    <w:div w:id="645404097">
      <w:bodyDiv w:val="1"/>
      <w:marLeft w:val="0"/>
      <w:marRight w:val="0"/>
      <w:marTop w:val="0"/>
      <w:marBottom w:val="0"/>
      <w:divBdr>
        <w:top w:val="none" w:sz="0" w:space="0" w:color="auto"/>
        <w:left w:val="none" w:sz="0" w:space="0" w:color="auto"/>
        <w:bottom w:val="none" w:sz="0" w:space="0" w:color="auto"/>
        <w:right w:val="none" w:sz="0" w:space="0" w:color="auto"/>
      </w:divBdr>
      <w:divsChild>
        <w:div w:id="1722359221">
          <w:marLeft w:val="0"/>
          <w:marRight w:val="0"/>
          <w:marTop w:val="0"/>
          <w:marBottom w:val="0"/>
          <w:divBdr>
            <w:top w:val="none" w:sz="0" w:space="0" w:color="auto"/>
            <w:left w:val="none" w:sz="0" w:space="0" w:color="auto"/>
            <w:bottom w:val="none" w:sz="0" w:space="0" w:color="auto"/>
            <w:right w:val="none" w:sz="0" w:space="0" w:color="auto"/>
          </w:divBdr>
        </w:div>
        <w:div w:id="1234854916">
          <w:marLeft w:val="0"/>
          <w:marRight w:val="0"/>
          <w:marTop w:val="0"/>
          <w:marBottom w:val="0"/>
          <w:divBdr>
            <w:top w:val="none" w:sz="0" w:space="0" w:color="auto"/>
            <w:left w:val="none" w:sz="0" w:space="0" w:color="auto"/>
            <w:bottom w:val="none" w:sz="0" w:space="0" w:color="auto"/>
            <w:right w:val="none" w:sz="0" w:space="0" w:color="auto"/>
          </w:divBdr>
        </w:div>
        <w:div w:id="432479296">
          <w:marLeft w:val="0"/>
          <w:marRight w:val="0"/>
          <w:marTop w:val="0"/>
          <w:marBottom w:val="0"/>
          <w:divBdr>
            <w:top w:val="none" w:sz="0" w:space="0" w:color="auto"/>
            <w:left w:val="none" w:sz="0" w:space="0" w:color="auto"/>
            <w:bottom w:val="none" w:sz="0" w:space="0" w:color="auto"/>
            <w:right w:val="none" w:sz="0" w:space="0" w:color="auto"/>
          </w:divBdr>
        </w:div>
        <w:div w:id="1080760798">
          <w:marLeft w:val="0"/>
          <w:marRight w:val="0"/>
          <w:marTop w:val="0"/>
          <w:marBottom w:val="0"/>
          <w:divBdr>
            <w:top w:val="none" w:sz="0" w:space="0" w:color="auto"/>
            <w:left w:val="none" w:sz="0" w:space="0" w:color="auto"/>
            <w:bottom w:val="none" w:sz="0" w:space="0" w:color="auto"/>
            <w:right w:val="none" w:sz="0" w:space="0" w:color="auto"/>
          </w:divBdr>
        </w:div>
        <w:div w:id="1909538047">
          <w:marLeft w:val="0"/>
          <w:marRight w:val="0"/>
          <w:marTop w:val="0"/>
          <w:marBottom w:val="0"/>
          <w:divBdr>
            <w:top w:val="none" w:sz="0" w:space="0" w:color="auto"/>
            <w:left w:val="none" w:sz="0" w:space="0" w:color="auto"/>
            <w:bottom w:val="none" w:sz="0" w:space="0" w:color="auto"/>
            <w:right w:val="none" w:sz="0" w:space="0" w:color="auto"/>
          </w:divBdr>
        </w:div>
        <w:div w:id="502665895">
          <w:marLeft w:val="0"/>
          <w:marRight w:val="0"/>
          <w:marTop w:val="0"/>
          <w:marBottom w:val="0"/>
          <w:divBdr>
            <w:top w:val="none" w:sz="0" w:space="0" w:color="auto"/>
            <w:left w:val="none" w:sz="0" w:space="0" w:color="auto"/>
            <w:bottom w:val="none" w:sz="0" w:space="0" w:color="auto"/>
            <w:right w:val="none" w:sz="0" w:space="0" w:color="auto"/>
          </w:divBdr>
        </w:div>
        <w:div w:id="262303289">
          <w:marLeft w:val="0"/>
          <w:marRight w:val="0"/>
          <w:marTop w:val="0"/>
          <w:marBottom w:val="0"/>
          <w:divBdr>
            <w:top w:val="none" w:sz="0" w:space="0" w:color="auto"/>
            <w:left w:val="none" w:sz="0" w:space="0" w:color="auto"/>
            <w:bottom w:val="none" w:sz="0" w:space="0" w:color="auto"/>
            <w:right w:val="none" w:sz="0" w:space="0" w:color="auto"/>
          </w:divBdr>
        </w:div>
        <w:div w:id="710226953">
          <w:marLeft w:val="0"/>
          <w:marRight w:val="0"/>
          <w:marTop w:val="0"/>
          <w:marBottom w:val="0"/>
          <w:divBdr>
            <w:top w:val="none" w:sz="0" w:space="0" w:color="auto"/>
            <w:left w:val="none" w:sz="0" w:space="0" w:color="auto"/>
            <w:bottom w:val="none" w:sz="0" w:space="0" w:color="auto"/>
            <w:right w:val="none" w:sz="0" w:space="0" w:color="auto"/>
          </w:divBdr>
        </w:div>
        <w:div w:id="1160075769">
          <w:marLeft w:val="0"/>
          <w:marRight w:val="0"/>
          <w:marTop w:val="0"/>
          <w:marBottom w:val="0"/>
          <w:divBdr>
            <w:top w:val="none" w:sz="0" w:space="0" w:color="auto"/>
            <w:left w:val="none" w:sz="0" w:space="0" w:color="auto"/>
            <w:bottom w:val="none" w:sz="0" w:space="0" w:color="auto"/>
            <w:right w:val="none" w:sz="0" w:space="0" w:color="auto"/>
          </w:divBdr>
        </w:div>
        <w:div w:id="984159287">
          <w:marLeft w:val="0"/>
          <w:marRight w:val="0"/>
          <w:marTop w:val="0"/>
          <w:marBottom w:val="0"/>
          <w:divBdr>
            <w:top w:val="none" w:sz="0" w:space="0" w:color="auto"/>
            <w:left w:val="none" w:sz="0" w:space="0" w:color="auto"/>
            <w:bottom w:val="none" w:sz="0" w:space="0" w:color="auto"/>
            <w:right w:val="none" w:sz="0" w:space="0" w:color="auto"/>
          </w:divBdr>
        </w:div>
        <w:div w:id="2096126331">
          <w:marLeft w:val="0"/>
          <w:marRight w:val="0"/>
          <w:marTop w:val="0"/>
          <w:marBottom w:val="0"/>
          <w:divBdr>
            <w:top w:val="none" w:sz="0" w:space="0" w:color="auto"/>
            <w:left w:val="none" w:sz="0" w:space="0" w:color="auto"/>
            <w:bottom w:val="none" w:sz="0" w:space="0" w:color="auto"/>
            <w:right w:val="none" w:sz="0" w:space="0" w:color="auto"/>
          </w:divBdr>
        </w:div>
        <w:div w:id="1653680410">
          <w:marLeft w:val="0"/>
          <w:marRight w:val="0"/>
          <w:marTop w:val="0"/>
          <w:marBottom w:val="0"/>
          <w:divBdr>
            <w:top w:val="none" w:sz="0" w:space="0" w:color="auto"/>
            <w:left w:val="none" w:sz="0" w:space="0" w:color="auto"/>
            <w:bottom w:val="none" w:sz="0" w:space="0" w:color="auto"/>
            <w:right w:val="none" w:sz="0" w:space="0" w:color="auto"/>
          </w:divBdr>
        </w:div>
        <w:div w:id="1593467526">
          <w:marLeft w:val="0"/>
          <w:marRight w:val="0"/>
          <w:marTop w:val="0"/>
          <w:marBottom w:val="0"/>
          <w:divBdr>
            <w:top w:val="none" w:sz="0" w:space="0" w:color="auto"/>
            <w:left w:val="none" w:sz="0" w:space="0" w:color="auto"/>
            <w:bottom w:val="none" w:sz="0" w:space="0" w:color="auto"/>
            <w:right w:val="none" w:sz="0" w:space="0" w:color="auto"/>
          </w:divBdr>
        </w:div>
        <w:div w:id="1320688563">
          <w:marLeft w:val="0"/>
          <w:marRight w:val="0"/>
          <w:marTop w:val="0"/>
          <w:marBottom w:val="0"/>
          <w:divBdr>
            <w:top w:val="none" w:sz="0" w:space="0" w:color="auto"/>
            <w:left w:val="none" w:sz="0" w:space="0" w:color="auto"/>
            <w:bottom w:val="none" w:sz="0" w:space="0" w:color="auto"/>
            <w:right w:val="none" w:sz="0" w:space="0" w:color="auto"/>
          </w:divBdr>
        </w:div>
        <w:div w:id="989864365">
          <w:marLeft w:val="0"/>
          <w:marRight w:val="0"/>
          <w:marTop w:val="0"/>
          <w:marBottom w:val="0"/>
          <w:divBdr>
            <w:top w:val="none" w:sz="0" w:space="0" w:color="auto"/>
            <w:left w:val="none" w:sz="0" w:space="0" w:color="auto"/>
            <w:bottom w:val="none" w:sz="0" w:space="0" w:color="auto"/>
            <w:right w:val="none" w:sz="0" w:space="0" w:color="auto"/>
          </w:divBdr>
        </w:div>
        <w:div w:id="101150022">
          <w:marLeft w:val="0"/>
          <w:marRight w:val="0"/>
          <w:marTop w:val="0"/>
          <w:marBottom w:val="0"/>
          <w:divBdr>
            <w:top w:val="none" w:sz="0" w:space="0" w:color="auto"/>
            <w:left w:val="none" w:sz="0" w:space="0" w:color="auto"/>
            <w:bottom w:val="none" w:sz="0" w:space="0" w:color="auto"/>
            <w:right w:val="none" w:sz="0" w:space="0" w:color="auto"/>
          </w:divBdr>
        </w:div>
        <w:div w:id="1302999972">
          <w:marLeft w:val="0"/>
          <w:marRight w:val="0"/>
          <w:marTop w:val="0"/>
          <w:marBottom w:val="0"/>
          <w:divBdr>
            <w:top w:val="none" w:sz="0" w:space="0" w:color="auto"/>
            <w:left w:val="none" w:sz="0" w:space="0" w:color="auto"/>
            <w:bottom w:val="none" w:sz="0" w:space="0" w:color="auto"/>
            <w:right w:val="none" w:sz="0" w:space="0" w:color="auto"/>
          </w:divBdr>
        </w:div>
      </w:divsChild>
    </w:div>
    <w:div w:id="651254233">
      <w:bodyDiv w:val="1"/>
      <w:marLeft w:val="0"/>
      <w:marRight w:val="0"/>
      <w:marTop w:val="0"/>
      <w:marBottom w:val="0"/>
      <w:divBdr>
        <w:top w:val="none" w:sz="0" w:space="0" w:color="auto"/>
        <w:left w:val="none" w:sz="0" w:space="0" w:color="auto"/>
        <w:bottom w:val="none" w:sz="0" w:space="0" w:color="auto"/>
        <w:right w:val="none" w:sz="0" w:space="0" w:color="auto"/>
      </w:divBdr>
      <w:divsChild>
        <w:div w:id="1437604645">
          <w:marLeft w:val="0"/>
          <w:marRight w:val="0"/>
          <w:marTop w:val="0"/>
          <w:marBottom w:val="0"/>
          <w:divBdr>
            <w:top w:val="none" w:sz="0" w:space="0" w:color="auto"/>
            <w:left w:val="none" w:sz="0" w:space="0" w:color="auto"/>
            <w:bottom w:val="none" w:sz="0" w:space="0" w:color="auto"/>
            <w:right w:val="none" w:sz="0" w:space="0" w:color="auto"/>
          </w:divBdr>
        </w:div>
        <w:div w:id="1645624876">
          <w:marLeft w:val="0"/>
          <w:marRight w:val="0"/>
          <w:marTop w:val="0"/>
          <w:marBottom w:val="0"/>
          <w:divBdr>
            <w:top w:val="none" w:sz="0" w:space="0" w:color="auto"/>
            <w:left w:val="none" w:sz="0" w:space="0" w:color="auto"/>
            <w:bottom w:val="none" w:sz="0" w:space="0" w:color="auto"/>
            <w:right w:val="none" w:sz="0" w:space="0" w:color="auto"/>
          </w:divBdr>
        </w:div>
        <w:div w:id="1106386177">
          <w:marLeft w:val="0"/>
          <w:marRight w:val="0"/>
          <w:marTop w:val="0"/>
          <w:marBottom w:val="0"/>
          <w:divBdr>
            <w:top w:val="none" w:sz="0" w:space="0" w:color="auto"/>
            <w:left w:val="none" w:sz="0" w:space="0" w:color="auto"/>
            <w:bottom w:val="none" w:sz="0" w:space="0" w:color="auto"/>
            <w:right w:val="none" w:sz="0" w:space="0" w:color="auto"/>
          </w:divBdr>
        </w:div>
        <w:div w:id="930620596">
          <w:marLeft w:val="0"/>
          <w:marRight w:val="0"/>
          <w:marTop w:val="0"/>
          <w:marBottom w:val="0"/>
          <w:divBdr>
            <w:top w:val="none" w:sz="0" w:space="0" w:color="auto"/>
            <w:left w:val="none" w:sz="0" w:space="0" w:color="auto"/>
            <w:bottom w:val="none" w:sz="0" w:space="0" w:color="auto"/>
            <w:right w:val="none" w:sz="0" w:space="0" w:color="auto"/>
          </w:divBdr>
        </w:div>
      </w:divsChild>
    </w:div>
    <w:div w:id="665598863">
      <w:bodyDiv w:val="1"/>
      <w:marLeft w:val="0"/>
      <w:marRight w:val="0"/>
      <w:marTop w:val="0"/>
      <w:marBottom w:val="0"/>
      <w:divBdr>
        <w:top w:val="none" w:sz="0" w:space="0" w:color="auto"/>
        <w:left w:val="none" w:sz="0" w:space="0" w:color="auto"/>
        <w:bottom w:val="none" w:sz="0" w:space="0" w:color="auto"/>
        <w:right w:val="none" w:sz="0" w:space="0" w:color="auto"/>
      </w:divBdr>
    </w:div>
    <w:div w:id="690836383">
      <w:bodyDiv w:val="1"/>
      <w:marLeft w:val="0"/>
      <w:marRight w:val="0"/>
      <w:marTop w:val="0"/>
      <w:marBottom w:val="0"/>
      <w:divBdr>
        <w:top w:val="none" w:sz="0" w:space="0" w:color="auto"/>
        <w:left w:val="none" w:sz="0" w:space="0" w:color="auto"/>
        <w:bottom w:val="none" w:sz="0" w:space="0" w:color="auto"/>
        <w:right w:val="none" w:sz="0" w:space="0" w:color="auto"/>
      </w:divBdr>
    </w:div>
    <w:div w:id="722145298">
      <w:bodyDiv w:val="1"/>
      <w:marLeft w:val="0"/>
      <w:marRight w:val="0"/>
      <w:marTop w:val="0"/>
      <w:marBottom w:val="0"/>
      <w:divBdr>
        <w:top w:val="none" w:sz="0" w:space="0" w:color="auto"/>
        <w:left w:val="none" w:sz="0" w:space="0" w:color="auto"/>
        <w:bottom w:val="none" w:sz="0" w:space="0" w:color="auto"/>
        <w:right w:val="none" w:sz="0" w:space="0" w:color="auto"/>
      </w:divBdr>
    </w:div>
    <w:div w:id="745304347">
      <w:bodyDiv w:val="1"/>
      <w:marLeft w:val="0"/>
      <w:marRight w:val="0"/>
      <w:marTop w:val="0"/>
      <w:marBottom w:val="0"/>
      <w:divBdr>
        <w:top w:val="none" w:sz="0" w:space="0" w:color="auto"/>
        <w:left w:val="none" w:sz="0" w:space="0" w:color="auto"/>
        <w:bottom w:val="none" w:sz="0" w:space="0" w:color="auto"/>
        <w:right w:val="none" w:sz="0" w:space="0" w:color="auto"/>
      </w:divBdr>
      <w:divsChild>
        <w:div w:id="2087460896">
          <w:marLeft w:val="0"/>
          <w:marRight w:val="0"/>
          <w:marTop w:val="0"/>
          <w:marBottom w:val="0"/>
          <w:divBdr>
            <w:top w:val="none" w:sz="0" w:space="0" w:color="auto"/>
            <w:left w:val="none" w:sz="0" w:space="0" w:color="auto"/>
            <w:bottom w:val="none" w:sz="0" w:space="0" w:color="auto"/>
            <w:right w:val="none" w:sz="0" w:space="0" w:color="auto"/>
          </w:divBdr>
        </w:div>
        <w:div w:id="2098207736">
          <w:marLeft w:val="0"/>
          <w:marRight w:val="0"/>
          <w:marTop w:val="0"/>
          <w:marBottom w:val="0"/>
          <w:divBdr>
            <w:top w:val="none" w:sz="0" w:space="0" w:color="auto"/>
            <w:left w:val="none" w:sz="0" w:space="0" w:color="auto"/>
            <w:bottom w:val="none" w:sz="0" w:space="0" w:color="auto"/>
            <w:right w:val="none" w:sz="0" w:space="0" w:color="auto"/>
          </w:divBdr>
        </w:div>
        <w:div w:id="2024045488">
          <w:marLeft w:val="0"/>
          <w:marRight w:val="0"/>
          <w:marTop w:val="0"/>
          <w:marBottom w:val="0"/>
          <w:divBdr>
            <w:top w:val="none" w:sz="0" w:space="0" w:color="auto"/>
            <w:left w:val="none" w:sz="0" w:space="0" w:color="auto"/>
            <w:bottom w:val="none" w:sz="0" w:space="0" w:color="auto"/>
            <w:right w:val="none" w:sz="0" w:space="0" w:color="auto"/>
          </w:divBdr>
        </w:div>
        <w:div w:id="1321351376">
          <w:marLeft w:val="0"/>
          <w:marRight w:val="0"/>
          <w:marTop w:val="0"/>
          <w:marBottom w:val="0"/>
          <w:divBdr>
            <w:top w:val="none" w:sz="0" w:space="0" w:color="auto"/>
            <w:left w:val="none" w:sz="0" w:space="0" w:color="auto"/>
            <w:bottom w:val="none" w:sz="0" w:space="0" w:color="auto"/>
            <w:right w:val="none" w:sz="0" w:space="0" w:color="auto"/>
          </w:divBdr>
        </w:div>
        <w:div w:id="624166768">
          <w:marLeft w:val="0"/>
          <w:marRight w:val="0"/>
          <w:marTop w:val="0"/>
          <w:marBottom w:val="0"/>
          <w:divBdr>
            <w:top w:val="none" w:sz="0" w:space="0" w:color="auto"/>
            <w:left w:val="none" w:sz="0" w:space="0" w:color="auto"/>
            <w:bottom w:val="none" w:sz="0" w:space="0" w:color="auto"/>
            <w:right w:val="none" w:sz="0" w:space="0" w:color="auto"/>
          </w:divBdr>
        </w:div>
        <w:div w:id="1569458994">
          <w:marLeft w:val="0"/>
          <w:marRight w:val="0"/>
          <w:marTop w:val="0"/>
          <w:marBottom w:val="0"/>
          <w:divBdr>
            <w:top w:val="none" w:sz="0" w:space="0" w:color="auto"/>
            <w:left w:val="none" w:sz="0" w:space="0" w:color="auto"/>
            <w:bottom w:val="none" w:sz="0" w:space="0" w:color="auto"/>
            <w:right w:val="none" w:sz="0" w:space="0" w:color="auto"/>
          </w:divBdr>
        </w:div>
        <w:div w:id="2135907494">
          <w:marLeft w:val="0"/>
          <w:marRight w:val="0"/>
          <w:marTop w:val="0"/>
          <w:marBottom w:val="0"/>
          <w:divBdr>
            <w:top w:val="none" w:sz="0" w:space="0" w:color="auto"/>
            <w:left w:val="none" w:sz="0" w:space="0" w:color="auto"/>
            <w:bottom w:val="none" w:sz="0" w:space="0" w:color="auto"/>
            <w:right w:val="none" w:sz="0" w:space="0" w:color="auto"/>
          </w:divBdr>
        </w:div>
        <w:div w:id="36510843">
          <w:marLeft w:val="0"/>
          <w:marRight w:val="0"/>
          <w:marTop w:val="0"/>
          <w:marBottom w:val="0"/>
          <w:divBdr>
            <w:top w:val="none" w:sz="0" w:space="0" w:color="auto"/>
            <w:left w:val="none" w:sz="0" w:space="0" w:color="auto"/>
            <w:bottom w:val="none" w:sz="0" w:space="0" w:color="auto"/>
            <w:right w:val="none" w:sz="0" w:space="0" w:color="auto"/>
          </w:divBdr>
        </w:div>
        <w:div w:id="592863361">
          <w:marLeft w:val="0"/>
          <w:marRight w:val="0"/>
          <w:marTop w:val="0"/>
          <w:marBottom w:val="0"/>
          <w:divBdr>
            <w:top w:val="none" w:sz="0" w:space="0" w:color="auto"/>
            <w:left w:val="none" w:sz="0" w:space="0" w:color="auto"/>
            <w:bottom w:val="none" w:sz="0" w:space="0" w:color="auto"/>
            <w:right w:val="none" w:sz="0" w:space="0" w:color="auto"/>
          </w:divBdr>
        </w:div>
        <w:div w:id="1306349289">
          <w:marLeft w:val="0"/>
          <w:marRight w:val="0"/>
          <w:marTop w:val="0"/>
          <w:marBottom w:val="0"/>
          <w:divBdr>
            <w:top w:val="none" w:sz="0" w:space="0" w:color="auto"/>
            <w:left w:val="none" w:sz="0" w:space="0" w:color="auto"/>
            <w:bottom w:val="none" w:sz="0" w:space="0" w:color="auto"/>
            <w:right w:val="none" w:sz="0" w:space="0" w:color="auto"/>
          </w:divBdr>
        </w:div>
        <w:div w:id="1602570048">
          <w:marLeft w:val="0"/>
          <w:marRight w:val="0"/>
          <w:marTop w:val="0"/>
          <w:marBottom w:val="0"/>
          <w:divBdr>
            <w:top w:val="none" w:sz="0" w:space="0" w:color="auto"/>
            <w:left w:val="none" w:sz="0" w:space="0" w:color="auto"/>
            <w:bottom w:val="none" w:sz="0" w:space="0" w:color="auto"/>
            <w:right w:val="none" w:sz="0" w:space="0" w:color="auto"/>
          </w:divBdr>
        </w:div>
        <w:div w:id="1837839709">
          <w:marLeft w:val="0"/>
          <w:marRight w:val="0"/>
          <w:marTop w:val="0"/>
          <w:marBottom w:val="0"/>
          <w:divBdr>
            <w:top w:val="none" w:sz="0" w:space="0" w:color="auto"/>
            <w:left w:val="none" w:sz="0" w:space="0" w:color="auto"/>
            <w:bottom w:val="none" w:sz="0" w:space="0" w:color="auto"/>
            <w:right w:val="none" w:sz="0" w:space="0" w:color="auto"/>
          </w:divBdr>
        </w:div>
        <w:div w:id="1521117051">
          <w:marLeft w:val="0"/>
          <w:marRight w:val="0"/>
          <w:marTop w:val="0"/>
          <w:marBottom w:val="0"/>
          <w:divBdr>
            <w:top w:val="none" w:sz="0" w:space="0" w:color="auto"/>
            <w:left w:val="none" w:sz="0" w:space="0" w:color="auto"/>
            <w:bottom w:val="none" w:sz="0" w:space="0" w:color="auto"/>
            <w:right w:val="none" w:sz="0" w:space="0" w:color="auto"/>
          </w:divBdr>
        </w:div>
        <w:div w:id="1967856630">
          <w:marLeft w:val="0"/>
          <w:marRight w:val="0"/>
          <w:marTop w:val="0"/>
          <w:marBottom w:val="0"/>
          <w:divBdr>
            <w:top w:val="none" w:sz="0" w:space="0" w:color="auto"/>
            <w:left w:val="none" w:sz="0" w:space="0" w:color="auto"/>
            <w:bottom w:val="none" w:sz="0" w:space="0" w:color="auto"/>
            <w:right w:val="none" w:sz="0" w:space="0" w:color="auto"/>
          </w:divBdr>
        </w:div>
      </w:divsChild>
    </w:div>
    <w:div w:id="805010169">
      <w:bodyDiv w:val="1"/>
      <w:marLeft w:val="0"/>
      <w:marRight w:val="0"/>
      <w:marTop w:val="0"/>
      <w:marBottom w:val="0"/>
      <w:divBdr>
        <w:top w:val="none" w:sz="0" w:space="0" w:color="auto"/>
        <w:left w:val="none" w:sz="0" w:space="0" w:color="auto"/>
        <w:bottom w:val="none" w:sz="0" w:space="0" w:color="auto"/>
        <w:right w:val="none" w:sz="0" w:space="0" w:color="auto"/>
      </w:divBdr>
    </w:div>
    <w:div w:id="817572706">
      <w:bodyDiv w:val="1"/>
      <w:marLeft w:val="0"/>
      <w:marRight w:val="0"/>
      <w:marTop w:val="0"/>
      <w:marBottom w:val="0"/>
      <w:divBdr>
        <w:top w:val="none" w:sz="0" w:space="0" w:color="auto"/>
        <w:left w:val="none" w:sz="0" w:space="0" w:color="auto"/>
        <w:bottom w:val="none" w:sz="0" w:space="0" w:color="auto"/>
        <w:right w:val="none" w:sz="0" w:space="0" w:color="auto"/>
      </w:divBdr>
    </w:div>
    <w:div w:id="868176639">
      <w:bodyDiv w:val="1"/>
      <w:marLeft w:val="0"/>
      <w:marRight w:val="0"/>
      <w:marTop w:val="0"/>
      <w:marBottom w:val="0"/>
      <w:divBdr>
        <w:top w:val="none" w:sz="0" w:space="0" w:color="auto"/>
        <w:left w:val="none" w:sz="0" w:space="0" w:color="auto"/>
        <w:bottom w:val="none" w:sz="0" w:space="0" w:color="auto"/>
        <w:right w:val="none" w:sz="0" w:space="0" w:color="auto"/>
      </w:divBdr>
      <w:divsChild>
        <w:div w:id="1131360981">
          <w:marLeft w:val="0"/>
          <w:marRight w:val="0"/>
          <w:marTop w:val="0"/>
          <w:marBottom w:val="0"/>
          <w:divBdr>
            <w:top w:val="none" w:sz="0" w:space="0" w:color="auto"/>
            <w:left w:val="none" w:sz="0" w:space="0" w:color="auto"/>
            <w:bottom w:val="none" w:sz="0" w:space="0" w:color="auto"/>
            <w:right w:val="none" w:sz="0" w:space="0" w:color="auto"/>
          </w:divBdr>
        </w:div>
        <w:div w:id="665672455">
          <w:marLeft w:val="0"/>
          <w:marRight w:val="0"/>
          <w:marTop w:val="0"/>
          <w:marBottom w:val="0"/>
          <w:divBdr>
            <w:top w:val="none" w:sz="0" w:space="0" w:color="auto"/>
            <w:left w:val="none" w:sz="0" w:space="0" w:color="auto"/>
            <w:bottom w:val="none" w:sz="0" w:space="0" w:color="auto"/>
            <w:right w:val="none" w:sz="0" w:space="0" w:color="auto"/>
          </w:divBdr>
        </w:div>
        <w:div w:id="1245991502">
          <w:marLeft w:val="0"/>
          <w:marRight w:val="0"/>
          <w:marTop w:val="0"/>
          <w:marBottom w:val="0"/>
          <w:divBdr>
            <w:top w:val="none" w:sz="0" w:space="0" w:color="auto"/>
            <w:left w:val="none" w:sz="0" w:space="0" w:color="auto"/>
            <w:bottom w:val="none" w:sz="0" w:space="0" w:color="auto"/>
            <w:right w:val="none" w:sz="0" w:space="0" w:color="auto"/>
          </w:divBdr>
        </w:div>
        <w:div w:id="587888507">
          <w:marLeft w:val="0"/>
          <w:marRight w:val="0"/>
          <w:marTop w:val="0"/>
          <w:marBottom w:val="0"/>
          <w:divBdr>
            <w:top w:val="none" w:sz="0" w:space="0" w:color="auto"/>
            <w:left w:val="none" w:sz="0" w:space="0" w:color="auto"/>
            <w:bottom w:val="none" w:sz="0" w:space="0" w:color="auto"/>
            <w:right w:val="none" w:sz="0" w:space="0" w:color="auto"/>
          </w:divBdr>
        </w:div>
        <w:div w:id="1673530377">
          <w:marLeft w:val="0"/>
          <w:marRight w:val="0"/>
          <w:marTop w:val="0"/>
          <w:marBottom w:val="0"/>
          <w:divBdr>
            <w:top w:val="none" w:sz="0" w:space="0" w:color="auto"/>
            <w:left w:val="none" w:sz="0" w:space="0" w:color="auto"/>
            <w:bottom w:val="none" w:sz="0" w:space="0" w:color="auto"/>
            <w:right w:val="none" w:sz="0" w:space="0" w:color="auto"/>
          </w:divBdr>
        </w:div>
        <w:div w:id="1257596835">
          <w:marLeft w:val="0"/>
          <w:marRight w:val="0"/>
          <w:marTop w:val="0"/>
          <w:marBottom w:val="0"/>
          <w:divBdr>
            <w:top w:val="none" w:sz="0" w:space="0" w:color="auto"/>
            <w:left w:val="none" w:sz="0" w:space="0" w:color="auto"/>
            <w:bottom w:val="none" w:sz="0" w:space="0" w:color="auto"/>
            <w:right w:val="none" w:sz="0" w:space="0" w:color="auto"/>
          </w:divBdr>
        </w:div>
        <w:div w:id="2068069708">
          <w:marLeft w:val="0"/>
          <w:marRight w:val="0"/>
          <w:marTop w:val="0"/>
          <w:marBottom w:val="0"/>
          <w:divBdr>
            <w:top w:val="none" w:sz="0" w:space="0" w:color="auto"/>
            <w:left w:val="none" w:sz="0" w:space="0" w:color="auto"/>
            <w:bottom w:val="none" w:sz="0" w:space="0" w:color="auto"/>
            <w:right w:val="none" w:sz="0" w:space="0" w:color="auto"/>
          </w:divBdr>
        </w:div>
        <w:div w:id="443771515">
          <w:marLeft w:val="0"/>
          <w:marRight w:val="0"/>
          <w:marTop w:val="0"/>
          <w:marBottom w:val="0"/>
          <w:divBdr>
            <w:top w:val="none" w:sz="0" w:space="0" w:color="auto"/>
            <w:left w:val="none" w:sz="0" w:space="0" w:color="auto"/>
            <w:bottom w:val="none" w:sz="0" w:space="0" w:color="auto"/>
            <w:right w:val="none" w:sz="0" w:space="0" w:color="auto"/>
          </w:divBdr>
        </w:div>
        <w:div w:id="142161329">
          <w:marLeft w:val="0"/>
          <w:marRight w:val="0"/>
          <w:marTop w:val="0"/>
          <w:marBottom w:val="0"/>
          <w:divBdr>
            <w:top w:val="none" w:sz="0" w:space="0" w:color="auto"/>
            <w:left w:val="none" w:sz="0" w:space="0" w:color="auto"/>
            <w:bottom w:val="none" w:sz="0" w:space="0" w:color="auto"/>
            <w:right w:val="none" w:sz="0" w:space="0" w:color="auto"/>
          </w:divBdr>
        </w:div>
        <w:div w:id="1854877060">
          <w:marLeft w:val="0"/>
          <w:marRight w:val="0"/>
          <w:marTop w:val="0"/>
          <w:marBottom w:val="0"/>
          <w:divBdr>
            <w:top w:val="none" w:sz="0" w:space="0" w:color="auto"/>
            <w:left w:val="none" w:sz="0" w:space="0" w:color="auto"/>
            <w:bottom w:val="none" w:sz="0" w:space="0" w:color="auto"/>
            <w:right w:val="none" w:sz="0" w:space="0" w:color="auto"/>
          </w:divBdr>
        </w:div>
      </w:divsChild>
    </w:div>
    <w:div w:id="954485694">
      <w:bodyDiv w:val="1"/>
      <w:marLeft w:val="0"/>
      <w:marRight w:val="0"/>
      <w:marTop w:val="0"/>
      <w:marBottom w:val="0"/>
      <w:divBdr>
        <w:top w:val="none" w:sz="0" w:space="0" w:color="auto"/>
        <w:left w:val="none" w:sz="0" w:space="0" w:color="auto"/>
        <w:bottom w:val="none" w:sz="0" w:space="0" w:color="auto"/>
        <w:right w:val="none" w:sz="0" w:space="0" w:color="auto"/>
      </w:divBdr>
    </w:div>
    <w:div w:id="997149885">
      <w:bodyDiv w:val="1"/>
      <w:marLeft w:val="0"/>
      <w:marRight w:val="0"/>
      <w:marTop w:val="0"/>
      <w:marBottom w:val="0"/>
      <w:divBdr>
        <w:top w:val="none" w:sz="0" w:space="0" w:color="auto"/>
        <w:left w:val="none" w:sz="0" w:space="0" w:color="auto"/>
        <w:bottom w:val="none" w:sz="0" w:space="0" w:color="auto"/>
        <w:right w:val="none" w:sz="0" w:space="0" w:color="auto"/>
      </w:divBdr>
      <w:divsChild>
        <w:div w:id="1650672327">
          <w:marLeft w:val="0"/>
          <w:marRight w:val="0"/>
          <w:marTop w:val="0"/>
          <w:marBottom w:val="0"/>
          <w:divBdr>
            <w:top w:val="none" w:sz="0" w:space="0" w:color="auto"/>
            <w:left w:val="none" w:sz="0" w:space="0" w:color="auto"/>
            <w:bottom w:val="none" w:sz="0" w:space="0" w:color="auto"/>
            <w:right w:val="none" w:sz="0" w:space="0" w:color="auto"/>
          </w:divBdr>
        </w:div>
        <w:div w:id="1582987662">
          <w:marLeft w:val="0"/>
          <w:marRight w:val="0"/>
          <w:marTop w:val="0"/>
          <w:marBottom w:val="0"/>
          <w:divBdr>
            <w:top w:val="none" w:sz="0" w:space="0" w:color="auto"/>
            <w:left w:val="none" w:sz="0" w:space="0" w:color="auto"/>
            <w:bottom w:val="none" w:sz="0" w:space="0" w:color="auto"/>
            <w:right w:val="none" w:sz="0" w:space="0" w:color="auto"/>
          </w:divBdr>
        </w:div>
        <w:div w:id="1736197063">
          <w:marLeft w:val="0"/>
          <w:marRight w:val="0"/>
          <w:marTop w:val="0"/>
          <w:marBottom w:val="0"/>
          <w:divBdr>
            <w:top w:val="none" w:sz="0" w:space="0" w:color="auto"/>
            <w:left w:val="none" w:sz="0" w:space="0" w:color="auto"/>
            <w:bottom w:val="none" w:sz="0" w:space="0" w:color="auto"/>
            <w:right w:val="none" w:sz="0" w:space="0" w:color="auto"/>
          </w:divBdr>
        </w:div>
        <w:div w:id="1416854608">
          <w:marLeft w:val="0"/>
          <w:marRight w:val="0"/>
          <w:marTop w:val="0"/>
          <w:marBottom w:val="0"/>
          <w:divBdr>
            <w:top w:val="none" w:sz="0" w:space="0" w:color="auto"/>
            <w:left w:val="none" w:sz="0" w:space="0" w:color="auto"/>
            <w:bottom w:val="none" w:sz="0" w:space="0" w:color="auto"/>
            <w:right w:val="none" w:sz="0" w:space="0" w:color="auto"/>
          </w:divBdr>
        </w:div>
        <w:div w:id="1218932628">
          <w:marLeft w:val="0"/>
          <w:marRight w:val="0"/>
          <w:marTop w:val="0"/>
          <w:marBottom w:val="0"/>
          <w:divBdr>
            <w:top w:val="none" w:sz="0" w:space="0" w:color="auto"/>
            <w:left w:val="none" w:sz="0" w:space="0" w:color="auto"/>
            <w:bottom w:val="none" w:sz="0" w:space="0" w:color="auto"/>
            <w:right w:val="none" w:sz="0" w:space="0" w:color="auto"/>
          </w:divBdr>
        </w:div>
      </w:divsChild>
    </w:div>
    <w:div w:id="1024593968">
      <w:bodyDiv w:val="1"/>
      <w:marLeft w:val="0"/>
      <w:marRight w:val="0"/>
      <w:marTop w:val="0"/>
      <w:marBottom w:val="0"/>
      <w:divBdr>
        <w:top w:val="none" w:sz="0" w:space="0" w:color="auto"/>
        <w:left w:val="none" w:sz="0" w:space="0" w:color="auto"/>
        <w:bottom w:val="none" w:sz="0" w:space="0" w:color="auto"/>
        <w:right w:val="none" w:sz="0" w:space="0" w:color="auto"/>
      </w:divBdr>
      <w:divsChild>
        <w:div w:id="936058191">
          <w:marLeft w:val="0"/>
          <w:marRight w:val="0"/>
          <w:marTop w:val="0"/>
          <w:marBottom w:val="0"/>
          <w:divBdr>
            <w:top w:val="none" w:sz="0" w:space="0" w:color="auto"/>
            <w:left w:val="none" w:sz="0" w:space="0" w:color="auto"/>
            <w:bottom w:val="none" w:sz="0" w:space="0" w:color="auto"/>
            <w:right w:val="none" w:sz="0" w:space="0" w:color="auto"/>
          </w:divBdr>
        </w:div>
        <w:div w:id="1783770004">
          <w:marLeft w:val="0"/>
          <w:marRight w:val="0"/>
          <w:marTop w:val="0"/>
          <w:marBottom w:val="0"/>
          <w:divBdr>
            <w:top w:val="none" w:sz="0" w:space="0" w:color="auto"/>
            <w:left w:val="none" w:sz="0" w:space="0" w:color="auto"/>
            <w:bottom w:val="none" w:sz="0" w:space="0" w:color="auto"/>
            <w:right w:val="none" w:sz="0" w:space="0" w:color="auto"/>
          </w:divBdr>
        </w:div>
        <w:div w:id="1617249131">
          <w:marLeft w:val="0"/>
          <w:marRight w:val="0"/>
          <w:marTop w:val="0"/>
          <w:marBottom w:val="0"/>
          <w:divBdr>
            <w:top w:val="none" w:sz="0" w:space="0" w:color="auto"/>
            <w:left w:val="none" w:sz="0" w:space="0" w:color="auto"/>
            <w:bottom w:val="none" w:sz="0" w:space="0" w:color="auto"/>
            <w:right w:val="none" w:sz="0" w:space="0" w:color="auto"/>
          </w:divBdr>
        </w:div>
        <w:div w:id="1939219261">
          <w:marLeft w:val="0"/>
          <w:marRight w:val="0"/>
          <w:marTop w:val="0"/>
          <w:marBottom w:val="0"/>
          <w:divBdr>
            <w:top w:val="none" w:sz="0" w:space="0" w:color="auto"/>
            <w:left w:val="none" w:sz="0" w:space="0" w:color="auto"/>
            <w:bottom w:val="none" w:sz="0" w:space="0" w:color="auto"/>
            <w:right w:val="none" w:sz="0" w:space="0" w:color="auto"/>
          </w:divBdr>
        </w:div>
        <w:div w:id="2048482322">
          <w:marLeft w:val="0"/>
          <w:marRight w:val="0"/>
          <w:marTop w:val="0"/>
          <w:marBottom w:val="0"/>
          <w:divBdr>
            <w:top w:val="none" w:sz="0" w:space="0" w:color="auto"/>
            <w:left w:val="none" w:sz="0" w:space="0" w:color="auto"/>
            <w:bottom w:val="none" w:sz="0" w:space="0" w:color="auto"/>
            <w:right w:val="none" w:sz="0" w:space="0" w:color="auto"/>
          </w:divBdr>
        </w:div>
      </w:divsChild>
    </w:div>
    <w:div w:id="1024744727">
      <w:bodyDiv w:val="1"/>
      <w:marLeft w:val="0"/>
      <w:marRight w:val="0"/>
      <w:marTop w:val="0"/>
      <w:marBottom w:val="0"/>
      <w:divBdr>
        <w:top w:val="none" w:sz="0" w:space="0" w:color="auto"/>
        <w:left w:val="none" w:sz="0" w:space="0" w:color="auto"/>
        <w:bottom w:val="none" w:sz="0" w:space="0" w:color="auto"/>
        <w:right w:val="none" w:sz="0" w:space="0" w:color="auto"/>
      </w:divBdr>
    </w:div>
    <w:div w:id="1064378971">
      <w:bodyDiv w:val="1"/>
      <w:marLeft w:val="0"/>
      <w:marRight w:val="0"/>
      <w:marTop w:val="0"/>
      <w:marBottom w:val="0"/>
      <w:divBdr>
        <w:top w:val="none" w:sz="0" w:space="0" w:color="auto"/>
        <w:left w:val="none" w:sz="0" w:space="0" w:color="auto"/>
        <w:bottom w:val="none" w:sz="0" w:space="0" w:color="auto"/>
        <w:right w:val="none" w:sz="0" w:space="0" w:color="auto"/>
      </w:divBdr>
      <w:divsChild>
        <w:div w:id="262692863">
          <w:marLeft w:val="0"/>
          <w:marRight w:val="0"/>
          <w:marTop w:val="0"/>
          <w:marBottom w:val="0"/>
          <w:divBdr>
            <w:top w:val="none" w:sz="0" w:space="0" w:color="auto"/>
            <w:left w:val="none" w:sz="0" w:space="0" w:color="auto"/>
            <w:bottom w:val="none" w:sz="0" w:space="0" w:color="auto"/>
            <w:right w:val="none" w:sz="0" w:space="0" w:color="auto"/>
          </w:divBdr>
        </w:div>
        <w:div w:id="1853370373">
          <w:marLeft w:val="0"/>
          <w:marRight w:val="0"/>
          <w:marTop w:val="0"/>
          <w:marBottom w:val="0"/>
          <w:divBdr>
            <w:top w:val="none" w:sz="0" w:space="0" w:color="auto"/>
            <w:left w:val="none" w:sz="0" w:space="0" w:color="auto"/>
            <w:bottom w:val="none" w:sz="0" w:space="0" w:color="auto"/>
            <w:right w:val="none" w:sz="0" w:space="0" w:color="auto"/>
          </w:divBdr>
        </w:div>
      </w:divsChild>
    </w:div>
    <w:div w:id="1082680314">
      <w:bodyDiv w:val="1"/>
      <w:marLeft w:val="0"/>
      <w:marRight w:val="0"/>
      <w:marTop w:val="0"/>
      <w:marBottom w:val="0"/>
      <w:divBdr>
        <w:top w:val="none" w:sz="0" w:space="0" w:color="auto"/>
        <w:left w:val="none" w:sz="0" w:space="0" w:color="auto"/>
        <w:bottom w:val="none" w:sz="0" w:space="0" w:color="auto"/>
        <w:right w:val="none" w:sz="0" w:space="0" w:color="auto"/>
      </w:divBdr>
      <w:divsChild>
        <w:div w:id="165901522">
          <w:marLeft w:val="0"/>
          <w:marRight w:val="0"/>
          <w:marTop w:val="0"/>
          <w:marBottom w:val="0"/>
          <w:divBdr>
            <w:top w:val="none" w:sz="0" w:space="0" w:color="auto"/>
            <w:left w:val="none" w:sz="0" w:space="0" w:color="auto"/>
            <w:bottom w:val="none" w:sz="0" w:space="0" w:color="auto"/>
            <w:right w:val="none" w:sz="0" w:space="0" w:color="auto"/>
          </w:divBdr>
        </w:div>
        <w:div w:id="1117329358">
          <w:marLeft w:val="0"/>
          <w:marRight w:val="0"/>
          <w:marTop w:val="0"/>
          <w:marBottom w:val="0"/>
          <w:divBdr>
            <w:top w:val="none" w:sz="0" w:space="0" w:color="auto"/>
            <w:left w:val="none" w:sz="0" w:space="0" w:color="auto"/>
            <w:bottom w:val="none" w:sz="0" w:space="0" w:color="auto"/>
            <w:right w:val="none" w:sz="0" w:space="0" w:color="auto"/>
          </w:divBdr>
        </w:div>
        <w:div w:id="1241939545">
          <w:marLeft w:val="0"/>
          <w:marRight w:val="0"/>
          <w:marTop w:val="0"/>
          <w:marBottom w:val="0"/>
          <w:divBdr>
            <w:top w:val="none" w:sz="0" w:space="0" w:color="auto"/>
            <w:left w:val="none" w:sz="0" w:space="0" w:color="auto"/>
            <w:bottom w:val="none" w:sz="0" w:space="0" w:color="auto"/>
            <w:right w:val="none" w:sz="0" w:space="0" w:color="auto"/>
          </w:divBdr>
        </w:div>
        <w:div w:id="1257863307">
          <w:marLeft w:val="0"/>
          <w:marRight w:val="0"/>
          <w:marTop w:val="0"/>
          <w:marBottom w:val="0"/>
          <w:divBdr>
            <w:top w:val="none" w:sz="0" w:space="0" w:color="auto"/>
            <w:left w:val="none" w:sz="0" w:space="0" w:color="auto"/>
            <w:bottom w:val="none" w:sz="0" w:space="0" w:color="auto"/>
            <w:right w:val="none" w:sz="0" w:space="0" w:color="auto"/>
          </w:divBdr>
        </w:div>
        <w:div w:id="567501424">
          <w:marLeft w:val="0"/>
          <w:marRight w:val="0"/>
          <w:marTop w:val="0"/>
          <w:marBottom w:val="0"/>
          <w:divBdr>
            <w:top w:val="none" w:sz="0" w:space="0" w:color="auto"/>
            <w:left w:val="none" w:sz="0" w:space="0" w:color="auto"/>
            <w:bottom w:val="none" w:sz="0" w:space="0" w:color="auto"/>
            <w:right w:val="none" w:sz="0" w:space="0" w:color="auto"/>
          </w:divBdr>
        </w:div>
        <w:div w:id="283973053">
          <w:marLeft w:val="0"/>
          <w:marRight w:val="0"/>
          <w:marTop w:val="0"/>
          <w:marBottom w:val="0"/>
          <w:divBdr>
            <w:top w:val="none" w:sz="0" w:space="0" w:color="auto"/>
            <w:left w:val="none" w:sz="0" w:space="0" w:color="auto"/>
            <w:bottom w:val="none" w:sz="0" w:space="0" w:color="auto"/>
            <w:right w:val="none" w:sz="0" w:space="0" w:color="auto"/>
          </w:divBdr>
        </w:div>
        <w:div w:id="190580281">
          <w:marLeft w:val="0"/>
          <w:marRight w:val="0"/>
          <w:marTop w:val="0"/>
          <w:marBottom w:val="0"/>
          <w:divBdr>
            <w:top w:val="none" w:sz="0" w:space="0" w:color="auto"/>
            <w:left w:val="none" w:sz="0" w:space="0" w:color="auto"/>
            <w:bottom w:val="none" w:sz="0" w:space="0" w:color="auto"/>
            <w:right w:val="none" w:sz="0" w:space="0" w:color="auto"/>
          </w:divBdr>
        </w:div>
        <w:div w:id="1294754774">
          <w:marLeft w:val="0"/>
          <w:marRight w:val="0"/>
          <w:marTop w:val="0"/>
          <w:marBottom w:val="0"/>
          <w:divBdr>
            <w:top w:val="none" w:sz="0" w:space="0" w:color="auto"/>
            <w:left w:val="none" w:sz="0" w:space="0" w:color="auto"/>
            <w:bottom w:val="none" w:sz="0" w:space="0" w:color="auto"/>
            <w:right w:val="none" w:sz="0" w:space="0" w:color="auto"/>
          </w:divBdr>
        </w:div>
        <w:div w:id="1086613736">
          <w:marLeft w:val="0"/>
          <w:marRight w:val="0"/>
          <w:marTop w:val="0"/>
          <w:marBottom w:val="0"/>
          <w:divBdr>
            <w:top w:val="none" w:sz="0" w:space="0" w:color="auto"/>
            <w:left w:val="none" w:sz="0" w:space="0" w:color="auto"/>
            <w:bottom w:val="none" w:sz="0" w:space="0" w:color="auto"/>
            <w:right w:val="none" w:sz="0" w:space="0" w:color="auto"/>
          </w:divBdr>
        </w:div>
        <w:div w:id="776758304">
          <w:marLeft w:val="0"/>
          <w:marRight w:val="0"/>
          <w:marTop w:val="0"/>
          <w:marBottom w:val="0"/>
          <w:divBdr>
            <w:top w:val="none" w:sz="0" w:space="0" w:color="auto"/>
            <w:left w:val="none" w:sz="0" w:space="0" w:color="auto"/>
            <w:bottom w:val="none" w:sz="0" w:space="0" w:color="auto"/>
            <w:right w:val="none" w:sz="0" w:space="0" w:color="auto"/>
          </w:divBdr>
        </w:div>
      </w:divsChild>
    </w:div>
    <w:div w:id="1167597299">
      <w:bodyDiv w:val="1"/>
      <w:marLeft w:val="0"/>
      <w:marRight w:val="0"/>
      <w:marTop w:val="0"/>
      <w:marBottom w:val="0"/>
      <w:divBdr>
        <w:top w:val="none" w:sz="0" w:space="0" w:color="auto"/>
        <w:left w:val="none" w:sz="0" w:space="0" w:color="auto"/>
        <w:bottom w:val="none" w:sz="0" w:space="0" w:color="auto"/>
        <w:right w:val="none" w:sz="0" w:space="0" w:color="auto"/>
      </w:divBdr>
      <w:divsChild>
        <w:div w:id="813963">
          <w:marLeft w:val="0"/>
          <w:marRight w:val="0"/>
          <w:marTop w:val="0"/>
          <w:marBottom w:val="0"/>
          <w:divBdr>
            <w:top w:val="none" w:sz="0" w:space="0" w:color="auto"/>
            <w:left w:val="none" w:sz="0" w:space="0" w:color="auto"/>
            <w:bottom w:val="none" w:sz="0" w:space="0" w:color="auto"/>
            <w:right w:val="none" w:sz="0" w:space="0" w:color="auto"/>
          </w:divBdr>
        </w:div>
        <w:div w:id="1360427824">
          <w:marLeft w:val="0"/>
          <w:marRight w:val="0"/>
          <w:marTop w:val="0"/>
          <w:marBottom w:val="0"/>
          <w:divBdr>
            <w:top w:val="none" w:sz="0" w:space="0" w:color="auto"/>
            <w:left w:val="none" w:sz="0" w:space="0" w:color="auto"/>
            <w:bottom w:val="none" w:sz="0" w:space="0" w:color="auto"/>
            <w:right w:val="none" w:sz="0" w:space="0" w:color="auto"/>
          </w:divBdr>
        </w:div>
        <w:div w:id="412316075">
          <w:marLeft w:val="0"/>
          <w:marRight w:val="0"/>
          <w:marTop w:val="0"/>
          <w:marBottom w:val="0"/>
          <w:divBdr>
            <w:top w:val="none" w:sz="0" w:space="0" w:color="auto"/>
            <w:left w:val="none" w:sz="0" w:space="0" w:color="auto"/>
            <w:bottom w:val="none" w:sz="0" w:space="0" w:color="auto"/>
            <w:right w:val="none" w:sz="0" w:space="0" w:color="auto"/>
          </w:divBdr>
        </w:div>
      </w:divsChild>
    </w:div>
    <w:div w:id="1184829038">
      <w:bodyDiv w:val="1"/>
      <w:marLeft w:val="0"/>
      <w:marRight w:val="0"/>
      <w:marTop w:val="0"/>
      <w:marBottom w:val="0"/>
      <w:divBdr>
        <w:top w:val="none" w:sz="0" w:space="0" w:color="auto"/>
        <w:left w:val="none" w:sz="0" w:space="0" w:color="auto"/>
        <w:bottom w:val="none" w:sz="0" w:space="0" w:color="auto"/>
        <w:right w:val="none" w:sz="0" w:space="0" w:color="auto"/>
      </w:divBdr>
    </w:div>
    <w:div w:id="1369843214">
      <w:bodyDiv w:val="1"/>
      <w:marLeft w:val="0"/>
      <w:marRight w:val="0"/>
      <w:marTop w:val="0"/>
      <w:marBottom w:val="0"/>
      <w:divBdr>
        <w:top w:val="none" w:sz="0" w:space="0" w:color="auto"/>
        <w:left w:val="none" w:sz="0" w:space="0" w:color="auto"/>
        <w:bottom w:val="none" w:sz="0" w:space="0" w:color="auto"/>
        <w:right w:val="none" w:sz="0" w:space="0" w:color="auto"/>
      </w:divBdr>
    </w:div>
    <w:div w:id="1373456228">
      <w:bodyDiv w:val="1"/>
      <w:marLeft w:val="0"/>
      <w:marRight w:val="0"/>
      <w:marTop w:val="0"/>
      <w:marBottom w:val="0"/>
      <w:divBdr>
        <w:top w:val="none" w:sz="0" w:space="0" w:color="auto"/>
        <w:left w:val="none" w:sz="0" w:space="0" w:color="auto"/>
        <w:bottom w:val="none" w:sz="0" w:space="0" w:color="auto"/>
        <w:right w:val="none" w:sz="0" w:space="0" w:color="auto"/>
      </w:divBdr>
      <w:divsChild>
        <w:div w:id="848373139">
          <w:marLeft w:val="0"/>
          <w:marRight w:val="0"/>
          <w:marTop w:val="0"/>
          <w:marBottom w:val="0"/>
          <w:divBdr>
            <w:top w:val="none" w:sz="0" w:space="0" w:color="auto"/>
            <w:left w:val="none" w:sz="0" w:space="0" w:color="auto"/>
            <w:bottom w:val="none" w:sz="0" w:space="0" w:color="auto"/>
            <w:right w:val="none" w:sz="0" w:space="0" w:color="auto"/>
          </w:divBdr>
        </w:div>
        <w:div w:id="155076721">
          <w:marLeft w:val="0"/>
          <w:marRight w:val="0"/>
          <w:marTop w:val="0"/>
          <w:marBottom w:val="0"/>
          <w:divBdr>
            <w:top w:val="none" w:sz="0" w:space="0" w:color="auto"/>
            <w:left w:val="none" w:sz="0" w:space="0" w:color="auto"/>
            <w:bottom w:val="none" w:sz="0" w:space="0" w:color="auto"/>
            <w:right w:val="none" w:sz="0" w:space="0" w:color="auto"/>
          </w:divBdr>
        </w:div>
        <w:div w:id="853961789">
          <w:marLeft w:val="0"/>
          <w:marRight w:val="0"/>
          <w:marTop w:val="0"/>
          <w:marBottom w:val="0"/>
          <w:divBdr>
            <w:top w:val="none" w:sz="0" w:space="0" w:color="auto"/>
            <w:left w:val="none" w:sz="0" w:space="0" w:color="auto"/>
            <w:bottom w:val="none" w:sz="0" w:space="0" w:color="auto"/>
            <w:right w:val="none" w:sz="0" w:space="0" w:color="auto"/>
          </w:divBdr>
        </w:div>
        <w:div w:id="2142258260">
          <w:marLeft w:val="0"/>
          <w:marRight w:val="0"/>
          <w:marTop w:val="0"/>
          <w:marBottom w:val="0"/>
          <w:divBdr>
            <w:top w:val="none" w:sz="0" w:space="0" w:color="auto"/>
            <w:left w:val="none" w:sz="0" w:space="0" w:color="auto"/>
            <w:bottom w:val="none" w:sz="0" w:space="0" w:color="auto"/>
            <w:right w:val="none" w:sz="0" w:space="0" w:color="auto"/>
          </w:divBdr>
        </w:div>
        <w:div w:id="1959795670">
          <w:marLeft w:val="0"/>
          <w:marRight w:val="0"/>
          <w:marTop w:val="0"/>
          <w:marBottom w:val="0"/>
          <w:divBdr>
            <w:top w:val="none" w:sz="0" w:space="0" w:color="auto"/>
            <w:left w:val="none" w:sz="0" w:space="0" w:color="auto"/>
            <w:bottom w:val="none" w:sz="0" w:space="0" w:color="auto"/>
            <w:right w:val="none" w:sz="0" w:space="0" w:color="auto"/>
          </w:divBdr>
        </w:div>
        <w:div w:id="1651211211">
          <w:marLeft w:val="0"/>
          <w:marRight w:val="0"/>
          <w:marTop w:val="0"/>
          <w:marBottom w:val="0"/>
          <w:divBdr>
            <w:top w:val="none" w:sz="0" w:space="0" w:color="auto"/>
            <w:left w:val="none" w:sz="0" w:space="0" w:color="auto"/>
            <w:bottom w:val="none" w:sz="0" w:space="0" w:color="auto"/>
            <w:right w:val="none" w:sz="0" w:space="0" w:color="auto"/>
          </w:divBdr>
        </w:div>
        <w:div w:id="1478306569">
          <w:marLeft w:val="0"/>
          <w:marRight w:val="0"/>
          <w:marTop w:val="0"/>
          <w:marBottom w:val="0"/>
          <w:divBdr>
            <w:top w:val="none" w:sz="0" w:space="0" w:color="auto"/>
            <w:left w:val="none" w:sz="0" w:space="0" w:color="auto"/>
            <w:bottom w:val="none" w:sz="0" w:space="0" w:color="auto"/>
            <w:right w:val="none" w:sz="0" w:space="0" w:color="auto"/>
          </w:divBdr>
        </w:div>
        <w:div w:id="92282887">
          <w:marLeft w:val="0"/>
          <w:marRight w:val="0"/>
          <w:marTop w:val="0"/>
          <w:marBottom w:val="0"/>
          <w:divBdr>
            <w:top w:val="none" w:sz="0" w:space="0" w:color="auto"/>
            <w:left w:val="none" w:sz="0" w:space="0" w:color="auto"/>
            <w:bottom w:val="none" w:sz="0" w:space="0" w:color="auto"/>
            <w:right w:val="none" w:sz="0" w:space="0" w:color="auto"/>
          </w:divBdr>
        </w:div>
        <w:div w:id="1080715106">
          <w:marLeft w:val="0"/>
          <w:marRight w:val="0"/>
          <w:marTop w:val="0"/>
          <w:marBottom w:val="0"/>
          <w:divBdr>
            <w:top w:val="none" w:sz="0" w:space="0" w:color="auto"/>
            <w:left w:val="none" w:sz="0" w:space="0" w:color="auto"/>
            <w:bottom w:val="none" w:sz="0" w:space="0" w:color="auto"/>
            <w:right w:val="none" w:sz="0" w:space="0" w:color="auto"/>
          </w:divBdr>
        </w:div>
      </w:divsChild>
    </w:div>
    <w:div w:id="1376347389">
      <w:bodyDiv w:val="1"/>
      <w:marLeft w:val="0"/>
      <w:marRight w:val="0"/>
      <w:marTop w:val="0"/>
      <w:marBottom w:val="0"/>
      <w:divBdr>
        <w:top w:val="none" w:sz="0" w:space="0" w:color="auto"/>
        <w:left w:val="none" w:sz="0" w:space="0" w:color="auto"/>
        <w:bottom w:val="none" w:sz="0" w:space="0" w:color="auto"/>
        <w:right w:val="none" w:sz="0" w:space="0" w:color="auto"/>
      </w:divBdr>
    </w:div>
    <w:div w:id="1475369368">
      <w:bodyDiv w:val="1"/>
      <w:marLeft w:val="0"/>
      <w:marRight w:val="0"/>
      <w:marTop w:val="0"/>
      <w:marBottom w:val="0"/>
      <w:divBdr>
        <w:top w:val="none" w:sz="0" w:space="0" w:color="auto"/>
        <w:left w:val="none" w:sz="0" w:space="0" w:color="auto"/>
        <w:bottom w:val="none" w:sz="0" w:space="0" w:color="auto"/>
        <w:right w:val="none" w:sz="0" w:space="0" w:color="auto"/>
      </w:divBdr>
      <w:divsChild>
        <w:div w:id="237597624">
          <w:marLeft w:val="0"/>
          <w:marRight w:val="0"/>
          <w:marTop w:val="0"/>
          <w:marBottom w:val="0"/>
          <w:divBdr>
            <w:top w:val="none" w:sz="0" w:space="0" w:color="auto"/>
            <w:left w:val="none" w:sz="0" w:space="0" w:color="auto"/>
            <w:bottom w:val="none" w:sz="0" w:space="0" w:color="auto"/>
            <w:right w:val="none" w:sz="0" w:space="0" w:color="auto"/>
          </w:divBdr>
        </w:div>
        <w:div w:id="2076510673">
          <w:marLeft w:val="0"/>
          <w:marRight w:val="0"/>
          <w:marTop w:val="0"/>
          <w:marBottom w:val="0"/>
          <w:divBdr>
            <w:top w:val="none" w:sz="0" w:space="0" w:color="auto"/>
            <w:left w:val="none" w:sz="0" w:space="0" w:color="auto"/>
            <w:bottom w:val="none" w:sz="0" w:space="0" w:color="auto"/>
            <w:right w:val="none" w:sz="0" w:space="0" w:color="auto"/>
          </w:divBdr>
        </w:div>
        <w:div w:id="592401814">
          <w:marLeft w:val="0"/>
          <w:marRight w:val="0"/>
          <w:marTop w:val="0"/>
          <w:marBottom w:val="0"/>
          <w:divBdr>
            <w:top w:val="none" w:sz="0" w:space="0" w:color="auto"/>
            <w:left w:val="none" w:sz="0" w:space="0" w:color="auto"/>
            <w:bottom w:val="none" w:sz="0" w:space="0" w:color="auto"/>
            <w:right w:val="none" w:sz="0" w:space="0" w:color="auto"/>
          </w:divBdr>
        </w:div>
        <w:div w:id="1800882037">
          <w:marLeft w:val="0"/>
          <w:marRight w:val="0"/>
          <w:marTop w:val="0"/>
          <w:marBottom w:val="0"/>
          <w:divBdr>
            <w:top w:val="none" w:sz="0" w:space="0" w:color="auto"/>
            <w:left w:val="none" w:sz="0" w:space="0" w:color="auto"/>
            <w:bottom w:val="none" w:sz="0" w:space="0" w:color="auto"/>
            <w:right w:val="none" w:sz="0" w:space="0" w:color="auto"/>
          </w:divBdr>
        </w:div>
        <w:div w:id="7870915">
          <w:marLeft w:val="0"/>
          <w:marRight w:val="0"/>
          <w:marTop w:val="0"/>
          <w:marBottom w:val="0"/>
          <w:divBdr>
            <w:top w:val="none" w:sz="0" w:space="0" w:color="auto"/>
            <w:left w:val="none" w:sz="0" w:space="0" w:color="auto"/>
            <w:bottom w:val="none" w:sz="0" w:space="0" w:color="auto"/>
            <w:right w:val="none" w:sz="0" w:space="0" w:color="auto"/>
          </w:divBdr>
        </w:div>
      </w:divsChild>
    </w:div>
    <w:div w:id="1485510314">
      <w:bodyDiv w:val="1"/>
      <w:marLeft w:val="0"/>
      <w:marRight w:val="0"/>
      <w:marTop w:val="0"/>
      <w:marBottom w:val="0"/>
      <w:divBdr>
        <w:top w:val="none" w:sz="0" w:space="0" w:color="auto"/>
        <w:left w:val="none" w:sz="0" w:space="0" w:color="auto"/>
        <w:bottom w:val="none" w:sz="0" w:space="0" w:color="auto"/>
        <w:right w:val="none" w:sz="0" w:space="0" w:color="auto"/>
      </w:divBdr>
    </w:div>
    <w:div w:id="1549295708">
      <w:bodyDiv w:val="1"/>
      <w:marLeft w:val="0"/>
      <w:marRight w:val="0"/>
      <w:marTop w:val="0"/>
      <w:marBottom w:val="0"/>
      <w:divBdr>
        <w:top w:val="none" w:sz="0" w:space="0" w:color="auto"/>
        <w:left w:val="none" w:sz="0" w:space="0" w:color="auto"/>
        <w:bottom w:val="none" w:sz="0" w:space="0" w:color="auto"/>
        <w:right w:val="none" w:sz="0" w:space="0" w:color="auto"/>
      </w:divBdr>
      <w:divsChild>
        <w:div w:id="1564217191">
          <w:marLeft w:val="0"/>
          <w:marRight w:val="0"/>
          <w:marTop w:val="0"/>
          <w:marBottom w:val="0"/>
          <w:divBdr>
            <w:top w:val="none" w:sz="0" w:space="0" w:color="auto"/>
            <w:left w:val="none" w:sz="0" w:space="0" w:color="auto"/>
            <w:bottom w:val="none" w:sz="0" w:space="0" w:color="auto"/>
            <w:right w:val="none" w:sz="0" w:space="0" w:color="auto"/>
          </w:divBdr>
        </w:div>
        <w:div w:id="1841433121">
          <w:marLeft w:val="0"/>
          <w:marRight w:val="0"/>
          <w:marTop w:val="0"/>
          <w:marBottom w:val="0"/>
          <w:divBdr>
            <w:top w:val="none" w:sz="0" w:space="0" w:color="auto"/>
            <w:left w:val="none" w:sz="0" w:space="0" w:color="auto"/>
            <w:bottom w:val="none" w:sz="0" w:space="0" w:color="auto"/>
            <w:right w:val="none" w:sz="0" w:space="0" w:color="auto"/>
          </w:divBdr>
        </w:div>
        <w:div w:id="241915626">
          <w:marLeft w:val="0"/>
          <w:marRight w:val="0"/>
          <w:marTop w:val="0"/>
          <w:marBottom w:val="0"/>
          <w:divBdr>
            <w:top w:val="none" w:sz="0" w:space="0" w:color="auto"/>
            <w:left w:val="none" w:sz="0" w:space="0" w:color="auto"/>
            <w:bottom w:val="none" w:sz="0" w:space="0" w:color="auto"/>
            <w:right w:val="none" w:sz="0" w:space="0" w:color="auto"/>
          </w:divBdr>
        </w:div>
        <w:div w:id="2001542058">
          <w:marLeft w:val="0"/>
          <w:marRight w:val="0"/>
          <w:marTop w:val="0"/>
          <w:marBottom w:val="0"/>
          <w:divBdr>
            <w:top w:val="none" w:sz="0" w:space="0" w:color="auto"/>
            <w:left w:val="none" w:sz="0" w:space="0" w:color="auto"/>
            <w:bottom w:val="none" w:sz="0" w:space="0" w:color="auto"/>
            <w:right w:val="none" w:sz="0" w:space="0" w:color="auto"/>
          </w:divBdr>
        </w:div>
      </w:divsChild>
    </w:div>
    <w:div w:id="1587375106">
      <w:bodyDiv w:val="1"/>
      <w:marLeft w:val="0"/>
      <w:marRight w:val="0"/>
      <w:marTop w:val="0"/>
      <w:marBottom w:val="0"/>
      <w:divBdr>
        <w:top w:val="none" w:sz="0" w:space="0" w:color="auto"/>
        <w:left w:val="none" w:sz="0" w:space="0" w:color="auto"/>
        <w:bottom w:val="none" w:sz="0" w:space="0" w:color="auto"/>
        <w:right w:val="none" w:sz="0" w:space="0" w:color="auto"/>
      </w:divBdr>
    </w:div>
    <w:div w:id="1603300886">
      <w:bodyDiv w:val="1"/>
      <w:marLeft w:val="0"/>
      <w:marRight w:val="0"/>
      <w:marTop w:val="0"/>
      <w:marBottom w:val="0"/>
      <w:divBdr>
        <w:top w:val="none" w:sz="0" w:space="0" w:color="auto"/>
        <w:left w:val="none" w:sz="0" w:space="0" w:color="auto"/>
        <w:bottom w:val="none" w:sz="0" w:space="0" w:color="auto"/>
        <w:right w:val="none" w:sz="0" w:space="0" w:color="auto"/>
      </w:divBdr>
      <w:divsChild>
        <w:div w:id="1465078665">
          <w:marLeft w:val="547"/>
          <w:marRight w:val="0"/>
          <w:marTop w:val="0"/>
          <w:marBottom w:val="0"/>
          <w:divBdr>
            <w:top w:val="none" w:sz="0" w:space="0" w:color="auto"/>
            <w:left w:val="none" w:sz="0" w:space="0" w:color="auto"/>
            <w:bottom w:val="none" w:sz="0" w:space="0" w:color="auto"/>
            <w:right w:val="none" w:sz="0" w:space="0" w:color="auto"/>
          </w:divBdr>
        </w:div>
        <w:div w:id="2130930464">
          <w:marLeft w:val="547"/>
          <w:marRight w:val="0"/>
          <w:marTop w:val="0"/>
          <w:marBottom w:val="0"/>
          <w:divBdr>
            <w:top w:val="none" w:sz="0" w:space="0" w:color="auto"/>
            <w:left w:val="none" w:sz="0" w:space="0" w:color="auto"/>
            <w:bottom w:val="none" w:sz="0" w:space="0" w:color="auto"/>
            <w:right w:val="none" w:sz="0" w:space="0" w:color="auto"/>
          </w:divBdr>
        </w:div>
        <w:div w:id="153184869">
          <w:marLeft w:val="547"/>
          <w:marRight w:val="0"/>
          <w:marTop w:val="0"/>
          <w:marBottom w:val="0"/>
          <w:divBdr>
            <w:top w:val="none" w:sz="0" w:space="0" w:color="auto"/>
            <w:left w:val="none" w:sz="0" w:space="0" w:color="auto"/>
            <w:bottom w:val="none" w:sz="0" w:space="0" w:color="auto"/>
            <w:right w:val="none" w:sz="0" w:space="0" w:color="auto"/>
          </w:divBdr>
        </w:div>
        <w:div w:id="2111899594">
          <w:marLeft w:val="547"/>
          <w:marRight w:val="0"/>
          <w:marTop w:val="0"/>
          <w:marBottom w:val="0"/>
          <w:divBdr>
            <w:top w:val="none" w:sz="0" w:space="0" w:color="auto"/>
            <w:left w:val="none" w:sz="0" w:space="0" w:color="auto"/>
            <w:bottom w:val="none" w:sz="0" w:space="0" w:color="auto"/>
            <w:right w:val="none" w:sz="0" w:space="0" w:color="auto"/>
          </w:divBdr>
        </w:div>
      </w:divsChild>
    </w:div>
    <w:div w:id="1671328317">
      <w:bodyDiv w:val="1"/>
      <w:marLeft w:val="0"/>
      <w:marRight w:val="0"/>
      <w:marTop w:val="0"/>
      <w:marBottom w:val="0"/>
      <w:divBdr>
        <w:top w:val="none" w:sz="0" w:space="0" w:color="auto"/>
        <w:left w:val="none" w:sz="0" w:space="0" w:color="auto"/>
        <w:bottom w:val="none" w:sz="0" w:space="0" w:color="auto"/>
        <w:right w:val="none" w:sz="0" w:space="0" w:color="auto"/>
      </w:divBdr>
      <w:divsChild>
        <w:div w:id="1261721788">
          <w:marLeft w:val="0"/>
          <w:marRight w:val="0"/>
          <w:marTop w:val="0"/>
          <w:marBottom w:val="0"/>
          <w:divBdr>
            <w:top w:val="none" w:sz="0" w:space="0" w:color="auto"/>
            <w:left w:val="none" w:sz="0" w:space="0" w:color="auto"/>
            <w:bottom w:val="none" w:sz="0" w:space="0" w:color="auto"/>
            <w:right w:val="none" w:sz="0" w:space="0" w:color="auto"/>
          </w:divBdr>
        </w:div>
        <w:div w:id="1284771054">
          <w:marLeft w:val="0"/>
          <w:marRight w:val="0"/>
          <w:marTop w:val="0"/>
          <w:marBottom w:val="0"/>
          <w:divBdr>
            <w:top w:val="none" w:sz="0" w:space="0" w:color="auto"/>
            <w:left w:val="none" w:sz="0" w:space="0" w:color="auto"/>
            <w:bottom w:val="none" w:sz="0" w:space="0" w:color="auto"/>
            <w:right w:val="none" w:sz="0" w:space="0" w:color="auto"/>
          </w:divBdr>
        </w:div>
        <w:div w:id="232089057">
          <w:marLeft w:val="0"/>
          <w:marRight w:val="0"/>
          <w:marTop w:val="0"/>
          <w:marBottom w:val="0"/>
          <w:divBdr>
            <w:top w:val="none" w:sz="0" w:space="0" w:color="auto"/>
            <w:left w:val="none" w:sz="0" w:space="0" w:color="auto"/>
            <w:bottom w:val="none" w:sz="0" w:space="0" w:color="auto"/>
            <w:right w:val="none" w:sz="0" w:space="0" w:color="auto"/>
          </w:divBdr>
        </w:div>
        <w:div w:id="2096705289">
          <w:marLeft w:val="0"/>
          <w:marRight w:val="0"/>
          <w:marTop w:val="0"/>
          <w:marBottom w:val="0"/>
          <w:divBdr>
            <w:top w:val="none" w:sz="0" w:space="0" w:color="auto"/>
            <w:left w:val="none" w:sz="0" w:space="0" w:color="auto"/>
            <w:bottom w:val="none" w:sz="0" w:space="0" w:color="auto"/>
            <w:right w:val="none" w:sz="0" w:space="0" w:color="auto"/>
          </w:divBdr>
        </w:div>
        <w:div w:id="188107562">
          <w:marLeft w:val="0"/>
          <w:marRight w:val="0"/>
          <w:marTop w:val="0"/>
          <w:marBottom w:val="0"/>
          <w:divBdr>
            <w:top w:val="none" w:sz="0" w:space="0" w:color="auto"/>
            <w:left w:val="none" w:sz="0" w:space="0" w:color="auto"/>
            <w:bottom w:val="none" w:sz="0" w:space="0" w:color="auto"/>
            <w:right w:val="none" w:sz="0" w:space="0" w:color="auto"/>
          </w:divBdr>
        </w:div>
        <w:div w:id="705956459">
          <w:marLeft w:val="0"/>
          <w:marRight w:val="0"/>
          <w:marTop w:val="0"/>
          <w:marBottom w:val="0"/>
          <w:divBdr>
            <w:top w:val="none" w:sz="0" w:space="0" w:color="auto"/>
            <w:left w:val="none" w:sz="0" w:space="0" w:color="auto"/>
            <w:bottom w:val="none" w:sz="0" w:space="0" w:color="auto"/>
            <w:right w:val="none" w:sz="0" w:space="0" w:color="auto"/>
          </w:divBdr>
        </w:div>
        <w:div w:id="914632793">
          <w:marLeft w:val="0"/>
          <w:marRight w:val="0"/>
          <w:marTop w:val="0"/>
          <w:marBottom w:val="0"/>
          <w:divBdr>
            <w:top w:val="none" w:sz="0" w:space="0" w:color="auto"/>
            <w:left w:val="none" w:sz="0" w:space="0" w:color="auto"/>
            <w:bottom w:val="none" w:sz="0" w:space="0" w:color="auto"/>
            <w:right w:val="none" w:sz="0" w:space="0" w:color="auto"/>
          </w:divBdr>
        </w:div>
      </w:divsChild>
    </w:div>
    <w:div w:id="1686207660">
      <w:bodyDiv w:val="1"/>
      <w:marLeft w:val="0"/>
      <w:marRight w:val="0"/>
      <w:marTop w:val="0"/>
      <w:marBottom w:val="0"/>
      <w:divBdr>
        <w:top w:val="none" w:sz="0" w:space="0" w:color="auto"/>
        <w:left w:val="none" w:sz="0" w:space="0" w:color="auto"/>
        <w:bottom w:val="none" w:sz="0" w:space="0" w:color="auto"/>
        <w:right w:val="none" w:sz="0" w:space="0" w:color="auto"/>
      </w:divBdr>
    </w:div>
    <w:div w:id="1839147962">
      <w:bodyDiv w:val="1"/>
      <w:marLeft w:val="0"/>
      <w:marRight w:val="0"/>
      <w:marTop w:val="0"/>
      <w:marBottom w:val="0"/>
      <w:divBdr>
        <w:top w:val="none" w:sz="0" w:space="0" w:color="auto"/>
        <w:left w:val="none" w:sz="0" w:space="0" w:color="auto"/>
        <w:bottom w:val="none" w:sz="0" w:space="0" w:color="auto"/>
        <w:right w:val="none" w:sz="0" w:space="0" w:color="auto"/>
      </w:divBdr>
      <w:divsChild>
        <w:div w:id="258224341">
          <w:marLeft w:val="0"/>
          <w:marRight w:val="0"/>
          <w:marTop w:val="0"/>
          <w:marBottom w:val="0"/>
          <w:divBdr>
            <w:top w:val="none" w:sz="0" w:space="0" w:color="auto"/>
            <w:left w:val="none" w:sz="0" w:space="0" w:color="auto"/>
            <w:bottom w:val="none" w:sz="0" w:space="0" w:color="auto"/>
            <w:right w:val="none" w:sz="0" w:space="0" w:color="auto"/>
          </w:divBdr>
          <w:divsChild>
            <w:div w:id="2118480800">
              <w:marLeft w:val="0"/>
              <w:marRight w:val="0"/>
              <w:marTop w:val="0"/>
              <w:marBottom w:val="0"/>
              <w:divBdr>
                <w:top w:val="none" w:sz="0" w:space="0" w:color="auto"/>
                <w:left w:val="none" w:sz="0" w:space="0" w:color="auto"/>
                <w:bottom w:val="none" w:sz="0" w:space="0" w:color="auto"/>
                <w:right w:val="none" w:sz="0" w:space="0" w:color="auto"/>
              </w:divBdr>
            </w:div>
            <w:div w:id="2105684269">
              <w:marLeft w:val="0"/>
              <w:marRight w:val="0"/>
              <w:marTop w:val="0"/>
              <w:marBottom w:val="0"/>
              <w:divBdr>
                <w:top w:val="none" w:sz="0" w:space="0" w:color="auto"/>
                <w:left w:val="none" w:sz="0" w:space="0" w:color="auto"/>
                <w:bottom w:val="none" w:sz="0" w:space="0" w:color="auto"/>
                <w:right w:val="none" w:sz="0" w:space="0" w:color="auto"/>
              </w:divBdr>
            </w:div>
            <w:div w:id="612131873">
              <w:marLeft w:val="0"/>
              <w:marRight w:val="0"/>
              <w:marTop w:val="0"/>
              <w:marBottom w:val="0"/>
              <w:divBdr>
                <w:top w:val="none" w:sz="0" w:space="0" w:color="auto"/>
                <w:left w:val="none" w:sz="0" w:space="0" w:color="auto"/>
                <w:bottom w:val="none" w:sz="0" w:space="0" w:color="auto"/>
                <w:right w:val="none" w:sz="0" w:space="0" w:color="auto"/>
              </w:divBdr>
            </w:div>
            <w:div w:id="189146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849193">
      <w:bodyDiv w:val="1"/>
      <w:marLeft w:val="0"/>
      <w:marRight w:val="0"/>
      <w:marTop w:val="0"/>
      <w:marBottom w:val="0"/>
      <w:divBdr>
        <w:top w:val="none" w:sz="0" w:space="0" w:color="auto"/>
        <w:left w:val="none" w:sz="0" w:space="0" w:color="auto"/>
        <w:bottom w:val="none" w:sz="0" w:space="0" w:color="auto"/>
        <w:right w:val="none" w:sz="0" w:space="0" w:color="auto"/>
      </w:divBdr>
      <w:divsChild>
        <w:div w:id="1672174381">
          <w:marLeft w:val="0"/>
          <w:marRight w:val="0"/>
          <w:marTop w:val="0"/>
          <w:marBottom w:val="0"/>
          <w:divBdr>
            <w:top w:val="none" w:sz="0" w:space="0" w:color="auto"/>
            <w:left w:val="none" w:sz="0" w:space="0" w:color="auto"/>
            <w:bottom w:val="none" w:sz="0" w:space="0" w:color="auto"/>
            <w:right w:val="none" w:sz="0" w:space="0" w:color="auto"/>
          </w:divBdr>
        </w:div>
        <w:div w:id="1885555565">
          <w:marLeft w:val="0"/>
          <w:marRight w:val="0"/>
          <w:marTop w:val="0"/>
          <w:marBottom w:val="0"/>
          <w:divBdr>
            <w:top w:val="none" w:sz="0" w:space="0" w:color="auto"/>
            <w:left w:val="none" w:sz="0" w:space="0" w:color="auto"/>
            <w:bottom w:val="none" w:sz="0" w:space="0" w:color="auto"/>
            <w:right w:val="none" w:sz="0" w:space="0" w:color="auto"/>
          </w:divBdr>
        </w:div>
        <w:div w:id="667027202">
          <w:marLeft w:val="0"/>
          <w:marRight w:val="0"/>
          <w:marTop w:val="0"/>
          <w:marBottom w:val="0"/>
          <w:divBdr>
            <w:top w:val="none" w:sz="0" w:space="0" w:color="auto"/>
            <w:left w:val="none" w:sz="0" w:space="0" w:color="auto"/>
            <w:bottom w:val="none" w:sz="0" w:space="0" w:color="auto"/>
            <w:right w:val="none" w:sz="0" w:space="0" w:color="auto"/>
          </w:divBdr>
        </w:div>
        <w:div w:id="1624574461">
          <w:marLeft w:val="0"/>
          <w:marRight w:val="0"/>
          <w:marTop w:val="0"/>
          <w:marBottom w:val="0"/>
          <w:divBdr>
            <w:top w:val="none" w:sz="0" w:space="0" w:color="auto"/>
            <w:left w:val="none" w:sz="0" w:space="0" w:color="auto"/>
            <w:bottom w:val="none" w:sz="0" w:space="0" w:color="auto"/>
            <w:right w:val="none" w:sz="0" w:space="0" w:color="auto"/>
          </w:divBdr>
        </w:div>
        <w:div w:id="909771440">
          <w:marLeft w:val="0"/>
          <w:marRight w:val="0"/>
          <w:marTop w:val="0"/>
          <w:marBottom w:val="0"/>
          <w:divBdr>
            <w:top w:val="none" w:sz="0" w:space="0" w:color="auto"/>
            <w:left w:val="none" w:sz="0" w:space="0" w:color="auto"/>
            <w:bottom w:val="none" w:sz="0" w:space="0" w:color="auto"/>
            <w:right w:val="none" w:sz="0" w:space="0" w:color="auto"/>
          </w:divBdr>
        </w:div>
        <w:div w:id="397289183">
          <w:marLeft w:val="0"/>
          <w:marRight w:val="0"/>
          <w:marTop w:val="0"/>
          <w:marBottom w:val="0"/>
          <w:divBdr>
            <w:top w:val="none" w:sz="0" w:space="0" w:color="auto"/>
            <w:left w:val="none" w:sz="0" w:space="0" w:color="auto"/>
            <w:bottom w:val="none" w:sz="0" w:space="0" w:color="auto"/>
            <w:right w:val="none" w:sz="0" w:space="0" w:color="auto"/>
          </w:divBdr>
        </w:div>
        <w:div w:id="1522039818">
          <w:marLeft w:val="0"/>
          <w:marRight w:val="0"/>
          <w:marTop w:val="0"/>
          <w:marBottom w:val="0"/>
          <w:divBdr>
            <w:top w:val="none" w:sz="0" w:space="0" w:color="auto"/>
            <w:left w:val="none" w:sz="0" w:space="0" w:color="auto"/>
            <w:bottom w:val="none" w:sz="0" w:space="0" w:color="auto"/>
            <w:right w:val="none" w:sz="0" w:space="0" w:color="auto"/>
          </w:divBdr>
        </w:div>
        <w:div w:id="890723957">
          <w:marLeft w:val="0"/>
          <w:marRight w:val="0"/>
          <w:marTop w:val="0"/>
          <w:marBottom w:val="0"/>
          <w:divBdr>
            <w:top w:val="none" w:sz="0" w:space="0" w:color="auto"/>
            <w:left w:val="none" w:sz="0" w:space="0" w:color="auto"/>
            <w:bottom w:val="none" w:sz="0" w:space="0" w:color="auto"/>
            <w:right w:val="none" w:sz="0" w:space="0" w:color="auto"/>
          </w:divBdr>
        </w:div>
        <w:div w:id="1423837604">
          <w:marLeft w:val="0"/>
          <w:marRight w:val="0"/>
          <w:marTop w:val="0"/>
          <w:marBottom w:val="0"/>
          <w:divBdr>
            <w:top w:val="none" w:sz="0" w:space="0" w:color="auto"/>
            <w:left w:val="none" w:sz="0" w:space="0" w:color="auto"/>
            <w:bottom w:val="none" w:sz="0" w:space="0" w:color="auto"/>
            <w:right w:val="none" w:sz="0" w:space="0" w:color="auto"/>
          </w:divBdr>
        </w:div>
        <w:div w:id="1971014514">
          <w:marLeft w:val="0"/>
          <w:marRight w:val="0"/>
          <w:marTop w:val="0"/>
          <w:marBottom w:val="0"/>
          <w:divBdr>
            <w:top w:val="none" w:sz="0" w:space="0" w:color="auto"/>
            <w:left w:val="none" w:sz="0" w:space="0" w:color="auto"/>
            <w:bottom w:val="none" w:sz="0" w:space="0" w:color="auto"/>
            <w:right w:val="none" w:sz="0" w:space="0" w:color="auto"/>
          </w:divBdr>
        </w:div>
      </w:divsChild>
    </w:div>
    <w:div w:id="1897427052">
      <w:bodyDiv w:val="1"/>
      <w:marLeft w:val="0"/>
      <w:marRight w:val="0"/>
      <w:marTop w:val="0"/>
      <w:marBottom w:val="0"/>
      <w:divBdr>
        <w:top w:val="none" w:sz="0" w:space="0" w:color="auto"/>
        <w:left w:val="none" w:sz="0" w:space="0" w:color="auto"/>
        <w:bottom w:val="none" w:sz="0" w:space="0" w:color="auto"/>
        <w:right w:val="none" w:sz="0" w:space="0" w:color="auto"/>
      </w:divBdr>
      <w:divsChild>
        <w:div w:id="796606879">
          <w:marLeft w:val="0"/>
          <w:marRight w:val="0"/>
          <w:marTop w:val="0"/>
          <w:marBottom w:val="0"/>
          <w:divBdr>
            <w:top w:val="none" w:sz="0" w:space="0" w:color="auto"/>
            <w:left w:val="none" w:sz="0" w:space="0" w:color="auto"/>
            <w:bottom w:val="none" w:sz="0" w:space="0" w:color="auto"/>
            <w:right w:val="none" w:sz="0" w:space="0" w:color="auto"/>
          </w:divBdr>
        </w:div>
        <w:div w:id="448819011">
          <w:marLeft w:val="0"/>
          <w:marRight w:val="0"/>
          <w:marTop w:val="0"/>
          <w:marBottom w:val="0"/>
          <w:divBdr>
            <w:top w:val="none" w:sz="0" w:space="0" w:color="auto"/>
            <w:left w:val="none" w:sz="0" w:space="0" w:color="auto"/>
            <w:bottom w:val="none" w:sz="0" w:space="0" w:color="auto"/>
            <w:right w:val="none" w:sz="0" w:space="0" w:color="auto"/>
          </w:divBdr>
        </w:div>
        <w:div w:id="275337133">
          <w:marLeft w:val="0"/>
          <w:marRight w:val="0"/>
          <w:marTop w:val="0"/>
          <w:marBottom w:val="0"/>
          <w:divBdr>
            <w:top w:val="none" w:sz="0" w:space="0" w:color="auto"/>
            <w:left w:val="none" w:sz="0" w:space="0" w:color="auto"/>
            <w:bottom w:val="none" w:sz="0" w:space="0" w:color="auto"/>
            <w:right w:val="none" w:sz="0" w:space="0" w:color="auto"/>
          </w:divBdr>
        </w:div>
        <w:div w:id="921645624">
          <w:marLeft w:val="0"/>
          <w:marRight w:val="0"/>
          <w:marTop w:val="0"/>
          <w:marBottom w:val="0"/>
          <w:divBdr>
            <w:top w:val="none" w:sz="0" w:space="0" w:color="auto"/>
            <w:left w:val="none" w:sz="0" w:space="0" w:color="auto"/>
            <w:bottom w:val="none" w:sz="0" w:space="0" w:color="auto"/>
            <w:right w:val="none" w:sz="0" w:space="0" w:color="auto"/>
          </w:divBdr>
        </w:div>
        <w:div w:id="731777855">
          <w:marLeft w:val="0"/>
          <w:marRight w:val="0"/>
          <w:marTop w:val="0"/>
          <w:marBottom w:val="0"/>
          <w:divBdr>
            <w:top w:val="none" w:sz="0" w:space="0" w:color="auto"/>
            <w:left w:val="none" w:sz="0" w:space="0" w:color="auto"/>
            <w:bottom w:val="none" w:sz="0" w:space="0" w:color="auto"/>
            <w:right w:val="none" w:sz="0" w:space="0" w:color="auto"/>
          </w:divBdr>
        </w:div>
        <w:div w:id="206649443">
          <w:marLeft w:val="0"/>
          <w:marRight w:val="0"/>
          <w:marTop w:val="0"/>
          <w:marBottom w:val="0"/>
          <w:divBdr>
            <w:top w:val="none" w:sz="0" w:space="0" w:color="auto"/>
            <w:left w:val="none" w:sz="0" w:space="0" w:color="auto"/>
            <w:bottom w:val="none" w:sz="0" w:space="0" w:color="auto"/>
            <w:right w:val="none" w:sz="0" w:space="0" w:color="auto"/>
          </w:divBdr>
        </w:div>
        <w:div w:id="1138645288">
          <w:marLeft w:val="0"/>
          <w:marRight w:val="0"/>
          <w:marTop w:val="0"/>
          <w:marBottom w:val="0"/>
          <w:divBdr>
            <w:top w:val="none" w:sz="0" w:space="0" w:color="auto"/>
            <w:left w:val="none" w:sz="0" w:space="0" w:color="auto"/>
            <w:bottom w:val="none" w:sz="0" w:space="0" w:color="auto"/>
            <w:right w:val="none" w:sz="0" w:space="0" w:color="auto"/>
          </w:divBdr>
        </w:div>
        <w:div w:id="61370063">
          <w:marLeft w:val="0"/>
          <w:marRight w:val="0"/>
          <w:marTop w:val="0"/>
          <w:marBottom w:val="0"/>
          <w:divBdr>
            <w:top w:val="none" w:sz="0" w:space="0" w:color="auto"/>
            <w:left w:val="none" w:sz="0" w:space="0" w:color="auto"/>
            <w:bottom w:val="none" w:sz="0" w:space="0" w:color="auto"/>
            <w:right w:val="none" w:sz="0" w:space="0" w:color="auto"/>
          </w:divBdr>
        </w:div>
        <w:div w:id="717903235">
          <w:marLeft w:val="0"/>
          <w:marRight w:val="0"/>
          <w:marTop w:val="0"/>
          <w:marBottom w:val="0"/>
          <w:divBdr>
            <w:top w:val="none" w:sz="0" w:space="0" w:color="auto"/>
            <w:left w:val="none" w:sz="0" w:space="0" w:color="auto"/>
            <w:bottom w:val="none" w:sz="0" w:space="0" w:color="auto"/>
            <w:right w:val="none" w:sz="0" w:space="0" w:color="auto"/>
          </w:divBdr>
        </w:div>
        <w:div w:id="597981176">
          <w:marLeft w:val="0"/>
          <w:marRight w:val="0"/>
          <w:marTop w:val="0"/>
          <w:marBottom w:val="0"/>
          <w:divBdr>
            <w:top w:val="none" w:sz="0" w:space="0" w:color="auto"/>
            <w:left w:val="none" w:sz="0" w:space="0" w:color="auto"/>
            <w:bottom w:val="none" w:sz="0" w:space="0" w:color="auto"/>
            <w:right w:val="none" w:sz="0" w:space="0" w:color="auto"/>
          </w:divBdr>
        </w:div>
        <w:div w:id="345988781">
          <w:marLeft w:val="0"/>
          <w:marRight w:val="0"/>
          <w:marTop w:val="0"/>
          <w:marBottom w:val="0"/>
          <w:divBdr>
            <w:top w:val="none" w:sz="0" w:space="0" w:color="auto"/>
            <w:left w:val="none" w:sz="0" w:space="0" w:color="auto"/>
            <w:bottom w:val="none" w:sz="0" w:space="0" w:color="auto"/>
            <w:right w:val="none" w:sz="0" w:space="0" w:color="auto"/>
          </w:divBdr>
        </w:div>
        <w:div w:id="1154180658">
          <w:marLeft w:val="0"/>
          <w:marRight w:val="0"/>
          <w:marTop w:val="0"/>
          <w:marBottom w:val="0"/>
          <w:divBdr>
            <w:top w:val="none" w:sz="0" w:space="0" w:color="auto"/>
            <w:left w:val="none" w:sz="0" w:space="0" w:color="auto"/>
            <w:bottom w:val="none" w:sz="0" w:space="0" w:color="auto"/>
            <w:right w:val="none" w:sz="0" w:space="0" w:color="auto"/>
          </w:divBdr>
        </w:div>
        <w:div w:id="642999919">
          <w:marLeft w:val="0"/>
          <w:marRight w:val="0"/>
          <w:marTop w:val="0"/>
          <w:marBottom w:val="0"/>
          <w:divBdr>
            <w:top w:val="none" w:sz="0" w:space="0" w:color="auto"/>
            <w:left w:val="none" w:sz="0" w:space="0" w:color="auto"/>
            <w:bottom w:val="none" w:sz="0" w:space="0" w:color="auto"/>
            <w:right w:val="none" w:sz="0" w:space="0" w:color="auto"/>
          </w:divBdr>
        </w:div>
        <w:div w:id="1695351384">
          <w:marLeft w:val="0"/>
          <w:marRight w:val="0"/>
          <w:marTop w:val="0"/>
          <w:marBottom w:val="0"/>
          <w:divBdr>
            <w:top w:val="none" w:sz="0" w:space="0" w:color="auto"/>
            <w:left w:val="none" w:sz="0" w:space="0" w:color="auto"/>
            <w:bottom w:val="none" w:sz="0" w:space="0" w:color="auto"/>
            <w:right w:val="none" w:sz="0" w:space="0" w:color="auto"/>
          </w:divBdr>
        </w:div>
      </w:divsChild>
    </w:div>
    <w:div w:id="1938363262">
      <w:bodyDiv w:val="1"/>
      <w:marLeft w:val="0"/>
      <w:marRight w:val="0"/>
      <w:marTop w:val="0"/>
      <w:marBottom w:val="0"/>
      <w:divBdr>
        <w:top w:val="none" w:sz="0" w:space="0" w:color="auto"/>
        <w:left w:val="none" w:sz="0" w:space="0" w:color="auto"/>
        <w:bottom w:val="none" w:sz="0" w:space="0" w:color="auto"/>
        <w:right w:val="none" w:sz="0" w:space="0" w:color="auto"/>
      </w:divBdr>
      <w:divsChild>
        <w:div w:id="1181042313">
          <w:marLeft w:val="0"/>
          <w:marRight w:val="0"/>
          <w:marTop w:val="0"/>
          <w:marBottom w:val="0"/>
          <w:divBdr>
            <w:top w:val="none" w:sz="0" w:space="0" w:color="auto"/>
            <w:left w:val="none" w:sz="0" w:space="0" w:color="auto"/>
            <w:bottom w:val="none" w:sz="0" w:space="0" w:color="auto"/>
            <w:right w:val="none" w:sz="0" w:space="0" w:color="auto"/>
          </w:divBdr>
        </w:div>
        <w:div w:id="272714656">
          <w:marLeft w:val="0"/>
          <w:marRight w:val="0"/>
          <w:marTop w:val="0"/>
          <w:marBottom w:val="0"/>
          <w:divBdr>
            <w:top w:val="none" w:sz="0" w:space="0" w:color="auto"/>
            <w:left w:val="none" w:sz="0" w:space="0" w:color="auto"/>
            <w:bottom w:val="none" w:sz="0" w:space="0" w:color="auto"/>
            <w:right w:val="none" w:sz="0" w:space="0" w:color="auto"/>
          </w:divBdr>
        </w:div>
        <w:div w:id="1611234419">
          <w:marLeft w:val="0"/>
          <w:marRight w:val="0"/>
          <w:marTop w:val="0"/>
          <w:marBottom w:val="0"/>
          <w:divBdr>
            <w:top w:val="none" w:sz="0" w:space="0" w:color="auto"/>
            <w:left w:val="none" w:sz="0" w:space="0" w:color="auto"/>
            <w:bottom w:val="none" w:sz="0" w:space="0" w:color="auto"/>
            <w:right w:val="none" w:sz="0" w:space="0" w:color="auto"/>
          </w:divBdr>
        </w:div>
      </w:divsChild>
    </w:div>
    <w:div w:id="1953433901">
      <w:bodyDiv w:val="1"/>
      <w:marLeft w:val="0"/>
      <w:marRight w:val="0"/>
      <w:marTop w:val="0"/>
      <w:marBottom w:val="0"/>
      <w:divBdr>
        <w:top w:val="none" w:sz="0" w:space="0" w:color="auto"/>
        <w:left w:val="none" w:sz="0" w:space="0" w:color="auto"/>
        <w:bottom w:val="none" w:sz="0" w:space="0" w:color="auto"/>
        <w:right w:val="none" w:sz="0" w:space="0" w:color="auto"/>
      </w:divBdr>
      <w:divsChild>
        <w:div w:id="1641232650">
          <w:marLeft w:val="547"/>
          <w:marRight w:val="0"/>
          <w:marTop w:val="0"/>
          <w:marBottom w:val="0"/>
          <w:divBdr>
            <w:top w:val="none" w:sz="0" w:space="0" w:color="auto"/>
            <w:left w:val="none" w:sz="0" w:space="0" w:color="auto"/>
            <w:bottom w:val="none" w:sz="0" w:space="0" w:color="auto"/>
            <w:right w:val="none" w:sz="0" w:space="0" w:color="auto"/>
          </w:divBdr>
        </w:div>
        <w:div w:id="199635203">
          <w:marLeft w:val="547"/>
          <w:marRight w:val="0"/>
          <w:marTop w:val="0"/>
          <w:marBottom w:val="0"/>
          <w:divBdr>
            <w:top w:val="none" w:sz="0" w:space="0" w:color="auto"/>
            <w:left w:val="none" w:sz="0" w:space="0" w:color="auto"/>
            <w:bottom w:val="none" w:sz="0" w:space="0" w:color="auto"/>
            <w:right w:val="none" w:sz="0" w:space="0" w:color="auto"/>
          </w:divBdr>
        </w:div>
        <w:div w:id="922110569">
          <w:marLeft w:val="547"/>
          <w:marRight w:val="0"/>
          <w:marTop w:val="0"/>
          <w:marBottom w:val="0"/>
          <w:divBdr>
            <w:top w:val="none" w:sz="0" w:space="0" w:color="auto"/>
            <w:left w:val="none" w:sz="0" w:space="0" w:color="auto"/>
            <w:bottom w:val="none" w:sz="0" w:space="0" w:color="auto"/>
            <w:right w:val="none" w:sz="0" w:space="0" w:color="auto"/>
          </w:divBdr>
        </w:div>
        <w:div w:id="1427073735">
          <w:marLeft w:val="547"/>
          <w:marRight w:val="0"/>
          <w:marTop w:val="0"/>
          <w:marBottom w:val="0"/>
          <w:divBdr>
            <w:top w:val="none" w:sz="0" w:space="0" w:color="auto"/>
            <w:left w:val="none" w:sz="0" w:space="0" w:color="auto"/>
            <w:bottom w:val="none" w:sz="0" w:space="0" w:color="auto"/>
            <w:right w:val="none" w:sz="0" w:space="0" w:color="auto"/>
          </w:divBdr>
        </w:div>
      </w:divsChild>
    </w:div>
    <w:div w:id="2110615962">
      <w:bodyDiv w:val="1"/>
      <w:marLeft w:val="0"/>
      <w:marRight w:val="0"/>
      <w:marTop w:val="0"/>
      <w:marBottom w:val="0"/>
      <w:divBdr>
        <w:top w:val="none" w:sz="0" w:space="0" w:color="auto"/>
        <w:left w:val="none" w:sz="0" w:space="0" w:color="auto"/>
        <w:bottom w:val="none" w:sz="0" w:space="0" w:color="auto"/>
        <w:right w:val="none" w:sz="0" w:space="0" w:color="auto"/>
      </w:divBdr>
      <w:divsChild>
        <w:div w:id="863782969">
          <w:marLeft w:val="0"/>
          <w:marRight w:val="0"/>
          <w:marTop w:val="0"/>
          <w:marBottom w:val="0"/>
          <w:divBdr>
            <w:top w:val="none" w:sz="0" w:space="0" w:color="auto"/>
            <w:left w:val="none" w:sz="0" w:space="0" w:color="auto"/>
            <w:bottom w:val="none" w:sz="0" w:space="0" w:color="auto"/>
            <w:right w:val="none" w:sz="0" w:space="0" w:color="auto"/>
          </w:divBdr>
        </w:div>
        <w:div w:id="1110080748">
          <w:marLeft w:val="0"/>
          <w:marRight w:val="0"/>
          <w:marTop w:val="0"/>
          <w:marBottom w:val="0"/>
          <w:divBdr>
            <w:top w:val="none" w:sz="0" w:space="0" w:color="auto"/>
            <w:left w:val="none" w:sz="0" w:space="0" w:color="auto"/>
            <w:bottom w:val="none" w:sz="0" w:space="0" w:color="auto"/>
            <w:right w:val="none" w:sz="0" w:space="0" w:color="auto"/>
          </w:divBdr>
        </w:div>
        <w:div w:id="453255945">
          <w:marLeft w:val="0"/>
          <w:marRight w:val="0"/>
          <w:marTop w:val="0"/>
          <w:marBottom w:val="0"/>
          <w:divBdr>
            <w:top w:val="none" w:sz="0" w:space="0" w:color="auto"/>
            <w:left w:val="none" w:sz="0" w:space="0" w:color="auto"/>
            <w:bottom w:val="none" w:sz="0" w:space="0" w:color="auto"/>
            <w:right w:val="none" w:sz="0" w:space="0" w:color="auto"/>
          </w:divBdr>
        </w:div>
        <w:div w:id="601450679">
          <w:marLeft w:val="0"/>
          <w:marRight w:val="0"/>
          <w:marTop w:val="0"/>
          <w:marBottom w:val="0"/>
          <w:divBdr>
            <w:top w:val="none" w:sz="0" w:space="0" w:color="auto"/>
            <w:left w:val="none" w:sz="0" w:space="0" w:color="auto"/>
            <w:bottom w:val="none" w:sz="0" w:space="0" w:color="auto"/>
            <w:right w:val="none" w:sz="0" w:space="0" w:color="auto"/>
          </w:divBdr>
        </w:div>
        <w:div w:id="1343701161">
          <w:marLeft w:val="0"/>
          <w:marRight w:val="0"/>
          <w:marTop w:val="0"/>
          <w:marBottom w:val="0"/>
          <w:divBdr>
            <w:top w:val="none" w:sz="0" w:space="0" w:color="auto"/>
            <w:left w:val="none" w:sz="0" w:space="0" w:color="auto"/>
            <w:bottom w:val="none" w:sz="0" w:space="0" w:color="auto"/>
            <w:right w:val="none" w:sz="0" w:space="0" w:color="auto"/>
          </w:divBdr>
        </w:div>
        <w:div w:id="994381391">
          <w:marLeft w:val="0"/>
          <w:marRight w:val="0"/>
          <w:marTop w:val="0"/>
          <w:marBottom w:val="0"/>
          <w:divBdr>
            <w:top w:val="none" w:sz="0" w:space="0" w:color="auto"/>
            <w:left w:val="none" w:sz="0" w:space="0" w:color="auto"/>
            <w:bottom w:val="none" w:sz="0" w:space="0" w:color="auto"/>
            <w:right w:val="none" w:sz="0" w:space="0" w:color="auto"/>
          </w:divBdr>
        </w:div>
        <w:div w:id="137768923">
          <w:marLeft w:val="0"/>
          <w:marRight w:val="0"/>
          <w:marTop w:val="0"/>
          <w:marBottom w:val="0"/>
          <w:divBdr>
            <w:top w:val="none" w:sz="0" w:space="0" w:color="auto"/>
            <w:left w:val="none" w:sz="0" w:space="0" w:color="auto"/>
            <w:bottom w:val="none" w:sz="0" w:space="0" w:color="auto"/>
            <w:right w:val="none" w:sz="0" w:space="0" w:color="auto"/>
          </w:divBdr>
        </w:div>
        <w:div w:id="1894537158">
          <w:marLeft w:val="0"/>
          <w:marRight w:val="0"/>
          <w:marTop w:val="0"/>
          <w:marBottom w:val="0"/>
          <w:divBdr>
            <w:top w:val="none" w:sz="0" w:space="0" w:color="auto"/>
            <w:left w:val="none" w:sz="0" w:space="0" w:color="auto"/>
            <w:bottom w:val="none" w:sz="0" w:space="0" w:color="auto"/>
            <w:right w:val="none" w:sz="0" w:space="0" w:color="auto"/>
          </w:divBdr>
        </w:div>
        <w:div w:id="2040348531">
          <w:marLeft w:val="0"/>
          <w:marRight w:val="0"/>
          <w:marTop w:val="0"/>
          <w:marBottom w:val="0"/>
          <w:divBdr>
            <w:top w:val="none" w:sz="0" w:space="0" w:color="auto"/>
            <w:left w:val="none" w:sz="0" w:space="0" w:color="auto"/>
            <w:bottom w:val="none" w:sz="0" w:space="0" w:color="auto"/>
            <w:right w:val="none" w:sz="0" w:space="0" w:color="auto"/>
          </w:divBdr>
        </w:div>
        <w:div w:id="66466631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dc.gov/drugoverdose/epidemic/index.html" TargetMode="External"/><Relationship Id="rId13" Type="http://schemas.openxmlformats.org/officeDocument/2006/relationships/hyperlink" Target="https://en.oxforddictionaries.com/definition/us/layperson" TargetMode="External"/><Relationship Id="rId18" Type="http://schemas.openxmlformats.org/officeDocument/2006/relationships/hyperlink" Target="https://www.ncga.state.nc.us/Sessions/2013/Bills/Senate/HTML/S20v7.html" TargetMode="External"/><Relationship Id="rId26" Type="http://schemas.openxmlformats.org/officeDocument/2006/relationships/image" Target="media/image6.tmp"/><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diagramColors" Target="diagrams/colors1.xm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healthypeople.gov/2020/data/map/5197?year=2015" TargetMode="External"/><Relationship Id="rId17" Type="http://schemas.openxmlformats.org/officeDocument/2006/relationships/hyperlink" Target="http://www.cdc.gov/vitalsigns/opioid-prescribing/" TargetMode="External"/><Relationship Id="rId25" Type="http://schemas.openxmlformats.org/officeDocument/2006/relationships/image" Target="media/image5.tmp"/><Relationship Id="rId33" Type="http://schemas.openxmlformats.org/officeDocument/2006/relationships/diagramQuickStyle" Target="diagrams/quickStyle1.xml"/><Relationship Id="rId38" Type="http://schemas.openxmlformats.org/officeDocument/2006/relationships/image" Target="media/image12.tmp"/><Relationship Id="rId2" Type="http://schemas.openxmlformats.org/officeDocument/2006/relationships/numbering" Target="numbering.xml"/><Relationship Id="rId16" Type="http://schemas.openxmlformats.org/officeDocument/2006/relationships/hyperlink" Target="http://pbs.org/wgbh/frontline/article/how-bad-is-the-opioid-epidemic/" TargetMode="External"/><Relationship Id="rId20" Type="http://schemas.openxmlformats.org/officeDocument/2006/relationships/hyperlink" Target="https://www.naloxonesaves.org/n-c-" TargetMode="External"/><Relationship Id="rId29" Type="http://schemas.openxmlformats.org/officeDocument/2006/relationships/image" Target="media/image8.tmp"/><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pe.hhs.gov/basic-report/opioid-abuse-us-and-hhs-actions-address-opioid-drug-" TargetMode="External"/><Relationship Id="rId24" Type="http://schemas.openxmlformats.org/officeDocument/2006/relationships/image" Target="media/image4.tmp"/><Relationship Id="rId32" Type="http://schemas.openxmlformats.org/officeDocument/2006/relationships/diagramLayout" Target="diagrams/layout1.xml"/><Relationship Id="rId37" Type="http://schemas.openxmlformats.org/officeDocument/2006/relationships/image" Target="media/image11.tmp"/><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ncmedboard.org/resources-information/professional" TargetMode="External"/><Relationship Id="rId23" Type="http://schemas.openxmlformats.org/officeDocument/2006/relationships/image" Target="media/image3.tmp"/><Relationship Id="rId28" Type="http://schemas.openxmlformats.org/officeDocument/2006/relationships/oleObject" Target="embeddings/oleObject1.bin"/><Relationship Id="rId36" Type="http://schemas.openxmlformats.org/officeDocument/2006/relationships/image" Target="media/image10.tmp"/><Relationship Id="rId10" Type="http://schemas.openxmlformats.org/officeDocument/2006/relationships/hyperlink" Target="https://governor.nc.gov/news/county-county-figures-opioid-crisis-north-carolina" TargetMode="External"/><Relationship Id="rId19" Type="http://schemas.openxmlformats.org/officeDocument/2006/relationships/hyperlink" Target="http://www.census.gov/quickfacts/table/PST045215/00" TargetMode="External"/><Relationship Id="rId31" Type="http://schemas.openxmlformats.org/officeDocument/2006/relationships/diagramData" Target="diagrams/data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cdc.gov/injury/wisqars/LeadingCauses.html" TargetMode="External"/><Relationship Id="rId14" Type="http://schemas.openxmlformats.org/officeDocument/2006/relationships/hyperlink" Target="http://www.nchrc.org/programs-and-services/" TargetMode="External"/><Relationship Id="rId22" Type="http://schemas.openxmlformats.org/officeDocument/2006/relationships/image" Target="media/image2.tmp"/><Relationship Id="rId27" Type="http://schemas.openxmlformats.org/officeDocument/2006/relationships/image" Target="media/image7.emf"/><Relationship Id="rId30" Type="http://schemas.openxmlformats.org/officeDocument/2006/relationships/image" Target="media/image9.emf"/><Relationship Id="rId35" Type="http://schemas.microsoft.com/office/2007/relationships/diagramDrawing" Target="diagrams/drawing1.xml"/><Relationship Id="rId43"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5CDF75B-8E2A-44C0-B941-53F65D0827C5}" type="doc">
      <dgm:prSet loTypeId="urn:microsoft.com/office/officeart/2005/8/layout/radial6" loCatId="cycle" qsTypeId="urn:microsoft.com/office/officeart/2005/8/quickstyle/simple1" qsCatId="simple" csTypeId="urn:microsoft.com/office/officeart/2005/8/colors/accent1_2" csCatId="accent1" phldr="1"/>
      <dgm:spPr/>
      <dgm:t>
        <a:bodyPr/>
        <a:lstStyle/>
        <a:p>
          <a:endParaRPr lang="en-US"/>
        </a:p>
      </dgm:t>
    </dgm:pt>
    <dgm:pt modelId="{BDD5E3CC-5647-4F6C-8F69-D41FDC6C4BD5}">
      <dgm:prSet phldrT="[Text]"/>
      <dgm:spPr>
        <a:xfrm>
          <a:off x="2176611" y="1033611"/>
          <a:ext cx="1133177" cy="1133177"/>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Plan Do Study Act: Implementation of a standing order for naloxone dispensing</a:t>
          </a:r>
        </a:p>
      </dgm:t>
    </dgm:pt>
    <dgm:pt modelId="{C9924F23-2A06-4A7B-9687-7AAB133DB85D}" type="parTrans" cxnId="{0260FCBC-0492-44D3-AD65-515EC642E1E3}">
      <dgm:prSet/>
      <dgm:spPr/>
      <dgm:t>
        <a:bodyPr/>
        <a:lstStyle/>
        <a:p>
          <a:endParaRPr lang="en-US"/>
        </a:p>
      </dgm:t>
    </dgm:pt>
    <dgm:pt modelId="{C1E8EFBA-0E0B-49C4-88DB-D7BAFDC2D0BE}" type="sibTrans" cxnId="{0260FCBC-0492-44D3-AD65-515EC642E1E3}">
      <dgm:prSet/>
      <dgm:spPr/>
      <dgm:t>
        <a:bodyPr/>
        <a:lstStyle/>
        <a:p>
          <a:endParaRPr lang="en-US"/>
        </a:p>
      </dgm:t>
    </dgm:pt>
    <dgm:pt modelId="{8B20DFEF-3C23-4084-ABDF-879DFD34F144}">
      <dgm:prSet phldrT="[Text]"/>
      <dgm:spPr>
        <a:xfrm>
          <a:off x="2346587" y="884"/>
          <a:ext cx="793224" cy="79322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Plan: Nursing staff will screen clients for opioid use. Will dispense naloxone kits to clients that screen positively. Screening forms will be recorded into an excel spreadsheet.</a:t>
          </a:r>
        </a:p>
      </dgm:t>
    </dgm:pt>
    <dgm:pt modelId="{6F297AEB-5159-43A3-82F0-D99A9BCE4879}" type="parTrans" cxnId="{62F10B02-26B1-4824-B9D6-F2DA0573DB5B}">
      <dgm:prSet/>
      <dgm:spPr/>
      <dgm:t>
        <a:bodyPr/>
        <a:lstStyle/>
        <a:p>
          <a:endParaRPr lang="en-US"/>
        </a:p>
      </dgm:t>
    </dgm:pt>
    <dgm:pt modelId="{0D167863-038F-4269-80C8-20D7FFD88A02}" type="sibTrans" cxnId="{62F10B02-26B1-4824-B9D6-F2DA0573DB5B}">
      <dgm:prSet/>
      <dgm:spPr>
        <a:xfrm>
          <a:off x="1511940" y="368940"/>
          <a:ext cx="2462518" cy="2462518"/>
        </a:xfrm>
        <a:solidFill>
          <a:srgbClr val="5B9BD5">
            <a:tint val="60000"/>
            <a:hueOff val="0"/>
            <a:satOff val="0"/>
            <a:lumOff val="0"/>
            <a:alphaOff val="0"/>
          </a:srgbClr>
        </a:solidFill>
        <a:ln>
          <a:noFill/>
        </a:ln>
        <a:effectLst/>
      </dgm:spPr>
      <dgm:t>
        <a:bodyPr/>
        <a:lstStyle/>
        <a:p>
          <a:endParaRPr lang="en-US"/>
        </a:p>
      </dgm:t>
    </dgm:pt>
    <dgm:pt modelId="{CBE9B6EE-29EB-43B4-AC97-D51882576A78}">
      <dgm:prSet phldrT="[Text]"/>
      <dgm:spPr>
        <a:xfrm>
          <a:off x="3549290" y="1203587"/>
          <a:ext cx="793224" cy="79322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Do: Nurses will screen all  clients for opioid use. Will drop screening form into basket in front office. Document problems. Record results into excel spreadsheet.</a:t>
          </a:r>
        </a:p>
      </dgm:t>
    </dgm:pt>
    <dgm:pt modelId="{6AD06BB6-163A-431B-AAC7-187D54598FDB}" type="parTrans" cxnId="{2D27FF4A-891E-4773-B36A-A3A0ACB53869}">
      <dgm:prSet/>
      <dgm:spPr/>
      <dgm:t>
        <a:bodyPr/>
        <a:lstStyle/>
        <a:p>
          <a:endParaRPr lang="en-US"/>
        </a:p>
      </dgm:t>
    </dgm:pt>
    <dgm:pt modelId="{19C5A31E-7D58-43FD-AB51-BF02A78368A2}" type="sibTrans" cxnId="{2D27FF4A-891E-4773-B36A-A3A0ACB53869}">
      <dgm:prSet/>
      <dgm:spPr>
        <a:xfrm>
          <a:off x="1511940" y="368940"/>
          <a:ext cx="2462518" cy="2462518"/>
        </a:xfrm>
        <a:solidFill>
          <a:srgbClr val="5B9BD5">
            <a:tint val="60000"/>
            <a:hueOff val="0"/>
            <a:satOff val="0"/>
            <a:lumOff val="0"/>
            <a:alphaOff val="0"/>
          </a:srgbClr>
        </a:solidFill>
        <a:ln>
          <a:noFill/>
        </a:ln>
        <a:effectLst/>
      </dgm:spPr>
      <dgm:t>
        <a:bodyPr/>
        <a:lstStyle/>
        <a:p>
          <a:endParaRPr lang="en-US"/>
        </a:p>
      </dgm:t>
    </dgm:pt>
    <dgm:pt modelId="{00C85A32-EE76-4EE0-82B8-1C2750274F1B}">
      <dgm:prSet phldrT="[Text]"/>
      <dgm:spPr>
        <a:xfrm>
          <a:off x="2346587" y="2406290"/>
          <a:ext cx="793224" cy="79322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Study: Analysis of results. Reflect on results and what has been learned.</a:t>
          </a:r>
        </a:p>
      </dgm:t>
    </dgm:pt>
    <dgm:pt modelId="{EC4247EE-A962-4661-A934-DE7901F78BB6}" type="parTrans" cxnId="{52EEAA30-6F93-4741-85C2-5B71CD73E3C1}">
      <dgm:prSet/>
      <dgm:spPr/>
      <dgm:t>
        <a:bodyPr/>
        <a:lstStyle/>
        <a:p>
          <a:endParaRPr lang="en-US"/>
        </a:p>
      </dgm:t>
    </dgm:pt>
    <dgm:pt modelId="{8940336C-A6C7-4D5E-A17F-2A48A6410052}" type="sibTrans" cxnId="{52EEAA30-6F93-4741-85C2-5B71CD73E3C1}">
      <dgm:prSet/>
      <dgm:spPr>
        <a:xfrm>
          <a:off x="1511940" y="368940"/>
          <a:ext cx="2462518" cy="2462518"/>
        </a:xfrm>
        <a:solidFill>
          <a:srgbClr val="5B9BD5">
            <a:tint val="60000"/>
            <a:hueOff val="0"/>
            <a:satOff val="0"/>
            <a:lumOff val="0"/>
            <a:alphaOff val="0"/>
          </a:srgbClr>
        </a:solidFill>
        <a:ln>
          <a:noFill/>
        </a:ln>
        <a:effectLst/>
      </dgm:spPr>
      <dgm:t>
        <a:bodyPr/>
        <a:lstStyle/>
        <a:p>
          <a:endParaRPr lang="en-US"/>
        </a:p>
      </dgm:t>
    </dgm:pt>
    <dgm:pt modelId="{282156A2-7568-457D-AC42-9A8111912DFC}">
      <dgm:prSet phldrT="[Text]"/>
      <dgm:spPr>
        <a:xfrm>
          <a:off x="1143884" y="1203587"/>
          <a:ext cx="793224" cy="793224"/>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lang="en-US">
              <a:solidFill>
                <a:sysClr val="window" lastClr="FFFFFF"/>
              </a:solidFill>
              <a:latin typeface="Calibri" panose="020F0502020204030204"/>
              <a:ea typeface="+mn-ea"/>
              <a:cs typeface="+mn-cs"/>
            </a:rPr>
            <a:t>Act: Make plans for next steps, make changes, test on larger scale, or stop project.</a:t>
          </a:r>
        </a:p>
      </dgm:t>
    </dgm:pt>
    <dgm:pt modelId="{6A80BE07-4B12-4C47-BF42-3D27BE5B6CCC}" type="parTrans" cxnId="{5A295472-79AC-436D-9536-EFC3D57551BF}">
      <dgm:prSet/>
      <dgm:spPr/>
      <dgm:t>
        <a:bodyPr/>
        <a:lstStyle/>
        <a:p>
          <a:endParaRPr lang="en-US"/>
        </a:p>
      </dgm:t>
    </dgm:pt>
    <dgm:pt modelId="{CBFD749E-AE79-43E1-B763-BAC866A4BA67}" type="sibTrans" cxnId="{5A295472-79AC-436D-9536-EFC3D57551BF}">
      <dgm:prSet/>
      <dgm:spPr>
        <a:xfrm>
          <a:off x="1511940" y="368940"/>
          <a:ext cx="2462518" cy="2462518"/>
        </a:xfrm>
        <a:solidFill>
          <a:srgbClr val="5B9BD5">
            <a:tint val="60000"/>
            <a:hueOff val="0"/>
            <a:satOff val="0"/>
            <a:lumOff val="0"/>
            <a:alphaOff val="0"/>
          </a:srgbClr>
        </a:solidFill>
        <a:ln>
          <a:noFill/>
        </a:ln>
        <a:effectLst/>
      </dgm:spPr>
      <dgm:t>
        <a:bodyPr/>
        <a:lstStyle/>
        <a:p>
          <a:endParaRPr lang="en-US"/>
        </a:p>
      </dgm:t>
    </dgm:pt>
    <dgm:pt modelId="{8FB10D25-6346-4FB6-ACA6-EA0F4E15429B}" type="pres">
      <dgm:prSet presAssocID="{55CDF75B-8E2A-44C0-B941-53F65D0827C5}" presName="Name0" presStyleCnt="0">
        <dgm:presLayoutVars>
          <dgm:chMax val="1"/>
          <dgm:dir/>
          <dgm:animLvl val="ctr"/>
          <dgm:resizeHandles val="exact"/>
        </dgm:presLayoutVars>
      </dgm:prSet>
      <dgm:spPr/>
      <dgm:t>
        <a:bodyPr/>
        <a:lstStyle/>
        <a:p>
          <a:endParaRPr lang="en-US"/>
        </a:p>
      </dgm:t>
    </dgm:pt>
    <dgm:pt modelId="{4300C139-21C9-453A-A8BC-8A99698A1EC8}" type="pres">
      <dgm:prSet presAssocID="{BDD5E3CC-5647-4F6C-8F69-D41FDC6C4BD5}" presName="centerShape" presStyleLbl="node0" presStyleIdx="0" presStyleCnt="1"/>
      <dgm:spPr>
        <a:prstGeom prst="ellipse">
          <a:avLst/>
        </a:prstGeom>
      </dgm:spPr>
      <dgm:t>
        <a:bodyPr/>
        <a:lstStyle/>
        <a:p>
          <a:endParaRPr lang="en-US"/>
        </a:p>
      </dgm:t>
    </dgm:pt>
    <dgm:pt modelId="{A6F8E60E-58E1-4C5A-9F51-571C048E8551}" type="pres">
      <dgm:prSet presAssocID="{8B20DFEF-3C23-4084-ABDF-879DFD34F144}" presName="node" presStyleLbl="node1" presStyleIdx="0" presStyleCnt="4">
        <dgm:presLayoutVars>
          <dgm:bulletEnabled val="1"/>
        </dgm:presLayoutVars>
      </dgm:prSet>
      <dgm:spPr>
        <a:prstGeom prst="ellipse">
          <a:avLst/>
        </a:prstGeom>
      </dgm:spPr>
      <dgm:t>
        <a:bodyPr/>
        <a:lstStyle/>
        <a:p>
          <a:endParaRPr lang="en-US"/>
        </a:p>
      </dgm:t>
    </dgm:pt>
    <dgm:pt modelId="{D01947AB-BB29-42FE-9E2A-80BA5698F4FD}" type="pres">
      <dgm:prSet presAssocID="{8B20DFEF-3C23-4084-ABDF-879DFD34F144}" presName="dummy" presStyleCnt="0"/>
      <dgm:spPr/>
    </dgm:pt>
    <dgm:pt modelId="{D573A29B-0E65-4EB2-A75E-C074A5B85FBF}" type="pres">
      <dgm:prSet presAssocID="{0D167863-038F-4269-80C8-20D7FFD88A02}" presName="sibTrans" presStyleLbl="sibTrans2D1" presStyleIdx="0" presStyleCnt="4"/>
      <dgm:spPr>
        <a:prstGeom prst="blockArc">
          <a:avLst>
            <a:gd name="adj1" fmla="val 16200000"/>
            <a:gd name="adj2" fmla="val 0"/>
            <a:gd name="adj3" fmla="val 4639"/>
          </a:avLst>
        </a:prstGeom>
      </dgm:spPr>
      <dgm:t>
        <a:bodyPr/>
        <a:lstStyle/>
        <a:p>
          <a:endParaRPr lang="en-US"/>
        </a:p>
      </dgm:t>
    </dgm:pt>
    <dgm:pt modelId="{206C4684-0FFC-432A-9687-A9686A5551DF}" type="pres">
      <dgm:prSet presAssocID="{CBE9B6EE-29EB-43B4-AC97-D51882576A78}" presName="node" presStyleLbl="node1" presStyleIdx="1" presStyleCnt="4">
        <dgm:presLayoutVars>
          <dgm:bulletEnabled val="1"/>
        </dgm:presLayoutVars>
      </dgm:prSet>
      <dgm:spPr>
        <a:prstGeom prst="ellipse">
          <a:avLst/>
        </a:prstGeom>
      </dgm:spPr>
      <dgm:t>
        <a:bodyPr/>
        <a:lstStyle/>
        <a:p>
          <a:endParaRPr lang="en-US"/>
        </a:p>
      </dgm:t>
    </dgm:pt>
    <dgm:pt modelId="{E99E81D5-5106-4068-AD32-FEDAEF7C43D6}" type="pres">
      <dgm:prSet presAssocID="{CBE9B6EE-29EB-43B4-AC97-D51882576A78}" presName="dummy" presStyleCnt="0"/>
      <dgm:spPr/>
    </dgm:pt>
    <dgm:pt modelId="{0E9546A3-E7E5-4F2C-BE64-975FE99949A1}" type="pres">
      <dgm:prSet presAssocID="{19C5A31E-7D58-43FD-AB51-BF02A78368A2}" presName="sibTrans" presStyleLbl="sibTrans2D1" presStyleIdx="1" presStyleCnt="4"/>
      <dgm:spPr>
        <a:prstGeom prst="blockArc">
          <a:avLst>
            <a:gd name="adj1" fmla="val 0"/>
            <a:gd name="adj2" fmla="val 5400000"/>
            <a:gd name="adj3" fmla="val 4639"/>
          </a:avLst>
        </a:prstGeom>
      </dgm:spPr>
      <dgm:t>
        <a:bodyPr/>
        <a:lstStyle/>
        <a:p>
          <a:endParaRPr lang="en-US"/>
        </a:p>
      </dgm:t>
    </dgm:pt>
    <dgm:pt modelId="{CC655DA8-B4F8-4D58-952A-E5FA93EA3431}" type="pres">
      <dgm:prSet presAssocID="{00C85A32-EE76-4EE0-82B8-1C2750274F1B}" presName="node" presStyleLbl="node1" presStyleIdx="2" presStyleCnt="4">
        <dgm:presLayoutVars>
          <dgm:bulletEnabled val="1"/>
        </dgm:presLayoutVars>
      </dgm:prSet>
      <dgm:spPr>
        <a:prstGeom prst="ellipse">
          <a:avLst/>
        </a:prstGeom>
      </dgm:spPr>
      <dgm:t>
        <a:bodyPr/>
        <a:lstStyle/>
        <a:p>
          <a:endParaRPr lang="en-US"/>
        </a:p>
      </dgm:t>
    </dgm:pt>
    <dgm:pt modelId="{DB2D8858-B722-446C-A898-64A6295940F0}" type="pres">
      <dgm:prSet presAssocID="{00C85A32-EE76-4EE0-82B8-1C2750274F1B}" presName="dummy" presStyleCnt="0"/>
      <dgm:spPr/>
    </dgm:pt>
    <dgm:pt modelId="{53F54949-DAE3-41B7-A905-334168580B86}" type="pres">
      <dgm:prSet presAssocID="{8940336C-A6C7-4D5E-A17F-2A48A6410052}" presName="sibTrans" presStyleLbl="sibTrans2D1" presStyleIdx="2" presStyleCnt="4"/>
      <dgm:spPr>
        <a:prstGeom prst="blockArc">
          <a:avLst>
            <a:gd name="adj1" fmla="val 5400000"/>
            <a:gd name="adj2" fmla="val 10800000"/>
            <a:gd name="adj3" fmla="val 4639"/>
          </a:avLst>
        </a:prstGeom>
      </dgm:spPr>
      <dgm:t>
        <a:bodyPr/>
        <a:lstStyle/>
        <a:p>
          <a:endParaRPr lang="en-US"/>
        </a:p>
      </dgm:t>
    </dgm:pt>
    <dgm:pt modelId="{4629A7D9-A6DD-4E71-8906-A069B84A3007}" type="pres">
      <dgm:prSet presAssocID="{282156A2-7568-457D-AC42-9A8111912DFC}" presName="node" presStyleLbl="node1" presStyleIdx="3" presStyleCnt="4">
        <dgm:presLayoutVars>
          <dgm:bulletEnabled val="1"/>
        </dgm:presLayoutVars>
      </dgm:prSet>
      <dgm:spPr>
        <a:prstGeom prst="ellipse">
          <a:avLst/>
        </a:prstGeom>
      </dgm:spPr>
      <dgm:t>
        <a:bodyPr/>
        <a:lstStyle/>
        <a:p>
          <a:endParaRPr lang="en-US"/>
        </a:p>
      </dgm:t>
    </dgm:pt>
    <dgm:pt modelId="{48C126C5-191A-46F5-93AE-9513B878EF4C}" type="pres">
      <dgm:prSet presAssocID="{282156A2-7568-457D-AC42-9A8111912DFC}" presName="dummy" presStyleCnt="0"/>
      <dgm:spPr/>
    </dgm:pt>
    <dgm:pt modelId="{78B5093E-D79A-425F-842C-69928F438B1C}" type="pres">
      <dgm:prSet presAssocID="{CBFD749E-AE79-43E1-B763-BAC866A4BA67}" presName="sibTrans" presStyleLbl="sibTrans2D1" presStyleIdx="3" presStyleCnt="4"/>
      <dgm:spPr>
        <a:prstGeom prst="blockArc">
          <a:avLst>
            <a:gd name="adj1" fmla="val 10800000"/>
            <a:gd name="adj2" fmla="val 16200000"/>
            <a:gd name="adj3" fmla="val 4639"/>
          </a:avLst>
        </a:prstGeom>
      </dgm:spPr>
      <dgm:t>
        <a:bodyPr/>
        <a:lstStyle/>
        <a:p>
          <a:endParaRPr lang="en-US"/>
        </a:p>
      </dgm:t>
    </dgm:pt>
  </dgm:ptLst>
  <dgm:cxnLst>
    <dgm:cxn modelId="{52EEAA30-6F93-4741-85C2-5B71CD73E3C1}" srcId="{BDD5E3CC-5647-4F6C-8F69-D41FDC6C4BD5}" destId="{00C85A32-EE76-4EE0-82B8-1C2750274F1B}" srcOrd="2" destOrd="0" parTransId="{EC4247EE-A962-4661-A934-DE7901F78BB6}" sibTransId="{8940336C-A6C7-4D5E-A17F-2A48A6410052}"/>
    <dgm:cxn modelId="{A638B32F-D393-4FF7-A1AD-A7586A42B3C4}" type="presOf" srcId="{8940336C-A6C7-4D5E-A17F-2A48A6410052}" destId="{53F54949-DAE3-41B7-A905-334168580B86}" srcOrd="0" destOrd="0" presId="urn:microsoft.com/office/officeart/2005/8/layout/radial6"/>
    <dgm:cxn modelId="{2D27FF4A-891E-4773-B36A-A3A0ACB53869}" srcId="{BDD5E3CC-5647-4F6C-8F69-D41FDC6C4BD5}" destId="{CBE9B6EE-29EB-43B4-AC97-D51882576A78}" srcOrd="1" destOrd="0" parTransId="{6AD06BB6-163A-431B-AAC7-187D54598FDB}" sibTransId="{19C5A31E-7D58-43FD-AB51-BF02A78368A2}"/>
    <dgm:cxn modelId="{A029FA21-4878-4F6F-A0AA-66BB641230A6}" type="presOf" srcId="{CBFD749E-AE79-43E1-B763-BAC866A4BA67}" destId="{78B5093E-D79A-425F-842C-69928F438B1C}" srcOrd="0" destOrd="0" presId="urn:microsoft.com/office/officeart/2005/8/layout/radial6"/>
    <dgm:cxn modelId="{0260FCBC-0492-44D3-AD65-515EC642E1E3}" srcId="{55CDF75B-8E2A-44C0-B941-53F65D0827C5}" destId="{BDD5E3CC-5647-4F6C-8F69-D41FDC6C4BD5}" srcOrd="0" destOrd="0" parTransId="{C9924F23-2A06-4A7B-9687-7AAB133DB85D}" sibTransId="{C1E8EFBA-0E0B-49C4-88DB-D7BAFDC2D0BE}"/>
    <dgm:cxn modelId="{5AC24B15-6B6E-4C2A-91AF-2221DB0994C4}" type="presOf" srcId="{0D167863-038F-4269-80C8-20D7FFD88A02}" destId="{D573A29B-0E65-4EB2-A75E-C074A5B85FBF}" srcOrd="0" destOrd="0" presId="urn:microsoft.com/office/officeart/2005/8/layout/radial6"/>
    <dgm:cxn modelId="{F3001419-C475-4C2D-AD97-FA759F095897}" type="presOf" srcId="{CBE9B6EE-29EB-43B4-AC97-D51882576A78}" destId="{206C4684-0FFC-432A-9687-A9686A5551DF}" srcOrd="0" destOrd="0" presId="urn:microsoft.com/office/officeart/2005/8/layout/radial6"/>
    <dgm:cxn modelId="{1C2AE08B-09D2-496C-B93F-AC1CF2597BA6}" type="presOf" srcId="{8B20DFEF-3C23-4084-ABDF-879DFD34F144}" destId="{A6F8E60E-58E1-4C5A-9F51-571C048E8551}" srcOrd="0" destOrd="0" presId="urn:microsoft.com/office/officeart/2005/8/layout/radial6"/>
    <dgm:cxn modelId="{AAD03B19-96F9-46BF-BD48-680CFF1DAA5D}" type="presOf" srcId="{282156A2-7568-457D-AC42-9A8111912DFC}" destId="{4629A7D9-A6DD-4E71-8906-A069B84A3007}" srcOrd="0" destOrd="0" presId="urn:microsoft.com/office/officeart/2005/8/layout/radial6"/>
    <dgm:cxn modelId="{62F10B02-26B1-4824-B9D6-F2DA0573DB5B}" srcId="{BDD5E3CC-5647-4F6C-8F69-D41FDC6C4BD5}" destId="{8B20DFEF-3C23-4084-ABDF-879DFD34F144}" srcOrd="0" destOrd="0" parTransId="{6F297AEB-5159-43A3-82F0-D99A9BCE4879}" sibTransId="{0D167863-038F-4269-80C8-20D7FFD88A02}"/>
    <dgm:cxn modelId="{0AF5B2B2-9333-431B-846B-89ACD127B1B2}" type="presOf" srcId="{55CDF75B-8E2A-44C0-B941-53F65D0827C5}" destId="{8FB10D25-6346-4FB6-ACA6-EA0F4E15429B}" srcOrd="0" destOrd="0" presId="urn:microsoft.com/office/officeart/2005/8/layout/radial6"/>
    <dgm:cxn modelId="{5A295472-79AC-436D-9536-EFC3D57551BF}" srcId="{BDD5E3CC-5647-4F6C-8F69-D41FDC6C4BD5}" destId="{282156A2-7568-457D-AC42-9A8111912DFC}" srcOrd="3" destOrd="0" parTransId="{6A80BE07-4B12-4C47-BF42-3D27BE5B6CCC}" sibTransId="{CBFD749E-AE79-43E1-B763-BAC866A4BA67}"/>
    <dgm:cxn modelId="{84F8C6EE-7733-40AD-AC10-0EF9391A88BC}" type="presOf" srcId="{00C85A32-EE76-4EE0-82B8-1C2750274F1B}" destId="{CC655DA8-B4F8-4D58-952A-E5FA93EA3431}" srcOrd="0" destOrd="0" presId="urn:microsoft.com/office/officeart/2005/8/layout/radial6"/>
    <dgm:cxn modelId="{AB4BCEB8-E97A-4355-AD93-DD9102290C30}" type="presOf" srcId="{19C5A31E-7D58-43FD-AB51-BF02A78368A2}" destId="{0E9546A3-E7E5-4F2C-BE64-975FE99949A1}" srcOrd="0" destOrd="0" presId="urn:microsoft.com/office/officeart/2005/8/layout/radial6"/>
    <dgm:cxn modelId="{A2BD8673-7685-40F5-8FCC-481FCBA45ECB}" type="presOf" srcId="{BDD5E3CC-5647-4F6C-8F69-D41FDC6C4BD5}" destId="{4300C139-21C9-453A-A8BC-8A99698A1EC8}" srcOrd="0" destOrd="0" presId="urn:microsoft.com/office/officeart/2005/8/layout/radial6"/>
    <dgm:cxn modelId="{42BD17AD-B26D-4B7C-B2AD-5C014F51AE74}" type="presParOf" srcId="{8FB10D25-6346-4FB6-ACA6-EA0F4E15429B}" destId="{4300C139-21C9-453A-A8BC-8A99698A1EC8}" srcOrd="0" destOrd="0" presId="urn:microsoft.com/office/officeart/2005/8/layout/radial6"/>
    <dgm:cxn modelId="{2DF55935-C225-4D7F-AC45-7FC8A19ED359}" type="presParOf" srcId="{8FB10D25-6346-4FB6-ACA6-EA0F4E15429B}" destId="{A6F8E60E-58E1-4C5A-9F51-571C048E8551}" srcOrd="1" destOrd="0" presId="urn:microsoft.com/office/officeart/2005/8/layout/radial6"/>
    <dgm:cxn modelId="{E4E14302-83D0-44B0-91D2-108EFFFF2B27}" type="presParOf" srcId="{8FB10D25-6346-4FB6-ACA6-EA0F4E15429B}" destId="{D01947AB-BB29-42FE-9E2A-80BA5698F4FD}" srcOrd="2" destOrd="0" presId="urn:microsoft.com/office/officeart/2005/8/layout/radial6"/>
    <dgm:cxn modelId="{9D147E1D-9BEF-46C5-BB7B-5AB0909611D1}" type="presParOf" srcId="{8FB10D25-6346-4FB6-ACA6-EA0F4E15429B}" destId="{D573A29B-0E65-4EB2-A75E-C074A5B85FBF}" srcOrd="3" destOrd="0" presId="urn:microsoft.com/office/officeart/2005/8/layout/radial6"/>
    <dgm:cxn modelId="{E2F3AEBB-698B-4451-9AF4-460E3D53DAB6}" type="presParOf" srcId="{8FB10D25-6346-4FB6-ACA6-EA0F4E15429B}" destId="{206C4684-0FFC-432A-9687-A9686A5551DF}" srcOrd="4" destOrd="0" presId="urn:microsoft.com/office/officeart/2005/8/layout/radial6"/>
    <dgm:cxn modelId="{39767D33-B050-4B6A-8EE7-9BF26B42E1EC}" type="presParOf" srcId="{8FB10D25-6346-4FB6-ACA6-EA0F4E15429B}" destId="{E99E81D5-5106-4068-AD32-FEDAEF7C43D6}" srcOrd="5" destOrd="0" presId="urn:microsoft.com/office/officeart/2005/8/layout/radial6"/>
    <dgm:cxn modelId="{1A25E360-DBBD-4F12-832F-ABB62460878B}" type="presParOf" srcId="{8FB10D25-6346-4FB6-ACA6-EA0F4E15429B}" destId="{0E9546A3-E7E5-4F2C-BE64-975FE99949A1}" srcOrd="6" destOrd="0" presId="urn:microsoft.com/office/officeart/2005/8/layout/radial6"/>
    <dgm:cxn modelId="{8ABFEBAD-FE10-4320-819A-331EA4B28E3C}" type="presParOf" srcId="{8FB10D25-6346-4FB6-ACA6-EA0F4E15429B}" destId="{CC655DA8-B4F8-4D58-952A-E5FA93EA3431}" srcOrd="7" destOrd="0" presId="urn:microsoft.com/office/officeart/2005/8/layout/radial6"/>
    <dgm:cxn modelId="{A2B7B30B-4ACD-43B8-BB46-E83FE0BD3A19}" type="presParOf" srcId="{8FB10D25-6346-4FB6-ACA6-EA0F4E15429B}" destId="{DB2D8858-B722-446C-A898-64A6295940F0}" srcOrd="8" destOrd="0" presId="urn:microsoft.com/office/officeart/2005/8/layout/radial6"/>
    <dgm:cxn modelId="{AF8BA801-C035-47A5-B2D0-41FEBAAF216B}" type="presParOf" srcId="{8FB10D25-6346-4FB6-ACA6-EA0F4E15429B}" destId="{53F54949-DAE3-41B7-A905-334168580B86}" srcOrd="9" destOrd="0" presId="urn:microsoft.com/office/officeart/2005/8/layout/radial6"/>
    <dgm:cxn modelId="{6E08BC09-65A2-419C-8FFB-E16B6F804CFF}" type="presParOf" srcId="{8FB10D25-6346-4FB6-ACA6-EA0F4E15429B}" destId="{4629A7D9-A6DD-4E71-8906-A069B84A3007}" srcOrd="10" destOrd="0" presId="urn:microsoft.com/office/officeart/2005/8/layout/radial6"/>
    <dgm:cxn modelId="{F13CB012-AF3D-4803-96CF-86D3AD7BA6A7}" type="presParOf" srcId="{8FB10D25-6346-4FB6-ACA6-EA0F4E15429B}" destId="{48C126C5-191A-46F5-93AE-9513B878EF4C}" srcOrd="11" destOrd="0" presId="urn:microsoft.com/office/officeart/2005/8/layout/radial6"/>
    <dgm:cxn modelId="{CDD49E62-1EEE-40AA-8C7C-DA1DE01281BF}" type="presParOf" srcId="{8FB10D25-6346-4FB6-ACA6-EA0F4E15429B}" destId="{78B5093E-D79A-425F-842C-69928F438B1C}" srcOrd="12" destOrd="0" presId="urn:microsoft.com/office/officeart/2005/8/layout/radial6"/>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8B5093E-D79A-425F-842C-69928F438B1C}">
      <dsp:nvSpPr>
        <dsp:cNvPr id="0" name=""/>
        <dsp:cNvSpPr/>
      </dsp:nvSpPr>
      <dsp:spPr>
        <a:xfrm>
          <a:off x="1127401" y="576311"/>
          <a:ext cx="3852083" cy="3852083"/>
        </a:xfrm>
        <a:prstGeom prst="blockArc">
          <a:avLst>
            <a:gd name="adj1" fmla="val 10800000"/>
            <a:gd name="adj2" fmla="val 16200000"/>
            <a:gd name="adj3" fmla="val 4639"/>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53F54949-DAE3-41B7-A905-334168580B86}">
      <dsp:nvSpPr>
        <dsp:cNvPr id="0" name=""/>
        <dsp:cNvSpPr/>
      </dsp:nvSpPr>
      <dsp:spPr>
        <a:xfrm>
          <a:off x="1127401" y="576311"/>
          <a:ext cx="3852083" cy="3852083"/>
        </a:xfrm>
        <a:prstGeom prst="blockArc">
          <a:avLst>
            <a:gd name="adj1" fmla="val 5400000"/>
            <a:gd name="adj2" fmla="val 10800000"/>
            <a:gd name="adj3" fmla="val 4639"/>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0E9546A3-E7E5-4F2C-BE64-975FE99949A1}">
      <dsp:nvSpPr>
        <dsp:cNvPr id="0" name=""/>
        <dsp:cNvSpPr/>
      </dsp:nvSpPr>
      <dsp:spPr>
        <a:xfrm>
          <a:off x="1127401" y="576311"/>
          <a:ext cx="3852083" cy="3852083"/>
        </a:xfrm>
        <a:prstGeom prst="blockArc">
          <a:avLst>
            <a:gd name="adj1" fmla="val 0"/>
            <a:gd name="adj2" fmla="val 5400000"/>
            <a:gd name="adj3" fmla="val 4639"/>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573A29B-0E65-4EB2-A75E-C074A5B85FBF}">
      <dsp:nvSpPr>
        <dsp:cNvPr id="0" name=""/>
        <dsp:cNvSpPr/>
      </dsp:nvSpPr>
      <dsp:spPr>
        <a:xfrm>
          <a:off x="1127401" y="576311"/>
          <a:ext cx="3852083" cy="3852083"/>
        </a:xfrm>
        <a:prstGeom prst="blockArc">
          <a:avLst>
            <a:gd name="adj1" fmla="val 16200000"/>
            <a:gd name="adj2" fmla="val 0"/>
            <a:gd name="adj3" fmla="val 4639"/>
          </a:avLst>
        </a:prstGeom>
        <a:solidFill>
          <a:srgbClr val="5B9BD5">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4300C139-21C9-453A-A8BC-8A99698A1EC8}">
      <dsp:nvSpPr>
        <dsp:cNvPr id="0" name=""/>
        <dsp:cNvSpPr/>
      </dsp:nvSpPr>
      <dsp:spPr>
        <a:xfrm>
          <a:off x="2167825" y="1616735"/>
          <a:ext cx="1771235" cy="1771235"/>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solidFill>
                <a:sysClr val="window" lastClr="FFFFFF"/>
              </a:solidFill>
              <a:latin typeface="Calibri" panose="020F0502020204030204"/>
              <a:ea typeface="+mn-ea"/>
              <a:cs typeface="+mn-cs"/>
            </a:rPr>
            <a:t>Plan Do Study Act: Implementation of a standing order for naloxone dispensing</a:t>
          </a:r>
        </a:p>
      </dsp:txBody>
      <dsp:txXfrm>
        <a:off x="2427216" y="1876126"/>
        <a:ext cx="1252453" cy="1252453"/>
      </dsp:txXfrm>
    </dsp:sp>
    <dsp:sp modelId="{A6F8E60E-58E1-4C5A-9F51-571C048E8551}">
      <dsp:nvSpPr>
        <dsp:cNvPr id="0" name=""/>
        <dsp:cNvSpPr/>
      </dsp:nvSpPr>
      <dsp:spPr>
        <a:xfrm>
          <a:off x="2433510" y="1014"/>
          <a:ext cx="1239864" cy="123986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Plan: Nursing staff will screen clients for opioid use. Will dispense naloxone kits to clients that screen positively. Screening forms will be recorded into an excel spreadsheet.</a:t>
          </a:r>
        </a:p>
      </dsp:txBody>
      <dsp:txXfrm>
        <a:off x="2615084" y="182588"/>
        <a:ext cx="876716" cy="876716"/>
      </dsp:txXfrm>
    </dsp:sp>
    <dsp:sp modelId="{206C4684-0FFC-432A-9687-A9686A5551DF}">
      <dsp:nvSpPr>
        <dsp:cNvPr id="0" name=""/>
        <dsp:cNvSpPr/>
      </dsp:nvSpPr>
      <dsp:spPr>
        <a:xfrm>
          <a:off x="4314917" y="1882421"/>
          <a:ext cx="1239864" cy="123986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Do: Nurses will screen all  clients for opioid use. Will drop screening form into basket in front office. Document problems. Record results into excel spreadsheet.</a:t>
          </a:r>
        </a:p>
      </dsp:txBody>
      <dsp:txXfrm>
        <a:off x="4496491" y="2063995"/>
        <a:ext cx="876716" cy="876716"/>
      </dsp:txXfrm>
    </dsp:sp>
    <dsp:sp modelId="{CC655DA8-B4F8-4D58-952A-E5FA93EA3431}">
      <dsp:nvSpPr>
        <dsp:cNvPr id="0" name=""/>
        <dsp:cNvSpPr/>
      </dsp:nvSpPr>
      <dsp:spPr>
        <a:xfrm>
          <a:off x="2433510" y="3763827"/>
          <a:ext cx="1239864" cy="123986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Study: Analysis of results. Reflect on results and what has been learned.</a:t>
          </a:r>
        </a:p>
      </dsp:txBody>
      <dsp:txXfrm>
        <a:off x="2615084" y="3945401"/>
        <a:ext cx="876716" cy="876716"/>
      </dsp:txXfrm>
    </dsp:sp>
    <dsp:sp modelId="{4629A7D9-A6DD-4E71-8906-A069B84A3007}">
      <dsp:nvSpPr>
        <dsp:cNvPr id="0" name=""/>
        <dsp:cNvSpPr/>
      </dsp:nvSpPr>
      <dsp:spPr>
        <a:xfrm>
          <a:off x="552103" y="1882421"/>
          <a:ext cx="1239864" cy="1239864"/>
        </a:xfrm>
        <a:prstGeom prst="ellipse">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266700">
            <a:lnSpc>
              <a:spcPct val="90000"/>
            </a:lnSpc>
            <a:spcBef>
              <a:spcPct val="0"/>
            </a:spcBef>
            <a:spcAft>
              <a:spcPct val="35000"/>
            </a:spcAft>
          </a:pPr>
          <a:r>
            <a:rPr lang="en-US" sz="600" kern="1200">
              <a:solidFill>
                <a:sysClr val="window" lastClr="FFFFFF"/>
              </a:solidFill>
              <a:latin typeface="Calibri" panose="020F0502020204030204"/>
              <a:ea typeface="+mn-ea"/>
              <a:cs typeface="+mn-cs"/>
            </a:rPr>
            <a:t>Act: Make plans for next steps, make changes, test on larger scale, or stop project.</a:t>
          </a:r>
        </a:p>
      </dsp:txBody>
      <dsp:txXfrm>
        <a:off x="733677" y="2063995"/>
        <a:ext cx="876716" cy="876716"/>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29F6F-D970-4625-A1BC-69F63C8CE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94</Pages>
  <Words>18457</Words>
  <Characters>105210</Characters>
  <Application>Microsoft Office Word</Application>
  <DocSecurity>0</DocSecurity>
  <Lines>876</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McInerney</dc:creator>
  <cp:lastModifiedBy>Rachel McInerney</cp:lastModifiedBy>
  <cp:revision>2</cp:revision>
  <cp:lastPrinted>2018-11-12T15:03:00Z</cp:lastPrinted>
  <dcterms:created xsi:type="dcterms:W3CDTF">2018-11-25T15:32:00Z</dcterms:created>
  <dcterms:modified xsi:type="dcterms:W3CDTF">2018-11-25T15:32:00Z</dcterms:modified>
</cp:coreProperties>
</file>