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83E16" w14:textId="77777777" w:rsidR="00E6284C" w:rsidRDefault="00E6284C" w:rsidP="00172CC2">
      <w:pPr>
        <w:pStyle w:val="APA"/>
        <w:ind w:firstLine="0"/>
        <w:jc w:val="center"/>
      </w:pPr>
    </w:p>
    <w:p w14:paraId="148CCAF8" w14:textId="0A39C31F" w:rsidR="00B605A7" w:rsidRPr="00B605A7" w:rsidRDefault="00206FB8" w:rsidP="00750E3B">
      <w:pPr>
        <w:overflowPunct/>
        <w:autoSpaceDE/>
        <w:autoSpaceDN/>
        <w:adjustRightInd/>
        <w:spacing w:line="360" w:lineRule="auto"/>
        <w:contextualSpacing/>
        <w:jc w:val="center"/>
        <w:rPr>
          <w:rFonts w:eastAsiaTheme="minorHAnsi"/>
          <w:sz w:val="24"/>
          <w:szCs w:val="24"/>
        </w:rPr>
      </w:pPr>
      <w:r>
        <w:rPr>
          <w:rFonts w:eastAsiaTheme="minorHAnsi"/>
          <w:sz w:val="24"/>
          <w:szCs w:val="24"/>
        </w:rPr>
        <w:t>REDUCING HOSPITAL READMISSIONS FOR CONGESTIVE HEART FAILURE</w:t>
      </w:r>
      <w:r w:rsidR="00750E3B">
        <w:rPr>
          <w:rFonts w:eastAsiaTheme="minorHAnsi"/>
          <w:sz w:val="24"/>
          <w:szCs w:val="24"/>
        </w:rPr>
        <w:t xml:space="preserve"> PATIENTS</w:t>
      </w:r>
      <w:r>
        <w:rPr>
          <w:rFonts w:eastAsiaTheme="minorHAnsi"/>
          <w:sz w:val="24"/>
          <w:szCs w:val="24"/>
        </w:rPr>
        <w:t>: A QUALITY IMPROVEMENT PROJECT IN A HOME HEALTH AGENCY</w:t>
      </w:r>
    </w:p>
    <w:p w14:paraId="7F583E1A" w14:textId="77777777" w:rsidR="00172CC2" w:rsidRPr="00172CC2" w:rsidRDefault="00172CC2" w:rsidP="00172CC2">
      <w:pPr>
        <w:pStyle w:val="APA"/>
        <w:ind w:firstLine="0"/>
        <w:jc w:val="center"/>
      </w:pPr>
      <w:r>
        <w:t>by</w:t>
      </w:r>
    </w:p>
    <w:p w14:paraId="7F583E1B" w14:textId="5CDFE5DB" w:rsidR="0014356D" w:rsidRDefault="00206FB8" w:rsidP="00172CC2">
      <w:pPr>
        <w:pStyle w:val="APAHeadingCenter"/>
      </w:pPr>
      <w:r>
        <w:t>Jennifer M. Mazurek</w:t>
      </w:r>
    </w:p>
    <w:p w14:paraId="7F583E1C" w14:textId="77777777" w:rsidR="00172CC2" w:rsidRDefault="00172CC2" w:rsidP="00172CC2">
      <w:pPr>
        <w:pStyle w:val="APA"/>
        <w:ind w:firstLine="0"/>
        <w:jc w:val="center"/>
      </w:pPr>
    </w:p>
    <w:p w14:paraId="7F583E1D" w14:textId="77777777" w:rsidR="00172CC2" w:rsidRDefault="00172CC2" w:rsidP="00172CC2">
      <w:pPr>
        <w:pStyle w:val="APA"/>
        <w:ind w:firstLine="0"/>
        <w:jc w:val="center"/>
      </w:pPr>
    </w:p>
    <w:p w14:paraId="7F583E1E" w14:textId="1258FD8A" w:rsidR="00172CC2" w:rsidRDefault="00172CC2" w:rsidP="00172CC2">
      <w:pPr>
        <w:pStyle w:val="APA"/>
        <w:spacing w:line="240" w:lineRule="auto"/>
        <w:ind w:firstLine="0"/>
        <w:jc w:val="center"/>
      </w:pPr>
      <w:r>
        <w:t>Paper submitted in partial fulfillment of the</w:t>
      </w:r>
    </w:p>
    <w:p w14:paraId="7F583E1F" w14:textId="77777777" w:rsidR="00172CC2" w:rsidRDefault="00172CC2" w:rsidP="00925187">
      <w:pPr>
        <w:pStyle w:val="APA"/>
        <w:ind w:firstLine="0"/>
        <w:contextualSpacing/>
        <w:jc w:val="center"/>
      </w:pPr>
      <w:r>
        <w:t>requirements for the degree of</w:t>
      </w:r>
    </w:p>
    <w:p w14:paraId="3F715E3E" w14:textId="77777777" w:rsidR="00925187" w:rsidRDefault="00925187" w:rsidP="00925187">
      <w:pPr>
        <w:pStyle w:val="APA"/>
        <w:ind w:firstLine="0"/>
        <w:contextualSpacing/>
        <w:jc w:val="center"/>
      </w:pPr>
    </w:p>
    <w:p w14:paraId="7F583E21" w14:textId="77777777" w:rsidR="00172CC2" w:rsidRDefault="00172CC2" w:rsidP="00925187">
      <w:pPr>
        <w:pStyle w:val="APA"/>
        <w:ind w:firstLine="0"/>
        <w:contextualSpacing/>
        <w:jc w:val="center"/>
      </w:pPr>
      <w:r>
        <w:t>Doctor of Nursing Practice</w:t>
      </w:r>
    </w:p>
    <w:p w14:paraId="7B394EDB" w14:textId="4DE7EB18" w:rsidR="00925187" w:rsidRDefault="00925187" w:rsidP="00925187">
      <w:pPr>
        <w:pStyle w:val="APA"/>
        <w:ind w:firstLine="0"/>
        <w:contextualSpacing/>
        <w:jc w:val="center"/>
      </w:pPr>
    </w:p>
    <w:p w14:paraId="7F583E23" w14:textId="03450DC1" w:rsidR="0014356D" w:rsidRDefault="00FB0CB4" w:rsidP="00EE3BF3">
      <w:pPr>
        <w:pStyle w:val="APAHeadingCenter"/>
        <w:spacing w:line="240" w:lineRule="auto"/>
        <w:contextualSpacing/>
      </w:pPr>
      <w:bookmarkStart w:id="0" w:name="bmTitlePageInst"/>
      <w:r>
        <w:t>East Carolina</w:t>
      </w:r>
      <w:r w:rsidR="0014356D">
        <w:t xml:space="preserve"> University</w:t>
      </w:r>
      <w:bookmarkEnd w:id="0"/>
    </w:p>
    <w:p w14:paraId="13B0EAB0" w14:textId="55D5D26C" w:rsidR="00EE3BF3" w:rsidRPr="00EE3BF3" w:rsidRDefault="00EE3BF3" w:rsidP="00EE3BF3">
      <w:pPr>
        <w:pStyle w:val="APA"/>
        <w:spacing w:line="240" w:lineRule="auto"/>
        <w:contextualSpacing/>
      </w:pPr>
      <w:r>
        <w:t xml:space="preserve">                                                   College of Nursing</w:t>
      </w:r>
    </w:p>
    <w:p w14:paraId="7F583E24" w14:textId="77777777" w:rsidR="0014356D" w:rsidRDefault="0014356D" w:rsidP="0014356D">
      <w:pPr>
        <w:pStyle w:val="APAHeadingCenter"/>
      </w:pPr>
      <w:bookmarkStart w:id="1" w:name="bmTitleAdd1"/>
      <w:bookmarkEnd w:id="1"/>
    </w:p>
    <w:p w14:paraId="307D6699" w14:textId="77777777" w:rsidR="00EE3BF3" w:rsidRPr="00EE3BF3" w:rsidRDefault="00EE3BF3" w:rsidP="00EE3BF3">
      <w:pPr>
        <w:pStyle w:val="APA"/>
      </w:pPr>
    </w:p>
    <w:p w14:paraId="5E4E5067" w14:textId="6D032460" w:rsidR="00B83EBE" w:rsidRDefault="008374CE" w:rsidP="00B83EBE">
      <w:pPr>
        <w:pStyle w:val="APAHeadingCenter"/>
      </w:pPr>
      <w:bookmarkStart w:id="2" w:name="bmTitleAdd2"/>
      <w:bookmarkStart w:id="3" w:name="bmTitleAdd3"/>
      <w:bookmarkEnd w:id="2"/>
      <w:bookmarkEnd w:id="3"/>
      <w:r w:rsidRPr="00B605A7">
        <w:t>Date</w:t>
      </w:r>
      <w:r w:rsidR="00FA7F76">
        <w:t xml:space="preserve"> Finalized</w:t>
      </w:r>
    </w:p>
    <w:p w14:paraId="519B0B1C" w14:textId="4F6D2FE8" w:rsidR="00B83EBE" w:rsidRDefault="00B83EBE" w:rsidP="00B83EBE">
      <w:pPr>
        <w:pStyle w:val="APA"/>
        <w:ind w:firstLine="0"/>
        <w:jc w:val="center"/>
        <w:rPr>
          <w:noProof/>
        </w:rPr>
      </w:pPr>
      <w:r>
        <w:t>April 11, 2019</w:t>
      </w:r>
    </w:p>
    <w:p w14:paraId="7C8D4832" w14:textId="5BEDAAF5" w:rsidR="006B70EA" w:rsidRDefault="006B70EA" w:rsidP="00B83EBE">
      <w:pPr>
        <w:pStyle w:val="APA"/>
        <w:ind w:firstLine="0"/>
        <w:jc w:val="center"/>
        <w:rPr>
          <w:noProof/>
        </w:rPr>
      </w:pPr>
    </w:p>
    <w:p w14:paraId="546AC511" w14:textId="4E27E9EA" w:rsidR="006B70EA" w:rsidRDefault="006B70EA" w:rsidP="006B70EA">
      <w:pPr>
        <w:pStyle w:val="APA"/>
        <w:ind w:firstLine="0"/>
      </w:pPr>
    </w:p>
    <w:p w14:paraId="5552F671" w14:textId="65CCC201" w:rsidR="002133AD" w:rsidRDefault="00D70726" w:rsidP="007D7906">
      <w:pPr>
        <w:pStyle w:val="APA"/>
        <w:spacing w:line="240" w:lineRule="auto"/>
        <w:ind w:firstLine="0"/>
      </w:pPr>
      <w:bookmarkStart w:id="4" w:name="bmTitleAdd4"/>
      <w:bookmarkEnd w:id="4"/>
      <w:r>
        <w:rPr>
          <w:u w:val="single"/>
        </w:rPr>
        <w:t>(Signature removed)</w:t>
      </w:r>
      <w:r w:rsidR="002133AD">
        <w:rPr>
          <w:u w:val="single"/>
        </w:rPr>
        <w:tab/>
      </w:r>
      <w:r w:rsidR="002133AD">
        <w:rPr>
          <w:u w:val="single"/>
        </w:rPr>
        <w:tab/>
      </w:r>
      <w:r w:rsidR="002133AD">
        <w:rPr>
          <w:u w:val="single"/>
        </w:rPr>
        <w:tab/>
      </w:r>
      <w:r w:rsidR="002133AD">
        <w:rPr>
          <w:u w:val="single"/>
        </w:rPr>
        <w:tab/>
      </w:r>
      <w:r w:rsidR="002133AD">
        <w:tab/>
      </w:r>
      <w:r w:rsidR="002133AD">
        <w:rPr>
          <w:u w:val="single"/>
        </w:rPr>
        <w:tab/>
      </w:r>
      <w:r w:rsidR="002133AD">
        <w:rPr>
          <w:u w:val="single"/>
        </w:rPr>
        <w:tab/>
      </w:r>
      <w:r w:rsidR="00B83EBE">
        <w:rPr>
          <w:u w:val="single"/>
        </w:rPr>
        <w:t>4/12/2019</w:t>
      </w:r>
      <w:r w:rsidR="002133AD">
        <w:rPr>
          <w:u w:val="single"/>
        </w:rPr>
        <w:tab/>
      </w:r>
      <w:r w:rsidR="002133AD">
        <w:rPr>
          <w:u w:val="single"/>
        </w:rPr>
        <w:tab/>
      </w:r>
      <w:r w:rsidR="002133AD">
        <w:rPr>
          <w:u w:val="single"/>
        </w:rPr>
        <w:tab/>
      </w:r>
    </w:p>
    <w:p w14:paraId="6AC5283C" w14:textId="77777777" w:rsidR="002133AD" w:rsidRDefault="002133AD" w:rsidP="007D7906">
      <w:pPr>
        <w:pStyle w:val="APA"/>
        <w:spacing w:line="240" w:lineRule="auto"/>
        <w:ind w:firstLine="0"/>
      </w:pPr>
    </w:p>
    <w:p w14:paraId="28A5882D" w14:textId="2800A81E" w:rsidR="002133AD" w:rsidRDefault="002133AD" w:rsidP="007D7906">
      <w:pPr>
        <w:pStyle w:val="APA"/>
        <w:ind w:firstLine="0"/>
      </w:pPr>
      <w:r>
        <w:t>Signature Faculty</w:t>
      </w:r>
      <w:r w:rsidR="00A66C29">
        <w:t xml:space="preserve"> Coordinator</w:t>
      </w:r>
      <w:r w:rsidR="00DF0C57">
        <w:tab/>
      </w:r>
      <w:r>
        <w:tab/>
      </w:r>
      <w:r>
        <w:tab/>
        <w:t>Date</w:t>
      </w:r>
    </w:p>
    <w:p w14:paraId="7165DBEB" w14:textId="77777777" w:rsidR="002133AD" w:rsidRDefault="002133AD" w:rsidP="007D7906">
      <w:pPr>
        <w:pStyle w:val="APA"/>
        <w:ind w:firstLine="0"/>
      </w:pPr>
    </w:p>
    <w:p w14:paraId="43BDEFA1" w14:textId="77777777" w:rsidR="002133AD" w:rsidRDefault="002133AD" w:rsidP="007D7906">
      <w:pPr>
        <w:pStyle w:val="APA"/>
        <w:spacing w:line="240" w:lineRule="auto"/>
        <w:ind w:firstLine="0"/>
        <w:rPr>
          <w:u w:val="single"/>
        </w:rPr>
      </w:pP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p>
    <w:p w14:paraId="689EDA36" w14:textId="77777777" w:rsidR="002133AD" w:rsidRDefault="002133AD" w:rsidP="007D7906">
      <w:pPr>
        <w:pStyle w:val="APA"/>
        <w:spacing w:line="240" w:lineRule="auto"/>
        <w:ind w:firstLine="0"/>
      </w:pPr>
    </w:p>
    <w:p w14:paraId="31264AF2" w14:textId="77777777" w:rsidR="002133AD" w:rsidRPr="00172CC2" w:rsidRDefault="002133AD" w:rsidP="007D7906">
      <w:pPr>
        <w:pStyle w:val="APA"/>
        <w:spacing w:line="240" w:lineRule="auto"/>
        <w:ind w:firstLine="0"/>
      </w:pPr>
      <w:r>
        <w:t>Signature Program Director</w:t>
      </w:r>
      <w:r>
        <w:tab/>
      </w:r>
      <w:r>
        <w:tab/>
      </w:r>
      <w:r>
        <w:tab/>
      </w:r>
      <w:r>
        <w:tab/>
        <w:t>Date</w:t>
      </w:r>
    </w:p>
    <w:p w14:paraId="46515354" w14:textId="77777777" w:rsidR="00750E3B" w:rsidRDefault="00750E3B" w:rsidP="00EA1D83">
      <w:pPr>
        <w:pStyle w:val="APA"/>
        <w:ind w:firstLine="0"/>
        <w:jc w:val="center"/>
      </w:pPr>
    </w:p>
    <w:p w14:paraId="7F583E30" w14:textId="78C07738" w:rsidR="0014356D" w:rsidRDefault="00EA1D83" w:rsidP="00EA1D83">
      <w:pPr>
        <w:pStyle w:val="APA"/>
        <w:ind w:firstLine="0"/>
        <w:jc w:val="center"/>
      </w:pPr>
      <w:r>
        <w:lastRenderedPageBreak/>
        <w:t>Acknowledgments</w:t>
      </w:r>
    </w:p>
    <w:p w14:paraId="0278061C" w14:textId="77777777" w:rsidR="00A53680" w:rsidRDefault="00750E3B" w:rsidP="00750E3B">
      <w:pPr>
        <w:pStyle w:val="APA"/>
        <w:spacing w:line="240" w:lineRule="auto"/>
        <w:ind w:firstLine="0"/>
      </w:pPr>
      <w:r>
        <w:t>I would like to express my sincere gratitude to my Chairperson Dr. Carol King and my site champion Anthony Gesell for their support in providing me this opportunity.  Without them, this quality improvement project would not have been successful.</w:t>
      </w:r>
      <w:r w:rsidR="00A53680">
        <w:t xml:space="preserve">  </w:t>
      </w:r>
    </w:p>
    <w:p w14:paraId="794AB4F7" w14:textId="77777777" w:rsidR="00A53680" w:rsidRDefault="00A53680" w:rsidP="00750E3B">
      <w:pPr>
        <w:pStyle w:val="APA"/>
        <w:spacing w:line="240" w:lineRule="auto"/>
        <w:ind w:firstLine="0"/>
      </w:pPr>
    </w:p>
    <w:p w14:paraId="52A47AB0" w14:textId="5447851C" w:rsidR="00A53680" w:rsidRDefault="00A53680" w:rsidP="00750E3B">
      <w:pPr>
        <w:pStyle w:val="APA"/>
        <w:spacing w:line="240" w:lineRule="auto"/>
        <w:ind w:firstLine="0"/>
      </w:pPr>
      <w:r>
        <w:t xml:space="preserve">Other guidance and support were provided by Professors in the College of Nursing for the DNP Program and staff at the project site.  Their contribution and encouragement were also </w:t>
      </w:r>
      <w:r w:rsidR="0026721F">
        <w:t>instrumental</w:t>
      </w:r>
      <w:r>
        <w:t xml:space="preserve"> and greatly appreciated.</w:t>
      </w:r>
    </w:p>
    <w:p w14:paraId="260CD551" w14:textId="77777777" w:rsidR="00A53680" w:rsidRDefault="00A53680" w:rsidP="00750E3B">
      <w:pPr>
        <w:pStyle w:val="APA"/>
        <w:spacing w:line="240" w:lineRule="auto"/>
        <w:ind w:firstLine="0"/>
      </w:pPr>
    </w:p>
    <w:p w14:paraId="0AAA93B6" w14:textId="21A47F03" w:rsidR="00750E3B" w:rsidRDefault="00A53680" w:rsidP="00750E3B">
      <w:pPr>
        <w:pStyle w:val="APA"/>
        <w:spacing w:line="240" w:lineRule="auto"/>
        <w:ind w:firstLine="0"/>
      </w:pPr>
      <w:r>
        <w:t xml:space="preserve">To my beloved children, family and friends, I could not have gotten to where I am today if it was not for your love and support.  I love you all very much!    </w:t>
      </w:r>
      <w:r w:rsidR="00750E3B">
        <w:t xml:space="preserve">  </w:t>
      </w:r>
    </w:p>
    <w:p w14:paraId="692D17CE" w14:textId="01F7181A" w:rsidR="00750E3B" w:rsidRDefault="00750E3B" w:rsidP="00EA1D83">
      <w:pPr>
        <w:pStyle w:val="APA"/>
        <w:ind w:firstLine="0"/>
        <w:jc w:val="center"/>
      </w:pPr>
    </w:p>
    <w:p w14:paraId="7F643DE3" w14:textId="43A72042" w:rsidR="00750E3B" w:rsidRDefault="00750E3B">
      <w:pPr>
        <w:overflowPunct/>
        <w:autoSpaceDE/>
        <w:autoSpaceDN/>
        <w:adjustRightInd/>
        <w:rPr>
          <w:sz w:val="24"/>
        </w:rPr>
      </w:pPr>
      <w:r>
        <w:br w:type="page"/>
      </w:r>
    </w:p>
    <w:p w14:paraId="42AE4448" w14:textId="3EA96C2F" w:rsidR="00005EC0" w:rsidRDefault="00750E3B" w:rsidP="00005EC0">
      <w:pPr>
        <w:pStyle w:val="APA"/>
        <w:ind w:firstLine="0"/>
        <w:jc w:val="center"/>
      </w:pPr>
      <w:r>
        <w:lastRenderedPageBreak/>
        <w:t>D</w:t>
      </w:r>
      <w:r w:rsidR="00005EC0">
        <w:t>edication</w:t>
      </w:r>
    </w:p>
    <w:p w14:paraId="04A8159A" w14:textId="71AE34DE" w:rsidR="00A53680" w:rsidRDefault="00A53680" w:rsidP="00A53680">
      <w:pPr>
        <w:pStyle w:val="APA"/>
        <w:spacing w:line="240" w:lineRule="auto"/>
        <w:ind w:firstLine="0"/>
      </w:pPr>
      <w:r>
        <w:t xml:space="preserve">In memory of my beloved </w:t>
      </w:r>
      <w:r w:rsidR="00C67D42">
        <w:t>Father</w:t>
      </w:r>
      <w:r>
        <w:t xml:space="preserve"> that encouraged me to be a compassionate and accomplished individual.  </w:t>
      </w:r>
      <w:r w:rsidR="00C67D42">
        <w:t>Alt</w:t>
      </w:r>
      <w:r>
        <w:t>hough he departed far too soon, I know he is with me in spirit.  He died from heart failure at</w:t>
      </w:r>
      <w:r w:rsidR="00C67D42">
        <w:t xml:space="preserve"> 65 years</w:t>
      </w:r>
      <w:r w:rsidR="0026721F">
        <w:t xml:space="preserve"> of age</w:t>
      </w:r>
      <w:r w:rsidR="00C67D42">
        <w:t xml:space="preserve">.  I know he would be proud of this project and my accomplishments.  </w:t>
      </w:r>
      <w:r w:rsidR="00BB0A47">
        <w:t xml:space="preserve">I </w:t>
      </w:r>
      <w:r w:rsidR="00C67D42">
        <w:t>love you Dad!</w:t>
      </w:r>
    </w:p>
    <w:p w14:paraId="18A7F699" w14:textId="77777777" w:rsidR="00005EC0" w:rsidRDefault="00005EC0" w:rsidP="00101859">
      <w:pPr>
        <w:pStyle w:val="APA"/>
      </w:pPr>
    </w:p>
    <w:p w14:paraId="7EAC04F9" w14:textId="77777777" w:rsidR="00005EC0" w:rsidRDefault="00005EC0" w:rsidP="00101859">
      <w:pPr>
        <w:pStyle w:val="APA"/>
      </w:pPr>
    </w:p>
    <w:p w14:paraId="0C87F4BE" w14:textId="77777777" w:rsidR="00F71E4B" w:rsidRDefault="00F71E4B" w:rsidP="00101859">
      <w:pPr>
        <w:pStyle w:val="APA"/>
      </w:pPr>
    </w:p>
    <w:p w14:paraId="641015D2" w14:textId="77777777" w:rsidR="00EA1D83" w:rsidRDefault="00EA1D83" w:rsidP="00EA1D83">
      <w:pPr>
        <w:pStyle w:val="APA"/>
      </w:pPr>
    </w:p>
    <w:p w14:paraId="6599EEFD" w14:textId="77777777" w:rsidR="00EA1D83" w:rsidRDefault="00EA1D83" w:rsidP="0014356D">
      <w:pPr>
        <w:pStyle w:val="APA"/>
        <w:sectPr w:rsidR="00EA1D83" w:rsidSect="0014356D">
          <w:headerReference w:type="default" r:id="rId8"/>
          <w:headerReference w:type="first" r:id="rId9"/>
          <w:pgSz w:w="12240" w:h="15840" w:code="1"/>
          <w:pgMar w:top="1440" w:right="1440" w:bottom="1440" w:left="1440" w:header="720" w:footer="720" w:gutter="0"/>
          <w:cols w:space="720"/>
          <w:titlePg/>
          <w:docGrid w:linePitch="360"/>
        </w:sectPr>
      </w:pPr>
    </w:p>
    <w:p w14:paraId="6B8C563E" w14:textId="77777777" w:rsidR="00BB0A47" w:rsidRDefault="0056709D" w:rsidP="0056709D">
      <w:pPr>
        <w:pStyle w:val="APA"/>
        <w:ind w:firstLine="0"/>
        <w:jc w:val="center"/>
      </w:pPr>
      <w:r>
        <w:lastRenderedPageBreak/>
        <w:t>Abstract</w:t>
      </w:r>
    </w:p>
    <w:p w14:paraId="22855C01" w14:textId="2E59D052" w:rsidR="0056709D" w:rsidRDefault="007114B3" w:rsidP="00BB0A47">
      <w:pPr>
        <w:pStyle w:val="APA"/>
        <w:ind w:firstLine="0"/>
      </w:pPr>
      <w:r>
        <w:t xml:space="preserve">The cost of care for congestive heart failure (CHF) patients can be greatly reduced by utilizing home health services.  However, baseline data analyzed on initial chart review of patients admitted to one local home health agency showed that interventions were not preventing rehospitalization within 30 days of hospital discharge.  </w:t>
      </w:r>
      <w:r w:rsidR="00DC45B5">
        <w:t xml:space="preserve">A gap in management of </w:t>
      </w:r>
      <w:r w:rsidR="00A569C3">
        <w:t>CHF</w:t>
      </w:r>
      <w:r w:rsidR="00DC45B5">
        <w:t xml:space="preserve"> patients was identified </w:t>
      </w:r>
      <w:r>
        <w:t>at the</w:t>
      </w:r>
      <w:r w:rsidR="00DC45B5">
        <w:t xml:space="preserve"> h</w:t>
      </w:r>
      <w:r w:rsidR="00647B6E">
        <w:t xml:space="preserve">ome health </w:t>
      </w:r>
      <w:r w:rsidR="00DC45B5">
        <w:t xml:space="preserve">agency.  </w:t>
      </w:r>
      <w:r w:rsidR="000B5204">
        <w:t>Utilization of an evidence-based tool by c</w:t>
      </w:r>
      <w:r w:rsidR="00DC45B5">
        <w:t xml:space="preserve">linical staff to instruct </w:t>
      </w:r>
      <w:r w:rsidR="00B51538">
        <w:t xml:space="preserve">CHF patients </w:t>
      </w:r>
      <w:r w:rsidR="00DC45B5">
        <w:t xml:space="preserve">on self-managing their care needed to be incorporated into the </w:t>
      </w:r>
      <w:r w:rsidR="00555EE5">
        <w:t xml:space="preserve">existing </w:t>
      </w:r>
      <w:r w:rsidR="00DC45B5">
        <w:t>Pulmonary Disease Program (PDP).</w:t>
      </w:r>
      <w:r w:rsidR="00647B6E">
        <w:t xml:space="preserve">  </w:t>
      </w:r>
      <w:r w:rsidR="00A50DCC">
        <w:t xml:space="preserve">This quality improvement project sought to address </w:t>
      </w:r>
      <w:r w:rsidR="000B5204">
        <w:t>this</w:t>
      </w:r>
      <w:r w:rsidR="00A50DCC">
        <w:t xml:space="preserve"> gap </w:t>
      </w:r>
      <w:r w:rsidR="000B5204">
        <w:t xml:space="preserve">by integrating </w:t>
      </w:r>
      <w:r w:rsidR="00F317E9">
        <w:t>the</w:t>
      </w:r>
      <w:r w:rsidR="000B5204">
        <w:t xml:space="preserve"> evidence-based tool “Self-Check Plan for HF Management”</w:t>
      </w:r>
      <w:r w:rsidR="00A50DCC">
        <w:t>.  The outcome measurements evaluated were improvements in clinical staff adherence using</w:t>
      </w:r>
      <w:r w:rsidR="000B5204">
        <w:t xml:space="preserve"> this tool.  The Plan-Do-Study-Act model was used to guide and evaluate the change process.  Results showed that clinical staff improved adherence by 14% in teaching </w:t>
      </w:r>
      <w:r w:rsidR="00427C0C">
        <w:t xml:space="preserve">CHF </w:t>
      </w:r>
      <w:r w:rsidR="000B5204">
        <w:t xml:space="preserve">patients at the initial visit using the tool.  </w:t>
      </w:r>
      <w:r w:rsidR="00F317E9">
        <w:t>Clinical staff adding the tool onto the plan of care for CHF patients improved by</w:t>
      </w:r>
      <w:r w:rsidR="000B5204">
        <w:t xml:space="preserve"> 10%</w:t>
      </w:r>
      <w:r w:rsidR="00F317E9">
        <w:t>.</w:t>
      </w:r>
      <w:r w:rsidR="000B5204">
        <w:t xml:space="preserve"> </w:t>
      </w:r>
      <w:r w:rsidR="00F317E9">
        <w:t>Furthermore</w:t>
      </w:r>
      <w:r w:rsidR="00427C0C">
        <w:t xml:space="preserve">, a 23% improvement </w:t>
      </w:r>
      <w:r w:rsidR="00F317E9">
        <w:t xml:space="preserve">in clinical staff adherence </w:t>
      </w:r>
      <w:r w:rsidR="00427C0C">
        <w:t xml:space="preserve">was demonstrated </w:t>
      </w:r>
      <w:r w:rsidR="00F317E9">
        <w:t xml:space="preserve">with </w:t>
      </w:r>
      <w:r w:rsidR="00555EE5">
        <w:t xml:space="preserve">documentation that </w:t>
      </w:r>
      <w:r w:rsidR="00427C0C">
        <w:t xml:space="preserve">the tool </w:t>
      </w:r>
      <w:r w:rsidR="00555EE5">
        <w:t xml:space="preserve">was reviewed </w:t>
      </w:r>
      <w:r w:rsidR="00427C0C">
        <w:t xml:space="preserve">at the next follow-up visit.  </w:t>
      </w:r>
      <w:r w:rsidR="00555EE5">
        <w:t xml:space="preserve">Therefore, clinical staff were prepared </w:t>
      </w:r>
      <w:r w:rsidR="00A569C3">
        <w:t xml:space="preserve">to continue utilizing a tool as part </w:t>
      </w:r>
      <w:r w:rsidR="00DF2F01">
        <w:t xml:space="preserve">of </w:t>
      </w:r>
      <w:r w:rsidR="00A569C3">
        <w:t>their new Cardiopulmonary Disease Program (CDP) once it was integrated into the home health agency.</w:t>
      </w:r>
      <w:r w:rsidR="001548AA">
        <w:t xml:space="preserve">   </w:t>
      </w:r>
    </w:p>
    <w:p w14:paraId="1C34A733" w14:textId="4B47D353" w:rsidR="00F87D9A" w:rsidRPr="00F87D9A" w:rsidRDefault="00876799" w:rsidP="0056709D">
      <w:pPr>
        <w:pStyle w:val="APA"/>
        <w:ind w:firstLine="0"/>
      </w:pPr>
      <w:r w:rsidRPr="00005EC0">
        <w:rPr>
          <w:i/>
        </w:rPr>
        <w:t>Key words</w:t>
      </w:r>
      <w:r>
        <w:t xml:space="preserve">: </w:t>
      </w:r>
      <w:r w:rsidR="002A1411">
        <w:t>c</w:t>
      </w:r>
      <w:r w:rsidR="00206FB8">
        <w:t xml:space="preserve">ongestive </w:t>
      </w:r>
      <w:r w:rsidR="002A1411">
        <w:t>h</w:t>
      </w:r>
      <w:r w:rsidR="00206FB8">
        <w:t xml:space="preserve">eart </w:t>
      </w:r>
      <w:r w:rsidR="002A1411">
        <w:t>f</w:t>
      </w:r>
      <w:r w:rsidR="00206FB8">
        <w:t xml:space="preserve">ailure, </w:t>
      </w:r>
      <w:r w:rsidR="002A1411">
        <w:t>r</w:t>
      </w:r>
      <w:r w:rsidR="00206FB8">
        <w:t xml:space="preserve">eadmissions, </w:t>
      </w:r>
      <w:r w:rsidR="002A1411">
        <w:t>h</w:t>
      </w:r>
      <w:r w:rsidR="00206FB8">
        <w:t xml:space="preserve">ome </w:t>
      </w:r>
      <w:r w:rsidR="002A1411">
        <w:t>h</w:t>
      </w:r>
      <w:r w:rsidR="00206FB8">
        <w:t xml:space="preserve">ealth </w:t>
      </w:r>
      <w:r w:rsidR="002A1411">
        <w:t>c</w:t>
      </w:r>
      <w:r w:rsidR="00206FB8">
        <w:t>are</w:t>
      </w:r>
    </w:p>
    <w:p w14:paraId="7F583E32" w14:textId="77777777" w:rsidR="0014356D" w:rsidRDefault="0014356D" w:rsidP="00101859">
      <w:pPr>
        <w:pStyle w:val="APAAbstract"/>
        <w:ind w:firstLine="720"/>
      </w:pPr>
    </w:p>
    <w:p w14:paraId="0510EE50" w14:textId="77777777" w:rsidR="005C78DF" w:rsidRDefault="005C78DF" w:rsidP="0014356D">
      <w:pPr>
        <w:pStyle w:val="APAAbstract"/>
        <w:sectPr w:rsidR="005C78DF" w:rsidSect="0014356D">
          <w:headerReference w:type="first" r:id="rId10"/>
          <w:pgSz w:w="12240" w:h="15840" w:code="1"/>
          <w:pgMar w:top="1440" w:right="1440" w:bottom="1440" w:left="1440" w:header="720" w:footer="720" w:gutter="0"/>
          <w:cols w:space="720"/>
          <w:titlePg/>
          <w:docGrid w:linePitch="360"/>
        </w:sectPr>
      </w:pPr>
    </w:p>
    <w:p w14:paraId="7F583E33" w14:textId="51F152B2" w:rsidR="0014356D" w:rsidRPr="005C78DF" w:rsidRDefault="005C78DF" w:rsidP="004F3B06">
      <w:pPr>
        <w:pStyle w:val="APAAbstract"/>
        <w:jc w:val="center"/>
        <w:rPr>
          <w:b/>
        </w:rPr>
      </w:pPr>
      <w:r w:rsidRPr="005C78DF">
        <w:rPr>
          <w:b/>
        </w:rPr>
        <w:lastRenderedPageBreak/>
        <w:t>Table of Contents</w:t>
      </w:r>
    </w:p>
    <w:p w14:paraId="0510008A" w14:textId="4D5E0999" w:rsidR="005C78DF" w:rsidRDefault="00256CD3" w:rsidP="004D4B90">
      <w:pPr>
        <w:pStyle w:val="APAAbstract"/>
        <w:tabs>
          <w:tab w:val="left" w:leader="dot" w:pos="8640"/>
        </w:tabs>
      </w:pPr>
      <w:r>
        <w:t>Acknowledgments</w:t>
      </w:r>
      <w:r w:rsidR="004D4B90">
        <w:tab/>
      </w:r>
      <w:r w:rsidR="001B54D8">
        <w:t>2</w:t>
      </w:r>
    </w:p>
    <w:p w14:paraId="19FB44B1" w14:textId="2B50E3B0" w:rsidR="009D408B" w:rsidRDefault="009D408B" w:rsidP="004D4B90">
      <w:pPr>
        <w:pStyle w:val="APAAbstract"/>
        <w:tabs>
          <w:tab w:val="left" w:leader="dot" w:pos="8640"/>
        </w:tabs>
      </w:pPr>
      <w:r>
        <w:t>Dedication</w:t>
      </w:r>
      <w:r>
        <w:tab/>
      </w:r>
      <w:r w:rsidR="001B54D8">
        <w:t>3</w:t>
      </w:r>
    </w:p>
    <w:p w14:paraId="0E8D86E4" w14:textId="6235F13F" w:rsidR="00101859" w:rsidRDefault="00101859" w:rsidP="004D4B90">
      <w:pPr>
        <w:pStyle w:val="APAAbstract"/>
        <w:tabs>
          <w:tab w:val="left" w:leader="dot" w:pos="8640"/>
        </w:tabs>
      </w:pPr>
      <w:r>
        <w:t>Abstract</w:t>
      </w:r>
      <w:r w:rsidR="004D4B90">
        <w:tab/>
      </w:r>
      <w:r w:rsidR="001B54D8">
        <w:t>4</w:t>
      </w:r>
    </w:p>
    <w:p w14:paraId="5EFA3163" w14:textId="1CC0A255" w:rsidR="00101859" w:rsidRDefault="00101859" w:rsidP="004D4B90">
      <w:pPr>
        <w:pStyle w:val="APAAbstract"/>
        <w:tabs>
          <w:tab w:val="left" w:leader="dot" w:pos="8640"/>
        </w:tabs>
      </w:pPr>
      <w:r>
        <w:t>Chapter One:  Overview of the Problem of Interest</w:t>
      </w:r>
      <w:r w:rsidR="004D4B90">
        <w:tab/>
      </w:r>
      <w:r w:rsidR="006E25D7">
        <w:t>10</w:t>
      </w:r>
    </w:p>
    <w:p w14:paraId="06D7DB90" w14:textId="548F3809" w:rsidR="00101859" w:rsidRDefault="00101859" w:rsidP="009F5B0E">
      <w:pPr>
        <w:pStyle w:val="APAAbstract"/>
        <w:tabs>
          <w:tab w:val="left" w:leader="dot" w:pos="8640"/>
        </w:tabs>
        <w:ind w:firstLine="720"/>
      </w:pPr>
      <w:r>
        <w:t>Background</w:t>
      </w:r>
      <w:r w:rsidR="0089760D">
        <w:t xml:space="preserve"> Information</w:t>
      </w:r>
      <w:r w:rsidR="009F5B0E">
        <w:tab/>
      </w:r>
      <w:r w:rsidR="006E25D7">
        <w:t>10</w:t>
      </w:r>
    </w:p>
    <w:p w14:paraId="00F861CE" w14:textId="54CB4A52" w:rsidR="00101859" w:rsidRDefault="003615AD" w:rsidP="009F5B0E">
      <w:pPr>
        <w:pStyle w:val="APAAbstract"/>
        <w:tabs>
          <w:tab w:val="left" w:leader="dot" w:pos="8640"/>
        </w:tabs>
        <w:ind w:firstLine="720"/>
      </w:pPr>
      <w:r>
        <w:t xml:space="preserve">Significance </w:t>
      </w:r>
      <w:r w:rsidR="00016DB6">
        <w:t xml:space="preserve">of </w:t>
      </w:r>
      <w:r w:rsidR="004469E4">
        <w:t xml:space="preserve">Clinical </w:t>
      </w:r>
      <w:r>
        <w:t>P</w:t>
      </w:r>
      <w:r w:rsidR="00101859">
        <w:t>roblem</w:t>
      </w:r>
      <w:r w:rsidR="009F5B0E">
        <w:tab/>
      </w:r>
      <w:r w:rsidR="006E25D7">
        <w:t>11</w:t>
      </w:r>
    </w:p>
    <w:p w14:paraId="79869F3B" w14:textId="184AEC7C" w:rsidR="00101859" w:rsidRDefault="003615AD" w:rsidP="009F5B0E">
      <w:pPr>
        <w:pStyle w:val="APAAbstract"/>
        <w:tabs>
          <w:tab w:val="left" w:leader="dot" w:pos="8640"/>
        </w:tabs>
        <w:ind w:firstLine="720"/>
      </w:pPr>
      <w:r>
        <w:t>Question Guiding I</w:t>
      </w:r>
      <w:r w:rsidR="00101859">
        <w:t>nquiry (PICO)</w:t>
      </w:r>
      <w:r w:rsidR="009F5B0E">
        <w:tab/>
      </w:r>
      <w:r w:rsidR="006E25D7">
        <w:t>12</w:t>
      </w:r>
    </w:p>
    <w:p w14:paraId="5A5F6084" w14:textId="400ACEFD" w:rsidR="00101859" w:rsidRDefault="000E54FD" w:rsidP="00373614">
      <w:pPr>
        <w:pStyle w:val="APAAbstract"/>
        <w:tabs>
          <w:tab w:val="left" w:leader="dot" w:pos="8640"/>
        </w:tabs>
        <w:ind w:left="720" w:firstLine="720"/>
        <w:jc w:val="both"/>
      </w:pPr>
      <w:r>
        <w:t>Population</w:t>
      </w:r>
      <w:r w:rsidR="00373614">
        <w:tab/>
      </w:r>
      <w:r w:rsidR="006E25D7">
        <w:t>12</w:t>
      </w:r>
    </w:p>
    <w:p w14:paraId="3B30E621" w14:textId="66F37206" w:rsidR="000E54FD" w:rsidRDefault="000E54FD" w:rsidP="000E54FD">
      <w:pPr>
        <w:pStyle w:val="APAAbstract"/>
        <w:tabs>
          <w:tab w:val="left" w:leader="dot" w:pos="8640"/>
        </w:tabs>
        <w:ind w:left="720" w:firstLine="720"/>
        <w:jc w:val="both"/>
      </w:pPr>
      <w:r>
        <w:t>Intervention</w:t>
      </w:r>
      <w:r>
        <w:tab/>
      </w:r>
      <w:r w:rsidR="006E25D7">
        <w:t>12</w:t>
      </w:r>
    </w:p>
    <w:p w14:paraId="5DF9582D" w14:textId="49F63BB1" w:rsidR="000E54FD" w:rsidRDefault="000E54FD" w:rsidP="000E54FD">
      <w:pPr>
        <w:pStyle w:val="APAAbstract"/>
        <w:tabs>
          <w:tab w:val="left" w:leader="dot" w:pos="8640"/>
        </w:tabs>
        <w:ind w:left="720" w:firstLine="720"/>
        <w:jc w:val="both"/>
      </w:pPr>
      <w:r>
        <w:t>Comparison</w:t>
      </w:r>
      <w:r>
        <w:tab/>
      </w:r>
      <w:r w:rsidR="006E25D7">
        <w:t>12</w:t>
      </w:r>
    </w:p>
    <w:p w14:paraId="41B8AE88" w14:textId="41E6026F" w:rsidR="000E54FD" w:rsidRDefault="000E54FD" w:rsidP="000E54FD">
      <w:pPr>
        <w:pStyle w:val="APAAbstract"/>
        <w:tabs>
          <w:tab w:val="left" w:leader="dot" w:pos="8640"/>
        </w:tabs>
        <w:ind w:left="720" w:firstLine="720"/>
        <w:jc w:val="both"/>
      </w:pPr>
      <w:r>
        <w:t>Outcome(s)</w:t>
      </w:r>
      <w:r>
        <w:tab/>
      </w:r>
      <w:r w:rsidR="006E25D7">
        <w:t>12</w:t>
      </w:r>
    </w:p>
    <w:p w14:paraId="7FDBF959" w14:textId="6E241677" w:rsidR="006E25D7" w:rsidRDefault="006E25D7" w:rsidP="006E25D7">
      <w:pPr>
        <w:pStyle w:val="APAAbstract"/>
        <w:tabs>
          <w:tab w:val="left" w:leader="dot" w:pos="8640"/>
        </w:tabs>
        <w:ind w:firstLine="720"/>
      </w:pPr>
      <w:r>
        <w:t>Problem Statement</w:t>
      </w:r>
      <w:r>
        <w:tab/>
        <w:t>12</w:t>
      </w:r>
    </w:p>
    <w:p w14:paraId="34F9CDB5" w14:textId="107D15ED" w:rsidR="006E25D7" w:rsidRDefault="006E25D7" w:rsidP="006E25D7">
      <w:pPr>
        <w:pStyle w:val="APAAbstract"/>
        <w:tabs>
          <w:tab w:val="left" w:leader="dot" w:pos="8640"/>
        </w:tabs>
        <w:ind w:firstLine="720"/>
      </w:pPr>
      <w:r>
        <w:t>Justification of Study</w:t>
      </w:r>
      <w:r>
        <w:tab/>
        <w:t>13</w:t>
      </w:r>
    </w:p>
    <w:p w14:paraId="6E5574B0" w14:textId="49ACED38" w:rsidR="006E25D7" w:rsidRDefault="006E25D7" w:rsidP="006E25D7">
      <w:pPr>
        <w:pStyle w:val="APAAbstract"/>
        <w:tabs>
          <w:tab w:val="left" w:leader="dot" w:pos="8640"/>
        </w:tabs>
        <w:ind w:firstLine="720"/>
      </w:pPr>
      <w:r>
        <w:t>Theoretical Framework</w:t>
      </w:r>
      <w:r>
        <w:tab/>
        <w:t>13</w:t>
      </w:r>
    </w:p>
    <w:p w14:paraId="5F6A7F45" w14:textId="43B8D457" w:rsidR="006E25D7" w:rsidRDefault="006E25D7" w:rsidP="006E25D7">
      <w:pPr>
        <w:pStyle w:val="APAAbstract"/>
        <w:tabs>
          <w:tab w:val="left" w:leader="dot" w:pos="8640"/>
        </w:tabs>
        <w:ind w:firstLine="720"/>
      </w:pPr>
      <w:r>
        <w:t>Project Question</w:t>
      </w:r>
      <w:r>
        <w:tab/>
        <w:t>15</w:t>
      </w:r>
    </w:p>
    <w:p w14:paraId="13A1534F" w14:textId="39865F0C" w:rsidR="006E25D7" w:rsidRDefault="006E25D7" w:rsidP="006E25D7">
      <w:pPr>
        <w:pStyle w:val="APAAbstract"/>
        <w:tabs>
          <w:tab w:val="left" w:leader="dot" w:pos="8640"/>
        </w:tabs>
        <w:ind w:firstLine="720"/>
      </w:pPr>
      <w:r>
        <w:t>Definition of Terms</w:t>
      </w:r>
      <w:r>
        <w:tab/>
        <w:t>16</w:t>
      </w:r>
    </w:p>
    <w:p w14:paraId="5F6CB1C7" w14:textId="08708E38" w:rsidR="00101859" w:rsidRDefault="00101859" w:rsidP="009F5B0E">
      <w:pPr>
        <w:pStyle w:val="APAAbstract"/>
        <w:tabs>
          <w:tab w:val="left" w:leader="dot" w:pos="8640"/>
        </w:tabs>
        <w:ind w:firstLine="720"/>
      </w:pPr>
      <w:r>
        <w:t>Summary</w:t>
      </w:r>
      <w:r w:rsidR="009F5B0E">
        <w:tab/>
      </w:r>
      <w:r w:rsidR="006E25D7">
        <w:t>16</w:t>
      </w:r>
    </w:p>
    <w:p w14:paraId="1F07046B" w14:textId="32F48520" w:rsidR="00101859" w:rsidRDefault="00101859" w:rsidP="004D4B90">
      <w:pPr>
        <w:pStyle w:val="APAAbstract"/>
        <w:tabs>
          <w:tab w:val="left" w:leader="dot" w:pos="8640"/>
        </w:tabs>
      </w:pPr>
      <w:r>
        <w:t xml:space="preserve">Chapter Two:  Review of the </w:t>
      </w:r>
      <w:r w:rsidR="00FE600D">
        <w:t xml:space="preserve">Literature </w:t>
      </w:r>
      <w:r>
        <w:t>Evidence</w:t>
      </w:r>
      <w:r w:rsidR="004D4B90">
        <w:tab/>
      </w:r>
      <w:r w:rsidR="006E25D7">
        <w:t>18</w:t>
      </w:r>
    </w:p>
    <w:p w14:paraId="241E4048" w14:textId="51526B7B" w:rsidR="0008477E" w:rsidRDefault="006E25D7" w:rsidP="0004644F">
      <w:pPr>
        <w:pStyle w:val="APAAbstract"/>
        <w:tabs>
          <w:tab w:val="left" w:leader="dot" w:pos="8640"/>
        </w:tabs>
        <w:ind w:firstLine="720"/>
      </w:pPr>
      <w:r>
        <w:t>Best Practices to Manage CHF</w:t>
      </w:r>
      <w:r w:rsidR="0004644F">
        <w:tab/>
      </w:r>
      <w:r>
        <w:t>19</w:t>
      </w:r>
    </w:p>
    <w:p w14:paraId="117BA1AF" w14:textId="6A0FDDDD" w:rsidR="0008477E" w:rsidRDefault="006E25D7" w:rsidP="006E25D7">
      <w:pPr>
        <w:pStyle w:val="APAAbstract"/>
        <w:tabs>
          <w:tab w:val="left" w:leader="dot" w:pos="8640"/>
        </w:tabs>
        <w:ind w:firstLine="720"/>
        <w:jc w:val="both"/>
      </w:pPr>
      <w:r>
        <w:t>Home Health Services Role</w:t>
      </w:r>
      <w:r w:rsidR="00373614">
        <w:tab/>
      </w:r>
      <w:r>
        <w:t>20</w:t>
      </w:r>
    </w:p>
    <w:p w14:paraId="441E6789" w14:textId="39E0BFF0" w:rsidR="00A51578" w:rsidRDefault="006E25D7" w:rsidP="006E25D7">
      <w:pPr>
        <w:pStyle w:val="APAAbstract"/>
        <w:tabs>
          <w:tab w:val="left" w:leader="dot" w:pos="8640"/>
        </w:tabs>
        <w:ind w:firstLine="720"/>
        <w:jc w:val="both"/>
      </w:pPr>
      <w:r>
        <w:t>Cost Associated with CHF</w:t>
      </w:r>
      <w:r w:rsidR="00373614">
        <w:tab/>
      </w:r>
      <w:r>
        <w:t>21</w:t>
      </w:r>
    </w:p>
    <w:p w14:paraId="41DF7B56" w14:textId="6D115882" w:rsidR="00A51578" w:rsidRDefault="006E25D7" w:rsidP="0004644F">
      <w:pPr>
        <w:pStyle w:val="APAAbstract"/>
        <w:tabs>
          <w:tab w:val="left" w:leader="dot" w:pos="8640"/>
        </w:tabs>
        <w:ind w:firstLine="720"/>
      </w:pPr>
      <w:r>
        <w:t>Staff Adherence</w:t>
      </w:r>
      <w:r w:rsidR="0004644F">
        <w:tab/>
      </w:r>
      <w:r>
        <w:t>21</w:t>
      </w:r>
    </w:p>
    <w:p w14:paraId="181DD10E" w14:textId="4C41E507" w:rsidR="00370F73" w:rsidRDefault="00370F73" w:rsidP="0004644F">
      <w:pPr>
        <w:pStyle w:val="APAAbstract"/>
        <w:tabs>
          <w:tab w:val="left" w:leader="dot" w:pos="8640"/>
        </w:tabs>
        <w:ind w:firstLine="720"/>
      </w:pPr>
      <w:r w:rsidRPr="00370F73">
        <w:lastRenderedPageBreak/>
        <w:t xml:space="preserve">Limitations </w:t>
      </w:r>
      <w:r w:rsidR="00257B3A">
        <w:t xml:space="preserve">of </w:t>
      </w:r>
      <w:r w:rsidR="00257B3A" w:rsidRPr="00257B3A">
        <w:rPr>
          <w:szCs w:val="24"/>
        </w:rPr>
        <w:t>Literature Review Process</w:t>
      </w:r>
      <w:r w:rsidR="0004644F">
        <w:tab/>
      </w:r>
      <w:r w:rsidR="00782B49">
        <w:t>22</w:t>
      </w:r>
    </w:p>
    <w:p w14:paraId="2B65DA75" w14:textId="5743664D" w:rsidR="00370F73" w:rsidRDefault="00370F73" w:rsidP="0004644F">
      <w:pPr>
        <w:pStyle w:val="APAAbstract"/>
        <w:tabs>
          <w:tab w:val="left" w:leader="dot" w:pos="8640"/>
        </w:tabs>
        <w:ind w:firstLine="720"/>
      </w:pPr>
      <w:r>
        <w:t>Summary</w:t>
      </w:r>
      <w:r w:rsidR="0004644F">
        <w:tab/>
      </w:r>
      <w:r w:rsidR="00782B49">
        <w:t>23</w:t>
      </w:r>
    </w:p>
    <w:p w14:paraId="5646FF1C" w14:textId="6813B3E8" w:rsidR="00F0408E" w:rsidRDefault="00F0408E" w:rsidP="0004644F">
      <w:pPr>
        <w:pStyle w:val="APAAbstract"/>
        <w:tabs>
          <w:tab w:val="left" w:leader="dot" w:pos="8640"/>
        </w:tabs>
      </w:pPr>
      <w:r>
        <w:t xml:space="preserve">Chapter Three:  </w:t>
      </w:r>
      <w:r w:rsidR="00782B49">
        <w:t>Methodology</w:t>
      </w:r>
      <w:r w:rsidR="0004644F">
        <w:tab/>
      </w:r>
      <w:r w:rsidR="00782B49">
        <w:t>24</w:t>
      </w:r>
    </w:p>
    <w:p w14:paraId="24AF3B36" w14:textId="166136E7" w:rsidR="00F0408E" w:rsidRDefault="00782B49" w:rsidP="0004644F">
      <w:pPr>
        <w:pStyle w:val="APAAbstract"/>
        <w:tabs>
          <w:tab w:val="left" w:leader="dot" w:pos="8640"/>
        </w:tabs>
        <w:ind w:firstLine="720"/>
      </w:pPr>
      <w:r>
        <w:t>Design</w:t>
      </w:r>
      <w:r w:rsidR="0004644F">
        <w:tab/>
      </w:r>
      <w:r w:rsidR="000F5967">
        <w:t>24</w:t>
      </w:r>
    </w:p>
    <w:p w14:paraId="5247E579" w14:textId="1AD1967E" w:rsidR="00F0408E" w:rsidRDefault="00782B49" w:rsidP="0004644F">
      <w:pPr>
        <w:pStyle w:val="APAAbstract"/>
        <w:tabs>
          <w:tab w:val="left" w:leader="dot" w:pos="8640"/>
        </w:tabs>
        <w:ind w:firstLine="720"/>
      </w:pPr>
      <w:r>
        <w:t>Setting</w:t>
      </w:r>
      <w:r w:rsidR="0004644F">
        <w:tab/>
      </w:r>
      <w:r w:rsidR="000F5967">
        <w:t>26</w:t>
      </w:r>
    </w:p>
    <w:p w14:paraId="630CCFFD" w14:textId="2DBA58B8" w:rsidR="005D7E20" w:rsidRDefault="00043DD4" w:rsidP="00782B49">
      <w:pPr>
        <w:pStyle w:val="APAAbstract"/>
        <w:tabs>
          <w:tab w:val="left" w:leader="dot" w:pos="8640"/>
        </w:tabs>
        <w:ind w:firstLine="720"/>
        <w:jc w:val="both"/>
      </w:pPr>
      <w:r>
        <w:t>Sample</w:t>
      </w:r>
      <w:r w:rsidR="005D7E20">
        <w:tab/>
      </w:r>
      <w:r w:rsidR="000F5967">
        <w:t>26</w:t>
      </w:r>
    </w:p>
    <w:p w14:paraId="1FC3222B" w14:textId="684988A2" w:rsidR="00F0408E" w:rsidRDefault="00043DD4" w:rsidP="0004644F">
      <w:pPr>
        <w:pStyle w:val="APAAbstract"/>
        <w:tabs>
          <w:tab w:val="left" w:leader="dot" w:pos="8640"/>
        </w:tabs>
        <w:ind w:firstLine="720"/>
      </w:pPr>
      <w:r>
        <w:t>Methods</w:t>
      </w:r>
      <w:r w:rsidR="0004644F">
        <w:tab/>
      </w:r>
      <w:r w:rsidR="000F5967">
        <w:t>26</w:t>
      </w:r>
    </w:p>
    <w:p w14:paraId="300D44D3" w14:textId="3AAAE09A" w:rsidR="00F0408E" w:rsidRDefault="00043DD4" w:rsidP="00043DD4">
      <w:pPr>
        <w:pStyle w:val="APAAbstract"/>
        <w:tabs>
          <w:tab w:val="left" w:leader="dot" w:pos="8640"/>
        </w:tabs>
        <w:ind w:firstLine="720"/>
        <w:jc w:val="both"/>
      </w:pPr>
      <w:r>
        <w:t>Protection of Human Subjects</w:t>
      </w:r>
      <w:r w:rsidR="00373614">
        <w:tab/>
      </w:r>
      <w:r w:rsidR="000F5967">
        <w:t>28</w:t>
      </w:r>
    </w:p>
    <w:p w14:paraId="01E916F1" w14:textId="2E76C264" w:rsidR="00043DD4" w:rsidRDefault="00043DD4" w:rsidP="00043DD4">
      <w:pPr>
        <w:pStyle w:val="APAAbstract"/>
        <w:tabs>
          <w:tab w:val="left" w:leader="dot" w:pos="8640"/>
        </w:tabs>
        <w:ind w:firstLine="720"/>
      </w:pPr>
      <w:r>
        <w:t>Instruments</w:t>
      </w:r>
      <w:r>
        <w:tab/>
      </w:r>
      <w:r w:rsidR="000F5967">
        <w:t>28</w:t>
      </w:r>
    </w:p>
    <w:p w14:paraId="6621D5D8" w14:textId="35CE9D19" w:rsidR="00043DD4" w:rsidRDefault="00043DD4" w:rsidP="00043DD4">
      <w:pPr>
        <w:pStyle w:val="APAAbstract"/>
        <w:tabs>
          <w:tab w:val="left" w:leader="dot" w:pos="8640"/>
        </w:tabs>
        <w:ind w:firstLine="720"/>
      </w:pPr>
      <w:r>
        <w:t>Data Collection</w:t>
      </w:r>
      <w:r>
        <w:tab/>
      </w:r>
      <w:r w:rsidR="000F5967">
        <w:t>29</w:t>
      </w:r>
    </w:p>
    <w:p w14:paraId="3B15A573" w14:textId="4C07A55B" w:rsidR="00043DD4" w:rsidRDefault="00043DD4" w:rsidP="00043DD4">
      <w:pPr>
        <w:pStyle w:val="APAAbstract"/>
        <w:tabs>
          <w:tab w:val="left" w:leader="dot" w:pos="8640"/>
        </w:tabs>
        <w:ind w:firstLine="720"/>
      </w:pPr>
      <w:r>
        <w:t>Data Analysis</w:t>
      </w:r>
      <w:r>
        <w:tab/>
      </w:r>
      <w:r w:rsidR="000F5967">
        <w:t>29</w:t>
      </w:r>
    </w:p>
    <w:p w14:paraId="4878FF6C" w14:textId="022EF25D" w:rsidR="00043DD4" w:rsidRDefault="000F5967" w:rsidP="00043DD4">
      <w:pPr>
        <w:pStyle w:val="APAAbstract"/>
        <w:tabs>
          <w:tab w:val="left" w:leader="dot" w:pos="8640"/>
        </w:tabs>
        <w:ind w:firstLine="720"/>
      </w:pPr>
      <w:r>
        <w:t>Budget</w:t>
      </w:r>
      <w:r w:rsidR="00043DD4">
        <w:tab/>
      </w:r>
      <w:r>
        <w:t>30</w:t>
      </w:r>
    </w:p>
    <w:p w14:paraId="64EBB97C" w14:textId="3D66DCE5" w:rsidR="00043DD4" w:rsidRDefault="000F5967" w:rsidP="00043DD4">
      <w:pPr>
        <w:pStyle w:val="APAAbstract"/>
        <w:tabs>
          <w:tab w:val="left" w:leader="dot" w:pos="8640"/>
        </w:tabs>
        <w:ind w:firstLine="720"/>
      </w:pPr>
      <w:r>
        <w:t>EBP Change Theory</w:t>
      </w:r>
      <w:r w:rsidR="00043DD4">
        <w:tab/>
      </w:r>
      <w:r>
        <w:t>30</w:t>
      </w:r>
    </w:p>
    <w:p w14:paraId="0385D25E" w14:textId="59CCB98C" w:rsidR="000F5967" w:rsidRDefault="00F0408E" w:rsidP="000F5967">
      <w:pPr>
        <w:pStyle w:val="APAAbstract"/>
        <w:tabs>
          <w:tab w:val="left" w:leader="dot" w:pos="8640"/>
        </w:tabs>
        <w:ind w:firstLine="720"/>
      </w:pPr>
      <w:r>
        <w:t>Summary</w:t>
      </w:r>
      <w:r w:rsidR="009D295C">
        <w:tab/>
      </w:r>
      <w:r w:rsidR="000F5967">
        <w:t>32</w:t>
      </w:r>
    </w:p>
    <w:p w14:paraId="50CBA929" w14:textId="3505689E" w:rsidR="00BA26A5" w:rsidRDefault="00820BA3" w:rsidP="004D4B90">
      <w:pPr>
        <w:pStyle w:val="APAAbstract"/>
        <w:tabs>
          <w:tab w:val="left" w:leader="dot" w:pos="8640"/>
        </w:tabs>
      </w:pPr>
      <w:r>
        <w:t>Chapter Four:  Pre-i</w:t>
      </w:r>
      <w:r w:rsidR="00BA26A5">
        <w:t>mplementation Plan</w:t>
      </w:r>
      <w:r w:rsidR="00BE1FB8">
        <w:tab/>
      </w:r>
      <w:r w:rsidR="000F5967">
        <w:t>33</w:t>
      </w:r>
    </w:p>
    <w:p w14:paraId="494D1F54" w14:textId="68AFCBA6" w:rsidR="00BA26A5" w:rsidRDefault="00E96B53" w:rsidP="00373614">
      <w:pPr>
        <w:pStyle w:val="APAAbstract"/>
        <w:tabs>
          <w:tab w:val="left" w:leader="dot" w:pos="8640"/>
        </w:tabs>
        <w:ind w:firstLine="720"/>
      </w:pPr>
      <w:r>
        <w:t xml:space="preserve">Project </w:t>
      </w:r>
      <w:r w:rsidR="00BA26A5">
        <w:t>Purpose</w:t>
      </w:r>
      <w:r w:rsidR="00373614">
        <w:tab/>
      </w:r>
      <w:r w:rsidR="000F5967">
        <w:t>33</w:t>
      </w:r>
    </w:p>
    <w:p w14:paraId="68BA3371" w14:textId="4FAF3159" w:rsidR="00BA26A5" w:rsidRDefault="00BA26A5" w:rsidP="00373614">
      <w:pPr>
        <w:pStyle w:val="APAAbstract"/>
        <w:tabs>
          <w:tab w:val="left" w:leader="dot" w:pos="8640"/>
        </w:tabs>
        <w:ind w:firstLine="720"/>
      </w:pPr>
      <w:r>
        <w:t>Project Management</w:t>
      </w:r>
      <w:r w:rsidR="00373614">
        <w:tab/>
      </w:r>
      <w:r w:rsidR="000F5967">
        <w:t>33</w:t>
      </w:r>
    </w:p>
    <w:p w14:paraId="1A443156" w14:textId="1D689E68" w:rsidR="00BA26A5" w:rsidRDefault="003714B4" w:rsidP="00E61B28">
      <w:pPr>
        <w:pStyle w:val="APAAbstract"/>
        <w:tabs>
          <w:tab w:val="left" w:leader="dot" w:pos="8640"/>
        </w:tabs>
        <w:ind w:left="720" w:firstLine="720"/>
        <w:jc w:val="both"/>
      </w:pPr>
      <w:r>
        <w:t>Organizational readiness for c</w:t>
      </w:r>
      <w:r w:rsidR="00BA26A5">
        <w:t>hange</w:t>
      </w:r>
      <w:r w:rsidR="00E61B28">
        <w:tab/>
      </w:r>
      <w:r w:rsidR="000F5967">
        <w:t>33</w:t>
      </w:r>
    </w:p>
    <w:p w14:paraId="41EAE42E" w14:textId="09A59293" w:rsidR="00BA26A5" w:rsidRDefault="000B1279" w:rsidP="00E61B28">
      <w:pPr>
        <w:pStyle w:val="APAAbstract"/>
        <w:tabs>
          <w:tab w:val="left" w:leader="dot" w:pos="8640"/>
        </w:tabs>
        <w:ind w:left="720" w:firstLine="720"/>
        <w:jc w:val="both"/>
      </w:pPr>
      <w:r>
        <w:t>Inter-professional c</w:t>
      </w:r>
      <w:r w:rsidR="00BA26A5">
        <w:t>ollaboration</w:t>
      </w:r>
      <w:r w:rsidR="00E61B28">
        <w:tab/>
      </w:r>
      <w:r w:rsidR="000F5967">
        <w:t>33</w:t>
      </w:r>
    </w:p>
    <w:p w14:paraId="79408ACF" w14:textId="7B9995DA" w:rsidR="00BA26A5" w:rsidRDefault="003714B4" w:rsidP="00E61B28">
      <w:pPr>
        <w:pStyle w:val="APAAbstract"/>
        <w:tabs>
          <w:tab w:val="left" w:leader="dot" w:pos="8640"/>
        </w:tabs>
        <w:ind w:left="720" w:firstLine="720"/>
        <w:jc w:val="both"/>
      </w:pPr>
      <w:r>
        <w:t>Risk management a</w:t>
      </w:r>
      <w:r w:rsidR="00BA26A5">
        <w:t>ssessment</w:t>
      </w:r>
      <w:r w:rsidR="00E61B28">
        <w:tab/>
      </w:r>
      <w:r w:rsidR="000F5967">
        <w:t>34</w:t>
      </w:r>
    </w:p>
    <w:p w14:paraId="662F6B7A" w14:textId="4F975E6B" w:rsidR="00BA26A5" w:rsidRDefault="003714B4" w:rsidP="00E61B28">
      <w:pPr>
        <w:pStyle w:val="APAAbstract"/>
        <w:tabs>
          <w:tab w:val="left" w:leader="dot" w:pos="8640"/>
        </w:tabs>
        <w:ind w:left="720" w:firstLine="720"/>
        <w:jc w:val="both"/>
      </w:pPr>
      <w:r>
        <w:t>Organizational approval p</w:t>
      </w:r>
      <w:r w:rsidR="00BA26A5">
        <w:t>rocess</w:t>
      </w:r>
      <w:r w:rsidR="00E61B28">
        <w:tab/>
      </w:r>
      <w:r w:rsidR="000F5967">
        <w:t>34</w:t>
      </w:r>
    </w:p>
    <w:p w14:paraId="4F0F5704" w14:textId="462F3ADF" w:rsidR="00BA26A5" w:rsidRDefault="003714B4" w:rsidP="00E61B28">
      <w:pPr>
        <w:pStyle w:val="APAAbstract"/>
        <w:tabs>
          <w:tab w:val="left" w:leader="dot" w:pos="8640"/>
        </w:tabs>
        <w:ind w:left="720" w:firstLine="720"/>
        <w:jc w:val="both"/>
      </w:pPr>
      <w:r>
        <w:t>Information t</w:t>
      </w:r>
      <w:r w:rsidR="00BA26A5">
        <w:t>echnology</w:t>
      </w:r>
      <w:r w:rsidR="00E61B28">
        <w:tab/>
      </w:r>
      <w:r w:rsidR="000F5967">
        <w:t>35</w:t>
      </w:r>
    </w:p>
    <w:p w14:paraId="7C984E1E" w14:textId="50C89B03" w:rsidR="00BA26A5" w:rsidRDefault="000F5967" w:rsidP="00373614">
      <w:pPr>
        <w:pStyle w:val="APAAbstract"/>
        <w:tabs>
          <w:tab w:val="left" w:leader="dot" w:pos="8640"/>
        </w:tabs>
        <w:ind w:firstLine="720"/>
      </w:pPr>
      <w:r>
        <w:t>Plan for Institutional Review Board Approval</w:t>
      </w:r>
      <w:r w:rsidR="00373614">
        <w:tab/>
      </w:r>
      <w:r>
        <w:t>35</w:t>
      </w:r>
    </w:p>
    <w:p w14:paraId="2AB2A792" w14:textId="67B9F325" w:rsidR="00BA26A5" w:rsidRDefault="00BA26A5" w:rsidP="000F5967">
      <w:pPr>
        <w:pStyle w:val="APAAbstract"/>
        <w:tabs>
          <w:tab w:val="left" w:leader="dot" w:pos="8640"/>
        </w:tabs>
        <w:ind w:firstLine="720"/>
      </w:pPr>
      <w:r>
        <w:lastRenderedPageBreak/>
        <w:t>Plan</w:t>
      </w:r>
      <w:r w:rsidR="000F5967">
        <w:t xml:space="preserve"> for Project Evaluation</w:t>
      </w:r>
      <w:r w:rsidR="00373614">
        <w:tab/>
      </w:r>
      <w:r w:rsidR="000F5967">
        <w:t>35</w:t>
      </w:r>
    </w:p>
    <w:p w14:paraId="075D4AFC" w14:textId="5CF676FB" w:rsidR="00BA26A5" w:rsidRDefault="00BA26A5" w:rsidP="00E61B28">
      <w:pPr>
        <w:pStyle w:val="APAAbstract"/>
        <w:tabs>
          <w:tab w:val="left" w:leader="dot" w:pos="8640"/>
        </w:tabs>
        <w:ind w:left="720" w:firstLine="720"/>
        <w:jc w:val="both"/>
      </w:pPr>
      <w:r>
        <w:t>Demographics</w:t>
      </w:r>
      <w:r w:rsidR="00E61B28">
        <w:tab/>
      </w:r>
      <w:r w:rsidR="000F5967">
        <w:t>35</w:t>
      </w:r>
    </w:p>
    <w:p w14:paraId="1DC9D11E" w14:textId="3F4ABB6F" w:rsidR="00BA26A5" w:rsidRDefault="00CB42B2" w:rsidP="00E61B28">
      <w:pPr>
        <w:pStyle w:val="APAAbstract"/>
        <w:tabs>
          <w:tab w:val="left" w:leader="dot" w:pos="8640"/>
        </w:tabs>
        <w:ind w:left="720" w:firstLine="720"/>
        <w:jc w:val="both"/>
      </w:pPr>
      <w:r>
        <w:t>Outcome</w:t>
      </w:r>
      <w:r w:rsidR="003714B4">
        <w:t xml:space="preserve"> m</w:t>
      </w:r>
      <w:r w:rsidR="00BA26A5">
        <w:t>easurement</w:t>
      </w:r>
      <w:r w:rsidR="00E61B28">
        <w:tab/>
      </w:r>
      <w:r w:rsidR="000F5967">
        <w:t>35</w:t>
      </w:r>
    </w:p>
    <w:p w14:paraId="4BCAF5A2" w14:textId="7ED409B7" w:rsidR="00BA26A5" w:rsidRDefault="006E3C89" w:rsidP="000F5967">
      <w:pPr>
        <w:pStyle w:val="APAAbstract"/>
        <w:tabs>
          <w:tab w:val="left" w:leader="dot" w:pos="8640"/>
        </w:tabs>
        <w:ind w:left="1440"/>
        <w:jc w:val="both"/>
      </w:pPr>
      <w:r>
        <w:t>Evaluation</w:t>
      </w:r>
      <w:r w:rsidR="003714B4">
        <w:t xml:space="preserve"> t</w:t>
      </w:r>
      <w:r w:rsidR="00BA26A5">
        <w:t>ool</w:t>
      </w:r>
      <w:r w:rsidR="00E61B28">
        <w:tab/>
      </w:r>
      <w:r w:rsidR="000F5967">
        <w:t>35</w:t>
      </w:r>
    </w:p>
    <w:p w14:paraId="63B81CB0" w14:textId="0632735D" w:rsidR="00BA26A5" w:rsidRDefault="003714B4" w:rsidP="000F5967">
      <w:pPr>
        <w:pStyle w:val="APAAbstract"/>
        <w:tabs>
          <w:tab w:val="left" w:leader="dot" w:pos="8640"/>
        </w:tabs>
        <w:ind w:left="1440"/>
        <w:jc w:val="both"/>
      </w:pPr>
      <w:r>
        <w:t>Data a</w:t>
      </w:r>
      <w:r w:rsidR="00BA26A5">
        <w:t>nalysis</w:t>
      </w:r>
      <w:r w:rsidR="00E61B28">
        <w:tab/>
      </w:r>
      <w:r w:rsidR="000F5967">
        <w:t>35</w:t>
      </w:r>
    </w:p>
    <w:p w14:paraId="5B413896" w14:textId="59C3D7BD" w:rsidR="00BA26A5" w:rsidRDefault="003714B4" w:rsidP="00E61B28">
      <w:pPr>
        <w:pStyle w:val="APAAbstract"/>
        <w:tabs>
          <w:tab w:val="left" w:leader="dot" w:pos="8640"/>
        </w:tabs>
        <w:ind w:left="720" w:firstLine="720"/>
        <w:jc w:val="both"/>
      </w:pPr>
      <w:r>
        <w:t>Data m</w:t>
      </w:r>
      <w:r w:rsidR="00BA26A5">
        <w:t>anagement</w:t>
      </w:r>
      <w:r w:rsidR="00E61B28">
        <w:tab/>
      </w:r>
      <w:r w:rsidR="000F5967">
        <w:t>36</w:t>
      </w:r>
    </w:p>
    <w:p w14:paraId="5B89F8F9" w14:textId="35AC9DAB" w:rsidR="00BA26A5" w:rsidRDefault="00BA26A5" w:rsidP="00373614">
      <w:pPr>
        <w:pStyle w:val="APAAbstract"/>
        <w:tabs>
          <w:tab w:val="left" w:leader="dot" w:pos="8640"/>
        </w:tabs>
        <w:ind w:firstLine="720"/>
      </w:pPr>
      <w:r>
        <w:t>Summary</w:t>
      </w:r>
      <w:r w:rsidR="00373614">
        <w:tab/>
      </w:r>
      <w:r w:rsidR="000F5967">
        <w:t>36</w:t>
      </w:r>
    </w:p>
    <w:p w14:paraId="06D9E840" w14:textId="3160AB63" w:rsidR="009D3C3C" w:rsidRDefault="009D3C3C" w:rsidP="009D3C3C">
      <w:pPr>
        <w:pStyle w:val="APAAbstract"/>
        <w:tabs>
          <w:tab w:val="left" w:leader="dot" w:pos="8640"/>
        </w:tabs>
      </w:pPr>
      <w:r>
        <w:t>Chapter Five:  Implementation Process</w:t>
      </w:r>
      <w:r w:rsidR="006D503F">
        <w:tab/>
      </w:r>
      <w:r w:rsidR="000F5967">
        <w:t>37</w:t>
      </w:r>
    </w:p>
    <w:p w14:paraId="5CD402B0" w14:textId="02B9805C" w:rsidR="006D503F" w:rsidRDefault="006D503F" w:rsidP="006D503F">
      <w:pPr>
        <w:pStyle w:val="APAAbstract"/>
        <w:tabs>
          <w:tab w:val="left" w:leader="dot" w:pos="8640"/>
        </w:tabs>
        <w:ind w:firstLine="720"/>
      </w:pPr>
      <w:r>
        <w:t>Setting</w:t>
      </w:r>
      <w:r>
        <w:tab/>
      </w:r>
      <w:r w:rsidR="000F5967">
        <w:t>37</w:t>
      </w:r>
    </w:p>
    <w:p w14:paraId="74695126" w14:textId="5ED6B22A" w:rsidR="006D503F" w:rsidRDefault="006D503F" w:rsidP="006D503F">
      <w:pPr>
        <w:pStyle w:val="APAAbstract"/>
        <w:tabs>
          <w:tab w:val="left" w:leader="dot" w:pos="8640"/>
        </w:tabs>
        <w:ind w:firstLine="720"/>
      </w:pPr>
      <w:r>
        <w:t>Participants</w:t>
      </w:r>
      <w:r>
        <w:tab/>
      </w:r>
      <w:r w:rsidR="000F5967">
        <w:t>37</w:t>
      </w:r>
    </w:p>
    <w:p w14:paraId="0EE73C4C" w14:textId="023A131D" w:rsidR="006D503F" w:rsidRDefault="006D503F" w:rsidP="006D503F">
      <w:pPr>
        <w:pStyle w:val="APAAbstract"/>
        <w:tabs>
          <w:tab w:val="left" w:leader="dot" w:pos="8640"/>
        </w:tabs>
        <w:ind w:firstLine="720"/>
      </w:pPr>
      <w:r>
        <w:t>Recruitment</w:t>
      </w:r>
      <w:r>
        <w:tab/>
      </w:r>
      <w:r w:rsidR="000F5967">
        <w:t>38</w:t>
      </w:r>
    </w:p>
    <w:p w14:paraId="3870F832" w14:textId="5EF72BB6" w:rsidR="00E53258" w:rsidRDefault="006D503F" w:rsidP="000F5967">
      <w:pPr>
        <w:pStyle w:val="APAAbstract"/>
        <w:tabs>
          <w:tab w:val="left" w:leader="dot" w:pos="8640"/>
        </w:tabs>
        <w:ind w:firstLine="720"/>
      </w:pPr>
      <w:r>
        <w:t>Implementation Process</w:t>
      </w:r>
      <w:r>
        <w:tab/>
      </w:r>
      <w:r w:rsidR="000F5967">
        <w:t>38</w:t>
      </w:r>
    </w:p>
    <w:p w14:paraId="2EE6D1DB" w14:textId="423E8F6D" w:rsidR="006D503F" w:rsidRDefault="006D503F" w:rsidP="006D503F">
      <w:pPr>
        <w:pStyle w:val="APAAbstract"/>
        <w:tabs>
          <w:tab w:val="left" w:leader="dot" w:pos="8640"/>
        </w:tabs>
        <w:ind w:firstLine="720"/>
      </w:pPr>
      <w:r>
        <w:t>Plan Variation</w:t>
      </w:r>
      <w:r>
        <w:tab/>
      </w:r>
      <w:r w:rsidR="000F5967">
        <w:t>42</w:t>
      </w:r>
    </w:p>
    <w:p w14:paraId="61DD02FC" w14:textId="482629C7" w:rsidR="006D503F" w:rsidRDefault="006D503F" w:rsidP="006D503F">
      <w:pPr>
        <w:pStyle w:val="APAAbstract"/>
        <w:tabs>
          <w:tab w:val="left" w:leader="dot" w:pos="8640"/>
        </w:tabs>
        <w:ind w:firstLine="720"/>
      </w:pPr>
      <w:r>
        <w:t>Summary</w:t>
      </w:r>
      <w:r>
        <w:tab/>
      </w:r>
      <w:r w:rsidR="000F5967">
        <w:t>42</w:t>
      </w:r>
    </w:p>
    <w:p w14:paraId="55B83D76" w14:textId="10E663E4" w:rsidR="002A4ACE" w:rsidRDefault="002A4ACE" w:rsidP="002A4ACE">
      <w:pPr>
        <w:pStyle w:val="APAAbstract"/>
        <w:tabs>
          <w:tab w:val="left" w:leader="dot" w:pos="8640"/>
        </w:tabs>
      </w:pPr>
      <w:r>
        <w:t>Chapter Six:  Evaluation of the Practice Change Initiative</w:t>
      </w:r>
      <w:r>
        <w:tab/>
      </w:r>
      <w:r w:rsidR="000F5967">
        <w:t>44</w:t>
      </w:r>
    </w:p>
    <w:p w14:paraId="532F97BD" w14:textId="39C75627" w:rsidR="002A4ACE" w:rsidRDefault="002A4ACE" w:rsidP="002A4ACE">
      <w:pPr>
        <w:pStyle w:val="APAAbstract"/>
        <w:tabs>
          <w:tab w:val="left" w:leader="dot" w:pos="8640"/>
        </w:tabs>
        <w:ind w:firstLine="720"/>
      </w:pPr>
      <w:r>
        <w:t>Participant Demographics</w:t>
      </w:r>
      <w:r>
        <w:tab/>
      </w:r>
      <w:r w:rsidR="000F5967">
        <w:t>44</w:t>
      </w:r>
    </w:p>
    <w:p w14:paraId="6AD21DE3" w14:textId="53437E25" w:rsidR="001F3428" w:rsidRDefault="005650BD" w:rsidP="000F5967">
      <w:pPr>
        <w:pStyle w:val="APAAbstract"/>
        <w:tabs>
          <w:tab w:val="left" w:leader="dot" w:pos="8640"/>
        </w:tabs>
        <w:ind w:firstLine="1440"/>
      </w:pPr>
      <w:r w:rsidRPr="000F5967">
        <w:t xml:space="preserve">Table </w:t>
      </w:r>
      <w:r w:rsidR="000F5967">
        <w:t>6.1 Participant Demographics</w:t>
      </w:r>
      <w:r w:rsidR="001F3428">
        <w:tab/>
      </w:r>
      <w:r w:rsidR="000F5967">
        <w:t>45</w:t>
      </w:r>
    </w:p>
    <w:p w14:paraId="61D6A70C" w14:textId="19E85594" w:rsidR="002A4ACE" w:rsidRDefault="002A4ACE" w:rsidP="002A4ACE">
      <w:pPr>
        <w:pStyle w:val="APAAbstract"/>
        <w:tabs>
          <w:tab w:val="left" w:leader="dot" w:pos="8640"/>
        </w:tabs>
        <w:ind w:firstLine="720"/>
      </w:pPr>
      <w:r>
        <w:t>Intended Outcomes</w:t>
      </w:r>
      <w:r>
        <w:tab/>
      </w:r>
      <w:r w:rsidR="000F5967">
        <w:t>45</w:t>
      </w:r>
    </w:p>
    <w:p w14:paraId="06D2D091" w14:textId="14FE6DF4" w:rsidR="002A4ACE" w:rsidRDefault="002A4ACE" w:rsidP="002A4ACE">
      <w:pPr>
        <w:pStyle w:val="APAAbstract"/>
        <w:tabs>
          <w:tab w:val="left" w:leader="dot" w:pos="8640"/>
        </w:tabs>
        <w:ind w:firstLine="720"/>
      </w:pPr>
      <w:r>
        <w:t>Findings</w:t>
      </w:r>
      <w:r>
        <w:tab/>
      </w:r>
      <w:r w:rsidR="000F5967">
        <w:t>46</w:t>
      </w:r>
    </w:p>
    <w:p w14:paraId="472BEF30" w14:textId="5C5B125A" w:rsidR="008F2092" w:rsidRDefault="008F2092" w:rsidP="009E7769">
      <w:pPr>
        <w:pStyle w:val="APAAbstract"/>
        <w:tabs>
          <w:tab w:val="left" w:leader="dot" w:pos="8640"/>
        </w:tabs>
        <w:ind w:firstLine="1440"/>
      </w:pPr>
      <w:r w:rsidRPr="000F5967">
        <w:t xml:space="preserve">Table </w:t>
      </w:r>
      <w:r w:rsidR="000F5967">
        <w:t>6.2</w:t>
      </w:r>
      <w:r w:rsidR="009E7769">
        <w:t xml:space="preserve"> Percentage of Staff Adherence</w:t>
      </w:r>
      <w:r>
        <w:tab/>
      </w:r>
      <w:r w:rsidR="000F5967">
        <w:t>46</w:t>
      </w:r>
    </w:p>
    <w:p w14:paraId="2CDBE09C" w14:textId="429CAFEF" w:rsidR="009E7769" w:rsidRDefault="009E7769" w:rsidP="009E7769">
      <w:pPr>
        <w:pStyle w:val="APAAbstract"/>
        <w:tabs>
          <w:tab w:val="left" w:leader="dot" w:pos="8640"/>
        </w:tabs>
        <w:ind w:firstLine="720"/>
      </w:pPr>
      <w:r>
        <w:t>Recommendations</w:t>
      </w:r>
      <w:r>
        <w:tab/>
        <w:t>47</w:t>
      </w:r>
    </w:p>
    <w:p w14:paraId="2E1F58C0" w14:textId="4B2DD80A" w:rsidR="009E7769" w:rsidRDefault="009E7769" w:rsidP="009E7769">
      <w:pPr>
        <w:pStyle w:val="APAAbstract"/>
        <w:tabs>
          <w:tab w:val="left" w:leader="dot" w:pos="8640"/>
        </w:tabs>
        <w:ind w:firstLine="720"/>
      </w:pPr>
      <w:r>
        <w:t>Dissemination of this project</w:t>
      </w:r>
      <w:r>
        <w:tab/>
        <w:t>47</w:t>
      </w:r>
    </w:p>
    <w:p w14:paraId="7CDBA3FF" w14:textId="5B1C3C24" w:rsidR="006C186D" w:rsidRDefault="006C186D" w:rsidP="002A4ACE">
      <w:pPr>
        <w:pStyle w:val="APAAbstract"/>
        <w:tabs>
          <w:tab w:val="left" w:leader="dot" w:pos="8640"/>
        </w:tabs>
        <w:ind w:firstLine="720"/>
      </w:pPr>
      <w:r>
        <w:t>Summary</w:t>
      </w:r>
      <w:r>
        <w:tab/>
      </w:r>
      <w:r w:rsidR="009E7769">
        <w:t>48</w:t>
      </w:r>
    </w:p>
    <w:p w14:paraId="3D6603A7" w14:textId="1CE1B596" w:rsidR="00902885" w:rsidRDefault="00902885" w:rsidP="00902885">
      <w:pPr>
        <w:pStyle w:val="APAAbstract"/>
        <w:tabs>
          <w:tab w:val="left" w:leader="dot" w:pos="8640"/>
        </w:tabs>
      </w:pPr>
      <w:r>
        <w:lastRenderedPageBreak/>
        <w:t>Chapter Seven:  Implications for Nursing Practice</w:t>
      </w:r>
      <w:r>
        <w:tab/>
      </w:r>
      <w:r w:rsidR="009E7769">
        <w:t>50</w:t>
      </w:r>
    </w:p>
    <w:p w14:paraId="7A8E7AC3" w14:textId="1C870C7F" w:rsidR="00902885" w:rsidRDefault="00902885" w:rsidP="00902885">
      <w:pPr>
        <w:pStyle w:val="APAAbstract"/>
        <w:tabs>
          <w:tab w:val="left" w:leader="dot" w:pos="8640"/>
        </w:tabs>
        <w:ind w:firstLine="720"/>
      </w:pPr>
      <w:r>
        <w:t>Practice Implications</w:t>
      </w:r>
      <w:r>
        <w:tab/>
      </w:r>
      <w:r w:rsidR="009E7769">
        <w:t>50</w:t>
      </w:r>
    </w:p>
    <w:p w14:paraId="064A3597" w14:textId="0F943592" w:rsidR="00902885" w:rsidRDefault="00902885" w:rsidP="00902885">
      <w:pPr>
        <w:pStyle w:val="APAAbstract"/>
        <w:tabs>
          <w:tab w:val="left" w:leader="dot" w:pos="8640"/>
        </w:tabs>
        <w:ind w:firstLine="1440"/>
      </w:pPr>
      <w:r>
        <w:t>Essential I: Scientific underpinnings for practice</w:t>
      </w:r>
      <w:r>
        <w:tab/>
      </w:r>
      <w:r w:rsidR="009E7769">
        <w:t>51</w:t>
      </w:r>
    </w:p>
    <w:p w14:paraId="27BED57B" w14:textId="77777777" w:rsidR="007C3A26" w:rsidRDefault="00902885" w:rsidP="007C3A26">
      <w:pPr>
        <w:pStyle w:val="APAAbstract"/>
        <w:tabs>
          <w:tab w:val="left" w:leader="dot" w:pos="8640"/>
        </w:tabs>
        <w:spacing w:line="240" w:lineRule="auto"/>
        <w:ind w:firstLine="1440"/>
        <w:contextualSpacing/>
      </w:pPr>
      <w:r>
        <w:t>Essential II: Organization and systems leadership for quality</w:t>
      </w:r>
    </w:p>
    <w:p w14:paraId="37FD4360" w14:textId="6255737F" w:rsidR="00902885" w:rsidRDefault="00902885" w:rsidP="007C3A26">
      <w:pPr>
        <w:pStyle w:val="APAAbstract"/>
        <w:tabs>
          <w:tab w:val="left" w:leader="dot" w:pos="8640"/>
        </w:tabs>
        <w:ind w:firstLine="1440"/>
        <w:contextualSpacing/>
      </w:pPr>
      <w:r>
        <w:t>improvement and systems thinking</w:t>
      </w:r>
      <w:r>
        <w:tab/>
      </w:r>
      <w:r w:rsidR="009E7769">
        <w:t>52</w:t>
      </w:r>
    </w:p>
    <w:p w14:paraId="4AD39D05" w14:textId="2B887C0B" w:rsidR="008663E0" w:rsidRDefault="008663E0" w:rsidP="007C3A26">
      <w:pPr>
        <w:pStyle w:val="APAAbstract"/>
        <w:tabs>
          <w:tab w:val="left" w:leader="dot" w:pos="8640"/>
        </w:tabs>
        <w:ind w:firstLine="1440"/>
        <w:contextualSpacing/>
      </w:pPr>
      <w:r>
        <w:t>Essential III: Clinical scholarship and analytical methods for EBP</w:t>
      </w:r>
      <w:r>
        <w:tab/>
      </w:r>
      <w:r w:rsidR="009E7769">
        <w:t>53</w:t>
      </w:r>
    </w:p>
    <w:p w14:paraId="5C13DD55" w14:textId="77777777" w:rsidR="007C3A26" w:rsidRDefault="008663E0" w:rsidP="007C3A26">
      <w:pPr>
        <w:pStyle w:val="APAAbstract"/>
        <w:tabs>
          <w:tab w:val="left" w:leader="dot" w:pos="8640"/>
        </w:tabs>
        <w:spacing w:line="240" w:lineRule="auto"/>
        <w:ind w:firstLine="1440"/>
      </w:pPr>
      <w:r>
        <w:t xml:space="preserve">Essential IV: </w:t>
      </w:r>
      <w:r w:rsidRPr="00977171">
        <w:t>Information systems/technology and patient care</w:t>
      </w:r>
    </w:p>
    <w:p w14:paraId="6454F044" w14:textId="37C6E1A2" w:rsidR="008663E0" w:rsidRDefault="008663E0" w:rsidP="007C3A26">
      <w:pPr>
        <w:pStyle w:val="APAAbstract"/>
        <w:tabs>
          <w:tab w:val="left" w:leader="dot" w:pos="8640"/>
        </w:tabs>
        <w:ind w:firstLine="1440"/>
      </w:pPr>
      <w:r w:rsidRPr="00977171">
        <w:t>technology for the improvement and transformation of healthcare</w:t>
      </w:r>
      <w:r>
        <w:tab/>
      </w:r>
      <w:r w:rsidR="009E7769">
        <w:t>54</w:t>
      </w:r>
    </w:p>
    <w:p w14:paraId="43567B41" w14:textId="3A69078C" w:rsidR="008663E0" w:rsidRDefault="005E6A85" w:rsidP="007C3A26">
      <w:pPr>
        <w:pStyle w:val="APAAbstract"/>
        <w:tabs>
          <w:tab w:val="left" w:leader="dot" w:pos="8640"/>
        </w:tabs>
        <w:ind w:firstLine="1440"/>
      </w:pPr>
      <w:r>
        <w:t xml:space="preserve">Essential V: </w:t>
      </w:r>
      <w:r w:rsidRPr="00977171">
        <w:t>Healthcare policy for advocacy in healthcare</w:t>
      </w:r>
      <w:r>
        <w:tab/>
      </w:r>
      <w:r w:rsidR="009E7769">
        <w:t>55</w:t>
      </w:r>
    </w:p>
    <w:p w14:paraId="738F5281" w14:textId="77777777" w:rsidR="007C3A26" w:rsidRDefault="005E6A85" w:rsidP="007C3A26">
      <w:pPr>
        <w:pStyle w:val="APAAbstract"/>
        <w:tabs>
          <w:tab w:val="left" w:leader="dot" w:pos="8640"/>
        </w:tabs>
        <w:spacing w:line="240" w:lineRule="auto"/>
        <w:ind w:firstLine="1440"/>
      </w:pPr>
      <w:r>
        <w:t xml:space="preserve">Essential VI: </w:t>
      </w:r>
      <w:r w:rsidRPr="00977171">
        <w:t>Interprofessional collaboration for improving patient</w:t>
      </w:r>
    </w:p>
    <w:p w14:paraId="721E47C1" w14:textId="74160AA8" w:rsidR="005E6A85" w:rsidRDefault="005E6A85" w:rsidP="007C3A26">
      <w:pPr>
        <w:pStyle w:val="APAAbstract"/>
        <w:tabs>
          <w:tab w:val="left" w:leader="dot" w:pos="8640"/>
        </w:tabs>
        <w:ind w:firstLine="1440"/>
      </w:pPr>
      <w:r w:rsidRPr="00977171">
        <w:t>and population health outcomes</w:t>
      </w:r>
      <w:r>
        <w:tab/>
      </w:r>
      <w:r w:rsidR="009E7769">
        <w:t>56</w:t>
      </w:r>
    </w:p>
    <w:p w14:paraId="79B8E42A" w14:textId="77777777" w:rsidR="007C3A26" w:rsidRDefault="005E6A85" w:rsidP="007C3A26">
      <w:pPr>
        <w:pStyle w:val="APAAbstract"/>
        <w:tabs>
          <w:tab w:val="left" w:leader="dot" w:pos="8640"/>
        </w:tabs>
        <w:spacing w:line="240" w:lineRule="auto"/>
        <w:ind w:firstLine="1440"/>
      </w:pPr>
      <w:r>
        <w:t xml:space="preserve">Essential VII: </w:t>
      </w:r>
      <w:r w:rsidRPr="00977171">
        <w:t>Clinical prevention and population health for</w:t>
      </w:r>
    </w:p>
    <w:p w14:paraId="4810B5B4" w14:textId="3F2F0230" w:rsidR="005E6A85" w:rsidRDefault="005E6A85" w:rsidP="007C3A26">
      <w:pPr>
        <w:pStyle w:val="APAAbstract"/>
        <w:tabs>
          <w:tab w:val="left" w:leader="dot" w:pos="8640"/>
        </w:tabs>
        <w:ind w:firstLine="1440"/>
      </w:pPr>
      <w:r w:rsidRPr="00977171">
        <w:t>improving the nation’s health</w:t>
      </w:r>
      <w:r>
        <w:tab/>
      </w:r>
      <w:r w:rsidR="009E7769">
        <w:t>56</w:t>
      </w:r>
    </w:p>
    <w:p w14:paraId="42DB156E" w14:textId="5B0877E0" w:rsidR="005E6A85" w:rsidRDefault="005E6A85" w:rsidP="007C3A26">
      <w:pPr>
        <w:pStyle w:val="APAAbstract"/>
        <w:tabs>
          <w:tab w:val="left" w:leader="dot" w:pos="8640"/>
        </w:tabs>
        <w:ind w:firstLine="1440"/>
      </w:pPr>
      <w:r>
        <w:t>Essential VIII: Advanced nursing practice</w:t>
      </w:r>
      <w:r>
        <w:tab/>
      </w:r>
      <w:r w:rsidR="009E7769">
        <w:t>57</w:t>
      </w:r>
    </w:p>
    <w:p w14:paraId="06A2DC40" w14:textId="4EAB1FAA" w:rsidR="005E6A85" w:rsidRDefault="005E6A85" w:rsidP="005E6A85">
      <w:pPr>
        <w:pStyle w:val="APAAbstract"/>
        <w:tabs>
          <w:tab w:val="left" w:leader="dot" w:pos="8640"/>
        </w:tabs>
        <w:ind w:firstLine="720"/>
      </w:pPr>
      <w:r>
        <w:t>Summary</w:t>
      </w:r>
      <w:r>
        <w:tab/>
      </w:r>
      <w:r w:rsidR="009E7769">
        <w:t>57</w:t>
      </w:r>
    </w:p>
    <w:p w14:paraId="16F24DAC" w14:textId="44949BED" w:rsidR="00D91A4D" w:rsidRDefault="00D91A4D" w:rsidP="00D91A4D">
      <w:pPr>
        <w:pStyle w:val="APAAbstract"/>
        <w:tabs>
          <w:tab w:val="left" w:leader="dot" w:pos="8640"/>
        </w:tabs>
      </w:pPr>
      <w:r>
        <w:t>Chapter Eight:  Final Conclusion</w:t>
      </w:r>
      <w:r w:rsidR="005B1B63">
        <w:t>s</w:t>
      </w:r>
      <w:r>
        <w:tab/>
      </w:r>
      <w:r w:rsidR="009E7769">
        <w:t>59</w:t>
      </w:r>
    </w:p>
    <w:p w14:paraId="1101F5C8" w14:textId="02B6B3E0" w:rsidR="00D91A4D" w:rsidRPr="00D91A4D" w:rsidRDefault="0018145A" w:rsidP="00D91A4D">
      <w:pPr>
        <w:pStyle w:val="APAAbstract"/>
        <w:tabs>
          <w:tab w:val="left" w:leader="dot" w:pos="8640"/>
        </w:tabs>
        <w:ind w:firstLine="720"/>
      </w:pPr>
      <w:r>
        <w:t>Significance of Findings</w:t>
      </w:r>
      <w:r w:rsidR="00D91A4D" w:rsidRPr="00D91A4D">
        <w:tab/>
      </w:r>
      <w:r w:rsidR="009E7769">
        <w:t>59</w:t>
      </w:r>
    </w:p>
    <w:p w14:paraId="4D295A63" w14:textId="6804CA73" w:rsidR="00D91A4D" w:rsidRDefault="0018145A" w:rsidP="00D91A4D">
      <w:pPr>
        <w:pStyle w:val="APAAbstract"/>
        <w:tabs>
          <w:tab w:val="left" w:leader="dot" w:pos="8640"/>
        </w:tabs>
        <w:ind w:firstLine="720"/>
      </w:pPr>
      <w:r>
        <w:t>Project Strengths</w:t>
      </w:r>
      <w:r w:rsidR="00D91A4D">
        <w:tab/>
      </w:r>
      <w:r w:rsidR="009E7769">
        <w:t>59</w:t>
      </w:r>
    </w:p>
    <w:p w14:paraId="1AD793A4" w14:textId="5CFA2617" w:rsidR="009E7769" w:rsidRDefault="009E7769" w:rsidP="009E7769">
      <w:pPr>
        <w:pStyle w:val="APAAbstract"/>
        <w:tabs>
          <w:tab w:val="left" w:leader="dot" w:pos="8640"/>
        </w:tabs>
        <w:ind w:firstLine="720"/>
      </w:pPr>
      <w:r>
        <w:t>Project Limitations</w:t>
      </w:r>
      <w:r>
        <w:tab/>
        <w:t>59</w:t>
      </w:r>
    </w:p>
    <w:p w14:paraId="470E6BDA" w14:textId="1AF81164" w:rsidR="00D91A4D" w:rsidRDefault="0018145A" w:rsidP="00D91A4D">
      <w:pPr>
        <w:pStyle w:val="APAAbstract"/>
        <w:tabs>
          <w:tab w:val="left" w:leader="dot" w:pos="8640"/>
        </w:tabs>
        <w:ind w:firstLine="720"/>
      </w:pPr>
      <w:r>
        <w:t>Project Benefits</w:t>
      </w:r>
      <w:r w:rsidR="00D91A4D">
        <w:tab/>
      </w:r>
      <w:r w:rsidR="009E7769">
        <w:t>60</w:t>
      </w:r>
    </w:p>
    <w:p w14:paraId="655801A3" w14:textId="43C749D5" w:rsidR="00D91A4D" w:rsidRDefault="0018145A" w:rsidP="00D91A4D">
      <w:pPr>
        <w:pStyle w:val="APAAbstract"/>
        <w:tabs>
          <w:tab w:val="left" w:leader="dot" w:pos="8640"/>
        </w:tabs>
        <w:ind w:firstLine="720"/>
      </w:pPr>
      <w:r>
        <w:t>Recommendations for Practice</w:t>
      </w:r>
      <w:r w:rsidR="00D91A4D">
        <w:tab/>
      </w:r>
      <w:r w:rsidR="009E7769">
        <w:t>60</w:t>
      </w:r>
    </w:p>
    <w:p w14:paraId="1CEAF724" w14:textId="538AC018" w:rsidR="0018145A" w:rsidRDefault="0018145A" w:rsidP="0018145A">
      <w:pPr>
        <w:pStyle w:val="APAAbstract"/>
        <w:tabs>
          <w:tab w:val="left" w:leader="dot" w:pos="8640"/>
        </w:tabs>
        <w:ind w:firstLine="720"/>
      </w:pPr>
      <w:r>
        <w:t>Final Summary</w:t>
      </w:r>
      <w:r>
        <w:tab/>
      </w:r>
      <w:r w:rsidR="009E7769">
        <w:t>6</w:t>
      </w:r>
      <w:r w:rsidR="000D7129">
        <w:t>0</w:t>
      </w:r>
    </w:p>
    <w:p w14:paraId="7928D1E2" w14:textId="4541AE76" w:rsidR="00C435FE" w:rsidRPr="00D91A4D" w:rsidRDefault="00C435FE" w:rsidP="00373614">
      <w:pPr>
        <w:pStyle w:val="APAAbstract"/>
        <w:tabs>
          <w:tab w:val="left" w:leader="dot" w:pos="8640"/>
        </w:tabs>
      </w:pPr>
      <w:r w:rsidRPr="00D91A4D">
        <w:t>References</w:t>
      </w:r>
      <w:r w:rsidR="00373614" w:rsidRPr="00D91A4D">
        <w:tab/>
      </w:r>
      <w:r w:rsidR="009E7769">
        <w:t>62</w:t>
      </w:r>
    </w:p>
    <w:p w14:paraId="356EB18C" w14:textId="16DB43AA" w:rsidR="00C435FE" w:rsidRDefault="00C435FE" w:rsidP="004D4B90">
      <w:pPr>
        <w:pStyle w:val="APAAbstract"/>
        <w:tabs>
          <w:tab w:val="left" w:leader="dot" w:pos="8640"/>
        </w:tabs>
      </w:pPr>
      <w:r>
        <w:t xml:space="preserve">Appendix A:  </w:t>
      </w:r>
      <w:r w:rsidR="009E7769">
        <w:t>Project Site Support Letter</w:t>
      </w:r>
      <w:r w:rsidR="00BE1FB8">
        <w:tab/>
      </w:r>
      <w:r w:rsidR="009E7769">
        <w:t>66</w:t>
      </w:r>
    </w:p>
    <w:p w14:paraId="35440D00" w14:textId="504BDA75" w:rsidR="005C78DF" w:rsidRDefault="00C435FE" w:rsidP="004D4B90">
      <w:pPr>
        <w:pStyle w:val="APAAbstract"/>
        <w:tabs>
          <w:tab w:val="left" w:leader="dot" w:pos="8640"/>
        </w:tabs>
      </w:pPr>
      <w:r>
        <w:t xml:space="preserve">Appendix B:  </w:t>
      </w:r>
      <w:r w:rsidR="009E7769">
        <w:t>Sample</w:t>
      </w:r>
      <w:r w:rsidR="00BE1FB8">
        <w:tab/>
      </w:r>
      <w:r w:rsidR="009E7769">
        <w:t>67</w:t>
      </w:r>
    </w:p>
    <w:p w14:paraId="6A400FEB" w14:textId="64428B2A" w:rsidR="00022277" w:rsidRDefault="00022277" w:rsidP="00022277">
      <w:pPr>
        <w:pStyle w:val="APAAbstract"/>
        <w:tabs>
          <w:tab w:val="left" w:leader="dot" w:pos="8640"/>
        </w:tabs>
      </w:pPr>
      <w:r>
        <w:lastRenderedPageBreak/>
        <w:t xml:space="preserve">Appendix C:  </w:t>
      </w:r>
      <w:r w:rsidR="009E7769">
        <w:t>Self-Check Plan Tool</w:t>
      </w:r>
      <w:r>
        <w:tab/>
      </w:r>
      <w:r w:rsidR="009E7769">
        <w:t>70</w:t>
      </w:r>
    </w:p>
    <w:p w14:paraId="5D76BFD7" w14:textId="0486E5C0" w:rsidR="00022277" w:rsidRDefault="00022277" w:rsidP="005119EF">
      <w:pPr>
        <w:pStyle w:val="APAAbstract"/>
        <w:tabs>
          <w:tab w:val="left" w:leader="dot" w:pos="8640"/>
        </w:tabs>
      </w:pPr>
      <w:r>
        <w:t xml:space="preserve">Appendix D:  </w:t>
      </w:r>
      <w:r w:rsidR="009E7769">
        <w:t>AHA Agreement</w:t>
      </w:r>
      <w:r w:rsidR="005119EF">
        <w:tab/>
      </w:r>
      <w:r w:rsidR="009E7769">
        <w:t>71</w:t>
      </w:r>
    </w:p>
    <w:p w14:paraId="5000CFBC" w14:textId="560FBB90" w:rsidR="005119EF" w:rsidRDefault="005119EF" w:rsidP="005119EF">
      <w:pPr>
        <w:pStyle w:val="APAAbstract"/>
        <w:tabs>
          <w:tab w:val="left" w:leader="dot" w:pos="8640"/>
        </w:tabs>
      </w:pPr>
      <w:r>
        <w:t xml:space="preserve">Appendix E:  </w:t>
      </w:r>
      <w:r w:rsidR="009E7769">
        <w:t>Diffusion Curve</w:t>
      </w:r>
      <w:r>
        <w:tab/>
      </w:r>
      <w:r w:rsidR="009E7769">
        <w:t>74</w:t>
      </w:r>
    </w:p>
    <w:p w14:paraId="084366E5" w14:textId="74857D04" w:rsidR="005119EF" w:rsidRDefault="005119EF" w:rsidP="005119EF">
      <w:pPr>
        <w:pStyle w:val="APAAbstract"/>
        <w:tabs>
          <w:tab w:val="left" w:leader="dot" w:pos="8640"/>
        </w:tabs>
      </w:pPr>
      <w:r>
        <w:t xml:space="preserve">Appendix F:  </w:t>
      </w:r>
      <w:r w:rsidR="009E7769">
        <w:t>PRISMA Diagram</w:t>
      </w:r>
      <w:r>
        <w:tab/>
      </w:r>
      <w:r w:rsidR="009E7769">
        <w:t>75</w:t>
      </w:r>
    </w:p>
    <w:p w14:paraId="7CA485A4" w14:textId="21C85D84" w:rsidR="005119EF" w:rsidRDefault="005119EF" w:rsidP="005119EF">
      <w:pPr>
        <w:pStyle w:val="APAAbstract"/>
        <w:tabs>
          <w:tab w:val="left" w:leader="dot" w:pos="8640"/>
        </w:tabs>
      </w:pPr>
      <w:r>
        <w:t xml:space="preserve">Appendix G:  </w:t>
      </w:r>
      <w:r w:rsidR="009E7769">
        <w:t>Literature Matrix</w:t>
      </w:r>
      <w:r>
        <w:tab/>
      </w:r>
      <w:r w:rsidR="009E7769">
        <w:t>76</w:t>
      </w:r>
    </w:p>
    <w:p w14:paraId="6820804C" w14:textId="72A94B9D" w:rsidR="005119EF" w:rsidRDefault="005119EF" w:rsidP="005119EF">
      <w:pPr>
        <w:pStyle w:val="APAAbstract"/>
        <w:tabs>
          <w:tab w:val="left" w:leader="dot" w:pos="8640"/>
        </w:tabs>
      </w:pPr>
      <w:r>
        <w:t xml:space="preserve">Appendix H:  </w:t>
      </w:r>
      <w:r w:rsidR="009E7769">
        <w:t>Staff Instructions</w:t>
      </w:r>
      <w:r>
        <w:tab/>
      </w:r>
      <w:r w:rsidR="009E7769">
        <w:t>79</w:t>
      </w:r>
    </w:p>
    <w:p w14:paraId="0714A2CF" w14:textId="4C947DBE" w:rsidR="005119EF" w:rsidRDefault="005119EF" w:rsidP="005119EF">
      <w:pPr>
        <w:pStyle w:val="APAAbstract"/>
        <w:tabs>
          <w:tab w:val="left" w:leader="dot" w:pos="8640"/>
        </w:tabs>
      </w:pPr>
      <w:r>
        <w:t xml:space="preserve">Appendix I:  </w:t>
      </w:r>
      <w:r w:rsidR="009E7769">
        <w:t>Data Collection Tool</w:t>
      </w:r>
      <w:r>
        <w:tab/>
      </w:r>
      <w:r w:rsidR="009E7769">
        <w:t>80</w:t>
      </w:r>
    </w:p>
    <w:p w14:paraId="295536A3" w14:textId="43C3D8AB" w:rsidR="005119EF" w:rsidRDefault="005119EF" w:rsidP="005119EF">
      <w:pPr>
        <w:pStyle w:val="APAAbstract"/>
        <w:tabs>
          <w:tab w:val="left" w:leader="dot" w:pos="8640"/>
        </w:tabs>
      </w:pPr>
      <w:r>
        <w:t xml:space="preserve">Appendix J:  </w:t>
      </w:r>
      <w:r w:rsidR="009E7769">
        <w:t>Budget</w:t>
      </w:r>
      <w:r>
        <w:tab/>
      </w:r>
      <w:r w:rsidR="009E7769">
        <w:t>81</w:t>
      </w:r>
    </w:p>
    <w:p w14:paraId="00CB6F17" w14:textId="7466ED81" w:rsidR="005119EF" w:rsidRDefault="005119EF" w:rsidP="005119EF">
      <w:pPr>
        <w:pStyle w:val="APAAbstract"/>
        <w:tabs>
          <w:tab w:val="left" w:leader="dot" w:pos="8640"/>
        </w:tabs>
      </w:pPr>
      <w:r>
        <w:t xml:space="preserve">Appendix K:  </w:t>
      </w:r>
      <w:r w:rsidR="009E7769">
        <w:t>Staff Presentation</w:t>
      </w:r>
      <w:r>
        <w:tab/>
      </w:r>
      <w:r w:rsidR="009E7769">
        <w:t>82</w:t>
      </w:r>
    </w:p>
    <w:p w14:paraId="19917CF6" w14:textId="257D321B" w:rsidR="002D589E" w:rsidRDefault="002D589E" w:rsidP="002D589E">
      <w:pPr>
        <w:pStyle w:val="APAAbstract"/>
        <w:tabs>
          <w:tab w:val="left" w:leader="dot" w:pos="8640"/>
        </w:tabs>
      </w:pPr>
      <w:r>
        <w:t>Appendix L:  SWOT Analysis</w:t>
      </w:r>
      <w:r>
        <w:tab/>
        <w:t>83</w:t>
      </w:r>
    </w:p>
    <w:p w14:paraId="7D739738" w14:textId="4F34CA46" w:rsidR="002D589E" w:rsidRDefault="002D589E" w:rsidP="002D589E">
      <w:pPr>
        <w:pStyle w:val="APAAbstract"/>
        <w:tabs>
          <w:tab w:val="left" w:leader="dot" w:pos="8640"/>
        </w:tabs>
      </w:pPr>
      <w:r>
        <w:t xml:space="preserve">Appendix </w:t>
      </w:r>
      <w:r w:rsidR="000C2610">
        <w:t>M</w:t>
      </w:r>
      <w:r>
        <w:t>:  IRB Approval</w:t>
      </w:r>
      <w:r>
        <w:tab/>
        <w:t>84</w:t>
      </w:r>
    </w:p>
    <w:p w14:paraId="2BB25C29" w14:textId="77777777" w:rsidR="009E7769" w:rsidRDefault="009E7769" w:rsidP="005119EF">
      <w:pPr>
        <w:pStyle w:val="APAAbstract"/>
        <w:tabs>
          <w:tab w:val="left" w:leader="dot" w:pos="8640"/>
        </w:tabs>
      </w:pPr>
    </w:p>
    <w:p w14:paraId="7F583E34" w14:textId="77777777" w:rsidR="0014356D" w:rsidRDefault="0014356D" w:rsidP="004D4B90">
      <w:pPr>
        <w:pStyle w:val="APAAbstract"/>
        <w:tabs>
          <w:tab w:val="left" w:leader="dot" w:pos="8640"/>
        </w:tabs>
        <w:sectPr w:rsidR="0014356D" w:rsidSect="0014356D">
          <w:pgSz w:w="12240" w:h="15840" w:code="1"/>
          <w:pgMar w:top="1440" w:right="1440" w:bottom="1440" w:left="1440" w:header="720" w:footer="720" w:gutter="0"/>
          <w:cols w:space="720"/>
          <w:titlePg/>
          <w:docGrid w:linePitch="360"/>
        </w:sectPr>
      </w:pPr>
    </w:p>
    <w:p w14:paraId="1C69FA71" w14:textId="77777777" w:rsidR="00A31D75" w:rsidRPr="00F870C1" w:rsidRDefault="00A31D75" w:rsidP="00A31D75">
      <w:pPr>
        <w:pStyle w:val="APA"/>
        <w:ind w:firstLine="0"/>
        <w:jc w:val="center"/>
        <w:rPr>
          <w:b/>
          <w:szCs w:val="24"/>
        </w:rPr>
      </w:pPr>
      <w:r w:rsidRPr="00F870C1">
        <w:rPr>
          <w:b/>
          <w:szCs w:val="24"/>
        </w:rPr>
        <w:lastRenderedPageBreak/>
        <w:t xml:space="preserve">Chapter One:  Overview of the Problem of Interest </w:t>
      </w:r>
    </w:p>
    <w:p w14:paraId="28B9951F" w14:textId="553FDC77" w:rsidR="00A31D75" w:rsidRPr="00F870C1" w:rsidRDefault="00A31D75" w:rsidP="00A31D75">
      <w:pPr>
        <w:pStyle w:val="APA"/>
        <w:rPr>
          <w:szCs w:val="24"/>
        </w:rPr>
      </w:pPr>
      <w:bookmarkStart w:id="5" w:name="_Hlk516744138"/>
      <w:r>
        <w:rPr>
          <w:szCs w:val="24"/>
        </w:rPr>
        <w:t>Approximately 6.6 million adults in the U.S. live with congestive heart failure (CHF) (</w:t>
      </w:r>
      <w:proofErr w:type="spellStart"/>
      <w:r>
        <w:rPr>
          <w:szCs w:val="24"/>
        </w:rPr>
        <w:t>Andrikopoulou</w:t>
      </w:r>
      <w:proofErr w:type="spellEnd"/>
      <w:r>
        <w:rPr>
          <w:szCs w:val="24"/>
        </w:rPr>
        <w:t xml:space="preserve">, Abbate, &amp; </w:t>
      </w:r>
      <w:proofErr w:type="spellStart"/>
      <w:r>
        <w:rPr>
          <w:szCs w:val="24"/>
        </w:rPr>
        <w:t>Whellan</w:t>
      </w:r>
      <w:proofErr w:type="spellEnd"/>
      <w:r>
        <w:rPr>
          <w:szCs w:val="24"/>
        </w:rPr>
        <w:t>, 2014) with 10% being 85 years of age and older (</w:t>
      </w:r>
      <w:proofErr w:type="spellStart"/>
      <w:r>
        <w:rPr>
          <w:szCs w:val="24"/>
        </w:rPr>
        <w:t>Jonkman</w:t>
      </w:r>
      <w:proofErr w:type="spellEnd"/>
      <w:r>
        <w:rPr>
          <w:szCs w:val="24"/>
        </w:rPr>
        <w:t xml:space="preserve"> et al., 2016).  Of those with CHF hospitalized for care, 25% or more will be readmitted within 30 days for exacerbation of symptoms (Feltner et al., 2014).  Triple Aim objectives for healthcare are to improve health of populations, improve quality of care, and reduce healthcare cost (Whittington, Nolan, Lewis, &amp; Torres, 2015).  Benefits of using home health care for adult populations managing CHF include the opportunity for effective home health interventions and decreased cost of care compared to hospitalized care (Feltner et al., 2014; </w:t>
      </w:r>
      <w:proofErr w:type="spellStart"/>
      <w:r>
        <w:rPr>
          <w:szCs w:val="24"/>
        </w:rPr>
        <w:t>Maliakkal</w:t>
      </w:r>
      <w:proofErr w:type="spellEnd"/>
      <w:r>
        <w:rPr>
          <w:szCs w:val="24"/>
        </w:rPr>
        <w:t xml:space="preserve"> &amp; Sun, 2014; Maru et al., 2015).  </w:t>
      </w:r>
      <w:bookmarkEnd w:id="5"/>
      <w:r w:rsidRPr="00F870C1">
        <w:rPr>
          <w:szCs w:val="24"/>
        </w:rPr>
        <w:t xml:space="preserve">Unfortunately, </w:t>
      </w:r>
      <w:r>
        <w:rPr>
          <w:szCs w:val="24"/>
        </w:rPr>
        <w:t xml:space="preserve">after admission to one local home health care agency, 56.5% of adult patients with CHF were </w:t>
      </w:r>
      <w:proofErr w:type="spellStart"/>
      <w:r>
        <w:rPr>
          <w:szCs w:val="24"/>
        </w:rPr>
        <w:t>rehospitalized</w:t>
      </w:r>
      <w:proofErr w:type="spellEnd"/>
      <w:r>
        <w:rPr>
          <w:szCs w:val="24"/>
        </w:rPr>
        <w:t xml:space="preserve"> within </w:t>
      </w:r>
      <w:r w:rsidR="00B52C2C">
        <w:rPr>
          <w:szCs w:val="24"/>
        </w:rPr>
        <w:t>3</w:t>
      </w:r>
      <w:r>
        <w:rPr>
          <w:szCs w:val="24"/>
        </w:rPr>
        <w:t xml:space="preserve">0 days.  </w:t>
      </w:r>
      <w:r w:rsidRPr="00F870C1">
        <w:rPr>
          <w:szCs w:val="24"/>
        </w:rPr>
        <w:t xml:space="preserve">The purpose of this chapter is to </w:t>
      </w:r>
      <w:r>
        <w:rPr>
          <w:szCs w:val="24"/>
        </w:rPr>
        <w:t>identify the problems with CHF and current processes at a local home health care agency.</w:t>
      </w:r>
    </w:p>
    <w:p w14:paraId="729A9875" w14:textId="77777777" w:rsidR="00A31D75" w:rsidRPr="00F870C1" w:rsidRDefault="00A31D75" w:rsidP="00A31D75">
      <w:pPr>
        <w:pStyle w:val="APA"/>
        <w:ind w:firstLine="0"/>
        <w:rPr>
          <w:b/>
          <w:szCs w:val="24"/>
        </w:rPr>
      </w:pPr>
      <w:r w:rsidRPr="00F870C1">
        <w:rPr>
          <w:b/>
          <w:szCs w:val="24"/>
        </w:rPr>
        <w:t>Background Information</w:t>
      </w:r>
    </w:p>
    <w:p w14:paraId="2FD7A44F" w14:textId="77777777" w:rsidR="00A31D75" w:rsidRPr="00F870C1" w:rsidRDefault="00A31D75" w:rsidP="00A31D75">
      <w:pPr>
        <w:pStyle w:val="APA"/>
        <w:rPr>
          <w:b/>
          <w:szCs w:val="24"/>
        </w:rPr>
      </w:pPr>
      <w:r w:rsidRPr="00F870C1">
        <w:rPr>
          <w:szCs w:val="24"/>
        </w:rPr>
        <w:t xml:space="preserve">Management of </w:t>
      </w:r>
      <w:r>
        <w:rPr>
          <w:szCs w:val="24"/>
        </w:rPr>
        <w:t>congestive heart failure (</w:t>
      </w:r>
      <w:r w:rsidRPr="00F870C1">
        <w:rPr>
          <w:szCs w:val="24"/>
        </w:rPr>
        <w:t>CHF</w:t>
      </w:r>
      <w:r>
        <w:rPr>
          <w:szCs w:val="24"/>
        </w:rPr>
        <w:t>)</w:t>
      </w:r>
      <w:r w:rsidRPr="00F870C1">
        <w:rPr>
          <w:szCs w:val="24"/>
        </w:rPr>
        <w:t xml:space="preserve"> is complex</w:t>
      </w:r>
      <w:r>
        <w:rPr>
          <w:szCs w:val="24"/>
        </w:rPr>
        <w:t>.  S</w:t>
      </w:r>
      <w:r w:rsidRPr="00F870C1">
        <w:rPr>
          <w:szCs w:val="24"/>
        </w:rPr>
        <w:t xml:space="preserve">trategies </w:t>
      </w:r>
      <w:r>
        <w:rPr>
          <w:szCs w:val="24"/>
        </w:rPr>
        <w:t>require identification</w:t>
      </w:r>
      <w:r w:rsidRPr="00F870C1">
        <w:rPr>
          <w:szCs w:val="24"/>
        </w:rPr>
        <w:t xml:space="preserve"> and close monitor</w:t>
      </w:r>
      <w:r>
        <w:rPr>
          <w:szCs w:val="24"/>
        </w:rPr>
        <w:t>ing of</w:t>
      </w:r>
      <w:r w:rsidRPr="00F870C1">
        <w:rPr>
          <w:szCs w:val="24"/>
        </w:rPr>
        <w:t xml:space="preserve"> risk factors to prevent exacerbation (</w:t>
      </w:r>
      <w:proofErr w:type="spellStart"/>
      <w:r w:rsidRPr="00F870C1">
        <w:rPr>
          <w:szCs w:val="24"/>
        </w:rPr>
        <w:t>Andrikopoulou</w:t>
      </w:r>
      <w:proofErr w:type="spellEnd"/>
      <w:r>
        <w:rPr>
          <w:szCs w:val="24"/>
        </w:rPr>
        <w:t xml:space="preserve"> et al.</w:t>
      </w:r>
      <w:r w:rsidRPr="00F870C1">
        <w:rPr>
          <w:szCs w:val="24"/>
        </w:rPr>
        <w:t>, 2013</w:t>
      </w:r>
      <w:r>
        <w:rPr>
          <w:szCs w:val="24"/>
        </w:rPr>
        <w:t>; Maru et al., 2015</w:t>
      </w:r>
      <w:r w:rsidRPr="00F870C1">
        <w:rPr>
          <w:szCs w:val="24"/>
        </w:rPr>
        <w:t>).  CHF is the number one primary diagnosis given to hospitalized adult patients 65 years of age and older (</w:t>
      </w:r>
      <w:proofErr w:type="spellStart"/>
      <w:r w:rsidRPr="00F870C1">
        <w:rPr>
          <w:szCs w:val="24"/>
        </w:rPr>
        <w:t>Maliakkal</w:t>
      </w:r>
      <w:proofErr w:type="spellEnd"/>
      <w:r w:rsidRPr="00F870C1">
        <w:rPr>
          <w:szCs w:val="24"/>
        </w:rPr>
        <w:t xml:space="preserve"> &amp; Sun, 2014)</w:t>
      </w:r>
      <w:r>
        <w:rPr>
          <w:szCs w:val="24"/>
        </w:rPr>
        <w:t xml:space="preserve">.  It also </w:t>
      </w:r>
      <w:r w:rsidRPr="00F870C1">
        <w:rPr>
          <w:szCs w:val="24"/>
        </w:rPr>
        <w:t>account</w:t>
      </w:r>
      <w:r>
        <w:rPr>
          <w:szCs w:val="24"/>
        </w:rPr>
        <w:t>s</w:t>
      </w:r>
      <w:r w:rsidRPr="00F870C1">
        <w:rPr>
          <w:szCs w:val="24"/>
        </w:rPr>
        <w:t xml:space="preserve"> for </w:t>
      </w:r>
      <w:r>
        <w:rPr>
          <w:szCs w:val="24"/>
        </w:rPr>
        <w:t>25</w:t>
      </w:r>
      <w:r w:rsidRPr="00F870C1">
        <w:rPr>
          <w:szCs w:val="24"/>
        </w:rPr>
        <w:t xml:space="preserve">% </w:t>
      </w:r>
      <w:r>
        <w:rPr>
          <w:szCs w:val="24"/>
        </w:rPr>
        <w:t xml:space="preserve">or more </w:t>
      </w:r>
      <w:r w:rsidRPr="00F870C1">
        <w:rPr>
          <w:szCs w:val="24"/>
        </w:rPr>
        <w:t xml:space="preserve">of </w:t>
      </w:r>
      <w:r>
        <w:rPr>
          <w:szCs w:val="24"/>
        </w:rPr>
        <w:t>re</w:t>
      </w:r>
      <w:r w:rsidRPr="00F870C1">
        <w:rPr>
          <w:szCs w:val="24"/>
        </w:rPr>
        <w:t>hospitalizations</w:t>
      </w:r>
      <w:r>
        <w:rPr>
          <w:szCs w:val="24"/>
        </w:rPr>
        <w:t xml:space="preserve"> within 30 days</w:t>
      </w:r>
      <w:r w:rsidRPr="00F870C1">
        <w:rPr>
          <w:szCs w:val="24"/>
        </w:rPr>
        <w:t xml:space="preserve"> f</w:t>
      </w:r>
      <w:r>
        <w:rPr>
          <w:szCs w:val="24"/>
        </w:rPr>
        <w:t>or</w:t>
      </w:r>
      <w:r w:rsidRPr="00F870C1">
        <w:rPr>
          <w:szCs w:val="24"/>
        </w:rPr>
        <w:t xml:space="preserve"> exacerbation of symptoms</w:t>
      </w:r>
      <w:r>
        <w:rPr>
          <w:szCs w:val="24"/>
        </w:rPr>
        <w:t xml:space="preserve"> </w:t>
      </w:r>
      <w:r w:rsidRPr="00F870C1">
        <w:rPr>
          <w:szCs w:val="24"/>
        </w:rPr>
        <w:t>(</w:t>
      </w:r>
      <w:r>
        <w:rPr>
          <w:szCs w:val="24"/>
        </w:rPr>
        <w:t xml:space="preserve">Feltner et al., 2014; </w:t>
      </w:r>
      <w:proofErr w:type="spellStart"/>
      <w:r>
        <w:rPr>
          <w:szCs w:val="24"/>
        </w:rPr>
        <w:t>Vedel</w:t>
      </w:r>
      <w:proofErr w:type="spellEnd"/>
      <w:r>
        <w:rPr>
          <w:szCs w:val="24"/>
        </w:rPr>
        <w:t xml:space="preserve"> &amp; </w:t>
      </w:r>
      <w:proofErr w:type="spellStart"/>
      <w:r>
        <w:rPr>
          <w:szCs w:val="24"/>
        </w:rPr>
        <w:t>Khanassov</w:t>
      </w:r>
      <w:proofErr w:type="spellEnd"/>
      <w:r>
        <w:rPr>
          <w:szCs w:val="24"/>
        </w:rPr>
        <w:t xml:space="preserve">, </w:t>
      </w:r>
      <w:r w:rsidRPr="00F870C1">
        <w:rPr>
          <w:szCs w:val="24"/>
        </w:rPr>
        <w:t>201</w:t>
      </w:r>
      <w:r>
        <w:rPr>
          <w:szCs w:val="24"/>
        </w:rPr>
        <w:t>5</w:t>
      </w:r>
      <w:r w:rsidRPr="00F870C1">
        <w:rPr>
          <w:szCs w:val="24"/>
        </w:rPr>
        <w:t>).</w:t>
      </w:r>
      <w:r>
        <w:rPr>
          <w:szCs w:val="24"/>
        </w:rPr>
        <w:t xml:space="preserve">  </w:t>
      </w:r>
      <w:r w:rsidRPr="00F870C1">
        <w:rPr>
          <w:szCs w:val="24"/>
        </w:rPr>
        <w:t xml:space="preserve">Hospitalizations </w:t>
      </w:r>
      <w:r>
        <w:rPr>
          <w:szCs w:val="24"/>
        </w:rPr>
        <w:t>for</w:t>
      </w:r>
      <w:r w:rsidRPr="00F870C1">
        <w:rPr>
          <w:szCs w:val="24"/>
        </w:rPr>
        <w:t xml:space="preserve"> CHF </w:t>
      </w:r>
      <w:r>
        <w:rPr>
          <w:szCs w:val="24"/>
        </w:rPr>
        <w:t xml:space="preserve">cost </w:t>
      </w:r>
      <w:r w:rsidRPr="00F870C1">
        <w:rPr>
          <w:szCs w:val="24"/>
        </w:rPr>
        <w:t xml:space="preserve">Medicare </w:t>
      </w:r>
      <w:r>
        <w:rPr>
          <w:szCs w:val="24"/>
        </w:rPr>
        <w:t>$</w:t>
      </w:r>
      <w:r w:rsidRPr="00F870C1">
        <w:rPr>
          <w:szCs w:val="24"/>
        </w:rPr>
        <w:t>6,200</w:t>
      </w:r>
      <w:r>
        <w:rPr>
          <w:szCs w:val="24"/>
        </w:rPr>
        <w:t xml:space="preserve"> per </w:t>
      </w:r>
      <w:r w:rsidRPr="00F870C1">
        <w:rPr>
          <w:szCs w:val="24"/>
        </w:rPr>
        <w:t>day (</w:t>
      </w:r>
      <w:proofErr w:type="spellStart"/>
      <w:r w:rsidRPr="00F870C1">
        <w:rPr>
          <w:szCs w:val="24"/>
        </w:rPr>
        <w:t>Pesko</w:t>
      </w:r>
      <w:proofErr w:type="spellEnd"/>
      <w:r w:rsidRPr="00F870C1">
        <w:rPr>
          <w:szCs w:val="24"/>
        </w:rPr>
        <w:t>, Gerber, Peng, &amp; Press, 2018) and over $</w:t>
      </w:r>
      <w:r>
        <w:rPr>
          <w:szCs w:val="24"/>
        </w:rPr>
        <w:t>24.7</w:t>
      </w:r>
      <w:r w:rsidRPr="00F870C1">
        <w:rPr>
          <w:szCs w:val="24"/>
        </w:rPr>
        <w:t xml:space="preserve"> billion annually</w:t>
      </w:r>
      <w:r>
        <w:rPr>
          <w:szCs w:val="24"/>
        </w:rPr>
        <w:t xml:space="preserve"> for outpatient management</w:t>
      </w:r>
      <w:r w:rsidRPr="00F870C1">
        <w:rPr>
          <w:szCs w:val="24"/>
        </w:rPr>
        <w:t xml:space="preserve"> (</w:t>
      </w:r>
      <w:proofErr w:type="spellStart"/>
      <w:r>
        <w:rPr>
          <w:szCs w:val="24"/>
        </w:rPr>
        <w:t>Andrikopoulou</w:t>
      </w:r>
      <w:proofErr w:type="spellEnd"/>
      <w:r>
        <w:rPr>
          <w:szCs w:val="24"/>
        </w:rPr>
        <w:t xml:space="preserve"> et al., 2014</w:t>
      </w:r>
      <w:r w:rsidRPr="00F870C1">
        <w:rPr>
          <w:szCs w:val="24"/>
        </w:rPr>
        <w:t>).</w:t>
      </w:r>
      <w:r>
        <w:rPr>
          <w:szCs w:val="24"/>
        </w:rPr>
        <w:t xml:space="preserve">  </w:t>
      </w:r>
      <w:r w:rsidRPr="00F870C1">
        <w:rPr>
          <w:szCs w:val="24"/>
        </w:rPr>
        <w:t>To prevent rehospitalization, efforts such as the “Hospital Readmission Reduction Program”</w:t>
      </w:r>
      <w:r>
        <w:rPr>
          <w:szCs w:val="24"/>
        </w:rPr>
        <w:t xml:space="preserve"> have been instituted (</w:t>
      </w:r>
      <w:proofErr w:type="spellStart"/>
      <w:r>
        <w:rPr>
          <w:szCs w:val="24"/>
        </w:rPr>
        <w:t>Pesko</w:t>
      </w:r>
      <w:proofErr w:type="spellEnd"/>
      <w:r>
        <w:rPr>
          <w:szCs w:val="24"/>
        </w:rPr>
        <w:t xml:space="preserve"> et al., 2018).  H</w:t>
      </w:r>
      <w:r w:rsidRPr="00F870C1">
        <w:rPr>
          <w:szCs w:val="24"/>
        </w:rPr>
        <w:t xml:space="preserve">ospitals that </w:t>
      </w:r>
      <w:r>
        <w:rPr>
          <w:szCs w:val="24"/>
        </w:rPr>
        <w:t xml:space="preserve">do not effectively prevent </w:t>
      </w:r>
      <w:r>
        <w:rPr>
          <w:szCs w:val="24"/>
        </w:rPr>
        <w:lastRenderedPageBreak/>
        <w:t>rehospitalization of p</w:t>
      </w:r>
      <w:r w:rsidRPr="00F870C1">
        <w:rPr>
          <w:szCs w:val="24"/>
        </w:rPr>
        <w:t xml:space="preserve">atients </w:t>
      </w:r>
      <w:r>
        <w:rPr>
          <w:szCs w:val="24"/>
        </w:rPr>
        <w:t xml:space="preserve">within 30 days of discharge are penalized.  </w:t>
      </w:r>
      <w:r w:rsidRPr="00F870C1">
        <w:rPr>
          <w:szCs w:val="24"/>
        </w:rPr>
        <w:t>Medicare payments</w:t>
      </w:r>
      <w:r>
        <w:rPr>
          <w:szCs w:val="24"/>
        </w:rPr>
        <w:t xml:space="preserve"> are</w:t>
      </w:r>
      <w:r w:rsidRPr="00F870C1">
        <w:rPr>
          <w:szCs w:val="24"/>
        </w:rPr>
        <w:t xml:space="preserve"> </w:t>
      </w:r>
      <w:r>
        <w:rPr>
          <w:szCs w:val="24"/>
        </w:rPr>
        <w:t xml:space="preserve">given </w:t>
      </w:r>
      <w:r w:rsidRPr="00F870C1">
        <w:rPr>
          <w:szCs w:val="24"/>
        </w:rPr>
        <w:t xml:space="preserve">to other hospital institutions </w:t>
      </w:r>
      <w:r>
        <w:rPr>
          <w:szCs w:val="24"/>
        </w:rPr>
        <w:t>with less</w:t>
      </w:r>
      <w:r w:rsidRPr="00F870C1">
        <w:rPr>
          <w:szCs w:val="24"/>
        </w:rPr>
        <w:t xml:space="preserve"> rehospitalizations</w:t>
      </w:r>
      <w:r>
        <w:rPr>
          <w:szCs w:val="24"/>
        </w:rPr>
        <w:t xml:space="preserve"> </w:t>
      </w:r>
      <w:r w:rsidRPr="00F870C1">
        <w:rPr>
          <w:szCs w:val="24"/>
        </w:rPr>
        <w:t>(</w:t>
      </w:r>
      <w:proofErr w:type="spellStart"/>
      <w:r w:rsidRPr="00F870C1">
        <w:rPr>
          <w:szCs w:val="24"/>
        </w:rPr>
        <w:t>Pesko</w:t>
      </w:r>
      <w:proofErr w:type="spellEnd"/>
      <w:r>
        <w:rPr>
          <w:szCs w:val="24"/>
        </w:rPr>
        <w:t xml:space="preserve"> et al.</w:t>
      </w:r>
      <w:r w:rsidRPr="00F870C1">
        <w:rPr>
          <w:szCs w:val="24"/>
        </w:rPr>
        <w:t>, 2018).</w:t>
      </w:r>
      <w:r>
        <w:rPr>
          <w:szCs w:val="24"/>
        </w:rPr>
        <w:t xml:space="preserve">  Also, hospitals are only compensated by Medicare for half the rate of care for patients </w:t>
      </w:r>
      <w:proofErr w:type="spellStart"/>
      <w:r>
        <w:rPr>
          <w:szCs w:val="24"/>
        </w:rPr>
        <w:t>rehospitalized</w:t>
      </w:r>
      <w:proofErr w:type="spellEnd"/>
      <w:r>
        <w:rPr>
          <w:szCs w:val="24"/>
        </w:rPr>
        <w:t xml:space="preserve"> within 30 days (Angela Griffin, personal communication, May 29, 2018).  </w:t>
      </w:r>
      <w:r w:rsidRPr="00F870C1">
        <w:rPr>
          <w:szCs w:val="24"/>
        </w:rPr>
        <w:t xml:space="preserve">  </w:t>
      </w:r>
      <w:r>
        <w:rPr>
          <w:szCs w:val="24"/>
        </w:rPr>
        <w:t xml:space="preserve">  </w:t>
      </w:r>
      <w:r w:rsidRPr="00F870C1">
        <w:rPr>
          <w:szCs w:val="24"/>
        </w:rPr>
        <w:t xml:space="preserve">  </w:t>
      </w:r>
    </w:p>
    <w:p w14:paraId="7EC74270" w14:textId="77777777" w:rsidR="00A31D75" w:rsidRPr="00F870C1" w:rsidRDefault="00A31D75" w:rsidP="00A31D75">
      <w:pPr>
        <w:pStyle w:val="APA"/>
        <w:ind w:firstLine="0"/>
        <w:rPr>
          <w:rFonts w:eastAsiaTheme="minorHAnsi"/>
          <w:szCs w:val="24"/>
        </w:rPr>
      </w:pPr>
      <w:r w:rsidRPr="00F870C1">
        <w:rPr>
          <w:b/>
          <w:szCs w:val="24"/>
        </w:rPr>
        <w:t xml:space="preserve">Significance of Clinical Problem </w:t>
      </w:r>
    </w:p>
    <w:p w14:paraId="3D4CB76D" w14:textId="4C6B600B" w:rsidR="00A31D75" w:rsidRDefault="00A31D75" w:rsidP="00A31D75">
      <w:pPr>
        <w:spacing w:line="480" w:lineRule="auto"/>
        <w:ind w:firstLine="720"/>
        <w:rPr>
          <w:sz w:val="24"/>
          <w:szCs w:val="24"/>
        </w:rPr>
      </w:pPr>
      <w:bookmarkStart w:id="6" w:name="_Hlk516745295"/>
      <w:r w:rsidRPr="00F870C1">
        <w:rPr>
          <w:sz w:val="24"/>
          <w:szCs w:val="24"/>
        </w:rPr>
        <w:t>For one local home health agency in North Carolina, the rehospitalization rate is 23.6%</w:t>
      </w:r>
      <w:r>
        <w:rPr>
          <w:sz w:val="24"/>
          <w:szCs w:val="24"/>
        </w:rPr>
        <w:t xml:space="preserve"> for all patients admitted to services.  </w:t>
      </w:r>
      <w:bookmarkStart w:id="7" w:name="_Hlk516764663"/>
      <w:bookmarkEnd w:id="6"/>
      <w:r>
        <w:rPr>
          <w:sz w:val="24"/>
          <w:szCs w:val="24"/>
        </w:rPr>
        <w:t xml:space="preserve">The rehospitalization rate has caused the agency to reach a tipping point where changes in current processes need to occur.  The Rehospitalization Committee was established by the Executive Director to assist administration that are unable to take on the issue of increased rehospitalizations due to other obligations.  Approval was obtained for this project to assist the Rehospitalization Committee using an evidence-based method to assist in improvement of current processes (Appendix A).  </w:t>
      </w:r>
    </w:p>
    <w:p w14:paraId="4325AA70" w14:textId="3D31A287" w:rsidR="00A31D75" w:rsidRPr="00B46EFD" w:rsidRDefault="00A31D75" w:rsidP="00A31D75">
      <w:pPr>
        <w:spacing w:line="480" w:lineRule="auto"/>
        <w:ind w:firstLine="720"/>
        <w:rPr>
          <w:sz w:val="24"/>
          <w:szCs w:val="24"/>
        </w:rPr>
      </w:pPr>
      <w:r>
        <w:rPr>
          <w:sz w:val="24"/>
          <w:szCs w:val="24"/>
        </w:rPr>
        <w:t xml:space="preserve">A chart review was conducted on patients readmitted to the hospital within </w:t>
      </w:r>
      <w:r w:rsidR="00B52C2C">
        <w:rPr>
          <w:sz w:val="24"/>
          <w:szCs w:val="24"/>
        </w:rPr>
        <w:t>3</w:t>
      </w:r>
      <w:r>
        <w:rPr>
          <w:sz w:val="24"/>
          <w:szCs w:val="24"/>
        </w:rPr>
        <w:t xml:space="preserve">0 days after admission to home health services.  Of the 23 patients </w:t>
      </w:r>
      <w:proofErr w:type="spellStart"/>
      <w:r>
        <w:rPr>
          <w:sz w:val="24"/>
          <w:szCs w:val="24"/>
        </w:rPr>
        <w:t>rehospitalized</w:t>
      </w:r>
      <w:proofErr w:type="spellEnd"/>
      <w:r>
        <w:rPr>
          <w:sz w:val="24"/>
          <w:szCs w:val="24"/>
        </w:rPr>
        <w:t>, 13</w:t>
      </w:r>
      <w:r w:rsidRPr="00F870C1">
        <w:rPr>
          <w:sz w:val="24"/>
          <w:szCs w:val="24"/>
        </w:rPr>
        <w:t xml:space="preserve"> </w:t>
      </w:r>
      <w:r>
        <w:rPr>
          <w:sz w:val="24"/>
          <w:szCs w:val="24"/>
        </w:rPr>
        <w:t>(56.5%) had a primary diagnosis</w:t>
      </w:r>
      <w:r w:rsidRPr="00F870C1">
        <w:rPr>
          <w:sz w:val="24"/>
          <w:szCs w:val="24"/>
        </w:rPr>
        <w:t xml:space="preserve"> </w:t>
      </w:r>
      <w:r>
        <w:rPr>
          <w:sz w:val="24"/>
          <w:szCs w:val="24"/>
        </w:rPr>
        <w:t>o</w:t>
      </w:r>
      <w:r w:rsidRPr="00F870C1">
        <w:rPr>
          <w:sz w:val="24"/>
          <w:szCs w:val="24"/>
        </w:rPr>
        <w:t xml:space="preserve">f </w:t>
      </w:r>
      <w:r>
        <w:rPr>
          <w:sz w:val="24"/>
          <w:szCs w:val="24"/>
        </w:rPr>
        <w:t>congestive heart failure (</w:t>
      </w:r>
      <w:r w:rsidRPr="00F870C1">
        <w:rPr>
          <w:sz w:val="24"/>
          <w:szCs w:val="24"/>
        </w:rPr>
        <w:t>CHF</w:t>
      </w:r>
      <w:r>
        <w:rPr>
          <w:sz w:val="24"/>
          <w:szCs w:val="24"/>
        </w:rPr>
        <w:t>) (Appendix B)</w:t>
      </w:r>
      <w:r w:rsidRPr="00F870C1">
        <w:rPr>
          <w:sz w:val="24"/>
          <w:szCs w:val="24"/>
        </w:rPr>
        <w:t>.</w:t>
      </w:r>
      <w:r>
        <w:rPr>
          <w:sz w:val="24"/>
          <w:szCs w:val="24"/>
        </w:rPr>
        <w:t xml:space="preserve">  The current program in place at the local home health agency to care for CHF patients is the Pulmonary Disease Program (PDP).  This program design includes front loading visits for skilled nursing to visit the patient frequently at the start of services.  If the patient remains stable, visits are decreased over the course of 60 days.  Patients in the PDP are normally extended at least four more weeks to include another 30 days to continue monitoring for complications.  Cardiopulmonary assessments are another component of this program.  The first part of cardiopulmonary assessments are vital signs assessing heart rate, blood pressure, oxygen saturation, respirations, temperature, and daily weight.  A second part of cardiopulmonary assessments is listening to lung sounds and assessing </w:t>
      </w:r>
      <w:r>
        <w:rPr>
          <w:sz w:val="24"/>
          <w:szCs w:val="24"/>
        </w:rPr>
        <w:lastRenderedPageBreak/>
        <w:t xml:space="preserve">edema.  A third part is medication adherence.  Lastly, a high-risk call log is initiated.  Clinical staff have received prior instruction to call high risk patients to assess their status daily until visits have been established and their condition is stable.  However, no evidence-based literature is being provided to patients/caregivers to self-monitor for complications.      </w:t>
      </w:r>
      <w:r w:rsidRPr="00F870C1">
        <w:rPr>
          <w:sz w:val="24"/>
          <w:szCs w:val="24"/>
        </w:rPr>
        <w:t xml:space="preserve">   </w:t>
      </w:r>
      <w:bookmarkEnd w:id="7"/>
    </w:p>
    <w:p w14:paraId="17085C5D" w14:textId="77777777" w:rsidR="00A31D75" w:rsidRPr="00F870C1" w:rsidRDefault="00A31D75" w:rsidP="00A31D75">
      <w:pPr>
        <w:pStyle w:val="APA"/>
        <w:ind w:firstLine="0"/>
        <w:rPr>
          <w:b/>
          <w:szCs w:val="24"/>
        </w:rPr>
      </w:pPr>
      <w:r w:rsidRPr="00F870C1">
        <w:rPr>
          <w:b/>
          <w:szCs w:val="24"/>
        </w:rPr>
        <w:t>Question Guiding Inquiry (PICO)</w:t>
      </w:r>
      <w:r w:rsidRPr="00F870C1">
        <w:rPr>
          <w:rFonts w:eastAsiaTheme="minorHAnsi"/>
          <w:szCs w:val="24"/>
        </w:rPr>
        <w:t xml:space="preserve"> </w:t>
      </w:r>
    </w:p>
    <w:p w14:paraId="36CC0ED0" w14:textId="77777777" w:rsidR="00A31D75" w:rsidRPr="00F870C1" w:rsidRDefault="00A31D75" w:rsidP="00A31D75">
      <w:pPr>
        <w:pStyle w:val="APA"/>
        <w:ind w:left="720" w:firstLine="0"/>
        <w:rPr>
          <w:szCs w:val="24"/>
        </w:rPr>
      </w:pPr>
      <w:r w:rsidRPr="00F870C1">
        <w:rPr>
          <w:b/>
          <w:szCs w:val="24"/>
        </w:rPr>
        <w:t>Population</w:t>
      </w:r>
      <w:r w:rsidRPr="00F870C1">
        <w:rPr>
          <w:szCs w:val="24"/>
        </w:rPr>
        <w:t xml:space="preserve">.  </w:t>
      </w:r>
      <w:r w:rsidRPr="00F870C1">
        <w:rPr>
          <w:rFonts w:eastAsiaTheme="minorHAnsi"/>
          <w:szCs w:val="24"/>
        </w:rPr>
        <w:t xml:space="preserve">Adult patients with </w:t>
      </w:r>
      <w:proofErr w:type="spellStart"/>
      <w:r w:rsidRPr="00F870C1">
        <w:rPr>
          <w:rFonts w:eastAsiaTheme="minorHAnsi"/>
          <w:szCs w:val="24"/>
        </w:rPr>
        <w:t>noncongenital</w:t>
      </w:r>
      <w:proofErr w:type="spellEnd"/>
      <w:r w:rsidRPr="00F870C1">
        <w:rPr>
          <w:rFonts w:eastAsiaTheme="minorHAnsi"/>
          <w:szCs w:val="24"/>
        </w:rPr>
        <w:t xml:space="preserve"> </w:t>
      </w:r>
      <w:r>
        <w:rPr>
          <w:rFonts w:eastAsiaTheme="minorHAnsi"/>
          <w:szCs w:val="24"/>
        </w:rPr>
        <w:t>acquired CHF</w:t>
      </w:r>
    </w:p>
    <w:p w14:paraId="4D610FCA" w14:textId="69D4E40F" w:rsidR="00A31D75" w:rsidRPr="00F870C1" w:rsidRDefault="00A31D75" w:rsidP="00A31D75">
      <w:pPr>
        <w:pStyle w:val="APA"/>
        <w:ind w:left="2160" w:hanging="1440"/>
        <w:rPr>
          <w:b/>
          <w:szCs w:val="24"/>
        </w:rPr>
      </w:pPr>
      <w:r w:rsidRPr="00F870C1">
        <w:rPr>
          <w:b/>
          <w:szCs w:val="24"/>
        </w:rPr>
        <w:t>Intervention</w:t>
      </w:r>
      <w:r w:rsidRPr="00F870C1">
        <w:rPr>
          <w:szCs w:val="24"/>
        </w:rPr>
        <w:t xml:space="preserve">. </w:t>
      </w:r>
      <w:r>
        <w:rPr>
          <w:szCs w:val="24"/>
        </w:rPr>
        <w:t>“Self-Check Plan for HF Management”</w:t>
      </w:r>
      <w:r w:rsidRPr="00F870C1">
        <w:rPr>
          <w:szCs w:val="24"/>
        </w:rPr>
        <w:t xml:space="preserve"> </w:t>
      </w:r>
      <w:r>
        <w:rPr>
          <w:szCs w:val="24"/>
        </w:rPr>
        <w:t>(</w:t>
      </w:r>
      <w:r w:rsidR="004D01A4">
        <w:rPr>
          <w:szCs w:val="24"/>
        </w:rPr>
        <w:t>AHA</w:t>
      </w:r>
      <w:r>
        <w:rPr>
          <w:szCs w:val="24"/>
        </w:rPr>
        <w:t>, 2015)</w:t>
      </w:r>
      <w:r w:rsidRPr="00F870C1">
        <w:rPr>
          <w:szCs w:val="24"/>
        </w:rPr>
        <w:t xml:space="preserve">  </w:t>
      </w:r>
    </w:p>
    <w:p w14:paraId="1FA78423" w14:textId="77777777" w:rsidR="00A31D75" w:rsidRPr="00F870C1" w:rsidRDefault="00A31D75" w:rsidP="00A31D75">
      <w:pPr>
        <w:pStyle w:val="APA"/>
        <w:rPr>
          <w:b/>
          <w:szCs w:val="24"/>
        </w:rPr>
      </w:pPr>
      <w:r w:rsidRPr="00F870C1">
        <w:rPr>
          <w:b/>
          <w:szCs w:val="24"/>
        </w:rPr>
        <w:t>Comparison</w:t>
      </w:r>
      <w:r w:rsidRPr="00F870C1">
        <w:rPr>
          <w:szCs w:val="24"/>
        </w:rPr>
        <w:t xml:space="preserve">.  </w:t>
      </w:r>
      <w:r>
        <w:rPr>
          <w:szCs w:val="24"/>
        </w:rPr>
        <w:t>Current Pulmonary Disease Program (</w:t>
      </w:r>
      <w:r w:rsidRPr="00F870C1">
        <w:rPr>
          <w:szCs w:val="24"/>
        </w:rPr>
        <w:t>PDP</w:t>
      </w:r>
      <w:r>
        <w:rPr>
          <w:szCs w:val="24"/>
        </w:rPr>
        <w:t xml:space="preserve">) </w:t>
      </w:r>
    </w:p>
    <w:p w14:paraId="7884FEB0" w14:textId="77777777" w:rsidR="00A31D75" w:rsidRPr="00F870C1" w:rsidRDefault="00A31D75" w:rsidP="00A31D75">
      <w:pPr>
        <w:pStyle w:val="APA"/>
        <w:ind w:left="1800" w:hanging="1080"/>
        <w:rPr>
          <w:szCs w:val="24"/>
        </w:rPr>
      </w:pPr>
      <w:r w:rsidRPr="00F870C1">
        <w:rPr>
          <w:b/>
          <w:szCs w:val="24"/>
        </w:rPr>
        <w:t>Outcome</w:t>
      </w:r>
      <w:r>
        <w:rPr>
          <w:szCs w:val="24"/>
        </w:rPr>
        <w:t>.  Integrate “Self-Check Plan for HF Management” into routine practice at the local home health agency</w:t>
      </w:r>
    </w:p>
    <w:p w14:paraId="212BAD2F" w14:textId="77777777" w:rsidR="00A31D75" w:rsidRDefault="00A31D75" w:rsidP="00A31D75">
      <w:pPr>
        <w:pStyle w:val="APA"/>
        <w:ind w:firstLine="0"/>
        <w:rPr>
          <w:b/>
          <w:szCs w:val="24"/>
        </w:rPr>
      </w:pPr>
      <w:r w:rsidRPr="00F870C1">
        <w:rPr>
          <w:b/>
          <w:szCs w:val="24"/>
        </w:rPr>
        <w:t>Problem Statement</w:t>
      </w:r>
    </w:p>
    <w:p w14:paraId="239FB8AC" w14:textId="5FFA6D35" w:rsidR="00A31D75" w:rsidRDefault="00A31D75" w:rsidP="00A31D75">
      <w:pPr>
        <w:pStyle w:val="APA"/>
        <w:rPr>
          <w:szCs w:val="24"/>
        </w:rPr>
      </w:pPr>
      <w:r>
        <w:rPr>
          <w:szCs w:val="24"/>
        </w:rPr>
        <w:t xml:space="preserve">A major concern identified for the local home health agency </w:t>
      </w:r>
      <w:r w:rsidR="00003B07">
        <w:rPr>
          <w:szCs w:val="24"/>
        </w:rPr>
        <w:t>was</w:t>
      </w:r>
      <w:r>
        <w:rPr>
          <w:szCs w:val="24"/>
        </w:rPr>
        <w:t xml:space="preserve"> a gap in care provided to congestive heart failure (CHF) patients. The Pulmonary Disease Program (PDP) includes clinical staff performing cardiopulmonary assessments and monitoring patients by phone using a high-risk call log.  However, there </w:t>
      </w:r>
      <w:r w:rsidR="00003B07">
        <w:rPr>
          <w:szCs w:val="24"/>
        </w:rPr>
        <w:t xml:space="preserve">was </w:t>
      </w:r>
      <w:r>
        <w:rPr>
          <w:szCs w:val="24"/>
        </w:rPr>
        <w:t>no documented evidence-based literature provided to patients/caregivers to self-monitor for symptoms of CHF complication.  Evidence-based interventions and adherence of clinical staff is imperative in treating CHF patients (</w:t>
      </w:r>
      <w:proofErr w:type="spellStart"/>
      <w:r>
        <w:rPr>
          <w:szCs w:val="24"/>
        </w:rPr>
        <w:t>Andrikopoulou</w:t>
      </w:r>
      <w:proofErr w:type="spellEnd"/>
      <w:r>
        <w:rPr>
          <w:szCs w:val="24"/>
        </w:rPr>
        <w:t xml:space="preserve"> et al., 2014).  One evidence-based intervention for CHF is the “Self-Check Plan for HF Management” by the American Heart Association (AHA) (Appendix C).  Copyright permission was obtained from AHA to use this tool as a resource to provide to patients/caregivers as part of this project (Appendix D).  Therefore, the purpose of this quality improvement project is to supplement the current PDP with the “Self-Check Plan for HF </w:t>
      </w:r>
      <w:r>
        <w:rPr>
          <w:szCs w:val="24"/>
        </w:rPr>
        <w:lastRenderedPageBreak/>
        <w:t xml:space="preserve">Management” tool.  The desired outcome is integration of the tool into routine home health care practice of adult patients with </w:t>
      </w:r>
      <w:proofErr w:type="spellStart"/>
      <w:r>
        <w:rPr>
          <w:szCs w:val="24"/>
        </w:rPr>
        <w:t>noncongenital</w:t>
      </w:r>
      <w:proofErr w:type="spellEnd"/>
      <w:r>
        <w:rPr>
          <w:szCs w:val="24"/>
        </w:rPr>
        <w:t xml:space="preserve"> acquired CHF.</w:t>
      </w:r>
    </w:p>
    <w:p w14:paraId="417C54BC" w14:textId="77777777" w:rsidR="00A31D75" w:rsidRDefault="00A31D75" w:rsidP="00A31D75">
      <w:pPr>
        <w:pStyle w:val="APA"/>
        <w:ind w:firstLine="0"/>
        <w:rPr>
          <w:b/>
          <w:szCs w:val="24"/>
        </w:rPr>
      </w:pPr>
      <w:r w:rsidRPr="00F870C1">
        <w:rPr>
          <w:b/>
          <w:szCs w:val="24"/>
        </w:rPr>
        <w:t>Justification of Study</w:t>
      </w:r>
    </w:p>
    <w:p w14:paraId="59CB7741" w14:textId="7A08C875" w:rsidR="00A31D75" w:rsidRPr="00F870C1" w:rsidRDefault="00A31D75" w:rsidP="00A31D75">
      <w:pPr>
        <w:pStyle w:val="APA"/>
        <w:rPr>
          <w:b/>
          <w:szCs w:val="24"/>
        </w:rPr>
      </w:pPr>
      <w:r>
        <w:rPr>
          <w:szCs w:val="24"/>
        </w:rPr>
        <w:t xml:space="preserve">Home health services is a cost-effective means of delivering care to adult patients with CHF (Feltner et al., 2014; </w:t>
      </w:r>
      <w:proofErr w:type="spellStart"/>
      <w:r>
        <w:rPr>
          <w:szCs w:val="24"/>
        </w:rPr>
        <w:t>Maliakkal</w:t>
      </w:r>
      <w:proofErr w:type="spellEnd"/>
      <w:r>
        <w:rPr>
          <w:szCs w:val="24"/>
        </w:rPr>
        <w:t xml:space="preserve"> &amp; Sun, 2014; Maru et al., 2015).  One local home health agency provides health care to an average of 400 patients in the home environment in three counties located in North Carolina.  An episode with home health care cost $2,023.79/60-days for patients with a CHF primary diagnosis (Anthony Gesell, personal communication, May 10, 2018).  Therefore, utilizing home health services that charges $2,023.79/60-days is cost effective compared to hospitalization cost of $6,200 per day.  </w:t>
      </w:r>
    </w:p>
    <w:p w14:paraId="6DAAD2F9" w14:textId="77777777" w:rsidR="00A31D75" w:rsidRDefault="00A31D75" w:rsidP="00A31D75">
      <w:pPr>
        <w:pStyle w:val="APA"/>
        <w:ind w:firstLine="0"/>
        <w:rPr>
          <w:b/>
          <w:szCs w:val="24"/>
        </w:rPr>
      </w:pPr>
      <w:r w:rsidRPr="00F870C1">
        <w:rPr>
          <w:b/>
          <w:szCs w:val="24"/>
        </w:rPr>
        <w:t>Theoretical Framework</w:t>
      </w:r>
    </w:p>
    <w:p w14:paraId="4D6C9CE8" w14:textId="77777777" w:rsidR="00A31D75" w:rsidRDefault="00A31D75" w:rsidP="00A31D75">
      <w:pPr>
        <w:spacing w:line="480" w:lineRule="auto"/>
        <w:ind w:firstLine="720"/>
        <w:rPr>
          <w:sz w:val="24"/>
          <w:szCs w:val="24"/>
        </w:rPr>
      </w:pPr>
      <w:r w:rsidRPr="00F870C1">
        <w:rPr>
          <w:sz w:val="24"/>
          <w:szCs w:val="24"/>
        </w:rPr>
        <w:t>The theoretical framework for this project will incorporate Rogers</w:t>
      </w:r>
      <w:r>
        <w:rPr>
          <w:sz w:val="24"/>
          <w:szCs w:val="24"/>
        </w:rPr>
        <w:t>’</w:t>
      </w:r>
      <w:r w:rsidRPr="00F870C1">
        <w:rPr>
          <w:sz w:val="24"/>
          <w:szCs w:val="24"/>
        </w:rPr>
        <w:t xml:space="preserve"> Diffusion of Innovation change model</w:t>
      </w:r>
      <w:r>
        <w:rPr>
          <w:sz w:val="24"/>
          <w:szCs w:val="24"/>
        </w:rPr>
        <w:t xml:space="preserve">.  This model was designed originally using a “diffusion curve” (Appendix E).  Everett Rogers developed the theory on how change or an idea initiates, then reaches a tipping point, and eventually diffuses across the rest of the population.  </w:t>
      </w:r>
      <w:r w:rsidRPr="00F870C1">
        <w:rPr>
          <w:sz w:val="24"/>
          <w:szCs w:val="24"/>
        </w:rPr>
        <w:t>The importance of this model is that it emphasizes peer networking and effective communication to create changes (Kaminski, 2011).</w:t>
      </w:r>
    </w:p>
    <w:p w14:paraId="5ACC5343" w14:textId="47766BBD" w:rsidR="00A31D75" w:rsidRDefault="00A31D75" w:rsidP="00A31D75">
      <w:pPr>
        <w:spacing w:line="480" w:lineRule="auto"/>
        <w:ind w:firstLine="720"/>
        <w:rPr>
          <w:sz w:val="24"/>
          <w:szCs w:val="24"/>
        </w:rPr>
      </w:pPr>
      <w:r w:rsidRPr="00F870C1">
        <w:rPr>
          <w:sz w:val="24"/>
          <w:szCs w:val="24"/>
        </w:rPr>
        <w:t>Two components make up this theoretical framework</w:t>
      </w:r>
      <w:r>
        <w:rPr>
          <w:sz w:val="24"/>
          <w:szCs w:val="24"/>
        </w:rPr>
        <w:t xml:space="preserve"> with innovation and diffusion</w:t>
      </w:r>
      <w:r w:rsidRPr="00F870C1">
        <w:rPr>
          <w:sz w:val="24"/>
          <w:szCs w:val="24"/>
        </w:rPr>
        <w:t xml:space="preserve"> </w:t>
      </w:r>
      <w:r>
        <w:rPr>
          <w:sz w:val="24"/>
          <w:szCs w:val="24"/>
        </w:rPr>
        <w:t>(</w:t>
      </w:r>
      <w:r w:rsidRPr="00F870C1">
        <w:rPr>
          <w:sz w:val="24"/>
          <w:szCs w:val="24"/>
        </w:rPr>
        <w:t xml:space="preserve">Zhang, Yan &amp; </w:t>
      </w:r>
      <w:proofErr w:type="spellStart"/>
      <w:r w:rsidRPr="00F870C1">
        <w:rPr>
          <w:sz w:val="24"/>
          <w:szCs w:val="24"/>
        </w:rPr>
        <w:t>Spil</w:t>
      </w:r>
      <w:proofErr w:type="spellEnd"/>
      <w:r w:rsidRPr="00F870C1">
        <w:rPr>
          <w:sz w:val="24"/>
          <w:szCs w:val="24"/>
        </w:rPr>
        <w:t xml:space="preserve"> (2015)</w:t>
      </w:r>
      <w:r>
        <w:rPr>
          <w:sz w:val="24"/>
          <w:szCs w:val="24"/>
        </w:rPr>
        <w:t xml:space="preserve">.  </w:t>
      </w:r>
      <w:r w:rsidR="007E567A">
        <w:rPr>
          <w:sz w:val="24"/>
          <w:szCs w:val="24"/>
        </w:rPr>
        <w:t>The first component, i</w:t>
      </w:r>
      <w:r>
        <w:rPr>
          <w:sz w:val="24"/>
          <w:szCs w:val="24"/>
        </w:rPr>
        <w:t>nnovation</w:t>
      </w:r>
      <w:r w:rsidR="007E567A">
        <w:rPr>
          <w:sz w:val="24"/>
          <w:szCs w:val="24"/>
        </w:rPr>
        <w:t>,</w:t>
      </w:r>
      <w:r>
        <w:rPr>
          <w:sz w:val="24"/>
          <w:szCs w:val="24"/>
        </w:rPr>
        <w:t xml:space="preserve"> has five elements of</w:t>
      </w:r>
      <w:r w:rsidRPr="00F870C1">
        <w:rPr>
          <w:sz w:val="24"/>
          <w:szCs w:val="24"/>
        </w:rPr>
        <w:t xml:space="preserve"> “relative advantage, compatibility, complexity, trialability and observability” (</w:t>
      </w:r>
      <w:r>
        <w:rPr>
          <w:sz w:val="24"/>
          <w:szCs w:val="24"/>
        </w:rPr>
        <w:t xml:space="preserve">Kaminski, 2011, </w:t>
      </w:r>
      <w:r w:rsidRPr="00F870C1">
        <w:rPr>
          <w:sz w:val="24"/>
          <w:szCs w:val="24"/>
        </w:rPr>
        <w:t>p.3).</w:t>
      </w:r>
      <w:r>
        <w:rPr>
          <w:sz w:val="24"/>
          <w:szCs w:val="24"/>
        </w:rPr>
        <w:t xml:space="preserve">  </w:t>
      </w:r>
      <w:r w:rsidRPr="00F870C1">
        <w:rPr>
          <w:sz w:val="24"/>
          <w:szCs w:val="24"/>
        </w:rPr>
        <w:t>The</w:t>
      </w:r>
      <w:r>
        <w:rPr>
          <w:sz w:val="24"/>
          <w:szCs w:val="24"/>
        </w:rPr>
        <w:t>se</w:t>
      </w:r>
      <w:r w:rsidRPr="00F870C1">
        <w:rPr>
          <w:sz w:val="24"/>
          <w:szCs w:val="24"/>
        </w:rPr>
        <w:t xml:space="preserve"> five elements of innovation are the perceived qualities by which information is received and </w:t>
      </w:r>
      <w:r w:rsidR="007E567A">
        <w:rPr>
          <w:sz w:val="24"/>
          <w:szCs w:val="24"/>
        </w:rPr>
        <w:t xml:space="preserve">then </w:t>
      </w:r>
      <w:r w:rsidRPr="00F870C1">
        <w:rPr>
          <w:sz w:val="24"/>
          <w:szCs w:val="24"/>
        </w:rPr>
        <w:t xml:space="preserve">viewed </w:t>
      </w:r>
      <w:r w:rsidR="00D12993">
        <w:rPr>
          <w:sz w:val="24"/>
          <w:szCs w:val="24"/>
        </w:rPr>
        <w:t xml:space="preserve">by the individual.  </w:t>
      </w:r>
      <w:r w:rsidR="007E567A">
        <w:rPr>
          <w:sz w:val="24"/>
          <w:szCs w:val="24"/>
        </w:rPr>
        <w:t xml:space="preserve">The </w:t>
      </w:r>
      <w:r w:rsidR="00B82319">
        <w:rPr>
          <w:sz w:val="24"/>
          <w:szCs w:val="24"/>
        </w:rPr>
        <w:t xml:space="preserve">individual will either perceive the </w:t>
      </w:r>
      <w:r w:rsidR="007E567A">
        <w:rPr>
          <w:sz w:val="24"/>
          <w:szCs w:val="24"/>
        </w:rPr>
        <w:t xml:space="preserve">change </w:t>
      </w:r>
      <w:r w:rsidR="00B82319">
        <w:rPr>
          <w:sz w:val="24"/>
          <w:szCs w:val="24"/>
        </w:rPr>
        <w:t>as beneficial or processes should remain the same</w:t>
      </w:r>
      <w:r w:rsidR="007E567A">
        <w:rPr>
          <w:sz w:val="24"/>
          <w:szCs w:val="24"/>
        </w:rPr>
        <w:t xml:space="preserve"> </w:t>
      </w:r>
      <w:r w:rsidRPr="00F870C1">
        <w:rPr>
          <w:sz w:val="24"/>
          <w:szCs w:val="24"/>
        </w:rPr>
        <w:t>(Zhang et al., 2015).</w:t>
      </w:r>
      <w:r>
        <w:rPr>
          <w:sz w:val="24"/>
          <w:szCs w:val="24"/>
        </w:rPr>
        <w:t xml:space="preserve">  </w:t>
      </w:r>
    </w:p>
    <w:p w14:paraId="6BA30927" w14:textId="6F237C9A" w:rsidR="00A31D75" w:rsidRPr="00F870C1" w:rsidRDefault="00A31D75" w:rsidP="00A31D75">
      <w:pPr>
        <w:spacing w:line="480" w:lineRule="auto"/>
        <w:ind w:firstLine="720"/>
        <w:rPr>
          <w:sz w:val="24"/>
          <w:szCs w:val="24"/>
        </w:rPr>
      </w:pPr>
      <w:r w:rsidRPr="00F870C1">
        <w:rPr>
          <w:sz w:val="24"/>
          <w:szCs w:val="24"/>
        </w:rPr>
        <w:lastRenderedPageBreak/>
        <w:t xml:space="preserve">  Initially, </w:t>
      </w:r>
      <w:r>
        <w:rPr>
          <w:sz w:val="24"/>
          <w:szCs w:val="24"/>
        </w:rPr>
        <w:t>relevant advantage occurs when one or two individuals</w:t>
      </w:r>
      <w:r w:rsidRPr="00F870C1">
        <w:rPr>
          <w:sz w:val="24"/>
          <w:szCs w:val="24"/>
        </w:rPr>
        <w:t xml:space="preserve"> will adopt </w:t>
      </w:r>
      <w:r>
        <w:rPr>
          <w:sz w:val="24"/>
          <w:szCs w:val="24"/>
        </w:rPr>
        <w:t xml:space="preserve">an </w:t>
      </w:r>
      <w:r w:rsidRPr="00F870C1">
        <w:rPr>
          <w:sz w:val="24"/>
          <w:szCs w:val="24"/>
        </w:rPr>
        <w:t xml:space="preserve">innovation </w:t>
      </w:r>
      <w:r>
        <w:rPr>
          <w:sz w:val="24"/>
          <w:szCs w:val="24"/>
        </w:rPr>
        <w:t>based on a new idea or elicit change process improvement</w:t>
      </w:r>
      <w:r w:rsidRPr="00F870C1">
        <w:rPr>
          <w:sz w:val="24"/>
          <w:szCs w:val="24"/>
        </w:rPr>
        <w:t xml:space="preserve">.  Existing methods that are evidence-based practice and </w:t>
      </w:r>
      <w:r>
        <w:rPr>
          <w:sz w:val="24"/>
          <w:szCs w:val="24"/>
        </w:rPr>
        <w:t xml:space="preserve">relevant </w:t>
      </w:r>
      <w:r w:rsidRPr="00F870C1">
        <w:rPr>
          <w:sz w:val="24"/>
          <w:szCs w:val="24"/>
        </w:rPr>
        <w:t>change</w:t>
      </w:r>
      <w:r>
        <w:rPr>
          <w:sz w:val="24"/>
          <w:szCs w:val="24"/>
        </w:rPr>
        <w:t>s</w:t>
      </w:r>
      <w:r w:rsidRPr="00F870C1">
        <w:rPr>
          <w:sz w:val="24"/>
          <w:szCs w:val="24"/>
        </w:rPr>
        <w:t xml:space="preserve"> create </w:t>
      </w:r>
      <w:r>
        <w:rPr>
          <w:sz w:val="24"/>
          <w:szCs w:val="24"/>
        </w:rPr>
        <w:t xml:space="preserve">the second element </w:t>
      </w:r>
      <w:r w:rsidRPr="00F870C1">
        <w:rPr>
          <w:sz w:val="24"/>
          <w:szCs w:val="24"/>
        </w:rPr>
        <w:t>compatibility</w:t>
      </w:r>
      <w:r>
        <w:rPr>
          <w:sz w:val="24"/>
          <w:szCs w:val="24"/>
        </w:rPr>
        <w:t>.  The ability to perceive the connection</w:t>
      </w:r>
      <w:r w:rsidRPr="00F870C1">
        <w:rPr>
          <w:sz w:val="24"/>
          <w:szCs w:val="24"/>
        </w:rPr>
        <w:t xml:space="preserve"> between </w:t>
      </w:r>
      <w:r>
        <w:rPr>
          <w:sz w:val="24"/>
          <w:szCs w:val="24"/>
        </w:rPr>
        <w:t>evidence-based practice and change promotes</w:t>
      </w:r>
      <w:r w:rsidRPr="00F870C1">
        <w:rPr>
          <w:sz w:val="24"/>
          <w:szCs w:val="24"/>
        </w:rPr>
        <w:t xml:space="preserve"> validity </w:t>
      </w:r>
      <w:r>
        <w:rPr>
          <w:sz w:val="24"/>
          <w:szCs w:val="24"/>
        </w:rPr>
        <w:t>of</w:t>
      </w:r>
      <w:r w:rsidRPr="00F870C1">
        <w:rPr>
          <w:sz w:val="24"/>
          <w:szCs w:val="24"/>
        </w:rPr>
        <w:t xml:space="preserve"> the innovation.  The </w:t>
      </w:r>
      <w:r>
        <w:rPr>
          <w:sz w:val="24"/>
          <w:szCs w:val="24"/>
        </w:rPr>
        <w:t xml:space="preserve">third element, </w:t>
      </w:r>
      <w:r w:rsidRPr="00F870C1">
        <w:rPr>
          <w:sz w:val="24"/>
          <w:szCs w:val="24"/>
        </w:rPr>
        <w:t>complexity of the innovation</w:t>
      </w:r>
      <w:r>
        <w:rPr>
          <w:sz w:val="24"/>
          <w:szCs w:val="24"/>
        </w:rPr>
        <w:t>,</w:t>
      </w:r>
      <w:r w:rsidRPr="00F870C1">
        <w:rPr>
          <w:sz w:val="24"/>
          <w:szCs w:val="24"/>
        </w:rPr>
        <w:t xml:space="preserve"> </w:t>
      </w:r>
      <w:r>
        <w:rPr>
          <w:sz w:val="24"/>
          <w:szCs w:val="24"/>
        </w:rPr>
        <w:t xml:space="preserve">is </w:t>
      </w:r>
      <w:r w:rsidRPr="00F870C1">
        <w:rPr>
          <w:sz w:val="24"/>
          <w:szCs w:val="24"/>
        </w:rPr>
        <w:t xml:space="preserve">individual </w:t>
      </w:r>
      <w:r>
        <w:rPr>
          <w:sz w:val="24"/>
          <w:szCs w:val="24"/>
        </w:rPr>
        <w:t xml:space="preserve">perception with level of </w:t>
      </w:r>
      <w:r w:rsidRPr="00F870C1">
        <w:rPr>
          <w:sz w:val="24"/>
          <w:szCs w:val="24"/>
        </w:rPr>
        <w:t>difficult</w:t>
      </w:r>
      <w:r>
        <w:rPr>
          <w:sz w:val="24"/>
          <w:szCs w:val="24"/>
        </w:rPr>
        <w:t>y</w:t>
      </w:r>
      <w:r w:rsidRPr="00F870C1">
        <w:rPr>
          <w:sz w:val="24"/>
          <w:szCs w:val="24"/>
        </w:rPr>
        <w:t xml:space="preserve"> to </w:t>
      </w:r>
      <w:r>
        <w:rPr>
          <w:sz w:val="24"/>
          <w:szCs w:val="24"/>
        </w:rPr>
        <w:t>elicit</w:t>
      </w:r>
      <w:r w:rsidRPr="00F870C1">
        <w:rPr>
          <w:sz w:val="24"/>
          <w:szCs w:val="24"/>
        </w:rPr>
        <w:t xml:space="preserve"> change.  Using </w:t>
      </w:r>
      <w:r>
        <w:rPr>
          <w:sz w:val="24"/>
          <w:szCs w:val="24"/>
        </w:rPr>
        <w:t xml:space="preserve">fewer complex </w:t>
      </w:r>
      <w:r w:rsidRPr="00F870C1">
        <w:rPr>
          <w:sz w:val="24"/>
          <w:szCs w:val="24"/>
        </w:rPr>
        <w:t xml:space="preserve">methods </w:t>
      </w:r>
      <w:r>
        <w:rPr>
          <w:sz w:val="24"/>
          <w:szCs w:val="24"/>
        </w:rPr>
        <w:t>will b</w:t>
      </w:r>
      <w:r w:rsidRPr="00F870C1">
        <w:rPr>
          <w:sz w:val="24"/>
          <w:szCs w:val="24"/>
        </w:rPr>
        <w:t>e more accept</w:t>
      </w:r>
      <w:r>
        <w:rPr>
          <w:sz w:val="24"/>
          <w:szCs w:val="24"/>
        </w:rPr>
        <w:t>ed by individuals</w:t>
      </w:r>
      <w:r w:rsidRPr="00F870C1">
        <w:rPr>
          <w:sz w:val="24"/>
          <w:szCs w:val="24"/>
        </w:rPr>
        <w:t xml:space="preserve"> involved in the process.  </w:t>
      </w:r>
      <w:r>
        <w:rPr>
          <w:sz w:val="24"/>
          <w:szCs w:val="24"/>
        </w:rPr>
        <w:t xml:space="preserve">The fourth element, </w:t>
      </w:r>
      <w:r w:rsidRPr="00F870C1">
        <w:rPr>
          <w:sz w:val="24"/>
          <w:szCs w:val="24"/>
        </w:rPr>
        <w:t>trialability</w:t>
      </w:r>
      <w:r>
        <w:rPr>
          <w:sz w:val="24"/>
          <w:szCs w:val="24"/>
        </w:rPr>
        <w:t>, provides</w:t>
      </w:r>
      <w:r w:rsidRPr="00F870C1">
        <w:rPr>
          <w:sz w:val="24"/>
          <w:szCs w:val="24"/>
        </w:rPr>
        <w:t xml:space="preserve"> individuals </w:t>
      </w:r>
      <w:r>
        <w:rPr>
          <w:sz w:val="24"/>
          <w:szCs w:val="24"/>
        </w:rPr>
        <w:t>a</w:t>
      </w:r>
      <w:r w:rsidRPr="00F870C1">
        <w:rPr>
          <w:sz w:val="24"/>
          <w:szCs w:val="24"/>
        </w:rPr>
        <w:t xml:space="preserve"> method without </w:t>
      </w:r>
      <w:r>
        <w:rPr>
          <w:sz w:val="24"/>
          <w:szCs w:val="24"/>
        </w:rPr>
        <w:t xml:space="preserve">large </w:t>
      </w:r>
      <w:r w:rsidRPr="00F870C1">
        <w:rPr>
          <w:sz w:val="24"/>
          <w:szCs w:val="24"/>
        </w:rPr>
        <w:t>invest</w:t>
      </w:r>
      <w:r>
        <w:rPr>
          <w:sz w:val="24"/>
          <w:szCs w:val="24"/>
        </w:rPr>
        <w:t>ments</w:t>
      </w:r>
      <w:r w:rsidRPr="00F870C1">
        <w:rPr>
          <w:sz w:val="24"/>
          <w:szCs w:val="24"/>
        </w:rPr>
        <w:t xml:space="preserve"> of resources and time</w:t>
      </w:r>
      <w:r>
        <w:rPr>
          <w:sz w:val="24"/>
          <w:szCs w:val="24"/>
        </w:rPr>
        <w:t>.  M</w:t>
      </w:r>
      <w:r w:rsidRPr="00F870C1">
        <w:rPr>
          <w:sz w:val="24"/>
          <w:szCs w:val="24"/>
        </w:rPr>
        <w:t xml:space="preserve">ethods are </w:t>
      </w:r>
      <w:r>
        <w:rPr>
          <w:sz w:val="24"/>
          <w:szCs w:val="24"/>
        </w:rPr>
        <w:t>attempted</w:t>
      </w:r>
      <w:r w:rsidRPr="00F870C1">
        <w:rPr>
          <w:sz w:val="24"/>
          <w:szCs w:val="24"/>
        </w:rPr>
        <w:t xml:space="preserve"> versus made permanent to </w:t>
      </w:r>
      <w:r>
        <w:rPr>
          <w:sz w:val="24"/>
          <w:szCs w:val="24"/>
        </w:rPr>
        <w:t>allow time for results</w:t>
      </w:r>
      <w:r w:rsidRPr="00F870C1">
        <w:rPr>
          <w:sz w:val="24"/>
          <w:szCs w:val="24"/>
        </w:rPr>
        <w:t xml:space="preserve">.  Observability </w:t>
      </w:r>
      <w:r>
        <w:rPr>
          <w:sz w:val="24"/>
          <w:szCs w:val="24"/>
        </w:rPr>
        <w:t xml:space="preserve">is the fifth element.  It </w:t>
      </w:r>
      <w:r w:rsidRPr="00F870C1">
        <w:rPr>
          <w:sz w:val="24"/>
          <w:szCs w:val="24"/>
        </w:rPr>
        <w:t xml:space="preserve">provides individuals </w:t>
      </w:r>
      <w:r>
        <w:rPr>
          <w:sz w:val="24"/>
          <w:szCs w:val="24"/>
        </w:rPr>
        <w:t xml:space="preserve">with </w:t>
      </w:r>
      <w:r w:rsidRPr="00F870C1">
        <w:rPr>
          <w:sz w:val="24"/>
          <w:szCs w:val="24"/>
        </w:rPr>
        <w:t>results</w:t>
      </w:r>
      <w:r w:rsidR="002D589E">
        <w:rPr>
          <w:sz w:val="24"/>
          <w:szCs w:val="24"/>
        </w:rPr>
        <w:t xml:space="preserve"> and benefits of the change</w:t>
      </w:r>
      <w:r>
        <w:rPr>
          <w:sz w:val="24"/>
          <w:szCs w:val="24"/>
        </w:rPr>
        <w:t xml:space="preserve">.  Diffusion will occur the more these elements relate to the individual </w:t>
      </w:r>
      <w:r w:rsidR="002D589E">
        <w:rPr>
          <w:sz w:val="24"/>
          <w:szCs w:val="24"/>
        </w:rPr>
        <w:t xml:space="preserve">to establish further integration into practice </w:t>
      </w:r>
      <w:r>
        <w:rPr>
          <w:sz w:val="24"/>
          <w:szCs w:val="24"/>
        </w:rPr>
        <w:t>(Z</w:t>
      </w:r>
      <w:r w:rsidRPr="00F870C1">
        <w:rPr>
          <w:sz w:val="24"/>
          <w:szCs w:val="24"/>
        </w:rPr>
        <w:t xml:space="preserve">hang et al., 2015).  </w:t>
      </w:r>
    </w:p>
    <w:p w14:paraId="68A318DF" w14:textId="345439AE" w:rsidR="00A31D75" w:rsidRDefault="00A31D75" w:rsidP="00A31D75">
      <w:pPr>
        <w:spacing w:line="480" w:lineRule="auto"/>
        <w:ind w:firstLine="720"/>
        <w:rPr>
          <w:sz w:val="24"/>
          <w:szCs w:val="24"/>
        </w:rPr>
      </w:pPr>
      <w:r>
        <w:rPr>
          <w:sz w:val="24"/>
          <w:szCs w:val="24"/>
        </w:rPr>
        <w:t>D</w:t>
      </w:r>
      <w:r w:rsidRPr="00F870C1">
        <w:rPr>
          <w:sz w:val="24"/>
          <w:szCs w:val="24"/>
        </w:rPr>
        <w:t>iffusion</w:t>
      </w:r>
      <w:r>
        <w:rPr>
          <w:sz w:val="24"/>
          <w:szCs w:val="24"/>
        </w:rPr>
        <w:t xml:space="preserve"> is the second component of Roger</w:t>
      </w:r>
      <w:r w:rsidR="00F8447C">
        <w:rPr>
          <w:sz w:val="24"/>
          <w:szCs w:val="24"/>
        </w:rPr>
        <w:t>s’</w:t>
      </w:r>
      <w:r>
        <w:rPr>
          <w:sz w:val="24"/>
          <w:szCs w:val="24"/>
        </w:rPr>
        <w:t xml:space="preserve"> Diffusion of Innovation.  </w:t>
      </w:r>
      <w:r w:rsidRPr="00F870C1">
        <w:rPr>
          <w:sz w:val="24"/>
          <w:szCs w:val="24"/>
        </w:rPr>
        <w:t xml:space="preserve">It provides an explanation of the social system involved in the </w:t>
      </w:r>
      <w:r>
        <w:rPr>
          <w:sz w:val="24"/>
          <w:szCs w:val="24"/>
        </w:rPr>
        <w:t xml:space="preserve">change </w:t>
      </w:r>
      <w:r w:rsidRPr="00F870C1">
        <w:rPr>
          <w:sz w:val="24"/>
          <w:szCs w:val="24"/>
        </w:rPr>
        <w:t>process</w:t>
      </w:r>
      <w:r>
        <w:rPr>
          <w:sz w:val="24"/>
          <w:szCs w:val="24"/>
        </w:rPr>
        <w:t xml:space="preserve">.  Initially, </w:t>
      </w:r>
      <w:r w:rsidRPr="00F870C1">
        <w:rPr>
          <w:sz w:val="24"/>
          <w:szCs w:val="24"/>
        </w:rPr>
        <w:t xml:space="preserve">an idea is accepted by individuals categorized into a small group that by natural creative interest or perception </w:t>
      </w:r>
      <w:r>
        <w:rPr>
          <w:sz w:val="24"/>
          <w:szCs w:val="24"/>
        </w:rPr>
        <w:t xml:space="preserve">gain an </w:t>
      </w:r>
      <w:r w:rsidRPr="00F870C1">
        <w:rPr>
          <w:sz w:val="24"/>
          <w:szCs w:val="24"/>
        </w:rPr>
        <w:t>interest</w:t>
      </w:r>
      <w:r>
        <w:rPr>
          <w:sz w:val="24"/>
          <w:szCs w:val="24"/>
        </w:rPr>
        <w:t xml:space="preserve">.  As the idea expands, it is </w:t>
      </w:r>
      <w:r w:rsidRPr="00F870C1">
        <w:rPr>
          <w:sz w:val="24"/>
          <w:szCs w:val="24"/>
        </w:rPr>
        <w:t>pass</w:t>
      </w:r>
      <w:r>
        <w:rPr>
          <w:sz w:val="24"/>
          <w:szCs w:val="24"/>
        </w:rPr>
        <w:t>ed</w:t>
      </w:r>
      <w:r w:rsidRPr="00F870C1">
        <w:rPr>
          <w:sz w:val="24"/>
          <w:szCs w:val="24"/>
        </w:rPr>
        <w:t xml:space="preserve"> on</w:t>
      </w:r>
      <w:r>
        <w:rPr>
          <w:sz w:val="24"/>
          <w:szCs w:val="24"/>
        </w:rPr>
        <w:t xml:space="preserve"> </w:t>
      </w:r>
      <w:r w:rsidRPr="00F870C1">
        <w:rPr>
          <w:sz w:val="24"/>
          <w:szCs w:val="24"/>
        </w:rPr>
        <w:t xml:space="preserve">to others by </w:t>
      </w:r>
      <w:r>
        <w:rPr>
          <w:sz w:val="24"/>
          <w:szCs w:val="24"/>
        </w:rPr>
        <w:t xml:space="preserve">peer </w:t>
      </w:r>
      <w:r w:rsidRPr="00F870C1">
        <w:rPr>
          <w:sz w:val="24"/>
          <w:szCs w:val="24"/>
        </w:rPr>
        <w:t>networking.  As the idea is diffused throughout each adopter group, a level of significance</w:t>
      </w:r>
      <w:r>
        <w:rPr>
          <w:sz w:val="24"/>
          <w:szCs w:val="24"/>
        </w:rPr>
        <w:t xml:space="preserve"> is reached.  This level of significance is a tipping point.  It is</w:t>
      </w:r>
      <w:r w:rsidRPr="00F870C1">
        <w:rPr>
          <w:sz w:val="24"/>
          <w:szCs w:val="24"/>
        </w:rPr>
        <w:t xml:space="preserve"> the moment when </w:t>
      </w:r>
      <w:r>
        <w:rPr>
          <w:sz w:val="24"/>
          <w:szCs w:val="24"/>
        </w:rPr>
        <w:t>the idea</w:t>
      </w:r>
      <w:r w:rsidRPr="00F870C1">
        <w:rPr>
          <w:sz w:val="24"/>
          <w:szCs w:val="24"/>
        </w:rPr>
        <w:t xml:space="preserve"> will </w:t>
      </w:r>
      <w:r>
        <w:rPr>
          <w:sz w:val="24"/>
          <w:szCs w:val="24"/>
        </w:rPr>
        <w:t>become successful</w:t>
      </w:r>
      <w:r w:rsidRPr="00F870C1">
        <w:rPr>
          <w:sz w:val="24"/>
          <w:szCs w:val="24"/>
        </w:rPr>
        <w:t xml:space="preserve"> or detrimental enough to provoke a change</w:t>
      </w:r>
      <w:r>
        <w:rPr>
          <w:sz w:val="24"/>
          <w:szCs w:val="24"/>
        </w:rPr>
        <w:t xml:space="preserve">.  After the tipping point, the change then goes on to diffuse throughout the rest of the group.  This occurs </w:t>
      </w:r>
      <w:r w:rsidRPr="00F870C1">
        <w:rPr>
          <w:sz w:val="24"/>
          <w:szCs w:val="24"/>
        </w:rPr>
        <w:t xml:space="preserve">until the change is </w:t>
      </w:r>
      <w:r>
        <w:rPr>
          <w:sz w:val="24"/>
          <w:szCs w:val="24"/>
        </w:rPr>
        <w:t>integrated into practice</w:t>
      </w:r>
      <w:r w:rsidRPr="00F870C1">
        <w:rPr>
          <w:sz w:val="24"/>
          <w:szCs w:val="24"/>
        </w:rPr>
        <w:t xml:space="preserve"> (Kaminski, 2011).</w:t>
      </w:r>
      <w:r>
        <w:rPr>
          <w:sz w:val="24"/>
          <w:szCs w:val="24"/>
        </w:rPr>
        <w:t xml:space="preserve">  </w:t>
      </w:r>
    </w:p>
    <w:p w14:paraId="53FE1F04" w14:textId="77777777" w:rsidR="00A31D75" w:rsidRDefault="00A31D75" w:rsidP="00A31D75">
      <w:pPr>
        <w:spacing w:line="480" w:lineRule="auto"/>
        <w:ind w:firstLine="720"/>
        <w:rPr>
          <w:sz w:val="24"/>
          <w:szCs w:val="24"/>
        </w:rPr>
      </w:pPr>
      <w:r>
        <w:rPr>
          <w:sz w:val="24"/>
          <w:szCs w:val="24"/>
        </w:rPr>
        <w:t xml:space="preserve">To achieve diffusion for this quality improvement project, clinical staff will be educated on a simple tool with the “Self-Check Plan for HF Management” to integrate into practice.  </w:t>
      </w:r>
      <w:r>
        <w:rPr>
          <w:sz w:val="24"/>
          <w:szCs w:val="24"/>
        </w:rPr>
        <w:lastRenderedPageBreak/>
        <w:t>Clinical staff adherence will be monitored and encouraged throughout the implementation phase to improve diffusion of the new process into home health care practice.</w:t>
      </w:r>
    </w:p>
    <w:p w14:paraId="56F8CDE5" w14:textId="5A7C1E36" w:rsidR="00A31D75" w:rsidRPr="00D30CEE" w:rsidRDefault="00A31D75" w:rsidP="00A31D75">
      <w:pPr>
        <w:spacing w:line="480" w:lineRule="auto"/>
        <w:ind w:firstLine="720"/>
        <w:rPr>
          <w:sz w:val="24"/>
          <w:szCs w:val="24"/>
        </w:rPr>
      </w:pPr>
      <w:r w:rsidRPr="00F870C1">
        <w:rPr>
          <w:sz w:val="24"/>
          <w:szCs w:val="24"/>
        </w:rPr>
        <w:t xml:space="preserve">The diffusion curve </w:t>
      </w:r>
      <w:r>
        <w:rPr>
          <w:sz w:val="24"/>
          <w:szCs w:val="24"/>
        </w:rPr>
        <w:t>exhibits</w:t>
      </w:r>
      <w:r w:rsidRPr="00F870C1">
        <w:rPr>
          <w:sz w:val="24"/>
          <w:szCs w:val="24"/>
        </w:rPr>
        <w:t xml:space="preserve"> each group and shows at what point to expect the greatest influence to be noticeable.  Innovators are the first 2.5% </w:t>
      </w:r>
      <w:r>
        <w:rPr>
          <w:sz w:val="24"/>
          <w:szCs w:val="24"/>
        </w:rPr>
        <w:t xml:space="preserve">of the group </w:t>
      </w:r>
      <w:r w:rsidRPr="00F870C1">
        <w:rPr>
          <w:sz w:val="24"/>
          <w:szCs w:val="24"/>
        </w:rPr>
        <w:t>that will easily accept the change</w:t>
      </w:r>
      <w:r>
        <w:rPr>
          <w:sz w:val="24"/>
          <w:szCs w:val="24"/>
        </w:rPr>
        <w:t>.  They</w:t>
      </w:r>
      <w:r w:rsidRPr="00F870C1">
        <w:rPr>
          <w:sz w:val="24"/>
          <w:szCs w:val="24"/>
        </w:rPr>
        <w:t xml:space="preserve"> will start the process of spreading and motivating others.  Early adopters </w:t>
      </w:r>
      <w:r>
        <w:rPr>
          <w:sz w:val="24"/>
          <w:szCs w:val="24"/>
        </w:rPr>
        <w:t xml:space="preserve">in the group </w:t>
      </w:r>
      <w:r w:rsidRPr="00F870C1">
        <w:rPr>
          <w:sz w:val="24"/>
          <w:szCs w:val="24"/>
        </w:rPr>
        <w:t xml:space="preserve">are the next 13.5% that will serve as the role models and testers </w:t>
      </w:r>
      <w:r>
        <w:rPr>
          <w:sz w:val="24"/>
          <w:szCs w:val="24"/>
        </w:rPr>
        <w:t>of the process change</w:t>
      </w:r>
      <w:r w:rsidRPr="00F870C1">
        <w:rPr>
          <w:sz w:val="24"/>
          <w:szCs w:val="24"/>
        </w:rPr>
        <w:t>.  Following</w:t>
      </w:r>
      <w:r>
        <w:rPr>
          <w:sz w:val="24"/>
          <w:szCs w:val="24"/>
        </w:rPr>
        <w:t xml:space="preserve"> early adopters</w:t>
      </w:r>
      <w:r w:rsidRPr="00F870C1">
        <w:rPr>
          <w:sz w:val="24"/>
          <w:szCs w:val="24"/>
        </w:rPr>
        <w:t xml:space="preserve"> are early majority </w:t>
      </w:r>
      <w:r>
        <w:rPr>
          <w:sz w:val="24"/>
          <w:szCs w:val="24"/>
        </w:rPr>
        <w:t xml:space="preserve">making up </w:t>
      </w:r>
      <w:r w:rsidRPr="00F870C1">
        <w:rPr>
          <w:sz w:val="24"/>
          <w:szCs w:val="24"/>
        </w:rPr>
        <w:t>34%</w:t>
      </w:r>
      <w:r>
        <w:rPr>
          <w:sz w:val="24"/>
          <w:szCs w:val="24"/>
        </w:rPr>
        <w:t xml:space="preserve"> of the adopters.  They</w:t>
      </w:r>
      <w:r w:rsidRPr="00F870C1">
        <w:rPr>
          <w:sz w:val="24"/>
          <w:szCs w:val="24"/>
        </w:rPr>
        <w:t xml:space="preserve"> avoid risk associated with changes</w:t>
      </w:r>
      <w:r>
        <w:rPr>
          <w:sz w:val="24"/>
          <w:szCs w:val="24"/>
        </w:rPr>
        <w:t>,</w:t>
      </w:r>
      <w:r w:rsidRPr="00F870C1">
        <w:rPr>
          <w:sz w:val="24"/>
          <w:szCs w:val="24"/>
        </w:rPr>
        <w:t xml:space="preserve"> requir</w:t>
      </w:r>
      <w:r>
        <w:rPr>
          <w:sz w:val="24"/>
          <w:szCs w:val="24"/>
        </w:rPr>
        <w:t>e</w:t>
      </w:r>
      <w:r w:rsidRPr="00F870C1">
        <w:rPr>
          <w:sz w:val="24"/>
          <w:szCs w:val="24"/>
        </w:rPr>
        <w:t xml:space="preserve"> proof that the change will benefit the group</w:t>
      </w:r>
      <w:r>
        <w:rPr>
          <w:sz w:val="24"/>
          <w:szCs w:val="24"/>
        </w:rPr>
        <w:t>,</w:t>
      </w:r>
      <w:r w:rsidRPr="00F870C1">
        <w:rPr>
          <w:sz w:val="24"/>
          <w:szCs w:val="24"/>
        </w:rPr>
        <w:t xml:space="preserve"> and are considered prudent opinion leaders that will take into cost.  Late majority </w:t>
      </w:r>
      <w:r>
        <w:rPr>
          <w:sz w:val="24"/>
          <w:szCs w:val="24"/>
        </w:rPr>
        <w:t xml:space="preserve">are the next </w:t>
      </w:r>
      <w:r w:rsidRPr="00F870C1">
        <w:rPr>
          <w:sz w:val="24"/>
          <w:szCs w:val="24"/>
        </w:rPr>
        <w:t xml:space="preserve">34% </w:t>
      </w:r>
      <w:r>
        <w:rPr>
          <w:sz w:val="24"/>
          <w:szCs w:val="24"/>
        </w:rPr>
        <w:t xml:space="preserve">of adopters.  They </w:t>
      </w:r>
      <w:r w:rsidRPr="00F870C1">
        <w:rPr>
          <w:sz w:val="24"/>
          <w:szCs w:val="24"/>
        </w:rPr>
        <w:t>are aware of cost effect</w:t>
      </w:r>
      <w:r>
        <w:rPr>
          <w:sz w:val="24"/>
          <w:szCs w:val="24"/>
        </w:rPr>
        <w:t>s</w:t>
      </w:r>
      <w:r w:rsidRPr="00F870C1">
        <w:rPr>
          <w:sz w:val="24"/>
          <w:szCs w:val="24"/>
        </w:rPr>
        <w:t xml:space="preserve">, are not technology savvy, and respond well to peer pressure.  Lastly, are the Laggards </w:t>
      </w:r>
      <w:r>
        <w:rPr>
          <w:sz w:val="24"/>
          <w:szCs w:val="24"/>
        </w:rPr>
        <w:t xml:space="preserve">representing </w:t>
      </w:r>
      <w:r w:rsidRPr="00F870C1">
        <w:rPr>
          <w:sz w:val="24"/>
          <w:szCs w:val="24"/>
        </w:rPr>
        <w:t>16%</w:t>
      </w:r>
      <w:r>
        <w:rPr>
          <w:sz w:val="24"/>
          <w:szCs w:val="24"/>
        </w:rPr>
        <w:t xml:space="preserve"> of adopters</w:t>
      </w:r>
      <w:r w:rsidRPr="00F870C1">
        <w:rPr>
          <w:sz w:val="24"/>
          <w:szCs w:val="24"/>
        </w:rPr>
        <w:t>.  They are not very receptive to change.  Their comfort level is to remain doing the same process.  Benefits of using this theor</w:t>
      </w:r>
      <w:r>
        <w:rPr>
          <w:sz w:val="24"/>
          <w:szCs w:val="24"/>
        </w:rPr>
        <w:t>etical framework</w:t>
      </w:r>
      <w:r w:rsidRPr="00F870C1">
        <w:rPr>
          <w:sz w:val="24"/>
          <w:szCs w:val="24"/>
        </w:rPr>
        <w:t xml:space="preserve"> </w:t>
      </w:r>
      <w:r>
        <w:rPr>
          <w:sz w:val="24"/>
          <w:szCs w:val="24"/>
        </w:rPr>
        <w:t>are</w:t>
      </w:r>
      <w:r w:rsidRPr="00F870C1">
        <w:rPr>
          <w:sz w:val="24"/>
          <w:szCs w:val="24"/>
        </w:rPr>
        <w:t xml:space="preserve"> that it fits how society works with networking and role modeling (Kaminski, 2011).</w:t>
      </w:r>
      <w:r>
        <w:rPr>
          <w:sz w:val="24"/>
          <w:szCs w:val="24"/>
        </w:rPr>
        <w:t xml:space="preserve">  The adopters for this project are noted using the diffusion curve (Appendix E).</w:t>
      </w:r>
    </w:p>
    <w:p w14:paraId="21FFA42F" w14:textId="77777777" w:rsidR="00A31D75" w:rsidRDefault="00A31D75" w:rsidP="00A31D75">
      <w:pPr>
        <w:pStyle w:val="APA"/>
        <w:ind w:firstLine="0"/>
        <w:rPr>
          <w:b/>
          <w:szCs w:val="24"/>
        </w:rPr>
      </w:pPr>
      <w:r w:rsidRPr="00F870C1">
        <w:rPr>
          <w:b/>
          <w:szCs w:val="24"/>
        </w:rPr>
        <w:t>Project Question</w:t>
      </w:r>
    </w:p>
    <w:p w14:paraId="674A5851" w14:textId="77777777" w:rsidR="00A31D75" w:rsidRDefault="00A31D75" w:rsidP="00A31D75">
      <w:pPr>
        <w:pStyle w:val="APA"/>
        <w:numPr>
          <w:ilvl w:val="0"/>
          <w:numId w:val="6"/>
        </w:numPr>
        <w:rPr>
          <w:szCs w:val="24"/>
        </w:rPr>
      </w:pPr>
      <w:r>
        <w:rPr>
          <w:szCs w:val="24"/>
        </w:rPr>
        <w:t>Did clinicians explain to patients/caregivers on the initial visit the “Self-Check Plan for HF Management” to be integrated into home health visits?</w:t>
      </w:r>
    </w:p>
    <w:p w14:paraId="2A2B12F0" w14:textId="77777777" w:rsidR="00A31D75" w:rsidRDefault="00A31D75" w:rsidP="00A31D75">
      <w:pPr>
        <w:pStyle w:val="APA"/>
        <w:numPr>
          <w:ilvl w:val="0"/>
          <w:numId w:val="6"/>
        </w:numPr>
        <w:rPr>
          <w:szCs w:val="24"/>
        </w:rPr>
      </w:pPr>
      <w:r>
        <w:rPr>
          <w:szCs w:val="24"/>
        </w:rPr>
        <w:t>Was the Plan of Care (POC) on Start of Care (SOC) Oasis updated to reflect the “Self-Check Plan for HF Management” using the correct statement?</w:t>
      </w:r>
    </w:p>
    <w:p w14:paraId="51825029" w14:textId="79CA6761" w:rsidR="00A31D75" w:rsidRDefault="00A31D75" w:rsidP="00A31D75">
      <w:pPr>
        <w:pStyle w:val="APA"/>
        <w:numPr>
          <w:ilvl w:val="0"/>
          <w:numId w:val="6"/>
        </w:numPr>
        <w:rPr>
          <w:szCs w:val="24"/>
        </w:rPr>
      </w:pPr>
      <w:r>
        <w:rPr>
          <w:szCs w:val="24"/>
        </w:rPr>
        <w:t>Did clinicians review the “Self-Check Plan for HF Management” at the next follow-up visit after admission to home health service?</w:t>
      </w:r>
    </w:p>
    <w:p w14:paraId="64ECDC29" w14:textId="77777777" w:rsidR="00587836" w:rsidRPr="009E24FC" w:rsidRDefault="00587836" w:rsidP="00587836">
      <w:pPr>
        <w:pStyle w:val="APA"/>
        <w:ind w:left="720" w:firstLine="0"/>
        <w:rPr>
          <w:szCs w:val="24"/>
        </w:rPr>
      </w:pPr>
    </w:p>
    <w:p w14:paraId="0F4A1FF8" w14:textId="77777777" w:rsidR="00A31D75" w:rsidRDefault="00A31D75" w:rsidP="00A31D75">
      <w:pPr>
        <w:pStyle w:val="APA"/>
        <w:ind w:firstLine="0"/>
        <w:rPr>
          <w:b/>
          <w:szCs w:val="24"/>
        </w:rPr>
      </w:pPr>
    </w:p>
    <w:p w14:paraId="29B9363A" w14:textId="77777777" w:rsidR="00A31D75" w:rsidRDefault="00A31D75" w:rsidP="00A31D75">
      <w:pPr>
        <w:pStyle w:val="APA"/>
        <w:ind w:firstLine="0"/>
        <w:rPr>
          <w:b/>
          <w:szCs w:val="24"/>
        </w:rPr>
      </w:pPr>
      <w:r w:rsidRPr="00F870C1">
        <w:rPr>
          <w:b/>
          <w:szCs w:val="24"/>
        </w:rPr>
        <w:lastRenderedPageBreak/>
        <w:t>Definition of Terms</w:t>
      </w:r>
    </w:p>
    <w:p w14:paraId="41620D56" w14:textId="77777777" w:rsidR="00A31D75" w:rsidRDefault="00A31D75" w:rsidP="00A31D75">
      <w:pPr>
        <w:pStyle w:val="APA"/>
        <w:rPr>
          <w:szCs w:val="24"/>
        </w:rPr>
      </w:pPr>
      <w:r>
        <w:rPr>
          <w:szCs w:val="24"/>
        </w:rPr>
        <w:t xml:space="preserve">According to </w:t>
      </w:r>
      <w:proofErr w:type="spellStart"/>
      <w:r>
        <w:rPr>
          <w:szCs w:val="24"/>
        </w:rPr>
        <w:t>Andrikoupoulou</w:t>
      </w:r>
      <w:proofErr w:type="spellEnd"/>
      <w:r>
        <w:rPr>
          <w:szCs w:val="24"/>
        </w:rPr>
        <w:t xml:space="preserve">, Abbate, &amp; </w:t>
      </w:r>
      <w:proofErr w:type="spellStart"/>
      <w:r>
        <w:rPr>
          <w:szCs w:val="24"/>
        </w:rPr>
        <w:t>Whellan</w:t>
      </w:r>
      <w:proofErr w:type="spellEnd"/>
      <w:r>
        <w:rPr>
          <w:szCs w:val="24"/>
        </w:rPr>
        <w:t xml:space="preserve"> (2014), congestive heart failure (CHF) is “a complex composite of functional, structural, and biochemical changes, with a progressively deteriorating natural course intermixed with episodes of acute decompensation” (p. 304).  The American College of Cardiology Foundation (ACCF) and the American Heart Association (AHA) define CHF as a “complex clinical syndrome that results from any structural or functional impairment of ventricular filling or ejection of blood” (Yancy et al., 2013, p. e246).  There are four stages of CHF: (A) at risk, (B) structural disease without symptoms, (C) structural disease with symptoms, and (D) refractory with specific interventions required.  Symptoms can include, but not limited to, shortness of breath/dyspnea, cough, edema/swelling, fatigue, and/or inability to engage in exercise (Yancy et al., 2013).  Therefore, frequent follow-up is needed to prevent multiple hospital visits and exacerbation of symptoms.</w:t>
      </w:r>
    </w:p>
    <w:p w14:paraId="69A673E8" w14:textId="77777777" w:rsidR="00A31D75" w:rsidRPr="00D30CEE" w:rsidRDefault="00A31D75" w:rsidP="00A31D75">
      <w:pPr>
        <w:pStyle w:val="APA"/>
        <w:rPr>
          <w:szCs w:val="24"/>
        </w:rPr>
      </w:pPr>
      <w:r>
        <w:rPr>
          <w:szCs w:val="24"/>
        </w:rPr>
        <w:t xml:space="preserve">Healthcare provided in the home environment is home health care.  These services consist of professionals providing health care for conditions requiring frequent follow-up such as wounds, education on chronic disease management, medication management, and </w:t>
      </w:r>
      <w:proofErr w:type="spellStart"/>
      <w:r>
        <w:rPr>
          <w:szCs w:val="24"/>
        </w:rPr>
        <w:t>foley</w:t>
      </w:r>
      <w:proofErr w:type="spellEnd"/>
      <w:r>
        <w:rPr>
          <w:szCs w:val="24"/>
        </w:rPr>
        <w:t xml:space="preserve"> catheter management.  Services assist and support chronically ill patients in remaining in the home environment safely.  Home health services are crucial and beneficial for patients that meet homebound criteria to prevent further deterioration or complications (</w:t>
      </w:r>
      <w:proofErr w:type="spellStart"/>
      <w:r>
        <w:rPr>
          <w:szCs w:val="24"/>
        </w:rPr>
        <w:t>Maliakkal</w:t>
      </w:r>
      <w:proofErr w:type="spellEnd"/>
      <w:r>
        <w:rPr>
          <w:szCs w:val="24"/>
        </w:rPr>
        <w:t xml:space="preserve"> &amp; Sun, 2014).     </w:t>
      </w:r>
    </w:p>
    <w:p w14:paraId="31B9790D" w14:textId="77777777" w:rsidR="00A31D75" w:rsidRDefault="00A31D75" w:rsidP="00A31D75">
      <w:pPr>
        <w:pStyle w:val="APA"/>
        <w:ind w:firstLine="0"/>
        <w:jc w:val="center"/>
        <w:rPr>
          <w:b/>
          <w:szCs w:val="24"/>
        </w:rPr>
      </w:pPr>
      <w:r w:rsidRPr="00F870C1">
        <w:rPr>
          <w:b/>
          <w:szCs w:val="24"/>
        </w:rPr>
        <w:t>Summary</w:t>
      </w:r>
    </w:p>
    <w:p w14:paraId="3365C589" w14:textId="77777777" w:rsidR="00A31D75" w:rsidRPr="00797438" w:rsidRDefault="00A31D75" w:rsidP="00A31D75">
      <w:pPr>
        <w:pStyle w:val="APA"/>
      </w:pPr>
      <w:r>
        <w:rPr>
          <w:szCs w:val="24"/>
        </w:rPr>
        <w:t xml:space="preserve">Home health services are a beneficial and cost savings approach to managing congestive heart failure (CHF) for adult patients.  To prevent rehospitalization, it is imperative to improve home health service processes to prevent exacerbation of symptoms.  A gap in current processes at one local home health agency was identified.  After conducting a chart review, no literature on </w:t>
      </w:r>
      <w:r>
        <w:rPr>
          <w:szCs w:val="24"/>
        </w:rPr>
        <w:lastRenderedPageBreak/>
        <w:t xml:space="preserve">self-monitoring is being provided to CHF patients/caregivers.  An evidence-based method of improving management of CHF is a tool on self-monitoring for symptoms of complications.  The AHA approved use of an evidence-based tool with the “Self-Check Plan for HF Management” to supplement the current Pulmonary Disease Program (PDP) at the site.  By adding an evidence-based tool to the existing PDP, there is potential in reducing rehospitalizations and improving quality of life for CHF patients.    </w:t>
      </w:r>
    </w:p>
    <w:p w14:paraId="100DE491" w14:textId="2DDD4342" w:rsidR="00A154BE" w:rsidRPr="00797438" w:rsidRDefault="00A154BE" w:rsidP="00A154BE">
      <w:pPr>
        <w:pStyle w:val="APA"/>
      </w:pPr>
      <w:r>
        <w:rPr>
          <w:szCs w:val="24"/>
        </w:rPr>
        <w:t xml:space="preserve">    </w:t>
      </w:r>
    </w:p>
    <w:p w14:paraId="05A759D2" w14:textId="1A0658EC" w:rsidR="00D46090" w:rsidRDefault="00D46090" w:rsidP="00D46090">
      <w:pPr>
        <w:pStyle w:val="APA"/>
      </w:pPr>
      <w:r>
        <w:rPr>
          <w:szCs w:val="24"/>
        </w:rPr>
        <w:t xml:space="preserve">    </w:t>
      </w:r>
    </w:p>
    <w:p w14:paraId="405C5D10" w14:textId="77777777" w:rsidR="0089760D" w:rsidRDefault="0089760D" w:rsidP="00824FCA">
      <w:pPr>
        <w:pStyle w:val="APA"/>
        <w:ind w:firstLine="0"/>
        <w:rPr>
          <w:b/>
        </w:rPr>
      </w:pPr>
    </w:p>
    <w:p w14:paraId="2823CCC0" w14:textId="77777777" w:rsidR="00385345" w:rsidRPr="00F870C1" w:rsidRDefault="00824FCA" w:rsidP="00385345">
      <w:pPr>
        <w:pStyle w:val="APA"/>
        <w:ind w:firstLine="0"/>
        <w:jc w:val="center"/>
        <w:rPr>
          <w:b/>
          <w:szCs w:val="24"/>
        </w:rPr>
      </w:pPr>
      <w:r>
        <w:br w:type="page"/>
      </w:r>
      <w:bookmarkStart w:id="8" w:name="_Hlk1205347"/>
      <w:r w:rsidR="00385345" w:rsidRPr="00F870C1">
        <w:rPr>
          <w:b/>
          <w:szCs w:val="24"/>
        </w:rPr>
        <w:lastRenderedPageBreak/>
        <w:t xml:space="preserve">Chapter Two:  Review of the Literature </w:t>
      </w:r>
    </w:p>
    <w:p w14:paraId="0072AB7C" w14:textId="77777777" w:rsidR="00385345" w:rsidRDefault="00385345" w:rsidP="00385345">
      <w:pPr>
        <w:pStyle w:val="APA"/>
        <w:rPr>
          <w:szCs w:val="24"/>
        </w:rPr>
      </w:pPr>
      <w:r>
        <w:rPr>
          <w:szCs w:val="24"/>
        </w:rPr>
        <w:t xml:space="preserve">Initial search strategy was conducted in an older version of CINAHL using </w:t>
      </w:r>
      <w:proofErr w:type="spellStart"/>
      <w:r>
        <w:rPr>
          <w:szCs w:val="24"/>
        </w:rPr>
        <w:t>MeSH</w:t>
      </w:r>
      <w:proofErr w:type="spellEnd"/>
      <w:r>
        <w:rPr>
          <w:szCs w:val="24"/>
        </w:rPr>
        <w:t xml:space="preserve"> terms “home health”, “readmission”, and “heart disease”.  Filters included English language only, adults 65 +, USA geography, and timeframe April 2013 to April 2018.  Results produced seventy-five articles after combining terms.  After considering the focus of the project, it was decided to use “congestive heart failure” specific for “heart disease”.  From the initial search, ten articles were kept.  Although the timeframe chosen was from 2013 to 2018, one article managed to be included in the original search results that was first published in 1997.  This article was kept based on the relevance to the project and topic.        </w:t>
      </w:r>
    </w:p>
    <w:p w14:paraId="4A295D55" w14:textId="7FEFD614" w:rsidR="00385345" w:rsidRDefault="00385345" w:rsidP="00385345">
      <w:pPr>
        <w:pStyle w:val="APA"/>
        <w:rPr>
          <w:szCs w:val="24"/>
        </w:rPr>
      </w:pPr>
      <w:r>
        <w:rPr>
          <w:szCs w:val="24"/>
        </w:rPr>
        <w:t xml:space="preserve">The second search strategy was conducted using </w:t>
      </w:r>
      <w:proofErr w:type="spellStart"/>
      <w:r>
        <w:rPr>
          <w:szCs w:val="24"/>
        </w:rPr>
        <w:t>MeSH</w:t>
      </w:r>
      <w:proofErr w:type="spellEnd"/>
      <w:r>
        <w:rPr>
          <w:szCs w:val="24"/>
        </w:rPr>
        <w:t xml:space="preserve"> terms in the updated version of CINAHL and PubMed with “</w:t>
      </w:r>
      <w:r w:rsidR="008126A1">
        <w:rPr>
          <w:szCs w:val="24"/>
        </w:rPr>
        <w:t>congestive heart failure</w:t>
      </w:r>
      <w:r>
        <w:rPr>
          <w:szCs w:val="24"/>
        </w:rPr>
        <w:t>”, “home health care”, and “</w:t>
      </w:r>
      <w:r w:rsidR="008126A1">
        <w:rPr>
          <w:szCs w:val="24"/>
        </w:rPr>
        <w:t>readmissions</w:t>
      </w:r>
      <w:r>
        <w:rPr>
          <w:szCs w:val="24"/>
        </w:rPr>
        <w:t>.”  Filters included English language only, adults, and United States of America (USA) geography.  Results from this search produced forty-six articles.  All articles were saved to RefWorks.  Three documents were removed after checking for duplicates.  Articles were then screened reading the abstract solely.  Thirty-eight articles were excluded based on lack of relevance to the project.  Fifteen full text articles remained to be assessed for eligibility.</w:t>
      </w:r>
    </w:p>
    <w:p w14:paraId="2FEE62F1" w14:textId="47803B13" w:rsidR="00385345" w:rsidRDefault="00385345" w:rsidP="00385345">
      <w:pPr>
        <w:pStyle w:val="APA"/>
        <w:rPr>
          <w:szCs w:val="24"/>
        </w:rPr>
      </w:pPr>
      <w:r>
        <w:rPr>
          <w:szCs w:val="24"/>
        </w:rPr>
        <w:t>Criteria included peer reviewed articles and research studies examining management of congestive heart failure (CHF) for adult patients using home health services.  Criteria that excluded articles and studies included designs that focused on medication treatment, therapy treatment, telemonitoring as a sole intervention, or outcome that showed interventions were not effective.  T</w:t>
      </w:r>
      <w:r w:rsidR="00CE0536">
        <w:rPr>
          <w:szCs w:val="24"/>
        </w:rPr>
        <w:t>hree</w:t>
      </w:r>
      <w:r>
        <w:rPr>
          <w:szCs w:val="24"/>
        </w:rPr>
        <w:t xml:space="preserve"> qualitative and s</w:t>
      </w:r>
      <w:r w:rsidR="00CE0536">
        <w:rPr>
          <w:szCs w:val="24"/>
        </w:rPr>
        <w:t>ix</w:t>
      </w:r>
      <w:r>
        <w:rPr>
          <w:szCs w:val="24"/>
        </w:rPr>
        <w:t xml:space="preserve"> quantitative articles remained for inclusion into this project (Appendix F).</w:t>
      </w:r>
    </w:p>
    <w:p w14:paraId="67568D6B" w14:textId="73C8B315" w:rsidR="00385345" w:rsidRDefault="00385345" w:rsidP="00385345">
      <w:pPr>
        <w:pStyle w:val="APA"/>
        <w:rPr>
          <w:szCs w:val="24"/>
        </w:rPr>
      </w:pPr>
      <w:r>
        <w:rPr>
          <w:szCs w:val="24"/>
        </w:rPr>
        <w:lastRenderedPageBreak/>
        <w:t>A literature matrix was completed using the final nine articles (Appendix G).  Level of evidence are from I to VII.  Level I articles are the highest.  They incorporate well-designed s</w:t>
      </w:r>
      <w:r w:rsidR="00A67999">
        <w:rPr>
          <w:szCs w:val="24"/>
        </w:rPr>
        <w:t>ystematic reviews or meta</w:t>
      </w:r>
      <w:r w:rsidR="00C16F1E">
        <w:rPr>
          <w:szCs w:val="24"/>
        </w:rPr>
        <w:t>-</w:t>
      </w:r>
      <w:r w:rsidR="00A67999">
        <w:rPr>
          <w:szCs w:val="24"/>
        </w:rPr>
        <w:t>a</w:t>
      </w:r>
      <w:r w:rsidR="00C16F1E">
        <w:rPr>
          <w:szCs w:val="24"/>
        </w:rPr>
        <w:t>nalysis</w:t>
      </w:r>
      <w:r>
        <w:rPr>
          <w:szCs w:val="24"/>
        </w:rPr>
        <w:t xml:space="preserve"> that provide the evidence to support </w:t>
      </w:r>
      <w:r w:rsidR="00C16F1E">
        <w:rPr>
          <w:szCs w:val="24"/>
        </w:rPr>
        <w:t>clinical practice</w:t>
      </w:r>
      <w:r>
        <w:rPr>
          <w:szCs w:val="24"/>
        </w:rPr>
        <w:t xml:space="preserve"> (Melnyk, 200</w:t>
      </w:r>
      <w:r w:rsidR="00C16F1E">
        <w:rPr>
          <w:szCs w:val="24"/>
        </w:rPr>
        <w:t>5</w:t>
      </w:r>
      <w:r>
        <w:rPr>
          <w:szCs w:val="24"/>
        </w:rPr>
        <w:t xml:space="preserve">).  There </w:t>
      </w:r>
      <w:r w:rsidR="00A40974">
        <w:rPr>
          <w:szCs w:val="24"/>
        </w:rPr>
        <w:t>were</w:t>
      </w:r>
      <w:r>
        <w:rPr>
          <w:szCs w:val="24"/>
        </w:rPr>
        <w:t xml:space="preserve"> four Level I </w:t>
      </w:r>
      <w:r w:rsidR="00C16F1E">
        <w:rPr>
          <w:szCs w:val="24"/>
        </w:rPr>
        <w:t xml:space="preserve">articles </w:t>
      </w:r>
      <w:r>
        <w:rPr>
          <w:szCs w:val="24"/>
        </w:rPr>
        <w:t xml:space="preserve">included in the literature matrix.  Two Level II </w:t>
      </w:r>
      <w:r w:rsidR="00254863">
        <w:rPr>
          <w:szCs w:val="24"/>
        </w:rPr>
        <w:t xml:space="preserve">single randomized controlled trials </w:t>
      </w:r>
      <w:r>
        <w:rPr>
          <w:szCs w:val="24"/>
        </w:rPr>
        <w:t>w</w:t>
      </w:r>
      <w:r w:rsidR="00A40974">
        <w:rPr>
          <w:szCs w:val="24"/>
        </w:rPr>
        <w:t>ere</w:t>
      </w:r>
      <w:r>
        <w:rPr>
          <w:szCs w:val="24"/>
        </w:rPr>
        <w:t xml:space="preserve"> included in the literature matrix.  No Level III articles were </w:t>
      </w:r>
      <w:r w:rsidR="00C16F1E">
        <w:rPr>
          <w:szCs w:val="24"/>
        </w:rPr>
        <w:t>included</w:t>
      </w:r>
      <w:r>
        <w:rPr>
          <w:szCs w:val="24"/>
        </w:rPr>
        <w:t xml:space="preserve">.  </w:t>
      </w:r>
      <w:r w:rsidR="00C16F1E">
        <w:rPr>
          <w:szCs w:val="24"/>
        </w:rPr>
        <w:t>Three</w:t>
      </w:r>
      <w:r>
        <w:rPr>
          <w:szCs w:val="24"/>
        </w:rPr>
        <w:t xml:space="preserve"> Level IV with c</w:t>
      </w:r>
      <w:r w:rsidR="00A40974">
        <w:rPr>
          <w:szCs w:val="24"/>
        </w:rPr>
        <w:t>oh</w:t>
      </w:r>
      <w:r>
        <w:rPr>
          <w:szCs w:val="24"/>
        </w:rPr>
        <w:t>ort or case</w:t>
      </w:r>
      <w:r w:rsidR="00C16F1E">
        <w:rPr>
          <w:szCs w:val="24"/>
        </w:rPr>
        <w:t>-</w:t>
      </w:r>
      <w:r>
        <w:rPr>
          <w:szCs w:val="24"/>
        </w:rPr>
        <w:t xml:space="preserve">controlled </w:t>
      </w:r>
      <w:r w:rsidR="00C16F1E">
        <w:rPr>
          <w:szCs w:val="24"/>
        </w:rPr>
        <w:t>studies was</w:t>
      </w:r>
      <w:r>
        <w:rPr>
          <w:szCs w:val="24"/>
        </w:rPr>
        <w:t xml:space="preserve"> included.  There w</w:t>
      </w:r>
      <w:r w:rsidR="00C16F1E">
        <w:rPr>
          <w:szCs w:val="24"/>
        </w:rPr>
        <w:t>as</w:t>
      </w:r>
      <w:r>
        <w:rPr>
          <w:szCs w:val="24"/>
        </w:rPr>
        <w:t xml:space="preserve"> no Level V systematic review</w:t>
      </w:r>
      <w:r w:rsidR="00C16F1E">
        <w:rPr>
          <w:szCs w:val="24"/>
        </w:rPr>
        <w:t xml:space="preserve"> of qualitative studies</w:t>
      </w:r>
      <w:r>
        <w:rPr>
          <w:szCs w:val="24"/>
        </w:rPr>
        <w:t xml:space="preserve"> </w:t>
      </w:r>
      <w:r w:rsidR="00C16F1E">
        <w:rPr>
          <w:szCs w:val="24"/>
        </w:rPr>
        <w:t xml:space="preserve">included </w:t>
      </w:r>
      <w:r>
        <w:rPr>
          <w:szCs w:val="24"/>
        </w:rPr>
        <w:t>(Melnyk, 200</w:t>
      </w:r>
      <w:r w:rsidR="00C16F1E">
        <w:rPr>
          <w:szCs w:val="24"/>
        </w:rPr>
        <w:t>5</w:t>
      </w:r>
      <w:r>
        <w:rPr>
          <w:szCs w:val="24"/>
        </w:rPr>
        <w:t xml:space="preserve">).  </w:t>
      </w:r>
      <w:r w:rsidR="00C16F1E">
        <w:rPr>
          <w:szCs w:val="24"/>
        </w:rPr>
        <w:t xml:space="preserve">No </w:t>
      </w:r>
      <w:r>
        <w:rPr>
          <w:szCs w:val="24"/>
        </w:rPr>
        <w:t xml:space="preserve">Level VI </w:t>
      </w:r>
      <w:r w:rsidR="00254863">
        <w:rPr>
          <w:szCs w:val="24"/>
        </w:rPr>
        <w:t xml:space="preserve">single </w:t>
      </w:r>
      <w:r>
        <w:rPr>
          <w:szCs w:val="24"/>
        </w:rPr>
        <w:t>qualitative stud</w:t>
      </w:r>
      <w:r w:rsidR="00C16F1E">
        <w:rPr>
          <w:szCs w:val="24"/>
        </w:rPr>
        <w:t xml:space="preserve">ies </w:t>
      </w:r>
      <w:r w:rsidR="00254863">
        <w:rPr>
          <w:szCs w:val="24"/>
        </w:rPr>
        <w:t>or</w:t>
      </w:r>
      <w:r w:rsidR="00C16F1E">
        <w:rPr>
          <w:szCs w:val="24"/>
        </w:rPr>
        <w:t xml:space="preserve"> Level VII expert opinion articles w</w:t>
      </w:r>
      <w:r w:rsidR="00254863">
        <w:rPr>
          <w:szCs w:val="24"/>
        </w:rPr>
        <w:t xml:space="preserve">ere </w:t>
      </w:r>
      <w:r w:rsidR="00C16F1E">
        <w:rPr>
          <w:szCs w:val="24"/>
        </w:rPr>
        <w:t>included (Melnyk, 2005)</w:t>
      </w:r>
      <w:r>
        <w:rPr>
          <w:szCs w:val="24"/>
        </w:rPr>
        <w:t xml:space="preserve">.  </w:t>
      </w:r>
    </w:p>
    <w:p w14:paraId="7E7C21DA" w14:textId="77777777" w:rsidR="00385345" w:rsidRDefault="00385345" w:rsidP="00385345">
      <w:pPr>
        <w:pStyle w:val="APA"/>
        <w:ind w:firstLine="0"/>
        <w:rPr>
          <w:b/>
          <w:szCs w:val="24"/>
        </w:rPr>
      </w:pPr>
      <w:r>
        <w:rPr>
          <w:b/>
          <w:szCs w:val="24"/>
        </w:rPr>
        <w:t>Best Practices Managing CHF</w:t>
      </w:r>
    </w:p>
    <w:p w14:paraId="7B2B9C2E" w14:textId="77777777" w:rsidR="00385345" w:rsidRDefault="00385345" w:rsidP="00385345">
      <w:pPr>
        <w:pStyle w:val="APA"/>
        <w:rPr>
          <w:szCs w:val="24"/>
        </w:rPr>
      </w:pPr>
      <w:r>
        <w:rPr>
          <w:szCs w:val="24"/>
        </w:rPr>
        <w:t>Self-management for congestive heart failure (CHF) was noted multiple times during the literature review as key in monitoring and preventing rehospitalization (</w:t>
      </w:r>
      <w:proofErr w:type="spellStart"/>
      <w:r>
        <w:rPr>
          <w:szCs w:val="24"/>
        </w:rPr>
        <w:t>Andrikopoulou</w:t>
      </w:r>
      <w:proofErr w:type="spellEnd"/>
      <w:r>
        <w:rPr>
          <w:szCs w:val="24"/>
        </w:rPr>
        <w:t xml:space="preserve"> et al., 2014; Auerbach et al., 2016; Feltner et al., 2014; </w:t>
      </w:r>
      <w:proofErr w:type="spellStart"/>
      <w:r>
        <w:rPr>
          <w:szCs w:val="24"/>
        </w:rPr>
        <w:t>Maliakkal</w:t>
      </w:r>
      <w:proofErr w:type="spellEnd"/>
      <w:r>
        <w:rPr>
          <w:szCs w:val="24"/>
        </w:rPr>
        <w:t xml:space="preserve"> &amp; Sun, 2014; Shipton, 1997; </w:t>
      </w:r>
      <w:proofErr w:type="spellStart"/>
      <w:r>
        <w:rPr>
          <w:szCs w:val="24"/>
        </w:rPr>
        <w:t>Vedel</w:t>
      </w:r>
      <w:proofErr w:type="spellEnd"/>
      <w:r>
        <w:rPr>
          <w:szCs w:val="24"/>
        </w:rPr>
        <w:t xml:space="preserve"> &amp; </w:t>
      </w:r>
      <w:proofErr w:type="spellStart"/>
      <w:r>
        <w:rPr>
          <w:szCs w:val="24"/>
        </w:rPr>
        <w:t>Khanassov</w:t>
      </w:r>
      <w:proofErr w:type="spellEnd"/>
      <w:r>
        <w:rPr>
          <w:szCs w:val="24"/>
        </w:rPr>
        <w:t xml:space="preserve">, 2015).  </w:t>
      </w:r>
      <w:proofErr w:type="spellStart"/>
      <w:r>
        <w:rPr>
          <w:szCs w:val="24"/>
        </w:rPr>
        <w:t>Andrikopoul</w:t>
      </w:r>
      <w:proofErr w:type="spellEnd"/>
      <w:r>
        <w:rPr>
          <w:szCs w:val="24"/>
        </w:rPr>
        <w:t xml:space="preserve"> et al. (2014) found that CHF patients have existing risk factors that increase exacerbation of their symptoms.  Stabilizing risk factors without delays in interventions can prevent CHF patients from requiring emergency care.  This can best be done in three simple steps: 1) modification of existing risk factors initiating effective interventions 2) self-monitoring exacerbation of symptoms, and 3) influencing self-management.</w:t>
      </w:r>
    </w:p>
    <w:p w14:paraId="531397CE" w14:textId="77777777" w:rsidR="00385345" w:rsidRDefault="00385345" w:rsidP="00385345">
      <w:pPr>
        <w:pStyle w:val="APA"/>
        <w:rPr>
          <w:szCs w:val="24"/>
        </w:rPr>
      </w:pPr>
      <w:r>
        <w:rPr>
          <w:szCs w:val="24"/>
        </w:rPr>
        <w:t>Feltner et al. (2014) found that home health programs reduce hospital readmissions.  The programs reviewed included clinical staff education provided to patients in the home environment one-on-one, instructions on self-monitoring for complications, medication reconciliation, and physical assessments.  Rehospitalization within 30 days was reduced and mortality rates were improved by 3-6 months.</w:t>
      </w:r>
    </w:p>
    <w:p w14:paraId="31B3A6DC" w14:textId="77777777" w:rsidR="00385345" w:rsidRDefault="00385345" w:rsidP="00385345">
      <w:pPr>
        <w:pStyle w:val="APA"/>
        <w:rPr>
          <w:szCs w:val="24"/>
        </w:rPr>
      </w:pPr>
      <w:r>
        <w:rPr>
          <w:szCs w:val="24"/>
        </w:rPr>
        <w:lastRenderedPageBreak/>
        <w:t xml:space="preserve">Shipton (1997) found information provided, especially to the elderly, needs to be reinforced at follow-up visits.  The home setting is the ideal place for these visits in that they provide one-on-one care between clinical staff and patients.  Also, concise information works best for elder patients.    </w:t>
      </w:r>
    </w:p>
    <w:p w14:paraId="54150469" w14:textId="5D8155D5" w:rsidR="00385345" w:rsidRDefault="00385345" w:rsidP="00385345">
      <w:pPr>
        <w:pStyle w:val="APA"/>
        <w:rPr>
          <w:szCs w:val="24"/>
        </w:rPr>
      </w:pPr>
      <w:proofErr w:type="spellStart"/>
      <w:r>
        <w:rPr>
          <w:szCs w:val="24"/>
        </w:rPr>
        <w:t>Vedel</w:t>
      </w:r>
      <w:proofErr w:type="spellEnd"/>
      <w:r>
        <w:rPr>
          <w:szCs w:val="24"/>
        </w:rPr>
        <w:t xml:space="preserve"> and </w:t>
      </w:r>
      <w:proofErr w:type="spellStart"/>
      <w:r>
        <w:rPr>
          <w:szCs w:val="24"/>
        </w:rPr>
        <w:t>Khanassov</w:t>
      </w:r>
      <w:proofErr w:type="spellEnd"/>
      <w:r>
        <w:rPr>
          <w:szCs w:val="24"/>
        </w:rPr>
        <w:t xml:space="preserve"> (2015) found that using a high intense intervention</w:t>
      </w:r>
      <w:r w:rsidR="00631A1D">
        <w:rPr>
          <w:szCs w:val="24"/>
        </w:rPr>
        <w:t>, which</w:t>
      </w:r>
      <w:r>
        <w:rPr>
          <w:szCs w:val="24"/>
        </w:rPr>
        <w:t xml:space="preserve"> included self-management and proper follow-up</w:t>
      </w:r>
      <w:r w:rsidR="00631A1D">
        <w:rPr>
          <w:szCs w:val="24"/>
        </w:rPr>
        <w:t>,</w:t>
      </w:r>
      <w:r>
        <w:rPr>
          <w:szCs w:val="24"/>
        </w:rPr>
        <w:t xml:space="preserve"> </w:t>
      </w:r>
      <w:r w:rsidR="00631A1D">
        <w:rPr>
          <w:szCs w:val="24"/>
        </w:rPr>
        <w:t>reduced</w:t>
      </w:r>
      <w:r>
        <w:rPr>
          <w:szCs w:val="24"/>
        </w:rPr>
        <w:t xml:space="preserve"> emergency department visits </w:t>
      </w:r>
      <w:r w:rsidR="00631A1D">
        <w:rPr>
          <w:szCs w:val="24"/>
        </w:rPr>
        <w:t xml:space="preserve">by </w:t>
      </w:r>
      <w:r>
        <w:rPr>
          <w:szCs w:val="24"/>
        </w:rPr>
        <w:t xml:space="preserve">29% and hospital readmissions </w:t>
      </w:r>
      <w:r w:rsidR="00631A1D">
        <w:rPr>
          <w:szCs w:val="24"/>
        </w:rPr>
        <w:t>by 8%</w:t>
      </w:r>
      <w:r>
        <w:rPr>
          <w:szCs w:val="24"/>
        </w:rPr>
        <w:t xml:space="preserve">.  Congestive heart failure exacerbation and patient’s lack of understanding about their treatment are the main reasons for hospital visits.  Follow-up conducted in outpatient clinics or by telephone </w:t>
      </w:r>
      <w:r w:rsidR="00631A1D">
        <w:rPr>
          <w:szCs w:val="24"/>
        </w:rPr>
        <w:t>solely</w:t>
      </w:r>
      <w:r>
        <w:rPr>
          <w:szCs w:val="24"/>
        </w:rPr>
        <w:t xml:space="preserve"> did not improve hospital visits.  </w:t>
      </w:r>
      <w:r w:rsidR="00631A1D">
        <w:rPr>
          <w:szCs w:val="24"/>
        </w:rPr>
        <w:t>However, h</w:t>
      </w:r>
      <w:r>
        <w:rPr>
          <w:szCs w:val="24"/>
        </w:rPr>
        <w:t>ome health services combin</w:t>
      </w:r>
      <w:r w:rsidR="00631A1D">
        <w:rPr>
          <w:szCs w:val="24"/>
        </w:rPr>
        <w:t>ed with self-management and follow-up made them high intensity interventions</w:t>
      </w:r>
      <w:r>
        <w:rPr>
          <w:szCs w:val="24"/>
        </w:rPr>
        <w:t xml:space="preserve">.         </w:t>
      </w:r>
    </w:p>
    <w:p w14:paraId="45571CB7" w14:textId="77777777" w:rsidR="00385345" w:rsidRDefault="00385345" w:rsidP="00385345">
      <w:pPr>
        <w:pStyle w:val="APA"/>
        <w:ind w:firstLine="0"/>
        <w:rPr>
          <w:b/>
          <w:szCs w:val="24"/>
        </w:rPr>
      </w:pPr>
      <w:r>
        <w:rPr>
          <w:b/>
          <w:szCs w:val="24"/>
        </w:rPr>
        <w:t>Home Health Services Role</w:t>
      </w:r>
    </w:p>
    <w:p w14:paraId="39F579E3" w14:textId="77777777" w:rsidR="00385345" w:rsidRDefault="00385345" w:rsidP="00385345">
      <w:pPr>
        <w:pStyle w:val="APA"/>
        <w:rPr>
          <w:szCs w:val="24"/>
        </w:rPr>
      </w:pPr>
      <w:r>
        <w:rPr>
          <w:szCs w:val="24"/>
        </w:rPr>
        <w:t xml:space="preserve">Home health services are an evidence-based method for congestive heart failure (CHF) management (Feltner et al., 2014; </w:t>
      </w:r>
      <w:proofErr w:type="spellStart"/>
      <w:r>
        <w:rPr>
          <w:szCs w:val="24"/>
        </w:rPr>
        <w:t>Jonkman</w:t>
      </w:r>
      <w:proofErr w:type="spellEnd"/>
      <w:r>
        <w:rPr>
          <w:szCs w:val="24"/>
        </w:rPr>
        <w:t xml:space="preserve"> et al., 2016; </w:t>
      </w:r>
      <w:proofErr w:type="spellStart"/>
      <w:r>
        <w:rPr>
          <w:szCs w:val="24"/>
        </w:rPr>
        <w:t>Maliakkal</w:t>
      </w:r>
      <w:proofErr w:type="spellEnd"/>
      <w:r>
        <w:rPr>
          <w:szCs w:val="24"/>
        </w:rPr>
        <w:t xml:space="preserve"> &amp; Sun, 2014: Maru et al., 2015; </w:t>
      </w:r>
      <w:proofErr w:type="spellStart"/>
      <w:r>
        <w:rPr>
          <w:szCs w:val="24"/>
        </w:rPr>
        <w:t>Pesko</w:t>
      </w:r>
      <w:proofErr w:type="spellEnd"/>
      <w:r>
        <w:rPr>
          <w:szCs w:val="24"/>
        </w:rPr>
        <w:t xml:space="preserve"> et al., 2018; Shipton, 1997; </w:t>
      </w:r>
      <w:proofErr w:type="spellStart"/>
      <w:r>
        <w:rPr>
          <w:szCs w:val="24"/>
        </w:rPr>
        <w:t>Vedel</w:t>
      </w:r>
      <w:proofErr w:type="spellEnd"/>
      <w:r>
        <w:rPr>
          <w:szCs w:val="24"/>
        </w:rPr>
        <w:t xml:space="preserve"> &amp; </w:t>
      </w:r>
      <w:proofErr w:type="spellStart"/>
      <w:r>
        <w:rPr>
          <w:szCs w:val="24"/>
        </w:rPr>
        <w:t>Khanassov</w:t>
      </w:r>
      <w:proofErr w:type="spellEnd"/>
      <w:r>
        <w:rPr>
          <w:szCs w:val="24"/>
        </w:rPr>
        <w:t>, 2015).  Feltner et al. (2014) found that home health services reduce mortality and rehospitalizations.  This article included forty-seven trials, mean age of 70 years, and adult patients with CHF.  Home health services prevented 30-day readmission rates and improved mortality for CHF patients.  Interventions provided by home health services consisted of patient education, self-care management instruction provided and reinforced at visits, cardiopulmonary assessments, medication reconciliation and teaching.</w:t>
      </w:r>
    </w:p>
    <w:p w14:paraId="1951D867" w14:textId="5C9020F2" w:rsidR="00385345" w:rsidRDefault="00385345" w:rsidP="00385345">
      <w:pPr>
        <w:pStyle w:val="APA"/>
        <w:rPr>
          <w:szCs w:val="24"/>
        </w:rPr>
      </w:pPr>
      <w:proofErr w:type="spellStart"/>
      <w:r>
        <w:rPr>
          <w:szCs w:val="24"/>
        </w:rPr>
        <w:t>Jonkman</w:t>
      </w:r>
      <w:proofErr w:type="spellEnd"/>
      <w:r>
        <w:rPr>
          <w:szCs w:val="24"/>
        </w:rPr>
        <w:t xml:space="preserve"> et al. (2016) found that education provided by home health service on self-monitoring for symptoms of complication improves </w:t>
      </w:r>
      <w:r w:rsidR="00631A1D">
        <w:rPr>
          <w:szCs w:val="24"/>
        </w:rPr>
        <w:t xml:space="preserve">patient </w:t>
      </w:r>
      <w:r>
        <w:rPr>
          <w:szCs w:val="24"/>
        </w:rPr>
        <w:t xml:space="preserve">outcomes.  Mortality and rehospitalization is reduced by up to 4% each month interventions are provided.  It was </w:t>
      </w:r>
      <w:r>
        <w:rPr>
          <w:szCs w:val="24"/>
        </w:rPr>
        <w:lastRenderedPageBreak/>
        <w:t>concluded that future observation on self-management components could possibly benefit CHF patients.</w:t>
      </w:r>
    </w:p>
    <w:p w14:paraId="73E7A036" w14:textId="77777777" w:rsidR="00385345" w:rsidRDefault="00385345" w:rsidP="00385345">
      <w:pPr>
        <w:pStyle w:val="APA"/>
        <w:rPr>
          <w:szCs w:val="24"/>
        </w:rPr>
      </w:pPr>
      <w:proofErr w:type="spellStart"/>
      <w:r>
        <w:rPr>
          <w:szCs w:val="24"/>
        </w:rPr>
        <w:t>Maliakkal</w:t>
      </w:r>
      <w:proofErr w:type="spellEnd"/>
      <w:r>
        <w:rPr>
          <w:szCs w:val="24"/>
        </w:rPr>
        <w:t xml:space="preserve"> and Sun (2014) examined four symptoms of CHF exacerbation with orthopnea, lower extremity edema, exertional dyspnea, and nocturnal dyspnea.  These symptoms were reduced by 27% to 44% when patients learned how to report them after being instructed by home health service.  Home health service reduced the cost to care for CHF patients by 85% compared to hospitalization.</w:t>
      </w:r>
    </w:p>
    <w:p w14:paraId="17FA2BAF" w14:textId="77777777" w:rsidR="00385345" w:rsidRPr="00C36979" w:rsidRDefault="00385345" w:rsidP="00385345">
      <w:pPr>
        <w:pStyle w:val="APA"/>
        <w:ind w:firstLine="0"/>
        <w:rPr>
          <w:szCs w:val="24"/>
        </w:rPr>
      </w:pPr>
      <w:r>
        <w:rPr>
          <w:b/>
          <w:szCs w:val="24"/>
        </w:rPr>
        <w:t>Cost Associated with CHF</w:t>
      </w:r>
    </w:p>
    <w:p w14:paraId="736A99FC" w14:textId="77777777" w:rsidR="00385345" w:rsidRPr="00E6629F" w:rsidRDefault="00385345" w:rsidP="00385345">
      <w:pPr>
        <w:pStyle w:val="APA"/>
        <w:rPr>
          <w:szCs w:val="24"/>
        </w:rPr>
      </w:pPr>
      <w:r>
        <w:rPr>
          <w:szCs w:val="24"/>
        </w:rPr>
        <w:t xml:space="preserve">Cost of home health services as part of management with congestive heart failure (CHF) at the local home health agency was assessed.  The cost of an episode for adult patients with CHF as a primary diagnosis is $2,023.79/60-days using home health services (Anthony Gesell, personal communication, May 10, 2018).  </w:t>
      </w:r>
      <w:proofErr w:type="spellStart"/>
      <w:r>
        <w:rPr>
          <w:szCs w:val="24"/>
        </w:rPr>
        <w:t>Marue</w:t>
      </w:r>
      <w:proofErr w:type="spellEnd"/>
      <w:r>
        <w:rPr>
          <w:szCs w:val="24"/>
        </w:rPr>
        <w:t xml:space="preserve"> et al. (2015) compared cost of home health service interventions to outpatient clinic interventions for management of CHF.  Home health care cost for CHF management was $12,405 less per person compared to outpatient clinic care.   </w:t>
      </w:r>
      <w:proofErr w:type="spellStart"/>
      <w:r>
        <w:rPr>
          <w:szCs w:val="24"/>
        </w:rPr>
        <w:t>Pesko</w:t>
      </w:r>
      <w:proofErr w:type="spellEnd"/>
      <w:r>
        <w:rPr>
          <w:szCs w:val="24"/>
        </w:rPr>
        <w:t xml:space="preserve"> et al. (2018) compared cost of home health services to hospitalization care for CHF patients.  Hospitalization for CHF was $6,200 per day and home health care $135 per day.  </w:t>
      </w:r>
      <w:proofErr w:type="spellStart"/>
      <w:r>
        <w:rPr>
          <w:szCs w:val="24"/>
        </w:rPr>
        <w:t>Maliakkal</w:t>
      </w:r>
      <w:proofErr w:type="spellEnd"/>
      <w:r>
        <w:rPr>
          <w:szCs w:val="24"/>
        </w:rPr>
        <w:t xml:space="preserve"> and Sun (2014) report the cost of hospitalized care for CHF paid by Medicare each year is at least $17 billion for patients 65 years of age and older.  </w:t>
      </w:r>
    </w:p>
    <w:p w14:paraId="5BA24857" w14:textId="555CCF8C" w:rsidR="00385345" w:rsidRDefault="00385345" w:rsidP="00385345">
      <w:pPr>
        <w:pStyle w:val="APA"/>
        <w:ind w:firstLine="0"/>
        <w:rPr>
          <w:b/>
          <w:szCs w:val="24"/>
        </w:rPr>
      </w:pPr>
      <w:r>
        <w:rPr>
          <w:b/>
          <w:szCs w:val="24"/>
        </w:rPr>
        <w:t>Staff Adherence</w:t>
      </w:r>
    </w:p>
    <w:p w14:paraId="7BBE0BBE" w14:textId="77777777" w:rsidR="00385345" w:rsidRDefault="00385345" w:rsidP="00385345">
      <w:pPr>
        <w:pStyle w:val="APA"/>
        <w:rPr>
          <w:szCs w:val="24"/>
        </w:rPr>
      </w:pPr>
      <w:r>
        <w:rPr>
          <w:szCs w:val="24"/>
        </w:rPr>
        <w:t>Intervention design may affect self-management leading to rehospitalization for CHF patients (</w:t>
      </w:r>
      <w:proofErr w:type="spellStart"/>
      <w:r>
        <w:rPr>
          <w:szCs w:val="24"/>
        </w:rPr>
        <w:t>Jonkman</w:t>
      </w:r>
      <w:proofErr w:type="spellEnd"/>
      <w:r>
        <w:rPr>
          <w:szCs w:val="24"/>
        </w:rPr>
        <w:t xml:space="preserve"> et al., 2016).  Frequently, multiple clinical staff are required to provide CHF education to patients/caregivers.  It is therefore crucial that education provided is standardized and concise (</w:t>
      </w:r>
      <w:proofErr w:type="spellStart"/>
      <w:r>
        <w:rPr>
          <w:szCs w:val="24"/>
        </w:rPr>
        <w:t>Maliakkal</w:t>
      </w:r>
      <w:proofErr w:type="spellEnd"/>
      <w:r>
        <w:rPr>
          <w:szCs w:val="24"/>
        </w:rPr>
        <w:t xml:space="preserve"> &amp; Sun, 2014).  </w:t>
      </w:r>
    </w:p>
    <w:p w14:paraId="44D56592" w14:textId="77777777" w:rsidR="00385345" w:rsidRDefault="00385345" w:rsidP="00385345">
      <w:pPr>
        <w:pStyle w:val="APA"/>
        <w:rPr>
          <w:szCs w:val="24"/>
        </w:rPr>
      </w:pPr>
      <w:r>
        <w:rPr>
          <w:szCs w:val="24"/>
        </w:rPr>
        <w:lastRenderedPageBreak/>
        <w:t xml:space="preserve">For example, Shipton (1997) produced a standard method for home health service clinical staff to use when teaching CHF patients on self-management skills.  The tool was a booklet that clinical staff used to teach CHF patients.  From this method, inconsistency in clinical staff adherence on educating CHF patients made it difficult to assess the benefits of the design.  Staff complained that the booklet was too long and confusing for patients to use.  Lack of some staff adherence created confusion for other professionals involved in the patients care as well.  Therefore, it can be assumed that intervention design and staff adherence play a significant role in health promotion outcomes.  </w:t>
      </w:r>
    </w:p>
    <w:p w14:paraId="49A65B18" w14:textId="1C248029" w:rsidR="00385345" w:rsidRPr="00E6629F" w:rsidRDefault="00385345" w:rsidP="00385345">
      <w:pPr>
        <w:pStyle w:val="APA"/>
        <w:rPr>
          <w:szCs w:val="24"/>
        </w:rPr>
      </w:pPr>
      <w:r>
        <w:rPr>
          <w:szCs w:val="24"/>
        </w:rPr>
        <w:t>Auerbach et al. (2016) found that healthcare systems continue to fail in preventing rehospitalizations.  Staff adherence in completing rehospitalization improvement programs prevents efforts to reduce rehospitalization.  Preventable causes account for 26.9% of rehospitalizations.  In 19.3% of factors associated with rehospitalizations</w:t>
      </w:r>
      <w:r w:rsidR="00F65D20">
        <w:rPr>
          <w:szCs w:val="24"/>
        </w:rPr>
        <w:t xml:space="preserve">, </w:t>
      </w:r>
      <w:r>
        <w:rPr>
          <w:szCs w:val="24"/>
        </w:rPr>
        <w:t>complications from unmanaged symptoms</w:t>
      </w:r>
      <w:r w:rsidR="00F65D20">
        <w:rPr>
          <w:szCs w:val="24"/>
        </w:rPr>
        <w:t xml:space="preserve"> are the highest</w:t>
      </w:r>
      <w:r>
        <w:rPr>
          <w:szCs w:val="24"/>
        </w:rPr>
        <w:t>.  The second highest factor in 18.6%</w:t>
      </w:r>
      <w:r w:rsidR="00F65D20">
        <w:rPr>
          <w:szCs w:val="24"/>
        </w:rPr>
        <w:t xml:space="preserve"> of cases</w:t>
      </w:r>
      <w:r>
        <w:rPr>
          <w:szCs w:val="24"/>
        </w:rPr>
        <w:t xml:space="preserve"> </w:t>
      </w:r>
      <w:r w:rsidR="00F65D20">
        <w:rPr>
          <w:szCs w:val="24"/>
        </w:rPr>
        <w:t>are</w:t>
      </w:r>
      <w:r>
        <w:rPr>
          <w:szCs w:val="24"/>
        </w:rPr>
        <w:t xml:space="preserve"> patients not knowing when or whom to contact for exacerbation of symptoms.  Prevention of rehospitalization requires patients to effectively self-monitoring their disease process.  This article concluded that adherence of health care professionals to effectively support patients post discharge from the hospital creates an opportunity to prevent rehospitalizations.</w:t>
      </w:r>
    </w:p>
    <w:p w14:paraId="0E018562" w14:textId="62C85C20" w:rsidR="00385345" w:rsidRDefault="00385345" w:rsidP="00385345">
      <w:pPr>
        <w:pStyle w:val="APA"/>
        <w:ind w:firstLine="0"/>
        <w:rPr>
          <w:b/>
          <w:szCs w:val="24"/>
        </w:rPr>
      </w:pPr>
      <w:r w:rsidRPr="00F870C1">
        <w:rPr>
          <w:b/>
          <w:szCs w:val="24"/>
        </w:rPr>
        <w:t>Limitations</w:t>
      </w:r>
      <w:r w:rsidR="006E25D7">
        <w:rPr>
          <w:b/>
          <w:szCs w:val="24"/>
        </w:rPr>
        <w:t xml:space="preserve"> of Literature Review Process</w:t>
      </w:r>
    </w:p>
    <w:p w14:paraId="6B66B606" w14:textId="77777777" w:rsidR="00385345" w:rsidRPr="008D52FC" w:rsidRDefault="00385345" w:rsidP="00385345">
      <w:pPr>
        <w:pStyle w:val="APA"/>
        <w:rPr>
          <w:szCs w:val="24"/>
        </w:rPr>
      </w:pPr>
      <w:r w:rsidRPr="00F870C1">
        <w:rPr>
          <w:b/>
          <w:szCs w:val="24"/>
        </w:rPr>
        <w:t xml:space="preserve"> </w:t>
      </w:r>
      <w:r>
        <w:rPr>
          <w:szCs w:val="24"/>
        </w:rPr>
        <w:t xml:space="preserve">Limitations of articles reviewed involved the lack of evidence-based interventions. While most articles reported patient education, no specific evidence-based literature was reported.  Only one article reported an evidence-based booklet.  The limitation using the booklet was the length not simple enough for older adult patients to use, time constraints preventing </w:t>
      </w:r>
      <w:r>
        <w:rPr>
          <w:szCs w:val="24"/>
        </w:rPr>
        <w:lastRenderedPageBreak/>
        <w:t xml:space="preserve">professionals in reviewing the material, and inconsistency of staff instructing on the booklet (Shipton, 1997).  </w:t>
      </w:r>
    </w:p>
    <w:p w14:paraId="5E61F193" w14:textId="77777777" w:rsidR="00385345" w:rsidRDefault="00385345" w:rsidP="00385345">
      <w:pPr>
        <w:pStyle w:val="APA"/>
        <w:ind w:firstLine="0"/>
        <w:jc w:val="center"/>
        <w:rPr>
          <w:b/>
          <w:szCs w:val="24"/>
        </w:rPr>
      </w:pPr>
      <w:r w:rsidRPr="00F870C1">
        <w:rPr>
          <w:b/>
          <w:szCs w:val="24"/>
        </w:rPr>
        <w:t>Summary</w:t>
      </w:r>
    </w:p>
    <w:p w14:paraId="6E7D75BB" w14:textId="4305E254" w:rsidR="00385345" w:rsidRDefault="00385345" w:rsidP="00385345">
      <w:pPr>
        <w:pStyle w:val="APA"/>
        <w:contextualSpacing/>
        <w:rPr>
          <w:szCs w:val="24"/>
        </w:rPr>
      </w:pPr>
      <w:r>
        <w:rPr>
          <w:szCs w:val="24"/>
        </w:rPr>
        <w:t>The literature review supports self-monitoring intervention in management of congestive heart failure (CHF) (</w:t>
      </w:r>
      <w:proofErr w:type="spellStart"/>
      <w:r>
        <w:rPr>
          <w:szCs w:val="24"/>
        </w:rPr>
        <w:t>Andrikopoulou</w:t>
      </w:r>
      <w:proofErr w:type="spellEnd"/>
      <w:r>
        <w:rPr>
          <w:szCs w:val="24"/>
        </w:rPr>
        <w:t xml:space="preserve"> et al., 2014; </w:t>
      </w:r>
      <w:proofErr w:type="spellStart"/>
      <w:r>
        <w:rPr>
          <w:szCs w:val="24"/>
        </w:rPr>
        <w:t>Auerback</w:t>
      </w:r>
      <w:proofErr w:type="spellEnd"/>
      <w:r>
        <w:rPr>
          <w:szCs w:val="24"/>
        </w:rPr>
        <w:t xml:space="preserve"> et al., 2016; </w:t>
      </w:r>
      <w:proofErr w:type="spellStart"/>
      <w:r>
        <w:rPr>
          <w:szCs w:val="24"/>
        </w:rPr>
        <w:t>Jonkman</w:t>
      </w:r>
      <w:proofErr w:type="spellEnd"/>
      <w:r>
        <w:rPr>
          <w:szCs w:val="24"/>
        </w:rPr>
        <w:t xml:space="preserve"> et al., 2016; </w:t>
      </w:r>
      <w:proofErr w:type="spellStart"/>
      <w:r>
        <w:rPr>
          <w:szCs w:val="24"/>
        </w:rPr>
        <w:t>Maliakkal</w:t>
      </w:r>
      <w:proofErr w:type="spellEnd"/>
      <w:r>
        <w:rPr>
          <w:szCs w:val="24"/>
        </w:rPr>
        <w:t xml:space="preserve"> &amp; Sun, 2014; Shipton, 1997; </w:t>
      </w:r>
      <w:proofErr w:type="spellStart"/>
      <w:r>
        <w:rPr>
          <w:szCs w:val="24"/>
        </w:rPr>
        <w:t>Vedel</w:t>
      </w:r>
      <w:proofErr w:type="spellEnd"/>
      <w:r>
        <w:rPr>
          <w:szCs w:val="24"/>
        </w:rPr>
        <w:t xml:space="preserve"> &amp; </w:t>
      </w:r>
      <w:proofErr w:type="spellStart"/>
      <w:r>
        <w:rPr>
          <w:szCs w:val="24"/>
        </w:rPr>
        <w:t>Khanassov</w:t>
      </w:r>
      <w:proofErr w:type="spellEnd"/>
      <w:r>
        <w:rPr>
          <w:szCs w:val="24"/>
        </w:rPr>
        <w:t>, 2015).  Best practices to prevent rehospitalization among CHF patients are to stabilize risk factors without delays in interventions (</w:t>
      </w:r>
      <w:proofErr w:type="spellStart"/>
      <w:r>
        <w:rPr>
          <w:szCs w:val="24"/>
        </w:rPr>
        <w:t>Andrikopoulou</w:t>
      </w:r>
      <w:proofErr w:type="spellEnd"/>
      <w:r>
        <w:rPr>
          <w:szCs w:val="24"/>
        </w:rPr>
        <w:t xml:space="preserve"> et al., 2014).  Also, home health services are a viable resource and cost-effective measure in managing CHF in the home environment (Anthony Gesell, personal communication, May 10, 2018; Feltner et al., 2014; </w:t>
      </w:r>
      <w:proofErr w:type="spellStart"/>
      <w:r>
        <w:rPr>
          <w:szCs w:val="24"/>
        </w:rPr>
        <w:t>Jonkman</w:t>
      </w:r>
      <w:proofErr w:type="spellEnd"/>
      <w:r>
        <w:rPr>
          <w:szCs w:val="24"/>
        </w:rPr>
        <w:t xml:space="preserve"> et al., 2016; </w:t>
      </w:r>
      <w:proofErr w:type="spellStart"/>
      <w:r>
        <w:rPr>
          <w:szCs w:val="24"/>
        </w:rPr>
        <w:t>Maliakkal</w:t>
      </w:r>
      <w:proofErr w:type="spellEnd"/>
      <w:r>
        <w:rPr>
          <w:szCs w:val="24"/>
        </w:rPr>
        <w:t xml:space="preserve"> &amp; Sun, 2014: Maru et al., 2015; </w:t>
      </w:r>
      <w:proofErr w:type="spellStart"/>
      <w:r>
        <w:rPr>
          <w:szCs w:val="24"/>
        </w:rPr>
        <w:t>Pesko</w:t>
      </w:r>
      <w:proofErr w:type="spellEnd"/>
      <w:r>
        <w:rPr>
          <w:szCs w:val="24"/>
        </w:rPr>
        <w:t xml:space="preserve"> et al., 2018; Shipton, 1997; </w:t>
      </w:r>
      <w:proofErr w:type="spellStart"/>
      <w:r>
        <w:rPr>
          <w:szCs w:val="24"/>
        </w:rPr>
        <w:t>Vedel</w:t>
      </w:r>
      <w:proofErr w:type="spellEnd"/>
      <w:r>
        <w:rPr>
          <w:szCs w:val="24"/>
        </w:rPr>
        <w:t xml:space="preserve"> &amp; </w:t>
      </w:r>
      <w:proofErr w:type="spellStart"/>
      <w:r>
        <w:rPr>
          <w:szCs w:val="24"/>
        </w:rPr>
        <w:t>Khanassov</w:t>
      </w:r>
      <w:proofErr w:type="spellEnd"/>
      <w:r>
        <w:rPr>
          <w:szCs w:val="24"/>
        </w:rPr>
        <w:t>, 2015).  Another essential component of patient care is staff adherence in following standardized interventions (Auerbach et al., 2016; Shipton, 1997).  Although limitation found in the literature review was vague on use of an evidence-based tool</w:t>
      </w:r>
      <w:r w:rsidR="00F65D20">
        <w:rPr>
          <w:szCs w:val="24"/>
        </w:rPr>
        <w:t>,</w:t>
      </w:r>
      <w:r>
        <w:rPr>
          <w:szCs w:val="24"/>
        </w:rPr>
        <w:t xml:space="preserve"> it does suggest a self-monitoring tool that is </w:t>
      </w:r>
      <w:r w:rsidR="00F65D20">
        <w:rPr>
          <w:szCs w:val="24"/>
        </w:rPr>
        <w:t>concise</w:t>
      </w:r>
      <w:r>
        <w:rPr>
          <w:szCs w:val="24"/>
        </w:rPr>
        <w:t xml:space="preserve"> </w:t>
      </w:r>
      <w:r w:rsidR="00F65D20">
        <w:rPr>
          <w:szCs w:val="24"/>
        </w:rPr>
        <w:t xml:space="preserve">would </w:t>
      </w:r>
      <w:r>
        <w:rPr>
          <w:szCs w:val="24"/>
        </w:rPr>
        <w:t xml:space="preserve">prevent rehospitalization.  </w:t>
      </w:r>
      <w:r w:rsidR="00907781">
        <w:rPr>
          <w:szCs w:val="24"/>
        </w:rPr>
        <w:t xml:space="preserve">Using a </w:t>
      </w:r>
      <w:r w:rsidR="00F65D20">
        <w:rPr>
          <w:szCs w:val="24"/>
        </w:rPr>
        <w:t>self-monitoring</w:t>
      </w:r>
      <w:r>
        <w:rPr>
          <w:szCs w:val="24"/>
        </w:rPr>
        <w:t xml:space="preserve"> tool </w:t>
      </w:r>
      <w:r w:rsidR="00907781">
        <w:rPr>
          <w:szCs w:val="24"/>
        </w:rPr>
        <w:t xml:space="preserve">also </w:t>
      </w:r>
      <w:r w:rsidR="00F65D20">
        <w:rPr>
          <w:szCs w:val="24"/>
        </w:rPr>
        <w:t xml:space="preserve">creates the opportunity to </w:t>
      </w:r>
      <w:r>
        <w:rPr>
          <w:szCs w:val="24"/>
        </w:rPr>
        <w:t>improve mortality rates among CHF patients.</w:t>
      </w:r>
      <w:bookmarkEnd w:id="8"/>
    </w:p>
    <w:p w14:paraId="5E1A8543" w14:textId="77777777" w:rsidR="00385345" w:rsidRPr="009A70F2" w:rsidRDefault="00385345" w:rsidP="00385345"/>
    <w:p w14:paraId="5242C30D" w14:textId="5114DB09" w:rsidR="003F59F0" w:rsidRDefault="003F59F0" w:rsidP="00385345">
      <w:pPr>
        <w:pStyle w:val="APA"/>
        <w:ind w:firstLine="0"/>
        <w:jc w:val="center"/>
        <w:rPr>
          <w:szCs w:val="24"/>
        </w:rPr>
      </w:pPr>
    </w:p>
    <w:p w14:paraId="7BC95348" w14:textId="758CEC43" w:rsidR="00E22719" w:rsidRDefault="00E22719">
      <w:pPr>
        <w:overflowPunct/>
        <w:autoSpaceDE/>
        <w:autoSpaceDN/>
        <w:adjustRightInd/>
        <w:rPr>
          <w:sz w:val="24"/>
          <w:szCs w:val="24"/>
        </w:rPr>
      </w:pPr>
      <w:r>
        <w:rPr>
          <w:szCs w:val="24"/>
        </w:rPr>
        <w:br w:type="page"/>
      </w:r>
    </w:p>
    <w:p w14:paraId="4769FC89" w14:textId="77777777" w:rsidR="00C9727A" w:rsidRPr="00101A1E" w:rsidRDefault="00C9727A" w:rsidP="00C9727A">
      <w:pPr>
        <w:spacing w:line="480" w:lineRule="auto"/>
        <w:jc w:val="center"/>
        <w:rPr>
          <w:sz w:val="24"/>
          <w:szCs w:val="24"/>
        </w:rPr>
      </w:pPr>
      <w:bookmarkStart w:id="9" w:name="_Hlk1211252"/>
      <w:r w:rsidRPr="00101A1E">
        <w:rPr>
          <w:b/>
          <w:sz w:val="24"/>
          <w:szCs w:val="24"/>
        </w:rPr>
        <w:lastRenderedPageBreak/>
        <w:t>Chapter Three:  Methodology</w:t>
      </w:r>
    </w:p>
    <w:p w14:paraId="4809F09B" w14:textId="77777777" w:rsidR="00C9727A" w:rsidRPr="0096552F" w:rsidRDefault="00C9727A" w:rsidP="00C9727A">
      <w:pPr>
        <w:pStyle w:val="APA"/>
        <w:contextualSpacing/>
        <w:rPr>
          <w:szCs w:val="24"/>
        </w:rPr>
      </w:pPr>
      <w:r>
        <w:rPr>
          <w:szCs w:val="24"/>
        </w:rPr>
        <w:t>This chapter covers the methods that were used to complete this quality improvement project.  The methodology behind self-management is empowering patients to self-monitor for symptoms of complication with congestive heart failure (CHF) without delay to prevent exacerbation of this disease (</w:t>
      </w:r>
      <w:proofErr w:type="spellStart"/>
      <w:r>
        <w:rPr>
          <w:szCs w:val="24"/>
        </w:rPr>
        <w:t>Andrikopoulou</w:t>
      </w:r>
      <w:proofErr w:type="spellEnd"/>
      <w:r>
        <w:rPr>
          <w:szCs w:val="24"/>
        </w:rPr>
        <w:t xml:space="preserve"> et al., 2014).  The goal was to integrate the “Self-Check Plan for HF Management” into routine practice for promoting patient/caregiver home care of CHF.  Plan and action evaluated are discussed in detail.</w:t>
      </w:r>
    </w:p>
    <w:p w14:paraId="4060462C" w14:textId="77777777" w:rsidR="00C9727A" w:rsidRDefault="00C9727A" w:rsidP="00C9727A">
      <w:pPr>
        <w:pStyle w:val="APA"/>
        <w:ind w:firstLine="0"/>
        <w:contextualSpacing/>
        <w:rPr>
          <w:b/>
          <w:szCs w:val="24"/>
        </w:rPr>
      </w:pPr>
      <w:r>
        <w:rPr>
          <w:b/>
          <w:szCs w:val="24"/>
        </w:rPr>
        <w:t>Design</w:t>
      </w:r>
    </w:p>
    <w:p w14:paraId="4870D3FC" w14:textId="77777777" w:rsidR="00C9727A" w:rsidRDefault="00C9727A" w:rsidP="00C9727A">
      <w:pPr>
        <w:pStyle w:val="APA"/>
        <w:contextualSpacing/>
        <w:rPr>
          <w:szCs w:val="24"/>
        </w:rPr>
      </w:pPr>
      <w:r>
        <w:rPr>
          <w:szCs w:val="24"/>
        </w:rPr>
        <w:t>The design was developed by incorporating the current Pulmonary Disease Program (PDP) and supplementing with the evidence-based tool “Self-Check Plan for HF Management”.  Staff have received previous instruction by Managers of Clinical Practice (MCP) on the PDP process. The current PDP components were:</w:t>
      </w:r>
    </w:p>
    <w:p w14:paraId="2B8147C2" w14:textId="77777777" w:rsidR="00C9727A" w:rsidRDefault="00C9727A" w:rsidP="00C9727A">
      <w:pPr>
        <w:pStyle w:val="APA"/>
        <w:numPr>
          <w:ilvl w:val="0"/>
          <w:numId w:val="7"/>
        </w:numPr>
        <w:contextualSpacing/>
        <w:rPr>
          <w:szCs w:val="24"/>
        </w:rPr>
      </w:pPr>
      <w:r>
        <w:rPr>
          <w:szCs w:val="24"/>
        </w:rPr>
        <w:t>Cardiopulmonary assessments:</w:t>
      </w:r>
    </w:p>
    <w:p w14:paraId="19AAB5D2" w14:textId="77777777" w:rsidR="00C9727A" w:rsidRDefault="00C9727A" w:rsidP="00C9727A">
      <w:pPr>
        <w:pStyle w:val="APA"/>
        <w:numPr>
          <w:ilvl w:val="1"/>
          <w:numId w:val="7"/>
        </w:numPr>
        <w:contextualSpacing/>
        <w:rPr>
          <w:szCs w:val="24"/>
        </w:rPr>
      </w:pPr>
      <w:r>
        <w:rPr>
          <w:szCs w:val="24"/>
        </w:rPr>
        <w:t>Vital signs with blood pressure, heart rate, respirations, oxygen saturation, daily weights</w:t>
      </w:r>
    </w:p>
    <w:p w14:paraId="450DF2AF" w14:textId="77777777" w:rsidR="00C9727A" w:rsidRDefault="00C9727A" w:rsidP="00C9727A">
      <w:pPr>
        <w:pStyle w:val="APA"/>
        <w:numPr>
          <w:ilvl w:val="1"/>
          <w:numId w:val="7"/>
        </w:numPr>
        <w:contextualSpacing/>
        <w:rPr>
          <w:szCs w:val="24"/>
        </w:rPr>
      </w:pPr>
      <w:r>
        <w:rPr>
          <w:szCs w:val="24"/>
        </w:rPr>
        <w:t>Lung sounds auscultating for abnormal sounds</w:t>
      </w:r>
    </w:p>
    <w:p w14:paraId="432402A9" w14:textId="77777777" w:rsidR="00C9727A" w:rsidRPr="003D2A06" w:rsidRDefault="00C9727A" w:rsidP="00C9727A">
      <w:pPr>
        <w:pStyle w:val="APA"/>
        <w:numPr>
          <w:ilvl w:val="1"/>
          <w:numId w:val="7"/>
        </w:numPr>
        <w:contextualSpacing/>
        <w:rPr>
          <w:szCs w:val="24"/>
        </w:rPr>
      </w:pPr>
      <w:r>
        <w:rPr>
          <w:szCs w:val="24"/>
        </w:rPr>
        <w:t>Evaluating for symptoms of edema/swelling.  Includes abdominal girth measurement or ankle and calf measurements if patient is unable to stand to weigh.</w:t>
      </w:r>
      <w:r w:rsidRPr="003D2A06">
        <w:rPr>
          <w:szCs w:val="24"/>
        </w:rPr>
        <w:t xml:space="preserve">  </w:t>
      </w:r>
    </w:p>
    <w:p w14:paraId="5786D420" w14:textId="77777777" w:rsidR="00C9727A" w:rsidRDefault="00C9727A" w:rsidP="00C9727A">
      <w:pPr>
        <w:pStyle w:val="APA"/>
        <w:numPr>
          <w:ilvl w:val="0"/>
          <w:numId w:val="7"/>
        </w:numPr>
        <w:contextualSpacing/>
        <w:rPr>
          <w:szCs w:val="24"/>
        </w:rPr>
      </w:pPr>
      <w:r>
        <w:rPr>
          <w:szCs w:val="24"/>
        </w:rPr>
        <w:t>Medication reconciliation, teaching, and monitoring of adherence to prescribed medications</w:t>
      </w:r>
    </w:p>
    <w:p w14:paraId="6A84BB72" w14:textId="77777777" w:rsidR="00C9727A" w:rsidRDefault="00C9727A" w:rsidP="00C9727A">
      <w:pPr>
        <w:pStyle w:val="APA"/>
        <w:numPr>
          <w:ilvl w:val="0"/>
          <w:numId w:val="7"/>
        </w:numPr>
        <w:contextualSpacing/>
        <w:rPr>
          <w:szCs w:val="24"/>
        </w:rPr>
      </w:pPr>
      <w:r>
        <w:rPr>
          <w:szCs w:val="24"/>
        </w:rPr>
        <w:lastRenderedPageBreak/>
        <w:t>High risk call log established at admission to home health service with daily phone calls to patients assessing their status until follow-up visits with a skilled nurse have been established.</w:t>
      </w:r>
    </w:p>
    <w:p w14:paraId="0117ECDE" w14:textId="77777777" w:rsidR="00C9727A" w:rsidRDefault="00C9727A" w:rsidP="00C9727A">
      <w:pPr>
        <w:pStyle w:val="APA"/>
        <w:contextualSpacing/>
        <w:rPr>
          <w:szCs w:val="24"/>
        </w:rPr>
      </w:pPr>
      <w:r>
        <w:rPr>
          <w:szCs w:val="24"/>
        </w:rPr>
        <w:t>The tool that supplemented the current Pulmonary Disease Program (PDP) was the “Self-Check Plan for HF Management” (AHA, 2015).  Staff were instructed during an informal presentation prior to a scheduled staff meeting in August 2018 (Appendix K).  Copies of the tool and written instructions were provided to staff in a folder at a scheduled staff meeting.  Instructions were provided verbally and written to ensure staff followed a standard method (Appendix H).   The following were the instructions:</w:t>
      </w:r>
    </w:p>
    <w:p w14:paraId="0DE6BC12" w14:textId="77777777" w:rsidR="00C9727A" w:rsidRDefault="00C9727A" w:rsidP="00C9727A">
      <w:pPr>
        <w:pStyle w:val="APA"/>
        <w:numPr>
          <w:ilvl w:val="0"/>
          <w:numId w:val="9"/>
        </w:numPr>
        <w:contextualSpacing/>
        <w:rPr>
          <w:szCs w:val="24"/>
        </w:rPr>
      </w:pPr>
      <w:r>
        <w:rPr>
          <w:szCs w:val="24"/>
        </w:rPr>
        <w:t>Initiate the “Self-Check Plan for HF Management” on the Start of Care (SOC) visit by reviewing with patient and caregivers if available.  Post this instrument on the refrigerator using the Kindred magnet supplied in the SOC packet.  If the patient is immobile, place the instrument next to where they reside in the home.</w:t>
      </w:r>
    </w:p>
    <w:p w14:paraId="67C9B396" w14:textId="77777777" w:rsidR="00C9727A" w:rsidRDefault="00C9727A" w:rsidP="00C9727A">
      <w:pPr>
        <w:pStyle w:val="APA"/>
        <w:numPr>
          <w:ilvl w:val="0"/>
          <w:numId w:val="9"/>
        </w:numPr>
        <w:contextualSpacing/>
        <w:rPr>
          <w:szCs w:val="24"/>
        </w:rPr>
      </w:pPr>
      <w:r>
        <w:rPr>
          <w:szCs w:val="24"/>
        </w:rPr>
        <w:t>On the plan of care (POC) on the SOC oasis under “Interventions”; “Cardiopulmonary Specialty Orders”; removing the “Telemonitoring” text and adding “Self-Check Plan for HF Management to be instructed on to patients/caregivers by skilled nursing, physical therapy, and occupational therapy.”  Under “Goals”, “Cardiopulmonary”, “Other”, include the statement: “Patients/caregivers will be able to demonstrate effective use of the “Self-Check Plan for HF Management.”</w:t>
      </w:r>
    </w:p>
    <w:p w14:paraId="3FFB7DE9" w14:textId="77777777" w:rsidR="00C9727A" w:rsidRDefault="00C9727A" w:rsidP="00C9727A">
      <w:pPr>
        <w:pStyle w:val="APA"/>
        <w:numPr>
          <w:ilvl w:val="0"/>
          <w:numId w:val="9"/>
        </w:numPr>
        <w:contextualSpacing/>
        <w:rPr>
          <w:szCs w:val="24"/>
        </w:rPr>
      </w:pPr>
      <w:r>
        <w:rPr>
          <w:szCs w:val="24"/>
        </w:rPr>
        <w:t xml:space="preserve">On the SOC oasis, “Skilled Services/Skilled Teaching”, check box for “Disease management” and document the statement “Patient instructed on use of “Self-Check Plan for HF Management”.  Check appropriate patient response with 1=Verbalized understanding; 2=Return Demonstration; 3=Needs Further Instruction.  </w:t>
      </w:r>
    </w:p>
    <w:p w14:paraId="2E1A31E8" w14:textId="77777777" w:rsidR="00C9727A" w:rsidRPr="007411DC" w:rsidRDefault="00C9727A" w:rsidP="00C9727A">
      <w:pPr>
        <w:pStyle w:val="APA"/>
        <w:numPr>
          <w:ilvl w:val="0"/>
          <w:numId w:val="9"/>
        </w:numPr>
        <w:contextualSpacing/>
        <w:rPr>
          <w:szCs w:val="24"/>
        </w:rPr>
      </w:pPr>
      <w:r>
        <w:rPr>
          <w:szCs w:val="24"/>
        </w:rPr>
        <w:lastRenderedPageBreak/>
        <w:t>At the next follow-up visit, review the “Self-Check Plan for HF Management” and document on the visit note this was completed with appropriate patient/caregiver response with verbalized understanding, return demonstration, or needs further instruction.</w:t>
      </w:r>
    </w:p>
    <w:p w14:paraId="3DF95817" w14:textId="77777777" w:rsidR="00C9727A" w:rsidRDefault="00C9727A" w:rsidP="00C9727A">
      <w:pPr>
        <w:pStyle w:val="APA"/>
        <w:ind w:firstLine="0"/>
        <w:contextualSpacing/>
        <w:rPr>
          <w:b/>
          <w:szCs w:val="24"/>
        </w:rPr>
      </w:pPr>
      <w:r>
        <w:rPr>
          <w:b/>
          <w:szCs w:val="24"/>
        </w:rPr>
        <w:t>Setting</w:t>
      </w:r>
    </w:p>
    <w:p w14:paraId="21B536C9" w14:textId="77777777" w:rsidR="00C9727A" w:rsidRDefault="00C9727A" w:rsidP="00C9727A">
      <w:pPr>
        <w:pStyle w:val="APA"/>
        <w:contextualSpacing/>
        <w:rPr>
          <w:szCs w:val="24"/>
        </w:rPr>
      </w:pPr>
      <w:bookmarkStart w:id="10" w:name="_Hlk536287050"/>
      <w:r>
        <w:rPr>
          <w:szCs w:val="24"/>
        </w:rPr>
        <w:t xml:space="preserve">Clinical staff provide patient care in their home environment.  Home environment locations are in three North Carolina counties.  Components of the Pulmonary Disease Program (PDP) were conducted in the home.  The “Self-Help Plan for HF Management” tool was implemented by clinical staff in the patients home as well.  </w:t>
      </w:r>
    </w:p>
    <w:p w14:paraId="40037AFC" w14:textId="77777777" w:rsidR="00C9727A" w:rsidRPr="00D835AA" w:rsidRDefault="00C9727A" w:rsidP="00C9727A">
      <w:pPr>
        <w:pStyle w:val="APA"/>
        <w:contextualSpacing/>
        <w:rPr>
          <w:szCs w:val="24"/>
        </w:rPr>
      </w:pPr>
      <w:r>
        <w:rPr>
          <w:szCs w:val="24"/>
        </w:rPr>
        <w:t xml:space="preserve">The second setting for this project was the project site office.  Chart reviews were conducted at the project site office located centrally in the territory covered.  Clinical staff utilize the office to meet with managers, clerical needs, and obtain supplies involving patient care.  The office conference area was the ideal location to teach clinical staff and provide materials on the tool to be implemented along with the current PDP.    </w:t>
      </w:r>
    </w:p>
    <w:bookmarkEnd w:id="10"/>
    <w:p w14:paraId="6091F7B4" w14:textId="77777777" w:rsidR="00C9727A" w:rsidRDefault="00C9727A" w:rsidP="00C9727A">
      <w:pPr>
        <w:pStyle w:val="APA"/>
        <w:ind w:firstLine="0"/>
        <w:contextualSpacing/>
        <w:rPr>
          <w:b/>
          <w:szCs w:val="24"/>
        </w:rPr>
      </w:pPr>
      <w:r>
        <w:rPr>
          <w:b/>
          <w:szCs w:val="24"/>
        </w:rPr>
        <w:t>Sample</w:t>
      </w:r>
    </w:p>
    <w:p w14:paraId="5AD88C48" w14:textId="77777777" w:rsidR="00C9727A" w:rsidRPr="00595655" w:rsidRDefault="00C9727A" w:rsidP="00C9727A">
      <w:pPr>
        <w:pStyle w:val="APA"/>
        <w:contextualSpacing/>
        <w:rPr>
          <w:szCs w:val="24"/>
        </w:rPr>
      </w:pPr>
      <w:r>
        <w:rPr>
          <w:szCs w:val="24"/>
        </w:rPr>
        <w:t xml:space="preserve">The sample included all clinical staff that admit patients to the home health agency.  Admitting clinical staff include registered nurses, physical therapists, occupational therapists, and speech therapists.  Licensed practical nurses do not admit patients to home health services; however, they do complete follow-up visits.  Therefore, they were included in this project.  Clinical staff excluded were home health aides and social workers. </w:t>
      </w:r>
    </w:p>
    <w:p w14:paraId="408A8278" w14:textId="77777777" w:rsidR="00C9727A" w:rsidRDefault="00C9727A" w:rsidP="00C9727A">
      <w:pPr>
        <w:pStyle w:val="APA"/>
        <w:ind w:firstLine="0"/>
        <w:contextualSpacing/>
        <w:rPr>
          <w:b/>
          <w:szCs w:val="24"/>
        </w:rPr>
      </w:pPr>
      <w:r>
        <w:rPr>
          <w:b/>
          <w:szCs w:val="24"/>
        </w:rPr>
        <w:t>Methods</w:t>
      </w:r>
    </w:p>
    <w:p w14:paraId="1CBC070B" w14:textId="7E1CCABC" w:rsidR="00C9727A" w:rsidRDefault="00C9727A" w:rsidP="00C9727A">
      <w:pPr>
        <w:pStyle w:val="APA"/>
        <w:contextualSpacing/>
        <w:rPr>
          <w:szCs w:val="24"/>
        </w:rPr>
      </w:pPr>
      <w:r>
        <w:rPr>
          <w:szCs w:val="24"/>
        </w:rPr>
        <w:t xml:space="preserve">Beginning August 2018, registered nurses, licensed practical nurses, physical therapists, occupational therapists, and speech therapists selected for the project were to attend a scheduled </w:t>
      </w:r>
      <w:r>
        <w:rPr>
          <w:szCs w:val="24"/>
        </w:rPr>
        <w:lastRenderedPageBreak/>
        <w:t>staff meeting conducted on Thursdays.  Presentation included a verbal overview of the project being conducted.  Folders with the tool and written instructions scripting staff were provided.  Verbal instructions of the process were conducted.  At the end of the presentation, clinical staff were provided the opportunity to ask questions to resolve any misunderstandings of instructions.  Clinical staff were provided an email address to contact for further questions or concerns.</w:t>
      </w:r>
    </w:p>
    <w:p w14:paraId="7466F57A" w14:textId="77777777" w:rsidR="00C9727A" w:rsidRDefault="00C9727A" w:rsidP="00C9727A">
      <w:pPr>
        <w:pStyle w:val="APA"/>
        <w:contextualSpacing/>
        <w:rPr>
          <w:szCs w:val="24"/>
        </w:rPr>
      </w:pPr>
      <w:r>
        <w:rPr>
          <w:szCs w:val="24"/>
        </w:rPr>
        <w:t xml:space="preserve">Starting September 1, 2018, the “Self-Check Plan for HF Management” was scheduled to be implemented by trained clinical staff at every start of care (SOC) for adult </w:t>
      </w:r>
      <w:proofErr w:type="spellStart"/>
      <w:r>
        <w:rPr>
          <w:szCs w:val="24"/>
        </w:rPr>
        <w:t>noncongential</w:t>
      </w:r>
      <w:proofErr w:type="spellEnd"/>
      <w:r>
        <w:rPr>
          <w:szCs w:val="24"/>
        </w:rPr>
        <w:t xml:space="preserve"> acquired congestive heart failure (CHF) patients.  Clinical staff were instructed to educate adult CHF patients on the tool at the initial SOC visit.  Documentation was to be entered on the SOC and plan of care (POC) using the scripted statements in the written instructions by the clinical staff.  Clinical staff provide report in the chart on initial SOC with patient status, issue with reason for patient being admitted to services, focus of care that includes all pertinent disease processes, and frequency of visits.  At the next follow-up visit, clinicians were to review the tool with the patients/caregivers and provide documentation.  Chart audits conducted biweekly were assessed the following: 1) documentation the tool was initiated at SOC, 2) documentation the POC was updated with the correct statements, and 3) documentation the tool was reviewed with the patient at the next follow-visit.  This information, using yes or no answers, was entered on a data collection tool.  Implementation was scheduled to end October 31, 2018.</w:t>
      </w:r>
    </w:p>
    <w:p w14:paraId="2CE44A46" w14:textId="77777777" w:rsidR="00C9727A" w:rsidRDefault="00C9727A" w:rsidP="00C9727A">
      <w:pPr>
        <w:pStyle w:val="APA"/>
        <w:contextualSpacing/>
        <w:rPr>
          <w:szCs w:val="24"/>
        </w:rPr>
      </w:pPr>
      <w:r>
        <w:rPr>
          <w:szCs w:val="24"/>
        </w:rPr>
        <w:t xml:space="preserve">At the end of the implementation phase, staff adherence was analyzed using biweekly chart audits.  Results of the yes and no answers from the data collection tool showed whether clinical staff completed the process to integrate the “Self-Check Plan for HF Management” into the current PDP.  Inconsistency in staff adherence providing education to patients/caregivers can decrease quality of care and create confusion (Shipton, 1997).  Effectively monitoring programs </w:t>
      </w:r>
      <w:r>
        <w:rPr>
          <w:szCs w:val="24"/>
        </w:rPr>
        <w:lastRenderedPageBreak/>
        <w:t>in place to care for patients is essential to decrease rehospitalizations (Auerbach et al., 2016).  Results of these findings will be presented April 2019.</w:t>
      </w:r>
    </w:p>
    <w:p w14:paraId="4D022A22" w14:textId="77777777" w:rsidR="00C9727A" w:rsidRPr="001B468C" w:rsidRDefault="00C9727A" w:rsidP="00C9727A">
      <w:pPr>
        <w:pStyle w:val="APA"/>
        <w:ind w:firstLine="0"/>
        <w:contextualSpacing/>
        <w:rPr>
          <w:szCs w:val="24"/>
        </w:rPr>
      </w:pPr>
      <w:r>
        <w:rPr>
          <w:b/>
          <w:szCs w:val="24"/>
        </w:rPr>
        <w:t>Protection of Human Subjects</w:t>
      </w:r>
    </w:p>
    <w:p w14:paraId="671737DC" w14:textId="388A35D3" w:rsidR="00C9727A" w:rsidRPr="00836BE5" w:rsidRDefault="00C9727A" w:rsidP="00C9727A">
      <w:pPr>
        <w:pStyle w:val="APA"/>
        <w:contextualSpacing/>
        <w:rPr>
          <w:szCs w:val="24"/>
        </w:rPr>
      </w:pPr>
      <w:r>
        <w:rPr>
          <w:szCs w:val="24"/>
        </w:rPr>
        <w:t>Materials did not have any patient identifiers listed.  Chart reviews w</w:t>
      </w:r>
      <w:r w:rsidR="00412BC6">
        <w:rPr>
          <w:szCs w:val="24"/>
        </w:rPr>
        <w:t>ere</w:t>
      </w:r>
      <w:r>
        <w:rPr>
          <w:szCs w:val="24"/>
        </w:rPr>
        <w:t xml:space="preserve"> conducted on the project site computers and company program using an employee ID and password.  Data that was analyzed included specific statements on using the tool “Self-Check for HF Management” by clinical staff to instruct patients/caregivers.  Clinical staff identifiers were not used.   </w:t>
      </w:r>
    </w:p>
    <w:p w14:paraId="00C6E724" w14:textId="77777777" w:rsidR="00C9727A" w:rsidRDefault="00C9727A" w:rsidP="00C9727A">
      <w:pPr>
        <w:pStyle w:val="APA"/>
        <w:ind w:firstLine="0"/>
        <w:contextualSpacing/>
        <w:rPr>
          <w:b/>
          <w:szCs w:val="24"/>
        </w:rPr>
      </w:pPr>
      <w:r>
        <w:rPr>
          <w:b/>
          <w:szCs w:val="24"/>
        </w:rPr>
        <w:t>Instruments</w:t>
      </w:r>
    </w:p>
    <w:p w14:paraId="699DF8FD" w14:textId="6777C87D" w:rsidR="00C9727A" w:rsidRDefault="00C9727A" w:rsidP="00C9727A">
      <w:pPr>
        <w:pStyle w:val="APA"/>
        <w:contextualSpacing/>
        <w:rPr>
          <w:szCs w:val="24"/>
        </w:rPr>
      </w:pPr>
      <w:r>
        <w:rPr>
          <w:szCs w:val="24"/>
        </w:rPr>
        <w:t xml:space="preserve">The American Heart Association (AHA) is the largest organization dedicated to heart disease (American Heart Association [AHA], n.d.).  The tool used was the “Self-Check Plan for HF Management” designed by the AHA.  This tool was originally used in the “Rise Above Heart Failure” initiative by the AHA to improve management and outcomes for congestive heart failure (CHF) patients.  The common goal of the initiative was to improve awareness of heart disease and prevent further complications (AHA, 2017).  After contacting the AHA by phone, a follow-up email was received from the organization with a link to complete copyright forms.  Copyright forms were completed.  An email and phone call were received by the AHA with an agreement to be signed.  After signing the agreement and sending back to an AHA representative, permission was given to use the “Self-Check Plan for HF Management” (Appendix </w:t>
      </w:r>
      <w:r w:rsidR="000C2610">
        <w:rPr>
          <w:szCs w:val="24"/>
        </w:rPr>
        <w:t>D</w:t>
      </w:r>
      <w:r>
        <w:rPr>
          <w:szCs w:val="24"/>
        </w:rPr>
        <w:t>).</w:t>
      </w:r>
    </w:p>
    <w:p w14:paraId="6C65E27E" w14:textId="77777777" w:rsidR="00C9727A" w:rsidRDefault="00C9727A" w:rsidP="00C9727A">
      <w:pPr>
        <w:pStyle w:val="APA"/>
        <w:contextualSpacing/>
        <w:rPr>
          <w:szCs w:val="24"/>
        </w:rPr>
      </w:pPr>
      <w:r>
        <w:rPr>
          <w:szCs w:val="24"/>
        </w:rPr>
        <w:t xml:space="preserve">The tool “Self-Check Plan for HF Management” design incorporates some of the main symptoms of heart failure to monitor.  Goldman (2018) interviewed Cardiothoracic Surgeon Dr. </w:t>
      </w:r>
      <w:proofErr w:type="spellStart"/>
      <w:r>
        <w:rPr>
          <w:szCs w:val="24"/>
        </w:rPr>
        <w:t>Magliato</w:t>
      </w:r>
      <w:proofErr w:type="spellEnd"/>
      <w:r>
        <w:rPr>
          <w:szCs w:val="24"/>
        </w:rPr>
        <w:t xml:space="preserve">.  Dr. </w:t>
      </w:r>
      <w:proofErr w:type="spellStart"/>
      <w:r>
        <w:rPr>
          <w:szCs w:val="24"/>
        </w:rPr>
        <w:t>Magliato</w:t>
      </w:r>
      <w:proofErr w:type="spellEnd"/>
      <w:r>
        <w:rPr>
          <w:szCs w:val="24"/>
        </w:rPr>
        <w:t xml:space="preserve">, a former president of AHA that participated in the “Rise Above </w:t>
      </w:r>
      <w:r>
        <w:rPr>
          <w:szCs w:val="24"/>
        </w:rPr>
        <w:lastRenderedPageBreak/>
        <w:t xml:space="preserve">Initiative”, reported that 58% of patients in an AHA survey did not know symptoms of heart failure to report. </w:t>
      </w:r>
    </w:p>
    <w:p w14:paraId="1BAEE640" w14:textId="77777777" w:rsidR="00C9727A" w:rsidRDefault="00C9727A" w:rsidP="00C9727A">
      <w:pPr>
        <w:pStyle w:val="APA"/>
        <w:contextualSpacing/>
        <w:rPr>
          <w:szCs w:val="24"/>
        </w:rPr>
      </w:pPr>
      <w:proofErr w:type="spellStart"/>
      <w:r>
        <w:rPr>
          <w:szCs w:val="24"/>
        </w:rPr>
        <w:t>Neumer</w:t>
      </w:r>
      <w:proofErr w:type="spellEnd"/>
      <w:r>
        <w:rPr>
          <w:szCs w:val="24"/>
        </w:rPr>
        <w:t xml:space="preserve"> et al. (2015) found that the AHA has developed evidence-based guidelines and teaching tools for early recognition of complications.  The AHA also engages with the Centers for Disease Control (CDC) and the Institute of Medicine (IOM) to provide support for quality improvement programs using best practice.  The goal of the AHA is to improve outcomes, decrease cost, and save thousands of lives.  </w:t>
      </w:r>
    </w:p>
    <w:p w14:paraId="1FC3DD13" w14:textId="77777777" w:rsidR="00C9727A" w:rsidRPr="00836BE5" w:rsidRDefault="00C9727A" w:rsidP="00C9727A">
      <w:pPr>
        <w:pStyle w:val="APA"/>
        <w:contextualSpacing/>
        <w:rPr>
          <w:szCs w:val="24"/>
        </w:rPr>
      </w:pPr>
      <w:r>
        <w:rPr>
          <w:szCs w:val="24"/>
        </w:rPr>
        <w:t>A document with written steps for staff on the process using the “Self-Check Plan for HF Management” was included in project packets.  It is important that communication be clear and concise on the plan of care (POC) to be approved by providers.  To prevent inconsistency in staff compliance when providing education to patients, a valid option would be to script staff with the written process (</w:t>
      </w:r>
      <w:proofErr w:type="spellStart"/>
      <w:r>
        <w:rPr>
          <w:szCs w:val="24"/>
        </w:rPr>
        <w:t>Pesko</w:t>
      </w:r>
      <w:proofErr w:type="spellEnd"/>
      <w:r>
        <w:rPr>
          <w:szCs w:val="24"/>
        </w:rPr>
        <w:t xml:space="preserve"> et al., 2018).       </w:t>
      </w:r>
    </w:p>
    <w:p w14:paraId="3804E1BE" w14:textId="77777777" w:rsidR="00C9727A" w:rsidRDefault="00C9727A" w:rsidP="00C9727A">
      <w:pPr>
        <w:pStyle w:val="APA"/>
        <w:ind w:firstLine="0"/>
        <w:contextualSpacing/>
        <w:rPr>
          <w:b/>
          <w:szCs w:val="24"/>
        </w:rPr>
      </w:pPr>
      <w:r>
        <w:rPr>
          <w:b/>
          <w:szCs w:val="24"/>
        </w:rPr>
        <w:t>Data Collection</w:t>
      </w:r>
    </w:p>
    <w:p w14:paraId="2E550693" w14:textId="77777777" w:rsidR="00C9727A" w:rsidRDefault="00C9727A" w:rsidP="00C9727A">
      <w:pPr>
        <w:pStyle w:val="APA"/>
        <w:contextualSpacing/>
        <w:rPr>
          <w:szCs w:val="24"/>
        </w:rPr>
      </w:pPr>
      <w:r>
        <w:rPr>
          <w:szCs w:val="24"/>
        </w:rPr>
        <w:t>A Microsoft Excel worksheet was developed using outcomes to be evaluated (Appendix J).  Biweekly chart audits were conducted from September 1, 2018 through October 31, 2018.  Information assessed was documentation on the start of care (SOC), plan of care (POC), patient education, and follow-up visit note.  The outcomes assessed were the following:</w:t>
      </w:r>
    </w:p>
    <w:p w14:paraId="0EE9F2FF" w14:textId="77777777" w:rsidR="00C9727A" w:rsidRDefault="00C9727A" w:rsidP="00C9727A">
      <w:pPr>
        <w:pStyle w:val="APA"/>
        <w:ind w:left="720" w:firstLine="0"/>
        <w:contextualSpacing/>
        <w:rPr>
          <w:szCs w:val="24"/>
        </w:rPr>
      </w:pPr>
      <w:proofErr w:type="gramStart"/>
      <w:r>
        <w:rPr>
          <w:szCs w:val="24"/>
        </w:rPr>
        <w:t>1.  “</w:t>
      </w:r>
      <w:proofErr w:type="gramEnd"/>
      <w:r>
        <w:rPr>
          <w:szCs w:val="24"/>
        </w:rPr>
        <w:t>Self-Check Plan for HF Management” initiated at start of care (SOC)</w:t>
      </w:r>
    </w:p>
    <w:p w14:paraId="401BDFF4" w14:textId="77777777" w:rsidR="00C9727A" w:rsidRDefault="00C9727A" w:rsidP="00C9727A">
      <w:pPr>
        <w:pStyle w:val="APA"/>
        <w:ind w:left="720" w:firstLine="0"/>
        <w:contextualSpacing/>
        <w:rPr>
          <w:szCs w:val="24"/>
        </w:rPr>
      </w:pPr>
      <w:r>
        <w:rPr>
          <w:szCs w:val="24"/>
        </w:rPr>
        <w:t>2.  Plan of Care (POC) updated</w:t>
      </w:r>
    </w:p>
    <w:p w14:paraId="086B59C7" w14:textId="77777777" w:rsidR="00C9727A" w:rsidRDefault="00C9727A" w:rsidP="00C9727A">
      <w:pPr>
        <w:pStyle w:val="APA"/>
        <w:contextualSpacing/>
        <w:rPr>
          <w:szCs w:val="24"/>
        </w:rPr>
      </w:pPr>
      <w:r>
        <w:rPr>
          <w:szCs w:val="24"/>
        </w:rPr>
        <w:t>3.  Follow-up visit “Self-Check Plan for HF Management” reviewed</w:t>
      </w:r>
    </w:p>
    <w:p w14:paraId="195FDB5F" w14:textId="77777777" w:rsidR="00C9727A" w:rsidRDefault="00C9727A" w:rsidP="00C9727A">
      <w:pPr>
        <w:pStyle w:val="APA"/>
        <w:ind w:firstLine="0"/>
        <w:contextualSpacing/>
        <w:rPr>
          <w:szCs w:val="24"/>
        </w:rPr>
      </w:pPr>
      <w:r w:rsidRPr="00015387">
        <w:rPr>
          <w:b/>
          <w:szCs w:val="24"/>
        </w:rPr>
        <w:t>Data Analysis</w:t>
      </w:r>
    </w:p>
    <w:p w14:paraId="3466AAC2" w14:textId="6690DE95" w:rsidR="00C9727A" w:rsidRPr="00E74F51" w:rsidRDefault="00C9727A" w:rsidP="00E74F51">
      <w:pPr>
        <w:pStyle w:val="APA"/>
        <w:contextualSpacing/>
        <w:rPr>
          <w:szCs w:val="24"/>
        </w:rPr>
      </w:pPr>
      <w:r>
        <w:rPr>
          <w:szCs w:val="24"/>
        </w:rPr>
        <w:t xml:space="preserve">Whether staff performed each step was answered by yes or no.  The total number of answers were entered for each outcome on the Excel worksheet.  The last step of data analysis </w:t>
      </w:r>
      <w:r>
        <w:rPr>
          <w:szCs w:val="24"/>
        </w:rPr>
        <w:lastRenderedPageBreak/>
        <w:t>was to total all yes or no answers for each outcome and provide a staff adherence percentage total (Table 3.1).</w:t>
      </w:r>
      <w:bookmarkEnd w:id="9"/>
    </w:p>
    <w:p w14:paraId="61B1A001" w14:textId="77777777" w:rsidR="00C9727A" w:rsidRPr="00795622" w:rsidRDefault="00C9727A" w:rsidP="00C9727A">
      <w:pPr>
        <w:pStyle w:val="APA"/>
        <w:ind w:firstLine="0"/>
        <w:contextualSpacing/>
        <w:rPr>
          <w:b/>
          <w:szCs w:val="24"/>
        </w:rPr>
      </w:pPr>
      <w:r w:rsidRPr="00795622">
        <w:rPr>
          <w:b/>
          <w:szCs w:val="24"/>
        </w:rPr>
        <w:t>Budget</w:t>
      </w:r>
    </w:p>
    <w:p w14:paraId="765423CC" w14:textId="0B8F38D6" w:rsidR="00C9727A" w:rsidRPr="00795622" w:rsidRDefault="00C9727A" w:rsidP="00C9727A">
      <w:pPr>
        <w:pStyle w:val="APA"/>
        <w:contextualSpacing/>
        <w:rPr>
          <w:szCs w:val="24"/>
        </w:rPr>
      </w:pPr>
      <w:r w:rsidRPr="00795622">
        <w:rPr>
          <w:szCs w:val="24"/>
        </w:rPr>
        <w:t xml:space="preserve">No indirect cost will incur in that increased staff will not be needed for this project beyond regular services.  Direct cost will include supplies with paper, copies printed of the tool, folders, and ink cartridge (Appendix </w:t>
      </w:r>
      <w:r w:rsidR="000C2610">
        <w:rPr>
          <w:szCs w:val="24"/>
        </w:rPr>
        <w:t>J</w:t>
      </w:r>
      <w:r w:rsidRPr="00795622">
        <w:rPr>
          <w:szCs w:val="24"/>
        </w:rPr>
        <w:t xml:space="preserve">).  Item cost were obtained from Staples Supply Store.  A ream of paper with 500 pieces cost $7.29.  Since 56.5% of patients from the previous sample had congestive heart failure (CHF), the estimate for this project for CHF patients that will be admitted from September 1 to October 31 will be approximately the same.  The average number of patients admitted to home health service in 1 month is approximately 150.  If 56.5% of these patients have CHF, then there will 28.25% of those patients with CHF.  For two months, that total will be 56.5 patients with CHF.  Therefore, we will estimate 60 copies will be needed.  Cost of copies is $0.32 per page bringing the total cost of $19.20.  Folders with staff instructions and the tool for staff to use to organize materials will be </w:t>
      </w:r>
      <w:proofErr w:type="spellStart"/>
      <w:r w:rsidRPr="00795622">
        <w:rPr>
          <w:szCs w:val="24"/>
        </w:rPr>
        <w:t>pendaflex</w:t>
      </w:r>
      <w:proofErr w:type="spellEnd"/>
      <w:r w:rsidRPr="00795622">
        <w:rPr>
          <w:szCs w:val="24"/>
        </w:rPr>
        <w:t xml:space="preserve"> 2-divider folder.  For a box of 10, the cost is $70.89.  There are 13 nurses, 5 physical therapists, 4 occupational therapists, and 2 speech therapists.  Therefore, 3 boxes of folders will be needed bringing the total cost for folders to $212.67.  Lastly, an ink cartridge for a Canon printer using black and color ink will be needed. The cost of two ink cartridges will be $54.99.  This brings the total cost of the project to $294.15</w:t>
      </w:r>
    </w:p>
    <w:p w14:paraId="14EE365C" w14:textId="77777777" w:rsidR="00C9727A" w:rsidRPr="00795622" w:rsidRDefault="00C9727A" w:rsidP="00C9727A">
      <w:pPr>
        <w:pStyle w:val="APA"/>
        <w:ind w:firstLine="0"/>
        <w:contextualSpacing/>
        <w:rPr>
          <w:rFonts w:eastAsiaTheme="minorHAnsi"/>
          <w:szCs w:val="24"/>
        </w:rPr>
      </w:pPr>
      <w:r w:rsidRPr="00795622">
        <w:rPr>
          <w:b/>
          <w:szCs w:val="24"/>
        </w:rPr>
        <w:t xml:space="preserve">EBP Change Theory </w:t>
      </w:r>
    </w:p>
    <w:p w14:paraId="11A8149B" w14:textId="77777777" w:rsidR="00C9727A" w:rsidRPr="00795622" w:rsidRDefault="00C9727A" w:rsidP="00C9727A">
      <w:pPr>
        <w:spacing w:line="480" w:lineRule="auto"/>
        <w:ind w:firstLine="720"/>
        <w:rPr>
          <w:sz w:val="24"/>
          <w:szCs w:val="24"/>
        </w:rPr>
      </w:pPr>
      <w:r w:rsidRPr="00795622">
        <w:rPr>
          <w:sz w:val="24"/>
          <w:szCs w:val="24"/>
        </w:rPr>
        <w:t xml:space="preserve">One process that is popular for improving quality of care is the Plan-Do-Study-Act (PDSA) tool developed by Edward Deming.  This conceptual framework assists in sustaining improvements through continuous small changes implemented using the PDSA cycle (Donnelly &amp; Kirk, 2015).  The PDSA provides a structured approach in a continuing effort to resolve </w:t>
      </w:r>
      <w:r w:rsidRPr="00795622">
        <w:rPr>
          <w:sz w:val="24"/>
          <w:szCs w:val="24"/>
        </w:rPr>
        <w:lastRenderedPageBreak/>
        <w:t>specific issues.  An effective component of this tool is the ability of the cycle to address barriers preventing resistance to change.  Individual barriers are knowledge deficit, carrying out change without using an effective change tool, and sustainable requirements not considered.  Organizational barriers are inadequate resources completing requirements needed for the project.  This may create conflict with staff commitments in their job duties leading to decreased productivity.  External barriers are conflicts of interest such as ones that exist between stakeholders and financial institutions (Crowfoot &amp; Prasad, 2017).</w:t>
      </w:r>
    </w:p>
    <w:p w14:paraId="782B4616" w14:textId="77777777" w:rsidR="00C9727A" w:rsidRPr="00795622" w:rsidRDefault="00C9727A" w:rsidP="00C9727A">
      <w:pPr>
        <w:spacing w:line="480" w:lineRule="auto"/>
        <w:ind w:firstLine="720"/>
        <w:rPr>
          <w:sz w:val="24"/>
          <w:szCs w:val="24"/>
        </w:rPr>
      </w:pPr>
      <w:r w:rsidRPr="00795622">
        <w:rPr>
          <w:sz w:val="24"/>
          <w:szCs w:val="24"/>
        </w:rPr>
        <w:t xml:space="preserve">The first step in using the PDSA is Plan.  This is the problem statement that clearly states what the issue is that needs to be changed.  It needs to be clearly justified in simple terms why it is a problem (Crowfoot &amp; Prasad, 2017).  Major concern identified for the local home health agency is the gap revealed in the current Pulmonary Disease Program (PDP) and no evidence-based literature being provided to patients/caregivers.  This is the problem statement for this quality improvement project.    </w:t>
      </w:r>
    </w:p>
    <w:p w14:paraId="2F2CBAA5" w14:textId="77777777" w:rsidR="00C9727A" w:rsidRPr="00795622" w:rsidRDefault="00C9727A" w:rsidP="00C9727A">
      <w:pPr>
        <w:spacing w:line="480" w:lineRule="auto"/>
        <w:ind w:firstLine="720"/>
        <w:rPr>
          <w:sz w:val="24"/>
          <w:szCs w:val="24"/>
        </w:rPr>
      </w:pPr>
      <w:r w:rsidRPr="00795622">
        <w:rPr>
          <w:sz w:val="24"/>
          <w:szCs w:val="24"/>
        </w:rPr>
        <w:t>The second step is Do.  Implementation is the stage of the plan changes are made to address the problem.  Data is collected to measure how effective the intervention was at making the change.  The implementation phase for this project begins September 1, 2018.  The “Self-Check Plan for HF Management” will be integrated into practice at the project site.  Data will be collected conducting biweekly chart audits on staff adherence.  The implementation phase ends October 31, 2018.  Data will be analyzed by November 26, 2018.</w:t>
      </w:r>
    </w:p>
    <w:p w14:paraId="62012122" w14:textId="77777777" w:rsidR="00C9727A" w:rsidRPr="00795622" w:rsidRDefault="00C9727A" w:rsidP="00C9727A">
      <w:pPr>
        <w:spacing w:line="480" w:lineRule="auto"/>
        <w:ind w:firstLine="720"/>
        <w:rPr>
          <w:sz w:val="24"/>
          <w:szCs w:val="24"/>
        </w:rPr>
      </w:pPr>
      <w:r w:rsidRPr="00795622">
        <w:rPr>
          <w:sz w:val="24"/>
          <w:szCs w:val="24"/>
        </w:rPr>
        <w:t xml:space="preserve">The third step is Study.  Information will be assessed on level of staff adherence integrating the evidence-based tool into practice.  Measurable data will be analyzed producing a statistical means of providing results justifying whether the change benefited the facility or whether other changes will need to be made to make the change occur to the point of benefit. </w:t>
      </w:r>
      <w:r w:rsidRPr="00795622">
        <w:rPr>
          <w:sz w:val="24"/>
          <w:szCs w:val="24"/>
        </w:rPr>
        <w:lastRenderedPageBreak/>
        <w:t xml:space="preserve">Lessons are learned with each step and new or modified information is produced.  Focusing on those lessons learned creates evidence-based practice for future studies and programs (Crowfoot &amp; Prasad, 2017).  Staff will be encouraged to continue following written steps and teaching on the tool at start of care (SOC) and follow-up visit.  Email correspondence biweekly to staff and reminders at monthly staff meetings by the Executive Director will be method of encouraging staff adherence.   </w:t>
      </w:r>
    </w:p>
    <w:p w14:paraId="60610358" w14:textId="77777777" w:rsidR="00C9727A" w:rsidRPr="00795622" w:rsidRDefault="00C9727A" w:rsidP="00C9727A">
      <w:pPr>
        <w:spacing w:line="480" w:lineRule="auto"/>
        <w:ind w:firstLine="720"/>
        <w:rPr>
          <w:sz w:val="24"/>
          <w:szCs w:val="24"/>
        </w:rPr>
      </w:pPr>
      <w:r w:rsidRPr="00795622">
        <w:rPr>
          <w:sz w:val="24"/>
          <w:szCs w:val="24"/>
        </w:rPr>
        <w:t>The last step is Act.  Typically, future projects are proposed or modification to the next PDSA cycle is completed with this step.  This step repeating the PDSA cycle gives meaning to the process change.  One plan builds onto the next leading to evidence-based practice (Crowfoot &amp; Prasad, 2017).  Presentation in April 2019 and possible future publication will be Act steps for this quality improvement project.</w:t>
      </w:r>
    </w:p>
    <w:p w14:paraId="04CA39B0" w14:textId="77777777" w:rsidR="00C9727A" w:rsidRPr="00795622" w:rsidRDefault="00C9727A" w:rsidP="00C9727A">
      <w:pPr>
        <w:pStyle w:val="APA"/>
        <w:ind w:firstLine="0"/>
        <w:contextualSpacing/>
        <w:jc w:val="center"/>
        <w:rPr>
          <w:b/>
          <w:szCs w:val="24"/>
        </w:rPr>
      </w:pPr>
      <w:r w:rsidRPr="00795622">
        <w:rPr>
          <w:b/>
          <w:szCs w:val="24"/>
        </w:rPr>
        <w:t>Summary</w:t>
      </w:r>
    </w:p>
    <w:p w14:paraId="5D13CBEF" w14:textId="77777777" w:rsidR="00C9727A" w:rsidRPr="00795622" w:rsidRDefault="00C9727A" w:rsidP="00C9727A">
      <w:pPr>
        <w:spacing w:line="480" w:lineRule="auto"/>
        <w:ind w:firstLine="720"/>
        <w:rPr>
          <w:sz w:val="24"/>
          <w:szCs w:val="24"/>
        </w:rPr>
      </w:pPr>
      <w:r w:rsidRPr="00795622">
        <w:rPr>
          <w:sz w:val="24"/>
          <w:szCs w:val="24"/>
        </w:rPr>
        <w:t xml:space="preserve">In summary, self-management using an evidence-based tool “Self-Check Plan for HF Management” </w:t>
      </w:r>
      <w:r>
        <w:rPr>
          <w:sz w:val="24"/>
          <w:szCs w:val="24"/>
        </w:rPr>
        <w:t>was</w:t>
      </w:r>
      <w:r w:rsidRPr="00795622">
        <w:rPr>
          <w:sz w:val="24"/>
          <w:szCs w:val="24"/>
        </w:rPr>
        <w:t xml:space="preserve"> the methodology behind this project.  The design encompass</w:t>
      </w:r>
      <w:r>
        <w:rPr>
          <w:sz w:val="24"/>
          <w:szCs w:val="24"/>
        </w:rPr>
        <w:t>ed</w:t>
      </w:r>
      <w:r w:rsidRPr="00795622">
        <w:rPr>
          <w:sz w:val="24"/>
          <w:szCs w:val="24"/>
        </w:rPr>
        <w:t xml:space="preserve"> the Pulmonary Disease Program (PDP) supplementing with </w:t>
      </w:r>
      <w:r>
        <w:rPr>
          <w:sz w:val="24"/>
          <w:szCs w:val="24"/>
        </w:rPr>
        <w:t>the</w:t>
      </w:r>
      <w:r w:rsidRPr="00795622">
        <w:rPr>
          <w:sz w:val="24"/>
          <w:szCs w:val="24"/>
        </w:rPr>
        <w:t xml:space="preserve"> evidence-based tool.  Having an evidence-based tool ensure</w:t>
      </w:r>
      <w:r>
        <w:rPr>
          <w:sz w:val="24"/>
          <w:szCs w:val="24"/>
        </w:rPr>
        <w:t>d</w:t>
      </w:r>
      <w:r w:rsidRPr="00795622">
        <w:rPr>
          <w:sz w:val="24"/>
          <w:szCs w:val="24"/>
        </w:rPr>
        <w:t xml:space="preserve"> validity of the project design.  Written instruction </w:t>
      </w:r>
      <w:r>
        <w:rPr>
          <w:sz w:val="24"/>
          <w:szCs w:val="24"/>
        </w:rPr>
        <w:t>was</w:t>
      </w:r>
      <w:r w:rsidRPr="00795622">
        <w:rPr>
          <w:sz w:val="24"/>
          <w:szCs w:val="24"/>
        </w:rPr>
        <w:t xml:space="preserve"> the next tool used.  Scripting staff ensure</w:t>
      </w:r>
      <w:r>
        <w:rPr>
          <w:sz w:val="24"/>
          <w:szCs w:val="24"/>
        </w:rPr>
        <w:t>d</w:t>
      </w:r>
      <w:r w:rsidRPr="00795622">
        <w:rPr>
          <w:sz w:val="24"/>
          <w:szCs w:val="24"/>
        </w:rPr>
        <w:t xml:space="preserve"> a standard of care </w:t>
      </w:r>
      <w:r>
        <w:rPr>
          <w:sz w:val="24"/>
          <w:szCs w:val="24"/>
        </w:rPr>
        <w:t>wa</w:t>
      </w:r>
      <w:r w:rsidRPr="00795622">
        <w:rPr>
          <w:sz w:val="24"/>
          <w:szCs w:val="24"/>
        </w:rPr>
        <w:t xml:space="preserve">s followed </w:t>
      </w:r>
      <w:r>
        <w:rPr>
          <w:sz w:val="24"/>
          <w:szCs w:val="24"/>
        </w:rPr>
        <w:t xml:space="preserve">to </w:t>
      </w:r>
      <w:r w:rsidRPr="00795622">
        <w:rPr>
          <w:sz w:val="24"/>
          <w:szCs w:val="24"/>
        </w:rPr>
        <w:t>prevent confusion</w:t>
      </w:r>
      <w:r>
        <w:rPr>
          <w:sz w:val="24"/>
          <w:szCs w:val="24"/>
        </w:rPr>
        <w:t xml:space="preserve"> amongst the clinical staff</w:t>
      </w:r>
      <w:r w:rsidRPr="00795622">
        <w:rPr>
          <w:sz w:val="24"/>
          <w:szCs w:val="24"/>
        </w:rPr>
        <w:t xml:space="preserve">.  This increases quality of care for patients.  The setting for integrating the tool </w:t>
      </w:r>
      <w:r>
        <w:rPr>
          <w:sz w:val="24"/>
          <w:szCs w:val="24"/>
        </w:rPr>
        <w:t>wa</w:t>
      </w:r>
      <w:r w:rsidRPr="00795622">
        <w:rPr>
          <w:sz w:val="24"/>
          <w:szCs w:val="24"/>
        </w:rPr>
        <w:t>s the patient home environment.  The local home health office w</w:t>
      </w:r>
      <w:r>
        <w:rPr>
          <w:sz w:val="24"/>
          <w:szCs w:val="24"/>
        </w:rPr>
        <w:t>as</w:t>
      </w:r>
      <w:r w:rsidRPr="00795622">
        <w:rPr>
          <w:sz w:val="24"/>
          <w:szCs w:val="24"/>
        </w:rPr>
        <w:t xml:space="preserve"> ideal for educating staff and performing chart reviews.  Data collection and results assess</w:t>
      </w:r>
      <w:r>
        <w:rPr>
          <w:sz w:val="24"/>
          <w:szCs w:val="24"/>
        </w:rPr>
        <w:t>ed</w:t>
      </w:r>
      <w:r w:rsidRPr="00795622">
        <w:rPr>
          <w:sz w:val="24"/>
          <w:szCs w:val="24"/>
        </w:rPr>
        <w:t xml:space="preserve"> staff adherence in using the “Self-Check Plan for HF Management” as part of the PDP.  The budget exhibits benefit of the project with no cost to the organization and limited cost for the project.  The PDSA cycles completed provide</w:t>
      </w:r>
      <w:r>
        <w:rPr>
          <w:sz w:val="24"/>
          <w:szCs w:val="24"/>
        </w:rPr>
        <w:t>d</w:t>
      </w:r>
      <w:r w:rsidRPr="00795622">
        <w:rPr>
          <w:sz w:val="24"/>
          <w:szCs w:val="24"/>
        </w:rPr>
        <w:t xml:space="preserve"> structure for the process </w:t>
      </w:r>
      <w:r>
        <w:rPr>
          <w:sz w:val="24"/>
          <w:szCs w:val="24"/>
        </w:rPr>
        <w:t xml:space="preserve">to be </w:t>
      </w:r>
      <w:r w:rsidRPr="00795622">
        <w:rPr>
          <w:sz w:val="24"/>
          <w:szCs w:val="24"/>
        </w:rPr>
        <w:t xml:space="preserve">integrated into the </w:t>
      </w:r>
      <w:r>
        <w:rPr>
          <w:sz w:val="24"/>
          <w:szCs w:val="24"/>
        </w:rPr>
        <w:t>home health agency</w:t>
      </w:r>
      <w:r w:rsidRPr="00795622">
        <w:rPr>
          <w:sz w:val="24"/>
          <w:szCs w:val="24"/>
        </w:rPr>
        <w:t>.</w:t>
      </w:r>
    </w:p>
    <w:p w14:paraId="0EFB9B8A" w14:textId="77777777" w:rsidR="007012B7" w:rsidRPr="00F870C1" w:rsidRDefault="004B243A" w:rsidP="007012B7">
      <w:pPr>
        <w:pStyle w:val="APA"/>
        <w:ind w:firstLine="0"/>
        <w:jc w:val="center"/>
        <w:rPr>
          <w:b/>
          <w:szCs w:val="24"/>
        </w:rPr>
      </w:pPr>
      <w:r>
        <w:br w:type="page"/>
      </w:r>
      <w:r w:rsidR="007012B7" w:rsidRPr="00F870C1">
        <w:rPr>
          <w:b/>
          <w:szCs w:val="24"/>
        </w:rPr>
        <w:lastRenderedPageBreak/>
        <w:t>Chapter Four:  Pre-implementation Planning</w:t>
      </w:r>
    </w:p>
    <w:p w14:paraId="658AA777" w14:textId="20AAA21F" w:rsidR="007012B7" w:rsidRPr="00AC2061" w:rsidRDefault="007012B7" w:rsidP="007012B7">
      <w:pPr>
        <w:pStyle w:val="APA"/>
        <w:rPr>
          <w:szCs w:val="24"/>
        </w:rPr>
      </w:pPr>
      <w:r>
        <w:rPr>
          <w:szCs w:val="24"/>
        </w:rPr>
        <w:t xml:space="preserve">An essential component of developing a quality improvement project is allocating committee members and forming partnerships that will ensure the project will be successful.  Improvement in processes and leadership skills are learned during the project (Moran, </w:t>
      </w:r>
      <w:proofErr w:type="spellStart"/>
      <w:r>
        <w:rPr>
          <w:szCs w:val="24"/>
        </w:rPr>
        <w:t>Burson</w:t>
      </w:r>
      <w:proofErr w:type="spellEnd"/>
      <w:r>
        <w:rPr>
          <w:szCs w:val="24"/>
        </w:rPr>
        <w:t>, &amp; Conrad, 2014).  Pre-implementation consist</w:t>
      </w:r>
      <w:r w:rsidR="008019E2">
        <w:rPr>
          <w:szCs w:val="24"/>
        </w:rPr>
        <w:t>s</w:t>
      </w:r>
      <w:r>
        <w:rPr>
          <w:szCs w:val="24"/>
        </w:rPr>
        <w:t xml:space="preserve"> of identifying committee members, ensuring clinical staff are on board with the project, IRB approval, and desired outcome statement for this project. </w:t>
      </w:r>
    </w:p>
    <w:p w14:paraId="13477220" w14:textId="77777777" w:rsidR="007012B7" w:rsidRPr="00F870C1" w:rsidRDefault="007012B7" w:rsidP="007012B7">
      <w:pPr>
        <w:pStyle w:val="APA"/>
        <w:ind w:firstLine="0"/>
        <w:rPr>
          <w:b/>
          <w:szCs w:val="24"/>
        </w:rPr>
      </w:pPr>
      <w:r w:rsidRPr="00F870C1">
        <w:rPr>
          <w:b/>
          <w:szCs w:val="24"/>
        </w:rPr>
        <w:t xml:space="preserve">Project Purpose </w:t>
      </w:r>
    </w:p>
    <w:p w14:paraId="36F1ECB3" w14:textId="19D75F81" w:rsidR="007012B7" w:rsidRDefault="007012B7" w:rsidP="007012B7">
      <w:pPr>
        <w:pStyle w:val="APA"/>
        <w:rPr>
          <w:szCs w:val="24"/>
        </w:rPr>
      </w:pPr>
      <w:r>
        <w:rPr>
          <w:szCs w:val="24"/>
        </w:rPr>
        <w:t xml:space="preserve">The purpose of this quality improvement project </w:t>
      </w:r>
      <w:r w:rsidR="009F69D9">
        <w:rPr>
          <w:szCs w:val="24"/>
        </w:rPr>
        <w:t>was</w:t>
      </w:r>
      <w:r>
        <w:rPr>
          <w:szCs w:val="24"/>
        </w:rPr>
        <w:t xml:space="preserve"> to supplement the current Pulmonary Disease Program (PDP) with the “Self-Check Plan for HF Management” tool.  The desired outcome </w:t>
      </w:r>
      <w:r w:rsidR="009F69D9">
        <w:rPr>
          <w:szCs w:val="24"/>
        </w:rPr>
        <w:t>was to the</w:t>
      </w:r>
      <w:r>
        <w:rPr>
          <w:szCs w:val="24"/>
        </w:rPr>
        <w:t xml:space="preserve"> integrat</w:t>
      </w:r>
      <w:r w:rsidR="009F69D9">
        <w:rPr>
          <w:szCs w:val="24"/>
        </w:rPr>
        <w:t xml:space="preserve">e </w:t>
      </w:r>
      <w:r>
        <w:rPr>
          <w:szCs w:val="24"/>
        </w:rPr>
        <w:t xml:space="preserve">the tool into routine home health care of adult patients with </w:t>
      </w:r>
      <w:proofErr w:type="spellStart"/>
      <w:r>
        <w:rPr>
          <w:szCs w:val="24"/>
        </w:rPr>
        <w:t>noncongenital</w:t>
      </w:r>
      <w:proofErr w:type="spellEnd"/>
      <w:r>
        <w:rPr>
          <w:szCs w:val="24"/>
        </w:rPr>
        <w:t xml:space="preserve"> acquired congestive heart failure (CHF).</w:t>
      </w:r>
    </w:p>
    <w:p w14:paraId="7A1255E8" w14:textId="77777777" w:rsidR="007012B7" w:rsidRDefault="007012B7" w:rsidP="007012B7">
      <w:pPr>
        <w:pStyle w:val="APA"/>
        <w:ind w:firstLine="0"/>
        <w:rPr>
          <w:b/>
          <w:szCs w:val="24"/>
        </w:rPr>
      </w:pPr>
      <w:r w:rsidRPr="00F870C1">
        <w:rPr>
          <w:b/>
          <w:szCs w:val="24"/>
        </w:rPr>
        <w:t>Project Management</w:t>
      </w:r>
    </w:p>
    <w:p w14:paraId="7B6DF381" w14:textId="2A631370" w:rsidR="009F69D9" w:rsidRDefault="007012B7" w:rsidP="009F69D9">
      <w:pPr>
        <w:pStyle w:val="APA"/>
        <w:ind w:left="720" w:firstLine="0"/>
        <w:rPr>
          <w:rFonts w:eastAsiaTheme="minorHAnsi"/>
          <w:szCs w:val="24"/>
        </w:rPr>
      </w:pPr>
      <w:r w:rsidRPr="00F870C1">
        <w:rPr>
          <w:b/>
          <w:szCs w:val="24"/>
        </w:rPr>
        <w:t>Organizational readiness for change</w:t>
      </w:r>
      <w:r w:rsidR="009F69D9">
        <w:rPr>
          <w:b/>
          <w:szCs w:val="24"/>
        </w:rPr>
        <w:t xml:space="preserve">.  </w:t>
      </w:r>
      <w:r>
        <w:rPr>
          <w:rFonts w:eastAsiaTheme="minorHAnsi"/>
          <w:szCs w:val="24"/>
        </w:rPr>
        <w:t xml:space="preserve">The organization hired a registered nurse in the position of Cardiopulmonary Manager of Care Practice (CMCP).  Her role in the home health agency is to improve management of patients with cardiovascular disease processes.  The Rehospitalization Committee was developed to improve the rehospitalization rate.  Recruitment for members on the Rehospitalization Committee was implemented by the Executive Director.  The Executive Director requested this quality improvement project to assist management currently overwhelmed with other obligations.  </w:t>
      </w:r>
    </w:p>
    <w:p w14:paraId="008A4368" w14:textId="4D3436F0" w:rsidR="007012B7" w:rsidRPr="00F870C1" w:rsidRDefault="009F69D9" w:rsidP="007233BB">
      <w:pPr>
        <w:pStyle w:val="APA"/>
        <w:ind w:left="720" w:firstLine="0"/>
        <w:rPr>
          <w:szCs w:val="24"/>
        </w:rPr>
      </w:pPr>
      <w:r>
        <w:rPr>
          <w:b/>
          <w:szCs w:val="24"/>
        </w:rPr>
        <w:t>I</w:t>
      </w:r>
      <w:r w:rsidR="007012B7" w:rsidRPr="00F870C1">
        <w:rPr>
          <w:b/>
          <w:szCs w:val="24"/>
        </w:rPr>
        <w:t xml:space="preserve">nter-professional </w:t>
      </w:r>
      <w:r w:rsidR="007012B7">
        <w:rPr>
          <w:b/>
          <w:szCs w:val="24"/>
        </w:rPr>
        <w:t>C</w:t>
      </w:r>
      <w:r w:rsidR="007012B7" w:rsidRPr="00F870C1">
        <w:rPr>
          <w:b/>
          <w:szCs w:val="24"/>
        </w:rPr>
        <w:t>ollaboration</w:t>
      </w:r>
      <w:r w:rsidR="007233BB">
        <w:rPr>
          <w:b/>
          <w:szCs w:val="24"/>
        </w:rPr>
        <w:t xml:space="preserve">.  </w:t>
      </w:r>
      <w:r w:rsidR="007012B7">
        <w:rPr>
          <w:rFonts w:eastAsiaTheme="minorHAnsi"/>
          <w:szCs w:val="24"/>
        </w:rPr>
        <w:t xml:space="preserve">A Manager of Care Practice (MCP) for the local home health agency expressed concern regarding the high rehospitalization rate that contributes to the agency star rating.  After the MCP discussed further with the Executive </w:t>
      </w:r>
      <w:r w:rsidR="007012B7">
        <w:rPr>
          <w:rFonts w:eastAsiaTheme="minorHAnsi"/>
          <w:szCs w:val="24"/>
        </w:rPr>
        <w:lastRenderedPageBreak/>
        <w:t xml:space="preserve">Director, he agreed with this quality improvement project to assist administration that have other obligations.  Additionally, a Rehospitalization Committee was developed using other disciplines </w:t>
      </w:r>
      <w:r w:rsidR="008019E2">
        <w:rPr>
          <w:rFonts w:eastAsiaTheme="minorHAnsi"/>
          <w:szCs w:val="24"/>
        </w:rPr>
        <w:t xml:space="preserve">with nurses, physical therapists, occupational therapists, and speech therapists </w:t>
      </w:r>
      <w:r w:rsidR="007012B7">
        <w:rPr>
          <w:rFonts w:eastAsiaTheme="minorHAnsi"/>
          <w:szCs w:val="24"/>
        </w:rPr>
        <w:t xml:space="preserve">to provide input and assist in improvements. </w:t>
      </w:r>
    </w:p>
    <w:p w14:paraId="22BD66B9" w14:textId="3300973E" w:rsidR="007012B7" w:rsidRPr="00F870C1" w:rsidRDefault="007012B7" w:rsidP="007233BB">
      <w:pPr>
        <w:pStyle w:val="APA"/>
        <w:ind w:left="720" w:firstLine="0"/>
        <w:rPr>
          <w:szCs w:val="24"/>
        </w:rPr>
      </w:pPr>
      <w:r w:rsidRPr="00F870C1">
        <w:rPr>
          <w:b/>
          <w:szCs w:val="24"/>
        </w:rPr>
        <w:t>Risk management assessment</w:t>
      </w:r>
      <w:r w:rsidR="007233BB">
        <w:rPr>
          <w:b/>
          <w:szCs w:val="24"/>
        </w:rPr>
        <w:t xml:space="preserve">.  </w:t>
      </w:r>
      <w:r>
        <w:rPr>
          <w:rFonts w:eastAsiaTheme="minorHAnsi"/>
          <w:szCs w:val="24"/>
        </w:rPr>
        <w:t xml:space="preserve">Using the SWOT analysis, the project sites external and internal influences </w:t>
      </w:r>
      <w:r w:rsidR="007233BB">
        <w:rPr>
          <w:rFonts w:eastAsiaTheme="minorHAnsi"/>
          <w:szCs w:val="24"/>
        </w:rPr>
        <w:t>were</w:t>
      </w:r>
      <w:r>
        <w:rPr>
          <w:rFonts w:eastAsiaTheme="minorHAnsi"/>
          <w:szCs w:val="24"/>
        </w:rPr>
        <w:t xml:space="preserve"> identified (Crowfoot &amp; Prasad, 2017).  Key stakeholders at the project site are the Executive Director, Managers of Clinical Practice (MCPs), nurses, physical therapists, occupational therapists, and speech therapists. The project site has strengths consistent with space availability, knowledgeable managers, patient quality of care top priority, and home visits provide the opportunity for staff to meet one-on-one with patients.  However, weaknesses consist of clinical staff having different levels of training, inconsistency with patients getting the same clinical staff for visits, gap in congestive heart failure (CHF) education, and a high rehospitalization rate.  These weaknesses can lead to threats of rehospitalization, poor patient satisfaction with care, and poor staff compliance.  </w:t>
      </w:r>
      <w:bookmarkStart w:id="11" w:name="_Hlk1211424"/>
      <w:r w:rsidR="00843A9C">
        <w:rPr>
          <w:rFonts w:eastAsiaTheme="minorHAnsi"/>
          <w:szCs w:val="24"/>
        </w:rPr>
        <w:t>T</w:t>
      </w:r>
      <w:r>
        <w:rPr>
          <w:rFonts w:eastAsiaTheme="minorHAnsi"/>
          <w:szCs w:val="24"/>
        </w:rPr>
        <w:t>his quality improvement project provide</w:t>
      </w:r>
      <w:r w:rsidR="007233BB">
        <w:rPr>
          <w:rFonts w:eastAsiaTheme="minorHAnsi"/>
          <w:szCs w:val="24"/>
        </w:rPr>
        <w:t>d</w:t>
      </w:r>
      <w:r>
        <w:rPr>
          <w:rFonts w:eastAsiaTheme="minorHAnsi"/>
          <w:szCs w:val="24"/>
        </w:rPr>
        <w:t xml:space="preserve"> the project site an opportunity to implement a new process for management of CHF patients, improve staff adherence and training, and </w:t>
      </w:r>
      <w:r w:rsidR="00843A9C">
        <w:rPr>
          <w:rFonts w:eastAsiaTheme="minorHAnsi"/>
          <w:szCs w:val="24"/>
        </w:rPr>
        <w:t xml:space="preserve">to </w:t>
      </w:r>
      <w:r>
        <w:rPr>
          <w:rFonts w:eastAsiaTheme="minorHAnsi"/>
          <w:szCs w:val="24"/>
        </w:rPr>
        <w:t>reduc</w:t>
      </w:r>
      <w:r w:rsidR="00843A9C">
        <w:rPr>
          <w:rFonts w:eastAsiaTheme="minorHAnsi"/>
          <w:szCs w:val="24"/>
        </w:rPr>
        <w:t>e</w:t>
      </w:r>
      <w:r>
        <w:rPr>
          <w:rFonts w:eastAsiaTheme="minorHAnsi"/>
          <w:szCs w:val="24"/>
        </w:rPr>
        <w:t xml:space="preserve"> </w:t>
      </w:r>
      <w:r w:rsidR="00843A9C">
        <w:rPr>
          <w:rFonts w:eastAsiaTheme="minorHAnsi"/>
          <w:szCs w:val="24"/>
        </w:rPr>
        <w:t xml:space="preserve">the </w:t>
      </w:r>
      <w:r>
        <w:rPr>
          <w:rFonts w:eastAsiaTheme="minorHAnsi"/>
          <w:szCs w:val="24"/>
        </w:rPr>
        <w:t>rehospitalization rate</w:t>
      </w:r>
      <w:bookmarkEnd w:id="11"/>
      <w:r>
        <w:rPr>
          <w:rFonts w:eastAsiaTheme="minorHAnsi"/>
          <w:szCs w:val="24"/>
        </w:rPr>
        <w:t xml:space="preserve"> (Appendix L).    </w:t>
      </w:r>
    </w:p>
    <w:p w14:paraId="30905E57" w14:textId="47C6E1F6" w:rsidR="007012B7" w:rsidRPr="00F870C1" w:rsidRDefault="007012B7" w:rsidP="007233BB">
      <w:pPr>
        <w:pStyle w:val="APA"/>
        <w:ind w:left="720" w:firstLine="0"/>
        <w:rPr>
          <w:szCs w:val="24"/>
        </w:rPr>
      </w:pPr>
      <w:r w:rsidRPr="00F870C1">
        <w:rPr>
          <w:b/>
          <w:szCs w:val="24"/>
        </w:rPr>
        <w:t>Organizational approval process</w:t>
      </w:r>
      <w:r w:rsidR="007233BB">
        <w:rPr>
          <w:b/>
          <w:szCs w:val="24"/>
        </w:rPr>
        <w:t xml:space="preserve">.  </w:t>
      </w:r>
      <w:r>
        <w:rPr>
          <w:szCs w:val="24"/>
        </w:rPr>
        <w:t xml:space="preserve">Initially, discussion with a Manager of Clinical Practice (MCP) at the project site identified an issue regarding the high rehospitalization rate.  The MCP spoke with the Executive Director regarding an opportunity utilizing a current employee for quality improvement due to other administrative staff obligations.  The Executive Director made contact by email and a follow-up phone call was conducted discussing the need at the project site.  After agreeing to support this quality </w:t>
      </w:r>
      <w:r>
        <w:rPr>
          <w:szCs w:val="24"/>
        </w:rPr>
        <w:lastRenderedPageBreak/>
        <w:t>improvement project, a letter of support was received from the Executive Director.  A site contract was completed to use the project site through the school institution.</w:t>
      </w:r>
    </w:p>
    <w:p w14:paraId="2006397B" w14:textId="194F53AD" w:rsidR="007012B7" w:rsidRPr="00F870C1" w:rsidRDefault="007012B7" w:rsidP="007233BB">
      <w:pPr>
        <w:pStyle w:val="APA"/>
        <w:ind w:left="720" w:firstLine="0"/>
        <w:rPr>
          <w:szCs w:val="24"/>
        </w:rPr>
      </w:pPr>
      <w:r w:rsidRPr="00F870C1">
        <w:rPr>
          <w:b/>
          <w:szCs w:val="24"/>
        </w:rPr>
        <w:t>Information technology</w:t>
      </w:r>
      <w:r w:rsidR="007233BB">
        <w:rPr>
          <w:b/>
          <w:szCs w:val="24"/>
        </w:rPr>
        <w:t xml:space="preserve">.  </w:t>
      </w:r>
      <w:r>
        <w:rPr>
          <w:rFonts w:eastAsiaTheme="minorHAnsi"/>
          <w:szCs w:val="24"/>
        </w:rPr>
        <w:t xml:space="preserve">Computer program for the home health agency was utilized for initial chart review.  Microsoft Word </w:t>
      </w:r>
      <w:r w:rsidR="007233BB">
        <w:rPr>
          <w:rFonts w:eastAsiaTheme="minorHAnsi"/>
          <w:szCs w:val="24"/>
        </w:rPr>
        <w:t>program was</w:t>
      </w:r>
      <w:r>
        <w:rPr>
          <w:rFonts w:eastAsiaTheme="minorHAnsi"/>
          <w:szCs w:val="24"/>
        </w:rPr>
        <w:t xml:space="preserve"> utilized </w:t>
      </w:r>
      <w:r w:rsidR="0056052C">
        <w:rPr>
          <w:rFonts w:eastAsiaTheme="minorHAnsi"/>
          <w:szCs w:val="24"/>
        </w:rPr>
        <w:t xml:space="preserve">to organize and present </w:t>
      </w:r>
      <w:r w:rsidR="009F69D9">
        <w:rPr>
          <w:rFonts w:eastAsiaTheme="minorHAnsi"/>
          <w:szCs w:val="24"/>
        </w:rPr>
        <w:t>most of</w:t>
      </w:r>
      <w:r w:rsidR="0056052C">
        <w:rPr>
          <w:rFonts w:eastAsiaTheme="minorHAnsi"/>
          <w:szCs w:val="24"/>
        </w:rPr>
        <w:t xml:space="preserve"> the quality improvement project</w:t>
      </w:r>
      <w:r>
        <w:rPr>
          <w:rFonts w:eastAsiaTheme="minorHAnsi"/>
          <w:szCs w:val="24"/>
        </w:rPr>
        <w:t xml:space="preserve">.  Excel </w:t>
      </w:r>
      <w:r w:rsidR="007233BB">
        <w:rPr>
          <w:rFonts w:eastAsiaTheme="minorHAnsi"/>
          <w:szCs w:val="24"/>
        </w:rPr>
        <w:t xml:space="preserve">program </w:t>
      </w:r>
      <w:r>
        <w:rPr>
          <w:rFonts w:eastAsiaTheme="minorHAnsi"/>
          <w:szCs w:val="24"/>
        </w:rPr>
        <w:t>w</w:t>
      </w:r>
      <w:r w:rsidR="007233BB">
        <w:rPr>
          <w:rFonts w:eastAsiaTheme="minorHAnsi"/>
          <w:szCs w:val="24"/>
        </w:rPr>
        <w:t>as</w:t>
      </w:r>
      <w:r>
        <w:rPr>
          <w:rFonts w:eastAsiaTheme="minorHAnsi"/>
          <w:szCs w:val="24"/>
        </w:rPr>
        <w:t xml:space="preserve"> used for data collection and analysis.</w:t>
      </w:r>
      <w:r w:rsidR="009F69D9">
        <w:rPr>
          <w:rFonts w:eastAsiaTheme="minorHAnsi"/>
          <w:szCs w:val="24"/>
        </w:rPr>
        <w:t xml:space="preserve">  </w:t>
      </w:r>
      <w:proofErr w:type="spellStart"/>
      <w:r w:rsidR="009F69D9">
        <w:rPr>
          <w:rFonts w:eastAsiaTheme="minorHAnsi"/>
          <w:szCs w:val="24"/>
        </w:rPr>
        <w:t>Powerpoint</w:t>
      </w:r>
      <w:proofErr w:type="spellEnd"/>
      <w:r w:rsidR="009F69D9">
        <w:rPr>
          <w:rFonts w:eastAsiaTheme="minorHAnsi"/>
          <w:szCs w:val="24"/>
        </w:rPr>
        <w:t xml:space="preserve"> </w:t>
      </w:r>
      <w:r w:rsidR="007233BB">
        <w:rPr>
          <w:rFonts w:eastAsiaTheme="minorHAnsi"/>
          <w:szCs w:val="24"/>
        </w:rPr>
        <w:t xml:space="preserve">program </w:t>
      </w:r>
      <w:r w:rsidR="009F69D9">
        <w:rPr>
          <w:rFonts w:eastAsiaTheme="minorHAnsi"/>
          <w:szCs w:val="24"/>
        </w:rPr>
        <w:t>w</w:t>
      </w:r>
      <w:r w:rsidR="007233BB">
        <w:rPr>
          <w:rFonts w:eastAsiaTheme="minorHAnsi"/>
          <w:szCs w:val="24"/>
        </w:rPr>
        <w:t>as</w:t>
      </w:r>
      <w:r w:rsidR="009F69D9">
        <w:rPr>
          <w:rFonts w:eastAsiaTheme="minorHAnsi"/>
          <w:szCs w:val="24"/>
        </w:rPr>
        <w:t xml:space="preserve"> used for the poster presentation.</w:t>
      </w:r>
      <w:r>
        <w:rPr>
          <w:rFonts w:eastAsiaTheme="minorHAnsi"/>
          <w:szCs w:val="24"/>
        </w:rPr>
        <w:t xml:space="preserve">  </w:t>
      </w:r>
    </w:p>
    <w:p w14:paraId="5C6283A7" w14:textId="3068B529" w:rsidR="007012B7" w:rsidRPr="00F870C1" w:rsidRDefault="007012B7" w:rsidP="007233BB">
      <w:pPr>
        <w:pStyle w:val="APA"/>
        <w:ind w:left="720" w:firstLine="0"/>
        <w:rPr>
          <w:szCs w:val="24"/>
        </w:rPr>
      </w:pPr>
      <w:r w:rsidRPr="00F870C1">
        <w:rPr>
          <w:b/>
          <w:szCs w:val="24"/>
        </w:rPr>
        <w:t>Plans for Institutional Review Board Approval</w:t>
      </w:r>
      <w:r w:rsidR="007233BB">
        <w:rPr>
          <w:b/>
          <w:szCs w:val="24"/>
        </w:rPr>
        <w:t xml:space="preserve">.  </w:t>
      </w:r>
      <w:r>
        <w:rPr>
          <w:szCs w:val="24"/>
        </w:rPr>
        <w:t xml:space="preserve">No IRB approval was needed at the project site as it was reviewed and deemed not human subject research.  The </w:t>
      </w:r>
      <w:r w:rsidR="007233BB">
        <w:rPr>
          <w:szCs w:val="24"/>
        </w:rPr>
        <w:t xml:space="preserve">school institution </w:t>
      </w:r>
      <w:r>
        <w:rPr>
          <w:szCs w:val="24"/>
        </w:rPr>
        <w:t xml:space="preserve">Office of Research reviewed the project and deemed it quality improvement (Appendix M).  </w:t>
      </w:r>
      <w:r w:rsidRPr="00F870C1">
        <w:rPr>
          <w:szCs w:val="24"/>
        </w:rPr>
        <w:t xml:space="preserve"> </w:t>
      </w:r>
    </w:p>
    <w:p w14:paraId="4A619840" w14:textId="77777777" w:rsidR="007012B7" w:rsidRPr="00F870C1" w:rsidRDefault="007012B7" w:rsidP="007012B7">
      <w:pPr>
        <w:pStyle w:val="APA"/>
        <w:ind w:firstLine="0"/>
        <w:rPr>
          <w:b/>
          <w:szCs w:val="24"/>
        </w:rPr>
      </w:pPr>
      <w:r w:rsidRPr="00F870C1">
        <w:rPr>
          <w:b/>
          <w:szCs w:val="24"/>
        </w:rPr>
        <w:t>Plan for Project Evaluation</w:t>
      </w:r>
    </w:p>
    <w:p w14:paraId="1D1AAF63" w14:textId="70901E36" w:rsidR="007012B7" w:rsidRPr="00F870C1" w:rsidRDefault="007012B7" w:rsidP="00C47833">
      <w:pPr>
        <w:pStyle w:val="APA"/>
        <w:ind w:left="720" w:firstLine="0"/>
        <w:rPr>
          <w:szCs w:val="24"/>
        </w:rPr>
      </w:pPr>
      <w:r w:rsidRPr="00F870C1">
        <w:rPr>
          <w:b/>
          <w:szCs w:val="24"/>
        </w:rPr>
        <w:t>Demographics</w:t>
      </w:r>
      <w:r w:rsidRPr="00F870C1">
        <w:rPr>
          <w:szCs w:val="24"/>
        </w:rPr>
        <w:t>.</w:t>
      </w:r>
      <w:r>
        <w:rPr>
          <w:szCs w:val="24"/>
        </w:rPr>
        <w:t xml:space="preserve">  </w:t>
      </w:r>
      <w:r w:rsidR="00243305">
        <w:rPr>
          <w:szCs w:val="24"/>
        </w:rPr>
        <w:t xml:space="preserve">Participate </w:t>
      </w:r>
      <w:r>
        <w:rPr>
          <w:szCs w:val="24"/>
        </w:rPr>
        <w:t>demographic</w:t>
      </w:r>
      <w:r w:rsidR="00243305">
        <w:rPr>
          <w:szCs w:val="24"/>
        </w:rPr>
        <w:t>s consist of discipline specialty and number for each s</w:t>
      </w:r>
      <w:r w:rsidR="00C47833">
        <w:rPr>
          <w:szCs w:val="24"/>
        </w:rPr>
        <w:t>pecialty</w:t>
      </w:r>
      <w:r w:rsidR="00243305">
        <w:rPr>
          <w:szCs w:val="24"/>
        </w:rPr>
        <w:t>.  No other demographic data w</w:t>
      </w:r>
      <w:r w:rsidR="00C47833">
        <w:rPr>
          <w:szCs w:val="24"/>
        </w:rPr>
        <w:t>as</w:t>
      </w:r>
      <w:r>
        <w:rPr>
          <w:szCs w:val="24"/>
        </w:rPr>
        <w:t xml:space="preserve"> used for this quality improvement project.</w:t>
      </w:r>
      <w:r w:rsidRPr="00F870C1">
        <w:rPr>
          <w:szCs w:val="24"/>
        </w:rPr>
        <w:t xml:space="preserve">  </w:t>
      </w:r>
    </w:p>
    <w:p w14:paraId="23C71E2A" w14:textId="77777777" w:rsidR="007012B7" w:rsidRDefault="007012B7" w:rsidP="007012B7">
      <w:pPr>
        <w:pStyle w:val="APA"/>
        <w:contextualSpacing/>
        <w:rPr>
          <w:szCs w:val="24"/>
        </w:rPr>
      </w:pPr>
      <w:r w:rsidRPr="001B468C">
        <w:rPr>
          <w:b/>
          <w:szCs w:val="24"/>
        </w:rPr>
        <w:t>Outcome measurement</w:t>
      </w:r>
      <w:r>
        <w:rPr>
          <w:szCs w:val="24"/>
        </w:rPr>
        <w:t>.</w:t>
      </w:r>
      <w:r w:rsidRPr="00F870C1">
        <w:rPr>
          <w:szCs w:val="24"/>
        </w:rPr>
        <w:t xml:space="preserve"> </w:t>
      </w:r>
    </w:p>
    <w:p w14:paraId="28DD09C0" w14:textId="77EDE94D" w:rsidR="007012B7" w:rsidRDefault="00843A9C" w:rsidP="007012B7">
      <w:pPr>
        <w:pStyle w:val="APA"/>
        <w:ind w:left="990" w:hanging="270"/>
        <w:contextualSpacing/>
        <w:rPr>
          <w:szCs w:val="24"/>
        </w:rPr>
      </w:pPr>
      <w:r>
        <w:rPr>
          <w:szCs w:val="24"/>
        </w:rPr>
        <w:t>1.  Wa</w:t>
      </w:r>
      <w:r w:rsidR="007012B7">
        <w:rPr>
          <w:szCs w:val="24"/>
        </w:rPr>
        <w:t>s the “Self-Check Plan for HF Management” being explained to patients and integrated into home health visits at the initial visit?</w:t>
      </w:r>
    </w:p>
    <w:p w14:paraId="42CBD215" w14:textId="681837D5" w:rsidR="007012B7" w:rsidRDefault="007012B7" w:rsidP="007012B7">
      <w:pPr>
        <w:pStyle w:val="APA"/>
        <w:contextualSpacing/>
        <w:rPr>
          <w:szCs w:val="24"/>
        </w:rPr>
      </w:pPr>
      <w:r>
        <w:rPr>
          <w:szCs w:val="24"/>
        </w:rPr>
        <w:t>2</w:t>
      </w:r>
      <w:r w:rsidR="00843A9C">
        <w:rPr>
          <w:szCs w:val="24"/>
        </w:rPr>
        <w:t xml:space="preserve">.  </w:t>
      </w:r>
      <w:r>
        <w:rPr>
          <w:szCs w:val="24"/>
        </w:rPr>
        <w:t>Did staff update the POC with the correct statements?</w:t>
      </w:r>
    </w:p>
    <w:p w14:paraId="20474679" w14:textId="1B640B75" w:rsidR="007012B7" w:rsidRPr="00F870C1" w:rsidRDefault="007012B7" w:rsidP="007012B7">
      <w:pPr>
        <w:pStyle w:val="APA"/>
        <w:ind w:left="990" w:hanging="270"/>
        <w:contextualSpacing/>
        <w:rPr>
          <w:szCs w:val="24"/>
        </w:rPr>
      </w:pPr>
      <w:r>
        <w:rPr>
          <w:szCs w:val="24"/>
        </w:rPr>
        <w:t>3</w:t>
      </w:r>
      <w:r w:rsidR="00843A9C">
        <w:rPr>
          <w:szCs w:val="24"/>
        </w:rPr>
        <w:t>.</w:t>
      </w:r>
      <w:r>
        <w:rPr>
          <w:szCs w:val="24"/>
        </w:rPr>
        <w:t xml:space="preserve"> </w:t>
      </w:r>
      <w:r w:rsidR="00843A9C">
        <w:rPr>
          <w:szCs w:val="24"/>
        </w:rPr>
        <w:t xml:space="preserve"> </w:t>
      </w:r>
      <w:r>
        <w:rPr>
          <w:szCs w:val="24"/>
        </w:rPr>
        <w:t>Did staff review the “Self-Check Plan for HF Management” at the next follow-up visit?</w:t>
      </w:r>
    </w:p>
    <w:p w14:paraId="69675770" w14:textId="72D495B0" w:rsidR="007012B7" w:rsidRPr="00F870C1" w:rsidRDefault="007012B7" w:rsidP="007012B7">
      <w:pPr>
        <w:pStyle w:val="APA"/>
        <w:ind w:left="720" w:firstLine="0"/>
        <w:rPr>
          <w:szCs w:val="24"/>
        </w:rPr>
      </w:pPr>
      <w:r w:rsidRPr="00760AD2">
        <w:rPr>
          <w:b/>
          <w:szCs w:val="24"/>
        </w:rPr>
        <w:t>Evaluation tool.</w:t>
      </w:r>
      <w:r w:rsidRPr="00F870C1">
        <w:rPr>
          <w:szCs w:val="24"/>
        </w:rPr>
        <w:t xml:space="preserve"> </w:t>
      </w:r>
      <w:r>
        <w:rPr>
          <w:szCs w:val="24"/>
        </w:rPr>
        <w:t>The evaluation tool w</w:t>
      </w:r>
      <w:r w:rsidR="00843A9C">
        <w:rPr>
          <w:szCs w:val="24"/>
        </w:rPr>
        <w:t>as</w:t>
      </w:r>
      <w:r>
        <w:rPr>
          <w:szCs w:val="24"/>
        </w:rPr>
        <w:t xml:space="preserve"> an Excel worksheet</w:t>
      </w:r>
      <w:r w:rsidR="00843A9C">
        <w:rPr>
          <w:szCs w:val="24"/>
        </w:rPr>
        <w:t>.  B</w:t>
      </w:r>
      <w:r>
        <w:rPr>
          <w:szCs w:val="24"/>
        </w:rPr>
        <w:t>iweekly chart reviews</w:t>
      </w:r>
      <w:r w:rsidR="00843A9C">
        <w:rPr>
          <w:szCs w:val="24"/>
        </w:rPr>
        <w:t xml:space="preserve"> were conducted and inputted on the worksheet</w:t>
      </w:r>
      <w:r>
        <w:rPr>
          <w:szCs w:val="24"/>
        </w:rPr>
        <w:t>.</w:t>
      </w:r>
    </w:p>
    <w:p w14:paraId="3C924877" w14:textId="4AC1A458" w:rsidR="007012B7" w:rsidRPr="00F46E70" w:rsidRDefault="007012B7" w:rsidP="007012B7">
      <w:pPr>
        <w:pStyle w:val="APA"/>
        <w:ind w:left="720" w:firstLine="0"/>
        <w:rPr>
          <w:szCs w:val="24"/>
        </w:rPr>
      </w:pPr>
      <w:r w:rsidRPr="00760AD2">
        <w:rPr>
          <w:b/>
          <w:szCs w:val="24"/>
        </w:rPr>
        <w:lastRenderedPageBreak/>
        <w:t>Data analysis.</w:t>
      </w:r>
      <w:r w:rsidRPr="00F870C1">
        <w:rPr>
          <w:b/>
          <w:szCs w:val="24"/>
        </w:rPr>
        <w:t xml:space="preserve">  </w:t>
      </w:r>
      <w:r>
        <w:rPr>
          <w:szCs w:val="24"/>
        </w:rPr>
        <w:t>Using the Excel worksheet, biweekly chart reviews assessed for adherence of staff in completing the three steps of the implementation process for 8 weeks.</w:t>
      </w:r>
    </w:p>
    <w:p w14:paraId="52F2E2D5" w14:textId="6D498A9E" w:rsidR="007012B7" w:rsidRPr="00F870C1" w:rsidRDefault="007012B7" w:rsidP="007012B7">
      <w:pPr>
        <w:pStyle w:val="APA"/>
        <w:ind w:left="720" w:firstLine="0"/>
        <w:rPr>
          <w:szCs w:val="24"/>
        </w:rPr>
      </w:pPr>
      <w:r w:rsidRPr="00F870C1">
        <w:rPr>
          <w:b/>
          <w:szCs w:val="24"/>
        </w:rPr>
        <w:t>Data management</w:t>
      </w:r>
      <w:r w:rsidRPr="00F870C1">
        <w:rPr>
          <w:szCs w:val="24"/>
        </w:rPr>
        <w:t xml:space="preserve">.  </w:t>
      </w:r>
      <w:r>
        <w:rPr>
          <w:szCs w:val="24"/>
        </w:rPr>
        <w:t>S</w:t>
      </w:r>
      <w:r w:rsidRPr="00F870C1">
        <w:rPr>
          <w:szCs w:val="24"/>
        </w:rPr>
        <w:t>torage method</w:t>
      </w:r>
      <w:r>
        <w:rPr>
          <w:szCs w:val="24"/>
        </w:rPr>
        <w:t xml:space="preserve"> include</w:t>
      </w:r>
      <w:r w:rsidR="00843A9C">
        <w:rPr>
          <w:szCs w:val="24"/>
        </w:rPr>
        <w:t>d</w:t>
      </w:r>
      <w:r>
        <w:rPr>
          <w:szCs w:val="24"/>
        </w:rPr>
        <w:t xml:space="preserve"> a Pirate </w:t>
      </w:r>
      <w:r w:rsidR="00C47833">
        <w:rPr>
          <w:szCs w:val="24"/>
        </w:rPr>
        <w:t xml:space="preserve">drive </w:t>
      </w:r>
      <w:r>
        <w:rPr>
          <w:szCs w:val="24"/>
        </w:rPr>
        <w:t>account</w:t>
      </w:r>
      <w:r w:rsidR="00C47833">
        <w:rPr>
          <w:szCs w:val="24"/>
        </w:rPr>
        <w:t xml:space="preserve"> secured with ID and password</w:t>
      </w:r>
      <w:r>
        <w:rPr>
          <w:szCs w:val="24"/>
        </w:rPr>
        <w:t xml:space="preserve">.  </w:t>
      </w:r>
    </w:p>
    <w:p w14:paraId="4AF4EAE8" w14:textId="77777777" w:rsidR="007012B7" w:rsidRDefault="007012B7" w:rsidP="007012B7">
      <w:pPr>
        <w:pStyle w:val="APA"/>
        <w:ind w:firstLine="0"/>
        <w:jc w:val="center"/>
        <w:rPr>
          <w:b/>
          <w:szCs w:val="24"/>
        </w:rPr>
      </w:pPr>
      <w:r w:rsidRPr="00F870C1">
        <w:rPr>
          <w:b/>
          <w:szCs w:val="24"/>
        </w:rPr>
        <w:t>Summary</w:t>
      </w:r>
    </w:p>
    <w:p w14:paraId="71C73AE3" w14:textId="02AB122E" w:rsidR="00602127" w:rsidRDefault="007012B7" w:rsidP="000460D3">
      <w:pPr>
        <w:pStyle w:val="APA"/>
      </w:pPr>
      <w:r>
        <w:rPr>
          <w:szCs w:val="24"/>
        </w:rPr>
        <w:t xml:space="preserve">Pre-implementation planning is essential in that it ensures committee members are sufficiently credentialed for effective support (Moran, </w:t>
      </w:r>
      <w:proofErr w:type="spellStart"/>
      <w:r>
        <w:rPr>
          <w:szCs w:val="24"/>
        </w:rPr>
        <w:t>Burson</w:t>
      </w:r>
      <w:proofErr w:type="spellEnd"/>
      <w:r>
        <w:rPr>
          <w:szCs w:val="24"/>
        </w:rPr>
        <w:t xml:space="preserve">, &amp; Conrad, 2014).  The identified purpose of this project </w:t>
      </w:r>
      <w:r w:rsidR="00C9727A">
        <w:rPr>
          <w:szCs w:val="24"/>
        </w:rPr>
        <w:t>wa</w:t>
      </w:r>
      <w:r>
        <w:rPr>
          <w:szCs w:val="24"/>
        </w:rPr>
        <w:t xml:space="preserve">s to integrate the “Self-Check Plan for HF Management” into one local home health agency managing adult patients with </w:t>
      </w:r>
      <w:proofErr w:type="spellStart"/>
      <w:r>
        <w:rPr>
          <w:szCs w:val="24"/>
        </w:rPr>
        <w:t>noncongenital</w:t>
      </w:r>
      <w:proofErr w:type="spellEnd"/>
      <w:r>
        <w:rPr>
          <w:szCs w:val="24"/>
        </w:rPr>
        <w:t xml:space="preserve"> acquired congestive heart failure (CHF).  Management of this project </w:t>
      </w:r>
      <w:r w:rsidR="00C9727A">
        <w:rPr>
          <w:szCs w:val="24"/>
        </w:rPr>
        <w:t xml:space="preserve">consisted of ensuring the organization was ready for change and identifying support at the home health agency with essential clinical staff.  Part of the pre-implementation planning also consist of completing an IRB process by the school institution.  This project was deemed quality improvement.  </w:t>
      </w:r>
      <w:r>
        <w:rPr>
          <w:szCs w:val="24"/>
        </w:rPr>
        <w:t xml:space="preserve">SWOT analysis conducted revealed the strengths, weaknesses, opportunities, and threats for improvement at the project site.  </w:t>
      </w:r>
      <w:r w:rsidR="00C9727A">
        <w:rPr>
          <w:szCs w:val="24"/>
        </w:rPr>
        <w:t>Utilization of programs assisted in organizing and analyzing data for the project.  The measurable outcome assessed was</w:t>
      </w:r>
      <w:r>
        <w:rPr>
          <w:szCs w:val="24"/>
        </w:rPr>
        <w:t xml:space="preserve"> staff adherence in using an evidence-based tool as part of </w:t>
      </w:r>
      <w:r w:rsidR="00C9727A">
        <w:rPr>
          <w:szCs w:val="24"/>
        </w:rPr>
        <w:t xml:space="preserve">CHF </w:t>
      </w:r>
      <w:r>
        <w:rPr>
          <w:szCs w:val="24"/>
        </w:rPr>
        <w:t xml:space="preserve">patient care. </w:t>
      </w:r>
      <w:r w:rsidR="00602127">
        <w:br w:type="page"/>
      </w:r>
    </w:p>
    <w:p w14:paraId="1497E329" w14:textId="77777777" w:rsidR="00271793" w:rsidRPr="00D3507B" w:rsidRDefault="00271793" w:rsidP="00271793">
      <w:pPr>
        <w:pStyle w:val="APA"/>
        <w:ind w:firstLine="0"/>
        <w:jc w:val="center"/>
        <w:rPr>
          <w:b/>
          <w:szCs w:val="24"/>
        </w:rPr>
      </w:pPr>
      <w:r w:rsidRPr="00D3507B">
        <w:rPr>
          <w:b/>
          <w:szCs w:val="24"/>
        </w:rPr>
        <w:lastRenderedPageBreak/>
        <w:t>Chapter Five: Implementation Process</w:t>
      </w:r>
    </w:p>
    <w:p w14:paraId="21F2458F" w14:textId="77777777" w:rsidR="00271793" w:rsidRPr="00D3507B" w:rsidRDefault="00271793" w:rsidP="00271793">
      <w:pPr>
        <w:pStyle w:val="APA"/>
        <w:rPr>
          <w:szCs w:val="24"/>
        </w:rPr>
      </w:pPr>
      <w:r w:rsidRPr="00D3507B">
        <w:rPr>
          <w:szCs w:val="24"/>
        </w:rPr>
        <w:t>Evidence-based interventions and adherence of clinicians is imperative in treating Congestive Heart Failure (CHF) patients (</w:t>
      </w:r>
      <w:proofErr w:type="spellStart"/>
      <w:r w:rsidRPr="00D3507B">
        <w:rPr>
          <w:szCs w:val="24"/>
        </w:rPr>
        <w:t>Andrikopoulou</w:t>
      </w:r>
      <w:proofErr w:type="spellEnd"/>
      <w:r w:rsidRPr="00D3507B">
        <w:rPr>
          <w:szCs w:val="24"/>
        </w:rPr>
        <w:t xml:space="preserve"> et al., 2014).  Home health services </w:t>
      </w:r>
      <w:r>
        <w:rPr>
          <w:szCs w:val="24"/>
        </w:rPr>
        <w:t xml:space="preserve">are a </w:t>
      </w:r>
      <w:r w:rsidRPr="00D3507B">
        <w:rPr>
          <w:szCs w:val="24"/>
        </w:rPr>
        <w:t xml:space="preserve">cost-effective means of delivering care to adult patients with CHF (Feltner et al., 2014; </w:t>
      </w:r>
      <w:proofErr w:type="spellStart"/>
      <w:r w:rsidRPr="00D3507B">
        <w:rPr>
          <w:szCs w:val="24"/>
        </w:rPr>
        <w:t>Maliakkal</w:t>
      </w:r>
      <w:proofErr w:type="spellEnd"/>
      <w:r w:rsidRPr="00D3507B">
        <w:rPr>
          <w:szCs w:val="24"/>
        </w:rPr>
        <w:t xml:space="preserve"> &amp; Sun, 2014; Maru et al., 2015; </w:t>
      </w:r>
      <w:proofErr w:type="spellStart"/>
      <w:r w:rsidRPr="00D3507B">
        <w:rPr>
          <w:szCs w:val="24"/>
        </w:rPr>
        <w:t>Popejoy</w:t>
      </w:r>
      <w:proofErr w:type="spellEnd"/>
      <w:r w:rsidRPr="00D3507B">
        <w:rPr>
          <w:szCs w:val="24"/>
        </w:rPr>
        <w:t xml:space="preserve"> et al., 2015).  The purpose of this quality improvement project was to supplement the current Pulmonary Disease Program (PDP) with the “Self-Check Plan for HF Management” tool</w:t>
      </w:r>
      <w:r>
        <w:rPr>
          <w:szCs w:val="24"/>
        </w:rPr>
        <w:t xml:space="preserve">.  </w:t>
      </w:r>
    </w:p>
    <w:p w14:paraId="66633220" w14:textId="77777777" w:rsidR="00271793" w:rsidRPr="00D3507B" w:rsidRDefault="00271793" w:rsidP="00271793">
      <w:pPr>
        <w:pStyle w:val="APA"/>
        <w:ind w:firstLine="0"/>
        <w:rPr>
          <w:b/>
          <w:szCs w:val="24"/>
        </w:rPr>
      </w:pPr>
      <w:r w:rsidRPr="00D3507B">
        <w:rPr>
          <w:b/>
          <w:szCs w:val="24"/>
        </w:rPr>
        <w:t>Setting</w:t>
      </w:r>
    </w:p>
    <w:p w14:paraId="0686D1CA" w14:textId="247803CE" w:rsidR="00271793" w:rsidRDefault="00271793" w:rsidP="00271793">
      <w:pPr>
        <w:pStyle w:val="APA"/>
        <w:contextualSpacing/>
        <w:rPr>
          <w:szCs w:val="24"/>
        </w:rPr>
      </w:pPr>
      <w:r>
        <w:rPr>
          <w:szCs w:val="24"/>
        </w:rPr>
        <w:t>Clinical staff provide patient care in their home environment.  Home environment locations are in three North Carolina counties.  Components of the Pulmonary Disease Program (PDP) are conducted in the home.  The “Self-Help Plan for HF Management” tool w</w:t>
      </w:r>
      <w:r w:rsidR="00C47833">
        <w:rPr>
          <w:szCs w:val="24"/>
        </w:rPr>
        <w:t>as</w:t>
      </w:r>
      <w:r>
        <w:rPr>
          <w:szCs w:val="24"/>
        </w:rPr>
        <w:t xml:space="preserve"> implemented by clinical staff in patient homes as well.  </w:t>
      </w:r>
    </w:p>
    <w:p w14:paraId="7D2AF5E4" w14:textId="51AABED7" w:rsidR="00271793" w:rsidRPr="00D835AA" w:rsidRDefault="00271793" w:rsidP="00271793">
      <w:pPr>
        <w:pStyle w:val="APA"/>
        <w:contextualSpacing/>
        <w:rPr>
          <w:szCs w:val="24"/>
        </w:rPr>
      </w:pPr>
      <w:r>
        <w:rPr>
          <w:szCs w:val="24"/>
        </w:rPr>
        <w:t xml:space="preserve">The second setting for this project </w:t>
      </w:r>
      <w:r w:rsidR="00C47833">
        <w:rPr>
          <w:szCs w:val="24"/>
        </w:rPr>
        <w:t>was</w:t>
      </w:r>
      <w:r>
        <w:rPr>
          <w:szCs w:val="24"/>
        </w:rPr>
        <w:t xml:space="preserve"> the project site office.  Chart reviews w</w:t>
      </w:r>
      <w:r w:rsidR="00C47833">
        <w:rPr>
          <w:szCs w:val="24"/>
        </w:rPr>
        <w:t xml:space="preserve">ere </w:t>
      </w:r>
      <w:r>
        <w:rPr>
          <w:szCs w:val="24"/>
        </w:rPr>
        <w:t>conducted at the project site office located centrally in the territory covered.  Clinical staff utilize the office to meet with managers, clerical needs, and obtain supplies involving patient care.  The office conference area w</w:t>
      </w:r>
      <w:r w:rsidR="00C47833">
        <w:rPr>
          <w:szCs w:val="24"/>
        </w:rPr>
        <w:t>as</w:t>
      </w:r>
      <w:r>
        <w:rPr>
          <w:szCs w:val="24"/>
        </w:rPr>
        <w:t xml:space="preserve"> the ideal location to teach clinical staff and provide materials on the tool to be implemented along with the current PDP.    </w:t>
      </w:r>
    </w:p>
    <w:p w14:paraId="74281EEA" w14:textId="77777777" w:rsidR="00271793" w:rsidRPr="00D3507B" w:rsidRDefault="00271793" w:rsidP="00271793">
      <w:pPr>
        <w:pStyle w:val="APA"/>
        <w:ind w:firstLine="0"/>
        <w:rPr>
          <w:b/>
          <w:szCs w:val="24"/>
        </w:rPr>
      </w:pPr>
      <w:r w:rsidRPr="00D3507B">
        <w:rPr>
          <w:b/>
          <w:szCs w:val="24"/>
        </w:rPr>
        <w:t>Participants</w:t>
      </w:r>
    </w:p>
    <w:p w14:paraId="4236F736" w14:textId="77777777" w:rsidR="00271793" w:rsidRPr="00D3507B" w:rsidRDefault="00271793" w:rsidP="00271793">
      <w:pPr>
        <w:pStyle w:val="APA"/>
        <w:rPr>
          <w:szCs w:val="24"/>
        </w:rPr>
      </w:pPr>
      <w:r>
        <w:rPr>
          <w:szCs w:val="24"/>
        </w:rPr>
        <w:t>P</w:t>
      </w:r>
      <w:r w:rsidRPr="00D3507B">
        <w:rPr>
          <w:szCs w:val="24"/>
        </w:rPr>
        <w:t>articipants w</w:t>
      </w:r>
      <w:r>
        <w:rPr>
          <w:szCs w:val="24"/>
        </w:rPr>
        <w:t>ere limited</w:t>
      </w:r>
      <w:r w:rsidRPr="00D3507B">
        <w:rPr>
          <w:szCs w:val="24"/>
        </w:rPr>
        <w:t xml:space="preserve"> </w:t>
      </w:r>
      <w:r>
        <w:rPr>
          <w:szCs w:val="24"/>
        </w:rPr>
        <w:t xml:space="preserve">to </w:t>
      </w:r>
      <w:r w:rsidRPr="00D3507B">
        <w:rPr>
          <w:szCs w:val="24"/>
        </w:rPr>
        <w:t xml:space="preserve">clinical staff </w:t>
      </w:r>
      <w:r>
        <w:rPr>
          <w:szCs w:val="24"/>
        </w:rPr>
        <w:t>who</w:t>
      </w:r>
      <w:r w:rsidRPr="00D3507B">
        <w:rPr>
          <w:szCs w:val="24"/>
        </w:rPr>
        <w:t xml:space="preserve"> see patients in their home and complete</w:t>
      </w:r>
      <w:r>
        <w:rPr>
          <w:szCs w:val="24"/>
        </w:rPr>
        <w:t>d</w:t>
      </w:r>
      <w:r w:rsidRPr="00D3507B">
        <w:rPr>
          <w:szCs w:val="24"/>
        </w:rPr>
        <w:t xml:space="preserve"> </w:t>
      </w:r>
      <w:r>
        <w:rPr>
          <w:szCs w:val="24"/>
        </w:rPr>
        <w:t>s</w:t>
      </w:r>
      <w:r w:rsidRPr="00D3507B">
        <w:rPr>
          <w:szCs w:val="24"/>
        </w:rPr>
        <w:t xml:space="preserve">tart of </w:t>
      </w:r>
      <w:r>
        <w:rPr>
          <w:szCs w:val="24"/>
        </w:rPr>
        <w:t>c</w:t>
      </w:r>
      <w:r w:rsidRPr="00D3507B">
        <w:rPr>
          <w:szCs w:val="24"/>
        </w:rPr>
        <w:t xml:space="preserve">are (SOC) evaluations.  </w:t>
      </w:r>
      <w:r>
        <w:rPr>
          <w:szCs w:val="24"/>
        </w:rPr>
        <w:t>Project participants were 13 r</w:t>
      </w:r>
      <w:r w:rsidRPr="00D3507B">
        <w:rPr>
          <w:szCs w:val="24"/>
        </w:rPr>
        <w:t xml:space="preserve">egistered </w:t>
      </w:r>
      <w:r>
        <w:rPr>
          <w:szCs w:val="24"/>
        </w:rPr>
        <w:t>n</w:t>
      </w:r>
      <w:r w:rsidRPr="00D3507B">
        <w:rPr>
          <w:szCs w:val="24"/>
        </w:rPr>
        <w:t xml:space="preserve">urses, </w:t>
      </w:r>
      <w:r>
        <w:rPr>
          <w:szCs w:val="24"/>
        </w:rPr>
        <w:t>5 p</w:t>
      </w:r>
      <w:r w:rsidRPr="00D3507B">
        <w:rPr>
          <w:szCs w:val="24"/>
        </w:rPr>
        <w:t xml:space="preserve">hysical </w:t>
      </w:r>
      <w:r>
        <w:rPr>
          <w:szCs w:val="24"/>
        </w:rPr>
        <w:t>t</w:t>
      </w:r>
      <w:r w:rsidRPr="00D3507B">
        <w:rPr>
          <w:szCs w:val="24"/>
        </w:rPr>
        <w:t>herapist</w:t>
      </w:r>
      <w:r>
        <w:rPr>
          <w:szCs w:val="24"/>
        </w:rPr>
        <w:t>s</w:t>
      </w:r>
      <w:r w:rsidRPr="00D3507B">
        <w:rPr>
          <w:szCs w:val="24"/>
        </w:rPr>
        <w:t xml:space="preserve">, </w:t>
      </w:r>
      <w:r>
        <w:rPr>
          <w:szCs w:val="24"/>
        </w:rPr>
        <w:t>4 o</w:t>
      </w:r>
      <w:r w:rsidRPr="00D3507B">
        <w:rPr>
          <w:szCs w:val="24"/>
        </w:rPr>
        <w:t xml:space="preserve">ccupational </w:t>
      </w:r>
      <w:r>
        <w:rPr>
          <w:szCs w:val="24"/>
        </w:rPr>
        <w:t>t</w:t>
      </w:r>
      <w:r w:rsidRPr="00D3507B">
        <w:rPr>
          <w:szCs w:val="24"/>
        </w:rPr>
        <w:t>herapist</w:t>
      </w:r>
      <w:r>
        <w:rPr>
          <w:szCs w:val="24"/>
        </w:rPr>
        <w:t>s</w:t>
      </w:r>
      <w:r w:rsidRPr="00D3507B">
        <w:rPr>
          <w:szCs w:val="24"/>
        </w:rPr>
        <w:t xml:space="preserve">, and </w:t>
      </w:r>
      <w:r>
        <w:rPr>
          <w:szCs w:val="24"/>
        </w:rPr>
        <w:t>2 s</w:t>
      </w:r>
      <w:r w:rsidRPr="00D3507B">
        <w:rPr>
          <w:szCs w:val="24"/>
        </w:rPr>
        <w:t xml:space="preserve">peech </w:t>
      </w:r>
      <w:r>
        <w:rPr>
          <w:szCs w:val="24"/>
        </w:rPr>
        <w:t>t</w:t>
      </w:r>
      <w:r w:rsidRPr="00D3507B">
        <w:rPr>
          <w:szCs w:val="24"/>
        </w:rPr>
        <w:t>herapist</w:t>
      </w:r>
      <w:r>
        <w:rPr>
          <w:szCs w:val="24"/>
        </w:rPr>
        <w:t>s</w:t>
      </w:r>
      <w:r w:rsidRPr="00D3507B">
        <w:rPr>
          <w:szCs w:val="24"/>
        </w:rPr>
        <w:t xml:space="preserve">.  </w:t>
      </w:r>
      <w:r>
        <w:rPr>
          <w:szCs w:val="24"/>
        </w:rPr>
        <w:t>Four l</w:t>
      </w:r>
      <w:r w:rsidRPr="00D3507B">
        <w:rPr>
          <w:szCs w:val="24"/>
        </w:rPr>
        <w:t xml:space="preserve">icensed </w:t>
      </w:r>
      <w:r>
        <w:rPr>
          <w:szCs w:val="24"/>
        </w:rPr>
        <w:t>p</w:t>
      </w:r>
      <w:r w:rsidRPr="00D3507B">
        <w:rPr>
          <w:szCs w:val="24"/>
        </w:rPr>
        <w:t xml:space="preserve">ractical </w:t>
      </w:r>
      <w:r>
        <w:rPr>
          <w:szCs w:val="24"/>
        </w:rPr>
        <w:t>n</w:t>
      </w:r>
      <w:r w:rsidRPr="00D3507B">
        <w:rPr>
          <w:szCs w:val="24"/>
        </w:rPr>
        <w:t>urses</w:t>
      </w:r>
      <w:r>
        <w:rPr>
          <w:szCs w:val="24"/>
        </w:rPr>
        <w:t xml:space="preserve"> </w:t>
      </w:r>
      <w:r w:rsidRPr="00D3507B">
        <w:rPr>
          <w:szCs w:val="24"/>
        </w:rPr>
        <w:t xml:space="preserve">were included </w:t>
      </w:r>
      <w:r>
        <w:rPr>
          <w:szCs w:val="24"/>
        </w:rPr>
        <w:t xml:space="preserve">solely </w:t>
      </w:r>
      <w:r w:rsidRPr="00D3507B">
        <w:rPr>
          <w:szCs w:val="24"/>
        </w:rPr>
        <w:t xml:space="preserve">for the follow-up visit to </w:t>
      </w:r>
      <w:r>
        <w:rPr>
          <w:szCs w:val="24"/>
        </w:rPr>
        <w:t>review</w:t>
      </w:r>
      <w:r w:rsidRPr="00D3507B">
        <w:rPr>
          <w:szCs w:val="24"/>
        </w:rPr>
        <w:t xml:space="preserve"> the tool.  </w:t>
      </w:r>
      <w:r>
        <w:rPr>
          <w:szCs w:val="24"/>
        </w:rPr>
        <w:t>Clinical staff excluded were home health aides and social workers</w:t>
      </w:r>
      <w:r w:rsidRPr="00D3507B">
        <w:rPr>
          <w:szCs w:val="24"/>
        </w:rPr>
        <w:t xml:space="preserve">.      </w:t>
      </w:r>
    </w:p>
    <w:p w14:paraId="51B6A45D" w14:textId="77777777" w:rsidR="00271793" w:rsidRPr="00D3507B" w:rsidRDefault="00271793" w:rsidP="00271793">
      <w:pPr>
        <w:pStyle w:val="APA"/>
        <w:ind w:firstLine="0"/>
        <w:rPr>
          <w:b/>
          <w:szCs w:val="24"/>
        </w:rPr>
      </w:pPr>
      <w:r w:rsidRPr="00D3507B">
        <w:rPr>
          <w:b/>
          <w:szCs w:val="24"/>
        </w:rPr>
        <w:lastRenderedPageBreak/>
        <w:t>Recruitment</w:t>
      </w:r>
    </w:p>
    <w:p w14:paraId="66CC6424" w14:textId="77777777" w:rsidR="00271793" w:rsidRPr="00D3507B" w:rsidRDefault="00271793" w:rsidP="00271793">
      <w:pPr>
        <w:pStyle w:val="APA"/>
        <w:ind w:firstLine="0"/>
        <w:rPr>
          <w:szCs w:val="24"/>
        </w:rPr>
      </w:pPr>
      <w:r w:rsidRPr="00D3507B">
        <w:rPr>
          <w:b/>
          <w:szCs w:val="24"/>
        </w:rPr>
        <w:tab/>
      </w:r>
      <w:r>
        <w:rPr>
          <w:szCs w:val="24"/>
        </w:rPr>
        <w:t>A meeting was held on August</w:t>
      </w:r>
      <w:r w:rsidRPr="00D3507B">
        <w:rPr>
          <w:szCs w:val="24"/>
        </w:rPr>
        <w:t xml:space="preserve"> 28, 2018 with the Executive Director.  The project was reviewed and a packet with the project information including the tool “Self-Help Plan for HF Management” was provided to the Executive Director.  Recruitment began with the Executive Director holding a meeting with Ma</w:t>
      </w:r>
      <w:r>
        <w:rPr>
          <w:szCs w:val="24"/>
        </w:rPr>
        <w:t>nagers’ of Clinical Practice (MCPs) on</w:t>
      </w:r>
      <w:r w:rsidRPr="00D3507B">
        <w:rPr>
          <w:szCs w:val="24"/>
        </w:rPr>
        <w:t xml:space="preserve"> August 29, 2018.  The </w:t>
      </w:r>
      <w:r>
        <w:rPr>
          <w:szCs w:val="24"/>
        </w:rPr>
        <w:t>MCPs</w:t>
      </w:r>
      <w:r w:rsidRPr="00D3507B">
        <w:rPr>
          <w:szCs w:val="24"/>
        </w:rPr>
        <w:t xml:space="preserve"> were </w:t>
      </w:r>
      <w:r>
        <w:rPr>
          <w:szCs w:val="24"/>
        </w:rPr>
        <w:t>taught how to support</w:t>
      </w:r>
      <w:r w:rsidRPr="00D3507B">
        <w:rPr>
          <w:szCs w:val="24"/>
        </w:rPr>
        <w:t xml:space="preserve"> clinical staff during </w:t>
      </w:r>
      <w:r>
        <w:rPr>
          <w:szCs w:val="24"/>
        </w:rPr>
        <w:t xml:space="preserve">project </w:t>
      </w:r>
      <w:r w:rsidRPr="00D3507B">
        <w:rPr>
          <w:szCs w:val="24"/>
        </w:rPr>
        <w:t>implementation.</w:t>
      </w:r>
    </w:p>
    <w:p w14:paraId="4A2AA98C" w14:textId="77777777" w:rsidR="00271793" w:rsidRPr="00D3507B" w:rsidRDefault="00271793" w:rsidP="00271793">
      <w:pPr>
        <w:pStyle w:val="APA"/>
        <w:ind w:firstLine="0"/>
        <w:rPr>
          <w:b/>
          <w:szCs w:val="24"/>
        </w:rPr>
      </w:pPr>
      <w:r w:rsidRPr="00D3507B">
        <w:rPr>
          <w:b/>
          <w:szCs w:val="24"/>
        </w:rPr>
        <w:t>Implementation Process</w:t>
      </w:r>
    </w:p>
    <w:p w14:paraId="61B72BFC" w14:textId="28F02229" w:rsidR="00271793" w:rsidRDefault="00271793" w:rsidP="00271793">
      <w:pPr>
        <w:pStyle w:val="APA"/>
        <w:rPr>
          <w:szCs w:val="24"/>
        </w:rPr>
      </w:pPr>
      <w:r>
        <w:rPr>
          <w:szCs w:val="24"/>
        </w:rPr>
        <w:t>This qua</w:t>
      </w:r>
      <w:r w:rsidRPr="00D3507B">
        <w:rPr>
          <w:szCs w:val="24"/>
        </w:rPr>
        <w:t>lity improvement project</w:t>
      </w:r>
      <w:r>
        <w:rPr>
          <w:szCs w:val="24"/>
        </w:rPr>
        <w:t xml:space="preserve"> began with identification of a problem at the project site.  During a discussion with a Manager of Clinical Practice (MCP)</w:t>
      </w:r>
      <w:r w:rsidRPr="00D3507B">
        <w:rPr>
          <w:szCs w:val="24"/>
        </w:rPr>
        <w:t xml:space="preserve">, </w:t>
      </w:r>
      <w:r>
        <w:rPr>
          <w:szCs w:val="24"/>
        </w:rPr>
        <w:t xml:space="preserve">the major problem with rehospitalization of patients within 60-days of admission to home health services was identified.  The rehospitalization rate of 23.6% alerted the local home health agency that changes in current processes needed to occur.  Using the </w:t>
      </w:r>
      <w:r w:rsidRPr="00D3507B">
        <w:rPr>
          <w:szCs w:val="24"/>
        </w:rPr>
        <w:t>P</w:t>
      </w:r>
      <w:r>
        <w:rPr>
          <w:szCs w:val="24"/>
        </w:rPr>
        <w:t>lan-</w:t>
      </w:r>
      <w:r w:rsidRPr="00D3507B">
        <w:rPr>
          <w:szCs w:val="24"/>
        </w:rPr>
        <w:t>D</w:t>
      </w:r>
      <w:r>
        <w:rPr>
          <w:szCs w:val="24"/>
        </w:rPr>
        <w:t>o-</w:t>
      </w:r>
      <w:r w:rsidRPr="00D3507B">
        <w:rPr>
          <w:szCs w:val="24"/>
        </w:rPr>
        <w:t>S</w:t>
      </w:r>
      <w:r>
        <w:rPr>
          <w:szCs w:val="24"/>
        </w:rPr>
        <w:t>tudy-</w:t>
      </w:r>
      <w:r w:rsidRPr="00D3507B">
        <w:rPr>
          <w:szCs w:val="24"/>
        </w:rPr>
        <w:t>A</w:t>
      </w:r>
      <w:r>
        <w:rPr>
          <w:szCs w:val="24"/>
        </w:rPr>
        <w:t>ct Model (PDSA), the planning phase began with a chart review of 23 patients readmitted to the hospital within 60-days after admission to home health services.</w:t>
      </w:r>
      <w:r w:rsidRPr="00D3507B">
        <w:rPr>
          <w:szCs w:val="24"/>
        </w:rPr>
        <w:t xml:space="preserve">  </w:t>
      </w:r>
      <w:r>
        <w:rPr>
          <w:szCs w:val="24"/>
        </w:rPr>
        <w:t xml:space="preserve">Of the 23 patients </w:t>
      </w:r>
      <w:proofErr w:type="spellStart"/>
      <w:r>
        <w:rPr>
          <w:szCs w:val="24"/>
        </w:rPr>
        <w:t>rehospitalized</w:t>
      </w:r>
      <w:proofErr w:type="spellEnd"/>
      <w:r>
        <w:rPr>
          <w:szCs w:val="24"/>
        </w:rPr>
        <w:t xml:space="preserve">, 13 (56.5%) had a primary diagnosis of congestive heart failure (CHF).  The program already in place at the home health agency was the Pulmonary Disease Program (PDP).  The literature suggests that best practices to prevent </w:t>
      </w:r>
      <w:r w:rsidRPr="00D3507B">
        <w:rPr>
          <w:szCs w:val="24"/>
        </w:rPr>
        <w:t xml:space="preserve">rehospitalization </w:t>
      </w:r>
      <w:r>
        <w:rPr>
          <w:szCs w:val="24"/>
        </w:rPr>
        <w:t>among</w:t>
      </w:r>
      <w:r w:rsidRPr="00D3507B">
        <w:rPr>
          <w:szCs w:val="24"/>
        </w:rPr>
        <w:t xml:space="preserve"> CHF patients</w:t>
      </w:r>
      <w:r>
        <w:rPr>
          <w:szCs w:val="24"/>
        </w:rPr>
        <w:t xml:space="preserve"> are to stabilize risk factors without delays in interventions</w:t>
      </w:r>
      <w:r w:rsidRPr="00D3507B">
        <w:rPr>
          <w:szCs w:val="24"/>
        </w:rPr>
        <w:t>.</w:t>
      </w:r>
      <w:r>
        <w:rPr>
          <w:szCs w:val="24"/>
        </w:rPr>
        <w:t xml:space="preserve">  This may be done with self-monitoring for symptom exacerbation (</w:t>
      </w:r>
      <w:proofErr w:type="spellStart"/>
      <w:r>
        <w:rPr>
          <w:szCs w:val="24"/>
        </w:rPr>
        <w:t>Andrikopoulou</w:t>
      </w:r>
      <w:proofErr w:type="spellEnd"/>
      <w:r>
        <w:rPr>
          <w:szCs w:val="24"/>
        </w:rPr>
        <w:t xml:space="preserve"> et al., 2014).  Chart reviews indicated no documentation of an evidence-based tool to teach patients/caregivers how to self-monitor for symptoms of CHF exacerbation.  Shipton (1997) found that a tool was needed to effectively educate patients on CHF self-management.  The Question Guiding Inquiry (PICO) establishes the evidence-based tool intervention to supplement the current PDP.  Staff adherence using this tool to teach patients is </w:t>
      </w:r>
      <w:r>
        <w:rPr>
          <w:szCs w:val="24"/>
        </w:rPr>
        <w:lastRenderedPageBreak/>
        <w:t>crucial.</w:t>
      </w:r>
      <w:r w:rsidRPr="00D3507B">
        <w:rPr>
          <w:szCs w:val="24"/>
        </w:rPr>
        <w:t xml:space="preserve">  </w:t>
      </w:r>
      <w:r>
        <w:rPr>
          <w:szCs w:val="24"/>
        </w:rPr>
        <w:t xml:space="preserve">Poor staff adherence confuses patients and other clinical staff, decreases care quality, and causes negative outcomes.  Effectively monitoring programs to care for patients is essential to decrease rehospitalization (Shipton, 1997). </w:t>
      </w:r>
    </w:p>
    <w:p w14:paraId="4B1F515E" w14:textId="77777777" w:rsidR="00271793" w:rsidRDefault="00271793" w:rsidP="00271793">
      <w:pPr>
        <w:pStyle w:val="APA"/>
        <w:rPr>
          <w:szCs w:val="24"/>
        </w:rPr>
      </w:pPr>
      <w:r>
        <w:rPr>
          <w:szCs w:val="24"/>
        </w:rPr>
        <w:t>During t</w:t>
      </w:r>
      <w:r w:rsidRPr="00D3507B">
        <w:rPr>
          <w:szCs w:val="24"/>
        </w:rPr>
        <w:t xml:space="preserve">he </w:t>
      </w:r>
      <w:r>
        <w:rPr>
          <w:szCs w:val="24"/>
        </w:rPr>
        <w:t>Do phase, clinical staff began teaching patients how to use the tool to self-monitor for symptoms of exacerbation as part of the Pulmonary Disease Program (</w:t>
      </w:r>
      <w:r w:rsidRPr="00D3507B">
        <w:rPr>
          <w:szCs w:val="24"/>
        </w:rPr>
        <w:t>PDP</w:t>
      </w:r>
      <w:r>
        <w:rPr>
          <w:szCs w:val="24"/>
        </w:rPr>
        <w:t>)</w:t>
      </w:r>
      <w:r w:rsidRPr="00D3507B">
        <w:rPr>
          <w:szCs w:val="24"/>
        </w:rPr>
        <w:t>.</w:t>
      </w:r>
      <w:r>
        <w:rPr>
          <w:szCs w:val="24"/>
        </w:rPr>
        <w:t xml:space="preserve">  Desired outcome was increased staff adherence to using the tool and to integrate it into practice at the home health agency.  Permission from the American Heart Association was obtained to use the </w:t>
      </w:r>
      <w:r w:rsidRPr="00D3507B">
        <w:rPr>
          <w:szCs w:val="24"/>
        </w:rPr>
        <w:t>“Self-Check Plan for HF Management”</w:t>
      </w:r>
      <w:r>
        <w:rPr>
          <w:szCs w:val="24"/>
        </w:rPr>
        <w:t xml:space="preserve"> tool (2015)</w:t>
      </w:r>
      <w:r w:rsidRPr="00D3507B">
        <w:rPr>
          <w:szCs w:val="24"/>
        </w:rPr>
        <w:t xml:space="preserve">.  </w:t>
      </w:r>
      <w:r>
        <w:rPr>
          <w:szCs w:val="24"/>
        </w:rPr>
        <w:t xml:space="preserve">Clinical staff documented tool instruction on the start of care (SOC) oasis.  The tool was also included on the plan of care (POC) for the patient provider to sign so clinical staff could continue using.  After teaching was completed, clinical staff left the tool for patients/caregivers to self-monitor symptoms of congestive heart failure (CHF) complications.  In home visits, clinical staff reviewed the tool to reinforce its use and to assess the patients/caregivers understanding.  </w:t>
      </w:r>
    </w:p>
    <w:p w14:paraId="0B814F6E" w14:textId="77777777" w:rsidR="00271793" w:rsidRPr="00D3507B" w:rsidRDefault="00271793" w:rsidP="00271793">
      <w:pPr>
        <w:pStyle w:val="APA"/>
        <w:rPr>
          <w:szCs w:val="24"/>
        </w:rPr>
      </w:pPr>
      <w:r>
        <w:rPr>
          <w:szCs w:val="24"/>
        </w:rPr>
        <w:t>T</w:t>
      </w:r>
      <w:r w:rsidRPr="00D3507B">
        <w:rPr>
          <w:szCs w:val="24"/>
        </w:rPr>
        <w:t xml:space="preserve">he </w:t>
      </w:r>
      <w:r>
        <w:rPr>
          <w:szCs w:val="24"/>
        </w:rPr>
        <w:t>B</w:t>
      </w:r>
      <w:r w:rsidRPr="00D3507B">
        <w:rPr>
          <w:szCs w:val="24"/>
        </w:rPr>
        <w:t xml:space="preserve">aylor </w:t>
      </w:r>
      <w:r>
        <w:rPr>
          <w:szCs w:val="24"/>
        </w:rPr>
        <w:t>r</w:t>
      </w:r>
      <w:r w:rsidRPr="00D3507B">
        <w:rPr>
          <w:szCs w:val="24"/>
        </w:rPr>
        <w:t xml:space="preserve">egistered </w:t>
      </w:r>
      <w:r>
        <w:rPr>
          <w:szCs w:val="24"/>
        </w:rPr>
        <w:t>n</w:t>
      </w:r>
      <w:r w:rsidRPr="00D3507B">
        <w:rPr>
          <w:szCs w:val="24"/>
        </w:rPr>
        <w:t xml:space="preserve">urse (BRN) </w:t>
      </w:r>
      <w:r>
        <w:rPr>
          <w:szCs w:val="24"/>
        </w:rPr>
        <w:t xml:space="preserve">that works weekends was emailed </w:t>
      </w:r>
      <w:r w:rsidRPr="00D3507B">
        <w:rPr>
          <w:szCs w:val="24"/>
        </w:rPr>
        <w:t xml:space="preserve">on August 28, 2018 explaining the project and </w:t>
      </w:r>
      <w:r>
        <w:rPr>
          <w:szCs w:val="24"/>
        </w:rPr>
        <w:t>that</w:t>
      </w:r>
      <w:r w:rsidRPr="00D3507B">
        <w:rPr>
          <w:szCs w:val="24"/>
        </w:rPr>
        <w:t xml:space="preserve"> a packet </w:t>
      </w:r>
      <w:r>
        <w:rPr>
          <w:szCs w:val="24"/>
        </w:rPr>
        <w:t xml:space="preserve">awaited her </w:t>
      </w:r>
      <w:r w:rsidRPr="00D3507B">
        <w:rPr>
          <w:szCs w:val="24"/>
        </w:rPr>
        <w:t xml:space="preserve">in </w:t>
      </w:r>
      <w:r>
        <w:rPr>
          <w:szCs w:val="24"/>
        </w:rPr>
        <w:t>assigned office</w:t>
      </w:r>
      <w:r w:rsidRPr="00D3507B">
        <w:rPr>
          <w:szCs w:val="24"/>
        </w:rPr>
        <w:t xml:space="preserve"> folder</w:t>
      </w:r>
      <w:r>
        <w:rPr>
          <w:szCs w:val="24"/>
        </w:rPr>
        <w:t xml:space="preserve">.  Two BRNs began implementing the “Self-Check Plan for HF Management” tool on </w:t>
      </w:r>
      <w:r w:rsidRPr="00D3507B">
        <w:rPr>
          <w:szCs w:val="24"/>
        </w:rPr>
        <w:t>September 1, 2018</w:t>
      </w:r>
      <w:r>
        <w:rPr>
          <w:szCs w:val="24"/>
        </w:rPr>
        <w:t xml:space="preserve">.  </w:t>
      </w:r>
      <w:r w:rsidRPr="00D3507B">
        <w:rPr>
          <w:szCs w:val="24"/>
        </w:rPr>
        <w:t xml:space="preserve"> </w:t>
      </w:r>
      <w:r>
        <w:rPr>
          <w:szCs w:val="24"/>
        </w:rPr>
        <w:t>The tool was implemented on one patient the first weekend with follow-up completed by the same</w:t>
      </w:r>
      <w:r w:rsidRPr="00D3507B">
        <w:rPr>
          <w:szCs w:val="24"/>
        </w:rPr>
        <w:t xml:space="preserve"> BRN</w:t>
      </w:r>
      <w:r>
        <w:rPr>
          <w:szCs w:val="24"/>
        </w:rPr>
        <w:t>.  Using the tool helped the patient and caregiver identify symptoms of congestive heart failure (CHF) complications.  A follow-up visit was completed within 24 hours from admission to home health services.  The caregiver reported the patient was having shortness of breath, five-pound weight gain, restlessness, and lower extremity edema.  The BRN contacted the patient’s provider</w:t>
      </w:r>
      <w:r w:rsidRPr="00D3507B">
        <w:rPr>
          <w:szCs w:val="24"/>
        </w:rPr>
        <w:t xml:space="preserve"> </w:t>
      </w:r>
      <w:r>
        <w:rPr>
          <w:szCs w:val="24"/>
        </w:rPr>
        <w:t xml:space="preserve">during the home visit and reported patient symptoms.  Orders were received from the provider to increase patient’s Lasix to 40 mg from 20 mg, take a potassium </w:t>
      </w:r>
      <w:r>
        <w:rPr>
          <w:szCs w:val="24"/>
        </w:rPr>
        <w:lastRenderedPageBreak/>
        <w:t>supplement, and contact clinical staff at the home health agency if symptoms did not improve within 24 hours.  After the first weekend, outcomes were reviewed as part of the Study phase of the PDSA cycle.  Outcomes were discussed with the Executive Director.  No further modifications were indicated with this Act phase of the PDSA cycle.</w:t>
      </w:r>
      <w:r w:rsidRPr="00D3507B">
        <w:rPr>
          <w:szCs w:val="24"/>
        </w:rPr>
        <w:t xml:space="preserve"> </w:t>
      </w:r>
    </w:p>
    <w:p w14:paraId="7AD0DEFD" w14:textId="77777777" w:rsidR="00271793" w:rsidRPr="00D3507B" w:rsidRDefault="00271793" w:rsidP="00271793">
      <w:pPr>
        <w:pStyle w:val="APA"/>
        <w:rPr>
          <w:szCs w:val="24"/>
        </w:rPr>
      </w:pPr>
      <w:r>
        <w:rPr>
          <w:szCs w:val="24"/>
        </w:rPr>
        <w:t xml:space="preserve">To progress with the </w:t>
      </w:r>
      <w:r w:rsidRPr="00D3507B">
        <w:rPr>
          <w:szCs w:val="24"/>
        </w:rPr>
        <w:t xml:space="preserve">second </w:t>
      </w:r>
      <w:r>
        <w:rPr>
          <w:szCs w:val="24"/>
        </w:rPr>
        <w:t xml:space="preserve">PDSA </w:t>
      </w:r>
      <w:r w:rsidRPr="00D3507B">
        <w:rPr>
          <w:szCs w:val="24"/>
        </w:rPr>
        <w:t xml:space="preserve">cycle, a meeting was held with Team 3 </w:t>
      </w:r>
      <w:r>
        <w:rPr>
          <w:szCs w:val="24"/>
        </w:rPr>
        <w:t xml:space="preserve">clinical </w:t>
      </w:r>
      <w:r w:rsidRPr="00D3507B">
        <w:rPr>
          <w:szCs w:val="24"/>
        </w:rPr>
        <w:t>staff</w:t>
      </w:r>
      <w:r>
        <w:rPr>
          <w:szCs w:val="24"/>
        </w:rPr>
        <w:t xml:space="preserve"> that provide patient care in one of three counties for the home health agency</w:t>
      </w:r>
      <w:r w:rsidRPr="00D3507B">
        <w:rPr>
          <w:szCs w:val="24"/>
        </w:rPr>
        <w:t xml:space="preserve"> on September 6, 2018.  This project was presented using </w:t>
      </w:r>
      <w:r>
        <w:rPr>
          <w:szCs w:val="24"/>
        </w:rPr>
        <w:t xml:space="preserve">its </w:t>
      </w:r>
      <w:r w:rsidRPr="00D3507B">
        <w:rPr>
          <w:szCs w:val="24"/>
        </w:rPr>
        <w:t xml:space="preserve">packet.  The Executive Director assisted in the presentation.  Packets were provided to </w:t>
      </w:r>
      <w:r>
        <w:rPr>
          <w:szCs w:val="24"/>
        </w:rPr>
        <w:t xml:space="preserve">clinical </w:t>
      </w:r>
      <w:r w:rsidRPr="00D3507B">
        <w:rPr>
          <w:szCs w:val="24"/>
        </w:rPr>
        <w:t xml:space="preserve">staff completing </w:t>
      </w:r>
      <w:r>
        <w:rPr>
          <w:szCs w:val="24"/>
        </w:rPr>
        <w:t>start of care (</w:t>
      </w:r>
      <w:r w:rsidRPr="00D3507B">
        <w:rPr>
          <w:szCs w:val="24"/>
        </w:rPr>
        <w:t>SOC</w:t>
      </w:r>
      <w:r>
        <w:rPr>
          <w:szCs w:val="24"/>
        </w:rPr>
        <w:t>) evaluations</w:t>
      </w:r>
      <w:r w:rsidRPr="00D3507B">
        <w:rPr>
          <w:szCs w:val="24"/>
        </w:rPr>
        <w:t xml:space="preserve">.  For the Plan phase, time was </w:t>
      </w:r>
      <w:r>
        <w:rPr>
          <w:szCs w:val="24"/>
        </w:rPr>
        <w:t>scheduled</w:t>
      </w:r>
      <w:r w:rsidRPr="00D3507B">
        <w:rPr>
          <w:szCs w:val="24"/>
        </w:rPr>
        <w:t xml:space="preserve"> </w:t>
      </w:r>
      <w:r>
        <w:rPr>
          <w:szCs w:val="24"/>
        </w:rPr>
        <w:t xml:space="preserve">to </w:t>
      </w:r>
      <w:r w:rsidRPr="00D3507B">
        <w:rPr>
          <w:szCs w:val="24"/>
        </w:rPr>
        <w:t xml:space="preserve">discuss the problem </w:t>
      </w:r>
      <w:r>
        <w:rPr>
          <w:szCs w:val="24"/>
        </w:rPr>
        <w:t xml:space="preserve">initially </w:t>
      </w:r>
      <w:r w:rsidRPr="00D3507B">
        <w:rPr>
          <w:szCs w:val="24"/>
        </w:rPr>
        <w:t xml:space="preserve">identified </w:t>
      </w:r>
      <w:r>
        <w:rPr>
          <w:szCs w:val="24"/>
        </w:rPr>
        <w:t>among congestive heart failure</w:t>
      </w:r>
      <w:r w:rsidRPr="00D3507B">
        <w:rPr>
          <w:szCs w:val="24"/>
        </w:rPr>
        <w:t xml:space="preserve"> </w:t>
      </w:r>
      <w:r>
        <w:rPr>
          <w:szCs w:val="24"/>
        </w:rPr>
        <w:t>(</w:t>
      </w:r>
      <w:r w:rsidRPr="00D3507B">
        <w:rPr>
          <w:szCs w:val="24"/>
        </w:rPr>
        <w:t>CHF</w:t>
      </w:r>
      <w:r>
        <w:rPr>
          <w:szCs w:val="24"/>
        </w:rPr>
        <w:t>)</w:t>
      </w:r>
      <w:r w:rsidRPr="00D3507B">
        <w:rPr>
          <w:szCs w:val="24"/>
        </w:rPr>
        <w:t xml:space="preserve"> patients</w:t>
      </w:r>
      <w:r>
        <w:rPr>
          <w:szCs w:val="24"/>
        </w:rPr>
        <w:t xml:space="preserve"> and rehospitalization rates</w:t>
      </w:r>
      <w:r w:rsidRPr="00D3507B">
        <w:rPr>
          <w:szCs w:val="24"/>
        </w:rPr>
        <w:t>.  Results of the previous cycle were reported.  The next Do phase began immediately after this meeting</w:t>
      </w:r>
      <w:r>
        <w:rPr>
          <w:szCs w:val="24"/>
        </w:rPr>
        <w:t>.  Team 3 clinical</w:t>
      </w:r>
      <w:r w:rsidRPr="00D3507B">
        <w:rPr>
          <w:szCs w:val="24"/>
        </w:rPr>
        <w:t xml:space="preserve"> staff </w:t>
      </w:r>
      <w:r>
        <w:rPr>
          <w:szCs w:val="24"/>
        </w:rPr>
        <w:t xml:space="preserve">had received </w:t>
      </w:r>
      <w:r w:rsidRPr="00D3507B">
        <w:rPr>
          <w:szCs w:val="24"/>
        </w:rPr>
        <w:t>packets to implement</w:t>
      </w:r>
      <w:r>
        <w:rPr>
          <w:szCs w:val="24"/>
        </w:rPr>
        <w:t xml:space="preserve"> the “Self-Check Plan for HF Management” tool at SOC and follow-up visits</w:t>
      </w:r>
      <w:r w:rsidRPr="00D3507B">
        <w:rPr>
          <w:szCs w:val="24"/>
        </w:rPr>
        <w:t xml:space="preserve">.  </w:t>
      </w:r>
      <w:r>
        <w:rPr>
          <w:szCs w:val="24"/>
        </w:rPr>
        <w:t>In</w:t>
      </w:r>
      <w:r w:rsidRPr="00D3507B">
        <w:rPr>
          <w:szCs w:val="24"/>
        </w:rPr>
        <w:t xml:space="preserve"> the Study phase</w:t>
      </w:r>
      <w:r>
        <w:rPr>
          <w:szCs w:val="24"/>
        </w:rPr>
        <w:t>, charts were reviewed during the wee</w:t>
      </w:r>
      <w:r w:rsidRPr="00D3507B">
        <w:rPr>
          <w:szCs w:val="24"/>
        </w:rPr>
        <w:t>k of September 9-15, 2018</w:t>
      </w:r>
      <w:r>
        <w:rPr>
          <w:szCs w:val="24"/>
        </w:rPr>
        <w:t>. Chart</w:t>
      </w:r>
      <w:r w:rsidRPr="00D3507B">
        <w:rPr>
          <w:szCs w:val="24"/>
        </w:rPr>
        <w:t xml:space="preserve"> </w:t>
      </w:r>
      <w:r>
        <w:rPr>
          <w:szCs w:val="24"/>
        </w:rPr>
        <w:t xml:space="preserve">review indicated that staff were not completing </w:t>
      </w:r>
      <w:r w:rsidRPr="00D3507B">
        <w:rPr>
          <w:szCs w:val="24"/>
        </w:rPr>
        <w:t xml:space="preserve">steps </w:t>
      </w:r>
      <w:r>
        <w:rPr>
          <w:szCs w:val="24"/>
        </w:rPr>
        <w:t xml:space="preserve">necessary </w:t>
      </w:r>
      <w:r w:rsidRPr="00D3507B">
        <w:rPr>
          <w:szCs w:val="24"/>
        </w:rPr>
        <w:t xml:space="preserve">to implement the tool.  During the Act phase, </w:t>
      </w:r>
      <w:r>
        <w:rPr>
          <w:szCs w:val="24"/>
        </w:rPr>
        <w:t>staff adherence to the necessary steps was reported via phone to</w:t>
      </w:r>
      <w:r w:rsidRPr="00D3507B">
        <w:rPr>
          <w:szCs w:val="24"/>
        </w:rPr>
        <w:t xml:space="preserve"> the Executive Director.  </w:t>
      </w:r>
      <w:r>
        <w:rPr>
          <w:szCs w:val="24"/>
        </w:rPr>
        <w:t xml:space="preserve">Apparently, </w:t>
      </w:r>
      <w:r w:rsidRPr="00D3507B">
        <w:rPr>
          <w:szCs w:val="24"/>
        </w:rPr>
        <w:t>several staff were not present for the initial meeting with Team 3</w:t>
      </w:r>
      <w:r>
        <w:rPr>
          <w:szCs w:val="24"/>
        </w:rPr>
        <w:t>.  W</w:t>
      </w:r>
      <w:r w:rsidRPr="00D3507B">
        <w:rPr>
          <w:szCs w:val="24"/>
        </w:rPr>
        <w:t xml:space="preserve">eather conditions prevented the next meeting from occurring.  </w:t>
      </w:r>
      <w:r>
        <w:rPr>
          <w:szCs w:val="24"/>
        </w:rPr>
        <w:t>As part of t</w:t>
      </w:r>
      <w:r w:rsidRPr="00D3507B">
        <w:rPr>
          <w:szCs w:val="24"/>
        </w:rPr>
        <w:t>he Act phase</w:t>
      </w:r>
      <w:r>
        <w:rPr>
          <w:szCs w:val="24"/>
        </w:rPr>
        <w:t xml:space="preserve">, plan was established </w:t>
      </w:r>
      <w:r w:rsidRPr="00D3507B">
        <w:rPr>
          <w:szCs w:val="24"/>
        </w:rPr>
        <w:t xml:space="preserve">to present the project to all staff </w:t>
      </w:r>
      <w:r>
        <w:rPr>
          <w:szCs w:val="24"/>
        </w:rPr>
        <w:t>at</w:t>
      </w:r>
      <w:r w:rsidRPr="00D3507B">
        <w:rPr>
          <w:szCs w:val="24"/>
        </w:rPr>
        <w:t xml:space="preserve"> a staff meeting on September 20, 2018.</w:t>
      </w:r>
    </w:p>
    <w:p w14:paraId="3A077A4F" w14:textId="77777777" w:rsidR="00271793" w:rsidRPr="00D3507B" w:rsidRDefault="00271793" w:rsidP="00271793">
      <w:pPr>
        <w:pStyle w:val="APA"/>
        <w:rPr>
          <w:szCs w:val="24"/>
        </w:rPr>
      </w:pPr>
      <w:r w:rsidRPr="00D3507B">
        <w:rPr>
          <w:szCs w:val="24"/>
        </w:rPr>
        <w:t xml:space="preserve">The third cycle of the PDSA was conducted on September 20, 2018 at a scheduled staff meeting.  For the Planning phase, the meeting included clinical staff, clerical staff, and all managers.  The Executive Director assisted in the presentation.  Project packets were passed out to clinical staff completing </w:t>
      </w:r>
      <w:r>
        <w:rPr>
          <w:szCs w:val="24"/>
        </w:rPr>
        <w:t>start of care (</w:t>
      </w:r>
      <w:r w:rsidRPr="00D3507B">
        <w:rPr>
          <w:szCs w:val="24"/>
        </w:rPr>
        <w:t>SOC</w:t>
      </w:r>
      <w:r>
        <w:rPr>
          <w:szCs w:val="24"/>
        </w:rPr>
        <w:t>) evaluations and follow-up visits</w:t>
      </w:r>
      <w:r w:rsidRPr="00D3507B">
        <w:rPr>
          <w:szCs w:val="24"/>
        </w:rPr>
        <w:t>.  Time was provided after the presentation for discussion.  The new Cardiopulmonary Manager</w:t>
      </w:r>
      <w:r>
        <w:rPr>
          <w:szCs w:val="24"/>
        </w:rPr>
        <w:t xml:space="preserve"> of Clinical </w:t>
      </w:r>
      <w:r>
        <w:rPr>
          <w:szCs w:val="24"/>
        </w:rPr>
        <w:lastRenderedPageBreak/>
        <w:t>Practice</w:t>
      </w:r>
      <w:r w:rsidRPr="00D3507B">
        <w:rPr>
          <w:szCs w:val="24"/>
        </w:rPr>
        <w:t xml:space="preserve"> (C</w:t>
      </w:r>
      <w:r>
        <w:rPr>
          <w:szCs w:val="24"/>
        </w:rPr>
        <w:t>MC</w:t>
      </w:r>
      <w:r w:rsidRPr="00D3507B">
        <w:rPr>
          <w:szCs w:val="24"/>
        </w:rPr>
        <w:t>P) voiced support for this project</w:t>
      </w:r>
      <w:r>
        <w:rPr>
          <w:szCs w:val="24"/>
        </w:rPr>
        <w:t xml:space="preserve"> and assisted with access to the project packets.  As part of </w:t>
      </w:r>
      <w:r w:rsidRPr="00D3507B">
        <w:rPr>
          <w:szCs w:val="24"/>
        </w:rPr>
        <w:t>the Do phase, the C</w:t>
      </w:r>
      <w:r>
        <w:rPr>
          <w:szCs w:val="24"/>
        </w:rPr>
        <w:t>MC</w:t>
      </w:r>
      <w:r w:rsidRPr="00D3507B">
        <w:rPr>
          <w:szCs w:val="24"/>
        </w:rPr>
        <w:t>P placed project packets where SOC packets are kept</w:t>
      </w:r>
      <w:r>
        <w:rPr>
          <w:szCs w:val="24"/>
        </w:rPr>
        <w:t xml:space="preserve"> at the front desk next to the receptionist</w:t>
      </w:r>
      <w:r w:rsidRPr="00D3507B">
        <w:rPr>
          <w:szCs w:val="24"/>
        </w:rPr>
        <w:t>.  Extra packets and extra copies of the tool were made available for clinic</w:t>
      </w:r>
      <w:r>
        <w:rPr>
          <w:szCs w:val="24"/>
        </w:rPr>
        <w:t>al staff</w:t>
      </w:r>
      <w:r w:rsidRPr="00D3507B">
        <w:rPr>
          <w:szCs w:val="24"/>
        </w:rPr>
        <w:t xml:space="preserve"> to obtain if needed.  The Study phase was conducted during biweekly chart reviews week of September 23-29.  Results </w:t>
      </w:r>
      <w:r>
        <w:rPr>
          <w:szCs w:val="24"/>
        </w:rPr>
        <w:t>indicated some improvement</w:t>
      </w:r>
      <w:r w:rsidRPr="00D3507B">
        <w:rPr>
          <w:szCs w:val="24"/>
        </w:rPr>
        <w:t xml:space="preserve"> in staff adherence.  </w:t>
      </w:r>
      <w:r>
        <w:rPr>
          <w:szCs w:val="24"/>
        </w:rPr>
        <w:t>No further modifications were indicated with this Act phase of the PDSA cycle.</w:t>
      </w:r>
      <w:r w:rsidRPr="00D3507B">
        <w:rPr>
          <w:szCs w:val="24"/>
        </w:rPr>
        <w:t xml:space="preserve"> </w:t>
      </w:r>
    </w:p>
    <w:p w14:paraId="4BEBFFD7" w14:textId="77777777" w:rsidR="00271793" w:rsidRPr="00D3507B" w:rsidRDefault="00271793" w:rsidP="00271793">
      <w:pPr>
        <w:pStyle w:val="APA"/>
        <w:rPr>
          <w:szCs w:val="24"/>
        </w:rPr>
      </w:pPr>
      <w:r w:rsidRPr="00D3507B">
        <w:rPr>
          <w:szCs w:val="24"/>
        </w:rPr>
        <w:t xml:space="preserve">With the fourth cycle of the PDSA, the Plan phase was completed during a meeting October 12, 2018 with the </w:t>
      </w:r>
      <w:r>
        <w:rPr>
          <w:szCs w:val="24"/>
        </w:rPr>
        <w:t>Cardiopulmonary Manager of Clinical Practice (CMCP)</w:t>
      </w:r>
      <w:r w:rsidRPr="00D3507B">
        <w:rPr>
          <w:szCs w:val="24"/>
        </w:rPr>
        <w:t xml:space="preserve">, </w:t>
      </w:r>
      <w:r>
        <w:rPr>
          <w:szCs w:val="24"/>
        </w:rPr>
        <w:t>other M</w:t>
      </w:r>
      <w:r w:rsidRPr="00D3507B">
        <w:rPr>
          <w:szCs w:val="24"/>
        </w:rPr>
        <w:t xml:space="preserve">anager of </w:t>
      </w:r>
      <w:r>
        <w:rPr>
          <w:szCs w:val="24"/>
        </w:rPr>
        <w:t>C</w:t>
      </w:r>
      <w:r w:rsidRPr="00D3507B">
        <w:rPr>
          <w:szCs w:val="24"/>
        </w:rPr>
        <w:t xml:space="preserve">linical </w:t>
      </w:r>
      <w:r>
        <w:rPr>
          <w:szCs w:val="24"/>
        </w:rPr>
        <w:t>P</w:t>
      </w:r>
      <w:r w:rsidRPr="00D3507B">
        <w:rPr>
          <w:szCs w:val="24"/>
        </w:rPr>
        <w:t>ractice</w:t>
      </w:r>
      <w:r>
        <w:rPr>
          <w:szCs w:val="24"/>
        </w:rPr>
        <w:t xml:space="preserve"> (MCP)</w:t>
      </w:r>
      <w:r w:rsidRPr="00D3507B">
        <w:rPr>
          <w:szCs w:val="24"/>
        </w:rPr>
        <w:t xml:space="preserve">, and the Executive Director.  </w:t>
      </w:r>
      <w:r>
        <w:rPr>
          <w:szCs w:val="24"/>
        </w:rPr>
        <w:t>P</w:t>
      </w:r>
      <w:r w:rsidRPr="00D3507B">
        <w:rPr>
          <w:szCs w:val="24"/>
        </w:rPr>
        <w:t xml:space="preserve">roblem </w:t>
      </w:r>
      <w:r>
        <w:rPr>
          <w:szCs w:val="24"/>
        </w:rPr>
        <w:t xml:space="preserve">noted </w:t>
      </w:r>
      <w:r w:rsidRPr="00D3507B">
        <w:rPr>
          <w:szCs w:val="24"/>
        </w:rPr>
        <w:t>was low staff adherence using the tool</w:t>
      </w:r>
      <w:r>
        <w:rPr>
          <w:szCs w:val="24"/>
        </w:rPr>
        <w:t xml:space="preserve"> during biweekly chart reviews</w:t>
      </w:r>
      <w:r w:rsidRPr="00D3507B">
        <w:rPr>
          <w:szCs w:val="24"/>
        </w:rPr>
        <w:t xml:space="preserve">.  </w:t>
      </w:r>
      <w:r>
        <w:rPr>
          <w:szCs w:val="24"/>
        </w:rPr>
        <w:t>T</w:t>
      </w:r>
      <w:r w:rsidRPr="00D3507B">
        <w:rPr>
          <w:szCs w:val="24"/>
        </w:rPr>
        <w:t xml:space="preserve">he Executive Director sent </w:t>
      </w:r>
      <w:r>
        <w:rPr>
          <w:szCs w:val="24"/>
        </w:rPr>
        <w:t xml:space="preserve">an email </w:t>
      </w:r>
      <w:r w:rsidRPr="00D3507B">
        <w:rPr>
          <w:szCs w:val="24"/>
        </w:rPr>
        <w:t>to clinic</w:t>
      </w:r>
      <w:r>
        <w:rPr>
          <w:szCs w:val="24"/>
        </w:rPr>
        <w:t>al staff</w:t>
      </w:r>
      <w:r w:rsidRPr="00D3507B">
        <w:rPr>
          <w:szCs w:val="24"/>
        </w:rPr>
        <w:t xml:space="preserve"> reminding </w:t>
      </w:r>
      <w:r>
        <w:rPr>
          <w:szCs w:val="24"/>
        </w:rPr>
        <w:t>them</w:t>
      </w:r>
      <w:r w:rsidRPr="00D3507B">
        <w:rPr>
          <w:szCs w:val="24"/>
        </w:rPr>
        <w:t xml:space="preserve"> importance of </w:t>
      </w:r>
      <w:r>
        <w:rPr>
          <w:szCs w:val="24"/>
        </w:rPr>
        <w:t>documenting</w:t>
      </w:r>
      <w:r w:rsidRPr="00D3507B">
        <w:rPr>
          <w:szCs w:val="24"/>
        </w:rPr>
        <w:t xml:space="preserve"> the tool along with the </w:t>
      </w:r>
      <w:r>
        <w:rPr>
          <w:szCs w:val="24"/>
        </w:rPr>
        <w:t>Pulmonary Disease Program (</w:t>
      </w:r>
      <w:r w:rsidRPr="00D3507B">
        <w:rPr>
          <w:szCs w:val="24"/>
        </w:rPr>
        <w:t>PDP</w:t>
      </w:r>
      <w:r>
        <w:rPr>
          <w:szCs w:val="24"/>
        </w:rPr>
        <w:t>)</w:t>
      </w:r>
      <w:r w:rsidRPr="00D3507B">
        <w:rPr>
          <w:szCs w:val="24"/>
        </w:rPr>
        <w:t xml:space="preserve"> </w:t>
      </w:r>
      <w:r>
        <w:rPr>
          <w:szCs w:val="24"/>
        </w:rPr>
        <w:t xml:space="preserve">among congestive heart failure (CHF) </w:t>
      </w:r>
      <w:r w:rsidRPr="00D3507B">
        <w:rPr>
          <w:szCs w:val="24"/>
        </w:rPr>
        <w:t>patients</w:t>
      </w:r>
      <w:r>
        <w:rPr>
          <w:szCs w:val="24"/>
        </w:rPr>
        <w:t xml:space="preserve"> admitted to home health services</w:t>
      </w:r>
      <w:r w:rsidRPr="00D3507B">
        <w:rPr>
          <w:szCs w:val="24"/>
        </w:rPr>
        <w:t xml:space="preserve">.  </w:t>
      </w:r>
      <w:r>
        <w:rPr>
          <w:szCs w:val="24"/>
        </w:rPr>
        <w:t>This completed the Do phase of this PDSA cycle.  In t</w:t>
      </w:r>
      <w:r w:rsidRPr="00D3507B">
        <w:rPr>
          <w:szCs w:val="24"/>
        </w:rPr>
        <w:t>he Study phase</w:t>
      </w:r>
      <w:r>
        <w:rPr>
          <w:szCs w:val="24"/>
        </w:rPr>
        <w:t xml:space="preserve">, chart review was conducted </w:t>
      </w:r>
      <w:r w:rsidRPr="00D3507B">
        <w:rPr>
          <w:szCs w:val="24"/>
        </w:rPr>
        <w:t>week of October 21-27, 2018</w:t>
      </w:r>
      <w:r>
        <w:rPr>
          <w:szCs w:val="24"/>
        </w:rPr>
        <w:t>.  Results indicated staff adherence had declined</w:t>
      </w:r>
      <w:r w:rsidRPr="00D3507B">
        <w:rPr>
          <w:szCs w:val="24"/>
        </w:rPr>
        <w:t>.  As part of the Act phase, a mandatory meeting was scheduled for October 25, 2018.</w:t>
      </w:r>
    </w:p>
    <w:p w14:paraId="37C2BE76" w14:textId="77777777" w:rsidR="00271793" w:rsidRPr="00D3507B" w:rsidRDefault="00271793" w:rsidP="00271793">
      <w:pPr>
        <w:pStyle w:val="APA"/>
        <w:rPr>
          <w:szCs w:val="24"/>
        </w:rPr>
      </w:pPr>
      <w:r w:rsidRPr="00D3507B">
        <w:rPr>
          <w:szCs w:val="24"/>
        </w:rPr>
        <w:t>At the fifth cycle of the PDSA, the Plan phase was completed a</w:t>
      </w:r>
      <w:r>
        <w:rPr>
          <w:szCs w:val="24"/>
        </w:rPr>
        <w:t>t a</w:t>
      </w:r>
      <w:r w:rsidRPr="00D3507B">
        <w:rPr>
          <w:szCs w:val="24"/>
        </w:rPr>
        <w:t xml:space="preserve"> mandatory meeting October 25, 2018.  </w:t>
      </w:r>
      <w:r>
        <w:rPr>
          <w:szCs w:val="24"/>
        </w:rPr>
        <w:t>P</w:t>
      </w:r>
      <w:r w:rsidRPr="00D3507B">
        <w:rPr>
          <w:szCs w:val="24"/>
        </w:rPr>
        <w:t xml:space="preserve">roblems were communicated </w:t>
      </w:r>
      <w:r>
        <w:rPr>
          <w:szCs w:val="24"/>
        </w:rPr>
        <w:t>regarding</w:t>
      </w:r>
      <w:r w:rsidRPr="00D3507B">
        <w:rPr>
          <w:szCs w:val="24"/>
        </w:rPr>
        <w:t xml:space="preserve"> frequency of clinic</w:t>
      </w:r>
      <w:r>
        <w:rPr>
          <w:szCs w:val="24"/>
        </w:rPr>
        <w:t>al staff</w:t>
      </w:r>
      <w:r w:rsidRPr="00D3507B">
        <w:rPr>
          <w:szCs w:val="24"/>
        </w:rPr>
        <w:t xml:space="preserve"> not being coordinated appropriately amongst disciplines, teaching methods not </w:t>
      </w:r>
      <w:r>
        <w:rPr>
          <w:szCs w:val="24"/>
        </w:rPr>
        <w:t xml:space="preserve">consistently </w:t>
      </w:r>
      <w:r w:rsidRPr="00D3507B">
        <w:rPr>
          <w:szCs w:val="24"/>
        </w:rPr>
        <w:t>document</w:t>
      </w:r>
      <w:r>
        <w:rPr>
          <w:szCs w:val="24"/>
        </w:rPr>
        <w:t>ed with clinical staff using the “Self-Check Plan for HF Management” tool</w:t>
      </w:r>
      <w:r w:rsidRPr="00D3507B">
        <w:rPr>
          <w:szCs w:val="24"/>
        </w:rPr>
        <w:t xml:space="preserve">, and cost were increasing for the local home health agency </w:t>
      </w:r>
      <w:r>
        <w:rPr>
          <w:szCs w:val="24"/>
        </w:rPr>
        <w:t>exhibiting</w:t>
      </w:r>
      <w:r w:rsidRPr="00D3507B">
        <w:rPr>
          <w:szCs w:val="24"/>
        </w:rPr>
        <w:t xml:space="preserve"> low reimbursement rates.  Clinic</w:t>
      </w:r>
      <w:r>
        <w:rPr>
          <w:szCs w:val="24"/>
        </w:rPr>
        <w:t>al staff suggested ways to resolve</w:t>
      </w:r>
      <w:r w:rsidRPr="00D3507B">
        <w:rPr>
          <w:szCs w:val="24"/>
        </w:rPr>
        <w:t xml:space="preserve"> the issues</w:t>
      </w:r>
      <w:r>
        <w:rPr>
          <w:szCs w:val="24"/>
        </w:rPr>
        <w:t xml:space="preserve"> during the Do phase</w:t>
      </w:r>
      <w:r w:rsidRPr="00D3507B">
        <w:rPr>
          <w:szCs w:val="24"/>
        </w:rPr>
        <w:t xml:space="preserve">.  Emphasis was placed on reducing </w:t>
      </w:r>
      <w:r>
        <w:rPr>
          <w:szCs w:val="24"/>
        </w:rPr>
        <w:t xml:space="preserve">visit </w:t>
      </w:r>
      <w:r w:rsidRPr="00D3507B">
        <w:rPr>
          <w:szCs w:val="24"/>
        </w:rPr>
        <w:t xml:space="preserve">frequencies </w:t>
      </w:r>
      <w:r>
        <w:rPr>
          <w:szCs w:val="24"/>
        </w:rPr>
        <w:t xml:space="preserve">that are </w:t>
      </w:r>
      <w:r w:rsidRPr="00D3507B">
        <w:rPr>
          <w:szCs w:val="24"/>
        </w:rPr>
        <w:t xml:space="preserve">part of the </w:t>
      </w:r>
      <w:r>
        <w:rPr>
          <w:szCs w:val="24"/>
        </w:rPr>
        <w:t>Pulmonary Disease Program (</w:t>
      </w:r>
      <w:r w:rsidRPr="00D3507B">
        <w:rPr>
          <w:szCs w:val="24"/>
        </w:rPr>
        <w:t>PDP</w:t>
      </w:r>
      <w:r>
        <w:rPr>
          <w:szCs w:val="24"/>
        </w:rPr>
        <w:t>)</w:t>
      </w:r>
      <w:r w:rsidRPr="00D3507B">
        <w:rPr>
          <w:szCs w:val="24"/>
        </w:rPr>
        <w:t xml:space="preserve"> and </w:t>
      </w:r>
      <w:r>
        <w:rPr>
          <w:szCs w:val="24"/>
        </w:rPr>
        <w:t>c</w:t>
      </w:r>
      <w:r w:rsidRPr="00D3507B">
        <w:rPr>
          <w:szCs w:val="24"/>
        </w:rPr>
        <w:t>linic</w:t>
      </w:r>
      <w:r>
        <w:rPr>
          <w:szCs w:val="24"/>
        </w:rPr>
        <w:t>al staff</w:t>
      </w:r>
      <w:r w:rsidRPr="00D3507B">
        <w:rPr>
          <w:szCs w:val="24"/>
        </w:rPr>
        <w:t xml:space="preserve"> improv</w:t>
      </w:r>
      <w:r>
        <w:rPr>
          <w:szCs w:val="24"/>
        </w:rPr>
        <w:t>ing</w:t>
      </w:r>
      <w:r w:rsidRPr="00D3507B">
        <w:rPr>
          <w:szCs w:val="24"/>
        </w:rPr>
        <w:t xml:space="preserve"> teaching </w:t>
      </w:r>
      <w:r>
        <w:rPr>
          <w:szCs w:val="24"/>
        </w:rPr>
        <w:t>using</w:t>
      </w:r>
      <w:r w:rsidRPr="00D3507B">
        <w:rPr>
          <w:szCs w:val="24"/>
        </w:rPr>
        <w:t xml:space="preserve"> evidence-based tools</w:t>
      </w:r>
      <w:r>
        <w:rPr>
          <w:szCs w:val="24"/>
        </w:rPr>
        <w:t xml:space="preserve"> at less home visits</w:t>
      </w:r>
      <w:r w:rsidRPr="00D3507B">
        <w:rPr>
          <w:szCs w:val="24"/>
        </w:rPr>
        <w:t xml:space="preserve">.  </w:t>
      </w:r>
      <w:r>
        <w:rPr>
          <w:szCs w:val="24"/>
        </w:rPr>
        <w:t>During t</w:t>
      </w:r>
      <w:r w:rsidRPr="00D3507B">
        <w:rPr>
          <w:szCs w:val="24"/>
        </w:rPr>
        <w:t>he Act phase</w:t>
      </w:r>
      <w:r>
        <w:rPr>
          <w:szCs w:val="24"/>
        </w:rPr>
        <w:t xml:space="preserve">, a </w:t>
      </w:r>
      <w:r w:rsidRPr="00D3507B">
        <w:rPr>
          <w:szCs w:val="24"/>
        </w:rPr>
        <w:lastRenderedPageBreak/>
        <w:t xml:space="preserve">meeting </w:t>
      </w:r>
      <w:r>
        <w:rPr>
          <w:szCs w:val="24"/>
        </w:rPr>
        <w:t xml:space="preserve">was held </w:t>
      </w:r>
      <w:r w:rsidRPr="00D3507B">
        <w:rPr>
          <w:szCs w:val="24"/>
        </w:rPr>
        <w:t xml:space="preserve">with the </w:t>
      </w:r>
      <w:r>
        <w:rPr>
          <w:szCs w:val="24"/>
        </w:rPr>
        <w:t>Cardiopulmonary Manager of Clinical Practice (CMCP).  This quality improvement project ended October 31, 2018.  The CMCP continues to manage the cardiopulmonary program using literature provided by the main office for the home health agency.</w:t>
      </w:r>
      <w:r w:rsidRPr="00D3507B">
        <w:rPr>
          <w:szCs w:val="24"/>
        </w:rPr>
        <w:t xml:space="preserve">          </w:t>
      </w:r>
    </w:p>
    <w:p w14:paraId="45118929" w14:textId="77777777" w:rsidR="00271793" w:rsidRPr="00D3507B" w:rsidRDefault="00271793" w:rsidP="00271793">
      <w:pPr>
        <w:pStyle w:val="APA"/>
        <w:ind w:firstLine="0"/>
        <w:contextualSpacing/>
        <w:rPr>
          <w:b/>
          <w:szCs w:val="24"/>
        </w:rPr>
      </w:pPr>
      <w:r w:rsidRPr="00D3507B">
        <w:rPr>
          <w:b/>
          <w:szCs w:val="24"/>
        </w:rPr>
        <w:t>Plan Variation</w:t>
      </w:r>
    </w:p>
    <w:p w14:paraId="4CC7D0FF" w14:textId="77777777" w:rsidR="00271793" w:rsidRPr="00D3507B" w:rsidRDefault="00271793" w:rsidP="00271793">
      <w:pPr>
        <w:spacing w:line="480" w:lineRule="auto"/>
        <w:ind w:firstLine="720"/>
        <w:contextualSpacing/>
        <w:textAlignment w:val="baseline"/>
        <w:rPr>
          <w:rFonts w:eastAsiaTheme="minorEastAsia"/>
          <w:color w:val="000000" w:themeColor="text1"/>
          <w:kern w:val="24"/>
          <w:sz w:val="24"/>
          <w:szCs w:val="24"/>
        </w:rPr>
      </w:pPr>
      <w:r w:rsidRPr="00D3507B">
        <w:rPr>
          <w:rFonts w:eastAsiaTheme="minorEastAsia"/>
          <w:color w:val="000000" w:themeColor="text1"/>
          <w:kern w:val="24"/>
          <w:sz w:val="24"/>
          <w:szCs w:val="24"/>
        </w:rPr>
        <w:t xml:space="preserve">Staff meetings are held </w:t>
      </w:r>
      <w:r>
        <w:rPr>
          <w:rFonts w:eastAsiaTheme="minorEastAsia"/>
          <w:color w:val="000000" w:themeColor="text1"/>
          <w:kern w:val="24"/>
          <w:sz w:val="24"/>
          <w:szCs w:val="24"/>
        </w:rPr>
        <w:t xml:space="preserve">monthly on </w:t>
      </w:r>
      <w:r w:rsidRPr="00D3507B">
        <w:rPr>
          <w:rFonts w:eastAsiaTheme="minorEastAsia"/>
          <w:color w:val="000000" w:themeColor="text1"/>
          <w:kern w:val="24"/>
          <w:sz w:val="24"/>
          <w:szCs w:val="24"/>
        </w:rPr>
        <w:t>the third Thursday.  The staff meeting for August was held the sixteenth</w:t>
      </w:r>
      <w:r>
        <w:rPr>
          <w:rFonts w:eastAsiaTheme="minorEastAsia"/>
          <w:color w:val="000000" w:themeColor="text1"/>
          <w:kern w:val="24"/>
          <w:sz w:val="24"/>
          <w:szCs w:val="24"/>
        </w:rPr>
        <w:t>;</w:t>
      </w:r>
      <w:r w:rsidRPr="00D3507B">
        <w:rPr>
          <w:rFonts w:eastAsiaTheme="minorEastAsia"/>
          <w:color w:val="000000" w:themeColor="text1"/>
          <w:kern w:val="24"/>
          <w:sz w:val="24"/>
          <w:szCs w:val="24"/>
        </w:rPr>
        <w:t xml:space="preserve"> however</w:t>
      </w:r>
      <w:r>
        <w:rPr>
          <w:rFonts w:eastAsiaTheme="minorEastAsia"/>
          <w:color w:val="000000" w:themeColor="text1"/>
          <w:kern w:val="24"/>
          <w:sz w:val="24"/>
          <w:szCs w:val="24"/>
        </w:rPr>
        <w:t>,</w:t>
      </w:r>
      <w:r w:rsidRPr="00D3507B">
        <w:rPr>
          <w:rFonts w:eastAsiaTheme="minorEastAsia"/>
          <w:color w:val="000000" w:themeColor="text1"/>
          <w:kern w:val="24"/>
          <w:sz w:val="24"/>
          <w:szCs w:val="24"/>
        </w:rPr>
        <w:t xml:space="preserve"> DNP III did not begin until August 20, 2018.  Therefore, not all clinical staff were available for a meeting prior to implementation on September 1</w:t>
      </w:r>
      <w:r>
        <w:rPr>
          <w:rFonts w:eastAsiaTheme="minorEastAsia"/>
          <w:color w:val="000000" w:themeColor="text1"/>
          <w:kern w:val="24"/>
          <w:sz w:val="24"/>
          <w:szCs w:val="24"/>
        </w:rPr>
        <w:t>, 2018</w:t>
      </w:r>
      <w:r w:rsidRPr="00D3507B">
        <w:rPr>
          <w:rFonts w:eastAsiaTheme="minorEastAsia"/>
          <w:color w:val="000000" w:themeColor="text1"/>
          <w:kern w:val="24"/>
          <w:sz w:val="24"/>
          <w:szCs w:val="24"/>
        </w:rPr>
        <w:t xml:space="preserve">.  </w:t>
      </w:r>
      <w:r>
        <w:rPr>
          <w:rFonts w:eastAsiaTheme="minorEastAsia"/>
          <w:color w:val="000000" w:themeColor="text1"/>
          <w:kern w:val="24"/>
          <w:sz w:val="24"/>
          <w:szCs w:val="24"/>
        </w:rPr>
        <w:t>E</w:t>
      </w:r>
      <w:r w:rsidRPr="00D3507B">
        <w:rPr>
          <w:rFonts w:eastAsiaTheme="minorEastAsia"/>
          <w:color w:val="000000" w:themeColor="text1"/>
          <w:kern w:val="24"/>
          <w:sz w:val="24"/>
          <w:szCs w:val="24"/>
        </w:rPr>
        <w:t xml:space="preserve">mail was the </w:t>
      </w:r>
      <w:r>
        <w:rPr>
          <w:rFonts w:eastAsiaTheme="minorEastAsia"/>
          <w:color w:val="000000" w:themeColor="text1"/>
          <w:kern w:val="24"/>
          <w:sz w:val="24"/>
          <w:szCs w:val="24"/>
        </w:rPr>
        <w:t xml:space="preserve">initial </w:t>
      </w:r>
      <w:r w:rsidRPr="00D3507B">
        <w:rPr>
          <w:rFonts w:eastAsiaTheme="minorEastAsia"/>
          <w:color w:val="000000" w:themeColor="text1"/>
          <w:kern w:val="24"/>
          <w:sz w:val="24"/>
          <w:szCs w:val="24"/>
        </w:rPr>
        <w:t xml:space="preserve">source of presentation to the </w:t>
      </w:r>
      <w:r>
        <w:rPr>
          <w:rFonts w:eastAsiaTheme="minorEastAsia"/>
          <w:color w:val="000000" w:themeColor="text1"/>
          <w:kern w:val="24"/>
          <w:sz w:val="24"/>
          <w:szCs w:val="24"/>
        </w:rPr>
        <w:t>Baylor registered nurse (</w:t>
      </w:r>
      <w:r w:rsidRPr="00D3507B">
        <w:rPr>
          <w:rFonts w:eastAsiaTheme="minorEastAsia"/>
          <w:color w:val="000000" w:themeColor="text1"/>
          <w:kern w:val="24"/>
          <w:sz w:val="24"/>
          <w:szCs w:val="24"/>
        </w:rPr>
        <w:t>BRN</w:t>
      </w:r>
      <w:r>
        <w:rPr>
          <w:rFonts w:eastAsiaTheme="minorEastAsia"/>
          <w:color w:val="000000" w:themeColor="text1"/>
          <w:kern w:val="24"/>
          <w:sz w:val="24"/>
          <w:szCs w:val="24"/>
        </w:rPr>
        <w:t>).  T</w:t>
      </w:r>
      <w:r w:rsidRPr="00D3507B">
        <w:rPr>
          <w:rFonts w:eastAsiaTheme="minorEastAsia"/>
          <w:color w:val="000000" w:themeColor="text1"/>
          <w:kern w:val="24"/>
          <w:sz w:val="24"/>
          <w:szCs w:val="24"/>
        </w:rPr>
        <w:t>he other BRN was the D</w:t>
      </w:r>
      <w:r>
        <w:rPr>
          <w:rFonts w:eastAsiaTheme="minorEastAsia"/>
          <w:color w:val="000000" w:themeColor="text1"/>
          <w:kern w:val="24"/>
          <w:sz w:val="24"/>
          <w:szCs w:val="24"/>
        </w:rPr>
        <w:t xml:space="preserve">octor of </w:t>
      </w:r>
      <w:r w:rsidRPr="00D3507B">
        <w:rPr>
          <w:rFonts w:eastAsiaTheme="minorEastAsia"/>
          <w:color w:val="000000" w:themeColor="text1"/>
          <w:kern w:val="24"/>
          <w:sz w:val="24"/>
          <w:szCs w:val="24"/>
        </w:rPr>
        <w:t>N</w:t>
      </w:r>
      <w:r>
        <w:rPr>
          <w:rFonts w:eastAsiaTheme="minorEastAsia"/>
          <w:color w:val="000000" w:themeColor="text1"/>
          <w:kern w:val="24"/>
          <w:sz w:val="24"/>
          <w:szCs w:val="24"/>
        </w:rPr>
        <w:t xml:space="preserve">ursing </w:t>
      </w:r>
      <w:r w:rsidRPr="00D3507B">
        <w:rPr>
          <w:rFonts w:eastAsiaTheme="minorEastAsia"/>
          <w:color w:val="000000" w:themeColor="text1"/>
          <w:kern w:val="24"/>
          <w:sz w:val="24"/>
          <w:szCs w:val="24"/>
        </w:rPr>
        <w:t>P</w:t>
      </w:r>
      <w:r>
        <w:rPr>
          <w:rFonts w:eastAsiaTheme="minorEastAsia"/>
          <w:color w:val="000000" w:themeColor="text1"/>
          <w:kern w:val="24"/>
          <w:sz w:val="24"/>
          <w:szCs w:val="24"/>
        </w:rPr>
        <w:t>ractice</w:t>
      </w:r>
      <w:r w:rsidRPr="00D3507B">
        <w:rPr>
          <w:rFonts w:eastAsiaTheme="minorEastAsia"/>
          <w:color w:val="000000" w:themeColor="text1"/>
          <w:kern w:val="24"/>
          <w:sz w:val="24"/>
          <w:szCs w:val="24"/>
        </w:rPr>
        <w:t xml:space="preserve"> student implementing the project.  At </w:t>
      </w:r>
      <w:r>
        <w:rPr>
          <w:rFonts w:eastAsiaTheme="minorEastAsia"/>
          <w:color w:val="000000" w:themeColor="text1"/>
          <w:kern w:val="24"/>
          <w:sz w:val="24"/>
          <w:szCs w:val="24"/>
        </w:rPr>
        <w:t>a</w:t>
      </w:r>
      <w:r w:rsidRPr="00D3507B">
        <w:rPr>
          <w:rFonts w:eastAsiaTheme="minorEastAsia"/>
          <w:color w:val="000000" w:themeColor="text1"/>
          <w:kern w:val="24"/>
          <w:sz w:val="24"/>
          <w:szCs w:val="24"/>
        </w:rPr>
        <w:t xml:space="preserve"> presentation September 6, 2018, Team 3 </w:t>
      </w:r>
      <w:r>
        <w:rPr>
          <w:rFonts w:eastAsiaTheme="minorEastAsia"/>
          <w:color w:val="000000" w:themeColor="text1"/>
          <w:kern w:val="24"/>
          <w:sz w:val="24"/>
          <w:szCs w:val="24"/>
        </w:rPr>
        <w:t xml:space="preserve">clinical staff </w:t>
      </w:r>
      <w:r w:rsidRPr="00D3507B">
        <w:rPr>
          <w:rFonts w:eastAsiaTheme="minorEastAsia"/>
          <w:color w:val="000000" w:themeColor="text1"/>
          <w:kern w:val="24"/>
          <w:sz w:val="24"/>
          <w:szCs w:val="24"/>
        </w:rPr>
        <w:t>w</w:t>
      </w:r>
      <w:r>
        <w:rPr>
          <w:rFonts w:eastAsiaTheme="minorEastAsia"/>
          <w:color w:val="000000" w:themeColor="text1"/>
          <w:kern w:val="24"/>
          <w:sz w:val="24"/>
          <w:szCs w:val="24"/>
        </w:rPr>
        <w:t>ere</w:t>
      </w:r>
      <w:r w:rsidRPr="00D3507B">
        <w:rPr>
          <w:rFonts w:eastAsiaTheme="minorEastAsia"/>
          <w:color w:val="000000" w:themeColor="text1"/>
          <w:kern w:val="24"/>
          <w:sz w:val="24"/>
          <w:szCs w:val="24"/>
        </w:rPr>
        <w:t xml:space="preserve"> </w:t>
      </w:r>
      <w:r>
        <w:rPr>
          <w:rFonts w:eastAsiaTheme="minorEastAsia"/>
          <w:color w:val="000000" w:themeColor="text1"/>
          <w:kern w:val="24"/>
          <w:sz w:val="24"/>
          <w:szCs w:val="24"/>
        </w:rPr>
        <w:t xml:space="preserve">solely </w:t>
      </w:r>
      <w:r w:rsidRPr="00D3507B">
        <w:rPr>
          <w:rFonts w:eastAsiaTheme="minorEastAsia"/>
          <w:color w:val="000000" w:themeColor="text1"/>
          <w:kern w:val="24"/>
          <w:sz w:val="24"/>
          <w:szCs w:val="24"/>
        </w:rPr>
        <w:t>present.  Meeting with Team 1 clinical staff initially scheduled for September 13, 2018</w:t>
      </w:r>
      <w:r>
        <w:rPr>
          <w:rFonts w:eastAsiaTheme="minorEastAsia"/>
          <w:color w:val="000000" w:themeColor="text1"/>
          <w:kern w:val="24"/>
          <w:sz w:val="24"/>
          <w:szCs w:val="24"/>
        </w:rPr>
        <w:t xml:space="preserve"> had to be cancelled related to</w:t>
      </w:r>
      <w:r w:rsidRPr="00D3507B">
        <w:rPr>
          <w:rFonts w:eastAsiaTheme="minorEastAsia"/>
          <w:color w:val="000000" w:themeColor="text1"/>
          <w:kern w:val="24"/>
          <w:sz w:val="24"/>
          <w:szCs w:val="24"/>
        </w:rPr>
        <w:t xml:space="preserve"> Hurricane Florence</w:t>
      </w:r>
      <w:r>
        <w:rPr>
          <w:rFonts w:eastAsiaTheme="minorEastAsia"/>
          <w:color w:val="000000" w:themeColor="text1"/>
          <w:kern w:val="24"/>
          <w:sz w:val="24"/>
          <w:szCs w:val="24"/>
        </w:rPr>
        <w:t>.</w:t>
      </w:r>
      <w:r w:rsidRPr="00D3507B">
        <w:rPr>
          <w:rFonts w:eastAsiaTheme="minorEastAsia"/>
          <w:color w:val="000000" w:themeColor="text1"/>
          <w:kern w:val="24"/>
          <w:sz w:val="24"/>
          <w:szCs w:val="24"/>
        </w:rPr>
        <w:t xml:space="preserve">  Staff meeting for September 20, 2018 was held; however, </w:t>
      </w:r>
      <w:r>
        <w:rPr>
          <w:rFonts w:eastAsiaTheme="minorEastAsia"/>
          <w:color w:val="000000" w:themeColor="text1"/>
          <w:kern w:val="24"/>
          <w:sz w:val="24"/>
          <w:szCs w:val="24"/>
        </w:rPr>
        <w:t xml:space="preserve">not all clinical </w:t>
      </w:r>
      <w:r w:rsidRPr="00D3507B">
        <w:rPr>
          <w:rFonts w:eastAsiaTheme="minorEastAsia"/>
          <w:color w:val="000000" w:themeColor="text1"/>
          <w:kern w:val="24"/>
          <w:sz w:val="24"/>
          <w:szCs w:val="24"/>
        </w:rPr>
        <w:t xml:space="preserve">staff </w:t>
      </w:r>
      <w:r>
        <w:rPr>
          <w:rFonts w:eastAsiaTheme="minorEastAsia"/>
          <w:color w:val="000000" w:themeColor="text1"/>
          <w:kern w:val="24"/>
          <w:sz w:val="24"/>
          <w:szCs w:val="24"/>
        </w:rPr>
        <w:t>were</w:t>
      </w:r>
      <w:r w:rsidRPr="00D3507B">
        <w:rPr>
          <w:rFonts w:eastAsiaTheme="minorEastAsia"/>
          <w:color w:val="000000" w:themeColor="text1"/>
          <w:kern w:val="24"/>
          <w:sz w:val="24"/>
          <w:szCs w:val="24"/>
        </w:rPr>
        <w:t xml:space="preserve"> present.</w:t>
      </w:r>
    </w:p>
    <w:p w14:paraId="28A99E14" w14:textId="77777777" w:rsidR="00271793" w:rsidRPr="00D3507B" w:rsidRDefault="00271793" w:rsidP="00271793">
      <w:pPr>
        <w:spacing w:line="480" w:lineRule="auto"/>
        <w:ind w:firstLine="720"/>
        <w:contextualSpacing/>
        <w:textAlignment w:val="baseline"/>
        <w:rPr>
          <w:rFonts w:eastAsiaTheme="minorEastAsia"/>
          <w:color w:val="000000" w:themeColor="text1"/>
          <w:kern w:val="24"/>
          <w:sz w:val="24"/>
          <w:szCs w:val="24"/>
        </w:rPr>
      </w:pPr>
      <w:r w:rsidRPr="00D3507B">
        <w:rPr>
          <w:rFonts w:eastAsiaTheme="minorEastAsia"/>
          <w:color w:val="000000" w:themeColor="text1"/>
          <w:kern w:val="24"/>
          <w:sz w:val="24"/>
          <w:szCs w:val="24"/>
        </w:rPr>
        <w:t xml:space="preserve">Exclusion of some </w:t>
      </w:r>
      <w:r>
        <w:rPr>
          <w:rFonts w:eastAsiaTheme="minorEastAsia"/>
          <w:color w:val="000000" w:themeColor="text1"/>
          <w:kern w:val="24"/>
          <w:sz w:val="24"/>
          <w:szCs w:val="24"/>
        </w:rPr>
        <w:t>congestive heart failure (</w:t>
      </w:r>
      <w:r w:rsidRPr="00D3507B">
        <w:rPr>
          <w:rFonts w:eastAsiaTheme="minorEastAsia"/>
          <w:color w:val="000000" w:themeColor="text1"/>
          <w:kern w:val="24"/>
          <w:sz w:val="24"/>
          <w:szCs w:val="24"/>
        </w:rPr>
        <w:t>CHF</w:t>
      </w:r>
      <w:r>
        <w:rPr>
          <w:rFonts w:eastAsiaTheme="minorEastAsia"/>
          <w:color w:val="000000" w:themeColor="text1"/>
          <w:kern w:val="24"/>
          <w:sz w:val="24"/>
          <w:szCs w:val="24"/>
        </w:rPr>
        <w:t>)</w:t>
      </w:r>
      <w:r w:rsidRPr="00D3507B">
        <w:rPr>
          <w:rFonts w:eastAsiaTheme="minorEastAsia"/>
          <w:color w:val="000000" w:themeColor="text1"/>
          <w:kern w:val="24"/>
          <w:sz w:val="24"/>
          <w:szCs w:val="24"/>
        </w:rPr>
        <w:t xml:space="preserve"> patients was </w:t>
      </w:r>
      <w:r>
        <w:rPr>
          <w:rFonts w:eastAsiaTheme="minorEastAsia"/>
          <w:color w:val="000000" w:themeColor="text1"/>
          <w:kern w:val="24"/>
          <w:sz w:val="24"/>
          <w:szCs w:val="24"/>
        </w:rPr>
        <w:t>related to</w:t>
      </w:r>
      <w:r w:rsidRPr="00D3507B">
        <w:rPr>
          <w:rFonts w:eastAsiaTheme="minorEastAsia"/>
          <w:color w:val="000000" w:themeColor="text1"/>
          <w:kern w:val="24"/>
          <w:sz w:val="24"/>
          <w:szCs w:val="24"/>
        </w:rPr>
        <w:t xml:space="preserve"> no ongoing issues.  </w:t>
      </w:r>
      <w:r>
        <w:rPr>
          <w:rFonts w:eastAsiaTheme="minorEastAsia"/>
          <w:color w:val="000000" w:themeColor="text1"/>
          <w:kern w:val="24"/>
          <w:sz w:val="24"/>
          <w:szCs w:val="24"/>
        </w:rPr>
        <w:t>Alternative f</w:t>
      </w:r>
      <w:r w:rsidRPr="00D3507B">
        <w:rPr>
          <w:rFonts w:eastAsiaTheme="minorEastAsia"/>
          <w:color w:val="000000" w:themeColor="text1"/>
          <w:kern w:val="24"/>
          <w:sz w:val="24"/>
          <w:szCs w:val="24"/>
        </w:rPr>
        <w:t xml:space="preserve">ocus of </w:t>
      </w:r>
      <w:r>
        <w:rPr>
          <w:rFonts w:eastAsiaTheme="minorEastAsia"/>
          <w:color w:val="000000" w:themeColor="text1"/>
          <w:kern w:val="24"/>
          <w:sz w:val="24"/>
          <w:szCs w:val="24"/>
        </w:rPr>
        <w:t xml:space="preserve">patient </w:t>
      </w:r>
      <w:r w:rsidRPr="00D3507B">
        <w:rPr>
          <w:rFonts w:eastAsiaTheme="minorEastAsia"/>
          <w:color w:val="000000" w:themeColor="text1"/>
          <w:kern w:val="24"/>
          <w:sz w:val="24"/>
          <w:szCs w:val="24"/>
        </w:rPr>
        <w:t>care w</w:t>
      </w:r>
      <w:r>
        <w:rPr>
          <w:rFonts w:eastAsiaTheme="minorEastAsia"/>
          <w:color w:val="000000" w:themeColor="text1"/>
          <w:kern w:val="24"/>
          <w:sz w:val="24"/>
          <w:szCs w:val="24"/>
        </w:rPr>
        <w:t xml:space="preserve">as </w:t>
      </w:r>
      <w:r w:rsidRPr="00D3507B">
        <w:rPr>
          <w:rFonts w:eastAsiaTheme="minorEastAsia"/>
          <w:color w:val="000000" w:themeColor="text1"/>
          <w:kern w:val="24"/>
          <w:sz w:val="24"/>
          <w:szCs w:val="24"/>
        </w:rPr>
        <w:t>wound care management, renal transplant with prior</w:t>
      </w:r>
      <w:r>
        <w:rPr>
          <w:rFonts w:eastAsiaTheme="minorEastAsia"/>
          <w:color w:val="000000" w:themeColor="text1"/>
          <w:kern w:val="24"/>
          <w:sz w:val="24"/>
          <w:szCs w:val="24"/>
        </w:rPr>
        <w:t xml:space="preserve"> CHF</w:t>
      </w:r>
      <w:r w:rsidRPr="00D3507B">
        <w:rPr>
          <w:rFonts w:eastAsiaTheme="minorEastAsia"/>
          <w:color w:val="000000" w:themeColor="text1"/>
          <w:kern w:val="24"/>
          <w:sz w:val="24"/>
          <w:szCs w:val="24"/>
        </w:rPr>
        <w:t xml:space="preserve"> teaching, stroke,</w:t>
      </w:r>
      <w:r>
        <w:rPr>
          <w:rFonts w:eastAsiaTheme="minorEastAsia"/>
          <w:color w:val="000000" w:themeColor="text1"/>
          <w:kern w:val="24"/>
          <w:sz w:val="24"/>
          <w:szCs w:val="24"/>
        </w:rPr>
        <w:t xml:space="preserve"> gastrointestinal</w:t>
      </w:r>
      <w:r w:rsidRPr="00D3507B">
        <w:rPr>
          <w:rFonts w:eastAsiaTheme="minorEastAsia"/>
          <w:color w:val="000000" w:themeColor="text1"/>
          <w:kern w:val="24"/>
          <w:sz w:val="24"/>
          <w:szCs w:val="24"/>
        </w:rPr>
        <w:t xml:space="preserve"> bleed, Atrial fibrillation, hypertension, deep vein thrombosis (DVT), and chronic obstructive pulmonary disease (COPD).    </w:t>
      </w:r>
    </w:p>
    <w:p w14:paraId="0E223E22" w14:textId="77777777" w:rsidR="00271793" w:rsidRPr="00D3507B" w:rsidRDefault="00271793" w:rsidP="00271793">
      <w:pPr>
        <w:spacing w:line="480" w:lineRule="auto"/>
        <w:contextualSpacing/>
        <w:jc w:val="center"/>
        <w:textAlignment w:val="baseline"/>
        <w:rPr>
          <w:b/>
          <w:sz w:val="24"/>
          <w:szCs w:val="24"/>
        </w:rPr>
      </w:pPr>
      <w:r w:rsidRPr="00D3507B">
        <w:rPr>
          <w:rFonts w:eastAsiaTheme="minorEastAsia"/>
          <w:b/>
          <w:color w:val="000000" w:themeColor="text1"/>
          <w:kern w:val="24"/>
          <w:sz w:val="24"/>
          <w:szCs w:val="24"/>
        </w:rPr>
        <w:t>S</w:t>
      </w:r>
      <w:r w:rsidRPr="00D3507B">
        <w:rPr>
          <w:b/>
          <w:sz w:val="24"/>
          <w:szCs w:val="24"/>
        </w:rPr>
        <w:t>ummary</w:t>
      </w:r>
    </w:p>
    <w:p w14:paraId="405373F2" w14:textId="52B66229" w:rsidR="00602127" w:rsidRPr="00475032" w:rsidRDefault="00271793" w:rsidP="00271793">
      <w:pPr>
        <w:pStyle w:val="APA"/>
        <w:ind w:firstLine="0"/>
        <w:contextualSpacing/>
        <w:rPr>
          <w:b/>
        </w:rPr>
      </w:pPr>
      <w:r>
        <w:rPr>
          <w:szCs w:val="24"/>
        </w:rPr>
        <w:t xml:space="preserve">The “Self-Check Plan for HF Management” tool was integrated into the home health agency to manage adult patients with </w:t>
      </w:r>
      <w:proofErr w:type="spellStart"/>
      <w:r>
        <w:rPr>
          <w:szCs w:val="24"/>
        </w:rPr>
        <w:t>noncongenital</w:t>
      </w:r>
      <w:proofErr w:type="spellEnd"/>
      <w:r>
        <w:rPr>
          <w:szCs w:val="24"/>
        </w:rPr>
        <w:t xml:space="preserve"> acquired congestive heart failure (CHF).  Implementation of this quality improvement began September 1, 2018.  Five cycles of the PDSA were completed.  Although overall project outcomes were to decrease rehospitalization; the main objective measured was staff adherence in using an evidence-based tool as part of the Pulmonary </w:t>
      </w:r>
      <w:r>
        <w:rPr>
          <w:szCs w:val="24"/>
        </w:rPr>
        <w:lastRenderedPageBreak/>
        <w:t>Disease Program (PDP).  Project implementation ended October 31, 2018.  The Cardiopulmonary Manager of Clinical Practice (CMCP) continues to manage the cardiopulmonary program.</w:t>
      </w:r>
    </w:p>
    <w:p w14:paraId="1E2258E2" w14:textId="26B8AA2C" w:rsidR="00602127" w:rsidRDefault="00677AEA">
      <w:pPr>
        <w:overflowPunct/>
        <w:autoSpaceDE/>
        <w:autoSpaceDN/>
        <w:adjustRightInd/>
      </w:pPr>
      <w:r>
        <w:br w:type="page"/>
      </w:r>
    </w:p>
    <w:p w14:paraId="0DF47742" w14:textId="77777777" w:rsidR="00964BC8" w:rsidRDefault="00964BC8" w:rsidP="00964BC8">
      <w:pPr>
        <w:spacing w:line="480" w:lineRule="auto"/>
        <w:jc w:val="center"/>
        <w:rPr>
          <w:b/>
          <w:sz w:val="24"/>
          <w:szCs w:val="24"/>
        </w:rPr>
      </w:pPr>
      <w:r>
        <w:rPr>
          <w:b/>
          <w:sz w:val="24"/>
          <w:szCs w:val="24"/>
        </w:rPr>
        <w:lastRenderedPageBreak/>
        <w:t>Chapter Six:  Evaluation of the Practice Change Initiative</w:t>
      </w:r>
    </w:p>
    <w:p w14:paraId="768FD60C" w14:textId="0CC98D0D" w:rsidR="00964BC8" w:rsidRPr="002A181C" w:rsidRDefault="00964BC8" w:rsidP="00964BC8">
      <w:pPr>
        <w:pStyle w:val="APA"/>
      </w:pPr>
      <w:r>
        <w:t>Partnerships were initially established with the project site Executive Director and Managers of Clinical Practice (MCPs) for this quality improvement project.  Using Rogers</w:t>
      </w:r>
      <w:r w:rsidR="00C9727A">
        <w:t>’</w:t>
      </w:r>
      <w:r>
        <w:t xml:space="preserve"> Diffusion of Innovation, staff were included verbally and email correspondence on the practice change.  The Executive Director developed the Rehospitalization committee to assist in initiating efforts for practice change to prevent rehospitalization.  The organization hired a Cardiopulmonary Manager of Care Practice (CMCP) to continue efforts initiated to improve care to congestive heart failure (CHF) patients and prevent rehospitalization.  Results of the project were analyzed after completing five PDSA cycles.  Finally, a plan was developed to disseminate this project to translate into practice.</w:t>
      </w:r>
    </w:p>
    <w:p w14:paraId="0713779C" w14:textId="77777777" w:rsidR="00964BC8" w:rsidRDefault="00964BC8" w:rsidP="00964BC8">
      <w:pPr>
        <w:spacing w:line="480" w:lineRule="auto"/>
        <w:rPr>
          <w:b/>
          <w:sz w:val="24"/>
          <w:szCs w:val="24"/>
        </w:rPr>
      </w:pPr>
      <w:r>
        <w:rPr>
          <w:b/>
          <w:sz w:val="24"/>
          <w:szCs w:val="24"/>
        </w:rPr>
        <w:t>Participant Demographics</w:t>
      </w:r>
    </w:p>
    <w:p w14:paraId="4616B815" w14:textId="77777777" w:rsidR="002E20DC" w:rsidRDefault="00C9727A" w:rsidP="00C9727A">
      <w:pPr>
        <w:spacing w:line="480" w:lineRule="auto"/>
        <w:ind w:firstLine="720"/>
        <w:rPr>
          <w:sz w:val="24"/>
          <w:szCs w:val="24"/>
        </w:rPr>
      </w:pPr>
      <w:r>
        <w:rPr>
          <w:sz w:val="24"/>
          <w:szCs w:val="24"/>
        </w:rPr>
        <w:t xml:space="preserve">A total of 28 clinical staff participated in this quality improvement project.  </w:t>
      </w:r>
      <w:r w:rsidR="00964BC8">
        <w:rPr>
          <w:sz w:val="24"/>
          <w:szCs w:val="24"/>
        </w:rPr>
        <w:t>Participants included 13 registered nurses, 4 licensed practical nurses, 5 physical therapists, 4 occupation therapists, and 2 speech therapists.</w:t>
      </w:r>
      <w:r>
        <w:rPr>
          <w:sz w:val="24"/>
          <w:szCs w:val="24"/>
        </w:rPr>
        <w:t xml:space="preserve">  Registered nurses represent the highest proportion of the participants.  Each clinical staff had different backgrounds and levels of training</w:t>
      </w:r>
      <w:r w:rsidR="005232EC">
        <w:rPr>
          <w:sz w:val="24"/>
          <w:szCs w:val="24"/>
        </w:rPr>
        <w:t xml:space="preserve"> (Table </w:t>
      </w:r>
      <w:r w:rsidR="002E20DC">
        <w:rPr>
          <w:sz w:val="24"/>
          <w:szCs w:val="24"/>
        </w:rPr>
        <w:t>6.1)</w:t>
      </w:r>
      <w:r>
        <w:rPr>
          <w:sz w:val="24"/>
          <w:szCs w:val="24"/>
        </w:rPr>
        <w:t>.</w:t>
      </w:r>
    </w:p>
    <w:p w14:paraId="3FC94386" w14:textId="77777777" w:rsidR="002E20DC" w:rsidRDefault="002E20DC" w:rsidP="002E20DC">
      <w:pPr>
        <w:spacing w:line="480" w:lineRule="auto"/>
        <w:rPr>
          <w:sz w:val="24"/>
          <w:szCs w:val="24"/>
        </w:rPr>
      </w:pPr>
    </w:p>
    <w:p w14:paraId="7EB495D8" w14:textId="77777777" w:rsidR="002E20DC" w:rsidRDefault="002E20DC" w:rsidP="002E20DC">
      <w:pPr>
        <w:spacing w:line="480" w:lineRule="auto"/>
        <w:rPr>
          <w:sz w:val="24"/>
          <w:szCs w:val="24"/>
        </w:rPr>
      </w:pPr>
    </w:p>
    <w:p w14:paraId="2D183569" w14:textId="77777777" w:rsidR="002E20DC" w:rsidRDefault="002E20DC" w:rsidP="002E20DC">
      <w:pPr>
        <w:spacing w:line="480" w:lineRule="auto"/>
        <w:rPr>
          <w:sz w:val="24"/>
          <w:szCs w:val="24"/>
        </w:rPr>
      </w:pPr>
    </w:p>
    <w:p w14:paraId="03AA60AC" w14:textId="77777777" w:rsidR="002E20DC" w:rsidRDefault="002E20DC" w:rsidP="002E20DC">
      <w:pPr>
        <w:spacing w:line="480" w:lineRule="auto"/>
        <w:rPr>
          <w:sz w:val="24"/>
          <w:szCs w:val="24"/>
        </w:rPr>
      </w:pPr>
    </w:p>
    <w:p w14:paraId="78B2B96E" w14:textId="77777777" w:rsidR="002E20DC" w:rsidRDefault="002E20DC" w:rsidP="002E20DC">
      <w:pPr>
        <w:spacing w:line="480" w:lineRule="auto"/>
        <w:rPr>
          <w:sz w:val="24"/>
          <w:szCs w:val="24"/>
        </w:rPr>
      </w:pPr>
    </w:p>
    <w:p w14:paraId="1421DE1C" w14:textId="77777777" w:rsidR="002E20DC" w:rsidRDefault="002E20DC" w:rsidP="002E20DC">
      <w:pPr>
        <w:spacing w:line="480" w:lineRule="auto"/>
        <w:rPr>
          <w:sz w:val="24"/>
          <w:szCs w:val="24"/>
        </w:rPr>
      </w:pPr>
    </w:p>
    <w:p w14:paraId="656D9DD6" w14:textId="77777777" w:rsidR="002E20DC" w:rsidRDefault="002E20DC" w:rsidP="002E20DC">
      <w:pPr>
        <w:spacing w:line="480" w:lineRule="auto"/>
        <w:rPr>
          <w:sz w:val="24"/>
          <w:szCs w:val="24"/>
        </w:rPr>
      </w:pPr>
    </w:p>
    <w:p w14:paraId="12AA5A75" w14:textId="77777777" w:rsidR="002E20DC" w:rsidRDefault="002E20DC" w:rsidP="002E20DC">
      <w:pPr>
        <w:spacing w:line="480" w:lineRule="auto"/>
        <w:rPr>
          <w:sz w:val="24"/>
          <w:szCs w:val="24"/>
        </w:rPr>
      </w:pPr>
    </w:p>
    <w:p w14:paraId="2102DE66" w14:textId="71D8510D" w:rsidR="002E20DC" w:rsidRDefault="002E20DC" w:rsidP="002E20DC">
      <w:pPr>
        <w:spacing w:line="480" w:lineRule="auto"/>
        <w:rPr>
          <w:sz w:val="24"/>
          <w:szCs w:val="24"/>
        </w:rPr>
      </w:pPr>
      <w:r>
        <w:rPr>
          <w:sz w:val="24"/>
          <w:szCs w:val="24"/>
        </w:rPr>
        <w:lastRenderedPageBreak/>
        <w:t>Table 6.1. Participant Demographics</w:t>
      </w:r>
    </w:p>
    <w:p w14:paraId="0D58A09A" w14:textId="061AB185" w:rsidR="00964BC8" w:rsidRPr="008F32A6" w:rsidRDefault="002E20DC" w:rsidP="002E20DC">
      <w:pPr>
        <w:spacing w:line="480" w:lineRule="auto"/>
        <w:rPr>
          <w:b/>
          <w:sz w:val="24"/>
          <w:szCs w:val="24"/>
        </w:rPr>
      </w:pPr>
      <w:r>
        <w:rPr>
          <w:noProof/>
        </w:rPr>
        <w:drawing>
          <wp:inline distT="0" distB="0" distL="0" distR="0" wp14:anchorId="4918F336" wp14:editId="5D374BC9">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C9727A">
        <w:rPr>
          <w:sz w:val="24"/>
          <w:szCs w:val="24"/>
        </w:rPr>
        <w:t xml:space="preserve">  </w:t>
      </w:r>
      <w:r w:rsidR="00964BC8">
        <w:rPr>
          <w:sz w:val="24"/>
          <w:szCs w:val="24"/>
        </w:rPr>
        <w:t xml:space="preserve">  </w:t>
      </w:r>
    </w:p>
    <w:p w14:paraId="7972B5A1" w14:textId="77777777" w:rsidR="00964BC8" w:rsidRDefault="00964BC8" w:rsidP="00964BC8">
      <w:pPr>
        <w:spacing w:line="480" w:lineRule="auto"/>
        <w:rPr>
          <w:b/>
          <w:sz w:val="24"/>
          <w:szCs w:val="24"/>
        </w:rPr>
      </w:pPr>
      <w:r>
        <w:rPr>
          <w:b/>
          <w:sz w:val="24"/>
          <w:szCs w:val="24"/>
        </w:rPr>
        <w:t>Intended Outcomes</w:t>
      </w:r>
    </w:p>
    <w:p w14:paraId="40AEDF25" w14:textId="77777777" w:rsidR="00964BC8" w:rsidRDefault="00964BC8" w:rsidP="00964BC8">
      <w:pPr>
        <w:spacing w:line="480" w:lineRule="auto"/>
        <w:ind w:firstLine="720"/>
        <w:rPr>
          <w:sz w:val="24"/>
          <w:szCs w:val="24"/>
        </w:rPr>
      </w:pPr>
      <w:r>
        <w:rPr>
          <w:sz w:val="24"/>
          <w:szCs w:val="24"/>
        </w:rPr>
        <w:t>The first intended outcome was accomplished with integrating the “Self-Check Plan for HF Management” tool into routine practice at the local home health agency.  Evidence-based interventions and staff adherence is imperative in treating congestive heart failure (CHF) patients (</w:t>
      </w:r>
      <w:proofErr w:type="spellStart"/>
      <w:r>
        <w:rPr>
          <w:sz w:val="24"/>
          <w:szCs w:val="24"/>
        </w:rPr>
        <w:t>Andrikopoulou</w:t>
      </w:r>
      <w:proofErr w:type="spellEnd"/>
      <w:r>
        <w:rPr>
          <w:sz w:val="24"/>
          <w:szCs w:val="24"/>
        </w:rPr>
        <w:t xml:space="preserve"> et al., 2014).  Engaging patients in their care is vital.  This can best be accomplished with patient education reinforced with simple and clear literature (Shipton, 1997).  What this means for the home health agency is they provided evidence-based care for CHF patients including patient education and self-care management skills </w:t>
      </w:r>
      <w:r w:rsidRPr="0051234A">
        <w:rPr>
          <w:sz w:val="24"/>
          <w:szCs w:val="24"/>
        </w:rPr>
        <w:t xml:space="preserve">(Feltner et al., 2014; </w:t>
      </w:r>
      <w:proofErr w:type="spellStart"/>
      <w:r w:rsidRPr="0051234A">
        <w:rPr>
          <w:sz w:val="24"/>
          <w:szCs w:val="24"/>
        </w:rPr>
        <w:t>Jonkman</w:t>
      </w:r>
      <w:proofErr w:type="spellEnd"/>
      <w:r w:rsidRPr="0051234A">
        <w:rPr>
          <w:sz w:val="24"/>
          <w:szCs w:val="24"/>
        </w:rPr>
        <w:t xml:space="preserve"> et al., 2016; </w:t>
      </w:r>
      <w:proofErr w:type="spellStart"/>
      <w:r w:rsidRPr="0051234A">
        <w:rPr>
          <w:sz w:val="24"/>
          <w:szCs w:val="24"/>
        </w:rPr>
        <w:t>Maliakkal</w:t>
      </w:r>
      <w:proofErr w:type="spellEnd"/>
      <w:r w:rsidRPr="0051234A">
        <w:rPr>
          <w:sz w:val="24"/>
          <w:szCs w:val="24"/>
        </w:rPr>
        <w:t xml:space="preserve"> &amp; Sun, 2014: Maru et al., 2015; </w:t>
      </w:r>
      <w:proofErr w:type="spellStart"/>
      <w:r w:rsidRPr="0051234A">
        <w:rPr>
          <w:sz w:val="24"/>
          <w:szCs w:val="24"/>
        </w:rPr>
        <w:t>Pesko</w:t>
      </w:r>
      <w:proofErr w:type="spellEnd"/>
      <w:r w:rsidRPr="0051234A">
        <w:rPr>
          <w:sz w:val="24"/>
          <w:szCs w:val="24"/>
        </w:rPr>
        <w:t xml:space="preserve"> et al., 2018; Shipton, 1997; </w:t>
      </w:r>
      <w:proofErr w:type="spellStart"/>
      <w:r w:rsidRPr="0051234A">
        <w:rPr>
          <w:sz w:val="24"/>
          <w:szCs w:val="24"/>
        </w:rPr>
        <w:t>Vedel</w:t>
      </w:r>
      <w:proofErr w:type="spellEnd"/>
      <w:r w:rsidRPr="0051234A">
        <w:rPr>
          <w:sz w:val="24"/>
          <w:szCs w:val="24"/>
        </w:rPr>
        <w:t xml:space="preserve"> &amp; </w:t>
      </w:r>
      <w:proofErr w:type="spellStart"/>
      <w:r w:rsidRPr="0051234A">
        <w:rPr>
          <w:sz w:val="24"/>
          <w:szCs w:val="24"/>
        </w:rPr>
        <w:t>Khanassov</w:t>
      </w:r>
      <w:proofErr w:type="spellEnd"/>
      <w:r w:rsidRPr="0051234A">
        <w:rPr>
          <w:sz w:val="24"/>
          <w:szCs w:val="24"/>
        </w:rPr>
        <w:t>, 2015).</w:t>
      </w:r>
      <w:r>
        <w:rPr>
          <w:szCs w:val="24"/>
        </w:rPr>
        <w:t xml:space="preserve">  </w:t>
      </w:r>
    </w:p>
    <w:p w14:paraId="0FB35973" w14:textId="77777777" w:rsidR="00964BC8" w:rsidRPr="00444A5D" w:rsidRDefault="00964BC8" w:rsidP="00964BC8">
      <w:pPr>
        <w:spacing w:line="480" w:lineRule="auto"/>
        <w:ind w:firstLine="720"/>
        <w:rPr>
          <w:b/>
          <w:sz w:val="24"/>
          <w:szCs w:val="24"/>
        </w:rPr>
      </w:pPr>
      <w:r>
        <w:rPr>
          <w:sz w:val="24"/>
          <w:szCs w:val="24"/>
        </w:rPr>
        <w:t xml:space="preserve">The second intended outcome was accomplished with reducing the rehospitalization rate.  Home health service role in congestive heart failure (CHF) management has been shown to reduce mortality and rehospitalizations (Feltner et al., 2014).  What this means for the local home </w:t>
      </w:r>
      <w:r>
        <w:rPr>
          <w:sz w:val="24"/>
          <w:szCs w:val="24"/>
        </w:rPr>
        <w:lastRenderedPageBreak/>
        <w:t xml:space="preserve">health agency is they provide a cost-effective means of providing care to CHF patients preventing rehospitalizations </w:t>
      </w:r>
      <w:r w:rsidRPr="0051234A">
        <w:rPr>
          <w:sz w:val="24"/>
          <w:szCs w:val="24"/>
        </w:rPr>
        <w:t xml:space="preserve">(Feltner et al., 2014; </w:t>
      </w:r>
      <w:proofErr w:type="spellStart"/>
      <w:r w:rsidRPr="0051234A">
        <w:rPr>
          <w:sz w:val="24"/>
          <w:szCs w:val="24"/>
        </w:rPr>
        <w:t>Jonkman</w:t>
      </w:r>
      <w:proofErr w:type="spellEnd"/>
      <w:r w:rsidRPr="0051234A">
        <w:rPr>
          <w:sz w:val="24"/>
          <w:szCs w:val="24"/>
        </w:rPr>
        <w:t xml:space="preserve"> et al., 2016; </w:t>
      </w:r>
      <w:proofErr w:type="spellStart"/>
      <w:r w:rsidRPr="0051234A">
        <w:rPr>
          <w:sz w:val="24"/>
          <w:szCs w:val="24"/>
        </w:rPr>
        <w:t>Maliakkal</w:t>
      </w:r>
      <w:proofErr w:type="spellEnd"/>
      <w:r w:rsidRPr="0051234A">
        <w:rPr>
          <w:sz w:val="24"/>
          <w:szCs w:val="24"/>
        </w:rPr>
        <w:t xml:space="preserve"> &amp; Sun, 2014: Maru et al., 2015; </w:t>
      </w:r>
      <w:proofErr w:type="spellStart"/>
      <w:r w:rsidRPr="0051234A">
        <w:rPr>
          <w:sz w:val="24"/>
          <w:szCs w:val="24"/>
        </w:rPr>
        <w:t>Pesko</w:t>
      </w:r>
      <w:proofErr w:type="spellEnd"/>
      <w:r w:rsidRPr="0051234A">
        <w:rPr>
          <w:sz w:val="24"/>
          <w:szCs w:val="24"/>
        </w:rPr>
        <w:t xml:space="preserve"> et al., 2018; Shipton, 1997; </w:t>
      </w:r>
      <w:proofErr w:type="spellStart"/>
      <w:r w:rsidRPr="0051234A">
        <w:rPr>
          <w:sz w:val="24"/>
          <w:szCs w:val="24"/>
        </w:rPr>
        <w:t>Vedel</w:t>
      </w:r>
      <w:proofErr w:type="spellEnd"/>
      <w:r w:rsidRPr="0051234A">
        <w:rPr>
          <w:sz w:val="24"/>
          <w:szCs w:val="24"/>
        </w:rPr>
        <w:t xml:space="preserve"> &amp; </w:t>
      </w:r>
      <w:proofErr w:type="spellStart"/>
      <w:r w:rsidRPr="0051234A">
        <w:rPr>
          <w:sz w:val="24"/>
          <w:szCs w:val="24"/>
        </w:rPr>
        <w:t>Khanassov</w:t>
      </w:r>
      <w:proofErr w:type="spellEnd"/>
      <w:r w:rsidRPr="0051234A">
        <w:rPr>
          <w:sz w:val="24"/>
          <w:szCs w:val="24"/>
        </w:rPr>
        <w:t>, 2015).</w:t>
      </w:r>
      <w:r>
        <w:rPr>
          <w:szCs w:val="24"/>
        </w:rPr>
        <w:t xml:space="preserve">  </w:t>
      </w:r>
      <w:r>
        <w:rPr>
          <w:sz w:val="24"/>
          <w:szCs w:val="24"/>
        </w:rPr>
        <w:t xml:space="preserve"> </w:t>
      </w:r>
    </w:p>
    <w:p w14:paraId="6E7B3D6F" w14:textId="77777777" w:rsidR="00964BC8" w:rsidRPr="00267AD5" w:rsidRDefault="00964BC8" w:rsidP="00964BC8">
      <w:pPr>
        <w:spacing w:line="480" w:lineRule="auto"/>
        <w:rPr>
          <w:b/>
          <w:sz w:val="24"/>
          <w:szCs w:val="24"/>
        </w:rPr>
      </w:pPr>
      <w:r>
        <w:rPr>
          <w:b/>
          <w:sz w:val="24"/>
          <w:szCs w:val="24"/>
        </w:rPr>
        <w:t>Findings</w:t>
      </w:r>
    </w:p>
    <w:p w14:paraId="75171008" w14:textId="13F7257A" w:rsidR="00E74F51" w:rsidRDefault="00964BC8" w:rsidP="00964BC8">
      <w:pPr>
        <w:spacing w:line="480" w:lineRule="auto"/>
        <w:ind w:firstLine="720"/>
        <w:rPr>
          <w:sz w:val="24"/>
          <w:szCs w:val="24"/>
        </w:rPr>
      </w:pPr>
      <w:r w:rsidRPr="00AD66F0">
        <w:rPr>
          <w:sz w:val="24"/>
          <w:szCs w:val="24"/>
        </w:rPr>
        <w:t xml:space="preserve">Chart reviews were conducted biweekly </w:t>
      </w:r>
      <w:r>
        <w:rPr>
          <w:sz w:val="24"/>
          <w:szCs w:val="24"/>
        </w:rPr>
        <w:t>on</w:t>
      </w:r>
      <w:r w:rsidRPr="00AD66F0">
        <w:rPr>
          <w:sz w:val="24"/>
          <w:szCs w:val="24"/>
        </w:rPr>
        <w:t xml:space="preserve"> </w:t>
      </w:r>
      <w:r>
        <w:rPr>
          <w:sz w:val="24"/>
          <w:szCs w:val="24"/>
        </w:rPr>
        <w:t xml:space="preserve">documentation in </w:t>
      </w:r>
      <w:r w:rsidR="00C9727A">
        <w:rPr>
          <w:sz w:val="24"/>
          <w:szCs w:val="24"/>
        </w:rPr>
        <w:t xml:space="preserve">the </w:t>
      </w:r>
      <w:r>
        <w:rPr>
          <w:sz w:val="24"/>
          <w:szCs w:val="24"/>
        </w:rPr>
        <w:t>start of care (</w:t>
      </w:r>
      <w:r w:rsidRPr="00AD66F0">
        <w:rPr>
          <w:sz w:val="24"/>
          <w:szCs w:val="24"/>
        </w:rPr>
        <w:t>SOC</w:t>
      </w:r>
      <w:r>
        <w:rPr>
          <w:sz w:val="24"/>
          <w:szCs w:val="24"/>
        </w:rPr>
        <w:t>) oasis and the next follow-up visit</w:t>
      </w:r>
      <w:r w:rsidRPr="00AD66F0">
        <w:rPr>
          <w:sz w:val="24"/>
          <w:szCs w:val="24"/>
        </w:rPr>
        <w:t xml:space="preserve"> </w:t>
      </w:r>
      <w:r w:rsidR="00C9727A">
        <w:rPr>
          <w:sz w:val="24"/>
          <w:szCs w:val="24"/>
        </w:rPr>
        <w:t xml:space="preserve">note </w:t>
      </w:r>
      <w:r w:rsidRPr="00AD66F0">
        <w:rPr>
          <w:sz w:val="24"/>
          <w:szCs w:val="24"/>
        </w:rPr>
        <w:t>from September 1, 2018 through October 31, 2018 (Appendix N).  There were 372 charts reviewed</w:t>
      </w:r>
      <w:r>
        <w:rPr>
          <w:sz w:val="24"/>
          <w:szCs w:val="24"/>
        </w:rPr>
        <w:t>.</w:t>
      </w:r>
      <w:r w:rsidRPr="00AD66F0">
        <w:rPr>
          <w:sz w:val="24"/>
          <w:szCs w:val="24"/>
        </w:rPr>
        <w:t xml:space="preserve">  Of the 372 admissions to the home health agency, 8</w:t>
      </w:r>
      <w:r w:rsidR="00C9727A">
        <w:rPr>
          <w:sz w:val="24"/>
          <w:szCs w:val="24"/>
        </w:rPr>
        <w:t>8</w:t>
      </w:r>
      <w:r w:rsidRPr="00AD66F0">
        <w:rPr>
          <w:sz w:val="24"/>
          <w:szCs w:val="24"/>
        </w:rPr>
        <w:t xml:space="preserve"> were </w:t>
      </w:r>
      <w:r>
        <w:rPr>
          <w:sz w:val="24"/>
          <w:szCs w:val="24"/>
        </w:rPr>
        <w:t>congestive heart failure (</w:t>
      </w:r>
      <w:r w:rsidRPr="00AD66F0">
        <w:rPr>
          <w:sz w:val="24"/>
          <w:szCs w:val="24"/>
        </w:rPr>
        <w:t>CHF</w:t>
      </w:r>
      <w:r>
        <w:rPr>
          <w:sz w:val="24"/>
          <w:szCs w:val="24"/>
        </w:rPr>
        <w:t>)</w:t>
      </w:r>
      <w:r w:rsidRPr="00AD66F0">
        <w:rPr>
          <w:sz w:val="24"/>
          <w:szCs w:val="24"/>
        </w:rPr>
        <w:t xml:space="preserve"> patients.  Results </w:t>
      </w:r>
      <w:r>
        <w:rPr>
          <w:sz w:val="24"/>
          <w:szCs w:val="24"/>
        </w:rPr>
        <w:t>exhibited</w:t>
      </w:r>
      <w:r w:rsidRPr="00AD66F0">
        <w:rPr>
          <w:sz w:val="24"/>
          <w:szCs w:val="24"/>
        </w:rPr>
        <w:t xml:space="preserve"> that </w:t>
      </w:r>
      <w:r>
        <w:rPr>
          <w:sz w:val="24"/>
          <w:szCs w:val="24"/>
        </w:rPr>
        <w:t xml:space="preserve">clinical </w:t>
      </w:r>
      <w:r w:rsidRPr="00AD66F0">
        <w:rPr>
          <w:sz w:val="24"/>
          <w:szCs w:val="24"/>
        </w:rPr>
        <w:t xml:space="preserve">staff were 14% compliant </w:t>
      </w:r>
      <w:r>
        <w:rPr>
          <w:sz w:val="24"/>
          <w:szCs w:val="24"/>
        </w:rPr>
        <w:t xml:space="preserve">documenting they </w:t>
      </w:r>
      <w:r w:rsidRPr="00AD66F0">
        <w:rPr>
          <w:sz w:val="24"/>
          <w:szCs w:val="24"/>
        </w:rPr>
        <w:t>initiat</w:t>
      </w:r>
      <w:r>
        <w:rPr>
          <w:sz w:val="24"/>
          <w:szCs w:val="24"/>
        </w:rPr>
        <w:t>ed</w:t>
      </w:r>
      <w:r w:rsidRPr="00AD66F0">
        <w:rPr>
          <w:sz w:val="24"/>
          <w:szCs w:val="24"/>
        </w:rPr>
        <w:t xml:space="preserve"> the “Self-Check Plan for HF Management” tool</w:t>
      </w:r>
      <w:r w:rsidR="00C9727A">
        <w:rPr>
          <w:sz w:val="24"/>
          <w:szCs w:val="24"/>
        </w:rPr>
        <w:t>.  There was 10% staff adherence in u</w:t>
      </w:r>
      <w:r w:rsidRPr="00AD66F0">
        <w:rPr>
          <w:sz w:val="24"/>
          <w:szCs w:val="24"/>
        </w:rPr>
        <w:t>pdat</w:t>
      </w:r>
      <w:r w:rsidR="00C9727A">
        <w:rPr>
          <w:sz w:val="24"/>
          <w:szCs w:val="24"/>
        </w:rPr>
        <w:t>ing</w:t>
      </w:r>
      <w:r w:rsidRPr="00AD66F0">
        <w:rPr>
          <w:sz w:val="24"/>
          <w:szCs w:val="24"/>
        </w:rPr>
        <w:t xml:space="preserve"> the </w:t>
      </w:r>
      <w:r>
        <w:rPr>
          <w:sz w:val="24"/>
          <w:szCs w:val="24"/>
        </w:rPr>
        <w:t>plan of care (</w:t>
      </w:r>
      <w:r w:rsidRPr="00AD66F0">
        <w:rPr>
          <w:sz w:val="24"/>
          <w:szCs w:val="24"/>
        </w:rPr>
        <w:t>POC</w:t>
      </w:r>
      <w:r>
        <w:rPr>
          <w:sz w:val="24"/>
          <w:szCs w:val="24"/>
        </w:rPr>
        <w:t>)</w:t>
      </w:r>
      <w:r w:rsidRPr="00AD66F0">
        <w:rPr>
          <w:sz w:val="24"/>
          <w:szCs w:val="24"/>
        </w:rPr>
        <w:t xml:space="preserve"> </w:t>
      </w:r>
      <w:r w:rsidR="00C9727A">
        <w:rPr>
          <w:sz w:val="24"/>
          <w:szCs w:val="24"/>
        </w:rPr>
        <w:t>to include the “Self-Check Plan for HF Management” tool</w:t>
      </w:r>
      <w:r w:rsidRPr="00AD66F0">
        <w:rPr>
          <w:sz w:val="24"/>
          <w:szCs w:val="24"/>
        </w:rPr>
        <w:t xml:space="preserve">.  </w:t>
      </w:r>
      <w:r>
        <w:rPr>
          <w:sz w:val="24"/>
          <w:szCs w:val="24"/>
        </w:rPr>
        <w:t>Clinical s</w:t>
      </w:r>
      <w:r w:rsidRPr="00AD66F0">
        <w:rPr>
          <w:sz w:val="24"/>
          <w:szCs w:val="24"/>
        </w:rPr>
        <w:t xml:space="preserve">taff </w:t>
      </w:r>
      <w:r>
        <w:rPr>
          <w:sz w:val="24"/>
          <w:szCs w:val="24"/>
        </w:rPr>
        <w:t>exhibited</w:t>
      </w:r>
      <w:r w:rsidRPr="00AD66F0">
        <w:rPr>
          <w:sz w:val="24"/>
          <w:szCs w:val="24"/>
        </w:rPr>
        <w:t xml:space="preserve"> </w:t>
      </w:r>
      <w:r w:rsidR="00C9727A">
        <w:rPr>
          <w:sz w:val="24"/>
          <w:szCs w:val="24"/>
        </w:rPr>
        <w:t>23</w:t>
      </w:r>
      <w:r w:rsidRPr="00AD66F0">
        <w:rPr>
          <w:sz w:val="24"/>
          <w:szCs w:val="24"/>
        </w:rPr>
        <w:t>% adheren</w:t>
      </w:r>
      <w:r>
        <w:rPr>
          <w:sz w:val="24"/>
          <w:szCs w:val="24"/>
        </w:rPr>
        <w:t>ce</w:t>
      </w:r>
      <w:r w:rsidRPr="00AD66F0">
        <w:rPr>
          <w:sz w:val="24"/>
          <w:szCs w:val="24"/>
        </w:rPr>
        <w:t xml:space="preserve"> </w:t>
      </w:r>
      <w:r>
        <w:rPr>
          <w:sz w:val="24"/>
          <w:szCs w:val="24"/>
        </w:rPr>
        <w:t xml:space="preserve">documenting they reviewed the tool at the next </w:t>
      </w:r>
      <w:r w:rsidRPr="00AD66F0">
        <w:rPr>
          <w:sz w:val="24"/>
          <w:szCs w:val="24"/>
        </w:rPr>
        <w:t>follow-up visit</w:t>
      </w:r>
      <w:r w:rsidR="00E74F51">
        <w:rPr>
          <w:sz w:val="24"/>
          <w:szCs w:val="24"/>
        </w:rPr>
        <w:t xml:space="preserve"> (see Table 6.</w:t>
      </w:r>
      <w:r w:rsidR="0002698F">
        <w:rPr>
          <w:sz w:val="24"/>
          <w:szCs w:val="24"/>
        </w:rPr>
        <w:t>2</w:t>
      </w:r>
      <w:r w:rsidR="00E74F51">
        <w:rPr>
          <w:sz w:val="24"/>
          <w:szCs w:val="24"/>
        </w:rPr>
        <w:t>)</w:t>
      </w:r>
      <w:r w:rsidRPr="00AD66F0">
        <w:rPr>
          <w:sz w:val="24"/>
          <w:szCs w:val="24"/>
        </w:rPr>
        <w:t>.</w:t>
      </w:r>
    </w:p>
    <w:p w14:paraId="1B3CFB55" w14:textId="4CEEE113" w:rsidR="00E74F51" w:rsidRDefault="00E74F51" w:rsidP="00E74F51">
      <w:pPr>
        <w:spacing w:line="480" w:lineRule="auto"/>
        <w:rPr>
          <w:sz w:val="24"/>
          <w:szCs w:val="24"/>
        </w:rPr>
      </w:pPr>
      <w:r>
        <w:rPr>
          <w:sz w:val="24"/>
          <w:szCs w:val="24"/>
        </w:rPr>
        <w:t>Table 6.</w:t>
      </w:r>
      <w:r w:rsidR="0002698F">
        <w:rPr>
          <w:sz w:val="24"/>
          <w:szCs w:val="24"/>
        </w:rPr>
        <w:t>2</w:t>
      </w:r>
      <w:r>
        <w:rPr>
          <w:sz w:val="24"/>
          <w:szCs w:val="24"/>
        </w:rPr>
        <w:t>. Percentage of Staff Adherence</w:t>
      </w:r>
    </w:p>
    <w:tbl>
      <w:tblPr>
        <w:tblStyle w:val="ListTable4-Accent3"/>
        <w:tblW w:w="9094" w:type="dxa"/>
        <w:tblLook w:val="04A0" w:firstRow="1" w:lastRow="0" w:firstColumn="1" w:lastColumn="0" w:noHBand="0" w:noVBand="1"/>
      </w:tblPr>
      <w:tblGrid>
        <w:gridCol w:w="6236"/>
        <w:gridCol w:w="938"/>
        <w:gridCol w:w="651"/>
        <w:gridCol w:w="1269"/>
      </w:tblGrid>
      <w:tr w:rsidR="00E74F51" w:rsidRPr="00795622" w14:paraId="2F54EDCC" w14:textId="77777777" w:rsidTr="0083325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36" w:type="dxa"/>
            <w:noWrap/>
            <w:hideMark/>
          </w:tcPr>
          <w:p w14:paraId="0D82B610" w14:textId="47FEF5BC" w:rsidR="00E74F51" w:rsidRPr="00144A2F" w:rsidRDefault="00E74F51" w:rsidP="0083325C">
            <w:pPr>
              <w:jc w:val="center"/>
              <w:rPr>
                <w:b w:val="0"/>
                <w:bCs w:val="0"/>
                <w:color w:val="auto"/>
                <w:sz w:val="36"/>
                <w:szCs w:val="36"/>
              </w:rPr>
            </w:pPr>
            <w:r w:rsidRPr="00144A2F">
              <w:rPr>
                <w:b w:val="0"/>
                <w:bCs w:val="0"/>
                <w:color w:val="auto"/>
                <w:sz w:val="36"/>
                <w:szCs w:val="36"/>
              </w:rPr>
              <w:t>Biweekly Chart Audit</w:t>
            </w:r>
          </w:p>
        </w:tc>
        <w:tc>
          <w:tcPr>
            <w:tcW w:w="938" w:type="dxa"/>
            <w:noWrap/>
            <w:hideMark/>
          </w:tcPr>
          <w:p w14:paraId="6A8F308B" w14:textId="77777777" w:rsidR="00E74F51" w:rsidRPr="00144A2F" w:rsidRDefault="00E74F51" w:rsidP="0083325C">
            <w:pP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144A2F">
              <w:rPr>
                <w:b w:val="0"/>
                <w:bCs w:val="0"/>
                <w:color w:val="auto"/>
                <w:sz w:val="24"/>
                <w:szCs w:val="24"/>
              </w:rPr>
              <w:t>Yes</w:t>
            </w:r>
          </w:p>
        </w:tc>
        <w:tc>
          <w:tcPr>
            <w:tcW w:w="651" w:type="dxa"/>
            <w:noWrap/>
            <w:hideMark/>
          </w:tcPr>
          <w:p w14:paraId="12462F32" w14:textId="77777777" w:rsidR="00E74F51" w:rsidRPr="00144A2F" w:rsidRDefault="00E74F51" w:rsidP="0083325C">
            <w:pP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144A2F">
              <w:rPr>
                <w:b w:val="0"/>
                <w:bCs w:val="0"/>
                <w:color w:val="auto"/>
                <w:sz w:val="24"/>
                <w:szCs w:val="24"/>
              </w:rPr>
              <w:t>No</w:t>
            </w:r>
          </w:p>
        </w:tc>
        <w:tc>
          <w:tcPr>
            <w:tcW w:w="1269" w:type="dxa"/>
            <w:noWrap/>
            <w:hideMark/>
          </w:tcPr>
          <w:p w14:paraId="298D5DD1" w14:textId="77777777" w:rsidR="00E74F51" w:rsidRPr="00144A2F" w:rsidRDefault="00E74F51" w:rsidP="0083325C">
            <w:pP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144A2F">
              <w:rPr>
                <w:b w:val="0"/>
                <w:bCs w:val="0"/>
                <w:color w:val="auto"/>
                <w:sz w:val="24"/>
                <w:szCs w:val="24"/>
              </w:rPr>
              <w:t>Percentage Adherence</w:t>
            </w:r>
          </w:p>
        </w:tc>
      </w:tr>
      <w:tr w:rsidR="00E74F51" w:rsidRPr="00795622" w14:paraId="66D43028" w14:textId="77777777" w:rsidTr="008332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236" w:type="dxa"/>
            <w:noWrap/>
            <w:hideMark/>
          </w:tcPr>
          <w:p w14:paraId="683380E6" w14:textId="77777777" w:rsidR="00E74F51" w:rsidRPr="00795622" w:rsidRDefault="00E74F51" w:rsidP="0083325C">
            <w:pPr>
              <w:rPr>
                <w:b w:val="0"/>
                <w:bCs w:val="0"/>
                <w:color w:val="FFFFFF"/>
                <w:sz w:val="24"/>
                <w:szCs w:val="24"/>
              </w:rPr>
            </w:pPr>
          </w:p>
        </w:tc>
        <w:tc>
          <w:tcPr>
            <w:tcW w:w="938" w:type="dxa"/>
            <w:noWrap/>
            <w:hideMark/>
          </w:tcPr>
          <w:p w14:paraId="1AE4F6EF" w14:textId="77777777" w:rsidR="00E74F51" w:rsidRPr="00795622" w:rsidRDefault="00E74F51" w:rsidP="0083325C">
            <w:pPr>
              <w:cnfStyle w:val="000000100000" w:firstRow="0" w:lastRow="0" w:firstColumn="0" w:lastColumn="0" w:oddVBand="0" w:evenVBand="0" w:oddHBand="1" w:evenHBand="0" w:firstRowFirstColumn="0" w:firstRowLastColumn="0" w:lastRowFirstColumn="0" w:lastRowLastColumn="0"/>
              <w:rPr>
                <w:sz w:val="24"/>
                <w:szCs w:val="24"/>
              </w:rPr>
            </w:pPr>
          </w:p>
        </w:tc>
        <w:tc>
          <w:tcPr>
            <w:tcW w:w="651" w:type="dxa"/>
            <w:noWrap/>
            <w:hideMark/>
          </w:tcPr>
          <w:p w14:paraId="5CE20092" w14:textId="77777777" w:rsidR="00E74F51" w:rsidRPr="00795622" w:rsidRDefault="00E74F51" w:rsidP="0083325C">
            <w:pPr>
              <w:cnfStyle w:val="000000100000" w:firstRow="0" w:lastRow="0" w:firstColumn="0" w:lastColumn="0" w:oddVBand="0" w:evenVBand="0" w:oddHBand="1" w:evenHBand="0" w:firstRowFirstColumn="0" w:firstRowLastColumn="0" w:lastRowFirstColumn="0" w:lastRowLastColumn="0"/>
              <w:rPr>
                <w:sz w:val="24"/>
                <w:szCs w:val="24"/>
              </w:rPr>
            </w:pPr>
          </w:p>
        </w:tc>
        <w:tc>
          <w:tcPr>
            <w:tcW w:w="1269" w:type="dxa"/>
            <w:noWrap/>
            <w:hideMark/>
          </w:tcPr>
          <w:p w14:paraId="653CC165" w14:textId="77777777" w:rsidR="00E74F51" w:rsidRPr="00795622" w:rsidRDefault="00E74F51" w:rsidP="0083325C">
            <w:pPr>
              <w:cnfStyle w:val="000000100000" w:firstRow="0" w:lastRow="0" w:firstColumn="0" w:lastColumn="0" w:oddVBand="0" w:evenVBand="0" w:oddHBand="1" w:evenHBand="0" w:firstRowFirstColumn="0" w:firstRowLastColumn="0" w:lastRowFirstColumn="0" w:lastRowLastColumn="0"/>
              <w:rPr>
                <w:sz w:val="24"/>
                <w:szCs w:val="24"/>
              </w:rPr>
            </w:pPr>
          </w:p>
        </w:tc>
      </w:tr>
      <w:tr w:rsidR="00E74F51" w:rsidRPr="00795622" w14:paraId="0BD3AF6C" w14:textId="77777777" w:rsidTr="0083325C">
        <w:trPr>
          <w:trHeight w:val="330"/>
        </w:trPr>
        <w:tc>
          <w:tcPr>
            <w:cnfStyle w:val="001000000000" w:firstRow="0" w:lastRow="0" w:firstColumn="1" w:lastColumn="0" w:oddVBand="0" w:evenVBand="0" w:oddHBand="0" w:evenHBand="0" w:firstRowFirstColumn="0" w:firstRowLastColumn="0" w:lastRowFirstColumn="0" w:lastRowLastColumn="0"/>
            <w:tcW w:w="6236" w:type="dxa"/>
            <w:noWrap/>
            <w:hideMark/>
          </w:tcPr>
          <w:p w14:paraId="75486105" w14:textId="77777777" w:rsidR="00E74F51" w:rsidRPr="00795622" w:rsidRDefault="00E74F51" w:rsidP="0083325C">
            <w:pPr>
              <w:rPr>
                <w:color w:val="000000"/>
                <w:sz w:val="24"/>
                <w:szCs w:val="24"/>
              </w:rPr>
            </w:pPr>
            <w:r w:rsidRPr="00795622">
              <w:rPr>
                <w:color w:val="000000"/>
                <w:sz w:val="24"/>
                <w:szCs w:val="24"/>
              </w:rPr>
              <w:t>"Self-Check Plan for HF Management" Initiated</w:t>
            </w:r>
          </w:p>
        </w:tc>
        <w:tc>
          <w:tcPr>
            <w:tcW w:w="938" w:type="dxa"/>
            <w:noWrap/>
            <w:hideMark/>
          </w:tcPr>
          <w:p w14:paraId="74BEEBA2" w14:textId="77777777" w:rsidR="00E74F51" w:rsidRPr="00795622" w:rsidRDefault="00E74F51" w:rsidP="0083325C">
            <w:pPr>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12</w:t>
            </w:r>
          </w:p>
        </w:tc>
        <w:tc>
          <w:tcPr>
            <w:tcW w:w="651" w:type="dxa"/>
            <w:noWrap/>
            <w:hideMark/>
          </w:tcPr>
          <w:p w14:paraId="5B629891" w14:textId="77777777" w:rsidR="00E74F51" w:rsidRPr="00795622" w:rsidRDefault="00E74F51" w:rsidP="0083325C">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76</w:t>
            </w:r>
          </w:p>
        </w:tc>
        <w:tc>
          <w:tcPr>
            <w:tcW w:w="1269" w:type="dxa"/>
            <w:noWrap/>
            <w:hideMark/>
          </w:tcPr>
          <w:p w14:paraId="7083D01C" w14:textId="77777777" w:rsidR="00E74F51" w:rsidRPr="00795622" w:rsidRDefault="00E74F51" w:rsidP="0083325C">
            <w:pPr>
              <w:jc w:val="right"/>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14%</w:t>
            </w:r>
          </w:p>
        </w:tc>
      </w:tr>
      <w:tr w:rsidR="00E74F51" w:rsidRPr="00795622" w14:paraId="5096F74A" w14:textId="77777777" w:rsidTr="0083325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6236" w:type="dxa"/>
            <w:noWrap/>
            <w:hideMark/>
          </w:tcPr>
          <w:p w14:paraId="52FD6F6A" w14:textId="77777777" w:rsidR="00E74F51" w:rsidRPr="00795622" w:rsidRDefault="00E74F51" w:rsidP="0083325C">
            <w:pPr>
              <w:rPr>
                <w:color w:val="000000"/>
                <w:sz w:val="24"/>
                <w:szCs w:val="24"/>
              </w:rPr>
            </w:pPr>
            <w:r w:rsidRPr="00795622">
              <w:rPr>
                <w:color w:val="000000"/>
                <w:sz w:val="24"/>
                <w:szCs w:val="24"/>
              </w:rPr>
              <w:t>Plan of Care Updated</w:t>
            </w:r>
          </w:p>
        </w:tc>
        <w:tc>
          <w:tcPr>
            <w:tcW w:w="938" w:type="dxa"/>
            <w:noWrap/>
            <w:hideMark/>
          </w:tcPr>
          <w:p w14:paraId="5FA823A7" w14:textId="77777777" w:rsidR="00E74F51" w:rsidRPr="00795622" w:rsidRDefault="00E74F51" w:rsidP="0083325C">
            <w:pPr>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8</w:t>
            </w:r>
          </w:p>
        </w:tc>
        <w:tc>
          <w:tcPr>
            <w:tcW w:w="651" w:type="dxa"/>
            <w:noWrap/>
            <w:hideMark/>
          </w:tcPr>
          <w:p w14:paraId="506C97F5" w14:textId="77777777" w:rsidR="00E74F51" w:rsidRPr="00795622" w:rsidRDefault="00E74F51" w:rsidP="0083325C">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73</w:t>
            </w:r>
          </w:p>
        </w:tc>
        <w:tc>
          <w:tcPr>
            <w:tcW w:w="1269" w:type="dxa"/>
            <w:noWrap/>
            <w:hideMark/>
          </w:tcPr>
          <w:p w14:paraId="710E671F" w14:textId="77777777" w:rsidR="00E74F51" w:rsidRPr="00795622" w:rsidRDefault="00E74F51" w:rsidP="0083325C">
            <w:pPr>
              <w:jc w:val="right"/>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10%</w:t>
            </w:r>
          </w:p>
        </w:tc>
      </w:tr>
      <w:tr w:rsidR="00E74F51" w:rsidRPr="00795622" w14:paraId="5198B4FB" w14:textId="77777777" w:rsidTr="0083325C">
        <w:trPr>
          <w:trHeight w:val="330"/>
        </w:trPr>
        <w:tc>
          <w:tcPr>
            <w:cnfStyle w:val="001000000000" w:firstRow="0" w:lastRow="0" w:firstColumn="1" w:lastColumn="0" w:oddVBand="0" w:evenVBand="0" w:oddHBand="0" w:evenHBand="0" w:firstRowFirstColumn="0" w:firstRowLastColumn="0" w:lastRowFirstColumn="0" w:lastRowLastColumn="0"/>
            <w:tcW w:w="6236" w:type="dxa"/>
            <w:noWrap/>
            <w:hideMark/>
          </w:tcPr>
          <w:p w14:paraId="4A99A26E" w14:textId="77777777" w:rsidR="00E74F51" w:rsidRPr="00795622" w:rsidRDefault="00E74F51" w:rsidP="0083325C">
            <w:pPr>
              <w:rPr>
                <w:color w:val="000000"/>
                <w:sz w:val="24"/>
                <w:szCs w:val="24"/>
              </w:rPr>
            </w:pPr>
            <w:r w:rsidRPr="00795622">
              <w:rPr>
                <w:color w:val="000000"/>
                <w:sz w:val="24"/>
                <w:szCs w:val="24"/>
              </w:rPr>
              <w:t>Follow-up Visit "Self-Check Plan for HF Management" Reviewed</w:t>
            </w:r>
          </w:p>
        </w:tc>
        <w:tc>
          <w:tcPr>
            <w:tcW w:w="938" w:type="dxa"/>
            <w:noWrap/>
            <w:hideMark/>
          </w:tcPr>
          <w:p w14:paraId="02F939EB" w14:textId="77777777" w:rsidR="00E74F51" w:rsidRPr="00795622" w:rsidRDefault="00E74F51" w:rsidP="0083325C">
            <w:pPr>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20</w:t>
            </w:r>
          </w:p>
        </w:tc>
        <w:tc>
          <w:tcPr>
            <w:tcW w:w="651" w:type="dxa"/>
            <w:noWrap/>
            <w:hideMark/>
          </w:tcPr>
          <w:p w14:paraId="2E2FABB0" w14:textId="77777777" w:rsidR="00E74F51" w:rsidRPr="00795622" w:rsidRDefault="00E74F51" w:rsidP="0083325C">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68</w:t>
            </w:r>
          </w:p>
        </w:tc>
        <w:tc>
          <w:tcPr>
            <w:tcW w:w="1269" w:type="dxa"/>
            <w:noWrap/>
            <w:hideMark/>
          </w:tcPr>
          <w:p w14:paraId="75DA4512" w14:textId="77777777" w:rsidR="00E74F51" w:rsidRPr="00795622" w:rsidRDefault="00E74F51" w:rsidP="0083325C">
            <w:pPr>
              <w:jc w:val="right"/>
              <w:cnfStyle w:val="000000000000" w:firstRow="0"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23%</w:t>
            </w:r>
          </w:p>
        </w:tc>
      </w:tr>
      <w:tr w:rsidR="00E74F51" w:rsidRPr="00795622" w14:paraId="373CE613" w14:textId="77777777" w:rsidTr="008332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236" w:type="dxa"/>
            <w:noWrap/>
            <w:hideMark/>
          </w:tcPr>
          <w:p w14:paraId="6A63DB52" w14:textId="77777777" w:rsidR="00E74F51" w:rsidRPr="00795622" w:rsidRDefault="00E74F51" w:rsidP="0083325C">
            <w:pPr>
              <w:jc w:val="right"/>
              <w:rPr>
                <w:color w:val="000000"/>
                <w:sz w:val="24"/>
                <w:szCs w:val="24"/>
              </w:rPr>
            </w:pPr>
          </w:p>
        </w:tc>
        <w:tc>
          <w:tcPr>
            <w:tcW w:w="938" w:type="dxa"/>
            <w:noWrap/>
            <w:hideMark/>
          </w:tcPr>
          <w:p w14:paraId="13E1C656" w14:textId="77777777" w:rsidR="00E74F51" w:rsidRPr="00795622" w:rsidRDefault="00E74F51" w:rsidP="0083325C">
            <w:pPr>
              <w:cnfStyle w:val="000000100000" w:firstRow="0" w:lastRow="0" w:firstColumn="0" w:lastColumn="0" w:oddVBand="0" w:evenVBand="0" w:oddHBand="1" w:evenHBand="0" w:firstRowFirstColumn="0" w:firstRowLastColumn="0" w:lastRowFirstColumn="0" w:lastRowLastColumn="0"/>
              <w:rPr>
                <w:sz w:val="24"/>
                <w:szCs w:val="24"/>
              </w:rPr>
            </w:pPr>
          </w:p>
        </w:tc>
        <w:tc>
          <w:tcPr>
            <w:tcW w:w="651" w:type="dxa"/>
            <w:noWrap/>
            <w:hideMark/>
          </w:tcPr>
          <w:p w14:paraId="57829A25" w14:textId="77777777" w:rsidR="00E74F51" w:rsidRPr="00795622" w:rsidRDefault="00E74F51" w:rsidP="0083325C">
            <w:pPr>
              <w:cnfStyle w:val="000000100000" w:firstRow="0" w:lastRow="0" w:firstColumn="0" w:lastColumn="0" w:oddVBand="0" w:evenVBand="0" w:oddHBand="1" w:evenHBand="0" w:firstRowFirstColumn="0" w:firstRowLastColumn="0" w:lastRowFirstColumn="0" w:lastRowLastColumn="0"/>
              <w:rPr>
                <w:sz w:val="24"/>
                <w:szCs w:val="24"/>
              </w:rPr>
            </w:pPr>
          </w:p>
        </w:tc>
        <w:tc>
          <w:tcPr>
            <w:tcW w:w="1269" w:type="dxa"/>
            <w:noWrap/>
            <w:hideMark/>
          </w:tcPr>
          <w:p w14:paraId="48607387" w14:textId="77777777" w:rsidR="00E74F51" w:rsidRPr="00795622" w:rsidRDefault="00E74F51" w:rsidP="0083325C">
            <w:pPr>
              <w:cnfStyle w:val="000000100000" w:firstRow="0" w:lastRow="0" w:firstColumn="0" w:lastColumn="0" w:oddVBand="0" w:evenVBand="0" w:oddHBand="1" w:evenHBand="0" w:firstRowFirstColumn="0" w:firstRowLastColumn="0" w:lastRowFirstColumn="0" w:lastRowLastColumn="0"/>
              <w:rPr>
                <w:sz w:val="24"/>
                <w:szCs w:val="24"/>
              </w:rPr>
            </w:pPr>
          </w:p>
        </w:tc>
      </w:tr>
    </w:tbl>
    <w:p w14:paraId="6D5A46EF" w14:textId="4855B63C" w:rsidR="00E74F51" w:rsidRDefault="00964BC8" w:rsidP="00E74F51">
      <w:pPr>
        <w:spacing w:line="480" w:lineRule="auto"/>
        <w:rPr>
          <w:sz w:val="24"/>
          <w:szCs w:val="24"/>
        </w:rPr>
      </w:pPr>
      <w:r w:rsidRPr="00AD66F0">
        <w:rPr>
          <w:sz w:val="24"/>
          <w:szCs w:val="24"/>
        </w:rPr>
        <w:t xml:space="preserve">  </w:t>
      </w:r>
    </w:p>
    <w:p w14:paraId="08F0AF0F" w14:textId="107F5CD7" w:rsidR="00964BC8" w:rsidRDefault="00964BC8" w:rsidP="00ED3917">
      <w:pPr>
        <w:spacing w:line="480" w:lineRule="auto"/>
        <w:ind w:firstLine="720"/>
        <w:rPr>
          <w:sz w:val="24"/>
          <w:szCs w:val="24"/>
        </w:rPr>
      </w:pPr>
      <w:r w:rsidRPr="00AD66F0">
        <w:rPr>
          <w:sz w:val="24"/>
          <w:szCs w:val="24"/>
        </w:rPr>
        <w:t xml:space="preserve">Rehospitalization </w:t>
      </w:r>
      <w:r w:rsidR="00C9727A">
        <w:rPr>
          <w:sz w:val="24"/>
          <w:szCs w:val="24"/>
        </w:rPr>
        <w:t>included</w:t>
      </w:r>
      <w:r w:rsidRPr="00AD66F0">
        <w:rPr>
          <w:sz w:val="24"/>
          <w:szCs w:val="24"/>
        </w:rPr>
        <w:t xml:space="preserve"> </w:t>
      </w:r>
      <w:r w:rsidR="00C9727A">
        <w:rPr>
          <w:sz w:val="24"/>
          <w:szCs w:val="24"/>
        </w:rPr>
        <w:t xml:space="preserve">9 of the 42 (21.4%) CHF patients admitted in September 2018 and 8 of the 46 (17.4%) admitted in October 2018.  </w:t>
      </w:r>
      <w:r w:rsidRPr="00AD66F0">
        <w:rPr>
          <w:sz w:val="24"/>
          <w:szCs w:val="24"/>
        </w:rPr>
        <w:t>Th</w:t>
      </w:r>
      <w:r w:rsidR="00C9727A">
        <w:rPr>
          <w:sz w:val="24"/>
          <w:szCs w:val="24"/>
        </w:rPr>
        <w:t>is was a</w:t>
      </w:r>
      <w:r w:rsidRPr="00AD66F0">
        <w:rPr>
          <w:sz w:val="24"/>
          <w:szCs w:val="24"/>
        </w:rPr>
        <w:t xml:space="preserve"> decrease </w:t>
      </w:r>
      <w:r w:rsidR="00C9727A">
        <w:rPr>
          <w:sz w:val="24"/>
          <w:szCs w:val="24"/>
        </w:rPr>
        <w:t xml:space="preserve">for each month compared to </w:t>
      </w:r>
      <w:r>
        <w:rPr>
          <w:sz w:val="24"/>
          <w:szCs w:val="24"/>
        </w:rPr>
        <w:t>results in February 2018 with</w:t>
      </w:r>
      <w:r w:rsidRPr="00AD66F0">
        <w:rPr>
          <w:sz w:val="24"/>
          <w:szCs w:val="24"/>
        </w:rPr>
        <w:t xml:space="preserve"> 13 of 23 (56.5%) CHF patients </w:t>
      </w:r>
      <w:proofErr w:type="spellStart"/>
      <w:r w:rsidRPr="00AD66F0">
        <w:rPr>
          <w:sz w:val="24"/>
          <w:szCs w:val="24"/>
        </w:rPr>
        <w:t>rehospitalized</w:t>
      </w:r>
      <w:proofErr w:type="spellEnd"/>
      <w:r w:rsidRPr="00AD66F0">
        <w:rPr>
          <w:sz w:val="24"/>
          <w:szCs w:val="24"/>
        </w:rPr>
        <w:t xml:space="preserve">.  The overall rehospitalization rate </w:t>
      </w:r>
      <w:r>
        <w:rPr>
          <w:sz w:val="24"/>
          <w:szCs w:val="24"/>
        </w:rPr>
        <w:t>decreased</w:t>
      </w:r>
      <w:r w:rsidRPr="00AD66F0">
        <w:rPr>
          <w:sz w:val="24"/>
          <w:szCs w:val="24"/>
        </w:rPr>
        <w:t xml:space="preserve"> from 23.6%</w:t>
      </w:r>
      <w:r>
        <w:rPr>
          <w:sz w:val="24"/>
          <w:szCs w:val="24"/>
        </w:rPr>
        <w:t xml:space="preserve"> in February 2018</w:t>
      </w:r>
      <w:r w:rsidRPr="00AD66F0">
        <w:rPr>
          <w:sz w:val="24"/>
          <w:szCs w:val="24"/>
        </w:rPr>
        <w:t xml:space="preserve"> to 22.8% (0.8%) </w:t>
      </w:r>
      <w:r>
        <w:rPr>
          <w:sz w:val="24"/>
          <w:szCs w:val="24"/>
        </w:rPr>
        <w:t>during implementation months September and October 2018</w:t>
      </w:r>
      <w:r w:rsidRPr="00AD66F0">
        <w:rPr>
          <w:sz w:val="24"/>
          <w:szCs w:val="24"/>
        </w:rPr>
        <w:t xml:space="preserve">.  A factor affecting results </w:t>
      </w:r>
      <w:r>
        <w:rPr>
          <w:sz w:val="24"/>
          <w:szCs w:val="24"/>
        </w:rPr>
        <w:t xml:space="preserve">was </w:t>
      </w:r>
      <w:r>
        <w:rPr>
          <w:sz w:val="24"/>
          <w:szCs w:val="24"/>
        </w:rPr>
        <w:lastRenderedPageBreak/>
        <w:t xml:space="preserve">rehospitalization of </w:t>
      </w:r>
      <w:r w:rsidRPr="00AD66F0">
        <w:rPr>
          <w:sz w:val="24"/>
          <w:szCs w:val="24"/>
        </w:rPr>
        <w:t>6 CHF patients prior to the</w:t>
      </w:r>
      <w:r>
        <w:rPr>
          <w:sz w:val="24"/>
          <w:szCs w:val="24"/>
        </w:rPr>
        <w:t>ir</w:t>
      </w:r>
      <w:r w:rsidRPr="00AD66F0">
        <w:rPr>
          <w:sz w:val="24"/>
          <w:szCs w:val="24"/>
        </w:rPr>
        <w:t xml:space="preserve"> follow-up visit.  </w:t>
      </w:r>
      <w:r>
        <w:rPr>
          <w:sz w:val="24"/>
          <w:szCs w:val="24"/>
        </w:rPr>
        <w:t xml:space="preserve">The </w:t>
      </w:r>
      <w:r w:rsidRPr="00AD66F0">
        <w:rPr>
          <w:sz w:val="24"/>
          <w:szCs w:val="24"/>
        </w:rPr>
        <w:t>5 SOCs where the tool was implemented and reviewed at the follow-up visit, rehospitalization was prevented</w:t>
      </w:r>
      <w:r>
        <w:rPr>
          <w:sz w:val="24"/>
          <w:szCs w:val="24"/>
        </w:rPr>
        <w:t xml:space="preserve"> within 60-days</w:t>
      </w:r>
      <w:r w:rsidRPr="00AD66F0">
        <w:rPr>
          <w:sz w:val="24"/>
          <w:szCs w:val="24"/>
        </w:rPr>
        <w:t>.</w:t>
      </w:r>
    </w:p>
    <w:p w14:paraId="14787CF0" w14:textId="77777777" w:rsidR="00964BC8" w:rsidRPr="00D3507B" w:rsidRDefault="00964BC8" w:rsidP="00ED3917">
      <w:pPr>
        <w:spacing w:line="480" w:lineRule="auto"/>
        <w:contextualSpacing/>
        <w:textAlignment w:val="baseline"/>
        <w:rPr>
          <w:rFonts w:eastAsiaTheme="minorEastAsia"/>
          <w:b/>
          <w:color w:val="000000" w:themeColor="text1"/>
          <w:kern w:val="24"/>
          <w:sz w:val="24"/>
          <w:szCs w:val="24"/>
        </w:rPr>
      </w:pPr>
      <w:r w:rsidRPr="00D3507B">
        <w:rPr>
          <w:rFonts w:eastAsiaTheme="minorEastAsia"/>
          <w:b/>
          <w:color w:val="000000" w:themeColor="text1"/>
          <w:kern w:val="24"/>
          <w:sz w:val="24"/>
          <w:szCs w:val="24"/>
        </w:rPr>
        <w:t>Recommendations</w:t>
      </w:r>
    </w:p>
    <w:p w14:paraId="6D5DB649" w14:textId="77777777" w:rsidR="00964BC8" w:rsidRPr="00D3507B" w:rsidRDefault="00964BC8" w:rsidP="00964BC8">
      <w:pPr>
        <w:pStyle w:val="APA"/>
        <w:rPr>
          <w:b/>
          <w:szCs w:val="24"/>
        </w:rPr>
      </w:pPr>
      <w:r w:rsidRPr="00D3507B">
        <w:rPr>
          <w:szCs w:val="24"/>
        </w:rPr>
        <w:t xml:space="preserve">For future quality improvement projects, meetings need to be held at least 2 months prior to implementation to ensure all clinicians have been educated and </w:t>
      </w:r>
      <w:r>
        <w:rPr>
          <w:szCs w:val="24"/>
        </w:rPr>
        <w:t>availability of backup</w:t>
      </w:r>
      <w:r w:rsidRPr="00D3507B">
        <w:rPr>
          <w:szCs w:val="24"/>
        </w:rPr>
        <w:t xml:space="preserve"> meetings</w:t>
      </w:r>
      <w:r>
        <w:rPr>
          <w:szCs w:val="24"/>
        </w:rPr>
        <w:t xml:space="preserve"> for declining </w:t>
      </w:r>
      <w:r w:rsidRPr="00D3507B">
        <w:rPr>
          <w:szCs w:val="24"/>
        </w:rPr>
        <w:t xml:space="preserve">weather conditions.  While email can be </w:t>
      </w:r>
      <w:r>
        <w:rPr>
          <w:szCs w:val="24"/>
        </w:rPr>
        <w:t xml:space="preserve">beneficial for corresponding with </w:t>
      </w:r>
      <w:r w:rsidRPr="00D3507B">
        <w:rPr>
          <w:szCs w:val="24"/>
        </w:rPr>
        <w:t xml:space="preserve">staff, face-to-face meetings </w:t>
      </w:r>
      <w:r>
        <w:rPr>
          <w:szCs w:val="24"/>
        </w:rPr>
        <w:t>have a greater</w:t>
      </w:r>
      <w:r w:rsidRPr="00D3507B">
        <w:rPr>
          <w:szCs w:val="24"/>
        </w:rPr>
        <w:t xml:space="preserve"> effect teach</w:t>
      </w:r>
      <w:r>
        <w:rPr>
          <w:szCs w:val="24"/>
        </w:rPr>
        <w:t>ing</w:t>
      </w:r>
      <w:r w:rsidRPr="00D3507B">
        <w:rPr>
          <w:szCs w:val="24"/>
        </w:rPr>
        <w:t xml:space="preserve"> staff on new processes.  Face-to-face meetings allow time for staff to ask questions and provide input.  Another recommendation is to implement quality improvement projects separate from </w:t>
      </w:r>
      <w:r>
        <w:rPr>
          <w:szCs w:val="24"/>
        </w:rPr>
        <w:t>other impending</w:t>
      </w:r>
      <w:r w:rsidRPr="00D3507B">
        <w:rPr>
          <w:szCs w:val="24"/>
        </w:rPr>
        <w:t xml:space="preserve"> changes.  The </w:t>
      </w:r>
      <w:r>
        <w:rPr>
          <w:szCs w:val="24"/>
        </w:rPr>
        <w:t>project site</w:t>
      </w:r>
      <w:r w:rsidRPr="00D3507B">
        <w:rPr>
          <w:szCs w:val="24"/>
        </w:rPr>
        <w:t xml:space="preserve"> had multiple change</w:t>
      </w:r>
      <w:r>
        <w:rPr>
          <w:szCs w:val="24"/>
        </w:rPr>
        <w:t xml:space="preserve"> </w:t>
      </w:r>
      <w:r w:rsidRPr="00D3507B">
        <w:rPr>
          <w:szCs w:val="24"/>
        </w:rPr>
        <w:t xml:space="preserve">processes </w:t>
      </w:r>
      <w:r>
        <w:rPr>
          <w:szCs w:val="24"/>
        </w:rPr>
        <w:t xml:space="preserve">during the implementation phase.  Clinical </w:t>
      </w:r>
      <w:r w:rsidRPr="00D3507B">
        <w:rPr>
          <w:szCs w:val="24"/>
        </w:rPr>
        <w:t xml:space="preserve">staff reported </w:t>
      </w:r>
      <w:r>
        <w:rPr>
          <w:szCs w:val="24"/>
        </w:rPr>
        <w:t xml:space="preserve">at the meeting October 25, 2018 that multiple changes created confusion.  One clinical staff reported that teaching on disease management at the start of care was too time consuming.  Providing an additional thirty minutes when scheduling start of care evaluations may improve clinical staff adherence in teaching on evidence-based tools.   </w:t>
      </w:r>
      <w:r w:rsidRPr="00D3507B">
        <w:rPr>
          <w:szCs w:val="24"/>
        </w:rPr>
        <w:t xml:space="preserve">       </w:t>
      </w:r>
    </w:p>
    <w:p w14:paraId="3F270A14" w14:textId="77777777" w:rsidR="00964BC8" w:rsidRPr="00D3507B" w:rsidRDefault="00964BC8" w:rsidP="00964BC8">
      <w:pPr>
        <w:spacing w:line="480" w:lineRule="auto"/>
        <w:contextualSpacing/>
        <w:textAlignment w:val="baseline"/>
        <w:rPr>
          <w:rFonts w:eastAsiaTheme="minorEastAsia"/>
          <w:b/>
          <w:color w:val="000000" w:themeColor="text1"/>
          <w:kern w:val="24"/>
          <w:sz w:val="24"/>
          <w:szCs w:val="24"/>
        </w:rPr>
      </w:pPr>
      <w:r w:rsidRPr="00D3507B">
        <w:rPr>
          <w:rFonts w:eastAsiaTheme="minorEastAsia"/>
          <w:b/>
          <w:color w:val="000000" w:themeColor="text1"/>
          <w:kern w:val="24"/>
          <w:sz w:val="24"/>
          <w:szCs w:val="24"/>
        </w:rPr>
        <w:t>Dissemination of this project</w:t>
      </w:r>
    </w:p>
    <w:p w14:paraId="57BA68F9" w14:textId="77777777" w:rsidR="00964BC8" w:rsidRDefault="00964BC8" w:rsidP="00964BC8">
      <w:pPr>
        <w:spacing w:line="480" w:lineRule="auto"/>
        <w:ind w:firstLine="720"/>
        <w:contextualSpacing/>
        <w:textAlignment w:val="baseline"/>
        <w:rPr>
          <w:sz w:val="24"/>
          <w:szCs w:val="24"/>
        </w:rPr>
      </w:pPr>
      <w:r w:rsidRPr="00D3507B">
        <w:rPr>
          <w:sz w:val="24"/>
          <w:szCs w:val="24"/>
        </w:rPr>
        <w:t xml:space="preserve">On November 1, 2018, this quality improvement project was disseminated to the </w:t>
      </w:r>
      <w:r>
        <w:rPr>
          <w:sz w:val="24"/>
          <w:szCs w:val="24"/>
        </w:rPr>
        <w:t>Cardiopulmonary Manager of Clinical Practice (CM</w:t>
      </w:r>
      <w:r w:rsidRPr="00D3507B">
        <w:rPr>
          <w:sz w:val="24"/>
          <w:szCs w:val="24"/>
        </w:rPr>
        <w:t>CP</w:t>
      </w:r>
      <w:r>
        <w:rPr>
          <w:sz w:val="24"/>
          <w:szCs w:val="24"/>
        </w:rPr>
        <w:t>)</w:t>
      </w:r>
      <w:r w:rsidRPr="00D3507B">
        <w:rPr>
          <w:sz w:val="24"/>
          <w:szCs w:val="24"/>
        </w:rPr>
        <w:t xml:space="preserve">.  </w:t>
      </w:r>
      <w:r>
        <w:rPr>
          <w:sz w:val="24"/>
          <w:szCs w:val="24"/>
        </w:rPr>
        <w:t>T</w:t>
      </w:r>
      <w:r w:rsidRPr="00D3507B">
        <w:rPr>
          <w:sz w:val="24"/>
          <w:szCs w:val="24"/>
        </w:rPr>
        <w:t xml:space="preserve">he </w:t>
      </w:r>
      <w:r>
        <w:rPr>
          <w:sz w:val="24"/>
          <w:szCs w:val="24"/>
        </w:rPr>
        <w:t>Pulmonary Disease Program (</w:t>
      </w:r>
      <w:r w:rsidRPr="00D3507B">
        <w:rPr>
          <w:sz w:val="24"/>
          <w:szCs w:val="24"/>
        </w:rPr>
        <w:t>PDP</w:t>
      </w:r>
      <w:r>
        <w:rPr>
          <w:sz w:val="24"/>
          <w:szCs w:val="24"/>
        </w:rPr>
        <w:t>)</w:t>
      </w:r>
      <w:r w:rsidRPr="00D3507B">
        <w:rPr>
          <w:sz w:val="24"/>
          <w:szCs w:val="24"/>
        </w:rPr>
        <w:t xml:space="preserve"> was </w:t>
      </w:r>
      <w:r>
        <w:rPr>
          <w:sz w:val="24"/>
          <w:szCs w:val="24"/>
        </w:rPr>
        <w:t>replaced with the</w:t>
      </w:r>
      <w:r w:rsidRPr="00D3507B">
        <w:rPr>
          <w:sz w:val="24"/>
          <w:szCs w:val="24"/>
        </w:rPr>
        <w:t xml:space="preserve"> </w:t>
      </w:r>
      <w:r>
        <w:rPr>
          <w:sz w:val="24"/>
          <w:szCs w:val="24"/>
        </w:rPr>
        <w:t>Cardiopulmonary Disease Program (</w:t>
      </w:r>
      <w:r w:rsidRPr="00D3507B">
        <w:rPr>
          <w:sz w:val="24"/>
          <w:szCs w:val="24"/>
        </w:rPr>
        <w:t>CDP</w:t>
      </w:r>
      <w:r>
        <w:rPr>
          <w:sz w:val="24"/>
          <w:szCs w:val="24"/>
        </w:rPr>
        <w:t>)</w:t>
      </w:r>
      <w:r w:rsidRPr="00D3507B">
        <w:rPr>
          <w:sz w:val="24"/>
          <w:szCs w:val="24"/>
        </w:rPr>
        <w:t xml:space="preserve"> program</w:t>
      </w:r>
      <w:r>
        <w:rPr>
          <w:sz w:val="24"/>
          <w:szCs w:val="24"/>
        </w:rPr>
        <w:t>.  This is a company program with</w:t>
      </w:r>
      <w:r w:rsidRPr="00D3507B">
        <w:rPr>
          <w:sz w:val="24"/>
          <w:szCs w:val="24"/>
        </w:rPr>
        <w:t xml:space="preserve"> its own tool</w:t>
      </w:r>
      <w:r>
        <w:rPr>
          <w:sz w:val="24"/>
          <w:szCs w:val="24"/>
        </w:rPr>
        <w:t>.  Post</w:t>
      </w:r>
      <w:r w:rsidRPr="00D3507B">
        <w:rPr>
          <w:sz w:val="24"/>
          <w:szCs w:val="24"/>
        </w:rPr>
        <w:t xml:space="preserve"> implementation, staff requested further education and training on cardiopulmonary assessments and teaching.  The “Self-Help for HF Management” </w:t>
      </w:r>
      <w:r>
        <w:rPr>
          <w:sz w:val="24"/>
          <w:szCs w:val="24"/>
        </w:rPr>
        <w:t xml:space="preserve">tool </w:t>
      </w:r>
      <w:r w:rsidRPr="00D3507B">
        <w:rPr>
          <w:sz w:val="24"/>
          <w:szCs w:val="24"/>
        </w:rPr>
        <w:t xml:space="preserve">remains available for staff to use and has been </w:t>
      </w:r>
      <w:r>
        <w:rPr>
          <w:sz w:val="24"/>
          <w:szCs w:val="24"/>
        </w:rPr>
        <w:t>documented on at least one</w:t>
      </w:r>
      <w:r w:rsidRPr="00D3507B">
        <w:rPr>
          <w:sz w:val="24"/>
          <w:szCs w:val="24"/>
        </w:rPr>
        <w:t xml:space="preserve"> </w:t>
      </w:r>
      <w:r>
        <w:rPr>
          <w:sz w:val="24"/>
          <w:szCs w:val="24"/>
        </w:rPr>
        <w:t xml:space="preserve">congestive heart </w:t>
      </w:r>
      <w:r>
        <w:rPr>
          <w:sz w:val="24"/>
          <w:szCs w:val="24"/>
        </w:rPr>
        <w:lastRenderedPageBreak/>
        <w:t>failure (</w:t>
      </w:r>
      <w:r w:rsidRPr="00D3507B">
        <w:rPr>
          <w:sz w:val="24"/>
          <w:szCs w:val="24"/>
        </w:rPr>
        <w:t>CHF</w:t>
      </w:r>
      <w:r>
        <w:rPr>
          <w:sz w:val="24"/>
          <w:szCs w:val="24"/>
        </w:rPr>
        <w:t>)</w:t>
      </w:r>
      <w:r w:rsidRPr="00D3507B">
        <w:rPr>
          <w:sz w:val="24"/>
          <w:szCs w:val="24"/>
        </w:rPr>
        <w:t xml:space="preserve"> patient</w:t>
      </w:r>
      <w:r>
        <w:rPr>
          <w:sz w:val="24"/>
          <w:szCs w:val="24"/>
        </w:rPr>
        <w:t xml:space="preserve"> since this project </w:t>
      </w:r>
      <w:r w:rsidRPr="00D3507B">
        <w:rPr>
          <w:sz w:val="24"/>
          <w:szCs w:val="24"/>
        </w:rPr>
        <w:t>implementation.  Ongoing cycles of the PDSA will continue with the new C</w:t>
      </w:r>
      <w:r>
        <w:rPr>
          <w:sz w:val="24"/>
          <w:szCs w:val="24"/>
        </w:rPr>
        <w:t>MC</w:t>
      </w:r>
      <w:r w:rsidRPr="00D3507B">
        <w:rPr>
          <w:sz w:val="24"/>
          <w:szCs w:val="24"/>
        </w:rPr>
        <w:t>P as she continues managing the CDP for th</w:t>
      </w:r>
      <w:r>
        <w:rPr>
          <w:sz w:val="24"/>
          <w:szCs w:val="24"/>
        </w:rPr>
        <w:t xml:space="preserve">e </w:t>
      </w:r>
      <w:r w:rsidRPr="00D3507B">
        <w:rPr>
          <w:sz w:val="24"/>
          <w:szCs w:val="24"/>
        </w:rPr>
        <w:t xml:space="preserve">home health agency.  </w:t>
      </w:r>
    </w:p>
    <w:p w14:paraId="2559EBC7" w14:textId="77777777" w:rsidR="00964BC8" w:rsidRDefault="00964BC8" w:rsidP="00964BC8">
      <w:pPr>
        <w:spacing w:line="480" w:lineRule="auto"/>
        <w:ind w:firstLine="720"/>
        <w:contextualSpacing/>
        <w:textAlignment w:val="baseline"/>
        <w:rPr>
          <w:sz w:val="24"/>
          <w:szCs w:val="24"/>
        </w:rPr>
      </w:pPr>
      <w:r w:rsidRPr="00D3507B">
        <w:rPr>
          <w:sz w:val="24"/>
          <w:szCs w:val="24"/>
        </w:rPr>
        <w:t xml:space="preserve">The </w:t>
      </w:r>
      <w:r>
        <w:rPr>
          <w:sz w:val="24"/>
          <w:szCs w:val="24"/>
        </w:rPr>
        <w:t>second</w:t>
      </w:r>
      <w:r w:rsidRPr="00D3507B">
        <w:rPr>
          <w:sz w:val="24"/>
          <w:szCs w:val="24"/>
        </w:rPr>
        <w:t xml:space="preserve"> step for this quality improvement project will be to present the information to E</w:t>
      </w:r>
      <w:r>
        <w:rPr>
          <w:sz w:val="24"/>
          <w:szCs w:val="24"/>
        </w:rPr>
        <w:t>CU</w:t>
      </w:r>
      <w:r w:rsidRPr="00D3507B">
        <w:rPr>
          <w:sz w:val="24"/>
          <w:szCs w:val="24"/>
        </w:rPr>
        <w:t xml:space="preserve"> </w:t>
      </w:r>
      <w:r>
        <w:rPr>
          <w:sz w:val="24"/>
          <w:szCs w:val="24"/>
        </w:rPr>
        <w:t>faculty</w:t>
      </w:r>
      <w:r w:rsidRPr="00D3507B">
        <w:rPr>
          <w:sz w:val="24"/>
          <w:szCs w:val="24"/>
        </w:rPr>
        <w:t xml:space="preserve"> and DNP students</w:t>
      </w:r>
      <w:r>
        <w:rPr>
          <w:sz w:val="24"/>
          <w:szCs w:val="24"/>
        </w:rPr>
        <w:t xml:space="preserve"> on</w:t>
      </w:r>
      <w:r w:rsidRPr="00D3507B">
        <w:rPr>
          <w:sz w:val="24"/>
          <w:szCs w:val="24"/>
        </w:rPr>
        <w:t xml:space="preserve"> April</w:t>
      </w:r>
      <w:r>
        <w:rPr>
          <w:sz w:val="24"/>
          <w:szCs w:val="24"/>
        </w:rPr>
        <w:t xml:space="preserve"> 11,</w:t>
      </w:r>
      <w:r w:rsidRPr="00D3507B">
        <w:rPr>
          <w:sz w:val="24"/>
          <w:szCs w:val="24"/>
        </w:rPr>
        <w:t xml:space="preserve"> 2019.</w:t>
      </w:r>
      <w:r>
        <w:rPr>
          <w:sz w:val="24"/>
          <w:szCs w:val="24"/>
        </w:rPr>
        <w:t xml:space="preserve">  Presentation of the project will be conducted using a poster to present the pertinent information.  Another component will be to hand out the “Self-Check Plan for HF Management” given to patients as part of the project to attendees at the presentation.</w:t>
      </w:r>
    </w:p>
    <w:p w14:paraId="05B70A89" w14:textId="77777777" w:rsidR="00964BC8" w:rsidRDefault="00964BC8" w:rsidP="00964BC8">
      <w:pPr>
        <w:spacing w:line="480" w:lineRule="auto"/>
        <w:ind w:firstLine="720"/>
        <w:contextualSpacing/>
        <w:textAlignment w:val="baseline"/>
        <w:rPr>
          <w:sz w:val="24"/>
          <w:szCs w:val="24"/>
        </w:rPr>
      </w:pPr>
      <w:r>
        <w:rPr>
          <w:sz w:val="24"/>
          <w:szCs w:val="24"/>
        </w:rPr>
        <w:t xml:space="preserve"> Third step will be to present this quality improvement project to the project site.  Utilizing the poster, pertinent information will be presented to clinical staff at a staff meeting on April 18, 2019.  A copy of the Final DNP paper will be submitted.</w:t>
      </w:r>
    </w:p>
    <w:p w14:paraId="5A1BEA0F" w14:textId="77777777" w:rsidR="00964BC8" w:rsidRPr="00D3507B" w:rsidRDefault="00964BC8" w:rsidP="00964BC8">
      <w:pPr>
        <w:spacing w:line="480" w:lineRule="auto"/>
        <w:ind w:firstLine="720"/>
        <w:contextualSpacing/>
        <w:textAlignment w:val="baseline"/>
        <w:rPr>
          <w:sz w:val="24"/>
          <w:szCs w:val="24"/>
        </w:rPr>
      </w:pPr>
      <w:r>
        <w:rPr>
          <w:sz w:val="24"/>
          <w:szCs w:val="24"/>
        </w:rPr>
        <w:t xml:space="preserve">Finally, publication of this DNP project will be submitted to ECU Scholarship on April 22, 2019.  It will also be submitted for publishing to “American Journal of Health Promotion” on April 23, 2019.  The journal was chosen for its audience in the community, schools and the workplace that are focused on improving health outcomes.  It is a peer-reviewed journal that features the science behind changes in health behavior and well-being.     </w:t>
      </w:r>
      <w:r w:rsidRPr="00D3507B">
        <w:rPr>
          <w:sz w:val="24"/>
          <w:szCs w:val="24"/>
        </w:rPr>
        <w:t xml:space="preserve"> </w:t>
      </w:r>
    </w:p>
    <w:p w14:paraId="7BEF1571" w14:textId="77777777" w:rsidR="00964BC8" w:rsidRDefault="00964BC8" w:rsidP="00964BC8">
      <w:pPr>
        <w:spacing w:line="480" w:lineRule="auto"/>
        <w:jc w:val="center"/>
        <w:rPr>
          <w:b/>
          <w:sz w:val="24"/>
          <w:szCs w:val="24"/>
        </w:rPr>
      </w:pPr>
      <w:r>
        <w:rPr>
          <w:b/>
          <w:sz w:val="24"/>
          <w:szCs w:val="24"/>
        </w:rPr>
        <w:t>Summary</w:t>
      </w:r>
    </w:p>
    <w:p w14:paraId="1E1681A5" w14:textId="2393F75F" w:rsidR="00964BC8" w:rsidRPr="00D3507B" w:rsidRDefault="00964BC8" w:rsidP="00964BC8">
      <w:pPr>
        <w:pStyle w:val="APA"/>
        <w:rPr>
          <w:szCs w:val="24"/>
        </w:rPr>
      </w:pPr>
      <w:r w:rsidRPr="00D3507B">
        <w:rPr>
          <w:szCs w:val="24"/>
        </w:rPr>
        <w:t xml:space="preserve">The following questions were answered:  1) Did clinicians explain to patients/caregivers on the initial visit the “Self-Check Plan for HF Management” to be integrated into home health visits?  2) Was the Plan of Care (POC) on Start of Care (SOC) Oasis updated to reflect the “Self-Check Plan for HF Management” using the correct statement? and 3) Did clinicians review the “Self-Check Plan for HF Management” at the next follow-up visit after admission to home health service?  </w:t>
      </w:r>
      <w:r w:rsidR="00C9727A">
        <w:rPr>
          <w:szCs w:val="24"/>
        </w:rPr>
        <w:t xml:space="preserve">Clinical staff adherence showed </w:t>
      </w:r>
      <w:r>
        <w:rPr>
          <w:szCs w:val="24"/>
        </w:rPr>
        <w:t>an improvement</w:t>
      </w:r>
      <w:r w:rsidR="00C9727A">
        <w:rPr>
          <w:szCs w:val="24"/>
        </w:rPr>
        <w:t>.  N</w:t>
      </w:r>
      <w:r>
        <w:rPr>
          <w:szCs w:val="24"/>
        </w:rPr>
        <w:t xml:space="preserve">o clinical staff </w:t>
      </w:r>
      <w:r w:rsidR="00C9727A">
        <w:rPr>
          <w:szCs w:val="24"/>
        </w:rPr>
        <w:t xml:space="preserve">were documenting </w:t>
      </w:r>
      <w:r>
        <w:rPr>
          <w:szCs w:val="24"/>
        </w:rPr>
        <w:t>us</w:t>
      </w:r>
      <w:r w:rsidR="00C9727A">
        <w:rPr>
          <w:szCs w:val="24"/>
        </w:rPr>
        <w:t>e of</w:t>
      </w:r>
      <w:r>
        <w:rPr>
          <w:szCs w:val="24"/>
        </w:rPr>
        <w:t xml:space="preserve"> an evidence-based tool </w:t>
      </w:r>
      <w:r w:rsidR="00C9727A">
        <w:rPr>
          <w:szCs w:val="24"/>
        </w:rPr>
        <w:t xml:space="preserve">on educating </w:t>
      </w:r>
      <w:r>
        <w:rPr>
          <w:szCs w:val="24"/>
        </w:rPr>
        <w:t>congestive heart failure (CHF) patients</w:t>
      </w:r>
      <w:r w:rsidR="00C9727A">
        <w:rPr>
          <w:szCs w:val="24"/>
        </w:rPr>
        <w:t xml:space="preserve"> prior to this </w:t>
      </w:r>
      <w:r w:rsidR="00C9727A">
        <w:rPr>
          <w:szCs w:val="24"/>
        </w:rPr>
        <w:lastRenderedPageBreak/>
        <w:t>quality improvement project</w:t>
      </w:r>
      <w:r>
        <w:rPr>
          <w:szCs w:val="24"/>
        </w:rPr>
        <w:t>.  I</w:t>
      </w:r>
      <w:r w:rsidRPr="00D3507B">
        <w:rPr>
          <w:szCs w:val="24"/>
        </w:rPr>
        <w:t>mplement</w:t>
      </w:r>
      <w:r>
        <w:rPr>
          <w:szCs w:val="24"/>
        </w:rPr>
        <w:t>ation of</w:t>
      </w:r>
      <w:r w:rsidRPr="00D3507B">
        <w:rPr>
          <w:szCs w:val="24"/>
        </w:rPr>
        <w:t xml:space="preserve"> the evidence-based tool had a positive outcome contributing to the decreased rehospitalization rate.  Other positive outcomes were that it engaged staff in the process, allowed staff to provide input, and encouraged staff to make improvements in teaching with</w:t>
      </w:r>
      <w:r>
        <w:rPr>
          <w:szCs w:val="24"/>
        </w:rPr>
        <w:t xml:space="preserve"> </w:t>
      </w:r>
      <w:r w:rsidRPr="00D3507B">
        <w:rPr>
          <w:szCs w:val="24"/>
        </w:rPr>
        <w:t>CHF patients.  The goal for the tool to be</w:t>
      </w:r>
      <w:r>
        <w:rPr>
          <w:szCs w:val="24"/>
        </w:rPr>
        <w:t xml:space="preserve"> integrated </w:t>
      </w:r>
      <w:r w:rsidRPr="00D3507B">
        <w:rPr>
          <w:szCs w:val="24"/>
        </w:rPr>
        <w:t xml:space="preserve">into current processes in the home health agency were met.  </w:t>
      </w:r>
    </w:p>
    <w:p w14:paraId="60785881" w14:textId="77777777" w:rsidR="00964BC8" w:rsidRDefault="00964BC8" w:rsidP="00964BC8"/>
    <w:p w14:paraId="53715321" w14:textId="6D1D0923" w:rsidR="00FB4B87" w:rsidRDefault="00FB4B87" w:rsidP="00A500ED">
      <w:pPr>
        <w:spacing w:line="480" w:lineRule="auto"/>
        <w:rPr>
          <w:rFonts w:eastAsia="Calibri"/>
          <w:b/>
          <w:sz w:val="24"/>
          <w:szCs w:val="24"/>
        </w:rPr>
      </w:pPr>
      <w:r>
        <w:rPr>
          <w:rFonts w:eastAsia="Calibri"/>
          <w:b/>
          <w:sz w:val="24"/>
          <w:szCs w:val="24"/>
        </w:rPr>
        <w:br w:type="page"/>
      </w:r>
    </w:p>
    <w:p w14:paraId="1021A00E" w14:textId="77777777" w:rsidR="006F4FCD" w:rsidRPr="00D957BC" w:rsidRDefault="006F4FCD" w:rsidP="006F4FCD">
      <w:pPr>
        <w:overflowPunct/>
        <w:autoSpaceDE/>
        <w:autoSpaceDN/>
        <w:adjustRightInd/>
        <w:spacing w:line="480" w:lineRule="auto"/>
        <w:contextualSpacing/>
        <w:jc w:val="center"/>
        <w:rPr>
          <w:rFonts w:eastAsia="Calibri"/>
          <w:b/>
          <w:sz w:val="24"/>
          <w:szCs w:val="24"/>
        </w:rPr>
      </w:pPr>
      <w:r w:rsidRPr="00D957BC">
        <w:rPr>
          <w:rFonts w:eastAsia="Calibri"/>
          <w:b/>
          <w:sz w:val="24"/>
          <w:szCs w:val="24"/>
        </w:rPr>
        <w:lastRenderedPageBreak/>
        <w:t>Chapter Seven:</w:t>
      </w:r>
      <w:r>
        <w:rPr>
          <w:rFonts w:eastAsia="Calibri"/>
          <w:b/>
          <w:sz w:val="24"/>
          <w:szCs w:val="24"/>
        </w:rPr>
        <w:t xml:space="preserve"> </w:t>
      </w:r>
      <w:r w:rsidRPr="00D957BC">
        <w:rPr>
          <w:rFonts w:eastAsia="Calibri"/>
          <w:b/>
          <w:sz w:val="24"/>
          <w:szCs w:val="24"/>
        </w:rPr>
        <w:t xml:space="preserve"> Implications for Nursing Practice</w:t>
      </w:r>
    </w:p>
    <w:p w14:paraId="7505E2F8" w14:textId="77777777" w:rsidR="006F4FCD" w:rsidRDefault="006F4FCD" w:rsidP="006F4FCD">
      <w:pPr>
        <w:pStyle w:val="APA"/>
        <w:rPr>
          <w:b/>
        </w:rPr>
      </w:pPr>
      <w:r>
        <w:rPr>
          <w:szCs w:val="24"/>
        </w:rPr>
        <w:t xml:space="preserve">The American Association of College of Nursing (2006) published eight Doctor of Nursing Practice (DNP) essential competencies.   These required essentials are the foundational outcomes for nurses graduating at the doctoral level.  They prepare the nurse graduate for evolving healthcare delivery processes.  Application of these essentials are outlined in this chapter with how they were measured and met during this quality improvement (QI) project. </w:t>
      </w:r>
    </w:p>
    <w:p w14:paraId="7DE13289" w14:textId="77777777" w:rsidR="006F4FCD" w:rsidRDefault="006F4FCD" w:rsidP="006F4FCD">
      <w:pPr>
        <w:overflowPunct/>
        <w:autoSpaceDE/>
        <w:autoSpaceDN/>
        <w:adjustRightInd/>
        <w:spacing w:after="160" w:line="480" w:lineRule="auto"/>
        <w:contextualSpacing/>
        <w:rPr>
          <w:rFonts w:eastAsia="Calibri"/>
          <w:b/>
          <w:sz w:val="24"/>
          <w:szCs w:val="24"/>
        </w:rPr>
      </w:pPr>
      <w:r w:rsidRPr="00D957BC">
        <w:rPr>
          <w:rFonts w:eastAsia="Calibri"/>
          <w:b/>
          <w:sz w:val="24"/>
          <w:szCs w:val="24"/>
        </w:rPr>
        <w:t>Practice Implications</w:t>
      </w:r>
    </w:p>
    <w:p w14:paraId="435CA815" w14:textId="77777777" w:rsidR="006F4FCD" w:rsidRDefault="006F4FCD" w:rsidP="006F4FCD">
      <w:pPr>
        <w:overflowPunct/>
        <w:autoSpaceDE/>
        <w:autoSpaceDN/>
        <w:adjustRightInd/>
        <w:spacing w:after="160" w:line="480" w:lineRule="auto"/>
        <w:contextualSpacing/>
        <w:rPr>
          <w:sz w:val="24"/>
          <w:szCs w:val="24"/>
        </w:rPr>
      </w:pPr>
      <w:r>
        <w:rPr>
          <w:rFonts w:eastAsia="Calibri"/>
          <w:b/>
          <w:sz w:val="24"/>
          <w:szCs w:val="24"/>
        </w:rPr>
        <w:tab/>
      </w:r>
      <w:r w:rsidRPr="008073E0">
        <w:rPr>
          <w:sz w:val="24"/>
          <w:szCs w:val="24"/>
        </w:rPr>
        <w:t xml:space="preserve">The implications of this </w:t>
      </w:r>
      <w:r>
        <w:rPr>
          <w:sz w:val="24"/>
          <w:szCs w:val="24"/>
        </w:rPr>
        <w:t>QI</w:t>
      </w:r>
      <w:r w:rsidRPr="008073E0">
        <w:rPr>
          <w:sz w:val="24"/>
          <w:szCs w:val="24"/>
        </w:rPr>
        <w:t xml:space="preserve"> project </w:t>
      </w:r>
      <w:r>
        <w:rPr>
          <w:sz w:val="24"/>
          <w:szCs w:val="24"/>
        </w:rPr>
        <w:t>were</w:t>
      </w:r>
      <w:r w:rsidRPr="008073E0">
        <w:rPr>
          <w:sz w:val="24"/>
          <w:szCs w:val="24"/>
        </w:rPr>
        <w:t xml:space="preserve"> translat</w:t>
      </w:r>
      <w:r>
        <w:rPr>
          <w:sz w:val="24"/>
          <w:szCs w:val="24"/>
        </w:rPr>
        <w:t>ion of</w:t>
      </w:r>
      <w:r w:rsidRPr="008073E0">
        <w:rPr>
          <w:sz w:val="24"/>
          <w:szCs w:val="24"/>
        </w:rPr>
        <w:t xml:space="preserve"> relevant findings</w:t>
      </w:r>
      <w:r>
        <w:rPr>
          <w:sz w:val="24"/>
          <w:szCs w:val="24"/>
        </w:rPr>
        <w:t xml:space="preserve"> and integrating them</w:t>
      </w:r>
      <w:r w:rsidRPr="008073E0">
        <w:rPr>
          <w:sz w:val="24"/>
          <w:szCs w:val="24"/>
        </w:rPr>
        <w:t xml:space="preserve"> into practice</w:t>
      </w:r>
      <w:r>
        <w:rPr>
          <w:sz w:val="24"/>
          <w:szCs w:val="24"/>
        </w:rPr>
        <w:t xml:space="preserve"> at the project site</w:t>
      </w:r>
      <w:r w:rsidRPr="008073E0">
        <w:rPr>
          <w:sz w:val="24"/>
          <w:szCs w:val="24"/>
        </w:rPr>
        <w:t>.</w:t>
      </w:r>
      <w:r>
        <w:rPr>
          <w:sz w:val="24"/>
          <w:szCs w:val="24"/>
        </w:rPr>
        <w:t xml:space="preserve">  This was accomplished by improving the healthcare delivery process at the home health agency to continue with the new Cardiopulmonary Disease Program (CDP).  Outcomes measured were clinical staff adherence in using an evidence-based tool “Self-Check Plan for HF Management” to provide to patients/caregivers as part of the existing Pulmonary Disease Program (PDP).  </w:t>
      </w:r>
    </w:p>
    <w:p w14:paraId="54A90046" w14:textId="7C7BB19B" w:rsidR="006F4FCD" w:rsidRDefault="006F4FCD" w:rsidP="006F4FCD">
      <w:pPr>
        <w:overflowPunct/>
        <w:autoSpaceDE/>
        <w:autoSpaceDN/>
        <w:adjustRightInd/>
        <w:spacing w:line="480" w:lineRule="auto"/>
        <w:ind w:firstLine="720"/>
        <w:contextualSpacing/>
        <w:rPr>
          <w:sz w:val="24"/>
          <w:szCs w:val="24"/>
        </w:rPr>
      </w:pPr>
      <w:r>
        <w:rPr>
          <w:sz w:val="24"/>
          <w:szCs w:val="24"/>
        </w:rPr>
        <w:t xml:space="preserve">Overall, results showed that it prepared and improved clinical staff adherence in integrating the tool into current practice.  Even though the new CDP was implemented using an organizational tool; staff adherence on using a tool to teach congestive heart failure (CHF) patients was established with this QI project.  Another positive result was the prevention of rehospitalization.  There were </w:t>
      </w:r>
      <w:r w:rsidRPr="00AD66F0">
        <w:rPr>
          <w:sz w:val="24"/>
          <w:szCs w:val="24"/>
        </w:rPr>
        <w:t xml:space="preserve">5 </w:t>
      </w:r>
      <w:r>
        <w:rPr>
          <w:sz w:val="24"/>
          <w:szCs w:val="24"/>
        </w:rPr>
        <w:t>start of cares (</w:t>
      </w:r>
      <w:r w:rsidRPr="00AD66F0">
        <w:rPr>
          <w:sz w:val="24"/>
          <w:szCs w:val="24"/>
        </w:rPr>
        <w:t>SOCs</w:t>
      </w:r>
      <w:r>
        <w:rPr>
          <w:sz w:val="24"/>
          <w:szCs w:val="24"/>
        </w:rPr>
        <w:t>)</w:t>
      </w:r>
      <w:r w:rsidRPr="00AD66F0">
        <w:rPr>
          <w:sz w:val="24"/>
          <w:szCs w:val="24"/>
        </w:rPr>
        <w:t xml:space="preserve"> </w:t>
      </w:r>
      <w:r>
        <w:rPr>
          <w:sz w:val="24"/>
          <w:szCs w:val="24"/>
        </w:rPr>
        <w:t xml:space="preserve">completed on CHF patients </w:t>
      </w:r>
      <w:r w:rsidRPr="00AD66F0">
        <w:rPr>
          <w:sz w:val="24"/>
          <w:szCs w:val="24"/>
        </w:rPr>
        <w:t>where the</w:t>
      </w:r>
      <w:r>
        <w:rPr>
          <w:sz w:val="24"/>
          <w:szCs w:val="24"/>
        </w:rPr>
        <w:t xml:space="preserve"> tool “Self-Check Plan for HF Management”</w:t>
      </w:r>
      <w:r w:rsidRPr="00AD66F0">
        <w:rPr>
          <w:sz w:val="24"/>
          <w:szCs w:val="24"/>
        </w:rPr>
        <w:t xml:space="preserve"> was i</w:t>
      </w:r>
      <w:r>
        <w:rPr>
          <w:sz w:val="24"/>
          <w:szCs w:val="24"/>
        </w:rPr>
        <w:t>nstructed on and provided to patients/caregivers.  At</w:t>
      </w:r>
      <w:r w:rsidRPr="00AD66F0">
        <w:rPr>
          <w:sz w:val="24"/>
          <w:szCs w:val="24"/>
        </w:rPr>
        <w:t xml:space="preserve"> the </w:t>
      </w:r>
      <w:r>
        <w:rPr>
          <w:sz w:val="24"/>
          <w:szCs w:val="24"/>
        </w:rPr>
        <w:t xml:space="preserve">next </w:t>
      </w:r>
      <w:r w:rsidRPr="00AD66F0">
        <w:rPr>
          <w:sz w:val="24"/>
          <w:szCs w:val="24"/>
        </w:rPr>
        <w:t>follow-up visit</w:t>
      </w:r>
      <w:r>
        <w:rPr>
          <w:sz w:val="24"/>
          <w:szCs w:val="24"/>
        </w:rPr>
        <w:t xml:space="preserve"> the tool was reviewed.  R</w:t>
      </w:r>
      <w:r w:rsidRPr="00AD66F0">
        <w:rPr>
          <w:sz w:val="24"/>
          <w:szCs w:val="24"/>
        </w:rPr>
        <w:t>ehospitalization was prevented</w:t>
      </w:r>
      <w:r>
        <w:rPr>
          <w:sz w:val="24"/>
          <w:szCs w:val="24"/>
        </w:rPr>
        <w:t xml:space="preserve"> for these 5 CHF patients within 60 days</w:t>
      </w:r>
      <w:r w:rsidRPr="00AD66F0">
        <w:rPr>
          <w:sz w:val="24"/>
          <w:szCs w:val="24"/>
        </w:rPr>
        <w:t>.</w:t>
      </w:r>
      <w:r>
        <w:rPr>
          <w:sz w:val="24"/>
          <w:szCs w:val="24"/>
        </w:rPr>
        <w:t xml:space="preserve">  Healthcare cost was reduced in that hospitalization cost is $6,500 per day compared to $135 per day for home health services.  </w:t>
      </w:r>
    </w:p>
    <w:p w14:paraId="727C64AE" w14:textId="77777777" w:rsidR="006F4FCD" w:rsidRPr="00C47E36" w:rsidRDefault="006F4FCD" w:rsidP="006F4FCD">
      <w:pPr>
        <w:overflowPunct/>
        <w:autoSpaceDE/>
        <w:autoSpaceDN/>
        <w:adjustRightInd/>
        <w:spacing w:line="480" w:lineRule="auto"/>
        <w:ind w:firstLine="720"/>
        <w:contextualSpacing/>
        <w:rPr>
          <w:sz w:val="24"/>
          <w:szCs w:val="24"/>
        </w:rPr>
      </w:pPr>
      <w:r w:rsidRPr="008073E0">
        <w:rPr>
          <w:sz w:val="24"/>
          <w:szCs w:val="24"/>
        </w:rPr>
        <w:lastRenderedPageBreak/>
        <w:t xml:space="preserve">The intended </w:t>
      </w:r>
      <w:r>
        <w:rPr>
          <w:sz w:val="24"/>
          <w:szCs w:val="24"/>
        </w:rPr>
        <w:t>implications for continuation as an advanced level practice nurse</w:t>
      </w:r>
      <w:r w:rsidRPr="008073E0">
        <w:rPr>
          <w:sz w:val="24"/>
          <w:szCs w:val="24"/>
        </w:rPr>
        <w:t xml:space="preserve"> is that patients will receive the highest level of quality care focused on evidence-based practice from credible results.  </w:t>
      </w:r>
      <w:r>
        <w:rPr>
          <w:sz w:val="24"/>
          <w:szCs w:val="24"/>
        </w:rPr>
        <w:t xml:space="preserve">This is best accomplished by expanding the nurses’ knowledge through experience attained during the process strategies to be prepared for an advanced practice role </w:t>
      </w:r>
      <w:r w:rsidRPr="008073E0">
        <w:rPr>
          <w:sz w:val="24"/>
          <w:szCs w:val="24"/>
        </w:rPr>
        <w:t>(AACN, 2006)</w:t>
      </w:r>
      <w:r>
        <w:rPr>
          <w:sz w:val="24"/>
          <w:szCs w:val="24"/>
        </w:rPr>
        <w:t xml:space="preserve">.  </w:t>
      </w:r>
      <w:r w:rsidRPr="008073E0">
        <w:rPr>
          <w:sz w:val="24"/>
          <w:szCs w:val="24"/>
        </w:rPr>
        <w:t xml:space="preserve">The following </w:t>
      </w:r>
      <w:r>
        <w:rPr>
          <w:sz w:val="24"/>
          <w:szCs w:val="24"/>
        </w:rPr>
        <w:t>eight</w:t>
      </w:r>
      <w:r w:rsidRPr="008073E0">
        <w:rPr>
          <w:sz w:val="24"/>
          <w:szCs w:val="24"/>
        </w:rPr>
        <w:t xml:space="preserve"> essentials are defined and then discussed on how they </w:t>
      </w:r>
      <w:r>
        <w:rPr>
          <w:sz w:val="24"/>
          <w:szCs w:val="24"/>
        </w:rPr>
        <w:t xml:space="preserve">are implicated for practice based on </w:t>
      </w:r>
      <w:r w:rsidRPr="008073E0">
        <w:rPr>
          <w:sz w:val="24"/>
          <w:szCs w:val="24"/>
        </w:rPr>
        <w:t xml:space="preserve">this quality improvement project.      </w:t>
      </w:r>
      <w:r w:rsidRPr="008073E0">
        <w:rPr>
          <w:rFonts w:eastAsia="Calibri"/>
          <w:sz w:val="24"/>
          <w:szCs w:val="24"/>
        </w:rPr>
        <w:t xml:space="preserve"> </w:t>
      </w:r>
    </w:p>
    <w:p w14:paraId="169A0D8E" w14:textId="645F49CD" w:rsidR="006F4FCD" w:rsidRPr="006D7F34" w:rsidRDefault="006F4FCD" w:rsidP="006D7F34">
      <w:pPr>
        <w:overflowPunct/>
        <w:autoSpaceDE/>
        <w:autoSpaceDN/>
        <w:adjustRightInd/>
        <w:spacing w:after="160" w:line="480" w:lineRule="auto"/>
        <w:ind w:left="720"/>
        <w:contextualSpacing/>
        <w:rPr>
          <w:rFonts w:eastAsia="Calibri"/>
          <w:b/>
          <w:sz w:val="24"/>
          <w:szCs w:val="24"/>
        </w:rPr>
      </w:pPr>
      <w:r w:rsidRPr="00D957BC">
        <w:rPr>
          <w:rFonts w:eastAsia="Calibri"/>
          <w:b/>
          <w:sz w:val="24"/>
          <w:szCs w:val="24"/>
        </w:rPr>
        <w:t>Essential I</w:t>
      </w:r>
      <w:r>
        <w:rPr>
          <w:rFonts w:eastAsia="Calibri"/>
          <w:b/>
          <w:sz w:val="24"/>
          <w:szCs w:val="24"/>
        </w:rPr>
        <w:t>:</w:t>
      </w:r>
      <w:r w:rsidRPr="00D957BC">
        <w:rPr>
          <w:rFonts w:eastAsia="Calibri"/>
          <w:b/>
          <w:sz w:val="24"/>
          <w:szCs w:val="24"/>
        </w:rPr>
        <w:t xml:space="preserve">  Scientific underpinnings for practice.</w:t>
      </w:r>
      <w:r w:rsidR="006D7F34">
        <w:rPr>
          <w:rFonts w:eastAsia="Calibri"/>
          <w:b/>
          <w:sz w:val="24"/>
          <w:szCs w:val="24"/>
        </w:rPr>
        <w:t xml:space="preserve">  </w:t>
      </w:r>
      <w:r>
        <w:rPr>
          <w:sz w:val="24"/>
          <w:szCs w:val="24"/>
        </w:rPr>
        <w:t xml:space="preserve">Scientific knowledge is one factor that prepares advanced level nurses to safely practice at the doctoral level.  Underpinnings learned with ethics and an array of sciences as a nurse will translate into preparations by the graduate at the advanced practice nursing level.  They are formulated from the governing rules that guide processes to promote the well-being of human beings, are autonomous, account for environmental factors, and promote positive outcomes.  They are then integrated into advanced practice using scientific nursing theories to review, translate the information, and formulate strategies to make improvements.  The graduate will then analyze outcomes and continue to develop healthcare delivery methods based on new approaches that appropriately provide care to patients (AACN, 2006).  </w:t>
      </w:r>
    </w:p>
    <w:p w14:paraId="2F06CC1D" w14:textId="77777777" w:rsidR="006F4FCD" w:rsidRPr="00BF6E45" w:rsidRDefault="006F4FCD" w:rsidP="006D7F34">
      <w:pPr>
        <w:overflowPunct/>
        <w:autoSpaceDE/>
        <w:autoSpaceDN/>
        <w:adjustRightInd/>
        <w:spacing w:line="480" w:lineRule="auto"/>
        <w:ind w:left="720" w:firstLine="720"/>
        <w:contextualSpacing/>
        <w:rPr>
          <w:rFonts w:eastAsia="Calibri"/>
          <w:sz w:val="24"/>
          <w:szCs w:val="24"/>
        </w:rPr>
      </w:pPr>
      <w:r>
        <w:rPr>
          <w:sz w:val="24"/>
          <w:szCs w:val="24"/>
        </w:rPr>
        <w:t xml:space="preserve">Outcomes of a chart review at a local home health agency led to conduction of a systematic literature review on the problem with rehospitalization of CHF patients.  The literature review revealed best practices managing congestive heart failure (CHF), home health services role, cost associated with CHF, and staff adherence.  </w:t>
      </w:r>
      <w:r w:rsidRPr="009616F4">
        <w:rPr>
          <w:sz w:val="24"/>
          <w:szCs w:val="24"/>
        </w:rPr>
        <w:t>Evidence-based interventions and adherence of clinical staff is imperative in treating CHF patients (</w:t>
      </w:r>
      <w:proofErr w:type="spellStart"/>
      <w:r w:rsidRPr="009616F4">
        <w:rPr>
          <w:sz w:val="24"/>
          <w:szCs w:val="24"/>
        </w:rPr>
        <w:t>Andrikopoulou</w:t>
      </w:r>
      <w:proofErr w:type="spellEnd"/>
      <w:r w:rsidRPr="009616F4">
        <w:rPr>
          <w:sz w:val="24"/>
          <w:szCs w:val="24"/>
        </w:rPr>
        <w:t xml:space="preserve"> et al., 2014).</w:t>
      </w:r>
      <w:r>
        <w:rPr>
          <w:sz w:val="24"/>
          <w:szCs w:val="24"/>
        </w:rPr>
        <w:t xml:space="preserve">  </w:t>
      </w:r>
      <w:r w:rsidRPr="00FA4B91">
        <w:rPr>
          <w:sz w:val="24"/>
          <w:szCs w:val="24"/>
        </w:rPr>
        <w:t xml:space="preserve">The tool “Self-Check Plan for HF Management” was originally used in the “Rise Above Heart Failure” initiative by the AHA to improve </w:t>
      </w:r>
      <w:r w:rsidRPr="00FA4B91">
        <w:rPr>
          <w:sz w:val="24"/>
          <w:szCs w:val="24"/>
        </w:rPr>
        <w:lastRenderedPageBreak/>
        <w:t>management and outcomes for congestive heart failure (CHF) patients (Rise Above HF, 2015).</w:t>
      </w:r>
      <w:r>
        <w:rPr>
          <w:sz w:val="24"/>
          <w:szCs w:val="24"/>
        </w:rPr>
        <w:t xml:space="preserve">  Rogers’ Diffusion of Innovation was the scientific nursing theory that was used to explore and improve staff adherence for this process change.  Clinical staff were educated and encouraged to use the tool “Self-Check Plan for HF Management” to teach CHF patients at start of care (SOC) evaluations and the next follow-up visit.  Lessons were learned using an evidence-based model in guiding the process with the Plan-Do-Study-Act (PDSA).  With each cycle that was completed, adjustments were made based on the evidence learned to improve the process.</w:t>
      </w:r>
    </w:p>
    <w:p w14:paraId="23428457" w14:textId="555DE199" w:rsidR="006F4FCD" w:rsidRDefault="006F4FCD" w:rsidP="006D7F34">
      <w:pPr>
        <w:overflowPunct/>
        <w:autoSpaceDE/>
        <w:autoSpaceDN/>
        <w:adjustRightInd/>
        <w:spacing w:after="160" w:line="480" w:lineRule="auto"/>
        <w:ind w:left="720"/>
        <w:contextualSpacing/>
        <w:rPr>
          <w:rFonts w:eastAsia="Calibri"/>
          <w:sz w:val="24"/>
          <w:szCs w:val="24"/>
        </w:rPr>
      </w:pPr>
      <w:r w:rsidRPr="00D957BC">
        <w:rPr>
          <w:rFonts w:eastAsia="Calibri"/>
          <w:b/>
          <w:sz w:val="24"/>
          <w:szCs w:val="24"/>
        </w:rPr>
        <w:t>Essential II</w:t>
      </w:r>
      <w:r>
        <w:rPr>
          <w:rFonts w:eastAsia="Calibri"/>
          <w:b/>
          <w:sz w:val="24"/>
          <w:szCs w:val="24"/>
        </w:rPr>
        <w:t>:</w:t>
      </w:r>
      <w:r w:rsidRPr="00D957BC">
        <w:rPr>
          <w:rFonts w:eastAsia="Calibri"/>
          <w:b/>
          <w:sz w:val="24"/>
          <w:szCs w:val="24"/>
        </w:rPr>
        <w:t xml:space="preserve">  Organization and systems leadership for quality improvement and systems thinking.</w:t>
      </w:r>
      <w:r w:rsidR="006D7F34">
        <w:rPr>
          <w:rFonts w:eastAsia="Calibri"/>
          <w:b/>
          <w:sz w:val="24"/>
          <w:szCs w:val="24"/>
        </w:rPr>
        <w:t xml:space="preserve">  </w:t>
      </w:r>
      <w:r>
        <w:rPr>
          <w:rFonts w:eastAsia="Calibri"/>
          <w:sz w:val="24"/>
          <w:szCs w:val="24"/>
        </w:rPr>
        <w:t>Quality improvement projects are essential to understand in order to assess risk, obtain support of the organization, and to make improvements that will be sustained.  The DNP program prepares graduates in assessing organizational infrastructures, cost effectiveness of practice, and assessing populations.  Effective healthcare delivery is being able to balance the needs of the organization and providing quality care to patients (AACN, 2006).</w:t>
      </w:r>
    </w:p>
    <w:p w14:paraId="49DBD100" w14:textId="77777777" w:rsidR="006F4FCD" w:rsidRDefault="006F4FCD" w:rsidP="006D7F34">
      <w:pPr>
        <w:overflowPunct/>
        <w:autoSpaceDE/>
        <w:autoSpaceDN/>
        <w:adjustRightInd/>
        <w:spacing w:line="480" w:lineRule="auto"/>
        <w:ind w:left="720" w:firstLine="720"/>
        <w:contextualSpacing/>
        <w:rPr>
          <w:rFonts w:eastAsia="Calibri"/>
          <w:sz w:val="24"/>
          <w:szCs w:val="24"/>
        </w:rPr>
      </w:pPr>
      <w:r>
        <w:rPr>
          <w:rFonts w:eastAsia="Calibri"/>
          <w:sz w:val="24"/>
          <w:szCs w:val="24"/>
        </w:rPr>
        <w:t xml:space="preserve">The healthcare delivery system for this QI project was home health service.  They serve an adult population that have multiple </w:t>
      </w:r>
      <w:proofErr w:type="spellStart"/>
      <w:r>
        <w:rPr>
          <w:rFonts w:eastAsia="Calibri"/>
          <w:sz w:val="24"/>
          <w:szCs w:val="24"/>
        </w:rPr>
        <w:t>comordities</w:t>
      </w:r>
      <w:proofErr w:type="spellEnd"/>
      <w:r>
        <w:rPr>
          <w:rFonts w:eastAsia="Calibri"/>
          <w:sz w:val="24"/>
          <w:szCs w:val="24"/>
        </w:rPr>
        <w:t xml:space="preserve">, are diverse, and have a range of safety concerns that need frequent modifications.  </w:t>
      </w:r>
      <w:r w:rsidRPr="006C4E9F">
        <w:rPr>
          <w:rFonts w:eastAsia="Calibri"/>
          <w:sz w:val="24"/>
          <w:szCs w:val="24"/>
        </w:rPr>
        <w:t>The</w:t>
      </w:r>
      <w:r>
        <w:rPr>
          <w:rFonts w:eastAsia="Calibri"/>
          <w:sz w:val="24"/>
          <w:szCs w:val="24"/>
        </w:rPr>
        <w:t xml:space="preserve"> clinical staff have different backgrounds, education levels, and meet infrequently to review information.  An IRB review was conducted to ensure patient safety. </w:t>
      </w:r>
      <w:r w:rsidRPr="006C4E9F">
        <w:rPr>
          <w:rFonts w:eastAsia="Calibri"/>
          <w:sz w:val="24"/>
          <w:szCs w:val="24"/>
        </w:rPr>
        <w:t xml:space="preserve"> </w:t>
      </w:r>
      <w:r w:rsidRPr="005C0EF3">
        <w:rPr>
          <w:sz w:val="24"/>
          <w:szCs w:val="24"/>
        </w:rPr>
        <w:t>The ECU Office of Research reviewed the project and deemed it quality improvement</w:t>
      </w:r>
      <w:r>
        <w:rPr>
          <w:sz w:val="24"/>
          <w:szCs w:val="24"/>
        </w:rPr>
        <w:t xml:space="preserve">.  </w:t>
      </w:r>
      <w:r w:rsidRPr="006C4E9F">
        <w:rPr>
          <w:sz w:val="24"/>
          <w:szCs w:val="24"/>
        </w:rPr>
        <w:t>No IRB approval was needed at the project site as it was reviewed and deemed not human subject research.</w:t>
      </w:r>
      <w:r>
        <w:rPr>
          <w:rFonts w:eastAsia="Calibri"/>
          <w:sz w:val="24"/>
          <w:szCs w:val="24"/>
        </w:rPr>
        <w:t xml:space="preserve">  </w:t>
      </w:r>
    </w:p>
    <w:p w14:paraId="10EDCD36" w14:textId="77777777" w:rsidR="006F4FCD" w:rsidRDefault="006F4FCD" w:rsidP="006D7F34">
      <w:pPr>
        <w:overflowPunct/>
        <w:autoSpaceDE/>
        <w:autoSpaceDN/>
        <w:adjustRightInd/>
        <w:spacing w:line="480" w:lineRule="auto"/>
        <w:ind w:left="720" w:firstLine="720"/>
        <w:contextualSpacing/>
        <w:rPr>
          <w:rFonts w:eastAsia="Calibri"/>
          <w:sz w:val="24"/>
          <w:szCs w:val="24"/>
        </w:rPr>
      </w:pPr>
      <w:r>
        <w:rPr>
          <w:rFonts w:eastAsia="Calibri"/>
          <w:sz w:val="24"/>
          <w:szCs w:val="24"/>
        </w:rPr>
        <w:lastRenderedPageBreak/>
        <w:t xml:space="preserve">A budget was created during pre-implementation planning for this QI project.  There was no indirect cost and direct cost were minimal.  Reimbursement rates were discussed during the implementation phase.  These rates are heavily impacted by patient visit frequency.  Therefore, teaching must be designed to be simple and effective enough to be completed in a limited timeframe. The Pulmonary Disease Program (PDP) required a high frequency of visits for congestive heart failure (CHF) patients.  That was changed during this project to improve reimbursement rates by reducing frequency of visits amongst the interdisciplinary teams.  Clinical staff were encouraged to use the tool “Self-Check Plan for HF Management” to educate patients/caregivers to self-monitor themselves versus staff using frequent visits to monitor the patient.  </w:t>
      </w:r>
    </w:p>
    <w:p w14:paraId="0DE64CCA" w14:textId="77777777" w:rsidR="006F4FCD" w:rsidRPr="005716C0" w:rsidRDefault="006F4FCD" w:rsidP="006D7F34">
      <w:pPr>
        <w:overflowPunct/>
        <w:autoSpaceDE/>
        <w:autoSpaceDN/>
        <w:adjustRightInd/>
        <w:spacing w:line="480" w:lineRule="auto"/>
        <w:ind w:left="720" w:firstLine="720"/>
        <w:contextualSpacing/>
        <w:rPr>
          <w:rFonts w:eastAsia="Calibri"/>
          <w:sz w:val="24"/>
          <w:szCs w:val="24"/>
        </w:rPr>
      </w:pPr>
      <w:r w:rsidRPr="006C4E9F">
        <w:rPr>
          <w:rFonts w:eastAsia="Calibri"/>
          <w:sz w:val="24"/>
          <w:szCs w:val="24"/>
        </w:rPr>
        <w:t>The</w:t>
      </w:r>
      <w:r>
        <w:rPr>
          <w:rFonts w:eastAsia="Calibri"/>
          <w:sz w:val="24"/>
          <w:szCs w:val="24"/>
        </w:rPr>
        <w:t xml:space="preserve"> home health service has multiple clinical staff with different backgrounds, education levels, and meet infrequently to review information.  Organizational support for the QI project was ensured from existing collaboration at the project site and an organized team with a common goal to make improvements.  </w:t>
      </w:r>
      <w:r>
        <w:rPr>
          <w:sz w:val="24"/>
          <w:szCs w:val="24"/>
        </w:rPr>
        <w:t>Post</w:t>
      </w:r>
      <w:r w:rsidRPr="00D3507B">
        <w:rPr>
          <w:sz w:val="24"/>
          <w:szCs w:val="24"/>
        </w:rPr>
        <w:t xml:space="preserve"> implementation, staff requested further education and training on cardiopulmonary assessments and teaching.  </w:t>
      </w:r>
      <w:r>
        <w:rPr>
          <w:rFonts w:eastAsia="Calibri"/>
          <w:sz w:val="24"/>
          <w:szCs w:val="24"/>
        </w:rPr>
        <w:t xml:space="preserve">    </w:t>
      </w:r>
    </w:p>
    <w:p w14:paraId="7DB5B708" w14:textId="67502C59" w:rsidR="006F4FCD" w:rsidRDefault="006F4FCD" w:rsidP="006D7F34">
      <w:pPr>
        <w:overflowPunct/>
        <w:autoSpaceDE/>
        <w:autoSpaceDN/>
        <w:adjustRightInd/>
        <w:spacing w:after="160" w:line="480" w:lineRule="auto"/>
        <w:ind w:left="720"/>
        <w:contextualSpacing/>
        <w:rPr>
          <w:rFonts w:eastAsia="Calibri"/>
          <w:sz w:val="24"/>
          <w:szCs w:val="24"/>
        </w:rPr>
      </w:pPr>
      <w:r w:rsidRPr="00D957BC">
        <w:rPr>
          <w:rFonts w:eastAsia="Calibri"/>
          <w:b/>
          <w:sz w:val="24"/>
          <w:szCs w:val="24"/>
        </w:rPr>
        <w:t>Essential III:  Clinical scholarship and analytical met</w:t>
      </w:r>
      <w:r>
        <w:rPr>
          <w:rFonts w:eastAsia="Calibri"/>
          <w:b/>
          <w:sz w:val="24"/>
          <w:szCs w:val="24"/>
        </w:rPr>
        <w:t>hods for EBP</w:t>
      </w:r>
      <w:r w:rsidRPr="00D957BC">
        <w:rPr>
          <w:rFonts w:eastAsia="Calibri"/>
          <w:b/>
          <w:sz w:val="24"/>
          <w:szCs w:val="24"/>
        </w:rPr>
        <w:t>.</w:t>
      </w:r>
      <w:r w:rsidR="006D7F34">
        <w:rPr>
          <w:rFonts w:eastAsia="Calibri"/>
          <w:b/>
          <w:sz w:val="24"/>
          <w:szCs w:val="24"/>
        </w:rPr>
        <w:t xml:space="preserve">  </w:t>
      </w:r>
      <w:r>
        <w:rPr>
          <w:rFonts w:eastAsia="Calibri"/>
          <w:sz w:val="24"/>
          <w:szCs w:val="24"/>
        </w:rPr>
        <w:t xml:space="preserve">The application of evidence-based practice requires the DNP graduate to learn how to search and assess scholarly works.  Relevancy of the content will be used to translate into a process to be applied into practice.  Part of clinical scholarship is being able to utilize a process and information technology to review, collect, and disseminate findings of the scholar works using appropriate format (AACN, 2005).     </w:t>
      </w:r>
    </w:p>
    <w:p w14:paraId="3F3BA797" w14:textId="77777777" w:rsidR="006F4FCD" w:rsidRDefault="006F4FCD" w:rsidP="006D7F34">
      <w:pPr>
        <w:overflowPunct/>
        <w:autoSpaceDE/>
        <w:autoSpaceDN/>
        <w:adjustRightInd/>
        <w:spacing w:line="480" w:lineRule="auto"/>
        <w:ind w:left="720" w:firstLine="720"/>
        <w:contextualSpacing/>
        <w:rPr>
          <w:sz w:val="24"/>
          <w:szCs w:val="24"/>
        </w:rPr>
      </w:pPr>
      <w:r>
        <w:rPr>
          <w:rFonts w:eastAsia="Calibri"/>
          <w:sz w:val="24"/>
          <w:szCs w:val="24"/>
        </w:rPr>
        <w:t xml:space="preserve">Part of a literature review entails a systematic means of assessing scholarly works for their level of evidence.  </w:t>
      </w:r>
      <w:r w:rsidRPr="00906E32">
        <w:rPr>
          <w:rFonts w:eastAsia="Calibri"/>
          <w:sz w:val="24"/>
          <w:szCs w:val="24"/>
        </w:rPr>
        <w:t>Scholar</w:t>
      </w:r>
      <w:r>
        <w:rPr>
          <w:rFonts w:eastAsia="Calibri"/>
          <w:sz w:val="24"/>
          <w:szCs w:val="24"/>
        </w:rPr>
        <w:t>ly</w:t>
      </w:r>
      <w:r w:rsidRPr="00906E32">
        <w:rPr>
          <w:rFonts w:eastAsia="Calibri"/>
          <w:sz w:val="24"/>
          <w:szCs w:val="24"/>
        </w:rPr>
        <w:t xml:space="preserve"> works are the body of knowledge that </w:t>
      </w:r>
      <w:r w:rsidRPr="00906E32">
        <w:rPr>
          <w:sz w:val="24"/>
          <w:szCs w:val="24"/>
        </w:rPr>
        <w:t xml:space="preserve">incorporate </w:t>
      </w:r>
      <w:r w:rsidRPr="00906E32">
        <w:rPr>
          <w:sz w:val="24"/>
          <w:szCs w:val="24"/>
        </w:rPr>
        <w:lastRenderedPageBreak/>
        <w:t>well-designed studies that provide the evidence to support the decisions made (Melnyk, 2004).</w:t>
      </w:r>
      <w:r>
        <w:rPr>
          <w:sz w:val="24"/>
          <w:szCs w:val="24"/>
        </w:rPr>
        <w:t xml:space="preserve">  For this QI project, search strategies were conducted in CINAHL and PubMed databases.  A Prism diagram and </w:t>
      </w:r>
      <w:proofErr w:type="spellStart"/>
      <w:r>
        <w:rPr>
          <w:sz w:val="24"/>
          <w:szCs w:val="24"/>
        </w:rPr>
        <w:t>Refworks</w:t>
      </w:r>
      <w:proofErr w:type="spellEnd"/>
      <w:r>
        <w:rPr>
          <w:sz w:val="24"/>
          <w:szCs w:val="24"/>
        </w:rPr>
        <w:t xml:space="preserve"> were used to organize the literature search.  A literature matrix assisted in defining and producing the level evidence.  Word, excel, and </w:t>
      </w:r>
      <w:proofErr w:type="spellStart"/>
      <w:r>
        <w:rPr>
          <w:sz w:val="24"/>
          <w:szCs w:val="24"/>
        </w:rPr>
        <w:t>powerpoint</w:t>
      </w:r>
      <w:proofErr w:type="spellEnd"/>
      <w:r>
        <w:rPr>
          <w:sz w:val="24"/>
          <w:szCs w:val="24"/>
        </w:rPr>
        <w:t xml:space="preserve"> software were used to organize, analyze, and present findings.  Laupus Library and the Writing Center were resources utilized to assist with review, editing, and essential feedback to present final findings in the correct format.</w:t>
      </w:r>
    </w:p>
    <w:p w14:paraId="6E992518" w14:textId="77777777" w:rsidR="006F4FCD" w:rsidRDefault="006F4FCD" w:rsidP="006D7F34">
      <w:pPr>
        <w:overflowPunct/>
        <w:autoSpaceDE/>
        <w:autoSpaceDN/>
        <w:adjustRightInd/>
        <w:spacing w:line="480" w:lineRule="auto"/>
        <w:ind w:left="720" w:firstLine="720"/>
        <w:contextualSpacing/>
        <w:rPr>
          <w:sz w:val="24"/>
          <w:szCs w:val="24"/>
        </w:rPr>
      </w:pPr>
      <w:r>
        <w:rPr>
          <w:sz w:val="24"/>
          <w:szCs w:val="24"/>
        </w:rPr>
        <w:t xml:space="preserve">Final findings exhibited that Triple Aim objectives were met.  The first objective focused on improvement in health of populations using a home health agency.  Secondly, improvements in quality of care were addressed.  This was accomplished by adding an evidence-based tool “Self-Check Plan for HF Management” as part of the Pulmonary Disease Program (PDP) at the home health agency and improving clinical staff adherence.  Lastly, reduction in healthcare cost were accomplished with preventing CHF patients from being </w:t>
      </w:r>
      <w:proofErr w:type="spellStart"/>
      <w:r>
        <w:rPr>
          <w:sz w:val="24"/>
          <w:szCs w:val="24"/>
        </w:rPr>
        <w:t>rehospitalized</w:t>
      </w:r>
      <w:proofErr w:type="spellEnd"/>
      <w:r>
        <w:rPr>
          <w:sz w:val="24"/>
          <w:szCs w:val="24"/>
        </w:rPr>
        <w:t>.</w:t>
      </w:r>
    </w:p>
    <w:p w14:paraId="0430F060" w14:textId="77777777" w:rsidR="006F4FCD" w:rsidRPr="009C72E0" w:rsidRDefault="006F4FCD" w:rsidP="006D7F34">
      <w:pPr>
        <w:overflowPunct/>
        <w:autoSpaceDE/>
        <w:autoSpaceDN/>
        <w:adjustRightInd/>
        <w:spacing w:line="480" w:lineRule="auto"/>
        <w:ind w:left="720" w:firstLine="720"/>
        <w:contextualSpacing/>
        <w:rPr>
          <w:sz w:val="24"/>
          <w:szCs w:val="24"/>
        </w:rPr>
      </w:pPr>
      <w:r>
        <w:rPr>
          <w:rFonts w:eastAsia="Calibri"/>
          <w:sz w:val="24"/>
          <w:szCs w:val="24"/>
        </w:rPr>
        <w:t xml:space="preserve">In order to sustain this QI project into current practice, it was disseminated into the new Cardiopulmonary Disease Program (CDP).  </w:t>
      </w:r>
      <w:r w:rsidRPr="00D3507B">
        <w:rPr>
          <w:sz w:val="24"/>
          <w:szCs w:val="24"/>
        </w:rPr>
        <w:t xml:space="preserve">The “Self-Help for HF Management” </w:t>
      </w:r>
      <w:r>
        <w:rPr>
          <w:sz w:val="24"/>
          <w:szCs w:val="24"/>
        </w:rPr>
        <w:t xml:space="preserve">tool </w:t>
      </w:r>
      <w:r w:rsidRPr="00D3507B">
        <w:rPr>
          <w:sz w:val="24"/>
          <w:szCs w:val="24"/>
        </w:rPr>
        <w:t xml:space="preserve">remains available for staff to use and has been </w:t>
      </w:r>
      <w:r>
        <w:rPr>
          <w:sz w:val="24"/>
          <w:szCs w:val="24"/>
        </w:rPr>
        <w:t>documented on at least one</w:t>
      </w:r>
      <w:r w:rsidRPr="00D3507B">
        <w:rPr>
          <w:sz w:val="24"/>
          <w:szCs w:val="24"/>
        </w:rPr>
        <w:t xml:space="preserve"> </w:t>
      </w:r>
      <w:r>
        <w:rPr>
          <w:sz w:val="24"/>
          <w:szCs w:val="24"/>
        </w:rPr>
        <w:t>congestive heart failure (</w:t>
      </w:r>
      <w:r w:rsidRPr="00D3507B">
        <w:rPr>
          <w:sz w:val="24"/>
          <w:szCs w:val="24"/>
        </w:rPr>
        <w:t>CHF</w:t>
      </w:r>
      <w:r>
        <w:rPr>
          <w:sz w:val="24"/>
          <w:szCs w:val="24"/>
        </w:rPr>
        <w:t>)</w:t>
      </w:r>
      <w:r w:rsidRPr="00D3507B">
        <w:rPr>
          <w:sz w:val="24"/>
          <w:szCs w:val="24"/>
        </w:rPr>
        <w:t xml:space="preserve"> patient</w:t>
      </w:r>
      <w:r>
        <w:rPr>
          <w:sz w:val="24"/>
          <w:szCs w:val="24"/>
        </w:rPr>
        <w:t xml:space="preserve"> since this project </w:t>
      </w:r>
      <w:r w:rsidRPr="00D3507B">
        <w:rPr>
          <w:sz w:val="24"/>
          <w:szCs w:val="24"/>
        </w:rPr>
        <w:t xml:space="preserve">implementation.  Ongoing cycles of the PDSA will continue with the new </w:t>
      </w:r>
      <w:r>
        <w:rPr>
          <w:sz w:val="24"/>
          <w:szCs w:val="24"/>
        </w:rPr>
        <w:t>Cardiopulmonary Manager of Clinical Practice (</w:t>
      </w:r>
      <w:r w:rsidRPr="00D3507B">
        <w:rPr>
          <w:sz w:val="24"/>
          <w:szCs w:val="24"/>
        </w:rPr>
        <w:t>C</w:t>
      </w:r>
      <w:r>
        <w:rPr>
          <w:sz w:val="24"/>
          <w:szCs w:val="24"/>
        </w:rPr>
        <w:t>MC</w:t>
      </w:r>
      <w:r w:rsidRPr="00D3507B">
        <w:rPr>
          <w:sz w:val="24"/>
          <w:szCs w:val="24"/>
        </w:rPr>
        <w:t>P</w:t>
      </w:r>
      <w:r>
        <w:rPr>
          <w:sz w:val="24"/>
          <w:szCs w:val="24"/>
        </w:rPr>
        <w:t>)</w:t>
      </w:r>
      <w:r w:rsidRPr="00D3507B">
        <w:rPr>
          <w:sz w:val="24"/>
          <w:szCs w:val="24"/>
        </w:rPr>
        <w:t xml:space="preserve"> as she continues managing the CDP for th</w:t>
      </w:r>
      <w:r>
        <w:rPr>
          <w:sz w:val="24"/>
          <w:szCs w:val="24"/>
        </w:rPr>
        <w:t xml:space="preserve">e </w:t>
      </w:r>
      <w:r w:rsidRPr="00D3507B">
        <w:rPr>
          <w:sz w:val="24"/>
          <w:szCs w:val="24"/>
        </w:rPr>
        <w:t>home health agency.</w:t>
      </w:r>
      <w:r>
        <w:rPr>
          <w:rFonts w:eastAsia="Calibri"/>
          <w:sz w:val="24"/>
          <w:szCs w:val="24"/>
        </w:rPr>
        <w:t xml:space="preserve">  </w:t>
      </w:r>
      <w:r>
        <w:rPr>
          <w:sz w:val="24"/>
          <w:szCs w:val="24"/>
        </w:rPr>
        <w:t xml:space="preserve">     </w:t>
      </w:r>
    </w:p>
    <w:p w14:paraId="73F74631" w14:textId="2C5D116A" w:rsidR="006F4FCD" w:rsidRDefault="006F4FCD" w:rsidP="006D7F34">
      <w:pPr>
        <w:overflowPunct/>
        <w:autoSpaceDE/>
        <w:autoSpaceDN/>
        <w:adjustRightInd/>
        <w:spacing w:line="480" w:lineRule="auto"/>
        <w:ind w:left="720"/>
        <w:contextualSpacing/>
        <w:rPr>
          <w:rFonts w:eastAsia="Calibri"/>
          <w:sz w:val="24"/>
          <w:szCs w:val="24"/>
        </w:rPr>
      </w:pPr>
      <w:r w:rsidRPr="00D957BC">
        <w:rPr>
          <w:rFonts w:eastAsia="Calibri"/>
          <w:b/>
          <w:sz w:val="24"/>
          <w:szCs w:val="24"/>
        </w:rPr>
        <w:t>Essential IV:  Information systems/technology and patient care technology for the improvement and transformation of healthcare.</w:t>
      </w:r>
      <w:r w:rsidR="006D7F34">
        <w:rPr>
          <w:rFonts w:eastAsia="Calibri"/>
          <w:b/>
          <w:sz w:val="24"/>
          <w:szCs w:val="24"/>
        </w:rPr>
        <w:t xml:space="preserve">  </w:t>
      </w:r>
      <w:r>
        <w:rPr>
          <w:rFonts w:eastAsia="Calibri"/>
          <w:sz w:val="24"/>
          <w:szCs w:val="24"/>
        </w:rPr>
        <w:t xml:space="preserve">Proficiency in information systems and technology are crucial to practice.  They are utilized for their design in presentation </w:t>
      </w:r>
      <w:r>
        <w:rPr>
          <w:rFonts w:eastAsia="Calibri"/>
          <w:sz w:val="24"/>
          <w:szCs w:val="24"/>
        </w:rPr>
        <w:lastRenderedPageBreak/>
        <w:t>and storage of information.  Information can therefore be effectively analyzed.  It is an ethical and legal obligation for the DNP graduate to understand the importance of safety with personal health information.  They will be responsible for this information in their practice (AACN, 2005).</w:t>
      </w:r>
    </w:p>
    <w:p w14:paraId="704CCBD8" w14:textId="77777777" w:rsidR="006F4FCD" w:rsidRPr="00D957BC" w:rsidRDefault="006F4FCD" w:rsidP="006D7F34">
      <w:pPr>
        <w:pStyle w:val="APA"/>
        <w:ind w:left="720"/>
        <w:contextualSpacing/>
        <w:rPr>
          <w:rFonts w:eastAsia="Calibri"/>
          <w:szCs w:val="24"/>
        </w:rPr>
      </w:pPr>
      <w:r>
        <w:rPr>
          <w:rFonts w:eastAsia="Calibri"/>
          <w:szCs w:val="24"/>
        </w:rPr>
        <w:t xml:space="preserve">This QI project underwent an IRB review to ensure patient information was not going to be compromised.  </w:t>
      </w:r>
      <w:r>
        <w:rPr>
          <w:szCs w:val="24"/>
        </w:rPr>
        <w:t>The chart review conducted initially did not lists patient identifiers.  Chart reviews were conducted on the project site computers and company program using an employee ID and password.  Data analyzed included specific statements on using a tool by clinical staff to instruct patients/caregivers.  Clinical staff identifiers were not used.  Information was stored under a protected Pirate drive.</w:t>
      </w:r>
    </w:p>
    <w:p w14:paraId="0980E414" w14:textId="1AAB9330" w:rsidR="006F4FCD" w:rsidRDefault="006F4FCD" w:rsidP="006D7F34">
      <w:pPr>
        <w:overflowPunct/>
        <w:autoSpaceDE/>
        <w:autoSpaceDN/>
        <w:adjustRightInd/>
        <w:spacing w:after="160" w:line="480" w:lineRule="auto"/>
        <w:ind w:left="720"/>
        <w:contextualSpacing/>
        <w:rPr>
          <w:rFonts w:eastAsia="Calibri"/>
          <w:sz w:val="24"/>
          <w:szCs w:val="24"/>
        </w:rPr>
      </w:pPr>
      <w:r>
        <w:rPr>
          <w:rFonts w:eastAsia="Calibri"/>
          <w:b/>
          <w:sz w:val="24"/>
          <w:szCs w:val="24"/>
        </w:rPr>
        <w:t>Essential V: Health</w:t>
      </w:r>
      <w:r w:rsidRPr="00D957BC">
        <w:rPr>
          <w:rFonts w:eastAsia="Calibri"/>
          <w:b/>
          <w:sz w:val="24"/>
          <w:szCs w:val="24"/>
        </w:rPr>
        <w:t>car</w:t>
      </w:r>
      <w:r>
        <w:rPr>
          <w:rFonts w:eastAsia="Calibri"/>
          <w:b/>
          <w:sz w:val="24"/>
          <w:szCs w:val="24"/>
        </w:rPr>
        <w:t>e policy for advocacy in health</w:t>
      </w:r>
      <w:r w:rsidRPr="00D957BC">
        <w:rPr>
          <w:rFonts w:eastAsia="Calibri"/>
          <w:b/>
          <w:sz w:val="24"/>
          <w:szCs w:val="24"/>
        </w:rPr>
        <w:t>care.</w:t>
      </w:r>
      <w:r w:rsidR="006D7F34">
        <w:rPr>
          <w:rFonts w:eastAsia="Calibri"/>
          <w:b/>
          <w:sz w:val="24"/>
          <w:szCs w:val="24"/>
        </w:rPr>
        <w:t xml:space="preserve">  </w:t>
      </w:r>
      <w:r>
        <w:rPr>
          <w:rFonts w:eastAsia="Calibri"/>
          <w:sz w:val="24"/>
          <w:szCs w:val="24"/>
        </w:rPr>
        <w:t>The process by which healthcare policies are developed, analyzed, and instituted must be understood by the DNP graduate.  Constituents rely on healthcare delivery that meets the needs of populations such as access to care, ethical and cultural sensitivities, and health disparity groups.  At times, policies may need to be changed to meet those needs depending on what issues are being affected.  Advocating for changes is influenced by the leadership of professionals at various levels.  DNP graduates have the ability in their role to make an impact on healthcare organizations to address issues and implement changes (AACN, 2006).</w:t>
      </w:r>
    </w:p>
    <w:p w14:paraId="30BA9B33" w14:textId="77777777" w:rsidR="006F4FCD" w:rsidRPr="00264150" w:rsidRDefault="006F4FCD" w:rsidP="006D7F34">
      <w:pPr>
        <w:overflowPunct/>
        <w:autoSpaceDE/>
        <w:autoSpaceDN/>
        <w:adjustRightInd/>
        <w:spacing w:line="480" w:lineRule="auto"/>
        <w:ind w:left="720" w:firstLine="720"/>
        <w:contextualSpacing/>
        <w:rPr>
          <w:rFonts w:eastAsia="Calibri"/>
          <w:sz w:val="24"/>
          <w:szCs w:val="24"/>
        </w:rPr>
      </w:pPr>
      <w:r>
        <w:rPr>
          <w:rFonts w:eastAsia="Calibri"/>
          <w:sz w:val="24"/>
          <w:szCs w:val="24"/>
        </w:rPr>
        <w:t xml:space="preserve">This QI project was developed, implemented, and analyzed by a DNP graduate.  The purpose was to advocate for a change in practice to address an issue with rehospitalization of CHF patients at a local home health agency.  To improve healthcare delivery for this population, an evidence-based tool “Self-Check Plan for HF </w:t>
      </w:r>
      <w:r>
        <w:rPr>
          <w:rFonts w:eastAsia="Calibri"/>
          <w:sz w:val="24"/>
          <w:szCs w:val="24"/>
        </w:rPr>
        <w:lastRenderedPageBreak/>
        <w:t xml:space="preserve">Management” was implemented into an existing program.  Integration of the tool into current practice was conducted by educating others on the healthcare team.  Active participation was also conducted as part of the Rehospitalization Committee.    </w:t>
      </w:r>
    </w:p>
    <w:p w14:paraId="249B8A35" w14:textId="1A1FCB8F" w:rsidR="006F4FCD" w:rsidRPr="0002698F" w:rsidRDefault="006F4FCD" w:rsidP="0002698F">
      <w:pPr>
        <w:overflowPunct/>
        <w:autoSpaceDE/>
        <w:autoSpaceDN/>
        <w:adjustRightInd/>
        <w:spacing w:after="160" w:line="480" w:lineRule="auto"/>
        <w:ind w:left="720"/>
        <w:contextualSpacing/>
        <w:rPr>
          <w:rFonts w:eastAsia="Calibri"/>
          <w:b/>
          <w:sz w:val="24"/>
          <w:szCs w:val="24"/>
        </w:rPr>
      </w:pPr>
      <w:r w:rsidRPr="00D957BC">
        <w:rPr>
          <w:rFonts w:eastAsia="Calibri"/>
          <w:b/>
          <w:sz w:val="24"/>
          <w:szCs w:val="24"/>
        </w:rPr>
        <w:t>Essential VI:  Interprofessional collaboration for improving patient and population health outcomes.</w:t>
      </w:r>
      <w:r w:rsidR="0002698F">
        <w:rPr>
          <w:rFonts w:eastAsia="Calibri"/>
          <w:b/>
          <w:sz w:val="24"/>
          <w:szCs w:val="24"/>
        </w:rPr>
        <w:t xml:space="preserve">  </w:t>
      </w:r>
      <w:r>
        <w:rPr>
          <w:rFonts w:eastAsia="Calibri"/>
          <w:sz w:val="24"/>
          <w:szCs w:val="24"/>
        </w:rPr>
        <w:t>The healthcare system is complex.  It requires an interdisciplinary team to meet the requirements of the Institute of Medicine</w:t>
      </w:r>
      <w:r w:rsidRPr="00D957BC">
        <w:rPr>
          <w:rFonts w:eastAsia="Calibri"/>
          <w:b/>
          <w:sz w:val="24"/>
          <w:szCs w:val="24"/>
        </w:rPr>
        <w:t xml:space="preserve"> </w:t>
      </w:r>
      <w:r>
        <w:rPr>
          <w:rFonts w:eastAsia="Calibri"/>
          <w:sz w:val="24"/>
          <w:szCs w:val="24"/>
        </w:rPr>
        <w:t xml:space="preserve">with “safe, timely, effective, efficient, equitable, and patient-centered care” (AACN, 2006).  As part of this QI project, the DNP graduate collaborated, using multiple forms of communication, with other leaders on the interdisciplinary team at the local home health agency and graduate program officials.  The common goal was to improve outcomes amongst CHF patient populations.  This was accomplished with clinical staff adherence managing CHF patients.  A DNP </w:t>
      </w:r>
      <w:proofErr w:type="spellStart"/>
      <w:r>
        <w:rPr>
          <w:rFonts w:eastAsia="Calibri"/>
          <w:sz w:val="24"/>
          <w:szCs w:val="24"/>
        </w:rPr>
        <w:t>timelog</w:t>
      </w:r>
      <w:proofErr w:type="spellEnd"/>
      <w:r>
        <w:rPr>
          <w:rFonts w:eastAsia="Calibri"/>
          <w:sz w:val="24"/>
          <w:szCs w:val="24"/>
        </w:rPr>
        <w:t xml:space="preserve"> was utilized to document communication and to manage outcomes to ensure goals set were met.  This was submitted after each phase to ensure collaboration met with essentials of the DNP.    </w:t>
      </w:r>
    </w:p>
    <w:p w14:paraId="0D18848F" w14:textId="6681DBE7" w:rsidR="006F4FCD" w:rsidRDefault="006F4FCD" w:rsidP="006D7F34">
      <w:pPr>
        <w:overflowPunct/>
        <w:autoSpaceDE/>
        <w:autoSpaceDN/>
        <w:adjustRightInd/>
        <w:spacing w:after="160" w:line="480" w:lineRule="auto"/>
        <w:ind w:left="720"/>
        <w:contextualSpacing/>
        <w:rPr>
          <w:sz w:val="24"/>
          <w:szCs w:val="24"/>
        </w:rPr>
      </w:pPr>
      <w:r w:rsidRPr="00D957BC">
        <w:rPr>
          <w:rFonts w:eastAsia="Calibri"/>
          <w:b/>
          <w:sz w:val="24"/>
          <w:szCs w:val="24"/>
        </w:rPr>
        <w:t>Essential VII:  Clinical prevention and population health for improving the nation’s health.</w:t>
      </w:r>
      <w:r w:rsidR="006D7F34">
        <w:rPr>
          <w:rFonts w:eastAsia="Calibri"/>
          <w:b/>
          <w:sz w:val="24"/>
          <w:szCs w:val="24"/>
        </w:rPr>
        <w:t xml:space="preserve">  </w:t>
      </w:r>
      <w:r>
        <w:rPr>
          <w:rFonts w:eastAsia="Calibri"/>
          <w:sz w:val="24"/>
          <w:szCs w:val="24"/>
        </w:rPr>
        <w:t xml:space="preserve">Part of the national goal for the U.S. and Healthy People 2010 was to improve preventative healthcare for populations.  Preventative causes have been established as being 50% of deaths in the U.S. (AACN, 2006).  This same goal became the focus of the Affordable Care Act (ACA) in 2010.  The Triple Aim strategy was used during the implementation of the ACA to </w:t>
      </w:r>
      <w:r w:rsidRPr="006642F4">
        <w:rPr>
          <w:sz w:val="24"/>
          <w:szCs w:val="24"/>
        </w:rPr>
        <w:t>improve health of populations, improve quality of care, and reduce healthcare cost</w:t>
      </w:r>
      <w:r>
        <w:rPr>
          <w:sz w:val="24"/>
          <w:szCs w:val="24"/>
        </w:rPr>
        <w:t xml:space="preserve"> (Whittington et al., 2015).  </w:t>
      </w:r>
    </w:p>
    <w:p w14:paraId="00A20CBD" w14:textId="77777777" w:rsidR="006F4FCD" w:rsidRPr="006642F4" w:rsidRDefault="006F4FCD" w:rsidP="006D7F34">
      <w:pPr>
        <w:overflowPunct/>
        <w:autoSpaceDE/>
        <w:autoSpaceDN/>
        <w:adjustRightInd/>
        <w:spacing w:line="480" w:lineRule="auto"/>
        <w:ind w:left="720" w:firstLine="720"/>
        <w:contextualSpacing/>
        <w:rPr>
          <w:sz w:val="24"/>
          <w:szCs w:val="24"/>
        </w:rPr>
      </w:pPr>
      <w:r w:rsidRPr="006642F4">
        <w:rPr>
          <w:sz w:val="24"/>
          <w:szCs w:val="24"/>
        </w:rPr>
        <w:t xml:space="preserve">Management of congestive heart failure (CHF) is complex.  Strategies require identification and close monitoring of risk factors to prevent exacerbation </w:t>
      </w:r>
      <w:r w:rsidRPr="006642F4">
        <w:rPr>
          <w:sz w:val="24"/>
          <w:szCs w:val="24"/>
        </w:rPr>
        <w:lastRenderedPageBreak/>
        <w:t>(</w:t>
      </w:r>
      <w:proofErr w:type="spellStart"/>
      <w:r w:rsidRPr="006642F4">
        <w:rPr>
          <w:sz w:val="24"/>
          <w:szCs w:val="24"/>
        </w:rPr>
        <w:t>Andrikopoulou</w:t>
      </w:r>
      <w:proofErr w:type="spellEnd"/>
      <w:r w:rsidRPr="006642F4">
        <w:rPr>
          <w:sz w:val="24"/>
          <w:szCs w:val="24"/>
        </w:rPr>
        <w:t xml:space="preserve"> et al., 2013; Maru et al., 2015).</w:t>
      </w:r>
      <w:r>
        <w:rPr>
          <w:sz w:val="24"/>
          <w:szCs w:val="24"/>
        </w:rPr>
        <w:t xml:space="preserve">  Therefore, this QI project utilized strategies to prevent exacerbation of CHF.  Strategies included the tool “Self-Check Plan for HF Management” for patients/caregivers to self-monitor for exacerbation of CHF symptoms, home health services to provide support, and ensuring clinical staff were adherent in teaching patients/caregivers.    </w:t>
      </w:r>
      <w:r w:rsidRPr="006642F4">
        <w:rPr>
          <w:sz w:val="24"/>
          <w:szCs w:val="24"/>
        </w:rPr>
        <w:t xml:space="preserve"> </w:t>
      </w:r>
    </w:p>
    <w:p w14:paraId="2A54EBC1" w14:textId="77777777" w:rsidR="006D7F34" w:rsidRDefault="006F4FCD" w:rsidP="006D7F34">
      <w:pPr>
        <w:overflowPunct/>
        <w:autoSpaceDE/>
        <w:autoSpaceDN/>
        <w:adjustRightInd/>
        <w:spacing w:line="480" w:lineRule="auto"/>
        <w:ind w:left="720"/>
        <w:contextualSpacing/>
        <w:rPr>
          <w:rFonts w:eastAsia="Calibri"/>
          <w:sz w:val="24"/>
          <w:szCs w:val="24"/>
        </w:rPr>
      </w:pPr>
      <w:r w:rsidRPr="00D957BC">
        <w:rPr>
          <w:rFonts w:eastAsia="Calibri"/>
          <w:b/>
          <w:sz w:val="24"/>
          <w:szCs w:val="24"/>
        </w:rPr>
        <w:t>Essential VIII:  Advanced nursing practice.</w:t>
      </w:r>
      <w:r w:rsidR="006D7F34">
        <w:rPr>
          <w:rFonts w:eastAsia="Calibri"/>
          <w:b/>
          <w:sz w:val="24"/>
          <w:szCs w:val="24"/>
        </w:rPr>
        <w:t xml:space="preserve">  </w:t>
      </w:r>
      <w:r>
        <w:rPr>
          <w:rFonts w:eastAsia="Calibri"/>
          <w:sz w:val="24"/>
          <w:szCs w:val="24"/>
        </w:rPr>
        <w:t>The DNP prepares nurses to advance their skills in conducting systematic and comprehensive examinations.  In part, this entails practicing advance clinical judgements about healthcare delivery systems (AACN, 2006).  When establishing this DNP project, as a nurse the DNP graduate focused on a larger issue with rehospitalization of patients for a local home health agency.  Chairperson for this project collaborated with the DNP graduate to focus on the issue amongst the CHF patient population that was assessed as part of the cause for rehospitalization.  Collaborating with a Masters’ prepared leader at the project assisted by supporting, providing input, and implementation using an intervention that was evidence-based.  The DNP graduate used advanced level knowledge to further develop, implement, analyze and disseminate findings.</w:t>
      </w:r>
    </w:p>
    <w:p w14:paraId="405782AC" w14:textId="3AB419F7" w:rsidR="006F4FCD" w:rsidRPr="00D957BC" w:rsidRDefault="006F4FCD" w:rsidP="006D7F34">
      <w:pPr>
        <w:overflowPunct/>
        <w:autoSpaceDE/>
        <w:autoSpaceDN/>
        <w:adjustRightInd/>
        <w:spacing w:line="480" w:lineRule="auto"/>
        <w:contextualSpacing/>
        <w:jc w:val="center"/>
        <w:rPr>
          <w:rFonts w:eastAsia="Calibri"/>
          <w:b/>
          <w:sz w:val="24"/>
          <w:szCs w:val="24"/>
        </w:rPr>
      </w:pPr>
      <w:r w:rsidRPr="00D957BC">
        <w:rPr>
          <w:rFonts w:eastAsia="Calibri"/>
          <w:b/>
          <w:sz w:val="24"/>
          <w:szCs w:val="24"/>
        </w:rPr>
        <w:t>Summary</w:t>
      </w:r>
    </w:p>
    <w:p w14:paraId="783CDD18" w14:textId="77777777" w:rsidR="006F4FCD" w:rsidRPr="00772F05" w:rsidRDefault="006F4FCD" w:rsidP="006F4FCD">
      <w:pPr>
        <w:spacing w:line="480" w:lineRule="auto"/>
        <w:ind w:firstLine="720"/>
        <w:rPr>
          <w:sz w:val="24"/>
          <w:szCs w:val="24"/>
        </w:rPr>
      </w:pPr>
      <w:r>
        <w:rPr>
          <w:sz w:val="24"/>
          <w:szCs w:val="24"/>
        </w:rPr>
        <w:t xml:space="preserve">Using the eight DNP essentials allowed the DNP graduate to successfully establish the foundation required to practice at the doctoral level in nursing.  Outcomes of this QI project has prepared the DNP graduate for practice in a complex healthcare system that is evolving continuously.  Healthcare policies must meet the needs of the population as well as meet objectives established by national organizations.  Triple Aim and Healthy People objectives are strategies with goals set to improve the health of the U.S.  Preventative measures are crucial in </w:t>
      </w:r>
      <w:r>
        <w:rPr>
          <w:sz w:val="24"/>
          <w:szCs w:val="24"/>
        </w:rPr>
        <w:lastRenderedPageBreak/>
        <w:t xml:space="preserve">managing complex diseases such as CHF.  The DNP graduate followed a process to design, implement, analyze, and establish positive outcomes with this quality improvement project.  DNP faculty, the project site champion and the DNP student collaborated to meet the requirements of the DNP essentials and national standards in preventative care.  </w:t>
      </w:r>
    </w:p>
    <w:p w14:paraId="4E74D0CF" w14:textId="77777777" w:rsidR="00DA061F" w:rsidRPr="004506D4" w:rsidRDefault="004506D4" w:rsidP="00DA061F">
      <w:pPr>
        <w:overflowPunct/>
        <w:autoSpaceDE/>
        <w:autoSpaceDN/>
        <w:adjustRightInd/>
        <w:spacing w:line="480" w:lineRule="auto"/>
        <w:contextualSpacing/>
        <w:jc w:val="center"/>
        <w:rPr>
          <w:rFonts w:eastAsia="Calibri"/>
          <w:b/>
          <w:sz w:val="24"/>
          <w:szCs w:val="24"/>
        </w:rPr>
      </w:pPr>
      <w:r>
        <w:rPr>
          <w:rFonts w:eastAsia="Calibri"/>
          <w:sz w:val="24"/>
          <w:szCs w:val="24"/>
        </w:rPr>
        <w:br w:type="page"/>
      </w:r>
      <w:r w:rsidR="00DA061F" w:rsidRPr="004506D4">
        <w:rPr>
          <w:rFonts w:eastAsia="Calibri"/>
          <w:b/>
          <w:sz w:val="24"/>
          <w:szCs w:val="24"/>
        </w:rPr>
        <w:lastRenderedPageBreak/>
        <w:t xml:space="preserve">Chapter Eight: </w:t>
      </w:r>
      <w:r w:rsidR="00DA061F">
        <w:rPr>
          <w:rFonts w:eastAsia="Calibri"/>
          <w:b/>
          <w:sz w:val="24"/>
          <w:szCs w:val="24"/>
        </w:rPr>
        <w:t xml:space="preserve"> </w:t>
      </w:r>
      <w:r w:rsidR="00DA061F" w:rsidRPr="004506D4">
        <w:rPr>
          <w:rFonts w:eastAsia="Calibri"/>
          <w:b/>
          <w:sz w:val="24"/>
          <w:szCs w:val="24"/>
        </w:rPr>
        <w:t>Final Conclusion</w:t>
      </w:r>
      <w:r w:rsidR="00DA061F">
        <w:rPr>
          <w:rFonts w:eastAsia="Calibri"/>
          <w:b/>
          <w:sz w:val="24"/>
          <w:szCs w:val="24"/>
        </w:rPr>
        <w:t>s</w:t>
      </w:r>
    </w:p>
    <w:p w14:paraId="727B66B8" w14:textId="1E081C7D" w:rsidR="00DA061F" w:rsidRPr="002D5777" w:rsidRDefault="00DA061F" w:rsidP="00DA061F">
      <w:pPr>
        <w:pStyle w:val="APA"/>
        <w:rPr>
          <w:rFonts w:eastAsiaTheme="minorHAnsi"/>
          <w:szCs w:val="24"/>
        </w:rPr>
      </w:pPr>
      <w:r>
        <w:rPr>
          <w:rFonts w:eastAsiaTheme="minorHAnsi"/>
          <w:szCs w:val="24"/>
        </w:rPr>
        <w:t xml:space="preserve">  The goal of this quality improvement project was to integrate an evidence-based tool into a local home health agency.  </w:t>
      </w:r>
      <w:r w:rsidR="000F5B5D">
        <w:rPr>
          <w:rFonts w:eastAsiaTheme="minorHAnsi"/>
          <w:szCs w:val="24"/>
        </w:rPr>
        <w:t>Outcomes were significant for the home health agency and the future practice of clinical staff</w:t>
      </w:r>
      <w:r>
        <w:rPr>
          <w:rFonts w:eastAsiaTheme="minorHAnsi"/>
          <w:szCs w:val="24"/>
        </w:rPr>
        <w:t xml:space="preserve">.  Strengths and limitations were assessed pre and post implementation.  Several recommendations were provided to include in future quality improvement projects.  </w:t>
      </w:r>
    </w:p>
    <w:p w14:paraId="032092AA" w14:textId="77777777" w:rsidR="00DA061F" w:rsidRPr="00EC7EA5" w:rsidRDefault="00DA061F" w:rsidP="00DA061F">
      <w:pPr>
        <w:overflowPunct/>
        <w:autoSpaceDE/>
        <w:autoSpaceDN/>
        <w:adjustRightInd/>
        <w:spacing w:after="160" w:line="480" w:lineRule="auto"/>
        <w:contextualSpacing/>
        <w:rPr>
          <w:rFonts w:eastAsia="Calibri"/>
          <w:b/>
          <w:sz w:val="24"/>
          <w:szCs w:val="24"/>
        </w:rPr>
      </w:pPr>
      <w:r>
        <w:rPr>
          <w:rFonts w:eastAsia="Calibri"/>
          <w:b/>
          <w:sz w:val="24"/>
          <w:szCs w:val="24"/>
        </w:rPr>
        <w:t>Significance of Findings</w:t>
      </w:r>
    </w:p>
    <w:p w14:paraId="13A733F1" w14:textId="77777777" w:rsidR="00DA061F" w:rsidRDefault="00DA061F" w:rsidP="00DA061F">
      <w:pPr>
        <w:overflowPunct/>
        <w:autoSpaceDE/>
        <w:autoSpaceDN/>
        <w:adjustRightInd/>
        <w:spacing w:line="480" w:lineRule="auto"/>
        <w:contextualSpacing/>
        <w:rPr>
          <w:rFonts w:eastAsiaTheme="minorHAnsi"/>
          <w:sz w:val="24"/>
          <w:szCs w:val="24"/>
        </w:rPr>
      </w:pPr>
      <w:r w:rsidRPr="00EC7EA5">
        <w:rPr>
          <w:rFonts w:eastAsia="Calibri"/>
          <w:b/>
          <w:sz w:val="24"/>
          <w:szCs w:val="24"/>
        </w:rPr>
        <w:t xml:space="preserve"> </w:t>
      </w:r>
      <w:r>
        <w:rPr>
          <w:rFonts w:eastAsia="Calibri"/>
          <w:b/>
          <w:sz w:val="24"/>
          <w:szCs w:val="24"/>
        </w:rPr>
        <w:tab/>
      </w:r>
      <w:r>
        <w:rPr>
          <w:rFonts w:eastAsiaTheme="minorHAnsi"/>
          <w:sz w:val="24"/>
          <w:szCs w:val="24"/>
        </w:rPr>
        <w:t xml:space="preserve">This quality improvement project adds to the evidence supporting the management of CHF patients.  CHF is complex requiring implementation of care that is credible and evidence-based.  One resource beneficial in the management and education of CHF patients is home health services.  Staff adherence was encouraged and improved in using an evidence-based tool to educate CHF patients.  Prior to this QI project, staff were not using an evidence-based tool as part of CHF patient care.   </w:t>
      </w:r>
    </w:p>
    <w:p w14:paraId="1080502A" w14:textId="77777777" w:rsidR="00DA061F" w:rsidRPr="00EC7EA5" w:rsidRDefault="00DA061F" w:rsidP="00DA061F">
      <w:pPr>
        <w:pStyle w:val="APA"/>
        <w:rPr>
          <w:rFonts w:eastAsia="Calibri"/>
          <w:b/>
          <w:szCs w:val="24"/>
        </w:rPr>
      </w:pPr>
      <w:r>
        <w:rPr>
          <w:rFonts w:eastAsiaTheme="minorHAnsi"/>
          <w:szCs w:val="24"/>
        </w:rPr>
        <w:t xml:space="preserve">This was also a unique opportunity to reduce rehospitalization for CHF patients.  By preventing rehospitalization, healthcare cost associated with CHF patients was reduced.  Ultimately, home health care services contributed to this reduction justifying improvements in interventions provided to CHF patients.  </w:t>
      </w:r>
    </w:p>
    <w:p w14:paraId="25901ACD" w14:textId="77777777" w:rsidR="00DA061F" w:rsidRDefault="00DA061F" w:rsidP="00DA061F">
      <w:pPr>
        <w:overflowPunct/>
        <w:autoSpaceDE/>
        <w:autoSpaceDN/>
        <w:adjustRightInd/>
        <w:spacing w:line="480" w:lineRule="auto"/>
        <w:contextualSpacing/>
        <w:rPr>
          <w:rFonts w:eastAsia="Calibri"/>
          <w:b/>
          <w:sz w:val="24"/>
          <w:szCs w:val="24"/>
        </w:rPr>
      </w:pPr>
      <w:r>
        <w:rPr>
          <w:rFonts w:eastAsia="Calibri"/>
          <w:b/>
          <w:sz w:val="24"/>
          <w:szCs w:val="24"/>
        </w:rPr>
        <w:t>Project Strengths</w:t>
      </w:r>
    </w:p>
    <w:p w14:paraId="2460DF26" w14:textId="74E52484" w:rsidR="00DA061F" w:rsidRPr="00CD02AD" w:rsidRDefault="00DA061F" w:rsidP="00DA061F">
      <w:pPr>
        <w:overflowPunct/>
        <w:autoSpaceDE/>
        <w:autoSpaceDN/>
        <w:adjustRightInd/>
        <w:spacing w:line="480" w:lineRule="auto"/>
        <w:ind w:firstLine="720"/>
        <w:contextualSpacing/>
        <w:rPr>
          <w:rFonts w:eastAsia="Calibri"/>
          <w:sz w:val="24"/>
          <w:szCs w:val="24"/>
        </w:rPr>
      </w:pPr>
      <w:r>
        <w:rPr>
          <w:rFonts w:eastAsia="Calibri"/>
          <w:sz w:val="24"/>
          <w:szCs w:val="24"/>
        </w:rPr>
        <w:t xml:space="preserve">Support participants that assisted in identifying and developing a plan to address the issue with CHF made this quality improvement project successful.  Having support from the American Heart Association and allowing use of an evidence-based tool was crucial.  Cost of this project was inexpensive.  No cost incurred for the project site.  Rogers’ Diffusion of Innovation theory guided the process to integrate the evidence-based tool into practice at the project site.  The </w:t>
      </w:r>
      <w:r>
        <w:rPr>
          <w:rFonts w:eastAsia="Calibri"/>
          <w:sz w:val="24"/>
          <w:szCs w:val="24"/>
        </w:rPr>
        <w:lastRenderedPageBreak/>
        <w:t xml:space="preserve">PDSA model guided the process during implementation and established cycles to disseminate into the new Cardiopulmonary </w:t>
      </w:r>
      <w:r w:rsidR="00C47833">
        <w:rPr>
          <w:rFonts w:eastAsia="Calibri"/>
          <w:sz w:val="24"/>
          <w:szCs w:val="24"/>
        </w:rPr>
        <w:t xml:space="preserve">Disease </w:t>
      </w:r>
      <w:r>
        <w:rPr>
          <w:rFonts w:eastAsia="Calibri"/>
          <w:sz w:val="24"/>
          <w:szCs w:val="24"/>
        </w:rPr>
        <w:t>Program.</w:t>
      </w:r>
    </w:p>
    <w:p w14:paraId="335D82E2" w14:textId="77777777" w:rsidR="00DA061F" w:rsidRPr="00EC7EA5" w:rsidRDefault="00DA061F" w:rsidP="00DA061F">
      <w:pPr>
        <w:overflowPunct/>
        <w:autoSpaceDE/>
        <w:autoSpaceDN/>
        <w:adjustRightInd/>
        <w:spacing w:after="160" w:line="480" w:lineRule="auto"/>
        <w:contextualSpacing/>
        <w:rPr>
          <w:rFonts w:eastAsia="Calibri"/>
          <w:b/>
          <w:sz w:val="24"/>
          <w:szCs w:val="24"/>
        </w:rPr>
      </w:pPr>
      <w:r>
        <w:rPr>
          <w:rFonts w:eastAsia="Calibri"/>
          <w:b/>
          <w:sz w:val="24"/>
          <w:szCs w:val="24"/>
        </w:rPr>
        <w:t>Project Limitations</w:t>
      </w:r>
    </w:p>
    <w:p w14:paraId="2572D5EB" w14:textId="1F7706E7" w:rsidR="00DA061F" w:rsidRPr="00EC7EA5" w:rsidRDefault="00DA061F" w:rsidP="00DA061F">
      <w:pPr>
        <w:overflowPunct/>
        <w:autoSpaceDE/>
        <w:autoSpaceDN/>
        <w:adjustRightInd/>
        <w:spacing w:after="160" w:line="480" w:lineRule="auto"/>
        <w:ind w:firstLine="720"/>
        <w:contextualSpacing/>
        <w:rPr>
          <w:rFonts w:eastAsia="Calibri"/>
          <w:b/>
          <w:sz w:val="24"/>
          <w:szCs w:val="24"/>
        </w:rPr>
      </w:pPr>
      <w:r>
        <w:rPr>
          <w:sz w:val="24"/>
          <w:szCs w:val="24"/>
        </w:rPr>
        <w:t xml:space="preserve">Time constraints and poor weather conditions limited face-to-face meetings with clinical staff.  Clinical staff with different levels of education and clinical training backgrounds limited use of the tool by some.  Other changes in processes occurring during implementation also prevented some clinical staff from participating. </w:t>
      </w:r>
    </w:p>
    <w:p w14:paraId="41856C97" w14:textId="77777777" w:rsidR="00DA061F" w:rsidRPr="00EC7EA5" w:rsidRDefault="00DA061F" w:rsidP="00DA061F">
      <w:pPr>
        <w:overflowPunct/>
        <w:autoSpaceDE/>
        <w:autoSpaceDN/>
        <w:adjustRightInd/>
        <w:spacing w:line="480" w:lineRule="auto"/>
        <w:contextualSpacing/>
        <w:rPr>
          <w:rFonts w:eastAsia="Calibri"/>
          <w:b/>
          <w:sz w:val="24"/>
          <w:szCs w:val="24"/>
        </w:rPr>
      </w:pPr>
      <w:r w:rsidRPr="00EC7EA5">
        <w:rPr>
          <w:rFonts w:eastAsia="Calibri"/>
          <w:b/>
          <w:sz w:val="24"/>
          <w:szCs w:val="24"/>
        </w:rPr>
        <w:t xml:space="preserve">Project </w:t>
      </w:r>
      <w:r>
        <w:rPr>
          <w:rFonts w:eastAsia="Calibri"/>
          <w:b/>
          <w:sz w:val="24"/>
          <w:szCs w:val="24"/>
        </w:rPr>
        <w:t>Benefits</w:t>
      </w:r>
    </w:p>
    <w:p w14:paraId="36A3BCFD" w14:textId="0AE4D94C" w:rsidR="00DA061F" w:rsidRPr="002D5777" w:rsidRDefault="00DA061F" w:rsidP="00DA061F">
      <w:pPr>
        <w:overflowPunct/>
        <w:autoSpaceDE/>
        <w:autoSpaceDN/>
        <w:adjustRightInd/>
        <w:spacing w:line="480" w:lineRule="auto"/>
        <w:ind w:firstLine="720"/>
        <w:contextualSpacing/>
        <w:rPr>
          <w:rFonts w:eastAsia="Calibri"/>
          <w:b/>
          <w:sz w:val="24"/>
          <w:szCs w:val="24"/>
        </w:rPr>
      </w:pPr>
      <w:r w:rsidRPr="002D5777">
        <w:rPr>
          <w:rFonts w:eastAsiaTheme="minorHAnsi"/>
          <w:sz w:val="24"/>
          <w:szCs w:val="24"/>
        </w:rPr>
        <w:t xml:space="preserve">Benefit of having this quality improvement </w:t>
      </w:r>
      <w:r>
        <w:rPr>
          <w:rFonts w:eastAsiaTheme="minorHAnsi"/>
          <w:sz w:val="24"/>
          <w:szCs w:val="24"/>
        </w:rPr>
        <w:t xml:space="preserve">(QI) </w:t>
      </w:r>
      <w:r w:rsidRPr="002D5777">
        <w:rPr>
          <w:rFonts w:eastAsiaTheme="minorHAnsi"/>
          <w:sz w:val="24"/>
          <w:szCs w:val="24"/>
        </w:rPr>
        <w:t>project at the local home health agency assisted strategies to improve implementation of a new process for management of congestive heart failure (CHF) patients</w:t>
      </w:r>
      <w:r>
        <w:rPr>
          <w:rFonts w:eastAsiaTheme="minorHAnsi"/>
          <w:sz w:val="24"/>
          <w:szCs w:val="24"/>
        </w:rPr>
        <w:t>.  I</w:t>
      </w:r>
      <w:r w:rsidRPr="002D5777">
        <w:rPr>
          <w:rFonts w:eastAsiaTheme="minorHAnsi"/>
          <w:sz w:val="24"/>
          <w:szCs w:val="24"/>
        </w:rPr>
        <w:t>mprove</w:t>
      </w:r>
      <w:r>
        <w:rPr>
          <w:rFonts w:eastAsiaTheme="minorHAnsi"/>
          <w:sz w:val="24"/>
          <w:szCs w:val="24"/>
        </w:rPr>
        <w:t>ment in</w:t>
      </w:r>
      <w:r w:rsidRPr="002D5777">
        <w:rPr>
          <w:rFonts w:eastAsiaTheme="minorHAnsi"/>
          <w:sz w:val="24"/>
          <w:szCs w:val="24"/>
        </w:rPr>
        <w:t xml:space="preserve"> staff adherence a</w:t>
      </w:r>
      <w:r>
        <w:rPr>
          <w:rFonts w:eastAsiaTheme="minorHAnsi"/>
          <w:sz w:val="24"/>
          <w:szCs w:val="24"/>
        </w:rPr>
        <w:t>lso prompted clinical staff to request</w:t>
      </w:r>
      <w:r w:rsidRPr="002D5777">
        <w:rPr>
          <w:rFonts w:eastAsiaTheme="minorHAnsi"/>
          <w:sz w:val="24"/>
          <w:szCs w:val="24"/>
        </w:rPr>
        <w:t xml:space="preserve"> training</w:t>
      </w:r>
      <w:r>
        <w:rPr>
          <w:rFonts w:eastAsiaTheme="minorHAnsi"/>
          <w:sz w:val="24"/>
          <w:szCs w:val="24"/>
        </w:rPr>
        <w:t xml:space="preserve"> to improve </w:t>
      </w:r>
      <w:r w:rsidR="00C47833">
        <w:rPr>
          <w:rFonts w:eastAsiaTheme="minorHAnsi"/>
          <w:sz w:val="24"/>
          <w:szCs w:val="24"/>
        </w:rPr>
        <w:t xml:space="preserve">their </w:t>
      </w:r>
      <w:r>
        <w:rPr>
          <w:rFonts w:eastAsiaTheme="minorHAnsi"/>
          <w:sz w:val="24"/>
          <w:szCs w:val="24"/>
        </w:rPr>
        <w:t xml:space="preserve">assessments of CHF patients.  Also, decreased cost in healthcare was associated with prevention of rehospitalization due to effective management of CHF patients using the tool “Self-Check Plan for HF Management”.      </w:t>
      </w:r>
      <w:r w:rsidRPr="002D5777">
        <w:rPr>
          <w:sz w:val="24"/>
          <w:szCs w:val="24"/>
        </w:rPr>
        <w:t xml:space="preserve"> </w:t>
      </w:r>
    </w:p>
    <w:p w14:paraId="42961179" w14:textId="77777777" w:rsidR="00DA061F" w:rsidRDefault="00DA061F" w:rsidP="00DA061F">
      <w:pPr>
        <w:overflowPunct/>
        <w:autoSpaceDE/>
        <w:autoSpaceDN/>
        <w:adjustRightInd/>
        <w:spacing w:line="480" w:lineRule="auto"/>
        <w:contextualSpacing/>
        <w:rPr>
          <w:rFonts w:eastAsia="Calibri"/>
          <w:b/>
          <w:sz w:val="24"/>
          <w:szCs w:val="24"/>
        </w:rPr>
      </w:pPr>
      <w:r>
        <w:rPr>
          <w:rFonts w:eastAsia="Calibri"/>
          <w:b/>
          <w:sz w:val="24"/>
          <w:szCs w:val="24"/>
        </w:rPr>
        <w:t xml:space="preserve">Recommendations for </w:t>
      </w:r>
      <w:r w:rsidRPr="00EC7EA5">
        <w:rPr>
          <w:rFonts w:eastAsia="Calibri"/>
          <w:b/>
          <w:sz w:val="24"/>
          <w:szCs w:val="24"/>
        </w:rPr>
        <w:t>Practice</w:t>
      </w:r>
    </w:p>
    <w:p w14:paraId="12292773" w14:textId="383E089F" w:rsidR="00DA061F" w:rsidRPr="00755554" w:rsidRDefault="00DA061F" w:rsidP="00DA061F">
      <w:pPr>
        <w:overflowPunct/>
        <w:autoSpaceDE/>
        <w:autoSpaceDN/>
        <w:adjustRightInd/>
        <w:spacing w:line="480" w:lineRule="auto"/>
        <w:ind w:firstLine="720"/>
        <w:contextualSpacing/>
        <w:rPr>
          <w:rFonts w:eastAsia="Calibri"/>
          <w:b/>
          <w:sz w:val="24"/>
          <w:szCs w:val="24"/>
        </w:rPr>
      </w:pPr>
      <w:r>
        <w:rPr>
          <w:rFonts w:eastAsia="Calibri"/>
          <w:sz w:val="24"/>
          <w:szCs w:val="24"/>
        </w:rPr>
        <w:t>Clinical staff hired to the home health agency should be required to learn assessments and importance of using an evidence-based tool to instruct CHF patients as part of their initial training</w:t>
      </w:r>
      <w:r w:rsidRPr="00D950AB">
        <w:rPr>
          <w:rFonts w:eastAsia="Calibri"/>
          <w:sz w:val="24"/>
          <w:szCs w:val="24"/>
        </w:rPr>
        <w:t>.</w:t>
      </w:r>
      <w:r>
        <w:rPr>
          <w:rFonts w:eastAsia="Calibri"/>
          <w:sz w:val="24"/>
          <w:szCs w:val="24"/>
        </w:rPr>
        <w:t xml:space="preserve">  Monitoring clinical staff for compliance is important to ensure patients are receiving evidence-based care.  Also, written guidelines should be established at initial training to prevent further confusion for clinical staff.    </w:t>
      </w:r>
    </w:p>
    <w:p w14:paraId="2B898C9B" w14:textId="77777777" w:rsidR="00DA061F" w:rsidRDefault="00DA061F" w:rsidP="00DA061F">
      <w:pPr>
        <w:overflowPunct/>
        <w:autoSpaceDE/>
        <w:autoSpaceDN/>
        <w:adjustRightInd/>
        <w:spacing w:line="480" w:lineRule="auto"/>
        <w:contextualSpacing/>
        <w:jc w:val="center"/>
        <w:rPr>
          <w:rFonts w:eastAsia="Calibri"/>
          <w:b/>
          <w:sz w:val="24"/>
          <w:szCs w:val="24"/>
        </w:rPr>
      </w:pPr>
      <w:r w:rsidRPr="00EC7EA5">
        <w:rPr>
          <w:rFonts w:eastAsia="Calibri"/>
          <w:b/>
          <w:sz w:val="24"/>
          <w:szCs w:val="24"/>
        </w:rPr>
        <w:t xml:space="preserve">Final </w:t>
      </w:r>
      <w:r>
        <w:rPr>
          <w:rFonts w:eastAsia="Calibri"/>
          <w:b/>
          <w:sz w:val="24"/>
          <w:szCs w:val="24"/>
        </w:rPr>
        <w:t>Summary</w:t>
      </w:r>
    </w:p>
    <w:p w14:paraId="35CFE7D6" w14:textId="0679F482" w:rsidR="00EC7EA5" w:rsidRDefault="00DA061F" w:rsidP="00C84079">
      <w:pPr>
        <w:overflowPunct/>
        <w:autoSpaceDE/>
        <w:autoSpaceDN/>
        <w:adjustRightInd/>
        <w:spacing w:line="480" w:lineRule="auto"/>
        <w:ind w:firstLine="720"/>
        <w:contextualSpacing/>
        <w:rPr>
          <w:rFonts w:eastAsia="Calibri"/>
          <w:sz w:val="24"/>
          <w:szCs w:val="24"/>
        </w:rPr>
      </w:pPr>
      <w:r>
        <w:rPr>
          <w:rFonts w:eastAsia="Calibri"/>
          <w:sz w:val="24"/>
          <w:szCs w:val="24"/>
        </w:rPr>
        <w:t xml:space="preserve">Congestive heart failure (CHF) is complex requiring effective strategies to prevent hospitalization from exacerbations.  Monitoring for symptoms is crucial for patients/caregivers to </w:t>
      </w:r>
      <w:r>
        <w:rPr>
          <w:rFonts w:eastAsia="Calibri"/>
          <w:sz w:val="24"/>
          <w:szCs w:val="24"/>
        </w:rPr>
        <w:lastRenderedPageBreak/>
        <w:t>manage CHF at home.  The tool “Self-Check Plan for HF Management” is evidence-based, concise, and simple to teach patients/caregivers on self-monitoring CHF complications.  Completion of this quality improvement project promoted evidence-based patient care, improved processes for management of CHF patients, and translated the knowledge by disseminating findings into practice at the home health agency.</w:t>
      </w:r>
    </w:p>
    <w:p w14:paraId="0FA5D913" w14:textId="68856A11" w:rsidR="00C84079" w:rsidRDefault="00C84079">
      <w:pPr>
        <w:overflowPunct/>
        <w:autoSpaceDE/>
        <w:autoSpaceDN/>
        <w:adjustRightInd/>
        <w:rPr>
          <w:rFonts w:eastAsia="Calibri"/>
          <w:sz w:val="24"/>
          <w:szCs w:val="24"/>
        </w:rPr>
      </w:pPr>
      <w:r>
        <w:rPr>
          <w:rFonts w:eastAsia="Calibri"/>
          <w:sz w:val="24"/>
          <w:szCs w:val="24"/>
        </w:rPr>
        <w:br w:type="page"/>
      </w:r>
    </w:p>
    <w:p w14:paraId="1FA63BBE" w14:textId="5840C461" w:rsidR="00473BDB" w:rsidRDefault="00473BDB" w:rsidP="00473BDB">
      <w:pPr>
        <w:pStyle w:val="APAHeadingCenterIncludedInTOC"/>
      </w:pPr>
      <w:r>
        <w:lastRenderedPageBreak/>
        <w:t>References</w:t>
      </w:r>
    </w:p>
    <w:p w14:paraId="13677AC2" w14:textId="77777777" w:rsidR="0002698F" w:rsidRDefault="0002698F" w:rsidP="0002698F">
      <w:pPr>
        <w:spacing w:line="480" w:lineRule="auto"/>
        <w:ind w:left="720" w:hanging="720"/>
        <w:rPr>
          <w:color w:val="333333"/>
          <w:sz w:val="24"/>
          <w:szCs w:val="24"/>
        </w:rPr>
      </w:pPr>
      <w:r>
        <w:rPr>
          <w:color w:val="333333"/>
          <w:sz w:val="24"/>
          <w:szCs w:val="24"/>
        </w:rPr>
        <w:t xml:space="preserve">American Association of Colleges of Nursing. (2006). </w:t>
      </w:r>
      <w:r>
        <w:rPr>
          <w:i/>
          <w:color w:val="333333"/>
          <w:sz w:val="24"/>
          <w:szCs w:val="24"/>
        </w:rPr>
        <w:t xml:space="preserve">The Essentials of Doctoral Education for Advanced Nursing Practice. </w:t>
      </w:r>
      <w:r>
        <w:rPr>
          <w:color w:val="333333"/>
          <w:sz w:val="24"/>
          <w:szCs w:val="24"/>
        </w:rPr>
        <w:t xml:space="preserve">Washington, DC. Retrieved from </w:t>
      </w:r>
      <w:hyperlink r:id="rId12" w:history="1">
        <w:r w:rsidRPr="00560E64">
          <w:rPr>
            <w:rStyle w:val="Hyperlink"/>
            <w:sz w:val="24"/>
            <w:szCs w:val="24"/>
          </w:rPr>
          <w:t>https://www.aacnnursing.org/Education-Resources/AACN-Essentials</w:t>
        </w:r>
      </w:hyperlink>
    </w:p>
    <w:p w14:paraId="03DD23A5" w14:textId="77777777" w:rsidR="0002698F" w:rsidRDefault="0002698F" w:rsidP="0002698F">
      <w:pPr>
        <w:spacing w:line="480" w:lineRule="auto"/>
        <w:ind w:left="720" w:hanging="720"/>
        <w:rPr>
          <w:rStyle w:val="Hyperlink"/>
          <w:sz w:val="24"/>
          <w:szCs w:val="24"/>
        </w:rPr>
      </w:pPr>
      <w:r w:rsidRPr="00B83760">
        <w:rPr>
          <w:color w:val="333333"/>
          <w:sz w:val="24"/>
          <w:szCs w:val="24"/>
        </w:rPr>
        <w:t xml:space="preserve">American Heart Association. (n.d.). About Us. Retrieved from </w:t>
      </w:r>
      <w:hyperlink r:id="rId13" w:history="1">
        <w:r w:rsidRPr="00B83760">
          <w:rPr>
            <w:rStyle w:val="Hyperlink"/>
            <w:sz w:val="24"/>
            <w:szCs w:val="24"/>
          </w:rPr>
          <w:t>https://www.heart.org/en/about-us</w:t>
        </w:r>
      </w:hyperlink>
    </w:p>
    <w:p w14:paraId="55AD2923" w14:textId="77777777" w:rsidR="0002698F" w:rsidRDefault="0002698F" w:rsidP="0002698F">
      <w:pPr>
        <w:spacing w:line="480" w:lineRule="auto"/>
        <w:ind w:left="720" w:hanging="720"/>
        <w:rPr>
          <w:color w:val="333333"/>
          <w:sz w:val="24"/>
          <w:szCs w:val="24"/>
        </w:rPr>
      </w:pPr>
      <w:r>
        <w:rPr>
          <w:color w:val="333333"/>
          <w:sz w:val="24"/>
          <w:szCs w:val="24"/>
        </w:rPr>
        <w:t xml:space="preserve">American Heart Association. (2017). </w:t>
      </w:r>
      <w:r>
        <w:rPr>
          <w:i/>
          <w:color w:val="333333"/>
          <w:sz w:val="24"/>
          <w:szCs w:val="24"/>
        </w:rPr>
        <w:t xml:space="preserve">Managing Heart Failure Symptoms. </w:t>
      </w:r>
      <w:r>
        <w:rPr>
          <w:color w:val="333333"/>
          <w:sz w:val="24"/>
          <w:szCs w:val="24"/>
        </w:rPr>
        <w:t xml:space="preserve">Retrieved from </w:t>
      </w:r>
      <w:hyperlink r:id="rId14" w:anchor=".Wy5BUvZFyUk" w:history="1">
        <w:r w:rsidRPr="008C3603">
          <w:rPr>
            <w:rStyle w:val="Hyperlink"/>
            <w:sz w:val="24"/>
            <w:szCs w:val="24"/>
          </w:rPr>
          <w:t>https://www.heart.org/en/health-topics/heart-failure/warning-signs-of-heart-failure/managing-heart-failure-symptoms#.Wy5BUvZFyUk</w:t>
        </w:r>
      </w:hyperlink>
    </w:p>
    <w:p w14:paraId="6F100665" w14:textId="77777777" w:rsidR="0002698F" w:rsidRPr="00B83760" w:rsidRDefault="0002698F" w:rsidP="0002698F">
      <w:pPr>
        <w:spacing w:line="480" w:lineRule="auto"/>
        <w:ind w:left="720" w:hanging="720"/>
        <w:rPr>
          <w:color w:val="333333"/>
          <w:sz w:val="24"/>
          <w:szCs w:val="24"/>
        </w:rPr>
      </w:pPr>
      <w:r>
        <w:rPr>
          <w:color w:val="333333"/>
          <w:sz w:val="24"/>
          <w:szCs w:val="24"/>
        </w:rPr>
        <w:t>American Heart Association</w:t>
      </w:r>
      <w:r w:rsidRPr="00B83760">
        <w:rPr>
          <w:color w:val="333333"/>
          <w:sz w:val="24"/>
          <w:szCs w:val="24"/>
        </w:rPr>
        <w:t xml:space="preserve">. (2015). Self-Check Plan for HF Management. Retrieved from </w:t>
      </w:r>
      <w:hyperlink r:id="rId15" w:history="1">
        <w:r w:rsidRPr="00B83760">
          <w:rPr>
            <w:rStyle w:val="Hyperlink"/>
            <w:sz w:val="24"/>
            <w:szCs w:val="24"/>
          </w:rPr>
          <w:t>https://www.heart.org/-/media/data-import/downloadables/hf-symptom-tracker-ucm_477328.pdf?la=en&amp;hash=15BB957236283B3AFF50632FB30D3CB0332D9989</w:t>
        </w:r>
      </w:hyperlink>
    </w:p>
    <w:p w14:paraId="54D232FF" w14:textId="77777777" w:rsidR="0002698F" w:rsidRPr="00B83760" w:rsidRDefault="0002698F" w:rsidP="0002698F">
      <w:pPr>
        <w:spacing w:line="480" w:lineRule="auto"/>
        <w:ind w:left="720" w:hanging="720"/>
        <w:rPr>
          <w:color w:val="333333"/>
          <w:sz w:val="24"/>
          <w:szCs w:val="24"/>
        </w:rPr>
      </w:pPr>
      <w:proofErr w:type="spellStart"/>
      <w:r w:rsidRPr="00B83760">
        <w:rPr>
          <w:color w:val="333333"/>
          <w:sz w:val="24"/>
          <w:szCs w:val="24"/>
        </w:rPr>
        <w:t>Andrikopoulou</w:t>
      </w:r>
      <w:proofErr w:type="spellEnd"/>
      <w:r w:rsidRPr="00B83760">
        <w:rPr>
          <w:color w:val="333333"/>
          <w:sz w:val="24"/>
          <w:szCs w:val="24"/>
        </w:rPr>
        <w:t xml:space="preserve">, E., MD, Abbate, K., MD, &amp; </w:t>
      </w:r>
      <w:proofErr w:type="spellStart"/>
      <w:r w:rsidRPr="00B83760">
        <w:rPr>
          <w:color w:val="333333"/>
          <w:sz w:val="24"/>
          <w:szCs w:val="24"/>
        </w:rPr>
        <w:t>Whellan</w:t>
      </w:r>
      <w:proofErr w:type="spellEnd"/>
      <w:r w:rsidRPr="00B83760">
        <w:rPr>
          <w:color w:val="333333"/>
          <w:sz w:val="24"/>
          <w:szCs w:val="24"/>
        </w:rPr>
        <w:t>, David J., MD, MHS, FACC, FAHA. (2014). Conceptual model for heart failure disease management.</w:t>
      </w:r>
      <w:r w:rsidRPr="00B83760">
        <w:rPr>
          <w:i/>
          <w:iCs/>
          <w:color w:val="333333"/>
          <w:sz w:val="24"/>
          <w:szCs w:val="24"/>
        </w:rPr>
        <w:t xml:space="preserve"> Canadian Journal of Cardiology, 30</w:t>
      </w:r>
      <w:r w:rsidRPr="00B83760">
        <w:rPr>
          <w:color w:val="333333"/>
          <w:sz w:val="24"/>
          <w:szCs w:val="24"/>
        </w:rPr>
        <w:t xml:space="preserve">(3), 304-311. </w:t>
      </w:r>
      <w:proofErr w:type="gramStart"/>
      <w:r w:rsidRPr="00B83760">
        <w:rPr>
          <w:color w:val="333333"/>
          <w:sz w:val="24"/>
          <w:szCs w:val="24"/>
        </w:rPr>
        <w:t>doi:10.1016/j.cjca</w:t>
      </w:r>
      <w:proofErr w:type="gramEnd"/>
      <w:r w:rsidRPr="00B83760">
        <w:rPr>
          <w:color w:val="333333"/>
          <w:sz w:val="24"/>
          <w:szCs w:val="24"/>
        </w:rPr>
        <w:t>.2013.12.020</w:t>
      </w:r>
    </w:p>
    <w:p w14:paraId="1EFB4677" w14:textId="77777777" w:rsidR="0002698F" w:rsidRPr="00B83760" w:rsidRDefault="0002698F" w:rsidP="0002698F">
      <w:pPr>
        <w:spacing w:line="480" w:lineRule="auto"/>
        <w:ind w:left="720" w:hanging="720"/>
        <w:rPr>
          <w:color w:val="333333"/>
          <w:sz w:val="24"/>
          <w:szCs w:val="24"/>
        </w:rPr>
      </w:pPr>
      <w:r w:rsidRPr="00B83760">
        <w:rPr>
          <w:color w:val="333333"/>
          <w:sz w:val="24"/>
          <w:szCs w:val="24"/>
        </w:rPr>
        <w:t xml:space="preserve">Auerbach, A. D., </w:t>
      </w:r>
      <w:proofErr w:type="spellStart"/>
      <w:r w:rsidRPr="00B83760">
        <w:rPr>
          <w:color w:val="333333"/>
          <w:sz w:val="24"/>
          <w:szCs w:val="24"/>
        </w:rPr>
        <w:t>Kripalani</w:t>
      </w:r>
      <w:proofErr w:type="spellEnd"/>
      <w:r w:rsidRPr="00B83760">
        <w:rPr>
          <w:color w:val="333333"/>
          <w:sz w:val="24"/>
          <w:szCs w:val="24"/>
        </w:rPr>
        <w:t xml:space="preserve">, S., </w:t>
      </w:r>
      <w:proofErr w:type="spellStart"/>
      <w:r w:rsidRPr="00B83760">
        <w:rPr>
          <w:color w:val="333333"/>
          <w:sz w:val="24"/>
          <w:szCs w:val="24"/>
        </w:rPr>
        <w:t>Vasilevskis</w:t>
      </w:r>
      <w:proofErr w:type="spellEnd"/>
      <w:r w:rsidRPr="00B83760">
        <w:rPr>
          <w:color w:val="333333"/>
          <w:sz w:val="24"/>
          <w:szCs w:val="24"/>
        </w:rPr>
        <w:t xml:space="preserve">, E. E., Sehgal, N., </w:t>
      </w:r>
      <w:proofErr w:type="spellStart"/>
      <w:r w:rsidRPr="00B83760">
        <w:rPr>
          <w:color w:val="333333"/>
          <w:sz w:val="24"/>
          <w:szCs w:val="24"/>
        </w:rPr>
        <w:t>Lindenauer</w:t>
      </w:r>
      <w:proofErr w:type="spellEnd"/>
      <w:r w:rsidRPr="00B83760">
        <w:rPr>
          <w:color w:val="333333"/>
          <w:sz w:val="24"/>
          <w:szCs w:val="24"/>
        </w:rPr>
        <w:t xml:space="preserve">, P. K., </w:t>
      </w:r>
      <w:proofErr w:type="spellStart"/>
      <w:r w:rsidRPr="00B83760">
        <w:rPr>
          <w:color w:val="333333"/>
          <w:sz w:val="24"/>
          <w:szCs w:val="24"/>
        </w:rPr>
        <w:t>Metlay</w:t>
      </w:r>
      <w:proofErr w:type="spellEnd"/>
      <w:r w:rsidRPr="00B83760">
        <w:rPr>
          <w:color w:val="333333"/>
          <w:sz w:val="24"/>
          <w:szCs w:val="24"/>
        </w:rPr>
        <w:t xml:space="preserve">, J. P., . . . </w:t>
      </w:r>
      <w:proofErr w:type="spellStart"/>
      <w:r w:rsidRPr="00B83760">
        <w:rPr>
          <w:color w:val="333333"/>
          <w:sz w:val="24"/>
          <w:szCs w:val="24"/>
        </w:rPr>
        <w:t>Schnipper</w:t>
      </w:r>
      <w:proofErr w:type="spellEnd"/>
      <w:r w:rsidRPr="00B83760">
        <w:rPr>
          <w:color w:val="333333"/>
          <w:sz w:val="24"/>
          <w:szCs w:val="24"/>
        </w:rPr>
        <w:t>, J. L. (2016). Preventability and causes of readmissions in a national cohort of general medicine patients.</w:t>
      </w:r>
      <w:r w:rsidRPr="00B83760">
        <w:rPr>
          <w:i/>
          <w:iCs/>
          <w:color w:val="333333"/>
          <w:sz w:val="24"/>
          <w:szCs w:val="24"/>
        </w:rPr>
        <w:t xml:space="preserve"> JAMA Internal Medicine, 176</w:t>
      </w:r>
      <w:r w:rsidRPr="00B83760">
        <w:rPr>
          <w:color w:val="333333"/>
          <w:sz w:val="24"/>
          <w:szCs w:val="24"/>
        </w:rPr>
        <w:t>(4), 484-493. doi:10.1001/jamainternmed.2015.7863</w:t>
      </w:r>
    </w:p>
    <w:p w14:paraId="28CB174D" w14:textId="77777777" w:rsidR="0002698F" w:rsidRPr="00B83760" w:rsidRDefault="0002698F" w:rsidP="0002698F">
      <w:pPr>
        <w:spacing w:line="480" w:lineRule="auto"/>
        <w:ind w:left="720" w:hanging="720"/>
        <w:rPr>
          <w:color w:val="333333"/>
          <w:sz w:val="24"/>
          <w:szCs w:val="24"/>
        </w:rPr>
      </w:pPr>
      <w:r w:rsidRPr="00B83760">
        <w:rPr>
          <w:color w:val="333333"/>
          <w:sz w:val="24"/>
          <w:szCs w:val="24"/>
        </w:rPr>
        <w:t>Crowfoot, D., &amp; Prasad, V. (2017). Using the plan–do–study–act (PDSA) cycle to make change in general practice.</w:t>
      </w:r>
      <w:r w:rsidRPr="00B83760">
        <w:rPr>
          <w:i/>
          <w:iCs/>
          <w:color w:val="333333"/>
          <w:sz w:val="24"/>
          <w:szCs w:val="24"/>
        </w:rPr>
        <w:t xml:space="preserve"> </w:t>
      </w:r>
      <w:proofErr w:type="spellStart"/>
      <w:r w:rsidRPr="00B83760">
        <w:rPr>
          <w:i/>
          <w:iCs/>
          <w:color w:val="333333"/>
          <w:sz w:val="24"/>
          <w:szCs w:val="24"/>
        </w:rPr>
        <w:t>Innovait</w:t>
      </w:r>
      <w:proofErr w:type="spellEnd"/>
      <w:r w:rsidRPr="00B83760">
        <w:rPr>
          <w:i/>
          <w:iCs/>
          <w:color w:val="333333"/>
          <w:sz w:val="24"/>
          <w:szCs w:val="24"/>
        </w:rPr>
        <w:t>, 10</w:t>
      </w:r>
      <w:r w:rsidRPr="00B83760">
        <w:rPr>
          <w:color w:val="333333"/>
          <w:sz w:val="24"/>
          <w:szCs w:val="24"/>
        </w:rPr>
        <w:t>(7), 425-430. doi:10.1177/1755738017704472</w:t>
      </w:r>
    </w:p>
    <w:p w14:paraId="1249B72C" w14:textId="77777777" w:rsidR="0002698F" w:rsidRPr="00B83760" w:rsidRDefault="0002698F" w:rsidP="0002698F">
      <w:pPr>
        <w:spacing w:line="480" w:lineRule="auto"/>
        <w:ind w:left="720" w:hanging="720"/>
        <w:rPr>
          <w:color w:val="333333"/>
          <w:sz w:val="24"/>
          <w:szCs w:val="24"/>
        </w:rPr>
      </w:pPr>
      <w:r w:rsidRPr="00B83760">
        <w:rPr>
          <w:color w:val="333333"/>
          <w:sz w:val="24"/>
          <w:szCs w:val="24"/>
        </w:rPr>
        <w:t xml:space="preserve">Feltner, C., Jones, C. D., </w:t>
      </w:r>
      <w:proofErr w:type="spellStart"/>
      <w:r w:rsidRPr="00B83760">
        <w:rPr>
          <w:color w:val="333333"/>
          <w:sz w:val="24"/>
          <w:szCs w:val="24"/>
        </w:rPr>
        <w:t>Cené</w:t>
      </w:r>
      <w:proofErr w:type="spellEnd"/>
      <w:r w:rsidRPr="00B83760">
        <w:rPr>
          <w:color w:val="333333"/>
          <w:sz w:val="24"/>
          <w:szCs w:val="24"/>
        </w:rPr>
        <w:t xml:space="preserve">, C. W., Zheng, Z., </w:t>
      </w:r>
      <w:proofErr w:type="spellStart"/>
      <w:r w:rsidRPr="00B83760">
        <w:rPr>
          <w:color w:val="333333"/>
          <w:sz w:val="24"/>
          <w:szCs w:val="24"/>
        </w:rPr>
        <w:t>Sueta</w:t>
      </w:r>
      <w:proofErr w:type="spellEnd"/>
      <w:r w:rsidRPr="00B83760">
        <w:rPr>
          <w:color w:val="333333"/>
          <w:sz w:val="24"/>
          <w:szCs w:val="24"/>
        </w:rPr>
        <w:t xml:space="preserve">, C. A., Coker-Schwimmer, E. J. L., . . . Jonas, D. E. (2014). Transitional care interventions to prevent readmissions for persons </w:t>
      </w:r>
      <w:r w:rsidRPr="00B83760">
        <w:rPr>
          <w:color w:val="333333"/>
          <w:sz w:val="24"/>
          <w:szCs w:val="24"/>
        </w:rPr>
        <w:lastRenderedPageBreak/>
        <w:t>with heart failure: A systematic review and meta-analysis.</w:t>
      </w:r>
      <w:r w:rsidRPr="00B83760">
        <w:rPr>
          <w:i/>
          <w:iCs/>
          <w:color w:val="333333"/>
          <w:sz w:val="24"/>
          <w:szCs w:val="24"/>
        </w:rPr>
        <w:t xml:space="preserve"> Annals of Internal Medicine, 160</w:t>
      </w:r>
      <w:r w:rsidRPr="00B83760">
        <w:rPr>
          <w:color w:val="333333"/>
          <w:sz w:val="24"/>
          <w:szCs w:val="24"/>
        </w:rPr>
        <w:t>(11), 774. doi:10.7326/M14-0083</w:t>
      </w:r>
    </w:p>
    <w:p w14:paraId="3104D06D" w14:textId="77777777" w:rsidR="0002698F" w:rsidRPr="00B83760" w:rsidRDefault="0002698F" w:rsidP="0002698F">
      <w:pPr>
        <w:spacing w:line="480" w:lineRule="auto"/>
        <w:ind w:left="720" w:hanging="720"/>
        <w:rPr>
          <w:color w:val="333333"/>
          <w:sz w:val="24"/>
          <w:szCs w:val="24"/>
        </w:rPr>
      </w:pPr>
      <w:r w:rsidRPr="00B83760">
        <w:rPr>
          <w:color w:val="333333"/>
          <w:sz w:val="24"/>
          <w:szCs w:val="24"/>
        </w:rPr>
        <w:t xml:space="preserve">Goldman, L. (2018). </w:t>
      </w:r>
      <w:r w:rsidRPr="00B83760">
        <w:rPr>
          <w:i/>
          <w:color w:val="333333"/>
          <w:sz w:val="24"/>
          <w:szCs w:val="24"/>
        </w:rPr>
        <w:t xml:space="preserve">Queen Latifah’s Mother Rita Owens Dies After Struggle </w:t>
      </w:r>
      <w:proofErr w:type="gramStart"/>
      <w:r w:rsidRPr="00B83760">
        <w:rPr>
          <w:i/>
          <w:color w:val="333333"/>
          <w:sz w:val="24"/>
          <w:szCs w:val="24"/>
        </w:rPr>
        <w:t>With</w:t>
      </w:r>
      <w:proofErr w:type="gramEnd"/>
      <w:r w:rsidRPr="00B83760">
        <w:rPr>
          <w:i/>
          <w:color w:val="333333"/>
          <w:sz w:val="24"/>
          <w:szCs w:val="24"/>
        </w:rPr>
        <w:t xml:space="preserve"> Heart Failure. </w:t>
      </w:r>
      <w:r w:rsidRPr="00B83760">
        <w:rPr>
          <w:color w:val="333333"/>
          <w:sz w:val="24"/>
          <w:szCs w:val="24"/>
        </w:rPr>
        <w:t xml:space="preserve">Parada. Retrieved from </w:t>
      </w:r>
      <w:hyperlink r:id="rId16" w:history="1">
        <w:r w:rsidRPr="00B83760">
          <w:rPr>
            <w:rStyle w:val="Hyperlink"/>
            <w:sz w:val="24"/>
            <w:szCs w:val="24"/>
          </w:rPr>
          <w:t>https://parade.com/440209/lesliegoldman/queen-latifah-and-her-mother-rita-owens-are-fighting-heart-failure-together/</w:t>
        </w:r>
      </w:hyperlink>
    </w:p>
    <w:p w14:paraId="20BCBD57" w14:textId="77777777" w:rsidR="0002698F" w:rsidRPr="00B83760" w:rsidRDefault="0002698F" w:rsidP="0002698F">
      <w:pPr>
        <w:spacing w:line="480" w:lineRule="auto"/>
        <w:ind w:left="720" w:hanging="720"/>
        <w:rPr>
          <w:color w:val="333333"/>
          <w:sz w:val="24"/>
          <w:szCs w:val="24"/>
        </w:rPr>
      </w:pPr>
      <w:proofErr w:type="spellStart"/>
      <w:r w:rsidRPr="00B83760">
        <w:rPr>
          <w:color w:val="333333"/>
          <w:sz w:val="24"/>
          <w:szCs w:val="24"/>
        </w:rPr>
        <w:t>Jonkman</w:t>
      </w:r>
      <w:proofErr w:type="spellEnd"/>
      <w:r w:rsidRPr="00B83760">
        <w:rPr>
          <w:color w:val="333333"/>
          <w:sz w:val="24"/>
          <w:szCs w:val="24"/>
        </w:rPr>
        <w:t xml:space="preserve">, N. H., MSc, Westland, </w:t>
      </w:r>
      <w:proofErr w:type="spellStart"/>
      <w:r w:rsidRPr="00B83760">
        <w:rPr>
          <w:color w:val="333333"/>
          <w:sz w:val="24"/>
          <w:szCs w:val="24"/>
        </w:rPr>
        <w:t>Heleen</w:t>
      </w:r>
      <w:proofErr w:type="spellEnd"/>
      <w:r w:rsidRPr="00B83760">
        <w:rPr>
          <w:color w:val="333333"/>
          <w:sz w:val="24"/>
          <w:szCs w:val="24"/>
        </w:rPr>
        <w:t xml:space="preserve">, RN, MSc, </w:t>
      </w:r>
      <w:proofErr w:type="spellStart"/>
      <w:r w:rsidRPr="00B83760">
        <w:rPr>
          <w:color w:val="333333"/>
          <w:sz w:val="24"/>
          <w:szCs w:val="24"/>
        </w:rPr>
        <w:t>Groenwold</w:t>
      </w:r>
      <w:proofErr w:type="spellEnd"/>
      <w:r w:rsidRPr="00B83760">
        <w:rPr>
          <w:color w:val="333333"/>
          <w:sz w:val="24"/>
          <w:szCs w:val="24"/>
        </w:rPr>
        <w:t xml:space="preserve">, Rolf H.H., MD, PhD, </w:t>
      </w:r>
      <w:proofErr w:type="spellStart"/>
      <w:r w:rsidRPr="00B83760">
        <w:rPr>
          <w:color w:val="333333"/>
          <w:sz w:val="24"/>
          <w:szCs w:val="24"/>
        </w:rPr>
        <w:t>Ågren</w:t>
      </w:r>
      <w:proofErr w:type="spellEnd"/>
      <w:r w:rsidRPr="00B83760">
        <w:rPr>
          <w:color w:val="333333"/>
          <w:sz w:val="24"/>
          <w:szCs w:val="24"/>
        </w:rPr>
        <w:t xml:space="preserve">, Susanna, RN, PhD, </w:t>
      </w:r>
      <w:proofErr w:type="spellStart"/>
      <w:r w:rsidRPr="00B83760">
        <w:rPr>
          <w:color w:val="333333"/>
          <w:sz w:val="24"/>
          <w:szCs w:val="24"/>
        </w:rPr>
        <w:t>Anguita</w:t>
      </w:r>
      <w:proofErr w:type="spellEnd"/>
      <w:r w:rsidRPr="00B83760">
        <w:rPr>
          <w:color w:val="333333"/>
          <w:sz w:val="24"/>
          <w:szCs w:val="24"/>
        </w:rPr>
        <w:t xml:space="preserve">, Manuel, MD, PhD, Blue, L., RN, . . . </w:t>
      </w:r>
      <w:proofErr w:type="spellStart"/>
      <w:r w:rsidRPr="00B83760">
        <w:rPr>
          <w:color w:val="333333"/>
          <w:sz w:val="24"/>
          <w:szCs w:val="24"/>
        </w:rPr>
        <w:t>Hälsohögskolan</w:t>
      </w:r>
      <w:proofErr w:type="spellEnd"/>
      <w:r w:rsidRPr="00B83760">
        <w:rPr>
          <w:color w:val="333333"/>
          <w:sz w:val="24"/>
          <w:szCs w:val="24"/>
        </w:rPr>
        <w:t>. (2016). What are effective program characteristics of self-management interventions in patients with heart failure? an individual patient data meta-analysis.</w:t>
      </w:r>
      <w:r w:rsidRPr="00B83760">
        <w:rPr>
          <w:i/>
          <w:iCs/>
          <w:color w:val="333333"/>
          <w:sz w:val="24"/>
          <w:szCs w:val="24"/>
        </w:rPr>
        <w:t xml:space="preserve"> Journal of Cardiac Failure, 22</w:t>
      </w:r>
      <w:r w:rsidRPr="00B83760">
        <w:rPr>
          <w:color w:val="333333"/>
          <w:sz w:val="24"/>
          <w:szCs w:val="24"/>
        </w:rPr>
        <w:t xml:space="preserve">(11), 861-871. </w:t>
      </w:r>
      <w:proofErr w:type="gramStart"/>
      <w:r w:rsidRPr="00B83760">
        <w:rPr>
          <w:color w:val="333333"/>
          <w:sz w:val="24"/>
          <w:szCs w:val="24"/>
        </w:rPr>
        <w:t>doi:10.1016/j.cardfail</w:t>
      </w:r>
      <w:proofErr w:type="gramEnd"/>
      <w:r w:rsidRPr="00B83760">
        <w:rPr>
          <w:color w:val="333333"/>
          <w:sz w:val="24"/>
          <w:szCs w:val="24"/>
        </w:rPr>
        <w:t>.2016.06.422</w:t>
      </w:r>
    </w:p>
    <w:p w14:paraId="03B880FC" w14:textId="77777777" w:rsidR="0002698F" w:rsidRPr="00B83760" w:rsidRDefault="0002698F" w:rsidP="0002698F">
      <w:pPr>
        <w:spacing w:line="480" w:lineRule="auto"/>
        <w:ind w:left="720" w:hanging="720"/>
        <w:rPr>
          <w:color w:val="333333"/>
          <w:sz w:val="24"/>
          <w:szCs w:val="24"/>
        </w:rPr>
      </w:pPr>
      <w:r w:rsidRPr="00B83760">
        <w:rPr>
          <w:color w:val="333333"/>
          <w:sz w:val="24"/>
          <w:szCs w:val="24"/>
        </w:rPr>
        <w:t xml:space="preserve">Kaminski, J. (2011). Diffusion of Innovation Theory. Theory in Nursing Informatics Column. </w:t>
      </w:r>
      <w:r w:rsidRPr="00B83760">
        <w:rPr>
          <w:i/>
          <w:color w:val="333333"/>
          <w:sz w:val="24"/>
          <w:szCs w:val="24"/>
        </w:rPr>
        <w:t xml:space="preserve">Canadian Journal of Nursing Informatics. </w:t>
      </w:r>
      <w:r w:rsidRPr="00B83760">
        <w:rPr>
          <w:color w:val="333333"/>
          <w:sz w:val="24"/>
          <w:szCs w:val="24"/>
        </w:rPr>
        <w:t xml:space="preserve">Retrieved from </w:t>
      </w:r>
      <w:hyperlink r:id="rId17" w:history="1">
        <w:r w:rsidRPr="00B83760">
          <w:rPr>
            <w:rStyle w:val="Hyperlink"/>
            <w:sz w:val="24"/>
            <w:szCs w:val="24"/>
          </w:rPr>
          <w:t>http://cjni.net/journal/?p=1444</w:t>
        </w:r>
      </w:hyperlink>
    </w:p>
    <w:p w14:paraId="5838F6DF" w14:textId="77777777" w:rsidR="0002698F" w:rsidRPr="00B83760" w:rsidRDefault="0002698F" w:rsidP="0002698F">
      <w:pPr>
        <w:spacing w:line="480" w:lineRule="auto"/>
        <w:ind w:left="720" w:hanging="720"/>
        <w:rPr>
          <w:color w:val="333333"/>
          <w:sz w:val="24"/>
          <w:szCs w:val="24"/>
        </w:rPr>
      </w:pPr>
      <w:proofErr w:type="spellStart"/>
      <w:r w:rsidRPr="00B83760">
        <w:rPr>
          <w:color w:val="333333"/>
          <w:sz w:val="24"/>
          <w:szCs w:val="24"/>
        </w:rPr>
        <w:t>Maliakkal</w:t>
      </w:r>
      <w:proofErr w:type="spellEnd"/>
      <w:r w:rsidRPr="00B83760">
        <w:rPr>
          <w:color w:val="333333"/>
          <w:sz w:val="24"/>
          <w:szCs w:val="24"/>
        </w:rPr>
        <w:t>, A. V., &amp; Sun, A. Z. (2014). Home care program reduces hospital readmissions in patients with congestive heart failure and improves other associated indicators of health.</w:t>
      </w:r>
      <w:r w:rsidRPr="00B83760">
        <w:rPr>
          <w:i/>
          <w:iCs/>
          <w:color w:val="333333"/>
          <w:sz w:val="24"/>
          <w:szCs w:val="24"/>
        </w:rPr>
        <w:t xml:space="preserve"> Home Health Care Management &amp; Practice, 26</w:t>
      </w:r>
      <w:r w:rsidRPr="00B83760">
        <w:rPr>
          <w:color w:val="333333"/>
          <w:sz w:val="24"/>
          <w:szCs w:val="24"/>
        </w:rPr>
        <w:t>(4), 191-197. doi:10.1177/1084822314527763</w:t>
      </w:r>
    </w:p>
    <w:p w14:paraId="1C63B31D" w14:textId="77777777" w:rsidR="0002698F" w:rsidRDefault="0002698F" w:rsidP="0002698F">
      <w:pPr>
        <w:spacing w:line="480" w:lineRule="auto"/>
        <w:ind w:left="720" w:hanging="720"/>
        <w:rPr>
          <w:color w:val="333333"/>
          <w:sz w:val="24"/>
          <w:szCs w:val="24"/>
        </w:rPr>
      </w:pPr>
      <w:r w:rsidRPr="00B83760">
        <w:rPr>
          <w:color w:val="333333"/>
          <w:sz w:val="24"/>
          <w:szCs w:val="24"/>
        </w:rPr>
        <w:t xml:space="preserve">Maru, S., Byrnes, J., Carrington, M. J., Chan, Y., Thompson, D. R., Stewart, S., . . . WHICH? Trial Investigators. (2015). Cost-effectiveness of home versus clinic-based management of chronic heart failure: Extended follow-up of a pragmatic, </w:t>
      </w:r>
      <w:proofErr w:type="spellStart"/>
      <w:r w:rsidRPr="00B83760">
        <w:rPr>
          <w:color w:val="333333"/>
          <w:sz w:val="24"/>
          <w:szCs w:val="24"/>
        </w:rPr>
        <w:t>multicentre</w:t>
      </w:r>
      <w:proofErr w:type="spellEnd"/>
      <w:r w:rsidRPr="00B83760">
        <w:rPr>
          <w:color w:val="333333"/>
          <w:sz w:val="24"/>
          <w:szCs w:val="24"/>
        </w:rPr>
        <w:t xml:space="preserve"> randomized trial cohort — the WHICH? study (which heart failure intervention is most cost-effective &amp; consumer friendly in reducing hospital care).</w:t>
      </w:r>
      <w:r w:rsidRPr="00B83760">
        <w:rPr>
          <w:i/>
          <w:iCs/>
          <w:color w:val="333333"/>
          <w:sz w:val="24"/>
          <w:szCs w:val="24"/>
        </w:rPr>
        <w:t xml:space="preserve"> International Journal of Cardiology, 201</w:t>
      </w:r>
      <w:r w:rsidRPr="00B83760">
        <w:rPr>
          <w:color w:val="333333"/>
          <w:sz w:val="24"/>
          <w:szCs w:val="24"/>
        </w:rPr>
        <w:t xml:space="preserve">, 368-375. </w:t>
      </w:r>
      <w:proofErr w:type="gramStart"/>
      <w:r w:rsidRPr="00B83760">
        <w:rPr>
          <w:color w:val="333333"/>
          <w:sz w:val="24"/>
          <w:szCs w:val="24"/>
        </w:rPr>
        <w:t>doi:10.1016/j.ijcard</w:t>
      </w:r>
      <w:proofErr w:type="gramEnd"/>
      <w:r w:rsidRPr="00B83760">
        <w:rPr>
          <w:color w:val="333333"/>
          <w:sz w:val="24"/>
          <w:szCs w:val="24"/>
        </w:rPr>
        <w:t>.2015.08.066</w:t>
      </w:r>
    </w:p>
    <w:p w14:paraId="37DB1ACE" w14:textId="77777777" w:rsidR="0002698F" w:rsidRDefault="0002698F" w:rsidP="0002698F">
      <w:pPr>
        <w:spacing w:line="480" w:lineRule="auto"/>
        <w:ind w:left="720" w:hanging="720"/>
        <w:rPr>
          <w:sz w:val="24"/>
          <w:szCs w:val="24"/>
        </w:rPr>
      </w:pPr>
      <w:r w:rsidRPr="00746F37">
        <w:rPr>
          <w:sz w:val="24"/>
          <w:szCs w:val="24"/>
        </w:rPr>
        <w:lastRenderedPageBreak/>
        <w:t>Melnyk, B. M. (2005). Advancing Evidence‐Based practice in clinical and academic settings.</w:t>
      </w:r>
      <w:r w:rsidRPr="00746F37">
        <w:rPr>
          <w:i/>
          <w:iCs/>
          <w:sz w:val="24"/>
          <w:szCs w:val="24"/>
        </w:rPr>
        <w:t xml:space="preserve"> Worldviews on Evidence‐Based Nursing, 2</w:t>
      </w:r>
      <w:r w:rsidRPr="00746F37">
        <w:rPr>
          <w:sz w:val="24"/>
          <w:szCs w:val="24"/>
        </w:rPr>
        <w:t>(3), 161-165. doi:10.1111/j.1741-6787.</w:t>
      </w:r>
      <w:proofErr w:type="gramStart"/>
      <w:r w:rsidRPr="00746F37">
        <w:rPr>
          <w:sz w:val="24"/>
          <w:szCs w:val="24"/>
        </w:rPr>
        <w:t>2005.00027.x</w:t>
      </w:r>
      <w:proofErr w:type="gramEnd"/>
    </w:p>
    <w:p w14:paraId="6BA01E4F" w14:textId="77777777" w:rsidR="0002698F" w:rsidRPr="00751343" w:rsidRDefault="0002698F" w:rsidP="0002698F">
      <w:pPr>
        <w:spacing w:line="480" w:lineRule="auto"/>
        <w:ind w:left="720" w:hanging="720"/>
        <w:rPr>
          <w:sz w:val="24"/>
          <w:szCs w:val="24"/>
        </w:rPr>
      </w:pPr>
      <w:proofErr w:type="spellStart"/>
      <w:r w:rsidRPr="00751343">
        <w:rPr>
          <w:color w:val="333333"/>
          <w:sz w:val="24"/>
          <w:szCs w:val="24"/>
        </w:rPr>
        <w:t>Neumar</w:t>
      </w:r>
      <w:proofErr w:type="spellEnd"/>
      <w:r w:rsidRPr="00751343">
        <w:rPr>
          <w:color w:val="333333"/>
          <w:sz w:val="24"/>
          <w:szCs w:val="24"/>
        </w:rPr>
        <w:t xml:space="preserve">, R. W., </w:t>
      </w:r>
      <w:proofErr w:type="spellStart"/>
      <w:r w:rsidRPr="00751343">
        <w:rPr>
          <w:color w:val="333333"/>
          <w:sz w:val="24"/>
          <w:szCs w:val="24"/>
        </w:rPr>
        <w:t>Eigel</w:t>
      </w:r>
      <w:proofErr w:type="spellEnd"/>
      <w:r w:rsidRPr="00751343">
        <w:rPr>
          <w:color w:val="333333"/>
          <w:sz w:val="24"/>
          <w:szCs w:val="24"/>
        </w:rPr>
        <w:t xml:space="preserve">, B., Callaway, C. W., Estes, I., N.A Mark, </w:t>
      </w:r>
      <w:proofErr w:type="spellStart"/>
      <w:r w:rsidRPr="00751343">
        <w:rPr>
          <w:color w:val="333333"/>
          <w:sz w:val="24"/>
          <w:szCs w:val="24"/>
        </w:rPr>
        <w:t>Jollis</w:t>
      </w:r>
      <w:proofErr w:type="spellEnd"/>
      <w:r w:rsidRPr="00751343">
        <w:rPr>
          <w:color w:val="333333"/>
          <w:sz w:val="24"/>
          <w:szCs w:val="24"/>
        </w:rPr>
        <w:t>, J. G., Kleinman, M. E., . . . American Heart Association. (2015). American heart association response to the 2015 institute of medicine report on strategies to improve cardiac arrest survival.</w:t>
      </w:r>
      <w:r w:rsidRPr="00751343">
        <w:rPr>
          <w:i/>
          <w:iCs/>
          <w:color w:val="333333"/>
          <w:sz w:val="24"/>
          <w:szCs w:val="24"/>
        </w:rPr>
        <w:t xml:space="preserve"> Circulation, 132</w:t>
      </w:r>
      <w:r w:rsidRPr="00751343">
        <w:rPr>
          <w:color w:val="333333"/>
          <w:sz w:val="24"/>
          <w:szCs w:val="24"/>
        </w:rPr>
        <w:t>(11), 1049-1070. doi:10.1161/CIR.0000000000000233</w:t>
      </w:r>
    </w:p>
    <w:p w14:paraId="78B7B5DB" w14:textId="77777777" w:rsidR="0002698F" w:rsidRPr="00B83760" w:rsidRDefault="0002698F" w:rsidP="0002698F">
      <w:pPr>
        <w:spacing w:line="480" w:lineRule="auto"/>
        <w:ind w:left="720" w:hanging="720"/>
        <w:rPr>
          <w:color w:val="333333"/>
          <w:sz w:val="24"/>
          <w:szCs w:val="24"/>
        </w:rPr>
      </w:pPr>
      <w:proofErr w:type="spellStart"/>
      <w:r w:rsidRPr="00B83760">
        <w:rPr>
          <w:color w:val="333333"/>
          <w:sz w:val="24"/>
          <w:szCs w:val="24"/>
        </w:rPr>
        <w:t>Pesko</w:t>
      </w:r>
      <w:proofErr w:type="spellEnd"/>
      <w:r w:rsidRPr="00B83760">
        <w:rPr>
          <w:color w:val="333333"/>
          <w:sz w:val="24"/>
          <w:szCs w:val="24"/>
        </w:rPr>
        <w:t>, M. F., Gerber, L. M., Peng, T. R., &amp; Press, M. J. (2018). Home health care: Nurse–Physician communication, patient severity, and hospital readmission.</w:t>
      </w:r>
      <w:r w:rsidRPr="00B83760">
        <w:rPr>
          <w:i/>
          <w:iCs/>
          <w:color w:val="333333"/>
          <w:sz w:val="24"/>
          <w:szCs w:val="24"/>
        </w:rPr>
        <w:t xml:space="preserve"> Health Services Research, 53</w:t>
      </w:r>
      <w:r w:rsidRPr="00B83760">
        <w:rPr>
          <w:color w:val="333333"/>
          <w:sz w:val="24"/>
          <w:szCs w:val="24"/>
        </w:rPr>
        <w:t>(2), 1008-1024. doi:10.1111/1475-6773.12667</w:t>
      </w:r>
    </w:p>
    <w:p w14:paraId="3AC887D2" w14:textId="77777777" w:rsidR="0002698F" w:rsidRPr="00B83760" w:rsidRDefault="0002698F" w:rsidP="0002698F">
      <w:pPr>
        <w:spacing w:line="480" w:lineRule="auto"/>
        <w:ind w:left="720" w:hanging="720"/>
        <w:rPr>
          <w:color w:val="333333"/>
          <w:sz w:val="24"/>
          <w:szCs w:val="24"/>
        </w:rPr>
      </w:pPr>
      <w:proofErr w:type="spellStart"/>
      <w:r w:rsidRPr="00B83760">
        <w:rPr>
          <w:color w:val="333333"/>
          <w:sz w:val="24"/>
          <w:szCs w:val="24"/>
        </w:rPr>
        <w:t>Vedel</w:t>
      </w:r>
      <w:proofErr w:type="spellEnd"/>
      <w:r w:rsidRPr="00B83760">
        <w:rPr>
          <w:color w:val="333333"/>
          <w:sz w:val="24"/>
          <w:szCs w:val="24"/>
        </w:rPr>
        <w:t xml:space="preserve">, Isabelle, MD, PhD, &amp; </w:t>
      </w:r>
      <w:proofErr w:type="spellStart"/>
      <w:r w:rsidRPr="00B83760">
        <w:rPr>
          <w:color w:val="333333"/>
          <w:sz w:val="24"/>
          <w:szCs w:val="24"/>
        </w:rPr>
        <w:t>Khanassov</w:t>
      </w:r>
      <w:proofErr w:type="spellEnd"/>
      <w:r w:rsidRPr="00B83760">
        <w:rPr>
          <w:color w:val="333333"/>
          <w:sz w:val="24"/>
          <w:szCs w:val="24"/>
        </w:rPr>
        <w:t>, Vladimir, MD, MSc. (2015). Transitional care for patients with congestive heart failure: A systematic review and meta-analysis.</w:t>
      </w:r>
      <w:r w:rsidRPr="00B83760">
        <w:rPr>
          <w:i/>
          <w:iCs/>
          <w:color w:val="333333"/>
          <w:sz w:val="24"/>
          <w:szCs w:val="24"/>
        </w:rPr>
        <w:t xml:space="preserve"> Annals of Family Medicine, 13</w:t>
      </w:r>
      <w:r w:rsidRPr="00B83760">
        <w:rPr>
          <w:color w:val="333333"/>
          <w:sz w:val="24"/>
          <w:szCs w:val="24"/>
        </w:rPr>
        <w:t>(6), 562-571. doi:10.1370/afm.1844</w:t>
      </w:r>
    </w:p>
    <w:p w14:paraId="3A0F6778" w14:textId="77777777" w:rsidR="0002698F" w:rsidRPr="00B83760" w:rsidRDefault="0002698F" w:rsidP="0002698F">
      <w:pPr>
        <w:spacing w:line="480" w:lineRule="auto"/>
        <w:ind w:left="720" w:hanging="720"/>
        <w:rPr>
          <w:color w:val="333333"/>
          <w:sz w:val="24"/>
          <w:szCs w:val="24"/>
        </w:rPr>
      </w:pPr>
      <w:r w:rsidRPr="00B83760">
        <w:rPr>
          <w:color w:val="333333"/>
          <w:sz w:val="24"/>
          <w:szCs w:val="24"/>
        </w:rPr>
        <w:t>Warning Signs of Heart Failure. (2017). Retrieved from https://www.heart.org/en/health-topics/heart-failure/warning-signs-of-heart-failure</w:t>
      </w:r>
    </w:p>
    <w:p w14:paraId="7C013ACF" w14:textId="77777777" w:rsidR="0002698F" w:rsidRDefault="0002698F" w:rsidP="0002698F">
      <w:pPr>
        <w:spacing w:line="480" w:lineRule="auto"/>
        <w:ind w:left="720" w:hanging="720"/>
        <w:rPr>
          <w:color w:val="333333"/>
          <w:sz w:val="24"/>
          <w:szCs w:val="24"/>
        </w:rPr>
      </w:pPr>
      <w:r w:rsidRPr="00B83760">
        <w:rPr>
          <w:color w:val="333333"/>
          <w:sz w:val="24"/>
          <w:szCs w:val="24"/>
        </w:rPr>
        <w:t>WHITTINGTON, J. W., NOLAN, K., LEWIS, N., &amp; TORRES, T. (2015). Pursuing the triple aim: The first 7 years.</w:t>
      </w:r>
      <w:r w:rsidRPr="00B83760">
        <w:rPr>
          <w:i/>
          <w:iCs/>
          <w:color w:val="333333"/>
          <w:sz w:val="24"/>
          <w:szCs w:val="24"/>
        </w:rPr>
        <w:t xml:space="preserve"> The Milbank Quarterly, 93</w:t>
      </w:r>
      <w:r w:rsidRPr="00B83760">
        <w:rPr>
          <w:color w:val="333333"/>
          <w:sz w:val="24"/>
          <w:szCs w:val="24"/>
        </w:rPr>
        <w:t>(2), 263-300. doi:10.1111/1468-0009.12122</w:t>
      </w:r>
    </w:p>
    <w:p w14:paraId="563A1DB2" w14:textId="77777777" w:rsidR="0002698F" w:rsidRPr="00085EC6" w:rsidRDefault="0002698F" w:rsidP="0002698F">
      <w:pPr>
        <w:spacing w:line="480" w:lineRule="auto"/>
        <w:ind w:left="720" w:hanging="720"/>
        <w:rPr>
          <w:color w:val="333333"/>
          <w:sz w:val="24"/>
          <w:szCs w:val="24"/>
        </w:rPr>
      </w:pPr>
      <w:r w:rsidRPr="00085EC6">
        <w:rPr>
          <w:color w:val="333333"/>
          <w:sz w:val="24"/>
          <w:szCs w:val="24"/>
        </w:rPr>
        <w:t xml:space="preserve">Yancy, C. W., Jessup, M., Bozkurt, B., Butler, J., Casey, J., Donald E, </w:t>
      </w:r>
      <w:proofErr w:type="spellStart"/>
      <w:r w:rsidRPr="00085EC6">
        <w:rPr>
          <w:color w:val="333333"/>
          <w:sz w:val="24"/>
          <w:szCs w:val="24"/>
        </w:rPr>
        <w:t>Drazner</w:t>
      </w:r>
      <w:proofErr w:type="spellEnd"/>
      <w:r w:rsidRPr="00085EC6">
        <w:rPr>
          <w:color w:val="333333"/>
          <w:sz w:val="24"/>
          <w:szCs w:val="24"/>
        </w:rPr>
        <w:t xml:space="preserve">, M. H., . . . WRITING COMMITTEE MEMBERS. (2013). 2013 ACCF/AHA guideline for the management of heart failure: A report of the </w:t>
      </w:r>
      <w:proofErr w:type="spellStart"/>
      <w:r w:rsidRPr="00085EC6">
        <w:rPr>
          <w:color w:val="333333"/>
          <w:sz w:val="24"/>
          <w:szCs w:val="24"/>
        </w:rPr>
        <w:t>american</w:t>
      </w:r>
      <w:proofErr w:type="spellEnd"/>
      <w:r w:rsidRPr="00085EC6">
        <w:rPr>
          <w:color w:val="333333"/>
          <w:sz w:val="24"/>
          <w:szCs w:val="24"/>
        </w:rPr>
        <w:t xml:space="preserve"> college of cardiology Foundation/American heart association task force on practice guidelines.</w:t>
      </w:r>
      <w:r w:rsidRPr="00085EC6">
        <w:rPr>
          <w:i/>
          <w:iCs/>
          <w:color w:val="333333"/>
          <w:sz w:val="24"/>
          <w:szCs w:val="24"/>
        </w:rPr>
        <w:t xml:space="preserve"> Circulation, 128</w:t>
      </w:r>
      <w:r w:rsidRPr="00085EC6">
        <w:rPr>
          <w:color w:val="333333"/>
          <w:sz w:val="24"/>
          <w:szCs w:val="24"/>
        </w:rPr>
        <w:t>(16), e240. doi:10.1161/CIR.0b013e31829e8776</w:t>
      </w:r>
    </w:p>
    <w:p w14:paraId="0E92114E" w14:textId="77777777" w:rsidR="0002698F" w:rsidRPr="00B83760" w:rsidRDefault="0002698F" w:rsidP="0002698F">
      <w:pPr>
        <w:spacing w:line="480" w:lineRule="auto"/>
        <w:ind w:left="720" w:hanging="720"/>
        <w:rPr>
          <w:sz w:val="24"/>
          <w:szCs w:val="24"/>
        </w:rPr>
      </w:pPr>
      <w:r w:rsidRPr="00B83760">
        <w:rPr>
          <w:color w:val="333333"/>
          <w:sz w:val="24"/>
          <w:szCs w:val="24"/>
        </w:rPr>
        <w:lastRenderedPageBreak/>
        <w:t xml:space="preserve">Zhang, X., Yu, P., Yan, J., &amp; Ton A M </w:t>
      </w:r>
      <w:proofErr w:type="spellStart"/>
      <w:r w:rsidRPr="00B83760">
        <w:rPr>
          <w:color w:val="333333"/>
          <w:sz w:val="24"/>
          <w:szCs w:val="24"/>
        </w:rPr>
        <w:t>Spil</w:t>
      </w:r>
      <w:proofErr w:type="spellEnd"/>
      <w:r w:rsidRPr="00B83760">
        <w:rPr>
          <w:color w:val="333333"/>
          <w:sz w:val="24"/>
          <w:szCs w:val="24"/>
        </w:rPr>
        <w:t>, Ir. (2015). Using diffusion of innovation theory to understand the factors impacting patient acceptance and use of consumer e-health innovations: A case study in a primary care clinic.</w:t>
      </w:r>
      <w:r w:rsidRPr="00B83760">
        <w:rPr>
          <w:i/>
          <w:iCs/>
          <w:color w:val="333333"/>
          <w:sz w:val="24"/>
          <w:szCs w:val="24"/>
        </w:rPr>
        <w:t xml:space="preserve"> BMC Health Services Research, 15</w:t>
      </w:r>
      <w:r w:rsidRPr="00B83760">
        <w:rPr>
          <w:color w:val="333333"/>
          <w:sz w:val="24"/>
          <w:szCs w:val="24"/>
        </w:rPr>
        <w:t>(1), 71. doi:10.1186/s12913-015-0726-2</w:t>
      </w:r>
    </w:p>
    <w:p w14:paraId="735EC5AC" w14:textId="4114027C" w:rsidR="00715B93" w:rsidRDefault="00715B93" w:rsidP="0002698F">
      <w:pPr>
        <w:pStyle w:val="APAReference"/>
      </w:pPr>
    </w:p>
    <w:p w14:paraId="7025F056" w14:textId="77777777" w:rsidR="00833E17" w:rsidRPr="002C773B" w:rsidRDefault="00192253" w:rsidP="00833E17">
      <w:pPr>
        <w:spacing w:before="42" w:line="765" w:lineRule="exact"/>
        <w:ind w:left="426"/>
        <w:rPr>
          <w:w w:val="95"/>
          <w:sz w:val="24"/>
          <w:szCs w:val="24"/>
        </w:rPr>
      </w:pPr>
      <w:r>
        <w:br w:type="page"/>
      </w:r>
      <w:r w:rsidR="00833E17">
        <w:rPr>
          <w:w w:val="95"/>
          <w:sz w:val="24"/>
          <w:szCs w:val="24"/>
        </w:rPr>
        <w:lastRenderedPageBreak/>
        <w:t>Appendix A: Project Site Support Letter</w:t>
      </w:r>
    </w:p>
    <w:p w14:paraId="465F3AA4" w14:textId="77777777" w:rsidR="00833E17" w:rsidRDefault="00833E17" w:rsidP="00833E17">
      <w:pPr>
        <w:spacing w:before="42" w:line="765" w:lineRule="exact"/>
        <w:ind w:left="426"/>
        <w:rPr>
          <w:sz w:val="78"/>
        </w:rPr>
      </w:pPr>
      <w:r>
        <w:rPr>
          <w:noProof/>
        </w:rPr>
        <mc:AlternateContent>
          <mc:Choice Requires="wpg">
            <w:drawing>
              <wp:anchor distT="0" distB="0" distL="114300" distR="114300" simplePos="0" relativeHeight="251659264" behindDoc="0" locked="0" layoutInCell="1" allowOverlap="1" wp14:anchorId="6A138436" wp14:editId="4FBF94ED">
                <wp:simplePos x="0" y="0"/>
                <wp:positionH relativeFrom="page">
                  <wp:posOffset>2763520</wp:posOffset>
                </wp:positionH>
                <wp:positionV relativeFrom="paragraph">
                  <wp:posOffset>26232</wp:posOffset>
                </wp:positionV>
                <wp:extent cx="476885" cy="85661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885" cy="856615"/>
                          <a:chOff x="3868" y="34"/>
                          <a:chExt cx="751" cy="1349"/>
                        </a:xfrm>
                      </wpg:grpSpPr>
                      <pic:pic xmlns:pic="http://schemas.openxmlformats.org/drawingml/2006/picture">
                        <pic:nvPicPr>
                          <pic:cNvPr id="3"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868" y="34"/>
                            <a:ext cx="751" cy="679"/>
                          </a:xfrm>
                          <a:prstGeom prst="rect">
                            <a:avLst/>
                          </a:prstGeom>
                          <a:noFill/>
                          <a:extLst>
                            <a:ext uri="{909E8E84-426E-40DD-AFC4-6F175D3DCCD1}">
                              <a14:hiddenFill xmlns:a14="http://schemas.microsoft.com/office/drawing/2010/main">
                                <a:solidFill>
                                  <a:srgbClr val="FFFFFF"/>
                                </a:solidFill>
                              </a14:hiddenFill>
                            </a:ext>
                          </a:extLst>
                        </pic:spPr>
                      </pic:pic>
                      <wps:wsp>
                        <wps:cNvPr id="4" name="Line 3"/>
                        <wps:cNvCnPr>
                          <a:cxnSpLocks noChangeShapeType="1"/>
                        </wps:cNvCnPr>
                        <wps:spPr bwMode="auto">
                          <a:xfrm>
                            <a:off x="4063" y="1383"/>
                            <a:ext cx="0" cy="0"/>
                          </a:xfrm>
                          <a:prstGeom prst="line">
                            <a:avLst/>
                          </a:prstGeom>
                          <a:noFill/>
                          <a:ln w="274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793439" id="Group 2" o:spid="_x0000_s1026" style="position:absolute;margin-left:217.6pt;margin-top:2.05pt;width:37.55pt;height:67.45pt;z-index:251659264;mso-position-horizontal-relative:page" coordorigin="3868,34" coordsize="751,1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33IRvgMAAKMJAAAOAAAAZHJzL2Uyb0RvYy54bWzMVttu4zYQfS/QfyD0&#10;7kiyZUsWYi9S2Q4KpG3Q3f0AmqIsYiWSIOlLUPTfO0NJdhIHWGP3pQIs8zqcOefMUPefTm1DDtxY&#10;oeQiiO+igHDJVCnkbhF8/bIZZQGxjsqSNkryRfDCbfBp+esv90ed87GqVVNyQ8CItPlRL4LaOZ2H&#10;oWU1b6m9U5pLmKyUaamDrtmFpaFHsN424TiKZuFRmVIbxbi1MLrqJoOlt19VnLm/qspyR5pFAL45&#10;/zb+vcV3uLyn+c5QXQvWu0F/wIuWCgmHnk2tqKNkb8SVqVYwo6yq3B1TbaiqSjDuY4Bo4uhdNI9G&#10;7bWPZZcfd/oME0D7DqcfNsv+PDwbIspFMA6IpC1Q5E8lY4TmqHc5rHg0+rN+Nl180HxS7JuF6fD9&#10;PPZ33WKyPf6hSjBH9055aE6VadEEBE1OnoGXMwP85AiDwSSdZdk0IAymsulsFk87hlgNNOKuSTYD&#10;RcHsJBlm1v3edBp3G+NJMsfJkObdmd7P3q/lvRYsh1+PJrSu0Py+6mCX2xse9Ebam2y01Hzb6xEQ&#10;r6kTW9EI9+JFDPCgU/LwLBjCjJ0LMZOBGJjFQ4mPfFjT7aAYkaeFSFXUVO74g9WgfshJ2D4MGaOO&#10;NaelxWFE6K0V333jxbYReiOaBnnDdh8vJNA7AX4AWSfulWL7lkvXZavhDYSupK2FtgExOW+3HMRn&#10;fi9jLxIQwpN1eBxKwmfQP+PsIYrm499GxTQqRkmUrkcP8yQdpdE6TaIki4u4+Bd3x0m+txxgoM1K&#10;i95XGL3y9sN06QtLl4g+ocmB+rLRaQkc8poaXAR5ISToqzXsbwAb1kHbGe5Yjc0KkOvHYfF5wsN8&#10;QRY5sJBe382YK+0jRJg1Z+XP0rfCB1kY6x65agk2AGfw0uNMDwBzF9ewBD2WCtn2cQxhvmZiHs3X&#10;2TpLRsl4tgYmVqvRw6ZIRrNNnE5Xk1VRrOKBiVqUJZdo7ueJ8LiqRpSDFq3ZbYvGdARt/NNnvL0s&#10;C1EQFzcG8oZ/rzPPBaLfJwOQgWUPLiM7iB16twkIr6KPyvjnmmoOqKPZS1onQ1o/CcnJBN3vFxSy&#10;q7XsJPtae85gb+rLi4a62iXwmy3YuUlJSTSDqgJVNJ5k/uSOZNQSXJJYfP3NeC6gVzpqwOcbddRI&#10;coTbJU3mqd/xiiBMnFc8Rv655pHmcA/K0qsSq9e6bzsqmq4NjjYSRfJ/E+05n27S4sBfp4StKl+e&#10;DeYojoMefct/CXgJ918t+Knxuu9XXb6tlv8BAAD//wMAUEsDBAoAAAAAAAAAIQDXg+b4igMAAIoD&#10;AAAUAAAAZHJzL21lZGlhL2ltYWdlMS5wbmeJUE5HDQoaCgAAAA1JSERSAAAAaAAAAF4BAwAAAPXx&#10;w1IAAAAGUExURQAAAP///6XZn90AAAABYktHRACIBR1IAAAACXBIWXMAAA7EAAAOxAGVKw4bAAAD&#10;HUlEQVQ4jVXTbUgTYRwA8CP8YhGkaEEFo7WlbkgUKRjFwHS16RLn3V60WKGEWgZpLx9Pi8otcLm2&#10;Avsg2c15V0u0IurLwjRKJFGcUlLgcIOMks0EJ+eenue5u53dtx///3P3f3mOAJsentishf/0Aikk&#10;JTqh+HOikm1QiXs6QRE31OhzhyCfA2qPOYCR0uoIkGLYCuEYCQiwYdYPYcVYqLXCt0assBUqOb0l&#10;BysnALWS29JMo2+zDqhEg2caKWlVQC3eM+QiRRtpqCh5ne2FcnkAkrJ9FpVGmZCWvp9VK+BL8l8i&#10;fd6ntMPMxFwe0kcL1Q/LjjKTOGYwGmCmq0CB9M3jOwozi6gQ0hjVeLMXVsLRSOPkg+ZekOgyYkV8&#10;Km8IjF2hANKi38jpQI+RxUpwlFqX8vtqsFZVDEvzw80BIcbWGem4iXRjJc3tJIhxPgcW/6yIBb5q&#10;DZo/QadOXa5J5b+Ioq4IHSjusK7NGXaj/gkFcNrcK8xwHxobcRBEArpPBaYWrFuA3wG0YXM31lcA&#10;lnmLxvsMC01ofcB7MQ9rFHa6oPnlHcT6Cav9Es4wTmLFWDrVrXn7WoEV11eQGo/egHdPJEpmDEyU&#10;teBrQqyPZnvm91J+GiuppY6ontbaBPFeZowjmX68XmKjidJQ7LYCQXy5xuva+XdKUKqnrKk1mqkV&#10;VW2/m+GkrILAgYe2uqILd0WRT5SvOPsNUQWacGmZ1y3KV8kFHweqRPlrcsxXbQ5RnWRfZ4c6JGqe&#10;Mr2xjOtEjXgG8oMltKgJ9f7Sar2kpYnaoGsAiFo4xHiumSXFbuc2OgslrTY37SqekhQn77z/uU1S&#10;Ist2fGubpOTpmpv+R5LW4yqq9mQ6ljHOCTvBqsul6qsk8Q3m+2fSsQ2PXwsvqBQzkTOUIq2hTOW7&#10;kKRUf3h7uS4tw+H4DjqtHNPWZVltw5QcA5VlDAfSyu6Zr5SlVquGZNmqs8pl5T3/Y5fVeSLTJ+v1&#10;sdZ6WdyI64Esp1bcOtYsyQVkfXKZT8r6cCU4KOvHHWXVpkx7rVvWSD/+v0T97j6vkBW51CUOEPwD&#10;muui6qXL4/MAAAAASUVORK5CYIJQSwMEFAAGAAgAAAAhAITBtjjfAAAACQEAAA8AAABkcnMvZG93&#10;bnJldi54bWxMj8FKw0AQhu+C77CM4M3upjGiMZtSinoqgq0g3rbZaRKanQ3ZbZK+veNJbzP8H/98&#10;U6xm14kRh9B60pAsFAikytuWag2f+9e7RxAhGrKm84QaLhhgVV5fFSa3fqIPHHexFlxCITcamhj7&#10;XMpQNehMWPgeibOjH5yJvA61tIOZuNx1cqnUg3SmJb7QmB43DVan3dlpeJvMtE6Tl3F7Om4u3/vs&#10;/WuboNa3N/P6GUTEOf7B8KvP6lCy08GfyQbRabhPsyWjPCQgOM8SlYI4MJg+KZBlIf9/UP4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O99yEb4DAACjCQAADgAA&#10;AAAAAAAAAAAAAAA6AgAAZHJzL2Uyb0RvYy54bWxQSwECLQAKAAAAAAAAACEA14Pm+IoDAACKAwAA&#10;FAAAAAAAAAAAAAAAAAAkBgAAZHJzL21lZGlhL2ltYWdlMS5wbmdQSwECLQAUAAYACAAAACEAhMG2&#10;ON8AAAAJAQAADwAAAAAAAAAAAAAAAADgCQAAZHJzL2Rvd25yZXYueG1sUEsBAi0AFAAGAAgAAAAh&#10;AKomDr68AAAAIQEAABkAAAAAAAAAAAAAAAAA7AoAAGRycy9fcmVscy9lMm9Eb2MueG1sLnJlbHNQ&#10;SwUGAAAAAAYABgB8AQAA3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3868;top:34;width:751;height: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okoxQAAANoAAAAPAAAAZHJzL2Rvd25yZXYueG1sRI9Ba8JA&#10;FITvQv/D8gq9iG6sttToKsUqFKSHxooen9lnEsy+DdmtSf59tyB4HGbmG2a+bE0prlS7wrKC0TAC&#10;QZxaXXCm4Ge3GbyBcB5ZY2mZFHTkYLl46M0x1rbhb7omPhMBwi5GBbn3VSylS3My6Ia2Ig7e2dYG&#10;fZB1JnWNTYCbUj5H0as0WHBYyLGiVU7pJfk1Ctbn/qnbH5pte5xM9AuOu6+P6Uqpp8f2fQbCU+vv&#10;4Vv7UysYw/+VcAPk4g8AAP//AwBQSwECLQAUAAYACAAAACEA2+H2y+4AAACFAQAAEwAAAAAAAAAA&#10;AAAAAAAAAAAAW0NvbnRlbnRfVHlwZXNdLnhtbFBLAQItABQABgAIAAAAIQBa9CxbvwAAABUBAAAL&#10;AAAAAAAAAAAAAAAAAB8BAABfcmVscy8ucmVsc1BLAQItABQABgAIAAAAIQCXXokoxQAAANoAAAAP&#10;AAAAAAAAAAAAAAAAAAcCAABkcnMvZG93bnJldi54bWxQSwUGAAAAAAMAAwC3AAAA+QIAAAAA&#10;">
                  <v:imagedata r:id="rId20" o:title=""/>
                </v:shape>
                <v:line id="Line 3" o:spid="_x0000_s1028" style="position:absolute;visibility:visible;mso-wrap-style:square" from="4063,1383" to="4063,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Zy0xAAAANoAAAAPAAAAZHJzL2Rvd25yZXYueG1sRI9Ba8JA&#10;FITvBf/D8gq9FLNJCSKpq4ipxR6Nih4f2dckNPs2ZLdJ+u+7hYLHYWa+YVabybRioN41lhUkUQyC&#10;uLS64UrB+bSfL0E4j6yxtUwKfsjBZj17WGGm7chHGgpfiQBhl6GC2vsuk9KVNRl0ke2Ig/dpe4M+&#10;yL6SuscxwE0rX+J4IQ02HBZq7GhXU/lVfBsFt3Eqj8/v+eKQ798oHbYXvn4kSj09TttXEJ4mfw//&#10;tw9aQQp/V8INkOtfAAAA//8DAFBLAQItABQABgAIAAAAIQDb4fbL7gAAAIUBAAATAAAAAAAAAAAA&#10;AAAAAAAAAABbQ29udGVudF9UeXBlc10ueG1sUEsBAi0AFAAGAAgAAAAhAFr0LFu/AAAAFQEAAAsA&#10;AAAAAAAAAAAAAAAAHwEAAF9yZWxzLy5yZWxzUEsBAi0AFAAGAAgAAAAhABUJnLTEAAAA2gAAAA8A&#10;AAAAAAAAAAAAAAAABwIAAGRycy9kb3ducmV2LnhtbFBLBQYAAAAAAwADALcAAAD4AgAAAAA=&#10;" strokeweight=".76381mm"/>
                <w10:wrap anchorx="page"/>
              </v:group>
            </w:pict>
          </mc:Fallback>
        </mc:AlternateContent>
      </w:r>
      <w:r>
        <w:rPr>
          <w:w w:val="95"/>
          <w:sz w:val="78"/>
        </w:rPr>
        <w:t>Kindred</w:t>
      </w:r>
    </w:p>
    <w:p w14:paraId="66FADE95" w14:textId="57FAAA2C" w:rsidR="00833E17" w:rsidRPr="00833E17" w:rsidRDefault="00833E17" w:rsidP="00833E17">
      <w:pPr>
        <w:spacing w:before="42" w:line="765" w:lineRule="exact"/>
        <w:ind w:left="426"/>
        <w:rPr>
          <w:sz w:val="78"/>
        </w:rPr>
      </w:pPr>
      <w:proofErr w:type="spellStart"/>
      <w:r>
        <w:rPr>
          <w:sz w:val="62"/>
        </w:rPr>
        <w:t>atHome</w:t>
      </w:r>
      <w:proofErr w:type="spellEnd"/>
    </w:p>
    <w:p w14:paraId="4139DE75" w14:textId="77777777" w:rsidR="00833E17" w:rsidRDefault="00833E17" w:rsidP="00833E17">
      <w:pPr>
        <w:spacing w:before="382"/>
        <w:ind w:left="110"/>
        <w:rPr>
          <w:rFonts w:ascii="Courier New"/>
          <w:sz w:val="23"/>
        </w:rPr>
      </w:pPr>
      <w:r>
        <w:rPr>
          <w:rFonts w:ascii="Courier New"/>
          <w:w w:val="90"/>
          <w:sz w:val="23"/>
        </w:rPr>
        <w:t>05/22/2018</w:t>
      </w:r>
    </w:p>
    <w:p w14:paraId="641810A8" w14:textId="77777777" w:rsidR="00833E17" w:rsidRDefault="00833E17" w:rsidP="00833E17">
      <w:pPr>
        <w:pStyle w:val="BodyText"/>
        <w:spacing w:before="190"/>
        <w:ind w:left="124"/>
      </w:pPr>
      <w:r>
        <w:t>To Whom It May Concern</w:t>
      </w:r>
    </w:p>
    <w:p w14:paraId="0A43FB4A" w14:textId="77777777" w:rsidR="00833E17" w:rsidRDefault="00833E17" w:rsidP="00833E17">
      <w:pPr>
        <w:pStyle w:val="BodyText"/>
        <w:spacing w:before="7"/>
        <w:rPr>
          <w:sz w:val="17"/>
        </w:rPr>
      </w:pPr>
    </w:p>
    <w:p w14:paraId="6D0BFBD4" w14:textId="783DF00F" w:rsidR="00833E17" w:rsidRDefault="00833E17" w:rsidP="00833E17">
      <w:pPr>
        <w:pStyle w:val="BodyText"/>
        <w:spacing w:line="304" w:lineRule="auto"/>
        <w:ind w:left="134" w:right="785" w:firstLine="57"/>
      </w:pPr>
      <w:r>
        <w:rPr>
          <w:w w:val="105"/>
        </w:rPr>
        <w:t xml:space="preserve">We at Kindred at Home have reviewed Jennifer </w:t>
      </w:r>
      <w:r w:rsidR="00B83EBE">
        <w:rPr>
          <w:w w:val="105"/>
        </w:rPr>
        <w:t>Mazurek</w:t>
      </w:r>
      <w:r>
        <w:rPr>
          <w:w w:val="105"/>
        </w:rPr>
        <w:t>'s DNP Project title "Reducing Hospital Readmissions</w:t>
      </w:r>
      <w:r>
        <w:rPr>
          <w:spacing w:val="-21"/>
          <w:w w:val="105"/>
        </w:rPr>
        <w:t xml:space="preserve"> </w:t>
      </w:r>
      <w:r>
        <w:rPr>
          <w:w w:val="105"/>
        </w:rPr>
        <w:t>for</w:t>
      </w:r>
      <w:r>
        <w:rPr>
          <w:spacing w:val="-1"/>
          <w:w w:val="105"/>
        </w:rPr>
        <w:t xml:space="preserve"> </w:t>
      </w:r>
      <w:r>
        <w:rPr>
          <w:w w:val="105"/>
        </w:rPr>
        <w:t>Congestive Heart</w:t>
      </w:r>
      <w:r>
        <w:rPr>
          <w:spacing w:val="-21"/>
          <w:w w:val="105"/>
        </w:rPr>
        <w:t xml:space="preserve"> </w:t>
      </w:r>
      <w:r>
        <w:rPr>
          <w:w w:val="105"/>
        </w:rPr>
        <w:t>Failure Patients:</w:t>
      </w:r>
      <w:r>
        <w:rPr>
          <w:spacing w:val="-17"/>
          <w:w w:val="105"/>
        </w:rPr>
        <w:t xml:space="preserve"> </w:t>
      </w:r>
      <w:r>
        <w:rPr>
          <w:w w:val="105"/>
        </w:rPr>
        <w:t>A</w:t>
      </w:r>
      <w:r>
        <w:rPr>
          <w:spacing w:val="-31"/>
          <w:w w:val="105"/>
        </w:rPr>
        <w:t xml:space="preserve"> </w:t>
      </w:r>
      <w:r>
        <w:rPr>
          <w:w w:val="105"/>
        </w:rPr>
        <w:t>Quality</w:t>
      </w:r>
      <w:r>
        <w:rPr>
          <w:spacing w:val="-22"/>
          <w:w w:val="105"/>
        </w:rPr>
        <w:t xml:space="preserve"> </w:t>
      </w:r>
      <w:r>
        <w:rPr>
          <w:w w:val="105"/>
        </w:rPr>
        <w:t>Improvement</w:t>
      </w:r>
      <w:r>
        <w:rPr>
          <w:spacing w:val="-14"/>
          <w:w w:val="105"/>
        </w:rPr>
        <w:t xml:space="preserve"> </w:t>
      </w:r>
      <w:r>
        <w:rPr>
          <w:w w:val="105"/>
        </w:rPr>
        <w:t>Project</w:t>
      </w:r>
      <w:r>
        <w:rPr>
          <w:spacing w:val="-23"/>
          <w:w w:val="105"/>
        </w:rPr>
        <w:t xml:space="preserve"> </w:t>
      </w:r>
      <w:r>
        <w:rPr>
          <w:w w:val="105"/>
        </w:rPr>
        <w:t>in</w:t>
      </w:r>
      <w:r>
        <w:rPr>
          <w:spacing w:val="-21"/>
          <w:w w:val="105"/>
        </w:rPr>
        <w:t xml:space="preserve"> </w:t>
      </w:r>
      <w:r>
        <w:rPr>
          <w:w w:val="105"/>
        </w:rPr>
        <w:t>a</w:t>
      </w:r>
      <w:r>
        <w:rPr>
          <w:spacing w:val="-27"/>
          <w:w w:val="105"/>
        </w:rPr>
        <w:t xml:space="preserve"> </w:t>
      </w:r>
      <w:r>
        <w:rPr>
          <w:w w:val="105"/>
        </w:rPr>
        <w:t>Home Health</w:t>
      </w:r>
      <w:r>
        <w:rPr>
          <w:spacing w:val="-21"/>
          <w:w w:val="105"/>
        </w:rPr>
        <w:t xml:space="preserve"> </w:t>
      </w:r>
      <w:r>
        <w:rPr>
          <w:w w:val="105"/>
        </w:rPr>
        <w:t>Agency".</w:t>
      </w:r>
      <w:r>
        <w:rPr>
          <w:spacing w:val="13"/>
          <w:w w:val="105"/>
        </w:rPr>
        <w:t xml:space="preserve"> </w:t>
      </w:r>
      <w:r>
        <w:rPr>
          <w:w w:val="105"/>
        </w:rPr>
        <w:t>Ms.</w:t>
      </w:r>
      <w:r>
        <w:rPr>
          <w:spacing w:val="-31"/>
          <w:w w:val="105"/>
        </w:rPr>
        <w:t xml:space="preserve"> </w:t>
      </w:r>
      <w:r>
        <w:rPr>
          <w:w w:val="105"/>
        </w:rPr>
        <w:t>Jennifer</w:t>
      </w:r>
      <w:r>
        <w:rPr>
          <w:spacing w:val="-20"/>
          <w:w w:val="105"/>
        </w:rPr>
        <w:t xml:space="preserve"> </w:t>
      </w:r>
      <w:r w:rsidR="00B83EBE">
        <w:rPr>
          <w:w w:val="105"/>
        </w:rPr>
        <w:t>Mazurek</w:t>
      </w:r>
      <w:r>
        <w:rPr>
          <w:spacing w:val="-23"/>
          <w:w w:val="105"/>
        </w:rPr>
        <w:t xml:space="preserve"> </w:t>
      </w:r>
      <w:r>
        <w:rPr>
          <w:w w:val="105"/>
        </w:rPr>
        <w:t>has</w:t>
      </w:r>
      <w:r>
        <w:rPr>
          <w:spacing w:val="-31"/>
          <w:w w:val="105"/>
        </w:rPr>
        <w:t xml:space="preserve"> </w:t>
      </w:r>
      <w:r>
        <w:rPr>
          <w:w w:val="105"/>
        </w:rPr>
        <w:t>organizational</w:t>
      </w:r>
      <w:r>
        <w:rPr>
          <w:spacing w:val="-33"/>
          <w:w w:val="105"/>
        </w:rPr>
        <w:t xml:space="preserve"> </w:t>
      </w:r>
      <w:r>
        <w:rPr>
          <w:w w:val="105"/>
        </w:rPr>
        <w:t>support</w:t>
      </w:r>
      <w:r>
        <w:rPr>
          <w:spacing w:val="-22"/>
          <w:w w:val="105"/>
        </w:rPr>
        <w:t xml:space="preserve"> </w:t>
      </w:r>
      <w:r>
        <w:rPr>
          <w:w w:val="105"/>
        </w:rPr>
        <w:t>and</w:t>
      </w:r>
      <w:r>
        <w:rPr>
          <w:spacing w:val="-30"/>
          <w:w w:val="105"/>
        </w:rPr>
        <w:t xml:space="preserve"> </w:t>
      </w:r>
      <w:r>
        <w:rPr>
          <w:w w:val="105"/>
        </w:rPr>
        <w:t>approval</w:t>
      </w:r>
      <w:r>
        <w:rPr>
          <w:spacing w:val="-20"/>
          <w:w w:val="105"/>
        </w:rPr>
        <w:t xml:space="preserve"> </w:t>
      </w:r>
      <w:r>
        <w:rPr>
          <w:w w:val="105"/>
        </w:rPr>
        <w:t>to</w:t>
      </w:r>
      <w:r>
        <w:rPr>
          <w:spacing w:val="-11"/>
          <w:w w:val="105"/>
        </w:rPr>
        <w:t xml:space="preserve"> </w:t>
      </w:r>
      <w:r>
        <w:rPr>
          <w:w w:val="105"/>
        </w:rPr>
        <w:t>conduct</w:t>
      </w:r>
      <w:r>
        <w:rPr>
          <w:spacing w:val="-21"/>
          <w:w w:val="105"/>
        </w:rPr>
        <w:t xml:space="preserve"> </w:t>
      </w:r>
      <w:r>
        <w:rPr>
          <w:w w:val="105"/>
        </w:rPr>
        <w:t>his/her</w:t>
      </w:r>
      <w:r>
        <w:rPr>
          <w:spacing w:val="-25"/>
          <w:w w:val="105"/>
        </w:rPr>
        <w:t xml:space="preserve"> </w:t>
      </w:r>
      <w:r>
        <w:rPr>
          <w:w w:val="105"/>
        </w:rPr>
        <w:t>project within our institution. We understand that for Ms. Jennifer L to achieve completion of the DNP program, dissemination of the project will be required by the University which will include a public presentation</w:t>
      </w:r>
      <w:r>
        <w:rPr>
          <w:spacing w:val="-9"/>
          <w:w w:val="105"/>
        </w:rPr>
        <w:t xml:space="preserve"> </w:t>
      </w:r>
      <w:r>
        <w:rPr>
          <w:w w:val="105"/>
        </w:rPr>
        <w:t>related</w:t>
      </w:r>
      <w:r>
        <w:rPr>
          <w:spacing w:val="-11"/>
          <w:w w:val="105"/>
        </w:rPr>
        <w:t xml:space="preserve"> </w:t>
      </w:r>
      <w:r>
        <w:rPr>
          <w:w w:val="105"/>
        </w:rPr>
        <w:t>to</w:t>
      </w:r>
      <w:r>
        <w:rPr>
          <w:spacing w:val="-3"/>
          <w:w w:val="105"/>
        </w:rPr>
        <w:t xml:space="preserve"> </w:t>
      </w:r>
      <w:r>
        <w:rPr>
          <w:w w:val="105"/>
        </w:rPr>
        <w:t>the</w:t>
      </w:r>
      <w:r>
        <w:rPr>
          <w:spacing w:val="-15"/>
          <w:w w:val="105"/>
        </w:rPr>
        <w:t xml:space="preserve"> </w:t>
      </w:r>
      <w:r>
        <w:rPr>
          <w:w w:val="105"/>
        </w:rPr>
        <w:t>project</w:t>
      </w:r>
      <w:r>
        <w:rPr>
          <w:spacing w:val="-10"/>
          <w:w w:val="105"/>
        </w:rPr>
        <w:t xml:space="preserve"> </w:t>
      </w:r>
      <w:r>
        <w:rPr>
          <w:w w:val="105"/>
        </w:rPr>
        <w:t>and</w:t>
      </w:r>
      <w:r>
        <w:rPr>
          <w:spacing w:val="-13"/>
          <w:w w:val="105"/>
        </w:rPr>
        <w:t xml:space="preserve"> </w:t>
      </w:r>
      <w:r>
        <w:rPr>
          <w:w w:val="105"/>
        </w:rPr>
        <w:t>a</w:t>
      </w:r>
      <w:r>
        <w:rPr>
          <w:spacing w:val="-19"/>
          <w:w w:val="105"/>
        </w:rPr>
        <w:t xml:space="preserve"> </w:t>
      </w:r>
      <w:r>
        <w:rPr>
          <w:w w:val="105"/>
        </w:rPr>
        <w:t>manuscript</w:t>
      </w:r>
      <w:r>
        <w:rPr>
          <w:spacing w:val="1"/>
          <w:w w:val="105"/>
        </w:rPr>
        <w:t xml:space="preserve"> </w:t>
      </w:r>
      <w:r>
        <w:rPr>
          <w:w w:val="105"/>
        </w:rPr>
        <w:t>submission</w:t>
      </w:r>
      <w:r>
        <w:rPr>
          <w:spacing w:val="-11"/>
          <w:w w:val="105"/>
        </w:rPr>
        <w:t xml:space="preserve"> </w:t>
      </w:r>
      <w:r>
        <w:rPr>
          <w:w w:val="105"/>
        </w:rPr>
        <w:t>will</w:t>
      </w:r>
      <w:r>
        <w:rPr>
          <w:spacing w:val="-21"/>
          <w:w w:val="105"/>
        </w:rPr>
        <w:t xml:space="preserve"> </w:t>
      </w:r>
      <w:r>
        <w:rPr>
          <w:w w:val="105"/>
        </w:rPr>
        <w:t>be</w:t>
      </w:r>
      <w:r>
        <w:rPr>
          <w:spacing w:val="-17"/>
          <w:w w:val="105"/>
        </w:rPr>
        <w:t xml:space="preserve"> </w:t>
      </w:r>
      <w:r>
        <w:rPr>
          <w:w w:val="105"/>
        </w:rPr>
        <w:t>encouraged.</w:t>
      </w:r>
    </w:p>
    <w:p w14:paraId="7FC8EBD3" w14:textId="77777777" w:rsidR="00833E17" w:rsidRDefault="00833E17" w:rsidP="00833E17">
      <w:pPr>
        <w:pStyle w:val="BodyText"/>
        <w:spacing w:before="145" w:line="331" w:lineRule="auto"/>
        <w:ind w:left="139" w:right="785" w:firstLine="1"/>
      </w:pPr>
      <w:r>
        <w:rPr>
          <w:w w:val="105"/>
        </w:rPr>
        <w:t>Our</w:t>
      </w:r>
      <w:r>
        <w:rPr>
          <w:spacing w:val="-13"/>
          <w:w w:val="105"/>
        </w:rPr>
        <w:t xml:space="preserve"> </w:t>
      </w:r>
      <w:r>
        <w:rPr>
          <w:w w:val="105"/>
        </w:rPr>
        <w:t>organization</w:t>
      </w:r>
      <w:r>
        <w:rPr>
          <w:spacing w:val="-5"/>
          <w:w w:val="105"/>
        </w:rPr>
        <w:t xml:space="preserve"> </w:t>
      </w:r>
      <w:r>
        <w:rPr>
          <w:w w:val="105"/>
        </w:rPr>
        <w:t>has</w:t>
      </w:r>
      <w:r>
        <w:rPr>
          <w:spacing w:val="-25"/>
          <w:w w:val="105"/>
        </w:rPr>
        <w:t xml:space="preserve"> </w:t>
      </w:r>
      <w:r>
        <w:rPr>
          <w:w w:val="105"/>
        </w:rPr>
        <w:t>deemed</w:t>
      </w:r>
      <w:r>
        <w:rPr>
          <w:spacing w:val="-23"/>
          <w:w w:val="105"/>
        </w:rPr>
        <w:t xml:space="preserve"> </w:t>
      </w:r>
      <w:r>
        <w:rPr>
          <w:w w:val="105"/>
        </w:rPr>
        <w:t>this</w:t>
      </w:r>
      <w:r>
        <w:rPr>
          <w:spacing w:val="-22"/>
          <w:w w:val="105"/>
        </w:rPr>
        <w:t xml:space="preserve"> </w:t>
      </w:r>
      <w:r>
        <w:rPr>
          <w:w w:val="105"/>
        </w:rPr>
        <w:t>project</w:t>
      </w:r>
      <w:r>
        <w:rPr>
          <w:spacing w:val="-7"/>
          <w:w w:val="105"/>
        </w:rPr>
        <w:t xml:space="preserve"> </w:t>
      </w:r>
      <w:r>
        <w:rPr>
          <w:w w:val="105"/>
        </w:rPr>
        <w:t>as</w:t>
      </w:r>
      <w:r>
        <w:rPr>
          <w:spacing w:val="-29"/>
          <w:w w:val="105"/>
        </w:rPr>
        <w:t xml:space="preserve"> </w:t>
      </w:r>
      <w:r>
        <w:rPr>
          <w:w w:val="105"/>
        </w:rPr>
        <w:t>an</w:t>
      </w:r>
      <w:r>
        <w:rPr>
          <w:spacing w:val="-31"/>
          <w:w w:val="105"/>
        </w:rPr>
        <w:t xml:space="preserve"> </w:t>
      </w:r>
      <w:r>
        <w:rPr>
          <w:w w:val="105"/>
        </w:rPr>
        <w:t>improvement</w:t>
      </w:r>
      <w:r>
        <w:rPr>
          <w:spacing w:val="-8"/>
          <w:w w:val="105"/>
        </w:rPr>
        <w:t xml:space="preserve"> </w:t>
      </w:r>
      <w:r>
        <w:rPr>
          <w:w w:val="105"/>
        </w:rPr>
        <w:t>initiative</w:t>
      </w:r>
      <w:r>
        <w:rPr>
          <w:spacing w:val="-18"/>
          <w:w w:val="105"/>
        </w:rPr>
        <w:t xml:space="preserve"> </w:t>
      </w:r>
      <w:r>
        <w:rPr>
          <w:w w:val="105"/>
        </w:rPr>
        <w:t>and</w:t>
      </w:r>
      <w:r>
        <w:rPr>
          <w:spacing w:val="-22"/>
          <w:w w:val="105"/>
        </w:rPr>
        <w:t xml:space="preserve"> </w:t>
      </w:r>
      <w:r>
        <w:rPr>
          <w:w w:val="105"/>
        </w:rPr>
        <w:t>not</w:t>
      </w:r>
      <w:r>
        <w:rPr>
          <w:spacing w:val="1"/>
          <w:w w:val="105"/>
        </w:rPr>
        <w:t xml:space="preserve"> </w:t>
      </w:r>
      <w:r>
        <w:rPr>
          <w:w w:val="105"/>
        </w:rPr>
        <w:t>requiring</w:t>
      </w:r>
      <w:r>
        <w:rPr>
          <w:spacing w:val="-20"/>
          <w:w w:val="105"/>
        </w:rPr>
        <w:t xml:space="preserve"> </w:t>
      </w:r>
      <w:r>
        <w:rPr>
          <w:w w:val="105"/>
        </w:rPr>
        <w:t>institutional IRB</w:t>
      </w:r>
      <w:r>
        <w:rPr>
          <w:spacing w:val="-16"/>
          <w:w w:val="105"/>
        </w:rPr>
        <w:t xml:space="preserve"> </w:t>
      </w:r>
      <w:r>
        <w:rPr>
          <w:w w:val="105"/>
        </w:rPr>
        <w:t>review.</w:t>
      </w:r>
    </w:p>
    <w:p w14:paraId="5A0BE893" w14:textId="77777777" w:rsidR="00833E17" w:rsidRDefault="00833E17" w:rsidP="00833E17">
      <w:pPr>
        <w:pStyle w:val="BodyText"/>
        <w:rPr>
          <w:sz w:val="22"/>
        </w:rPr>
      </w:pPr>
    </w:p>
    <w:p w14:paraId="15E63109" w14:textId="77777777" w:rsidR="00833E17" w:rsidRDefault="00833E17" w:rsidP="00833E17">
      <w:pPr>
        <w:pStyle w:val="BodyText"/>
        <w:spacing w:before="9"/>
        <w:rPr>
          <w:sz w:val="28"/>
        </w:rPr>
      </w:pPr>
    </w:p>
    <w:p w14:paraId="3AF3F3BF" w14:textId="1ACBB468" w:rsidR="00833E17" w:rsidRDefault="00833E17" w:rsidP="00833E17">
      <w:pPr>
        <w:pStyle w:val="BodyText"/>
        <w:ind w:left="146"/>
        <w:rPr>
          <w:w w:val="105"/>
        </w:rPr>
      </w:pPr>
      <w:r>
        <w:rPr>
          <w:w w:val="105"/>
        </w:rPr>
        <w:t>Thank you</w:t>
      </w:r>
    </w:p>
    <w:p w14:paraId="13D4B401" w14:textId="620A4302" w:rsidR="00D70726" w:rsidRDefault="00D70726" w:rsidP="00833E17">
      <w:pPr>
        <w:pStyle w:val="BodyText"/>
        <w:ind w:left="146"/>
        <w:rPr>
          <w:w w:val="105"/>
        </w:rPr>
      </w:pPr>
    </w:p>
    <w:p w14:paraId="3EB989DB" w14:textId="0FEBFD3A" w:rsidR="00D70726" w:rsidRDefault="00D70726" w:rsidP="00833E17">
      <w:pPr>
        <w:pStyle w:val="BodyText"/>
        <w:ind w:left="146"/>
        <w:rPr>
          <w:w w:val="105"/>
        </w:rPr>
      </w:pPr>
      <w:r>
        <w:rPr>
          <w:w w:val="105"/>
        </w:rPr>
        <w:t>(Signature removed)</w:t>
      </w:r>
    </w:p>
    <w:p w14:paraId="307706CB" w14:textId="77777777" w:rsidR="00D70726" w:rsidRDefault="00D70726" w:rsidP="00833E17">
      <w:pPr>
        <w:pStyle w:val="BodyText"/>
        <w:ind w:left="146"/>
      </w:pPr>
    </w:p>
    <w:p w14:paraId="3BDAB92F" w14:textId="621A4521" w:rsidR="00833E17" w:rsidRDefault="00833E17" w:rsidP="00833E17">
      <w:pPr>
        <w:pStyle w:val="BodyText"/>
        <w:spacing w:before="3"/>
        <w:rPr>
          <w:sz w:val="14"/>
        </w:rPr>
      </w:pPr>
    </w:p>
    <w:p w14:paraId="50FF0EE6" w14:textId="77777777" w:rsidR="00833E17" w:rsidRDefault="00833E17" w:rsidP="00833E17">
      <w:pPr>
        <w:pStyle w:val="BodyText"/>
        <w:spacing w:before="11"/>
        <w:rPr>
          <w:sz w:val="18"/>
        </w:rPr>
      </w:pPr>
    </w:p>
    <w:p w14:paraId="63EB6AB0" w14:textId="77777777" w:rsidR="00833E17" w:rsidRDefault="00833E17" w:rsidP="00833E17">
      <w:pPr>
        <w:pStyle w:val="BodyText"/>
        <w:ind w:left="165"/>
      </w:pPr>
      <w:r>
        <w:t>Anthony Gesell, PT Executive Director</w:t>
      </w:r>
    </w:p>
    <w:p w14:paraId="5968D9AC" w14:textId="7F55D4A5" w:rsidR="00833E17" w:rsidRDefault="00833E17" w:rsidP="00833E17">
      <w:pPr>
        <w:pStyle w:val="BodyText"/>
        <w:rPr>
          <w:sz w:val="22"/>
        </w:rPr>
      </w:pPr>
    </w:p>
    <w:p w14:paraId="26737F5E" w14:textId="77777777" w:rsidR="00833E17" w:rsidRDefault="00833E17" w:rsidP="00833E17">
      <w:pPr>
        <w:pStyle w:val="BodyText"/>
        <w:rPr>
          <w:sz w:val="22"/>
        </w:rPr>
      </w:pPr>
    </w:p>
    <w:p w14:paraId="37E9F17F" w14:textId="77777777" w:rsidR="00833E17" w:rsidRDefault="00833E17" w:rsidP="00833E17">
      <w:pPr>
        <w:pStyle w:val="BodyText"/>
        <w:rPr>
          <w:sz w:val="22"/>
        </w:rPr>
      </w:pPr>
    </w:p>
    <w:p w14:paraId="24E25F65" w14:textId="77777777" w:rsidR="00833E17" w:rsidRDefault="00833E17" w:rsidP="00833E17">
      <w:pPr>
        <w:pStyle w:val="BodyText"/>
        <w:rPr>
          <w:sz w:val="22"/>
        </w:rPr>
      </w:pPr>
    </w:p>
    <w:p w14:paraId="1B725965" w14:textId="77777777" w:rsidR="00833E17" w:rsidRDefault="00833E17" w:rsidP="00833E17">
      <w:pPr>
        <w:pStyle w:val="BodyText"/>
        <w:rPr>
          <w:sz w:val="22"/>
        </w:rPr>
      </w:pPr>
    </w:p>
    <w:p w14:paraId="03A6D34F" w14:textId="77777777" w:rsidR="003D7243" w:rsidRDefault="003D7243" w:rsidP="00833E17">
      <w:pPr>
        <w:pStyle w:val="BodyText"/>
        <w:rPr>
          <w:sz w:val="22"/>
        </w:rPr>
      </w:pPr>
    </w:p>
    <w:p w14:paraId="01481D79" w14:textId="77777777" w:rsidR="00833E17" w:rsidRDefault="00833E17" w:rsidP="00833E17">
      <w:pPr>
        <w:pStyle w:val="BodyText"/>
        <w:spacing w:before="183"/>
        <w:ind w:left="118"/>
      </w:pPr>
      <w:r>
        <w:t xml:space="preserve">4013 Capital Drive· Rocky Mount, North Carolina 27804. 252.443.7083. 252.443.6361 </w:t>
      </w:r>
      <w:r>
        <w:rPr>
          <w:sz w:val="21"/>
        </w:rPr>
        <w:t xml:space="preserve">fax• </w:t>
      </w:r>
      <w:r>
        <w:t>NC TDD/TTY# 800.735.8262</w:t>
      </w:r>
    </w:p>
    <w:p w14:paraId="469F5883" w14:textId="77777777" w:rsidR="00833E17" w:rsidRDefault="001836D3" w:rsidP="00833E17">
      <w:pPr>
        <w:spacing w:before="68"/>
        <w:ind w:left="830" w:right="825"/>
        <w:jc w:val="center"/>
        <w:rPr>
          <w:sz w:val="18"/>
        </w:rPr>
      </w:pPr>
      <w:hyperlink r:id="rId21">
        <w:r w:rsidR="00833E17">
          <w:rPr>
            <w:w w:val="105"/>
            <w:sz w:val="18"/>
          </w:rPr>
          <w:t>www.kindredathome.com</w:t>
        </w:r>
      </w:hyperlink>
    </w:p>
    <w:p w14:paraId="0AF826D8" w14:textId="71CFAC00" w:rsidR="00EE747A" w:rsidRPr="00164094" w:rsidRDefault="007257CD" w:rsidP="00EE747A">
      <w:pPr>
        <w:rPr>
          <w:sz w:val="24"/>
          <w:szCs w:val="24"/>
        </w:rPr>
      </w:pPr>
      <w:r>
        <w:lastRenderedPageBreak/>
        <w:t xml:space="preserve"> </w:t>
      </w:r>
      <w:r w:rsidR="00EE747A" w:rsidRPr="00164094">
        <w:rPr>
          <w:sz w:val="24"/>
          <w:szCs w:val="24"/>
        </w:rPr>
        <w:t>Appendix B: Sample</w:t>
      </w:r>
    </w:p>
    <w:p w14:paraId="47065FBB" w14:textId="77777777" w:rsidR="00EE747A" w:rsidRDefault="00EE747A" w:rsidP="00EE747A"/>
    <w:tbl>
      <w:tblPr>
        <w:tblStyle w:val="MediumList2-Accent1"/>
        <w:tblW w:w="5402" w:type="pct"/>
        <w:tblLayout w:type="fixed"/>
        <w:tblLook w:val="04A0" w:firstRow="1" w:lastRow="0" w:firstColumn="1" w:lastColumn="0" w:noHBand="0" w:noVBand="1"/>
      </w:tblPr>
      <w:tblGrid>
        <w:gridCol w:w="1250"/>
        <w:gridCol w:w="668"/>
        <w:gridCol w:w="2131"/>
        <w:gridCol w:w="1288"/>
        <w:gridCol w:w="1288"/>
        <w:gridCol w:w="1292"/>
        <w:gridCol w:w="2174"/>
      </w:tblGrid>
      <w:tr w:rsidR="00EE747A" w:rsidRPr="00484BD2" w14:paraId="40FA5377" w14:textId="77777777" w:rsidTr="0083325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19" w:type="pct"/>
            <w:noWrap/>
          </w:tcPr>
          <w:p w14:paraId="6CF6E3C3" w14:textId="77777777" w:rsidR="00EE747A" w:rsidRDefault="00EE747A" w:rsidP="0083325C">
            <w:pPr>
              <w:rPr>
                <w:rFonts w:ascii="Times New Roman" w:eastAsiaTheme="minorEastAsia" w:hAnsi="Times New Roman" w:cs="Times New Roman"/>
                <w:color w:val="auto"/>
                <w:sz w:val="18"/>
                <w:szCs w:val="18"/>
              </w:rPr>
            </w:pPr>
            <w:r>
              <w:rPr>
                <w:rFonts w:ascii="Times New Roman" w:eastAsiaTheme="minorEastAsia" w:hAnsi="Times New Roman" w:cs="Times New Roman"/>
                <w:color w:val="auto"/>
                <w:sz w:val="18"/>
                <w:szCs w:val="18"/>
              </w:rPr>
              <w:t>RN</w:t>
            </w:r>
          </w:p>
          <w:p w14:paraId="568CB1FD" w14:textId="77777777" w:rsidR="00EE747A" w:rsidRPr="003A388E" w:rsidRDefault="00EE747A" w:rsidP="0083325C">
            <w:pPr>
              <w:rPr>
                <w:rFonts w:ascii="Times New Roman" w:eastAsiaTheme="minorEastAsia" w:hAnsi="Times New Roman" w:cs="Times New Roman"/>
                <w:color w:val="auto"/>
                <w:sz w:val="18"/>
                <w:szCs w:val="18"/>
              </w:rPr>
            </w:pPr>
          </w:p>
        </w:tc>
        <w:tc>
          <w:tcPr>
            <w:tcW w:w="331" w:type="pct"/>
          </w:tcPr>
          <w:p w14:paraId="6E952461" w14:textId="77777777" w:rsidR="00EE747A" w:rsidRPr="003A388E" w:rsidRDefault="00EE747A" w:rsidP="0083325C">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18"/>
                <w:szCs w:val="18"/>
              </w:rPr>
            </w:pPr>
            <w:r w:rsidRPr="003A388E">
              <w:rPr>
                <w:rFonts w:ascii="Times New Roman" w:eastAsiaTheme="minorEastAsia" w:hAnsi="Times New Roman" w:cs="Times New Roman"/>
                <w:color w:val="auto"/>
                <w:sz w:val="18"/>
                <w:szCs w:val="18"/>
              </w:rPr>
              <w:t>Age</w:t>
            </w:r>
          </w:p>
        </w:tc>
        <w:tc>
          <w:tcPr>
            <w:tcW w:w="1056" w:type="pct"/>
          </w:tcPr>
          <w:p w14:paraId="6AA18589" w14:textId="77777777" w:rsidR="00EE747A" w:rsidRPr="003A388E" w:rsidRDefault="00EE747A" w:rsidP="0083325C">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18"/>
                <w:szCs w:val="18"/>
              </w:rPr>
            </w:pPr>
            <w:r w:rsidRPr="003A388E">
              <w:rPr>
                <w:rFonts w:ascii="Times New Roman" w:eastAsiaTheme="minorEastAsia" w:hAnsi="Times New Roman" w:cs="Times New Roman"/>
                <w:color w:val="auto"/>
                <w:sz w:val="18"/>
                <w:szCs w:val="18"/>
              </w:rPr>
              <w:t>Diagnosis</w:t>
            </w:r>
          </w:p>
        </w:tc>
        <w:tc>
          <w:tcPr>
            <w:tcW w:w="638" w:type="pct"/>
          </w:tcPr>
          <w:p w14:paraId="518CD2FA" w14:textId="77777777" w:rsidR="00EE747A" w:rsidRPr="003A388E" w:rsidRDefault="00EE747A" w:rsidP="0083325C">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Home Health Primary ICD</w:t>
            </w:r>
          </w:p>
        </w:tc>
        <w:tc>
          <w:tcPr>
            <w:tcW w:w="638" w:type="pct"/>
          </w:tcPr>
          <w:p w14:paraId="2286A47A" w14:textId="77777777" w:rsidR="00EE747A" w:rsidRPr="003A388E" w:rsidRDefault="00EE747A" w:rsidP="009B4FC7">
            <w:pPr>
              <w:ind w:right="-126"/>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16"/>
                <w:szCs w:val="16"/>
              </w:rPr>
            </w:pPr>
            <w:r w:rsidRPr="003A388E">
              <w:rPr>
                <w:rFonts w:ascii="Times New Roman" w:eastAsiaTheme="minorEastAsia" w:hAnsi="Times New Roman" w:cs="Times New Roman"/>
                <w:color w:val="auto"/>
                <w:sz w:val="16"/>
                <w:szCs w:val="16"/>
              </w:rPr>
              <w:t>Rehospitalization days from SOC</w:t>
            </w:r>
          </w:p>
        </w:tc>
        <w:tc>
          <w:tcPr>
            <w:tcW w:w="640" w:type="pct"/>
          </w:tcPr>
          <w:p w14:paraId="2260A620" w14:textId="77777777" w:rsidR="00EE747A" w:rsidRPr="003A388E" w:rsidRDefault="00EE747A" w:rsidP="0083325C">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18"/>
                <w:szCs w:val="18"/>
              </w:rPr>
            </w:pPr>
            <w:r w:rsidRPr="003A388E">
              <w:rPr>
                <w:rFonts w:ascii="Times New Roman" w:eastAsiaTheme="minorEastAsia" w:hAnsi="Times New Roman" w:cs="Times New Roman"/>
                <w:color w:val="auto"/>
                <w:sz w:val="18"/>
                <w:szCs w:val="18"/>
              </w:rPr>
              <w:t>Disposition</w:t>
            </w:r>
          </w:p>
        </w:tc>
        <w:tc>
          <w:tcPr>
            <w:tcW w:w="1077" w:type="pct"/>
          </w:tcPr>
          <w:p w14:paraId="70D1F03D" w14:textId="77777777" w:rsidR="00EE747A" w:rsidRPr="003A388E" w:rsidRDefault="00EE747A" w:rsidP="0083325C">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18"/>
                <w:szCs w:val="18"/>
              </w:rPr>
            </w:pPr>
            <w:r w:rsidRPr="003A388E">
              <w:rPr>
                <w:rFonts w:ascii="Times New Roman" w:eastAsiaTheme="minorEastAsia" w:hAnsi="Times New Roman" w:cs="Times New Roman"/>
                <w:color w:val="auto"/>
                <w:sz w:val="18"/>
                <w:szCs w:val="18"/>
              </w:rPr>
              <w:t>Other Pertinent Assessments</w:t>
            </w:r>
          </w:p>
        </w:tc>
      </w:tr>
      <w:tr w:rsidR="00EE747A" w:rsidRPr="003A388E" w14:paraId="40B7F201" w14:textId="77777777" w:rsidTr="00833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pct"/>
            <w:noWrap/>
          </w:tcPr>
          <w:p w14:paraId="5E60C715" w14:textId="77777777" w:rsidR="00EE747A" w:rsidRPr="003A388E" w:rsidRDefault="00EE747A" w:rsidP="0083325C">
            <w:pPr>
              <w:rPr>
                <w:rFonts w:ascii="Times New Roman" w:eastAsiaTheme="minorEastAsia" w:hAnsi="Times New Roman" w:cs="Times New Roman"/>
                <w:color w:val="auto"/>
                <w:sz w:val="16"/>
                <w:szCs w:val="16"/>
              </w:rPr>
            </w:pPr>
            <w:r>
              <w:rPr>
                <w:rFonts w:ascii="Times New Roman" w:eastAsiaTheme="minorEastAsia" w:hAnsi="Times New Roman" w:cs="Times New Roman"/>
                <w:color w:val="auto"/>
                <w:sz w:val="16"/>
                <w:szCs w:val="16"/>
              </w:rPr>
              <w:t>1</w:t>
            </w:r>
          </w:p>
        </w:tc>
        <w:tc>
          <w:tcPr>
            <w:tcW w:w="331" w:type="pct"/>
          </w:tcPr>
          <w:p w14:paraId="41C25C14"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16"/>
                <w:szCs w:val="16"/>
              </w:rPr>
            </w:pPr>
            <w:r>
              <w:rPr>
                <w:rFonts w:ascii="Times New Roman" w:eastAsiaTheme="minorEastAsia" w:hAnsi="Times New Roman" w:cs="Times New Roman"/>
                <w:color w:val="auto"/>
                <w:sz w:val="16"/>
                <w:szCs w:val="16"/>
              </w:rPr>
              <w:t>&gt;79</w:t>
            </w:r>
          </w:p>
        </w:tc>
        <w:tc>
          <w:tcPr>
            <w:tcW w:w="1056" w:type="pct"/>
          </w:tcPr>
          <w:p w14:paraId="585330DF"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16"/>
                <w:szCs w:val="16"/>
              </w:rPr>
            </w:pPr>
            <w:r w:rsidRPr="003A388E">
              <w:rPr>
                <w:rFonts w:ascii="Times New Roman" w:eastAsiaTheme="minorEastAsia" w:hAnsi="Times New Roman" w:cs="Times New Roman"/>
                <w:color w:val="auto"/>
                <w:sz w:val="16"/>
                <w:szCs w:val="16"/>
              </w:rPr>
              <w:t xml:space="preserve">DM, HLD, HTN, </w:t>
            </w:r>
            <w:r w:rsidRPr="009D0B80">
              <w:rPr>
                <w:rFonts w:ascii="Times New Roman" w:eastAsiaTheme="minorEastAsia" w:hAnsi="Times New Roman" w:cs="Times New Roman"/>
                <w:color w:val="auto"/>
                <w:sz w:val="16"/>
                <w:szCs w:val="16"/>
              </w:rPr>
              <w:t>TIA,</w:t>
            </w:r>
            <w:r w:rsidRPr="003A388E">
              <w:rPr>
                <w:rFonts w:ascii="Times New Roman" w:eastAsiaTheme="minorEastAsia" w:hAnsi="Times New Roman" w:cs="Times New Roman"/>
                <w:b/>
                <w:color w:val="auto"/>
                <w:sz w:val="16"/>
                <w:szCs w:val="16"/>
              </w:rPr>
              <w:t xml:space="preserve"> </w:t>
            </w:r>
            <w:proofErr w:type="spellStart"/>
            <w:r w:rsidRPr="009D0B80">
              <w:rPr>
                <w:rFonts w:ascii="Times New Roman" w:eastAsiaTheme="minorEastAsia" w:hAnsi="Times New Roman" w:cs="Times New Roman"/>
                <w:color w:val="auto"/>
                <w:sz w:val="16"/>
                <w:szCs w:val="16"/>
              </w:rPr>
              <w:t>Khypoplasty</w:t>
            </w:r>
            <w:proofErr w:type="spellEnd"/>
          </w:p>
        </w:tc>
        <w:tc>
          <w:tcPr>
            <w:tcW w:w="638" w:type="pct"/>
          </w:tcPr>
          <w:p w14:paraId="0A86D167"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6"/>
                <w:szCs w:val="16"/>
              </w:rPr>
            </w:pPr>
            <w:r>
              <w:rPr>
                <w:rFonts w:ascii="Times New Roman" w:eastAsiaTheme="minorEastAsia" w:hAnsi="Times New Roman" w:cs="Times New Roman"/>
                <w:sz w:val="16"/>
                <w:szCs w:val="16"/>
              </w:rPr>
              <w:t>M48.56XD</w:t>
            </w:r>
          </w:p>
        </w:tc>
        <w:tc>
          <w:tcPr>
            <w:tcW w:w="638" w:type="pct"/>
          </w:tcPr>
          <w:p w14:paraId="711C0F97"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16"/>
                <w:szCs w:val="16"/>
              </w:rPr>
            </w:pPr>
            <w:r w:rsidRPr="003A388E">
              <w:rPr>
                <w:rFonts w:ascii="Times New Roman" w:eastAsiaTheme="minorEastAsia" w:hAnsi="Times New Roman" w:cs="Times New Roman"/>
                <w:color w:val="auto"/>
                <w:sz w:val="16"/>
                <w:szCs w:val="16"/>
              </w:rPr>
              <w:t>13</w:t>
            </w:r>
          </w:p>
        </w:tc>
        <w:tc>
          <w:tcPr>
            <w:tcW w:w="640" w:type="pct"/>
          </w:tcPr>
          <w:p w14:paraId="5C8F1661"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16"/>
                <w:szCs w:val="16"/>
              </w:rPr>
            </w:pPr>
            <w:r w:rsidRPr="003A388E">
              <w:rPr>
                <w:rFonts w:ascii="Times New Roman" w:eastAsiaTheme="minorEastAsia" w:hAnsi="Times New Roman" w:cs="Times New Roman"/>
                <w:color w:val="auto"/>
                <w:sz w:val="16"/>
                <w:szCs w:val="16"/>
              </w:rPr>
              <w:t>Expired</w:t>
            </w:r>
          </w:p>
        </w:tc>
        <w:tc>
          <w:tcPr>
            <w:tcW w:w="1077" w:type="pct"/>
          </w:tcPr>
          <w:p w14:paraId="785A7142"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16"/>
                <w:szCs w:val="16"/>
              </w:rPr>
            </w:pPr>
            <w:r w:rsidRPr="003A388E">
              <w:rPr>
                <w:rFonts w:ascii="Times New Roman" w:eastAsiaTheme="minorEastAsia" w:hAnsi="Times New Roman" w:cs="Times New Roman"/>
                <w:color w:val="auto"/>
                <w:sz w:val="16"/>
                <w:szCs w:val="16"/>
              </w:rPr>
              <w:t xml:space="preserve">Excessive Pain, </w:t>
            </w:r>
            <w:proofErr w:type="gramStart"/>
            <w:r w:rsidRPr="003A388E">
              <w:rPr>
                <w:rFonts w:ascii="Times New Roman" w:eastAsiaTheme="minorEastAsia" w:hAnsi="Times New Roman" w:cs="Times New Roman"/>
                <w:color w:val="auto"/>
                <w:sz w:val="16"/>
                <w:szCs w:val="16"/>
              </w:rPr>
              <w:t>No</w:t>
            </w:r>
            <w:proofErr w:type="gramEnd"/>
            <w:r w:rsidRPr="003A388E">
              <w:rPr>
                <w:rFonts w:ascii="Times New Roman" w:eastAsiaTheme="minorEastAsia" w:hAnsi="Times New Roman" w:cs="Times New Roman"/>
                <w:color w:val="auto"/>
                <w:sz w:val="16"/>
                <w:szCs w:val="16"/>
              </w:rPr>
              <w:t xml:space="preserve"> anticoagulation treatment such as ASA, Eliquis, Plavix but had a hx of TIA and age of 80 </w:t>
            </w:r>
            <w:proofErr w:type="spellStart"/>
            <w:r w:rsidRPr="003A388E">
              <w:rPr>
                <w:rFonts w:ascii="Times New Roman" w:eastAsiaTheme="minorEastAsia" w:hAnsi="Times New Roman" w:cs="Times New Roman"/>
                <w:color w:val="auto"/>
                <w:sz w:val="16"/>
                <w:szCs w:val="16"/>
              </w:rPr>
              <w:t>yrs</w:t>
            </w:r>
            <w:proofErr w:type="spellEnd"/>
            <w:r w:rsidRPr="003A388E">
              <w:rPr>
                <w:rFonts w:ascii="Times New Roman" w:eastAsiaTheme="minorEastAsia" w:hAnsi="Times New Roman" w:cs="Times New Roman"/>
                <w:color w:val="auto"/>
                <w:sz w:val="16"/>
                <w:szCs w:val="16"/>
              </w:rPr>
              <w:t xml:space="preserve"> with recent surgical procedure; DVT/PE?</w:t>
            </w:r>
          </w:p>
        </w:tc>
      </w:tr>
      <w:tr w:rsidR="00EE747A" w:rsidRPr="003A388E" w14:paraId="2DF17D46" w14:textId="77777777" w:rsidTr="0083325C">
        <w:tc>
          <w:tcPr>
            <w:cnfStyle w:val="001000000000" w:firstRow="0" w:lastRow="0" w:firstColumn="1" w:lastColumn="0" w:oddVBand="0" w:evenVBand="0" w:oddHBand="0" w:evenHBand="0" w:firstRowFirstColumn="0" w:firstRowLastColumn="0" w:lastRowFirstColumn="0" w:lastRowLastColumn="0"/>
            <w:tcW w:w="619" w:type="pct"/>
            <w:noWrap/>
          </w:tcPr>
          <w:p w14:paraId="6BCBE21C" w14:textId="77777777" w:rsidR="00EE747A" w:rsidRDefault="00EE747A" w:rsidP="0083325C">
            <w:pPr>
              <w:rPr>
                <w:rFonts w:ascii="Times New Roman" w:eastAsiaTheme="minorEastAsia" w:hAnsi="Times New Roman" w:cs="Times New Roman"/>
                <w:color w:val="auto"/>
                <w:sz w:val="16"/>
                <w:szCs w:val="16"/>
              </w:rPr>
            </w:pPr>
            <w:r>
              <w:rPr>
                <w:rFonts w:ascii="Times New Roman" w:eastAsiaTheme="minorEastAsia" w:hAnsi="Times New Roman" w:cs="Times New Roman"/>
                <w:color w:val="auto"/>
                <w:sz w:val="16"/>
                <w:szCs w:val="16"/>
              </w:rPr>
              <w:t>2</w:t>
            </w:r>
          </w:p>
          <w:p w14:paraId="07AE2C89" w14:textId="77777777" w:rsidR="00EE747A" w:rsidRPr="003A388E" w:rsidRDefault="00EE747A" w:rsidP="0083325C">
            <w:pPr>
              <w:rPr>
                <w:rFonts w:ascii="Times New Roman" w:eastAsiaTheme="minorEastAsia" w:hAnsi="Times New Roman" w:cs="Times New Roman"/>
                <w:color w:val="auto"/>
                <w:sz w:val="16"/>
                <w:szCs w:val="16"/>
              </w:rPr>
            </w:pPr>
          </w:p>
        </w:tc>
        <w:tc>
          <w:tcPr>
            <w:tcW w:w="331" w:type="pct"/>
          </w:tcPr>
          <w:p w14:paraId="3FEF27A9" w14:textId="77777777" w:rsidR="00EE747A" w:rsidRPr="003A388E"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16"/>
                <w:szCs w:val="16"/>
              </w:rPr>
            </w:pPr>
            <w:r>
              <w:rPr>
                <w:rFonts w:ascii="Times New Roman" w:eastAsiaTheme="minorEastAsia" w:hAnsi="Times New Roman" w:cs="Times New Roman"/>
                <w:color w:val="auto"/>
                <w:sz w:val="16"/>
                <w:szCs w:val="16"/>
              </w:rPr>
              <w:t>&gt;79</w:t>
            </w:r>
          </w:p>
        </w:tc>
        <w:tc>
          <w:tcPr>
            <w:tcW w:w="1056" w:type="pct"/>
          </w:tcPr>
          <w:p w14:paraId="54D15875" w14:textId="77777777" w:rsidR="00EE747A" w:rsidRPr="003A388E"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16"/>
                <w:szCs w:val="16"/>
              </w:rPr>
            </w:pPr>
            <w:r w:rsidRPr="003A388E">
              <w:rPr>
                <w:rFonts w:ascii="Times New Roman" w:eastAsiaTheme="minorEastAsia" w:hAnsi="Times New Roman" w:cs="Times New Roman"/>
                <w:b/>
                <w:color w:val="auto"/>
                <w:sz w:val="16"/>
                <w:szCs w:val="16"/>
              </w:rPr>
              <w:t xml:space="preserve">Severe Mitral and Tricuspid Valve </w:t>
            </w:r>
            <w:proofErr w:type="spellStart"/>
            <w:r w:rsidRPr="003A388E">
              <w:rPr>
                <w:rFonts w:ascii="Times New Roman" w:eastAsiaTheme="minorEastAsia" w:hAnsi="Times New Roman" w:cs="Times New Roman"/>
                <w:b/>
                <w:color w:val="auto"/>
                <w:sz w:val="16"/>
                <w:szCs w:val="16"/>
              </w:rPr>
              <w:t>Regurg</w:t>
            </w:r>
            <w:proofErr w:type="spellEnd"/>
            <w:r w:rsidRPr="003A388E">
              <w:rPr>
                <w:rFonts w:ascii="Times New Roman" w:eastAsiaTheme="minorEastAsia" w:hAnsi="Times New Roman" w:cs="Times New Roman"/>
                <w:b/>
                <w:color w:val="auto"/>
                <w:sz w:val="16"/>
                <w:szCs w:val="16"/>
              </w:rPr>
              <w:t>, CHF, A-fib, pacemaker</w:t>
            </w:r>
            <w:r w:rsidRPr="003A388E">
              <w:rPr>
                <w:rFonts w:ascii="Times New Roman" w:eastAsiaTheme="minorEastAsia" w:hAnsi="Times New Roman" w:cs="Times New Roman"/>
                <w:color w:val="auto"/>
                <w:sz w:val="16"/>
                <w:szCs w:val="16"/>
              </w:rPr>
              <w:t xml:space="preserve">, CKD, HTN, HLD, obesity, </w:t>
            </w:r>
            <w:r w:rsidRPr="003A388E">
              <w:rPr>
                <w:rFonts w:ascii="Times New Roman" w:eastAsiaTheme="minorEastAsia" w:hAnsi="Times New Roman" w:cs="Times New Roman"/>
                <w:b/>
                <w:color w:val="auto"/>
                <w:sz w:val="16"/>
                <w:szCs w:val="16"/>
              </w:rPr>
              <w:t>Sick Sinus Syndrome</w:t>
            </w:r>
          </w:p>
        </w:tc>
        <w:tc>
          <w:tcPr>
            <w:tcW w:w="638" w:type="pct"/>
          </w:tcPr>
          <w:p w14:paraId="7E3B6714" w14:textId="77777777" w:rsidR="00EE747A" w:rsidRPr="003A388E"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rPr>
            </w:pPr>
            <w:r>
              <w:rPr>
                <w:rFonts w:ascii="Times New Roman" w:eastAsiaTheme="minorEastAsia" w:hAnsi="Times New Roman" w:cs="Times New Roman"/>
                <w:sz w:val="16"/>
                <w:szCs w:val="16"/>
              </w:rPr>
              <w:t>I13.0</w:t>
            </w:r>
          </w:p>
        </w:tc>
        <w:tc>
          <w:tcPr>
            <w:tcW w:w="638" w:type="pct"/>
          </w:tcPr>
          <w:p w14:paraId="47EE5DA8" w14:textId="77777777" w:rsidR="00EE747A" w:rsidRPr="003A388E"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16"/>
                <w:szCs w:val="16"/>
              </w:rPr>
            </w:pPr>
            <w:r w:rsidRPr="003A388E">
              <w:rPr>
                <w:rFonts w:ascii="Times New Roman" w:eastAsiaTheme="minorEastAsia" w:hAnsi="Times New Roman" w:cs="Times New Roman"/>
                <w:color w:val="auto"/>
                <w:sz w:val="16"/>
                <w:szCs w:val="16"/>
              </w:rPr>
              <w:t>29</w:t>
            </w:r>
          </w:p>
        </w:tc>
        <w:tc>
          <w:tcPr>
            <w:tcW w:w="640" w:type="pct"/>
          </w:tcPr>
          <w:p w14:paraId="1E8BC562" w14:textId="77777777" w:rsidR="00EE747A" w:rsidRPr="003A388E"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16"/>
                <w:szCs w:val="16"/>
              </w:rPr>
            </w:pPr>
            <w:r w:rsidRPr="003A388E">
              <w:rPr>
                <w:rFonts w:ascii="Times New Roman" w:eastAsiaTheme="minorEastAsia" w:hAnsi="Times New Roman" w:cs="Times New Roman"/>
                <w:color w:val="auto"/>
                <w:sz w:val="16"/>
                <w:szCs w:val="16"/>
              </w:rPr>
              <w:t>Hospice</w:t>
            </w:r>
          </w:p>
        </w:tc>
        <w:tc>
          <w:tcPr>
            <w:tcW w:w="1077" w:type="pct"/>
          </w:tcPr>
          <w:p w14:paraId="732001C9" w14:textId="77777777" w:rsidR="00EE747A" w:rsidRPr="003A388E"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16"/>
                <w:szCs w:val="16"/>
              </w:rPr>
            </w:pPr>
            <w:r w:rsidRPr="003A388E">
              <w:rPr>
                <w:rFonts w:ascii="Times New Roman" w:eastAsiaTheme="minorEastAsia" w:hAnsi="Times New Roman" w:cs="Times New Roman"/>
                <w:color w:val="auto"/>
                <w:sz w:val="16"/>
                <w:szCs w:val="16"/>
              </w:rPr>
              <w:t>Severe Heart Disease and age of 89</w:t>
            </w:r>
          </w:p>
        </w:tc>
      </w:tr>
      <w:tr w:rsidR="00EE747A" w:rsidRPr="003A388E" w14:paraId="3F5EE91D" w14:textId="77777777" w:rsidTr="00833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pct"/>
            <w:noWrap/>
          </w:tcPr>
          <w:p w14:paraId="245FA6A5" w14:textId="77777777" w:rsidR="00EE747A" w:rsidRDefault="00EE747A" w:rsidP="0083325C">
            <w:pPr>
              <w:rPr>
                <w:rFonts w:ascii="Times New Roman" w:eastAsiaTheme="minorEastAsia" w:hAnsi="Times New Roman" w:cs="Times New Roman"/>
                <w:color w:val="auto"/>
                <w:sz w:val="16"/>
                <w:szCs w:val="16"/>
              </w:rPr>
            </w:pPr>
            <w:r>
              <w:rPr>
                <w:rFonts w:ascii="Times New Roman" w:eastAsiaTheme="minorEastAsia" w:hAnsi="Times New Roman" w:cs="Times New Roman"/>
                <w:color w:val="auto"/>
                <w:sz w:val="16"/>
                <w:szCs w:val="16"/>
              </w:rPr>
              <w:t>3</w:t>
            </w:r>
          </w:p>
          <w:p w14:paraId="0488D4F9" w14:textId="77777777" w:rsidR="00EE747A" w:rsidRPr="003A388E" w:rsidRDefault="00EE747A" w:rsidP="0083325C">
            <w:pPr>
              <w:rPr>
                <w:rFonts w:ascii="Times New Roman" w:eastAsiaTheme="minorEastAsia" w:hAnsi="Times New Roman" w:cs="Times New Roman"/>
                <w:color w:val="auto"/>
                <w:sz w:val="16"/>
                <w:szCs w:val="16"/>
              </w:rPr>
            </w:pPr>
          </w:p>
        </w:tc>
        <w:tc>
          <w:tcPr>
            <w:tcW w:w="331" w:type="pct"/>
          </w:tcPr>
          <w:p w14:paraId="105EFD72"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16"/>
                <w:szCs w:val="16"/>
              </w:rPr>
            </w:pPr>
            <w:r>
              <w:rPr>
                <w:rFonts w:ascii="Times New Roman" w:eastAsiaTheme="minorEastAsia" w:hAnsi="Times New Roman" w:cs="Times New Roman"/>
                <w:color w:val="auto"/>
                <w:sz w:val="16"/>
                <w:szCs w:val="16"/>
              </w:rPr>
              <w:t>&gt;79</w:t>
            </w:r>
          </w:p>
        </w:tc>
        <w:tc>
          <w:tcPr>
            <w:tcW w:w="1056" w:type="pct"/>
          </w:tcPr>
          <w:p w14:paraId="272DBF9B"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16"/>
                <w:szCs w:val="16"/>
              </w:rPr>
            </w:pPr>
            <w:r w:rsidRPr="003A388E">
              <w:rPr>
                <w:rFonts w:ascii="Times New Roman" w:eastAsiaTheme="minorEastAsia" w:hAnsi="Times New Roman" w:cs="Times New Roman"/>
                <w:b/>
                <w:color w:val="auto"/>
                <w:sz w:val="16"/>
                <w:szCs w:val="16"/>
              </w:rPr>
              <w:t>A-fib with RVR, CVA</w:t>
            </w:r>
            <w:r w:rsidRPr="003A388E">
              <w:rPr>
                <w:rFonts w:ascii="Times New Roman" w:eastAsiaTheme="minorEastAsia" w:hAnsi="Times New Roman" w:cs="Times New Roman"/>
                <w:color w:val="auto"/>
                <w:sz w:val="16"/>
                <w:szCs w:val="16"/>
              </w:rPr>
              <w:t xml:space="preserve">, AKI, UTI, DM, HTN, dyslipidemia, </w:t>
            </w:r>
            <w:r w:rsidRPr="009D0B80">
              <w:rPr>
                <w:rFonts w:ascii="Times New Roman" w:eastAsiaTheme="minorEastAsia" w:hAnsi="Times New Roman" w:cs="Times New Roman"/>
                <w:color w:val="auto"/>
                <w:sz w:val="16"/>
                <w:szCs w:val="16"/>
              </w:rPr>
              <w:t>failure to thrive</w:t>
            </w:r>
          </w:p>
        </w:tc>
        <w:tc>
          <w:tcPr>
            <w:tcW w:w="638" w:type="pct"/>
          </w:tcPr>
          <w:p w14:paraId="211C51D6"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6"/>
                <w:szCs w:val="16"/>
              </w:rPr>
            </w:pPr>
            <w:r>
              <w:rPr>
                <w:rFonts w:ascii="Times New Roman" w:eastAsiaTheme="minorEastAsia" w:hAnsi="Times New Roman" w:cs="Times New Roman"/>
                <w:sz w:val="16"/>
                <w:szCs w:val="16"/>
              </w:rPr>
              <w:t>I69.354</w:t>
            </w:r>
          </w:p>
        </w:tc>
        <w:tc>
          <w:tcPr>
            <w:tcW w:w="638" w:type="pct"/>
          </w:tcPr>
          <w:p w14:paraId="567C3EE1"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16"/>
                <w:szCs w:val="16"/>
              </w:rPr>
            </w:pPr>
            <w:r w:rsidRPr="003A388E">
              <w:rPr>
                <w:rFonts w:ascii="Times New Roman" w:eastAsiaTheme="minorEastAsia" w:hAnsi="Times New Roman" w:cs="Times New Roman"/>
                <w:color w:val="auto"/>
                <w:sz w:val="16"/>
                <w:szCs w:val="16"/>
              </w:rPr>
              <w:t>23</w:t>
            </w:r>
          </w:p>
        </w:tc>
        <w:tc>
          <w:tcPr>
            <w:tcW w:w="640" w:type="pct"/>
          </w:tcPr>
          <w:p w14:paraId="77852A28"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16"/>
                <w:szCs w:val="16"/>
              </w:rPr>
            </w:pPr>
            <w:r w:rsidRPr="003A388E">
              <w:rPr>
                <w:rFonts w:ascii="Times New Roman" w:eastAsiaTheme="minorEastAsia" w:hAnsi="Times New Roman" w:cs="Times New Roman"/>
                <w:color w:val="auto"/>
                <w:sz w:val="16"/>
                <w:szCs w:val="16"/>
              </w:rPr>
              <w:t xml:space="preserve">Home; active patient </w:t>
            </w:r>
          </w:p>
        </w:tc>
        <w:tc>
          <w:tcPr>
            <w:tcW w:w="1077" w:type="pct"/>
          </w:tcPr>
          <w:p w14:paraId="4AAF3A5D"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16"/>
                <w:szCs w:val="16"/>
              </w:rPr>
            </w:pPr>
            <w:proofErr w:type="spellStart"/>
            <w:r w:rsidRPr="003A388E">
              <w:rPr>
                <w:rFonts w:ascii="Times New Roman" w:eastAsiaTheme="minorEastAsia" w:hAnsi="Times New Roman" w:cs="Times New Roman"/>
                <w:color w:val="auto"/>
                <w:sz w:val="16"/>
                <w:szCs w:val="16"/>
              </w:rPr>
              <w:t>Rehospitalized</w:t>
            </w:r>
            <w:proofErr w:type="spellEnd"/>
            <w:r w:rsidRPr="003A388E">
              <w:rPr>
                <w:rFonts w:ascii="Times New Roman" w:eastAsiaTheme="minorEastAsia" w:hAnsi="Times New Roman" w:cs="Times New Roman"/>
                <w:color w:val="auto"/>
                <w:sz w:val="16"/>
                <w:szCs w:val="16"/>
              </w:rPr>
              <w:t xml:space="preserve"> due to failure to thrive/dehydration/UTI from Dysphagia and CVA requiring PEG tube placement </w:t>
            </w:r>
          </w:p>
        </w:tc>
      </w:tr>
      <w:tr w:rsidR="00EE747A" w:rsidRPr="003A388E" w14:paraId="0A8059D0" w14:textId="77777777" w:rsidTr="0083325C">
        <w:tc>
          <w:tcPr>
            <w:cnfStyle w:val="001000000000" w:firstRow="0" w:lastRow="0" w:firstColumn="1" w:lastColumn="0" w:oddVBand="0" w:evenVBand="0" w:oddHBand="0" w:evenHBand="0" w:firstRowFirstColumn="0" w:firstRowLastColumn="0" w:lastRowFirstColumn="0" w:lastRowLastColumn="0"/>
            <w:tcW w:w="619" w:type="pct"/>
            <w:noWrap/>
          </w:tcPr>
          <w:p w14:paraId="3721C385" w14:textId="77777777" w:rsidR="00EE747A" w:rsidRPr="003A388E" w:rsidRDefault="00EE747A" w:rsidP="0083325C">
            <w:pPr>
              <w:rPr>
                <w:rFonts w:ascii="Times New Roman" w:eastAsiaTheme="minorEastAsia" w:hAnsi="Times New Roman" w:cs="Times New Roman"/>
                <w:color w:val="auto"/>
                <w:sz w:val="16"/>
                <w:szCs w:val="16"/>
              </w:rPr>
            </w:pPr>
            <w:r>
              <w:rPr>
                <w:rFonts w:ascii="Times New Roman" w:eastAsiaTheme="minorEastAsia" w:hAnsi="Times New Roman" w:cs="Times New Roman"/>
                <w:color w:val="auto"/>
                <w:sz w:val="16"/>
                <w:szCs w:val="16"/>
              </w:rPr>
              <w:t>4</w:t>
            </w:r>
          </w:p>
        </w:tc>
        <w:tc>
          <w:tcPr>
            <w:tcW w:w="331" w:type="pct"/>
          </w:tcPr>
          <w:p w14:paraId="255691D2" w14:textId="77777777" w:rsidR="00EE747A" w:rsidRPr="003A388E"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16"/>
                <w:szCs w:val="16"/>
              </w:rPr>
            </w:pPr>
            <w:r w:rsidRPr="003A388E">
              <w:rPr>
                <w:rFonts w:ascii="Times New Roman" w:eastAsiaTheme="minorEastAsia" w:hAnsi="Times New Roman" w:cs="Times New Roman"/>
                <w:color w:val="auto"/>
                <w:sz w:val="16"/>
                <w:szCs w:val="16"/>
              </w:rPr>
              <w:t>66</w:t>
            </w:r>
          </w:p>
        </w:tc>
        <w:tc>
          <w:tcPr>
            <w:tcW w:w="1056" w:type="pct"/>
          </w:tcPr>
          <w:p w14:paraId="0524EA3A" w14:textId="77777777" w:rsidR="00EE747A" w:rsidRPr="003A388E"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16"/>
                <w:szCs w:val="16"/>
              </w:rPr>
            </w:pPr>
            <w:r w:rsidRPr="003A388E">
              <w:rPr>
                <w:rFonts w:ascii="Times New Roman" w:eastAsiaTheme="minorEastAsia" w:hAnsi="Times New Roman" w:cs="Times New Roman"/>
                <w:b/>
                <w:color w:val="auto"/>
                <w:sz w:val="16"/>
                <w:szCs w:val="16"/>
              </w:rPr>
              <w:t>CHF, A-fib, CVA</w:t>
            </w:r>
            <w:r w:rsidRPr="003A388E">
              <w:rPr>
                <w:rFonts w:ascii="Times New Roman" w:eastAsiaTheme="minorEastAsia" w:hAnsi="Times New Roman" w:cs="Times New Roman"/>
                <w:color w:val="auto"/>
                <w:sz w:val="16"/>
                <w:szCs w:val="16"/>
              </w:rPr>
              <w:t xml:space="preserve">, COPD, </w:t>
            </w:r>
            <w:r w:rsidRPr="003A388E">
              <w:rPr>
                <w:rFonts w:ascii="Times New Roman" w:eastAsiaTheme="minorEastAsia" w:hAnsi="Times New Roman" w:cs="Times New Roman"/>
                <w:b/>
                <w:color w:val="auto"/>
                <w:sz w:val="16"/>
                <w:szCs w:val="16"/>
              </w:rPr>
              <w:t>right carotid artery stenosis, PAD, CAD</w:t>
            </w:r>
          </w:p>
        </w:tc>
        <w:tc>
          <w:tcPr>
            <w:tcW w:w="638" w:type="pct"/>
          </w:tcPr>
          <w:p w14:paraId="743A6ABD" w14:textId="77777777" w:rsidR="00EE747A" w:rsidRPr="003A388E"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rPr>
            </w:pPr>
            <w:r>
              <w:rPr>
                <w:rFonts w:ascii="Times New Roman" w:eastAsiaTheme="minorEastAsia" w:hAnsi="Times New Roman" w:cs="Times New Roman"/>
                <w:sz w:val="16"/>
                <w:szCs w:val="16"/>
              </w:rPr>
              <w:t>I50.43</w:t>
            </w:r>
          </w:p>
        </w:tc>
        <w:tc>
          <w:tcPr>
            <w:tcW w:w="638" w:type="pct"/>
          </w:tcPr>
          <w:p w14:paraId="001DD34B" w14:textId="77777777" w:rsidR="00EE747A" w:rsidRPr="003A388E"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16"/>
                <w:szCs w:val="16"/>
              </w:rPr>
            </w:pPr>
            <w:r w:rsidRPr="003A388E">
              <w:rPr>
                <w:rFonts w:ascii="Times New Roman" w:eastAsiaTheme="minorEastAsia" w:hAnsi="Times New Roman" w:cs="Times New Roman"/>
                <w:color w:val="auto"/>
                <w:sz w:val="16"/>
                <w:szCs w:val="16"/>
              </w:rPr>
              <w:t>30</w:t>
            </w:r>
          </w:p>
        </w:tc>
        <w:tc>
          <w:tcPr>
            <w:tcW w:w="640" w:type="pct"/>
          </w:tcPr>
          <w:p w14:paraId="133F96D3" w14:textId="77777777" w:rsidR="00EE747A" w:rsidRPr="003A388E"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16"/>
                <w:szCs w:val="16"/>
              </w:rPr>
            </w:pPr>
            <w:r w:rsidRPr="003A388E">
              <w:rPr>
                <w:rFonts w:ascii="Times New Roman" w:eastAsiaTheme="minorEastAsia" w:hAnsi="Times New Roman" w:cs="Times New Roman"/>
                <w:color w:val="auto"/>
                <w:sz w:val="16"/>
                <w:szCs w:val="16"/>
              </w:rPr>
              <w:t>Home; active patient</w:t>
            </w:r>
          </w:p>
        </w:tc>
        <w:tc>
          <w:tcPr>
            <w:tcW w:w="1077" w:type="pct"/>
          </w:tcPr>
          <w:p w14:paraId="0989E770" w14:textId="77777777" w:rsidR="00EE747A" w:rsidRPr="003A388E"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16"/>
                <w:szCs w:val="16"/>
              </w:rPr>
            </w:pPr>
            <w:proofErr w:type="spellStart"/>
            <w:r w:rsidRPr="003A388E">
              <w:rPr>
                <w:rFonts w:ascii="Times New Roman" w:eastAsiaTheme="minorEastAsia" w:hAnsi="Times New Roman" w:cs="Times New Roman"/>
                <w:color w:val="auto"/>
                <w:sz w:val="16"/>
                <w:szCs w:val="16"/>
              </w:rPr>
              <w:t>Rehospitalized</w:t>
            </w:r>
            <w:proofErr w:type="spellEnd"/>
            <w:r w:rsidRPr="003A388E">
              <w:rPr>
                <w:rFonts w:ascii="Times New Roman" w:eastAsiaTheme="minorEastAsia" w:hAnsi="Times New Roman" w:cs="Times New Roman"/>
                <w:color w:val="auto"/>
                <w:sz w:val="16"/>
                <w:szCs w:val="16"/>
              </w:rPr>
              <w:t xml:space="preserve"> for complication of A-fib with RVR; pertinent meds ASA, Warfarin, Metoprolol, Lasix</w:t>
            </w:r>
          </w:p>
        </w:tc>
      </w:tr>
      <w:tr w:rsidR="00EE747A" w:rsidRPr="003A388E" w14:paraId="6EDBA519" w14:textId="77777777" w:rsidTr="00833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pct"/>
            <w:noWrap/>
          </w:tcPr>
          <w:p w14:paraId="790226FB" w14:textId="77777777" w:rsidR="00EE747A" w:rsidRPr="003A388E" w:rsidRDefault="00EE747A" w:rsidP="0083325C">
            <w:pPr>
              <w:rPr>
                <w:rFonts w:ascii="Times New Roman" w:eastAsiaTheme="minorEastAsia" w:hAnsi="Times New Roman" w:cs="Times New Roman"/>
                <w:color w:val="auto"/>
                <w:sz w:val="16"/>
                <w:szCs w:val="16"/>
              </w:rPr>
            </w:pPr>
            <w:r>
              <w:rPr>
                <w:rFonts w:ascii="Times New Roman" w:eastAsiaTheme="minorEastAsia" w:hAnsi="Times New Roman" w:cs="Times New Roman"/>
                <w:color w:val="auto"/>
                <w:sz w:val="16"/>
                <w:szCs w:val="16"/>
              </w:rPr>
              <w:t>5</w:t>
            </w:r>
          </w:p>
        </w:tc>
        <w:tc>
          <w:tcPr>
            <w:tcW w:w="331" w:type="pct"/>
          </w:tcPr>
          <w:p w14:paraId="629E53D7"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16"/>
                <w:szCs w:val="16"/>
              </w:rPr>
            </w:pPr>
            <w:r w:rsidRPr="003A388E">
              <w:rPr>
                <w:rFonts w:ascii="Times New Roman" w:eastAsiaTheme="minorEastAsia" w:hAnsi="Times New Roman" w:cs="Times New Roman"/>
                <w:color w:val="auto"/>
                <w:sz w:val="16"/>
                <w:szCs w:val="16"/>
              </w:rPr>
              <w:t>17</w:t>
            </w:r>
          </w:p>
        </w:tc>
        <w:tc>
          <w:tcPr>
            <w:tcW w:w="1056" w:type="pct"/>
          </w:tcPr>
          <w:p w14:paraId="6F03374B"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16"/>
                <w:szCs w:val="16"/>
              </w:rPr>
            </w:pPr>
            <w:r w:rsidRPr="003A388E">
              <w:rPr>
                <w:rFonts w:ascii="Times New Roman" w:eastAsiaTheme="minorEastAsia" w:hAnsi="Times New Roman" w:cs="Times New Roman"/>
                <w:color w:val="auto"/>
                <w:sz w:val="16"/>
                <w:szCs w:val="16"/>
              </w:rPr>
              <w:t xml:space="preserve">Sepsis, </w:t>
            </w:r>
            <w:r w:rsidRPr="009D0B80">
              <w:rPr>
                <w:rFonts w:ascii="Times New Roman" w:eastAsiaTheme="minorEastAsia" w:hAnsi="Times New Roman" w:cs="Times New Roman"/>
                <w:b/>
                <w:color w:val="auto"/>
                <w:sz w:val="16"/>
                <w:szCs w:val="16"/>
              </w:rPr>
              <w:t>MI,</w:t>
            </w:r>
            <w:r w:rsidRPr="003A388E">
              <w:rPr>
                <w:rFonts w:ascii="Times New Roman" w:eastAsiaTheme="minorEastAsia" w:hAnsi="Times New Roman" w:cs="Times New Roman"/>
                <w:color w:val="auto"/>
                <w:sz w:val="16"/>
                <w:szCs w:val="16"/>
              </w:rPr>
              <w:t xml:space="preserve"> GI Bleed, </w:t>
            </w:r>
            <w:r w:rsidRPr="009D0B80">
              <w:rPr>
                <w:rFonts w:ascii="Times New Roman" w:eastAsiaTheme="minorEastAsia" w:hAnsi="Times New Roman" w:cs="Times New Roman"/>
                <w:color w:val="auto"/>
                <w:sz w:val="16"/>
                <w:szCs w:val="16"/>
              </w:rPr>
              <w:t>Lung CA Stg 4,</w:t>
            </w:r>
            <w:r w:rsidRPr="003A388E">
              <w:rPr>
                <w:rFonts w:ascii="Times New Roman" w:eastAsiaTheme="minorEastAsia" w:hAnsi="Times New Roman" w:cs="Times New Roman"/>
                <w:color w:val="auto"/>
                <w:sz w:val="16"/>
                <w:szCs w:val="16"/>
              </w:rPr>
              <w:t xml:space="preserve"> HTN, Dysphagia</w:t>
            </w:r>
          </w:p>
        </w:tc>
        <w:tc>
          <w:tcPr>
            <w:tcW w:w="638" w:type="pct"/>
          </w:tcPr>
          <w:p w14:paraId="696D306E"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6"/>
                <w:szCs w:val="16"/>
              </w:rPr>
            </w:pPr>
            <w:r>
              <w:rPr>
                <w:rFonts w:ascii="Times New Roman" w:eastAsiaTheme="minorEastAsia" w:hAnsi="Times New Roman" w:cs="Times New Roman"/>
                <w:sz w:val="16"/>
                <w:szCs w:val="16"/>
              </w:rPr>
              <w:t>C34.90</w:t>
            </w:r>
          </w:p>
        </w:tc>
        <w:tc>
          <w:tcPr>
            <w:tcW w:w="638" w:type="pct"/>
          </w:tcPr>
          <w:p w14:paraId="1CE7D34A"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16"/>
                <w:szCs w:val="16"/>
              </w:rPr>
            </w:pPr>
            <w:r w:rsidRPr="003A388E">
              <w:rPr>
                <w:rFonts w:ascii="Times New Roman" w:eastAsiaTheme="minorEastAsia" w:hAnsi="Times New Roman" w:cs="Times New Roman"/>
                <w:color w:val="auto"/>
                <w:sz w:val="16"/>
                <w:szCs w:val="16"/>
              </w:rPr>
              <w:t>17</w:t>
            </w:r>
          </w:p>
        </w:tc>
        <w:tc>
          <w:tcPr>
            <w:tcW w:w="640" w:type="pct"/>
          </w:tcPr>
          <w:p w14:paraId="04A183DF"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16"/>
                <w:szCs w:val="16"/>
              </w:rPr>
            </w:pPr>
            <w:r w:rsidRPr="003A388E">
              <w:rPr>
                <w:rFonts w:ascii="Times New Roman" w:eastAsiaTheme="minorEastAsia" w:hAnsi="Times New Roman" w:cs="Times New Roman"/>
                <w:color w:val="auto"/>
                <w:sz w:val="16"/>
                <w:szCs w:val="16"/>
              </w:rPr>
              <w:t>Hospice</w:t>
            </w:r>
          </w:p>
        </w:tc>
        <w:tc>
          <w:tcPr>
            <w:tcW w:w="1077" w:type="pct"/>
          </w:tcPr>
          <w:p w14:paraId="434CA826"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16"/>
                <w:szCs w:val="16"/>
              </w:rPr>
            </w:pPr>
            <w:r w:rsidRPr="003A388E">
              <w:rPr>
                <w:rFonts w:ascii="Times New Roman" w:eastAsiaTheme="minorEastAsia" w:hAnsi="Times New Roman" w:cs="Times New Roman"/>
                <w:color w:val="auto"/>
                <w:sz w:val="16"/>
                <w:szCs w:val="16"/>
              </w:rPr>
              <w:t>Family/patient finally agreed to Hospice when they realized nothing else could be done in that patient was not improving even with chemotherapy</w:t>
            </w:r>
          </w:p>
        </w:tc>
      </w:tr>
      <w:tr w:rsidR="00EE747A" w:rsidRPr="003A388E" w14:paraId="30B3A18E" w14:textId="77777777" w:rsidTr="0083325C">
        <w:tc>
          <w:tcPr>
            <w:cnfStyle w:val="001000000000" w:firstRow="0" w:lastRow="0" w:firstColumn="1" w:lastColumn="0" w:oddVBand="0" w:evenVBand="0" w:oddHBand="0" w:evenHBand="0" w:firstRowFirstColumn="0" w:firstRowLastColumn="0" w:lastRowFirstColumn="0" w:lastRowLastColumn="0"/>
            <w:tcW w:w="619" w:type="pct"/>
            <w:noWrap/>
          </w:tcPr>
          <w:p w14:paraId="7B59B47A" w14:textId="77777777" w:rsidR="00EE747A" w:rsidRPr="003A388E" w:rsidRDefault="00EE747A" w:rsidP="0083325C">
            <w:pPr>
              <w:rPr>
                <w:rFonts w:ascii="Times New Roman" w:eastAsiaTheme="minorEastAsia" w:hAnsi="Times New Roman" w:cs="Times New Roman"/>
                <w:sz w:val="16"/>
                <w:szCs w:val="16"/>
              </w:rPr>
            </w:pPr>
            <w:r>
              <w:rPr>
                <w:rFonts w:ascii="Times New Roman" w:eastAsiaTheme="minorEastAsia" w:hAnsi="Times New Roman" w:cs="Times New Roman"/>
                <w:sz w:val="16"/>
                <w:szCs w:val="16"/>
              </w:rPr>
              <w:t>6</w:t>
            </w:r>
          </w:p>
        </w:tc>
        <w:tc>
          <w:tcPr>
            <w:tcW w:w="331" w:type="pct"/>
          </w:tcPr>
          <w:p w14:paraId="3B6DAB06" w14:textId="77777777" w:rsidR="00EE747A" w:rsidRPr="003A388E"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rPr>
            </w:pPr>
            <w:r>
              <w:rPr>
                <w:rFonts w:ascii="Times New Roman" w:eastAsiaTheme="minorEastAsia" w:hAnsi="Times New Roman" w:cs="Times New Roman"/>
                <w:sz w:val="16"/>
                <w:szCs w:val="16"/>
              </w:rPr>
              <w:t>&gt;79</w:t>
            </w:r>
          </w:p>
        </w:tc>
        <w:tc>
          <w:tcPr>
            <w:tcW w:w="1056" w:type="pct"/>
          </w:tcPr>
          <w:p w14:paraId="7946E503" w14:textId="77777777" w:rsidR="00EE747A" w:rsidRPr="003A388E"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rPr>
            </w:pPr>
            <w:r w:rsidRPr="009D0B80">
              <w:rPr>
                <w:rFonts w:ascii="Times New Roman" w:eastAsiaTheme="minorEastAsia" w:hAnsi="Times New Roman" w:cs="Times New Roman"/>
                <w:sz w:val="16"/>
                <w:szCs w:val="16"/>
              </w:rPr>
              <w:t>PNA,</w:t>
            </w:r>
            <w:r w:rsidRPr="003A388E">
              <w:rPr>
                <w:rFonts w:ascii="Times New Roman" w:eastAsiaTheme="minorEastAsia" w:hAnsi="Times New Roman" w:cs="Times New Roman"/>
                <w:sz w:val="16"/>
                <w:szCs w:val="16"/>
              </w:rPr>
              <w:t xml:space="preserve"> DM, HLD, hx of fractured spine, </w:t>
            </w:r>
            <w:r w:rsidRPr="009D0B80">
              <w:rPr>
                <w:rFonts w:ascii="Times New Roman" w:eastAsiaTheme="minorEastAsia" w:hAnsi="Times New Roman" w:cs="Times New Roman"/>
                <w:sz w:val="16"/>
                <w:szCs w:val="16"/>
              </w:rPr>
              <w:t xml:space="preserve">bedbound, UTI, severe rash to buttocks and upper thighs, Dementia; long term </w:t>
            </w:r>
            <w:proofErr w:type="spellStart"/>
            <w:r w:rsidRPr="009D0B80">
              <w:rPr>
                <w:rFonts w:ascii="Times New Roman" w:eastAsiaTheme="minorEastAsia" w:hAnsi="Times New Roman" w:cs="Times New Roman"/>
                <w:sz w:val="16"/>
                <w:szCs w:val="16"/>
              </w:rPr>
              <w:t>foley</w:t>
            </w:r>
            <w:proofErr w:type="spellEnd"/>
            <w:r w:rsidRPr="009D0B80">
              <w:rPr>
                <w:rFonts w:ascii="Times New Roman" w:eastAsiaTheme="minorEastAsia" w:hAnsi="Times New Roman" w:cs="Times New Roman"/>
                <w:sz w:val="16"/>
                <w:szCs w:val="16"/>
              </w:rPr>
              <w:t xml:space="preserve"> catheter</w:t>
            </w:r>
          </w:p>
        </w:tc>
        <w:tc>
          <w:tcPr>
            <w:tcW w:w="638" w:type="pct"/>
          </w:tcPr>
          <w:p w14:paraId="2FCC8A25" w14:textId="77777777" w:rsidR="00EE747A" w:rsidRPr="003A388E"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rPr>
            </w:pPr>
            <w:r>
              <w:rPr>
                <w:rFonts w:ascii="Times New Roman" w:eastAsiaTheme="minorEastAsia" w:hAnsi="Times New Roman" w:cs="Times New Roman"/>
                <w:sz w:val="16"/>
                <w:szCs w:val="16"/>
              </w:rPr>
              <w:t>J18.9</w:t>
            </w:r>
          </w:p>
        </w:tc>
        <w:tc>
          <w:tcPr>
            <w:tcW w:w="638" w:type="pct"/>
          </w:tcPr>
          <w:p w14:paraId="54DC7034" w14:textId="77777777" w:rsidR="00EE747A" w:rsidRPr="003A388E"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rPr>
            </w:pPr>
            <w:r w:rsidRPr="003A388E">
              <w:rPr>
                <w:rFonts w:ascii="Times New Roman" w:eastAsiaTheme="minorEastAsia" w:hAnsi="Times New Roman" w:cs="Times New Roman"/>
                <w:sz w:val="16"/>
                <w:szCs w:val="16"/>
              </w:rPr>
              <w:t>29</w:t>
            </w:r>
          </w:p>
        </w:tc>
        <w:tc>
          <w:tcPr>
            <w:tcW w:w="640" w:type="pct"/>
          </w:tcPr>
          <w:p w14:paraId="27C94EAA" w14:textId="77777777" w:rsidR="00EE747A" w:rsidRPr="003A388E"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rPr>
            </w:pPr>
            <w:r w:rsidRPr="003A388E">
              <w:rPr>
                <w:rFonts w:ascii="Times New Roman" w:eastAsiaTheme="minorEastAsia" w:hAnsi="Times New Roman" w:cs="Times New Roman"/>
                <w:sz w:val="16"/>
                <w:szCs w:val="16"/>
              </w:rPr>
              <w:t>Home; active patient</w:t>
            </w:r>
          </w:p>
        </w:tc>
        <w:tc>
          <w:tcPr>
            <w:tcW w:w="1077" w:type="pct"/>
          </w:tcPr>
          <w:p w14:paraId="70DB8614" w14:textId="77777777" w:rsidR="00EE747A" w:rsidRPr="003A388E"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rPr>
            </w:pPr>
            <w:proofErr w:type="spellStart"/>
            <w:r w:rsidRPr="003A388E">
              <w:rPr>
                <w:rFonts w:ascii="Times New Roman" w:eastAsiaTheme="minorEastAsia" w:hAnsi="Times New Roman" w:cs="Times New Roman"/>
                <w:sz w:val="16"/>
                <w:szCs w:val="16"/>
              </w:rPr>
              <w:t>Rehospitalized</w:t>
            </w:r>
            <w:proofErr w:type="spellEnd"/>
            <w:r w:rsidRPr="003A388E">
              <w:rPr>
                <w:rFonts w:ascii="Times New Roman" w:eastAsiaTheme="minorEastAsia" w:hAnsi="Times New Roman" w:cs="Times New Roman"/>
                <w:sz w:val="16"/>
                <w:szCs w:val="16"/>
              </w:rPr>
              <w:t xml:space="preserve"> related to complications with pneumonia, rash from diarrhea/yeast multiple ABT’s</w:t>
            </w:r>
          </w:p>
        </w:tc>
      </w:tr>
      <w:tr w:rsidR="00EE747A" w:rsidRPr="003A388E" w14:paraId="67D5D7DF" w14:textId="77777777" w:rsidTr="00833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pct"/>
            <w:noWrap/>
          </w:tcPr>
          <w:p w14:paraId="76499AD3" w14:textId="77777777" w:rsidR="00EE747A" w:rsidRPr="003A388E" w:rsidRDefault="00EE747A" w:rsidP="0083325C">
            <w:pPr>
              <w:rPr>
                <w:rFonts w:ascii="Times New Roman" w:eastAsiaTheme="minorEastAsia" w:hAnsi="Times New Roman" w:cs="Times New Roman"/>
                <w:sz w:val="16"/>
                <w:szCs w:val="16"/>
              </w:rPr>
            </w:pPr>
            <w:r>
              <w:rPr>
                <w:rFonts w:ascii="Times New Roman" w:eastAsiaTheme="minorEastAsia" w:hAnsi="Times New Roman" w:cs="Times New Roman"/>
                <w:sz w:val="16"/>
                <w:szCs w:val="16"/>
              </w:rPr>
              <w:t>7</w:t>
            </w:r>
          </w:p>
        </w:tc>
        <w:tc>
          <w:tcPr>
            <w:tcW w:w="331" w:type="pct"/>
          </w:tcPr>
          <w:p w14:paraId="00C5937B"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6"/>
                <w:szCs w:val="16"/>
              </w:rPr>
            </w:pPr>
            <w:r>
              <w:rPr>
                <w:rFonts w:ascii="Times New Roman" w:eastAsiaTheme="minorEastAsia" w:hAnsi="Times New Roman" w:cs="Times New Roman"/>
                <w:sz w:val="16"/>
                <w:szCs w:val="16"/>
              </w:rPr>
              <w:t>&gt;79</w:t>
            </w:r>
          </w:p>
        </w:tc>
        <w:tc>
          <w:tcPr>
            <w:tcW w:w="1056" w:type="pct"/>
          </w:tcPr>
          <w:p w14:paraId="36B78EDB"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6"/>
                <w:szCs w:val="16"/>
              </w:rPr>
            </w:pPr>
            <w:r w:rsidRPr="003A388E">
              <w:rPr>
                <w:rFonts w:ascii="Times New Roman" w:eastAsiaTheme="minorEastAsia" w:hAnsi="Times New Roman" w:cs="Times New Roman"/>
                <w:b/>
                <w:sz w:val="16"/>
                <w:szCs w:val="16"/>
              </w:rPr>
              <w:t>CHF</w:t>
            </w:r>
            <w:r w:rsidRPr="003A388E">
              <w:rPr>
                <w:rFonts w:ascii="Times New Roman" w:eastAsiaTheme="minorEastAsia" w:hAnsi="Times New Roman" w:cs="Times New Roman"/>
                <w:sz w:val="16"/>
                <w:szCs w:val="16"/>
              </w:rPr>
              <w:t xml:space="preserve">, HTN, bilateral shoulder pain with hx of shoulder fracture, weakness, </w:t>
            </w:r>
            <w:r w:rsidRPr="009D0B80">
              <w:rPr>
                <w:rFonts w:ascii="Times New Roman" w:eastAsiaTheme="minorEastAsia" w:hAnsi="Times New Roman" w:cs="Times New Roman"/>
                <w:sz w:val="16"/>
                <w:szCs w:val="16"/>
              </w:rPr>
              <w:t>multiple falls,</w:t>
            </w:r>
            <w:r w:rsidRPr="003A388E">
              <w:rPr>
                <w:rFonts w:ascii="Times New Roman" w:eastAsiaTheme="minorEastAsia" w:hAnsi="Times New Roman" w:cs="Times New Roman"/>
                <w:sz w:val="16"/>
                <w:szCs w:val="16"/>
              </w:rPr>
              <w:t xml:space="preserve"> constipation, dry mouth</w:t>
            </w:r>
          </w:p>
        </w:tc>
        <w:tc>
          <w:tcPr>
            <w:tcW w:w="638" w:type="pct"/>
          </w:tcPr>
          <w:p w14:paraId="3AF031BD"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6"/>
                <w:szCs w:val="16"/>
              </w:rPr>
            </w:pPr>
            <w:r>
              <w:rPr>
                <w:rFonts w:ascii="Times New Roman" w:eastAsiaTheme="minorEastAsia" w:hAnsi="Times New Roman" w:cs="Times New Roman"/>
                <w:sz w:val="16"/>
                <w:szCs w:val="16"/>
              </w:rPr>
              <w:t>M25.511</w:t>
            </w:r>
          </w:p>
        </w:tc>
        <w:tc>
          <w:tcPr>
            <w:tcW w:w="638" w:type="pct"/>
          </w:tcPr>
          <w:p w14:paraId="2BB0FE39"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6"/>
                <w:szCs w:val="16"/>
              </w:rPr>
            </w:pPr>
            <w:r w:rsidRPr="003A388E">
              <w:rPr>
                <w:rFonts w:ascii="Times New Roman" w:eastAsiaTheme="minorEastAsia" w:hAnsi="Times New Roman" w:cs="Times New Roman"/>
                <w:sz w:val="16"/>
                <w:szCs w:val="16"/>
              </w:rPr>
              <w:t>28</w:t>
            </w:r>
          </w:p>
        </w:tc>
        <w:tc>
          <w:tcPr>
            <w:tcW w:w="640" w:type="pct"/>
          </w:tcPr>
          <w:p w14:paraId="40158D06"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6"/>
                <w:szCs w:val="16"/>
              </w:rPr>
            </w:pPr>
            <w:r w:rsidRPr="003A388E">
              <w:rPr>
                <w:rFonts w:ascii="Times New Roman" w:eastAsiaTheme="minorEastAsia" w:hAnsi="Times New Roman" w:cs="Times New Roman"/>
                <w:sz w:val="16"/>
                <w:szCs w:val="16"/>
              </w:rPr>
              <w:t>Unknown</w:t>
            </w:r>
          </w:p>
        </w:tc>
        <w:tc>
          <w:tcPr>
            <w:tcW w:w="1077" w:type="pct"/>
          </w:tcPr>
          <w:p w14:paraId="15D0017D" w14:textId="77777777" w:rsidR="00EE747A" w:rsidRPr="003A388E"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6"/>
                <w:szCs w:val="16"/>
              </w:rPr>
            </w:pPr>
            <w:proofErr w:type="spellStart"/>
            <w:r w:rsidRPr="003A388E">
              <w:rPr>
                <w:rFonts w:ascii="Times New Roman" w:eastAsiaTheme="minorEastAsia" w:hAnsi="Times New Roman" w:cs="Times New Roman"/>
                <w:sz w:val="16"/>
                <w:szCs w:val="16"/>
              </w:rPr>
              <w:t>Rehospitalized</w:t>
            </w:r>
            <w:proofErr w:type="spellEnd"/>
            <w:r w:rsidRPr="003A388E">
              <w:rPr>
                <w:rFonts w:ascii="Times New Roman" w:eastAsiaTheme="minorEastAsia" w:hAnsi="Times New Roman" w:cs="Times New Roman"/>
                <w:sz w:val="16"/>
                <w:szCs w:val="16"/>
              </w:rPr>
              <w:t xml:space="preserve"> for confusion and dehydration found to have Influenza.  She was not resumed nor readmitted however last note states patient was stable on discharge from UNC Nash.  Resides in SNF.</w:t>
            </w:r>
          </w:p>
        </w:tc>
      </w:tr>
      <w:tr w:rsidR="00EE747A" w:rsidRPr="00DD30A5" w14:paraId="388505B6" w14:textId="77777777" w:rsidTr="0083325C">
        <w:tc>
          <w:tcPr>
            <w:cnfStyle w:val="001000000000" w:firstRow="0" w:lastRow="0" w:firstColumn="1" w:lastColumn="0" w:oddVBand="0" w:evenVBand="0" w:oddHBand="0" w:evenHBand="0" w:firstRowFirstColumn="0" w:firstRowLastColumn="0" w:lastRowFirstColumn="0" w:lastRowLastColumn="0"/>
            <w:tcW w:w="619" w:type="pct"/>
            <w:noWrap/>
          </w:tcPr>
          <w:p w14:paraId="11C78073" w14:textId="77777777" w:rsidR="00EE747A" w:rsidRDefault="00EE747A" w:rsidP="0083325C">
            <w:pPr>
              <w:rPr>
                <w:rFonts w:ascii="Times New Roman" w:eastAsiaTheme="minorEastAsia" w:hAnsi="Times New Roman" w:cs="Times New Roman"/>
                <w:sz w:val="18"/>
                <w:szCs w:val="18"/>
              </w:rPr>
            </w:pPr>
            <w:r>
              <w:rPr>
                <w:rFonts w:ascii="Times New Roman" w:eastAsiaTheme="minorEastAsia" w:hAnsi="Times New Roman" w:cs="Times New Roman"/>
                <w:sz w:val="18"/>
                <w:szCs w:val="18"/>
              </w:rPr>
              <w:t>8</w:t>
            </w:r>
          </w:p>
        </w:tc>
        <w:tc>
          <w:tcPr>
            <w:tcW w:w="331" w:type="pct"/>
          </w:tcPr>
          <w:p w14:paraId="2D97679D"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69</w:t>
            </w:r>
          </w:p>
        </w:tc>
        <w:tc>
          <w:tcPr>
            <w:tcW w:w="1056" w:type="pct"/>
          </w:tcPr>
          <w:p w14:paraId="246EAF7A"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sidRPr="00A32989">
              <w:rPr>
                <w:rFonts w:ascii="Times New Roman" w:eastAsiaTheme="minorEastAsia" w:hAnsi="Times New Roman" w:cs="Times New Roman"/>
                <w:b/>
                <w:sz w:val="18"/>
                <w:szCs w:val="18"/>
              </w:rPr>
              <w:t>CHF, MI, TAVR, CAD</w:t>
            </w:r>
            <w:r>
              <w:rPr>
                <w:rFonts w:ascii="Times New Roman" w:eastAsiaTheme="minorEastAsia" w:hAnsi="Times New Roman" w:cs="Times New Roman"/>
                <w:sz w:val="18"/>
                <w:szCs w:val="18"/>
              </w:rPr>
              <w:t xml:space="preserve">, HTN, </w:t>
            </w:r>
            <w:r w:rsidRPr="009D0B80">
              <w:rPr>
                <w:rFonts w:ascii="Times New Roman" w:eastAsiaTheme="minorEastAsia" w:hAnsi="Times New Roman" w:cs="Times New Roman"/>
                <w:b/>
                <w:sz w:val="18"/>
                <w:szCs w:val="18"/>
              </w:rPr>
              <w:t>PVD,</w:t>
            </w:r>
            <w:r>
              <w:rPr>
                <w:rFonts w:ascii="Times New Roman" w:eastAsiaTheme="minorEastAsia" w:hAnsi="Times New Roman" w:cs="Times New Roman"/>
                <w:sz w:val="18"/>
                <w:szCs w:val="18"/>
              </w:rPr>
              <w:t xml:space="preserve"> fall/neck </w:t>
            </w:r>
            <w:proofErr w:type="spellStart"/>
            <w:r>
              <w:rPr>
                <w:rFonts w:ascii="Times New Roman" w:eastAsiaTheme="minorEastAsia" w:hAnsi="Times New Roman" w:cs="Times New Roman"/>
                <w:sz w:val="18"/>
                <w:szCs w:val="18"/>
              </w:rPr>
              <w:t>fx</w:t>
            </w:r>
            <w:proofErr w:type="spellEnd"/>
            <w:r>
              <w:rPr>
                <w:rFonts w:ascii="Times New Roman" w:eastAsiaTheme="minorEastAsia" w:hAnsi="Times New Roman" w:cs="Times New Roman"/>
                <w:sz w:val="18"/>
                <w:szCs w:val="18"/>
              </w:rPr>
              <w:t xml:space="preserve">, heart valve replacement, carotid artery stenosis, </w:t>
            </w:r>
            <w:r w:rsidRPr="009D0B80">
              <w:rPr>
                <w:rFonts w:ascii="Times New Roman" w:eastAsiaTheme="minorEastAsia" w:hAnsi="Times New Roman" w:cs="Times New Roman"/>
                <w:b/>
                <w:sz w:val="18"/>
                <w:szCs w:val="18"/>
              </w:rPr>
              <w:t>CVA</w:t>
            </w:r>
          </w:p>
        </w:tc>
        <w:tc>
          <w:tcPr>
            <w:tcW w:w="638" w:type="pct"/>
          </w:tcPr>
          <w:p w14:paraId="454EB310"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I69.398</w:t>
            </w:r>
          </w:p>
        </w:tc>
        <w:tc>
          <w:tcPr>
            <w:tcW w:w="638" w:type="pct"/>
          </w:tcPr>
          <w:p w14:paraId="77383B2F"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42</w:t>
            </w:r>
          </w:p>
        </w:tc>
        <w:tc>
          <w:tcPr>
            <w:tcW w:w="640" w:type="pct"/>
          </w:tcPr>
          <w:p w14:paraId="43437A20"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Unknown</w:t>
            </w:r>
          </w:p>
        </w:tc>
        <w:tc>
          <w:tcPr>
            <w:tcW w:w="1077" w:type="pct"/>
          </w:tcPr>
          <w:p w14:paraId="0EB107CD"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5 charts reviewed; lived alone, severe heart disease, multiple CVA’s possibly was placed in SNF or expired after last hospitalization</w:t>
            </w:r>
          </w:p>
        </w:tc>
      </w:tr>
      <w:tr w:rsidR="00EE747A" w:rsidRPr="00DD30A5" w14:paraId="1F455B50" w14:textId="77777777" w:rsidTr="00833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pct"/>
            <w:noWrap/>
          </w:tcPr>
          <w:p w14:paraId="6238E078" w14:textId="77777777" w:rsidR="00EE747A" w:rsidRDefault="00EE747A" w:rsidP="0083325C">
            <w:pPr>
              <w:rPr>
                <w:rFonts w:ascii="Times New Roman" w:eastAsiaTheme="minorEastAsia" w:hAnsi="Times New Roman" w:cs="Times New Roman"/>
                <w:sz w:val="18"/>
                <w:szCs w:val="18"/>
              </w:rPr>
            </w:pPr>
            <w:r>
              <w:rPr>
                <w:rFonts w:ascii="Times New Roman" w:eastAsiaTheme="minorEastAsia" w:hAnsi="Times New Roman" w:cs="Times New Roman"/>
                <w:sz w:val="18"/>
                <w:szCs w:val="18"/>
              </w:rPr>
              <w:t>9</w:t>
            </w:r>
          </w:p>
        </w:tc>
        <w:tc>
          <w:tcPr>
            <w:tcW w:w="331" w:type="pct"/>
          </w:tcPr>
          <w:p w14:paraId="3B085521"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&gt;79</w:t>
            </w:r>
          </w:p>
        </w:tc>
        <w:tc>
          <w:tcPr>
            <w:tcW w:w="1056" w:type="pct"/>
          </w:tcPr>
          <w:p w14:paraId="49B69E4A"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proofErr w:type="spellStart"/>
            <w:r w:rsidRPr="009D0B80">
              <w:rPr>
                <w:rFonts w:ascii="Times New Roman" w:eastAsiaTheme="minorEastAsia" w:hAnsi="Times New Roman" w:cs="Times New Roman"/>
                <w:sz w:val="18"/>
                <w:szCs w:val="18"/>
              </w:rPr>
              <w:t>Waldenstrom’s</w:t>
            </w:r>
            <w:proofErr w:type="spellEnd"/>
            <w:r w:rsidRPr="009D0B80">
              <w:rPr>
                <w:rFonts w:ascii="Times New Roman" w:eastAsiaTheme="minorEastAsia" w:hAnsi="Times New Roman" w:cs="Times New Roman"/>
                <w:sz w:val="18"/>
                <w:szCs w:val="18"/>
              </w:rPr>
              <w:t xml:space="preserve"> Macroglobulinemia;</w:t>
            </w:r>
            <w:r w:rsidRPr="00AF4BB6">
              <w:rPr>
                <w:rFonts w:ascii="Times New Roman" w:eastAsiaTheme="minorEastAsia" w:hAnsi="Times New Roman" w:cs="Times New Roman"/>
                <w:b/>
                <w:sz w:val="18"/>
                <w:szCs w:val="18"/>
              </w:rPr>
              <w:t xml:space="preserve"> A-fib, CAD with stent placed</w:t>
            </w:r>
            <w:r>
              <w:rPr>
                <w:rFonts w:ascii="Times New Roman" w:eastAsiaTheme="minorEastAsia" w:hAnsi="Times New Roman" w:cs="Times New Roman"/>
                <w:sz w:val="18"/>
                <w:szCs w:val="18"/>
              </w:rPr>
              <w:t xml:space="preserve">, PVD, CKD, DM, </w:t>
            </w:r>
            <w:r w:rsidRPr="00AF4BB6">
              <w:rPr>
                <w:rFonts w:ascii="Times New Roman" w:eastAsiaTheme="minorEastAsia" w:hAnsi="Times New Roman" w:cs="Times New Roman"/>
                <w:b/>
                <w:sz w:val="18"/>
                <w:szCs w:val="18"/>
              </w:rPr>
              <w:t xml:space="preserve">HTN, </w:t>
            </w:r>
            <w:r w:rsidRPr="009D0B80">
              <w:rPr>
                <w:rFonts w:ascii="Times New Roman" w:eastAsiaTheme="minorEastAsia" w:hAnsi="Times New Roman" w:cs="Times New Roman"/>
                <w:sz w:val="18"/>
                <w:szCs w:val="18"/>
              </w:rPr>
              <w:t>HLD,</w:t>
            </w:r>
            <w:r w:rsidRPr="00AF4BB6">
              <w:rPr>
                <w:rFonts w:ascii="Times New Roman" w:eastAsiaTheme="minorEastAsia" w:hAnsi="Times New Roman" w:cs="Times New Roman"/>
                <w:b/>
                <w:sz w:val="18"/>
                <w:szCs w:val="18"/>
              </w:rPr>
              <w:t xml:space="preserve"> CHF</w:t>
            </w:r>
          </w:p>
        </w:tc>
        <w:tc>
          <w:tcPr>
            <w:tcW w:w="638" w:type="pct"/>
          </w:tcPr>
          <w:p w14:paraId="7DE36BC6"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I11.0</w:t>
            </w:r>
          </w:p>
        </w:tc>
        <w:tc>
          <w:tcPr>
            <w:tcW w:w="638" w:type="pct"/>
          </w:tcPr>
          <w:p w14:paraId="18AA848B"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53</w:t>
            </w:r>
          </w:p>
        </w:tc>
        <w:tc>
          <w:tcPr>
            <w:tcW w:w="640" w:type="pct"/>
          </w:tcPr>
          <w:p w14:paraId="60AB747A"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Home; active patient</w:t>
            </w:r>
          </w:p>
        </w:tc>
        <w:tc>
          <w:tcPr>
            <w:tcW w:w="1077" w:type="pct"/>
          </w:tcPr>
          <w:p w14:paraId="2CA05E10"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proofErr w:type="spellStart"/>
            <w:r>
              <w:rPr>
                <w:rFonts w:ascii="Times New Roman" w:eastAsiaTheme="minorEastAsia" w:hAnsi="Times New Roman" w:cs="Times New Roman"/>
                <w:sz w:val="18"/>
                <w:szCs w:val="18"/>
              </w:rPr>
              <w:t>Rehospitalized</w:t>
            </w:r>
            <w:proofErr w:type="spellEnd"/>
            <w:r>
              <w:rPr>
                <w:rFonts w:ascii="Times New Roman" w:eastAsiaTheme="minorEastAsia" w:hAnsi="Times New Roman" w:cs="Times New Roman"/>
                <w:sz w:val="18"/>
                <w:szCs w:val="18"/>
              </w:rPr>
              <w:t xml:space="preserve"> for hematuria related to use of Eliquis and worsening CKD</w:t>
            </w:r>
          </w:p>
        </w:tc>
      </w:tr>
      <w:tr w:rsidR="00EE747A" w:rsidRPr="00DD30A5" w14:paraId="17BC0A8F" w14:textId="77777777" w:rsidTr="0083325C">
        <w:tc>
          <w:tcPr>
            <w:cnfStyle w:val="001000000000" w:firstRow="0" w:lastRow="0" w:firstColumn="1" w:lastColumn="0" w:oddVBand="0" w:evenVBand="0" w:oddHBand="0" w:evenHBand="0" w:firstRowFirstColumn="0" w:firstRowLastColumn="0" w:lastRowFirstColumn="0" w:lastRowLastColumn="0"/>
            <w:tcW w:w="619" w:type="pct"/>
            <w:noWrap/>
          </w:tcPr>
          <w:p w14:paraId="42CCDB30" w14:textId="77777777" w:rsidR="00EE747A" w:rsidRDefault="00EE747A" w:rsidP="0083325C">
            <w:pPr>
              <w:rPr>
                <w:rFonts w:ascii="Times New Roman" w:eastAsiaTheme="minorEastAsia" w:hAnsi="Times New Roman" w:cs="Times New Roman"/>
                <w:sz w:val="18"/>
                <w:szCs w:val="18"/>
              </w:rPr>
            </w:pPr>
            <w:r>
              <w:rPr>
                <w:rFonts w:ascii="Times New Roman" w:eastAsiaTheme="minorEastAsia" w:hAnsi="Times New Roman" w:cs="Times New Roman"/>
                <w:sz w:val="18"/>
                <w:szCs w:val="18"/>
              </w:rPr>
              <w:t>10</w:t>
            </w:r>
          </w:p>
        </w:tc>
        <w:tc>
          <w:tcPr>
            <w:tcW w:w="331" w:type="pct"/>
          </w:tcPr>
          <w:p w14:paraId="48019315"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77</w:t>
            </w:r>
          </w:p>
        </w:tc>
        <w:tc>
          <w:tcPr>
            <w:tcW w:w="1056" w:type="pct"/>
          </w:tcPr>
          <w:p w14:paraId="7F7473E0"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sidRPr="00AF4BB6">
              <w:rPr>
                <w:rFonts w:ascii="Times New Roman" w:eastAsiaTheme="minorEastAsia" w:hAnsi="Times New Roman" w:cs="Times New Roman"/>
                <w:b/>
                <w:sz w:val="18"/>
                <w:szCs w:val="18"/>
              </w:rPr>
              <w:t>MI, Cardiac Arrest, Cardiac Cath, HTN</w:t>
            </w:r>
            <w:r>
              <w:rPr>
                <w:rFonts w:ascii="Times New Roman" w:eastAsiaTheme="minorEastAsia" w:hAnsi="Times New Roman" w:cs="Times New Roman"/>
                <w:sz w:val="18"/>
                <w:szCs w:val="18"/>
              </w:rPr>
              <w:t>, DM</w:t>
            </w:r>
          </w:p>
        </w:tc>
        <w:tc>
          <w:tcPr>
            <w:tcW w:w="638" w:type="pct"/>
          </w:tcPr>
          <w:p w14:paraId="318E641E"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I11.0</w:t>
            </w:r>
          </w:p>
        </w:tc>
        <w:tc>
          <w:tcPr>
            <w:tcW w:w="638" w:type="pct"/>
          </w:tcPr>
          <w:p w14:paraId="3EA3A399"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5</w:t>
            </w:r>
          </w:p>
        </w:tc>
        <w:tc>
          <w:tcPr>
            <w:tcW w:w="640" w:type="pct"/>
          </w:tcPr>
          <w:p w14:paraId="26C7F01D"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Unknown</w:t>
            </w:r>
          </w:p>
        </w:tc>
        <w:tc>
          <w:tcPr>
            <w:tcW w:w="1077" w:type="pct"/>
          </w:tcPr>
          <w:p w14:paraId="5F533F9B"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 xml:space="preserve">Patient with an EF of 20%, severe heart disease; </w:t>
            </w:r>
            <w:proofErr w:type="spellStart"/>
            <w:r>
              <w:rPr>
                <w:rFonts w:ascii="Times New Roman" w:eastAsiaTheme="minorEastAsia" w:hAnsi="Times New Roman" w:cs="Times New Roman"/>
                <w:sz w:val="18"/>
                <w:szCs w:val="18"/>
              </w:rPr>
              <w:t>rehospitalized</w:t>
            </w:r>
            <w:proofErr w:type="spellEnd"/>
            <w:r>
              <w:rPr>
                <w:rFonts w:ascii="Times New Roman" w:eastAsiaTheme="minorEastAsia" w:hAnsi="Times New Roman" w:cs="Times New Roman"/>
                <w:sz w:val="18"/>
                <w:szCs w:val="18"/>
              </w:rPr>
              <w:t xml:space="preserve"> x 4; was not resumed, recertified or readmitted for KAH services</w:t>
            </w:r>
          </w:p>
        </w:tc>
      </w:tr>
      <w:tr w:rsidR="00EE747A" w:rsidRPr="00DD30A5" w14:paraId="29E8E889" w14:textId="77777777" w:rsidTr="00833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pct"/>
            <w:noWrap/>
          </w:tcPr>
          <w:p w14:paraId="23EDBCFC" w14:textId="77777777" w:rsidR="00EE747A" w:rsidRDefault="00EE747A" w:rsidP="0083325C">
            <w:pPr>
              <w:rPr>
                <w:rFonts w:ascii="Times New Roman" w:eastAsiaTheme="minorEastAsia" w:hAnsi="Times New Roman" w:cs="Times New Roman"/>
                <w:sz w:val="18"/>
                <w:szCs w:val="18"/>
              </w:rPr>
            </w:pPr>
            <w:r>
              <w:rPr>
                <w:rFonts w:ascii="Times New Roman" w:eastAsiaTheme="minorEastAsia" w:hAnsi="Times New Roman" w:cs="Times New Roman"/>
                <w:sz w:val="18"/>
                <w:szCs w:val="18"/>
              </w:rPr>
              <w:t>11</w:t>
            </w:r>
          </w:p>
        </w:tc>
        <w:tc>
          <w:tcPr>
            <w:tcW w:w="331" w:type="pct"/>
          </w:tcPr>
          <w:p w14:paraId="7277C964"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71</w:t>
            </w:r>
          </w:p>
        </w:tc>
        <w:tc>
          <w:tcPr>
            <w:tcW w:w="1056" w:type="pct"/>
          </w:tcPr>
          <w:p w14:paraId="7875E3DB"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sidRPr="00193059">
              <w:rPr>
                <w:rFonts w:ascii="Times New Roman" w:eastAsiaTheme="minorEastAsia" w:hAnsi="Times New Roman" w:cs="Times New Roman"/>
                <w:b/>
                <w:sz w:val="18"/>
                <w:szCs w:val="18"/>
              </w:rPr>
              <w:t>“Excessive fluid”</w:t>
            </w:r>
            <w:r>
              <w:rPr>
                <w:rFonts w:ascii="Times New Roman" w:eastAsiaTheme="minorEastAsia" w:hAnsi="Times New Roman" w:cs="Times New Roman"/>
                <w:sz w:val="18"/>
                <w:szCs w:val="18"/>
              </w:rPr>
              <w:t xml:space="preserve">, DM, HTN, HLD, </w:t>
            </w:r>
            <w:r w:rsidRPr="00193059">
              <w:rPr>
                <w:rFonts w:ascii="Times New Roman" w:eastAsiaTheme="minorEastAsia" w:hAnsi="Times New Roman" w:cs="Times New Roman"/>
                <w:b/>
                <w:sz w:val="18"/>
                <w:szCs w:val="18"/>
              </w:rPr>
              <w:t>CKD</w:t>
            </w:r>
            <w:r>
              <w:rPr>
                <w:rFonts w:ascii="Times New Roman" w:eastAsiaTheme="minorEastAsia" w:hAnsi="Times New Roman" w:cs="Times New Roman"/>
                <w:sz w:val="18"/>
                <w:szCs w:val="18"/>
              </w:rPr>
              <w:t>, sleep apnea</w:t>
            </w:r>
          </w:p>
        </w:tc>
        <w:tc>
          <w:tcPr>
            <w:tcW w:w="638" w:type="pct"/>
          </w:tcPr>
          <w:p w14:paraId="5DB3435D"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L03.116</w:t>
            </w:r>
          </w:p>
        </w:tc>
        <w:tc>
          <w:tcPr>
            <w:tcW w:w="638" w:type="pct"/>
          </w:tcPr>
          <w:p w14:paraId="412C3BE6"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11</w:t>
            </w:r>
          </w:p>
        </w:tc>
        <w:tc>
          <w:tcPr>
            <w:tcW w:w="640" w:type="pct"/>
          </w:tcPr>
          <w:p w14:paraId="5902BCB9"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Expired</w:t>
            </w:r>
          </w:p>
        </w:tc>
        <w:tc>
          <w:tcPr>
            <w:tcW w:w="1077" w:type="pct"/>
          </w:tcPr>
          <w:p w14:paraId="590EDAB3"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Family reported per D/C summary notes she was admitted for fluid and possible infection in her blood; possibly CHF and sepsis?</w:t>
            </w:r>
          </w:p>
        </w:tc>
      </w:tr>
      <w:tr w:rsidR="00EE747A" w:rsidRPr="00DD30A5" w14:paraId="57CE8ADB" w14:textId="77777777" w:rsidTr="0083325C">
        <w:tc>
          <w:tcPr>
            <w:cnfStyle w:val="001000000000" w:firstRow="0" w:lastRow="0" w:firstColumn="1" w:lastColumn="0" w:oddVBand="0" w:evenVBand="0" w:oddHBand="0" w:evenHBand="0" w:firstRowFirstColumn="0" w:firstRowLastColumn="0" w:lastRowFirstColumn="0" w:lastRowLastColumn="0"/>
            <w:tcW w:w="619" w:type="pct"/>
            <w:noWrap/>
          </w:tcPr>
          <w:p w14:paraId="672D8BA3" w14:textId="77777777" w:rsidR="00EE747A" w:rsidRDefault="00EE747A" w:rsidP="0083325C">
            <w:pPr>
              <w:rPr>
                <w:rFonts w:ascii="Times New Roman" w:eastAsiaTheme="minorEastAsia" w:hAnsi="Times New Roman" w:cs="Times New Roman"/>
                <w:sz w:val="18"/>
                <w:szCs w:val="18"/>
              </w:rPr>
            </w:pPr>
            <w:r>
              <w:rPr>
                <w:rFonts w:ascii="Times New Roman" w:eastAsiaTheme="minorEastAsia" w:hAnsi="Times New Roman" w:cs="Times New Roman"/>
                <w:sz w:val="18"/>
                <w:szCs w:val="18"/>
              </w:rPr>
              <w:lastRenderedPageBreak/>
              <w:t>12</w:t>
            </w:r>
          </w:p>
        </w:tc>
        <w:tc>
          <w:tcPr>
            <w:tcW w:w="331" w:type="pct"/>
          </w:tcPr>
          <w:p w14:paraId="5952CB13"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&gt;79</w:t>
            </w:r>
          </w:p>
        </w:tc>
        <w:tc>
          <w:tcPr>
            <w:tcW w:w="1056" w:type="pct"/>
          </w:tcPr>
          <w:p w14:paraId="58457017"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sidRPr="00AF4BB6">
              <w:rPr>
                <w:rFonts w:ascii="Times New Roman" w:eastAsiaTheme="minorEastAsia" w:hAnsi="Times New Roman" w:cs="Times New Roman"/>
                <w:b/>
                <w:sz w:val="18"/>
                <w:szCs w:val="18"/>
              </w:rPr>
              <w:t xml:space="preserve">CHF, A-fib, PE, </w:t>
            </w:r>
            <w:r w:rsidRPr="009D0B80">
              <w:rPr>
                <w:rFonts w:ascii="Times New Roman" w:eastAsiaTheme="minorEastAsia" w:hAnsi="Times New Roman" w:cs="Times New Roman"/>
                <w:sz w:val="18"/>
                <w:szCs w:val="18"/>
              </w:rPr>
              <w:t>PNA,</w:t>
            </w:r>
            <w:r w:rsidRPr="00AF4BB6">
              <w:rPr>
                <w:rFonts w:ascii="Times New Roman" w:eastAsiaTheme="minorEastAsia" w:hAnsi="Times New Roman" w:cs="Times New Roman"/>
                <w:b/>
                <w:sz w:val="18"/>
                <w:szCs w:val="18"/>
              </w:rPr>
              <w:t xml:space="preserve"> DVT, HTN,</w:t>
            </w:r>
            <w:r>
              <w:rPr>
                <w:rFonts w:ascii="Times New Roman" w:eastAsiaTheme="minorEastAsia" w:hAnsi="Times New Roman" w:cs="Times New Roman"/>
                <w:sz w:val="18"/>
                <w:szCs w:val="18"/>
              </w:rPr>
              <w:t xml:space="preserve"> DM</w:t>
            </w:r>
          </w:p>
        </w:tc>
        <w:tc>
          <w:tcPr>
            <w:tcW w:w="638" w:type="pct"/>
          </w:tcPr>
          <w:p w14:paraId="7AEA1A8A"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I11.0</w:t>
            </w:r>
          </w:p>
        </w:tc>
        <w:tc>
          <w:tcPr>
            <w:tcW w:w="638" w:type="pct"/>
          </w:tcPr>
          <w:p w14:paraId="02090777"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56</w:t>
            </w:r>
          </w:p>
        </w:tc>
        <w:tc>
          <w:tcPr>
            <w:tcW w:w="640" w:type="pct"/>
          </w:tcPr>
          <w:p w14:paraId="2F6FFFED"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Expired</w:t>
            </w:r>
          </w:p>
        </w:tc>
        <w:tc>
          <w:tcPr>
            <w:tcW w:w="1077" w:type="pct"/>
          </w:tcPr>
          <w:p w14:paraId="76B9FA91"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Heart disease and oldest age of 92</w:t>
            </w:r>
          </w:p>
        </w:tc>
      </w:tr>
      <w:tr w:rsidR="00EE747A" w:rsidRPr="00DD30A5" w14:paraId="153BF964" w14:textId="77777777" w:rsidTr="00833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pct"/>
            <w:noWrap/>
          </w:tcPr>
          <w:p w14:paraId="29B1C8E7" w14:textId="77777777" w:rsidR="00EE747A" w:rsidRDefault="00EE747A" w:rsidP="0083325C">
            <w:pPr>
              <w:rPr>
                <w:rFonts w:ascii="Times New Roman" w:eastAsiaTheme="minorEastAsia" w:hAnsi="Times New Roman" w:cs="Times New Roman"/>
                <w:sz w:val="18"/>
                <w:szCs w:val="18"/>
              </w:rPr>
            </w:pPr>
            <w:r>
              <w:rPr>
                <w:rFonts w:ascii="Times New Roman" w:eastAsiaTheme="minorEastAsia" w:hAnsi="Times New Roman" w:cs="Times New Roman"/>
                <w:sz w:val="18"/>
                <w:szCs w:val="18"/>
              </w:rPr>
              <w:t>13</w:t>
            </w:r>
          </w:p>
        </w:tc>
        <w:tc>
          <w:tcPr>
            <w:tcW w:w="331" w:type="pct"/>
          </w:tcPr>
          <w:p w14:paraId="24751B7D"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74</w:t>
            </w:r>
          </w:p>
        </w:tc>
        <w:tc>
          <w:tcPr>
            <w:tcW w:w="1056" w:type="pct"/>
          </w:tcPr>
          <w:p w14:paraId="3BAC4E85"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sidRPr="00AF4BB6">
              <w:rPr>
                <w:rFonts w:ascii="Times New Roman" w:eastAsiaTheme="minorEastAsia" w:hAnsi="Times New Roman" w:cs="Times New Roman"/>
                <w:b/>
                <w:sz w:val="18"/>
                <w:szCs w:val="18"/>
              </w:rPr>
              <w:t xml:space="preserve">CHF, </w:t>
            </w:r>
            <w:r w:rsidRPr="009D0B80">
              <w:rPr>
                <w:rFonts w:ascii="Times New Roman" w:eastAsiaTheme="minorEastAsia" w:hAnsi="Times New Roman" w:cs="Times New Roman"/>
                <w:sz w:val="18"/>
                <w:szCs w:val="18"/>
              </w:rPr>
              <w:t>PNA</w:t>
            </w:r>
            <w:r>
              <w:rPr>
                <w:rFonts w:ascii="Times New Roman" w:eastAsiaTheme="minorEastAsia" w:hAnsi="Times New Roman" w:cs="Times New Roman"/>
                <w:sz w:val="18"/>
                <w:szCs w:val="18"/>
              </w:rPr>
              <w:t>,</w:t>
            </w:r>
            <w:r w:rsidRPr="009D0B80">
              <w:rPr>
                <w:rFonts w:ascii="Times New Roman" w:eastAsiaTheme="minorEastAsia" w:hAnsi="Times New Roman" w:cs="Times New Roman"/>
                <w:sz w:val="18"/>
                <w:szCs w:val="18"/>
              </w:rPr>
              <w:t xml:space="preserve"> </w:t>
            </w:r>
            <w:r>
              <w:rPr>
                <w:rFonts w:ascii="Times New Roman" w:eastAsiaTheme="minorEastAsia" w:hAnsi="Times New Roman" w:cs="Times New Roman"/>
                <w:sz w:val="18"/>
                <w:szCs w:val="18"/>
              </w:rPr>
              <w:t>DM, Cellulitis, Diabetic foot ulcer</w:t>
            </w:r>
          </w:p>
        </w:tc>
        <w:tc>
          <w:tcPr>
            <w:tcW w:w="638" w:type="pct"/>
          </w:tcPr>
          <w:p w14:paraId="5C4D226D"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E46</w:t>
            </w:r>
          </w:p>
        </w:tc>
        <w:tc>
          <w:tcPr>
            <w:tcW w:w="638" w:type="pct"/>
          </w:tcPr>
          <w:p w14:paraId="162E8ED6"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26</w:t>
            </w:r>
          </w:p>
        </w:tc>
        <w:tc>
          <w:tcPr>
            <w:tcW w:w="640" w:type="pct"/>
          </w:tcPr>
          <w:p w14:paraId="132A560D"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Expired</w:t>
            </w:r>
          </w:p>
        </w:tc>
        <w:tc>
          <w:tcPr>
            <w:tcW w:w="1077" w:type="pct"/>
          </w:tcPr>
          <w:p w14:paraId="5A33EDF0"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Heart disease and older age 74</w:t>
            </w:r>
          </w:p>
        </w:tc>
      </w:tr>
      <w:tr w:rsidR="00EE747A" w:rsidRPr="00DD30A5" w14:paraId="0E01DF63" w14:textId="77777777" w:rsidTr="0083325C">
        <w:tc>
          <w:tcPr>
            <w:cnfStyle w:val="001000000000" w:firstRow="0" w:lastRow="0" w:firstColumn="1" w:lastColumn="0" w:oddVBand="0" w:evenVBand="0" w:oddHBand="0" w:evenHBand="0" w:firstRowFirstColumn="0" w:firstRowLastColumn="0" w:lastRowFirstColumn="0" w:lastRowLastColumn="0"/>
            <w:tcW w:w="619" w:type="pct"/>
            <w:noWrap/>
          </w:tcPr>
          <w:p w14:paraId="38DB25B4" w14:textId="77777777" w:rsidR="00EE747A" w:rsidRDefault="00EE747A" w:rsidP="0083325C">
            <w:pPr>
              <w:rPr>
                <w:rFonts w:ascii="Times New Roman" w:eastAsiaTheme="minorEastAsia" w:hAnsi="Times New Roman" w:cs="Times New Roman"/>
                <w:sz w:val="18"/>
                <w:szCs w:val="18"/>
              </w:rPr>
            </w:pPr>
            <w:r>
              <w:rPr>
                <w:rFonts w:ascii="Times New Roman" w:eastAsiaTheme="minorEastAsia" w:hAnsi="Times New Roman" w:cs="Times New Roman"/>
                <w:sz w:val="18"/>
                <w:szCs w:val="18"/>
              </w:rPr>
              <w:t>14</w:t>
            </w:r>
          </w:p>
        </w:tc>
        <w:tc>
          <w:tcPr>
            <w:tcW w:w="331" w:type="pct"/>
          </w:tcPr>
          <w:p w14:paraId="4A4242F5"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&gt;79</w:t>
            </w:r>
          </w:p>
        </w:tc>
        <w:tc>
          <w:tcPr>
            <w:tcW w:w="1056" w:type="pct"/>
          </w:tcPr>
          <w:p w14:paraId="6B0F7F4D"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sidRPr="00AF4BB6">
              <w:rPr>
                <w:rFonts w:ascii="Times New Roman" w:eastAsiaTheme="minorEastAsia" w:hAnsi="Times New Roman" w:cs="Times New Roman"/>
                <w:b/>
                <w:sz w:val="18"/>
                <w:szCs w:val="18"/>
              </w:rPr>
              <w:t xml:space="preserve">CHF, A-fib, </w:t>
            </w:r>
            <w:r>
              <w:rPr>
                <w:rFonts w:ascii="Times New Roman" w:eastAsiaTheme="minorEastAsia" w:hAnsi="Times New Roman" w:cs="Times New Roman"/>
                <w:sz w:val="18"/>
                <w:szCs w:val="18"/>
              </w:rPr>
              <w:t>PNA,</w:t>
            </w:r>
            <w:r w:rsidRPr="009D0B80">
              <w:rPr>
                <w:rFonts w:ascii="Times New Roman" w:eastAsiaTheme="minorEastAsia" w:hAnsi="Times New Roman" w:cs="Times New Roman"/>
                <w:sz w:val="18"/>
                <w:szCs w:val="18"/>
              </w:rPr>
              <w:t xml:space="preserve"> GI Bleed,</w:t>
            </w:r>
            <w:r>
              <w:rPr>
                <w:rFonts w:ascii="Times New Roman" w:eastAsiaTheme="minorEastAsia" w:hAnsi="Times New Roman" w:cs="Times New Roman"/>
                <w:sz w:val="18"/>
                <w:szCs w:val="18"/>
              </w:rPr>
              <w:t xml:space="preserve"> HTN, DM</w:t>
            </w:r>
          </w:p>
        </w:tc>
        <w:tc>
          <w:tcPr>
            <w:tcW w:w="638" w:type="pct"/>
          </w:tcPr>
          <w:p w14:paraId="4C93A60E"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Z87.01</w:t>
            </w:r>
          </w:p>
        </w:tc>
        <w:tc>
          <w:tcPr>
            <w:tcW w:w="638" w:type="pct"/>
          </w:tcPr>
          <w:p w14:paraId="5756554E"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34</w:t>
            </w:r>
          </w:p>
        </w:tc>
        <w:tc>
          <w:tcPr>
            <w:tcW w:w="640" w:type="pct"/>
          </w:tcPr>
          <w:p w14:paraId="26137298"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Unknown</w:t>
            </w:r>
          </w:p>
        </w:tc>
        <w:tc>
          <w:tcPr>
            <w:tcW w:w="1077" w:type="pct"/>
          </w:tcPr>
          <w:p w14:paraId="53200237"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proofErr w:type="spellStart"/>
            <w:r>
              <w:rPr>
                <w:rFonts w:ascii="Times New Roman" w:eastAsiaTheme="minorEastAsia" w:hAnsi="Times New Roman" w:cs="Times New Roman"/>
                <w:sz w:val="18"/>
                <w:szCs w:val="18"/>
              </w:rPr>
              <w:t>Rehospitalized</w:t>
            </w:r>
            <w:proofErr w:type="spellEnd"/>
            <w:r>
              <w:rPr>
                <w:rFonts w:ascii="Times New Roman" w:eastAsiaTheme="minorEastAsia" w:hAnsi="Times New Roman" w:cs="Times New Roman"/>
                <w:sz w:val="18"/>
                <w:szCs w:val="18"/>
              </w:rPr>
              <w:t xml:space="preserve"> with CHF exacerbation; SNF or Expired?</w:t>
            </w:r>
          </w:p>
        </w:tc>
      </w:tr>
      <w:tr w:rsidR="00EE747A" w:rsidRPr="00DD30A5" w14:paraId="70B5E8C9" w14:textId="77777777" w:rsidTr="00833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pct"/>
            <w:noWrap/>
          </w:tcPr>
          <w:p w14:paraId="78E37F8D" w14:textId="77777777" w:rsidR="00EE747A" w:rsidRDefault="00EE747A" w:rsidP="0083325C">
            <w:pPr>
              <w:rPr>
                <w:rFonts w:ascii="Times New Roman" w:eastAsiaTheme="minorEastAsia" w:hAnsi="Times New Roman" w:cs="Times New Roman"/>
                <w:sz w:val="18"/>
                <w:szCs w:val="18"/>
              </w:rPr>
            </w:pPr>
            <w:r>
              <w:rPr>
                <w:rFonts w:ascii="Times New Roman" w:eastAsiaTheme="minorEastAsia" w:hAnsi="Times New Roman" w:cs="Times New Roman"/>
                <w:sz w:val="18"/>
                <w:szCs w:val="18"/>
              </w:rPr>
              <w:t>15</w:t>
            </w:r>
          </w:p>
        </w:tc>
        <w:tc>
          <w:tcPr>
            <w:tcW w:w="331" w:type="pct"/>
          </w:tcPr>
          <w:p w14:paraId="4AA132F7"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&gt;79</w:t>
            </w:r>
          </w:p>
        </w:tc>
        <w:tc>
          <w:tcPr>
            <w:tcW w:w="1056" w:type="pct"/>
          </w:tcPr>
          <w:p w14:paraId="252D198E" w14:textId="77777777" w:rsidR="00EE747A" w:rsidRPr="00064C0D"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18"/>
                <w:szCs w:val="18"/>
              </w:rPr>
            </w:pPr>
            <w:r w:rsidRPr="00064C0D">
              <w:rPr>
                <w:rFonts w:ascii="Times New Roman" w:eastAsiaTheme="minorEastAsia" w:hAnsi="Times New Roman" w:cs="Times New Roman"/>
                <w:b/>
                <w:sz w:val="18"/>
                <w:szCs w:val="18"/>
              </w:rPr>
              <w:t xml:space="preserve">MI, </w:t>
            </w:r>
            <w:r w:rsidRPr="009D0B80">
              <w:rPr>
                <w:rFonts w:ascii="Times New Roman" w:eastAsiaTheme="minorEastAsia" w:hAnsi="Times New Roman" w:cs="Times New Roman"/>
                <w:sz w:val="18"/>
                <w:szCs w:val="18"/>
              </w:rPr>
              <w:t>CKD,</w:t>
            </w:r>
            <w:r w:rsidRPr="00064C0D">
              <w:rPr>
                <w:rFonts w:ascii="Times New Roman" w:eastAsiaTheme="minorEastAsia" w:hAnsi="Times New Roman" w:cs="Times New Roman"/>
                <w:b/>
                <w:sz w:val="18"/>
                <w:szCs w:val="18"/>
              </w:rPr>
              <w:t xml:space="preserve"> PVD, </w:t>
            </w:r>
            <w:r w:rsidRPr="009D0B80">
              <w:rPr>
                <w:rFonts w:ascii="Times New Roman" w:eastAsiaTheme="minorEastAsia" w:hAnsi="Times New Roman" w:cs="Times New Roman"/>
                <w:sz w:val="18"/>
                <w:szCs w:val="18"/>
              </w:rPr>
              <w:t>HLD</w:t>
            </w:r>
          </w:p>
        </w:tc>
        <w:tc>
          <w:tcPr>
            <w:tcW w:w="638" w:type="pct"/>
          </w:tcPr>
          <w:p w14:paraId="4E3A1EAC"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I21.4</w:t>
            </w:r>
          </w:p>
        </w:tc>
        <w:tc>
          <w:tcPr>
            <w:tcW w:w="638" w:type="pct"/>
          </w:tcPr>
          <w:p w14:paraId="26B78E45"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21</w:t>
            </w:r>
          </w:p>
        </w:tc>
        <w:tc>
          <w:tcPr>
            <w:tcW w:w="640" w:type="pct"/>
          </w:tcPr>
          <w:p w14:paraId="6AD9A21D"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Expired</w:t>
            </w:r>
          </w:p>
        </w:tc>
        <w:tc>
          <w:tcPr>
            <w:tcW w:w="1077" w:type="pct"/>
          </w:tcPr>
          <w:p w14:paraId="3A2D2374"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Heart disease and oldest age of 94</w:t>
            </w:r>
          </w:p>
        </w:tc>
      </w:tr>
      <w:tr w:rsidR="00EE747A" w:rsidRPr="00DD30A5" w14:paraId="3BDB185D" w14:textId="77777777" w:rsidTr="0083325C">
        <w:tc>
          <w:tcPr>
            <w:cnfStyle w:val="001000000000" w:firstRow="0" w:lastRow="0" w:firstColumn="1" w:lastColumn="0" w:oddVBand="0" w:evenVBand="0" w:oddHBand="0" w:evenHBand="0" w:firstRowFirstColumn="0" w:firstRowLastColumn="0" w:lastRowFirstColumn="0" w:lastRowLastColumn="0"/>
            <w:tcW w:w="619" w:type="pct"/>
            <w:noWrap/>
          </w:tcPr>
          <w:p w14:paraId="0DB06A72" w14:textId="77777777" w:rsidR="00EE747A" w:rsidRDefault="00EE747A" w:rsidP="0083325C">
            <w:pPr>
              <w:rPr>
                <w:rFonts w:ascii="Times New Roman" w:eastAsiaTheme="minorEastAsia" w:hAnsi="Times New Roman" w:cs="Times New Roman"/>
                <w:sz w:val="18"/>
                <w:szCs w:val="18"/>
              </w:rPr>
            </w:pPr>
            <w:r>
              <w:rPr>
                <w:rFonts w:ascii="Times New Roman" w:eastAsiaTheme="minorEastAsia" w:hAnsi="Times New Roman" w:cs="Times New Roman"/>
                <w:sz w:val="18"/>
                <w:szCs w:val="18"/>
              </w:rPr>
              <w:t>16</w:t>
            </w:r>
          </w:p>
        </w:tc>
        <w:tc>
          <w:tcPr>
            <w:tcW w:w="331" w:type="pct"/>
          </w:tcPr>
          <w:p w14:paraId="43F061F8"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71</w:t>
            </w:r>
          </w:p>
        </w:tc>
        <w:tc>
          <w:tcPr>
            <w:tcW w:w="1056" w:type="pct"/>
          </w:tcPr>
          <w:p w14:paraId="77EB36AA" w14:textId="77777777" w:rsidR="00EE747A" w:rsidRPr="00064C0D"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sz w:val="18"/>
                <w:szCs w:val="18"/>
              </w:rPr>
            </w:pPr>
            <w:r w:rsidRPr="009D0B80">
              <w:rPr>
                <w:rFonts w:ascii="Times New Roman" w:eastAsiaTheme="minorEastAsia" w:hAnsi="Times New Roman" w:cs="Times New Roman"/>
                <w:sz w:val="18"/>
                <w:szCs w:val="18"/>
              </w:rPr>
              <w:t xml:space="preserve">PNA, </w:t>
            </w:r>
            <w:r>
              <w:rPr>
                <w:rFonts w:ascii="Times New Roman" w:eastAsiaTheme="minorEastAsia" w:hAnsi="Times New Roman" w:cs="Times New Roman"/>
                <w:b/>
                <w:sz w:val="18"/>
                <w:szCs w:val="18"/>
              </w:rPr>
              <w:t xml:space="preserve">CAD, </w:t>
            </w:r>
            <w:r w:rsidRPr="00D00E3C">
              <w:rPr>
                <w:rFonts w:ascii="Times New Roman" w:eastAsiaTheme="minorEastAsia" w:hAnsi="Times New Roman" w:cs="Times New Roman"/>
                <w:sz w:val="18"/>
                <w:szCs w:val="18"/>
              </w:rPr>
              <w:t>UTI, Sepsis</w:t>
            </w:r>
            <w:r>
              <w:rPr>
                <w:rFonts w:ascii="Times New Roman" w:eastAsiaTheme="minorEastAsia" w:hAnsi="Times New Roman" w:cs="Times New Roman"/>
                <w:b/>
                <w:sz w:val="18"/>
                <w:szCs w:val="18"/>
              </w:rPr>
              <w:t xml:space="preserve">, </w:t>
            </w:r>
            <w:r w:rsidRPr="009D0B80">
              <w:rPr>
                <w:rFonts w:ascii="Times New Roman" w:eastAsiaTheme="minorEastAsia" w:hAnsi="Times New Roman" w:cs="Times New Roman"/>
                <w:sz w:val="18"/>
                <w:szCs w:val="18"/>
              </w:rPr>
              <w:t>multiple falls striking head, weakness, DM; Vertigo</w:t>
            </w:r>
          </w:p>
        </w:tc>
        <w:tc>
          <w:tcPr>
            <w:tcW w:w="638" w:type="pct"/>
          </w:tcPr>
          <w:p w14:paraId="159D1437"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E11.9</w:t>
            </w:r>
          </w:p>
        </w:tc>
        <w:tc>
          <w:tcPr>
            <w:tcW w:w="638" w:type="pct"/>
          </w:tcPr>
          <w:p w14:paraId="461D5095"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60</w:t>
            </w:r>
          </w:p>
        </w:tc>
        <w:tc>
          <w:tcPr>
            <w:tcW w:w="640" w:type="pct"/>
          </w:tcPr>
          <w:p w14:paraId="6DA92C5B"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Home; active patient</w:t>
            </w:r>
          </w:p>
        </w:tc>
        <w:tc>
          <w:tcPr>
            <w:tcW w:w="1077" w:type="pct"/>
          </w:tcPr>
          <w:p w14:paraId="0E17A329"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 xml:space="preserve">Lives with a morbidly obese daughter; cluttered environment, noncompliant with assistive devices, </w:t>
            </w:r>
            <w:proofErr w:type="spellStart"/>
            <w:r>
              <w:rPr>
                <w:rFonts w:ascii="Times New Roman" w:eastAsiaTheme="minorEastAsia" w:hAnsi="Times New Roman" w:cs="Times New Roman"/>
                <w:sz w:val="18"/>
                <w:szCs w:val="18"/>
              </w:rPr>
              <w:t>rehospitalized</w:t>
            </w:r>
            <w:proofErr w:type="spellEnd"/>
            <w:r>
              <w:rPr>
                <w:rFonts w:ascii="Times New Roman" w:eastAsiaTheme="minorEastAsia" w:hAnsi="Times New Roman" w:cs="Times New Roman"/>
                <w:sz w:val="18"/>
                <w:szCs w:val="18"/>
              </w:rPr>
              <w:t xml:space="preserve"> and dx with vertigo, set up with Vertigo clinic; issues with diabetic medications with several adjustments</w:t>
            </w:r>
          </w:p>
        </w:tc>
      </w:tr>
      <w:tr w:rsidR="00EE747A" w:rsidRPr="00DD30A5" w14:paraId="2C5A4EE9" w14:textId="77777777" w:rsidTr="00833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pct"/>
            <w:noWrap/>
          </w:tcPr>
          <w:p w14:paraId="5F4271AA" w14:textId="77777777" w:rsidR="00EE747A" w:rsidRDefault="00EE747A" w:rsidP="0083325C">
            <w:pPr>
              <w:rPr>
                <w:rFonts w:ascii="Times New Roman" w:eastAsiaTheme="minorEastAsia" w:hAnsi="Times New Roman" w:cs="Times New Roman"/>
                <w:sz w:val="18"/>
                <w:szCs w:val="18"/>
              </w:rPr>
            </w:pPr>
            <w:r>
              <w:rPr>
                <w:rFonts w:ascii="Times New Roman" w:eastAsiaTheme="minorEastAsia" w:hAnsi="Times New Roman" w:cs="Times New Roman"/>
                <w:sz w:val="18"/>
                <w:szCs w:val="18"/>
              </w:rPr>
              <w:t>17</w:t>
            </w:r>
          </w:p>
        </w:tc>
        <w:tc>
          <w:tcPr>
            <w:tcW w:w="331" w:type="pct"/>
          </w:tcPr>
          <w:p w14:paraId="130F6459"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&gt;79</w:t>
            </w:r>
          </w:p>
        </w:tc>
        <w:tc>
          <w:tcPr>
            <w:tcW w:w="1056" w:type="pct"/>
          </w:tcPr>
          <w:p w14:paraId="508958C9" w14:textId="77777777" w:rsidR="00EE747A" w:rsidRPr="00D00E3C"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sidRPr="009D0B80">
              <w:rPr>
                <w:rFonts w:ascii="Times New Roman" w:eastAsiaTheme="minorEastAsia" w:hAnsi="Times New Roman" w:cs="Times New Roman"/>
                <w:sz w:val="18"/>
                <w:szCs w:val="18"/>
              </w:rPr>
              <w:t>Alzheimer’s, Psychiatric mood disorders with catatonia, echolalia, echopraxia, failure to thrive, DM, HTN, UTI;</w:t>
            </w:r>
            <w:r>
              <w:rPr>
                <w:rFonts w:ascii="Times New Roman" w:eastAsiaTheme="minorEastAsia" w:hAnsi="Times New Roman" w:cs="Times New Roman"/>
                <w:b/>
                <w:sz w:val="18"/>
                <w:szCs w:val="18"/>
              </w:rPr>
              <w:t xml:space="preserve"> </w:t>
            </w:r>
            <w:r>
              <w:rPr>
                <w:rFonts w:ascii="Times New Roman" w:eastAsiaTheme="minorEastAsia" w:hAnsi="Times New Roman" w:cs="Times New Roman"/>
                <w:sz w:val="18"/>
                <w:szCs w:val="18"/>
              </w:rPr>
              <w:t>pressure ulcer right heel, AKI, hypothyroidism</w:t>
            </w:r>
          </w:p>
        </w:tc>
        <w:tc>
          <w:tcPr>
            <w:tcW w:w="638" w:type="pct"/>
          </w:tcPr>
          <w:p w14:paraId="40200889"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L89.892</w:t>
            </w:r>
          </w:p>
        </w:tc>
        <w:tc>
          <w:tcPr>
            <w:tcW w:w="638" w:type="pct"/>
          </w:tcPr>
          <w:p w14:paraId="27F450BB"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45</w:t>
            </w:r>
          </w:p>
        </w:tc>
        <w:tc>
          <w:tcPr>
            <w:tcW w:w="640" w:type="pct"/>
          </w:tcPr>
          <w:p w14:paraId="62C9CB0E"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Unknown</w:t>
            </w:r>
          </w:p>
        </w:tc>
        <w:tc>
          <w:tcPr>
            <w:tcW w:w="1077" w:type="pct"/>
          </w:tcPr>
          <w:p w14:paraId="727FCFF8"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3 charts reviewed: uninhabited home (moved in with daughter that has Parkinson’s); was making statements of wanting to die because of being a burden on her children; Continued to go into a Catatonia state; SNF? Or Expired?</w:t>
            </w:r>
          </w:p>
        </w:tc>
      </w:tr>
      <w:tr w:rsidR="00EE747A" w:rsidRPr="00DD30A5" w14:paraId="3A66E509" w14:textId="77777777" w:rsidTr="0083325C">
        <w:tc>
          <w:tcPr>
            <w:cnfStyle w:val="001000000000" w:firstRow="0" w:lastRow="0" w:firstColumn="1" w:lastColumn="0" w:oddVBand="0" w:evenVBand="0" w:oddHBand="0" w:evenHBand="0" w:firstRowFirstColumn="0" w:firstRowLastColumn="0" w:lastRowFirstColumn="0" w:lastRowLastColumn="0"/>
            <w:tcW w:w="619" w:type="pct"/>
            <w:noWrap/>
          </w:tcPr>
          <w:p w14:paraId="1F921730" w14:textId="77777777" w:rsidR="00EE747A" w:rsidRDefault="00EE747A" w:rsidP="0083325C">
            <w:pPr>
              <w:rPr>
                <w:rFonts w:ascii="Times New Roman" w:eastAsiaTheme="minorEastAsia" w:hAnsi="Times New Roman" w:cs="Times New Roman"/>
                <w:sz w:val="18"/>
                <w:szCs w:val="18"/>
              </w:rPr>
            </w:pPr>
            <w:r>
              <w:rPr>
                <w:rFonts w:ascii="Times New Roman" w:eastAsiaTheme="minorEastAsia" w:hAnsi="Times New Roman" w:cs="Times New Roman"/>
                <w:sz w:val="18"/>
                <w:szCs w:val="18"/>
              </w:rPr>
              <w:t>18</w:t>
            </w:r>
          </w:p>
        </w:tc>
        <w:tc>
          <w:tcPr>
            <w:tcW w:w="331" w:type="pct"/>
          </w:tcPr>
          <w:p w14:paraId="42905E69"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&gt;79</w:t>
            </w:r>
          </w:p>
        </w:tc>
        <w:tc>
          <w:tcPr>
            <w:tcW w:w="1056" w:type="pct"/>
          </w:tcPr>
          <w:p w14:paraId="3782B10B" w14:textId="77777777" w:rsidR="00EE747A" w:rsidRPr="00D00E3C"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sidRPr="009D0B80">
              <w:rPr>
                <w:rFonts w:ascii="Times New Roman" w:eastAsiaTheme="minorEastAsia" w:hAnsi="Times New Roman" w:cs="Times New Roman"/>
                <w:sz w:val="18"/>
                <w:szCs w:val="18"/>
              </w:rPr>
              <w:t>Sepsis, Dementia,</w:t>
            </w:r>
            <w:r>
              <w:rPr>
                <w:rFonts w:ascii="Times New Roman" w:eastAsiaTheme="minorEastAsia" w:hAnsi="Times New Roman" w:cs="Times New Roman"/>
                <w:b/>
                <w:sz w:val="18"/>
                <w:szCs w:val="18"/>
              </w:rPr>
              <w:t xml:space="preserve"> </w:t>
            </w:r>
            <w:r>
              <w:rPr>
                <w:rFonts w:ascii="Times New Roman" w:eastAsiaTheme="minorEastAsia" w:hAnsi="Times New Roman" w:cs="Times New Roman"/>
                <w:sz w:val="18"/>
                <w:szCs w:val="18"/>
              </w:rPr>
              <w:t xml:space="preserve">HTN, DM, UTI, encephalopathy, </w:t>
            </w:r>
            <w:r w:rsidRPr="009D0B80">
              <w:rPr>
                <w:rFonts w:ascii="Times New Roman" w:eastAsiaTheme="minorEastAsia" w:hAnsi="Times New Roman" w:cs="Times New Roman"/>
                <w:sz w:val="18"/>
                <w:szCs w:val="18"/>
              </w:rPr>
              <w:t>malnutrition, dysphagia, wounds</w:t>
            </w:r>
          </w:p>
        </w:tc>
        <w:tc>
          <w:tcPr>
            <w:tcW w:w="638" w:type="pct"/>
          </w:tcPr>
          <w:p w14:paraId="2BCED71A"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L89.892</w:t>
            </w:r>
          </w:p>
        </w:tc>
        <w:tc>
          <w:tcPr>
            <w:tcW w:w="638" w:type="pct"/>
          </w:tcPr>
          <w:p w14:paraId="391ECDB2"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41</w:t>
            </w:r>
          </w:p>
        </w:tc>
        <w:tc>
          <w:tcPr>
            <w:tcW w:w="640" w:type="pct"/>
          </w:tcPr>
          <w:p w14:paraId="6DC609EA"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Hospice</w:t>
            </w:r>
          </w:p>
        </w:tc>
        <w:tc>
          <w:tcPr>
            <w:tcW w:w="1077" w:type="pct"/>
          </w:tcPr>
          <w:p w14:paraId="6177578F"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 xml:space="preserve">Noncompliance of son and ALF staff with dysphagia requirements; </w:t>
            </w:r>
            <w:proofErr w:type="spellStart"/>
            <w:r>
              <w:rPr>
                <w:rFonts w:ascii="Times New Roman" w:eastAsiaTheme="minorEastAsia" w:hAnsi="Times New Roman" w:cs="Times New Roman"/>
                <w:sz w:val="18"/>
                <w:szCs w:val="18"/>
              </w:rPr>
              <w:t>rehospitalized</w:t>
            </w:r>
            <w:proofErr w:type="spellEnd"/>
            <w:r>
              <w:rPr>
                <w:rFonts w:ascii="Times New Roman" w:eastAsiaTheme="minorEastAsia" w:hAnsi="Times New Roman" w:cs="Times New Roman"/>
                <w:sz w:val="18"/>
                <w:szCs w:val="18"/>
              </w:rPr>
              <w:t xml:space="preserve"> for altered mental status and dehydration; SN notation showed patient had been </w:t>
            </w:r>
          </w:p>
        </w:tc>
      </w:tr>
      <w:tr w:rsidR="00EE747A" w:rsidRPr="00DD30A5" w14:paraId="2136C367" w14:textId="77777777" w:rsidTr="00833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pct"/>
            <w:noWrap/>
          </w:tcPr>
          <w:p w14:paraId="186D6D2D" w14:textId="77777777" w:rsidR="00EE747A" w:rsidRDefault="00EE747A" w:rsidP="0083325C">
            <w:pPr>
              <w:rPr>
                <w:rFonts w:ascii="Times New Roman" w:eastAsiaTheme="minorEastAsia" w:hAnsi="Times New Roman" w:cs="Times New Roman"/>
                <w:sz w:val="18"/>
                <w:szCs w:val="18"/>
              </w:rPr>
            </w:pPr>
            <w:r>
              <w:rPr>
                <w:rFonts w:ascii="Times New Roman" w:eastAsiaTheme="minorEastAsia" w:hAnsi="Times New Roman" w:cs="Times New Roman"/>
                <w:sz w:val="18"/>
                <w:szCs w:val="18"/>
              </w:rPr>
              <w:t>19</w:t>
            </w:r>
          </w:p>
        </w:tc>
        <w:tc>
          <w:tcPr>
            <w:tcW w:w="331" w:type="pct"/>
          </w:tcPr>
          <w:p w14:paraId="39022832"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&gt;79</w:t>
            </w:r>
          </w:p>
        </w:tc>
        <w:tc>
          <w:tcPr>
            <w:tcW w:w="1056" w:type="pct"/>
          </w:tcPr>
          <w:p w14:paraId="22CCDFA1" w14:textId="77777777" w:rsidR="00EE747A" w:rsidRPr="00D00E3C"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sidRPr="009D0B80">
              <w:rPr>
                <w:rFonts w:ascii="Times New Roman" w:eastAsiaTheme="minorEastAsia" w:hAnsi="Times New Roman" w:cs="Times New Roman"/>
                <w:sz w:val="18"/>
                <w:szCs w:val="18"/>
              </w:rPr>
              <w:t>UTI, HTN, Dysphagia,</w:t>
            </w:r>
            <w:r>
              <w:rPr>
                <w:rFonts w:ascii="Times New Roman" w:eastAsiaTheme="minorEastAsia" w:hAnsi="Times New Roman" w:cs="Times New Roman"/>
                <w:b/>
                <w:sz w:val="18"/>
                <w:szCs w:val="18"/>
              </w:rPr>
              <w:t xml:space="preserve"> </w:t>
            </w:r>
            <w:r>
              <w:rPr>
                <w:rFonts w:ascii="Times New Roman" w:eastAsiaTheme="minorEastAsia" w:hAnsi="Times New Roman" w:cs="Times New Roman"/>
                <w:sz w:val="18"/>
                <w:szCs w:val="18"/>
              </w:rPr>
              <w:t>weakness, CKD</w:t>
            </w:r>
          </w:p>
        </w:tc>
        <w:tc>
          <w:tcPr>
            <w:tcW w:w="638" w:type="pct"/>
          </w:tcPr>
          <w:p w14:paraId="28ABF8AF"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L89.892</w:t>
            </w:r>
          </w:p>
        </w:tc>
        <w:tc>
          <w:tcPr>
            <w:tcW w:w="638" w:type="pct"/>
          </w:tcPr>
          <w:p w14:paraId="68701934"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14</w:t>
            </w:r>
          </w:p>
        </w:tc>
        <w:tc>
          <w:tcPr>
            <w:tcW w:w="640" w:type="pct"/>
          </w:tcPr>
          <w:p w14:paraId="2F83D29B"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Unknown</w:t>
            </w:r>
          </w:p>
        </w:tc>
        <w:tc>
          <w:tcPr>
            <w:tcW w:w="1077" w:type="pct"/>
          </w:tcPr>
          <w:p w14:paraId="6F3361AB"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proofErr w:type="spellStart"/>
            <w:r>
              <w:rPr>
                <w:rFonts w:ascii="Times New Roman" w:eastAsiaTheme="minorEastAsia" w:hAnsi="Times New Roman" w:cs="Times New Roman"/>
                <w:sz w:val="18"/>
                <w:szCs w:val="18"/>
              </w:rPr>
              <w:t>Rehospitalized</w:t>
            </w:r>
            <w:proofErr w:type="spellEnd"/>
            <w:r>
              <w:rPr>
                <w:rFonts w:ascii="Times New Roman" w:eastAsiaTheme="minorEastAsia" w:hAnsi="Times New Roman" w:cs="Times New Roman"/>
                <w:sz w:val="18"/>
                <w:szCs w:val="18"/>
              </w:rPr>
              <w:t xml:space="preserve"> due to not eating/drinking, referred to Duke for cyst on kidney; either SNF? Or Expired?</w:t>
            </w:r>
          </w:p>
        </w:tc>
      </w:tr>
      <w:tr w:rsidR="00EE747A" w:rsidRPr="00DD30A5" w14:paraId="66EC7E63" w14:textId="77777777" w:rsidTr="0083325C">
        <w:tc>
          <w:tcPr>
            <w:cnfStyle w:val="001000000000" w:firstRow="0" w:lastRow="0" w:firstColumn="1" w:lastColumn="0" w:oddVBand="0" w:evenVBand="0" w:oddHBand="0" w:evenHBand="0" w:firstRowFirstColumn="0" w:firstRowLastColumn="0" w:lastRowFirstColumn="0" w:lastRowLastColumn="0"/>
            <w:tcW w:w="619" w:type="pct"/>
            <w:noWrap/>
          </w:tcPr>
          <w:p w14:paraId="4CF2F7A5" w14:textId="77777777" w:rsidR="00EE747A" w:rsidRDefault="00EE747A" w:rsidP="0083325C">
            <w:pPr>
              <w:rPr>
                <w:rFonts w:ascii="Times New Roman" w:eastAsiaTheme="minorEastAsia" w:hAnsi="Times New Roman" w:cs="Times New Roman"/>
                <w:sz w:val="18"/>
                <w:szCs w:val="18"/>
              </w:rPr>
            </w:pPr>
            <w:r>
              <w:rPr>
                <w:rFonts w:ascii="Times New Roman" w:eastAsiaTheme="minorEastAsia" w:hAnsi="Times New Roman" w:cs="Times New Roman"/>
                <w:sz w:val="18"/>
                <w:szCs w:val="18"/>
              </w:rPr>
              <w:t>20</w:t>
            </w:r>
          </w:p>
        </w:tc>
        <w:tc>
          <w:tcPr>
            <w:tcW w:w="331" w:type="pct"/>
          </w:tcPr>
          <w:p w14:paraId="20135BBF"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73</w:t>
            </w:r>
          </w:p>
        </w:tc>
        <w:tc>
          <w:tcPr>
            <w:tcW w:w="1056" w:type="pct"/>
          </w:tcPr>
          <w:p w14:paraId="21B369F5" w14:textId="77777777" w:rsidR="00EE747A" w:rsidRPr="006F39D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b/>
                <w:sz w:val="18"/>
                <w:szCs w:val="18"/>
              </w:rPr>
              <w:t xml:space="preserve">Central retinal artery occlusion, </w:t>
            </w:r>
            <w:proofErr w:type="gramStart"/>
            <w:r>
              <w:rPr>
                <w:rFonts w:ascii="Times New Roman" w:eastAsiaTheme="minorEastAsia" w:hAnsi="Times New Roman" w:cs="Times New Roman"/>
                <w:b/>
                <w:sz w:val="18"/>
                <w:szCs w:val="18"/>
              </w:rPr>
              <w:t>Stroke?,</w:t>
            </w:r>
            <w:proofErr w:type="gramEnd"/>
            <w:r>
              <w:rPr>
                <w:rFonts w:ascii="Times New Roman" w:eastAsiaTheme="minorEastAsia" w:hAnsi="Times New Roman" w:cs="Times New Roman"/>
                <w:b/>
                <w:sz w:val="18"/>
                <w:szCs w:val="18"/>
              </w:rPr>
              <w:t xml:space="preserve"> hx of MI, HTN, </w:t>
            </w:r>
            <w:r>
              <w:rPr>
                <w:rFonts w:ascii="Times New Roman" w:eastAsiaTheme="minorEastAsia" w:hAnsi="Times New Roman" w:cs="Times New Roman"/>
                <w:sz w:val="18"/>
                <w:szCs w:val="18"/>
              </w:rPr>
              <w:t xml:space="preserve">compression </w:t>
            </w:r>
            <w:proofErr w:type="spellStart"/>
            <w:r>
              <w:rPr>
                <w:rFonts w:ascii="Times New Roman" w:eastAsiaTheme="minorEastAsia" w:hAnsi="Times New Roman" w:cs="Times New Roman"/>
                <w:sz w:val="18"/>
                <w:szCs w:val="18"/>
              </w:rPr>
              <w:t>fx</w:t>
            </w:r>
            <w:proofErr w:type="spellEnd"/>
            <w:r>
              <w:rPr>
                <w:rFonts w:ascii="Times New Roman" w:eastAsiaTheme="minorEastAsia" w:hAnsi="Times New Roman" w:cs="Times New Roman"/>
                <w:sz w:val="18"/>
                <w:szCs w:val="18"/>
              </w:rPr>
              <w:t xml:space="preserve"> of spine</w:t>
            </w:r>
          </w:p>
        </w:tc>
        <w:tc>
          <w:tcPr>
            <w:tcW w:w="638" w:type="pct"/>
          </w:tcPr>
          <w:p w14:paraId="7AF49EFD"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H34.12</w:t>
            </w:r>
          </w:p>
        </w:tc>
        <w:tc>
          <w:tcPr>
            <w:tcW w:w="638" w:type="pct"/>
          </w:tcPr>
          <w:p w14:paraId="15843897"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51</w:t>
            </w:r>
          </w:p>
        </w:tc>
        <w:tc>
          <w:tcPr>
            <w:tcW w:w="640" w:type="pct"/>
          </w:tcPr>
          <w:p w14:paraId="0C7BA2E5"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Home; Active patient</w:t>
            </w:r>
          </w:p>
        </w:tc>
        <w:tc>
          <w:tcPr>
            <w:tcW w:w="1077" w:type="pct"/>
          </w:tcPr>
          <w:p w14:paraId="7E24DAD8"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proofErr w:type="spellStart"/>
            <w:r>
              <w:rPr>
                <w:rFonts w:ascii="Times New Roman" w:eastAsiaTheme="minorEastAsia" w:hAnsi="Times New Roman" w:cs="Times New Roman"/>
                <w:sz w:val="18"/>
                <w:szCs w:val="18"/>
              </w:rPr>
              <w:t>Rehospitalized</w:t>
            </w:r>
            <w:proofErr w:type="spellEnd"/>
            <w:r>
              <w:rPr>
                <w:rFonts w:ascii="Times New Roman" w:eastAsiaTheme="minorEastAsia" w:hAnsi="Times New Roman" w:cs="Times New Roman"/>
                <w:sz w:val="18"/>
                <w:szCs w:val="18"/>
              </w:rPr>
              <w:t xml:space="preserve"> for HTN, cystitis, on 5/9/18 seen by PT vitals stable but patient still wanted to go by EMS to ED for chest and abdominal pain hospital </w:t>
            </w:r>
            <w:proofErr w:type="spellStart"/>
            <w:r>
              <w:rPr>
                <w:rFonts w:ascii="Times New Roman" w:eastAsiaTheme="minorEastAsia" w:hAnsi="Times New Roman" w:cs="Times New Roman"/>
                <w:sz w:val="18"/>
                <w:szCs w:val="18"/>
              </w:rPr>
              <w:t>obs</w:t>
            </w:r>
            <w:proofErr w:type="spellEnd"/>
            <w:r>
              <w:rPr>
                <w:rFonts w:ascii="Times New Roman" w:eastAsiaTheme="minorEastAsia" w:hAnsi="Times New Roman" w:cs="Times New Roman"/>
                <w:sz w:val="18"/>
                <w:szCs w:val="18"/>
              </w:rPr>
              <w:t xml:space="preserve"> </w:t>
            </w:r>
          </w:p>
        </w:tc>
      </w:tr>
      <w:tr w:rsidR="00EE747A" w:rsidRPr="00DD30A5" w14:paraId="7BD45E37" w14:textId="77777777" w:rsidTr="00833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pct"/>
            <w:noWrap/>
          </w:tcPr>
          <w:p w14:paraId="19B987CA" w14:textId="77777777" w:rsidR="00EE747A" w:rsidRDefault="00EE747A" w:rsidP="0083325C">
            <w:pPr>
              <w:rPr>
                <w:rFonts w:ascii="Times New Roman" w:eastAsiaTheme="minorEastAsia" w:hAnsi="Times New Roman" w:cs="Times New Roman"/>
                <w:sz w:val="18"/>
                <w:szCs w:val="18"/>
              </w:rPr>
            </w:pPr>
            <w:r>
              <w:rPr>
                <w:rFonts w:ascii="Times New Roman" w:eastAsiaTheme="minorEastAsia" w:hAnsi="Times New Roman" w:cs="Times New Roman"/>
                <w:sz w:val="18"/>
                <w:szCs w:val="18"/>
              </w:rPr>
              <w:t>21</w:t>
            </w:r>
          </w:p>
        </w:tc>
        <w:tc>
          <w:tcPr>
            <w:tcW w:w="331" w:type="pct"/>
          </w:tcPr>
          <w:p w14:paraId="7D9B1277"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&gt;79</w:t>
            </w:r>
          </w:p>
        </w:tc>
        <w:tc>
          <w:tcPr>
            <w:tcW w:w="1056" w:type="pct"/>
          </w:tcPr>
          <w:p w14:paraId="41206760" w14:textId="77777777" w:rsidR="00EE747A" w:rsidRPr="006F39D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b/>
                <w:sz w:val="18"/>
                <w:szCs w:val="18"/>
              </w:rPr>
              <w:t xml:space="preserve">CHF, PVD, </w:t>
            </w:r>
            <w:r w:rsidRPr="00193059">
              <w:rPr>
                <w:rFonts w:ascii="Times New Roman" w:eastAsiaTheme="minorEastAsia" w:hAnsi="Times New Roman" w:cs="Times New Roman"/>
                <w:sz w:val="18"/>
                <w:szCs w:val="18"/>
              </w:rPr>
              <w:t>HLD, HTN,</w:t>
            </w:r>
            <w:r>
              <w:rPr>
                <w:rFonts w:ascii="Times New Roman" w:eastAsiaTheme="minorEastAsia" w:hAnsi="Times New Roman" w:cs="Times New Roman"/>
                <w:b/>
                <w:sz w:val="18"/>
                <w:szCs w:val="18"/>
              </w:rPr>
              <w:t xml:space="preserve"> </w:t>
            </w:r>
            <w:r w:rsidRPr="009D0B80">
              <w:rPr>
                <w:rFonts w:ascii="Times New Roman" w:eastAsiaTheme="minorEastAsia" w:hAnsi="Times New Roman" w:cs="Times New Roman"/>
                <w:sz w:val="18"/>
                <w:szCs w:val="18"/>
              </w:rPr>
              <w:t>lymphedema, cellulitis</w:t>
            </w:r>
          </w:p>
        </w:tc>
        <w:tc>
          <w:tcPr>
            <w:tcW w:w="638" w:type="pct"/>
          </w:tcPr>
          <w:p w14:paraId="132AA95E"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I87.332</w:t>
            </w:r>
          </w:p>
        </w:tc>
        <w:tc>
          <w:tcPr>
            <w:tcW w:w="638" w:type="pct"/>
          </w:tcPr>
          <w:p w14:paraId="66B0264E"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5</w:t>
            </w:r>
          </w:p>
        </w:tc>
        <w:tc>
          <w:tcPr>
            <w:tcW w:w="640" w:type="pct"/>
          </w:tcPr>
          <w:p w14:paraId="0EBA7028"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Home, Active patient</w:t>
            </w:r>
          </w:p>
        </w:tc>
        <w:tc>
          <w:tcPr>
            <w:tcW w:w="1077" w:type="pct"/>
          </w:tcPr>
          <w:p w14:paraId="216D5EA3"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proofErr w:type="spellStart"/>
            <w:r>
              <w:rPr>
                <w:rFonts w:ascii="Times New Roman" w:eastAsiaTheme="minorEastAsia" w:hAnsi="Times New Roman" w:cs="Times New Roman"/>
                <w:sz w:val="18"/>
                <w:szCs w:val="18"/>
              </w:rPr>
              <w:t>Rehospitalized</w:t>
            </w:r>
            <w:proofErr w:type="spellEnd"/>
            <w:r>
              <w:rPr>
                <w:rFonts w:ascii="Times New Roman" w:eastAsiaTheme="minorEastAsia" w:hAnsi="Times New Roman" w:cs="Times New Roman"/>
                <w:sz w:val="18"/>
                <w:szCs w:val="18"/>
              </w:rPr>
              <w:t xml:space="preserve"> for worsening cellulitis requiring IV ABT treatment</w:t>
            </w:r>
          </w:p>
        </w:tc>
      </w:tr>
      <w:tr w:rsidR="00EE747A" w:rsidRPr="00DD30A5" w14:paraId="4EAB6E68" w14:textId="77777777" w:rsidTr="0083325C">
        <w:tc>
          <w:tcPr>
            <w:cnfStyle w:val="001000000000" w:firstRow="0" w:lastRow="0" w:firstColumn="1" w:lastColumn="0" w:oddVBand="0" w:evenVBand="0" w:oddHBand="0" w:evenHBand="0" w:firstRowFirstColumn="0" w:firstRowLastColumn="0" w:lastRowFirstColumn="0" w:lastRowLastColumn="0"/>
            <w:tcW w:w="619" w:type="pct"/>
            <w:noWrap/>
          </w:tcPr>
          <w:p w14:paraId="1D2F5D5E" w14:textId="77777777" w:rsidR="00EE747A" w:rsidRDefault="00EE747A" w:rsidP="0083325C">
            <w:pPr>
              <w:rPr>
                <w:rFonts w:ascii="Times New Roman" w:eastAsiaTheme="minorEastAsia" w:hAnsi="Times New Roman" w:cs="Times New Roman"/>
                <w:sz w:val="18"/>
                <w:szCs w:val="18"/>
              </w:rPr>
            </w:pPr>
            <w:r>
              <w:rPr>
                <w:rFonts w:ascii="Times New Roman" w:eastAsiaTheme="minorEastAsia" w:hAnsi="Times New Roman" w:cs="Times New Roman"/>
                <w:sz w:val="18"/>
                <w:szCs w:val="18"/>
              </w:rPr>
              <w:t>22</w:t>
            </w:r>
          </w:p>
        </w:tc>
        <w:tc>
          <w:tcPr>
            <w:tcW w:w="331" w:type="pct"/>
          </w:tcPr>
          <w:p w14:paraId="3D1D9C84"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&gt;79</w:t>
            </w:r>
          </w:p>
        </w:tc>
        <w:tc>
          <w:tcPr>
            <w:tcW w:w="1056" w:type="pct"/>
          </w:tcPr>
          <w:p w14:paraId="340A44BA" w14:textId="77777777" w:rsidR="00EE747A" w:rsidRPr="00064C0D"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sz w:val="18"/>
                <w:szCs w:val="18"/>
              </w:rPr>
            </w:pPr>
            <w:r>
              <w:rPr>
                <w:rFonts w:ascii="Times New Roman" w:eastAsiaTheme="minorEastAsia" w:hAnsi="Times New Roman" w:cs="Times New Roman"/>
                <w:b/>
                <w:sz w:val="18"/>
                <w:szCs w:val="18"/>
              </w:rPr>
              <w:t xml:space="preserve">CHF, A-fib, </w:t>
            </w:r>
            <w:r w:rsidRPr="009D0B80">
              <w:rPr>
                <w:rFonts w:ascii="Times New Roman" w:eastAsiaTheme="minorEastAsia" w:hAnsi="Times New Roman" w:cs="Times New Roman"/>
                <w:sz w:val="18"/>
                <w:szCs w:val="18"/>
              </w:rPr>
              <w:t>Cancer of Prostate and skin,</w:t>
            </w:r>
            <w:r>
              <w:rPr>
                <w:rFonts w:ascii="Times New Roman" w:eastAsiaTheme="minorEastAsia" w:hAnsi="Times New Roman" w:cs="Times New Roman"/>
                <w:b/>
                <w:sz w:val="18"/>
                <w:szCs w:val="18"/>
              </w:rPr>
              <w:t xml:space="preserve"> </w:t>
            </w:r>
            <w:r>
              <w:rPr>
                <w:rFonts w:ascii="Times New Roman" w:eastAsiaTheme="minorEastAsia" w:hAnsi="Times New Roman" w:cs="Times New Roman"/>
                <w:sz w:val="18"/>
                <w:szCs w:val="18"/>
              </w:rPr>
              <w:t>COPD, DM</w:t>
            </w:r>
            <w:r>
              <w:rPr>
                <w:rFonts w:ascii="Times New Roman" w:eastAsiaTheme="minorEastAsia" w:hAnsi="Times New Roman" w:cs="Times New Roman"/>
                <w:b/>
                <w:sz w:val="18"/>
                <w:szCs w:val="18"/>
              </w:rPr>
              <w:t xml:space="preserve"> </w:t>
            </w:r>
          </w:p>
        </w:tc>
        <w:tc>
          <w:tcPr>
            <w:tcW w:w="638" w:type="pct"/>
          </w:tcPr>
          <w:p w14:paraId="08FB6612"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J44.1</w:t>
            </w:r>
          </w:p>
        </w:tc>
        <w:tc>
          <w:tcPr>
            <w:tcW w:w="638" w:type="pct"/>
          </w:tcPr>
          <w:p w14:paraId="2F87737E"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7</w:t>
            </w:r>
          </w:p>
        </w:tc>
        <w:tc>
          <w:tcPr>
            <w:tcW w:w="640" w:type="pct"/>
          </w:tcPr>
          <w:p w14:paraId="7A667007"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Hospice</w:t>
            </w:r>
          </w:p>
        </w:tc>
        <w:tc>
          <w:tcPr>
            <w:tcW w:w="1077" w:type="pct"/>
          </w:tcPr>
          <w:p w14:paraId="46E4B2C8" w14:textId="77777777" w:rsidR="00EE747A" w:rsidRDefault="00EE747A" w:rsidP="0083325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Rehospitalization for CHF exacerbation</w:t>
            </w:r>
          </w:p>
        </w:tc>
      </w:tr>
      <w:tr w:rsidR="00EE747A" w:rsidRPr="00DD30A5" w14:paraId="6129C681" w14:textId="77777777" w:rsidTr="00833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pct"/>
            <w:noWrap/>
          </w:tcPr>
          <w:p w14:paraId="21B77E20" w14:textId="77777777" w:rsidR="00EE747A" w:rsidRDefault="00EE747A" w:rsidP="0083325C">
            <w:pPr>
              <w:rPr>
                <w:rFonts w:ascii="Times New Roman" w:eastAsiaTheme="minorEastAsia" w:hAnsi="Times New Roman" w:cs="Times New Roman"/>
                <w:sz w:val="18"/>
                <w:szCs w:val="18"/>
              </w:rPr>
            </w:pPr>
            <w:r>
              <w:rPr>
                <w:rFonts w:ascii="Times New Roman" w:eastAsiaTheme="minorEastAsia" w:hAnsi="Times New Roman" w:cs="Times New Roman"/>
                <w:sz w:val="18"/>
                <w:szCs w:val="18"/>
              </w:rPr>
              <w:t>23</w:t>
            </w:r>
          </w:p>
        </w:tc>
        <w:tc>
          <w:tcPr>
            <w:tcW w:w="331" w:type="pct"/>
          </w:tcPr>
          <w:p w14:paraId="176E4C26"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&gt;79</w:t>
            </w:r>
          </w:p>
        </w:tc>
        <w:tc>
          <w:tcPr>
            <w:tcW w:w="1056" w:type="pct"/>
          </w:tcPr>
          <w:p w14:paraId="7D6BFBF5" w14:textId="77777777" w:rsidR="00EE747A" w:rsidRPr="00193059"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b/>
                <w:sz w:val="18"/>
                <w:szCs w:val="18"/>
              </w:rPr>
              <w:t xml:space="preserve">CHF, MI, </w:t>
            </w:r>
            <w:r>
              <w:rPr>
                <w:rFonts w:ascii="Times New Roman" w:eastAsiaTheme="minorEastAsia" w:hAnsi="Times New Roman" w:cs="Times New Roman"/>
                <w:sz w:val="18"/>
                <w:szCs w:val="18"/>
              </w:rPr>
              <w:t xml:space="preserve">Cirrhosis, DM, hematuria, UTI, long term </w:t>
            </w:r>
            <w:proofErr w:type="spellStart"/>
            <w:r>
              <w:rPr>
                <w:rFonts w:ascii="Times New Roman" w:eastAsiaTheme="minorEastAsia" w:hAnsi="Times New Roman" w:cs="Times New Roman"/>
                <w:sz w:val="18"/>
                <w:szCs w:val="18"/>
              </w:rPr>
              <w:t>foley</w:t>
            </w:r>
            <w:proofErr w:type="spellEnd"/>
            <w:r>
              <w:rPr>
                <w:rFonts w:ascii="Times New Roman" w:eastAsiaTheme="minorEastAsia" w:hAnsi="Times New Roman" w:cs="Times New Roman"/>
                <w:sz w:val="18"/>
                <w:szCs w:val="18"/>
              </w:rPr>
              <w:t xml:space="preserve"> catheter</w:t>
            </w:r>
          </w:p>
        </w:tc>
        <w:tc>
          <w:tcPr>
            <w:tcW w:w="638" w:type="pct"/>
          </w:tcPr>
          <w:p w14:paraId="32ADE203"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E11.9</w:t>
            </w:r>
          </w:p>
        </w:tc>
        <w:tc>
          <w:tcPr>
            <w:tcW w:w="638" w:type="pct"/>
          </w:tcPr>
          <w:p w14:paraId="53C4583E"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23</w:t>
            </w:r>
          </w:p>
        </w:tc>
        <w:tc>
          <w:tcPr>
            <w:tcW w:w="640" w:type="pct"/>
          </w:tcPr>
          <w:p w14:paraId="2E7A237B"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Unknown</w:t>
            </w:r>
          </w:p>
        </w:tc>
        <w:tc>
          <w:tcPr>
            <w:tcW w:w="1077" w:type="pct"/>
          </w:tcPr>
          <w:p w14:paraId="1EB0012C" w14:textId="77777777" w:rsidR="00EE747A" w:rsidRDefault="00EE747A" w:rsidP="0083325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Pr>
                <w:rFonts w:ascii="Times New Roman" w:eastAsiaTheme="minorEastAsia" w:hAnsi="Times New Roman" w:cs="Times New Roman"/>
                <w:sz w:val="18"/>
                <w:szCs w:val="18"/>
              </w:rPr>
              <w:t xml:space="preserve">5 charts reviewed: monthly </w:t>
            </w:r>
            <w:proofErr w:type="spellStart"/>
            <w:r>
              <w:rPr>
                <w:rFonts w:ascii="Times New Roman" w:eastAsiaTheme="minorEastAsia" w:hAnsi="Times New Roman" w:cs="Times New Roman"/>
                <w:sz w:val="18"/>
                <w:szCs w:val="18"/>
              </w:rPr>
              <w:t>foley</w:t>
            </w:r>
            <w:proofErr w:type="spellEnd"/>
            <w:r>
              <w:rPr>
                <w:rFonts w:ascii="Times New Roman" w:eastAsiaTheme="minorEastAsia" w:hAnsi="Times New Roman" w:cs="Times New Roman"/>
                <w:sz w:val="18"/>
                <w:szCs w:val="18"/>
              </w:rPr>
              <w:t xml:space="preserve"> </w:t>
            </w:r>
            <w:proofErr w:type="spellStart"/>
            <w:r>
              <w:rPr>
                <w:rFonts w:ascii="Times New Roman" w:eastAsiaTheme="minorEastAsia" w:hAnsi="Times New Roman" w:cs="Times New Roman"/>
                <w:sz w:val="18"/>
                <w:szCs w:val="18"/>
              </w:rPr>
              <w:t>cath</w:t>
            </w:r>
            <w:proofErr w:type="spellEnd"/>
            <w:r>
              <w:rPr>
                <w:rFonts w:ascii="Times New Roman" w:eastAsiaTheme="minorEastAsia" w:hAnsi="Times New Roman" w:cs="Times New Roman"/>
                <w:sz w:val="18"/>
                <w:szCs w:val="18"/>
              </w:rPr>
              <w:t xml:space="preserve"> changes-developed hematuria; unavailable requiring readmission to KAH services after hospitalization, again </w:t>
            </w:r>
            <w:r>
              <w:rPr>
                <w:rFonts w:ascii="Times New Roman" w:eastAsiaTheme="minorEastAsia" w:hAnsi="Times New Roman" w:cs="Times New Roman"/>
                <w:sz w:val="18"/>
                <w:szCs w:val="18"/>
              </w:rPr>
              <w:lastRenderedPageBreak/>
              <w:t>developed hematuria, UTI; fall with hip fracture was the last rehospitalization with no further admissions to KAH services; SNF? Or Expired?</w:t>
            </w:r>
          </w:p>
        </w:tc>
      </w:tr>
    </w:tbl>
    <w:p w14:paraId="1AB134AF" w14:textId="77777777" w:rsidR="00EE747A" w:rsidRPr="00DD30A5" w:rsidRDefault="00EE747A" w:rsidP="00EE747A">
      <w:pPr>
        <w:rPr>
          <w:sz w:val="18"/>
          <w:szCs w:val="18"/>
        </w:rPr>
      </w:pPr>
    </w:p>
    <w:p w14:paraId="3154DF75" w14:textId="64E0465C" w:rsidR="007257CD" w:rsidRDefault="007257CD" w:rsidP="00833E17">
      <w:pPr>
        <w:pStyle w:val="APAReference"/>
      </w:pPr>
    </w:p>
    <w:p w14:paraId="7B6C880C" w14:textId="4A3581FC" w:rsidR="00F53F16" w:rsidRDefault="00F53F16" w:rsidP="004D108E">
      <w:pPr>
        <w:pStyle w:val="APAReference"/>
        <w:jc w:val="center"/>
      </w:pPr>
      <w:r>
        <w:br w:type="page"/>
      </w:r>
    </w:p>
    <w:p w14:paraId="6623BAFC" w14:textId="43F26149" w:rsidR="00021E28" w:rsidRDefault="00021E28" w:rsidP="0083325C">
      <w:pPr>
        <w:pStyle w:val="APAReference"/>
        <w:ind w:left="0" w:firstLine="0"/>
        <w:sectPr w:rsidR="00021E28" w:rsidSect="0014356D">
          <w:pgSz w:w="12240" w:h="15840" w:code="1"/>
          <w:pgMar w:top="1440" w:right="1440" w:bottom="1440" w:left="1440" w:header="720" w:footer="720" w:gutter="0"/>
          <w:cols w:space="720"/>
          <w:titlePg/>
          <w:docGrid w:linePitch="360"/>
        </w:sectPr>
      </w:pPr>
    </w:p>
    <w:p w14:paraId="7E650AE3" w14:textId="4DDB26C7" w:rsidR="003F06D5" w:rsidRDefault="00536928" w:rsidP="0083325C">
      <w:pPr>
        <w:pStyle w:val="APAReference"/>
      </w:pPr>
      <w:r>
        <w:rPr>
          <w:noProof/>
        </w:rPr>
        <w:lastRenderedPageBreak/>
        <mc:AlternateContent>
          <mc:Choice Requires="wps">
            <w:drawing>
              <wp:anchor distT="0" distB="0" distL="114300" distR="114300" simplePos="0" relativeHeight="251663360" behindDoc="0" locked="0" layoutInCell="1" allowOverlap="1" wp14:anchorId="6B6B87EB" wp14:editId="7555AE34">
                <wp:simplePos x="0" y="0"/>
                <wp:positionH relativeFrom="column">
                  <wp:posOffset>-867410</wp:posOffset>
                </wp:positionH>
                <wp:positionV relativeFrom="paragraph">
                  <wp:posOffset>-217912</wp:posOffset>
                </wp:positionV>
                <wp:extent cx="2134735" cy="250648"/>
                <wp:effectExtent l="0" t="0" r="18415" b="16510"/>
                <wp:wrapNone/>
                <wp:docPr id="6" name="Text Box 6"/>
                <wp:cNvGraphicFramePr/>
                <a:graphic xmlns:a="http://schemas.openxmlformats.org/drawingml/2006/main">
                  <a:graphicData uri="http://schemas.microsoft.com/office/word/2010/wordprocessingShape">
                    <wps:wsp>
                      <wps:cNvSpPr txBox="1"/>
                      <wps:spPr>
                        <a:xfrm>
                          <a:off x="0" y="0"/>
                          <a:ext cx="2134735" cy="250648"/>
                        </a:xfrm>
                        <a:prstGeom prst="rect">
                          <a:avLst/>
                        </a:prstGeom>
                        <a:solidFill>
                          <a:schemeClr val="lt1"/>
                        </a:solidFill>
                        <a:ln w="6350">
                          <a:solidFill>
                            <a:prstClr val="black"/>
                          </a:solidFill>
                        </a:ln>
                      </wps:spPr>
                      <wps:txbx>
                        <w:txbxContent>
                          <w:p w14:paraId="369E5222" w14:textId="4021E805" w:rsidR="00B83EBE" w:rsidRDefault="00B83EBE">
                            <w:r>
                              <w:t>Appendix C: Self-Check Plan Tool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6B87EB" id="_x0000_t202" coordsize="21600,21600" o:spt="202" path="m,l,21600r21600,l21600,xe">
                <v:stroke joinstyle="miter"/>
                <v:path gradientshapeok="t" o:connecttype="rect"/>
              </v:shapetype>
              <v:shape id="Text Box 6" o:spid="_x0000_s1026" type="#_x0000_t202" style="position:absolute;left:0;text-align:left;margin-left:-68.3pt;margin-top:-17.15pt;width:168.1pt;height:1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qZbTAIAAKEEAAAOAAAAZHJzL2Uyb0RvYy54bWysVE1v2zAMvQ/YfxB0X+x8tjPiFFmKDAOK&#10;tkAy9KzIcixMFjVJiZ39+lGyk6bdTsMuCkU+P5GPZOZ3ba3IUVgnQed0OEgpEZpDIfU+p9+360+3&#10;lDjPdMEUaJHTk3D0bvHxw7wxmRhBBaoQliCJdlljclp5b7IkcbwSNXMDMEJjsARbM49Xu08Kyxpk&#10;r1UyStNZ0oAtjAUunEPvfReki8hfloL7p7J0whOVU8zNx9PGcxfOZDFn2d4yU0nep8H+IYuaSY2P&#10;XqjumWfkYOUfVLXkFhyUfsChTqAsJRexBqxmmL6rZlMxI2ItKI4zF5nc/6Plj8dnS2SR0xklmtXY&#10;oq1oPfkCLZkFdRrjMgRtDMJ8i27s8tnv0BmKbktbh18sh2AcdT5dtA1kHJ2j4XhyM55SwjE2mqaz&#10;yW2gSV6/Ntb5rwJqEoycWuxdlJQdH5zvoGdIeMyBksVaKhUvYV7ESllyZNhp5WOOSP4GpTRpsNDx&#10;NI3Eb2KB+vL9TjH+o0/vCoV8SmPOQZOu9mD5dtf2Qu2gOKFOFro5c4avJfI+MOefmcXBQmlwWfwT&#10;HqUCTAZ6i5IK7K+/+QMe+41RShoc1Jy6nwdmBSXqm8ZJ+DycTMJkx8tkejPCi72O7K4j+lCvABUa&#10;4loaHs2A9+pslhbqF9ypZXgVQ0xzfDun/myufLc+uJNcLJcRhLNsmH/QG8MDdehI0HPbvjBr+n56&#10;nIRHOI80y961tcOGLzUsDx5KGXseBO5U7XXHPYhT0+9sWLTre0S9/rMsfgMAAP//AwBQSwMEFAAG&#10;AAgAAAAhAC/+W9vdAAAACgEAAA8AAABkcnMvZG93bnJldi54bWxMjz1PwzAQhnck/oN1SGyt0wai&#10;JI1TASosTBTU+Rq7tkVsR7Gbhn/PdYLtPh6991yznV3PJjVGG7yA1TIDpnwXpPVawNfn66IEFhN6&#10;iX3wSsCPirBtb28arGW4+A817ZNmFOJjjQJMSkPNeeyMchiXYVCedqcwOkzUjprLES8U7nq+zrKC&#10;O7SeLhgc1ItR3ff+7ATsnnWluxJHsyultdN8OL3rNyHu7+anDbCk5vQHw1Wf1KElp2M4exlZL2Cx&#10;youCWKryhxzYFakqmhwFPK6Btw3//0L7CwAA//8DAFBLAQItABQABgAIAAAAIQC2gziS/gAAAOEB&#10;AAATAAAAAAAAAAAAAAAAAAAAAABbQ29udGVudF9UeXBlc10ueG1sUEsBAi0AFAAGAAgAAAAhADj9&#10;If/WAAAAlAEAAAsAAAAAAAAAAAAAAAAALwEAAF9yZWxzLy5yZWxzUEsBAi0AFAAGAAgAAAAhAILK&#10;pltMAgAAoQQAAA4AAAAAAAAAAAAAAAAALgIAAGRycy9lMm9Eb2MueG1sUEsBAi0AFAAGAAgAAAAh&#10;AC/+W9vdAAAACgEAAA8AAAAAAAAAAAAAAAAApgQAAGRycy9kb3ducmV2LnhtbFBLBQYAAAAABAAE&#10;APMAAACwBQAAAAA=&#10;" fillcolor="white [3201]" strokeweight=".5pt">
                <v:textbox>
                  <w:txbxContent>
                    <w:p w14:paraId="369E5222" w14:textId="4021E805" w:rsidR="00B83EBE" w:rsidRDefault="00B83EBE">
                      <w:r>
                        <w:t>Appendix C: Self-Check Plan Tool</w:t>
                      </w:r>
                    </w:p>
                  </w:txbxContent>
                </v:textbox>
              </v:shape>
            </w:pict>
          </mc:Fallback>
        </mc:AlternateContent>
      </w:r>
      <w:r w:rsidR="00BE3A09">
        <w:rPr>
          <w:noProof/>
        </w:rPr>
        <w:drawing>
          <wp:anchor distT="0" distB="0" distL="114300" distR="114300" simplePos="0" relativeHeight="251662336" behindDoc="0" locked="0" layoutInCell="1" allowOverlap="0" wp14:anchorId="6D5F51C2" wp14:editId="710E2081">
            <wp:simplePos x="0" y="0"/>
            <wp:positionH relativeFrom="page">
              <wp:align>left</wp:align>
            </wp:positionH>
            <wp:positionV relativeFrom="page">
              <wp:posOffset>718865</wp:posOffset>
            </wp:positionV>
            <wp:extent cx="7772103" cy="9344740"/>
            <wp:effectExtent l="0" t="0" r="635" b="8890"/>
            <wp:wrapTopAndBottom/>
            <wp:docPr id="3070" name="Picture 3070"/>
            <wp:cNvGraphicFramePr/>
            <a:graphic xmlns:a="http://schemas.openxmlformats.org/drawingml/2006/main">
              <a:graphicData uri="http://schemas.openxmlformats.org/drawingml/2006/picture">
                <pic:pic xmlns:pic="http://schemas.openxmlformats.org/drawingml/2006/picture">
                  <pic:nvPicPr>
                    <pic:cNvPr id="3070" name="Picture 3070"/>
                    <pic:cNvPicPr/>
                  </pic:nvPicPr>
                  <pic:blipFill>
                    <a:blip r:embed="rId22"/>
                    <a:stretch>
                      <a:fillRect/>
                    </a:stretch>
                  </pic:blipFill>
                  <pic:spPr>
                    <a:xfrm>
                      <a:off x="0" y="0"/>
                      <a:ext cx="7772103" cy="9344740"/>
                    </a:xfrm>
                    <a:prstGeom prst="rect">
                      <a:avLst/>
                    </a:prstGeom>
                  </pic:spPr>
                </pic:pic>
              </a:graphicData>
            </a:graphic>
            <wp14:sizeRelV relativeFrom="margin">
              <wp14:pctHeight>0</wp14:pctHeight>
            </wp14:sizeRelV>
          </wp:anchor>
        </w:drawing>
      </w:r>
    </w:p>
    <w:p w14:paraId="63C2D960" w14:textId="21E6A286" w:rsidR="007257CD" w:rsidRDefault="00E03289" w:rsidP="00E03289">
      <w:pPr>
        <w:pStyle w:val="APAReference"/>
        <w:ind w:left="0" w:firstLine="0"/>
      </w:pPr>
      <w:r>
        <w:rPr>
          <w:noProof/>
        </w:rPr>
        <w:lastRenderedPageBreak/>
        <w:drawing>
          <wp:anchor distT="0" distB="0" distL="0" distR="0" simplePos="0" relativeHeight="251665408" behindDoc="1" locked="0" layoutInCell="1" allowOverlap="1" wp14:anchorId="31A49CE4" wp14:editId="63C28175">
            <wp:simplePos x="0" y="0"/>
            <wp:positionH relativeFrom="page">
              <wp:posOffset>812285</wp:posOffset>
            </wp:positionH>
            <wp:positionV relativeFrom="margin">
              <wp:align>bottom</wp:align>
            </wp:positionV>
            <wp:extent cx="6655408" cy="8943928"/>
            <wp:effectExtent l="0" t="0" r="0" b="0"/>
            <wp:wrapNone/>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3" cstate="print"/>
                    <a:stretch>
                      <a:fillRect/>
                    </a:stretch>
                  </pic:blipFill>
                  <pic:spPr>
                    <a:xfrm>
                      <a:off x="0" y="0"/>
                      <a:ext cx="6655408" cy="8943928"/>
                    </a:xfrm>
                    <a:prstGeom prst="rect">
                      <a:avLst/>
                    </a:prstGeom>
                  </pic:spPr>
                </pic:pic>
              </a:graphicData>
            </a:graphic>
            <wp14:sizeRelH relativeFrom="margin">
              <wp14:pctWidth>0</wp14:pctWidth>
            </wp14:sizeRelH>
            <wp14:sizeRelV relativeFrom="margin">
              <wp14:pctHeight>0</wp14:pctHeight>
            </wp14:sizeRelV>
          </wp:anchor>
        </w:drawing>
      </w:r>
      <w:r>
        <w:t>Appendix D: AHA Agreement</w:t>
      </w:r>
    </w:p>
    <w:p w14:paraId="2F522B2D" w14:textId="1DDDDF0E" w:rsidR="0042543E" w:rsidRDefault="0042543E" w:rsidP="003F06D5">
      <w:pPr>
        <w:pStyle w:val="APAReference"/>
        <w:jc w:val="center"/>
      </w:pPr>
    </w:p>
    <w:p w14:paraId="36F35C0E" w14:textId="77777777" w:rsidR="002F02C2" w:rsidRDefault="002F02C2" w:rsidP="003F06D5">
      <w:pPr>
        <w:pStyle w:val="APAReference"/>
        <w:jc w:val="center"/>
      </w:pPr>
    </w:p>
    <w:p w14:paraId="311F4EF7" w14:textId="31517AB9" w:rsidR="002F02C2" w:rsidRDefault="002F02C2" w:rsidP="003F06D5">
      <w:pPr>
        <w:pStyle w:val="APAReference"/>
        <w:jc w:val="center"/>
      </w:pPr>
    </w:p>
    <w:p w14:paraId="5EB54A57" w14:textId="77777777" w:rsidR="00E03289" w:rsidRDefault="00E03289" w:rsidP="00E03289">
      <w:pPr>
        <w:spacing w:before="204"/>
        <w:ind w:left="120"/>
        <w:rPr>
          <w:sz w:val="28"/>
        </w:rPr>
      </w:pPr>
      <w:r>
        <w:rPr>
          <w:sz w:val="28"/>
        </w:rPr>
        <w:t>Inv #14082-JLAMM</w:t>
      </w:r>
    </w:p>
    <w:p w14:paraId="373BB78D" w14:textId="77777777" w:rsidR="00E03289" w:rsidRDefault="00E03289" w:rsidP="00E03289">
      <w:pPr>
        <w:pStyle w:val="BodyText"/>
        <w:spacing w:before="218"/>
        <w:ind w:left="120"/>
      </w:pPr>
      <w:bookmarkStart w:id="12" w:name="June_12,_2018"/>
      <w:bookmarkEnd w:id="12"/>
      <w:r>
        <w:t>June 12, 2018</w:t>
      </w:r>
    </w:p>
    <w:p w14:paraId="7FD20808" w14:textId="77777777" w:rsidR="00E03289" w:rsidRDefault="00E03289" w:rsidP="00E03289">
      <w:pPr>
        <w:pStyle w:val="BodyText"/>
        <w:spacing w:before="5"/>
      </w:pPr>
    </w:p>
    <w:p w14:paraId="378B1411" w14:textId="77777777" w:rsidR="00E03289" w:rsidRDefault="00E03289" w:rsidP="00E03289">
      <w:pPr>
        <w:pStyle w:val="Heading2"/>
        <w:ind w:left="2599"/>
        <w:rPr>
          <w:u w:val="none"/>
        </w:rPr>
      </w:pPr>
      <w:r>
        <w:rPr>
          <w:u w:val="thick"/>
        </w:rPr>
        <w:t>PRINT &amp; ELECTRONIC COPYRIGHT</w:t>
      </w:r>
      <w:r>
        <w:rPr>
          <w:u w:val="none"/>
        </w:rPr>
        <w:t xml:space="preserve"> </w:t>
      </w:r>
      <w:r>
        <w:rPr>
          <w:u w:val="thick"/>
        </w:rPr>
        <w:t>USE AGREEMENT</w:t>
      </w:r>
    </w:p>
    <w:p w14:paraId="6D1C8001" w14:textId="77777777" w:rsidR="00E03289" w:rsidRDefault="00E03289" w:rsidP="00E03289">
      <w:pPr>
        <w:pStyle w:val="BodyText"/>
        <w:spacing w:before="6"/>
        <w:rPr>
          <w:b/>
          <w:sz w:val="16"/>
        </w:rPr>
      </w:pPr>
    </w:p>
    <w:p w14:paraId="6C643834" w14:textId="0111F80E" w:rsidR="00697E62" w:rsidRDefault="00E03289" w:rsidP="00697E62">
      <w:pPr>
        <w:pStyle w:val="BodyText"/>
        <w:spacing w:before="90" w:after="0"/>
        <w:ind w:left="115"/>
      </w:pPr>
      <w:r>
        <w:t xml:space="preserve">Jennifer </w:t>
      </w:r>
      <w:r w:rsidR="00B83EBE">
        <w:t xml:space="preserve">Mazurek (formerly </w:t>
      </w:r>
      <w:r>
        <w:t>Lamm</w:t>
      </w:r>
      <w:r w:rsidR="00B83EBE">
        <w:t>)</w:t>
      </w:r>
    </w:p>
    <w:p w14:paraId="14949C0E" w14:textId="77777777" w:rsidR="00697E62" w:rsidRDefault="00E03289" w:rsidP="00697E62">
      <w:pPr>
        <w:pStyle w:val="BodyText"/>
        <w:spacing w:before="90" w:after="0"/>
        <w:ind w:left="115"/>
      </w:pPr>
      <w:r>
        <w:t xml:space="preserve">East Carolina University </w:t>
      </w:r>
    </w:p>
    <w:p w14:paraId="168AF027" w14:textId="0C2F7B29" w:rsidR="00E03289" w:rsidRDefault="00E03289" w:rsidP="00697E62">
      <w:pPr>
        <w:pStyle w:val="BodyText"/>
        <w:spacing w:before="90" w:after="0"/>
        <w:ind w:left="115"/>
      </w:pPr>
      <w:r>
        <w:t>460 Marlboro Drive</w:t>
      </w:r>
    </w:p>
    <w:p w14:paraId="49BA801E" w14:textId="77777777" w:rsidR="00697E62" w:rsidRDefault="00E03289" w:rsidP="00697E62">
      <w:pPr>
        <w:pStyle w:val="BodyText"/>
        <w:tabs>
          <w:tab w:val="left" w:pos="1967"/>
        </w:tabs>
        <w:ind w:left="120" w:right="6270"/>
      </w:pPr>
      <w:r>
        <w:t>Winterville,</w:t>
      </w:r>
      <w:r>
        <w:rPr>
          <w:spacing w:val="-1"/>
        </w:rPr>
        <w:t xml:space="preserve"> </w:t>
      </w:r>
      <w:r>
        <w:t>NC</w:t>
      </w:r>
      <w:r w:rsidR="00697E62">
        <w:t xml:space="preserve"> </w:t>
      </w:r>
      <w:r>
        <w:t xml:space="preserve">28590 </w:t>
      </w:r>
    </w:p>
    <w:p w14:paraId="6B2BC409" w14:textId="5A3F4EAF" w:rsidR="00E03289" w:rsidRDefault="00E03289" w:rsidP="00697E62">
      <w:pPr>
        <w:pStyle w:val="BodyText"/>
        <w:tabs>
          <w:tab w:val="left" w:pos="1967"/>
        </w:tabs>
        <w:ind w:left="120" w:right="6270"/>
      </w:pPr>
      <w:r>
        <w:t>Dear Ms. Lamm:</w:t>
      </w:r>
    </w:p>
    <w:p w14:paraId="090C6C22" w14:textId="77777777" w:rsidR="00E03289" w:rsidRDefault="00E03289" w:rsidP="00E03289">
      <w:pPr>
        <w:ind w:left="119" w:right="404"/>
        <w:jc w:val="both"/>
        <w:rPr>
          <w:b/>
          <w:sz w:val="24"/>
        </w:rPr>
      </w:pPr>
      <w:r>
        <w:rPr>
          <w:sz w:val="24"/>
        </w:rPr>
        <w:t xml:space="preserve">Amount Due: </w:t>
      </w:r>
      <w:r>
        <w:rPr>
          <w:b/>
          <w:sz w:val="24"/>
        </w:rPr>
        <w:t xml:space="preserve">$150.00 U.S. Funds (WAIVED) </w:t>
      </w:r>
      <w:r>
        <w:rPr>
          <w:sz w:val="24"/>
        </w:rPr>
        <w:t xml:space="preserve">(This is not a charitable contribution and is </w:t>
      </w:r>
      <w:r>
        <w:rPr>
          <w:b/>
          <w:sz w:val="24"/>
        </w:rPr>
        <w:t>net of taxes</w:t>
      </w:r>
      <w:r>
        <w:rPr>
          <w:sz w:val="24"/>
        </w:rPr>
        <w:t xml:space="preserve">) Our tax id number is 13-5613797. </w:t>
      </w:r>
      <w:r>
        <w:rPr>
          <w:b/>
          <w:sz w:val="24"/>
        </w:rPr>
        <w:t>Please consider this letter an invoice.</w:t>
      </w:r>
    </w:p>
    <w:p w14:paraId="3C9D0654" w14:textId="77777777" w:rsidR="00E03289" w:rsidRDefault="00E03289" w:rsidP="00E03289">
      <w:pPr>
        <w:pStyle w:val="BodyText"/>
        <w:spacing w:before="120"/>
        <w:ind w:left="120"/>
      </w:pPr>
      <w:r>
        <w:t xml:space="preserve">Approval of this request is contingent upon receipt of a $150.00 U.S. Funds (WAIVED) processing fee and a signed copy of this Agreement (including Exhibit A.) Please send a check (drawn on a U.S. Bank or an inter-national money order) payable to the American Heart Association with a copy of this Agreement </w:t>
      </w:r>
      <w:r>
        <w:rPr>
          <w:b/>
        </w:rPr>
        <w:t xml:space="preserve">(including Exhibit A) </w:t>
      </w:r>
      <w:r>
        <w:t>to P.O. Box 841750, Dallas TX, 75284-1750. A credit card form will be provided upon request.</w:t>
      </w:r>
    </w:p>
    <w:p w14:paraId="6F08A445" w14:textId="77777777" w:rsidR="00E03289" w:rsidRDefault="00E03289" w:rsidP="00E03289">
      <w:pPr>
        <w:pStyle w:val="BodyText"/>
        <w:rPr>
          <w:sz w:val="26"/>
        </w:rPr>
      </w:pPr>
    </w:p>
    <w:p w14:paraId="3992F084" w14:textId="77777777" w:rsidR="00E03289" w:rsidRDefault="00E03289" w:rsidP="00E03289">
      <w:pPr>
        <w:pStyle w:val="BodyText"/>
        <w:spacing w:before="222"/>
        <w:ind w:left="120"/>
      </w:pPr>
      <w:r>
        <w:t>The conditions of this copyright use agreement are listed below and the specifics of the material to be used are set out on Exhibit A to this Agreement.</w:t>
      </w:r>
    </w:p>
    <w:p w14:paraId="5521BEC2" w14:textId="77777777" w:rsidR="00E03289" w:rsidRDefault="00E03289" w:rsidP="00E03289">
      <w:pPr>
        <w:pStyle w:val="ListParagraph"/>
        <w:widowControl w:val="0"/>
        <w:numPr>
          <w:ilvl w:val="0"/>
          <w:numId w:val="10"/>
        </w:numPr>
        <w:tabs>
          <w:tab w:val="left" w:pos="420"/>
        </w:tabs>
        <w:autoSpaceDE w:val="0"/>
        <w:autoSpaceDN w:val="0"/>
        <w:spacing w:before="120" w:after="0" w:line="240" w:lineRule="auto"/>
        <w:ind w:right="475" w:firstLine="0"/>
        <w:contextualSpacing w:val="0"/>
        <w:rPr>
          <w:sz w:val="24"/>
        </w:rPr>
      </w:pPr>
      <w:r>
        <w:rPr>
          <w:sz w:val="24"/>
        </w:rPr>
        <w:t>A credit line must be prominently placed on the page in which the American</w:t>
      </w:r>
      <w:r>
        <w:rPr>
          <w:spacing w:val="-18"/>
          <w:sz w:val="24"/>
        </w:rPr>
        <w:t xml:space="preserve"> </w:t>
      </w:r>
      <w:r>
        <w:rPr>
          <w:sz w:val="24"/>
        </w:rPr>
        <w:t>Heart Association materials appear as shown in Exhibit</w:t>
      </w:r>
      <w:r>
        <w:rPr>
          <w:spacing w:val="-5"/>
          <w:sz w:val="24"/>
        </w:rPr>
        <w:t xml:space="preserve"> </w:t>
      </w:r>
      <w:r>
        <w:rPr>
          <w:sz w:val="24"/>
        </w:rPr>
        <w:t>A.</w:t>
      </w:r>
    </w:p>
    <w:p w14:paraId="0AA00B45" w14:textId="77777777" w:rsidR="00E03289" w:rsidRDefault="00E03289" w:rsidP="00E03289">
      <w:pPr>
        <w:pStyle w:val="BodyText"/>
      </w:pPr>
    </w:p>
    <w:p w14:paraId="38DD1408" w14:textId="77777777" w:rsidR="00E03289" w:rsidRDefault="00E03289" w:rsidP="00E03289">
      <w:pPr>
        <w:pStyle w:val="ListParagraph"/>
        <w:widowControl w:val="0"/>
        <w:numPr>
          <w:ilvl w:val="0"/>
          <w:numId w:val="10"/>
        </w:numPr>
        <w:tabs>
          <w:tab w:val="left" w:pos="539"/>
          <w:tab w:val="left" w:pos="540"/>
        </w:tabs>
        <w:autoSpaceDE w:val="0"/>
        <w:autoSpaceDN w:val="0"/>
        <w:spacing w:after="0" w:line="240" w:lineRule="auto"/>
        <w:ind w:right="227" w:firstLine="0"/>
        <w:contextualSpacing w:val="0"/>
        <w:rPr>
          <w:sz w:val="24"/>
        </w:rPr>
      </w:pPr>
      <w:r>
        <w:rPr>
          <w:sz w:val="24"/>
        </w:rPr>
        <w:t>This Agreement shall not be assigned or transferred to an undisclosed third-party without the prior written consent of the AHA. Further, the Requestor represents and affirms that they are requesting the material listed in Exhibit A for their own use and not as an agent or representative of an undisclosed</w:t>
      </w:r>
      <w:r>
        <w:rPr>
          <w:spacing w:val="-6"/>
          <w:sz w:val="24"/>
        </w:rPr>
        <w:t xml:space="preserve"> </w:t>
      </w:r>
      <w:r>
        <w:rPr>
          <w:sz w:val="24"/>
        </w:rPr>
        <w:t>third-party.</w:t>
      </w:r>
    </w:p>
    <w:p w14:paraId="14565911" w14:textId="77777777" w:rsidR="00E03289" w:rsidRDefault="00E03289" w:rsidP="00E03289">
      <w:pPr>
        <w:rPr>
          <w:sz w:val="24"/>
        </w:rPr>
        <w:sectPr w:rsidR="00E03289" w:rsidSect="00E03289">
          <w:pgSz w:w="12240" w:h="15840"/>
          <w:pgMar w:top="1500" w:right="1720" w:bottom="280" w:left="1680" w:header="720" w:footer="720" w:gutter="0"/>
          <w:cols w:space="720"/>
        </w:sectPr>
      </w:pPr>
    </w:p>
    <w:p w14:paraId="4FA392B4" w14:textId="77777777" w:rsidR="00E03289" w:rsidRDefault="00E03289" w:rsidP="00E03289">
      <w:pPr>
        <w:pStyle w:val="ListParagraph"/>
        <w:widowControl w:val="0"/>
        <w:numPr>
          <w:ilvl w:val="0"/>
          <w:numId w:val="10"/>
        </w:numPr>
        <w:tabs>
          <w:tab w:val="left" w:pos="480"/>
        </w:tabs>
        <w:autoSpaceDE w:val="0"/>
        <w:autoSpaceDN w:val="0"/>
        <w:spacing w:before="75" w:after="0" w:line="240" w:lineRule="auto"/>
        <w:ind w:right="222" w:firstLine="0"/>
        <w:contextualSpacing w:val="0"/>
        <w:rPr>
          <w:sz w:val="24"/>
        </w:rPr>
      </w:pPr>
      <w:r>
        <w:rPr>
          <w:sz w:val="24"/>
        </w:rPr>
        <w:lastRenderedPageBreak/>
        <w:t>Original artwork cannot be supplied, and the requestor agrees to reprint the material exactly as originally published. The American Heart Association (AHA) logo and</w:t>
      </w:r>
      <w:r>
        <w:rPr>
          <w:spacing w:val="-23"/>
          <w:sz w:val="24"/>
        </w:rPr>
        <w:t xml:space="preserve"> </w:t>
      </w:r>
      <w:r>
        <w:rPr>
          <w:sz w:val="24"/>
        </w:rPr>
        <w:t xml:space="preserve">AHA Service Marks may only be used as they appear on the materials requested. Obvious typographical errors may be </w:t>
      </w:r>
      <w:proofErr w:type="gramStart"/>
      <w:r>
        <w:rPr>
          <w:sz w:val="24"/>
        </w:rPr>
        <w:t>corrected</w:t>
      </w:r>
      <w:proofErr w:type="gramEnd"/>
      <w:r>
        <w:rPr>
          <w:sz w:val="24"/>
        </w:rPr>
        <w:t xml:space="preserve"> and typography may be altered to conform to the proposed publication. No other deletions, alterations, or other changes may be made without the prior written consent of the</w:t>
      </w:r>
      <w:r>
        <w:rPr>
          <w:spacing w:val="-5"/>
          <w:sz w:val="24"/>
        </w:rPr>
        <w:t xml:space="preserve"> </w:t>
      </w:r>
      <w:r>
        <w:rPr>
          <w:sz w:val="24"/>
        </w:rPr>
        <w:t>AHA.</w:t>
      </w:r>
    </w:p>
    <w:p w14:paraId="513FDFB4" w14:textId="77777777" w:rsidR="00E03289" w:rsidRDefault="00E03289" w:rsidP="00E03289">
      <w:pPr>
        <w:pStyle w:val="BodyText"/>
        <w:spacing w:before="10"/>
      </w:pPr>
    </w:p>
    <w:p w14:paraId="1A75CDD7" w14:textId="77777777" w:rsidR="00E03289" w:rsidRDefault="00E03289" w:rsidP="00E03289">
      <w:pPr>
        <w:pStyle w:val="ListParagraph"/>
        <w:widowControl w:val="0"/>
        <w:numPr>
          <w:ilvl w:val="0"/>
          <w:numId w:val="10"/>
        </w:numPr>
        <w:tabs>
          <w:tab w:val="left" w:pos="480"/>
        </w:tabs>
        <w:autoSpaceDE w:val="0"/>
        <w:autoSpaceDN w:val="0"/>
        <w:spacing w:after="0" w:line="240" w:lineRule="auto"/>
        <w:ind w:right="370" w:firstLine="0"/>
        <w:contextualSpacing w:val="0"/>
        <w:rPr>
          <w:sz w:val="24"/>
        </w:rPr>
      </w:pPr>
      <w:r>
        <w:rPr>
          <w:sz w:val="24"/>
        </w:rPr>
        <w:t>American Heart Association materials are developed for educational non-profit</w:t>
      </w:r>
      <w:r>
        <w:rPr>
          <w:spacing w:val="-19"/>
          <w:sz w:val="24"/>
        </w:rPr>
        <w:t xml:space="preserve"> </w:t>
      </w:r>
      <w:r>
        <w:rPr>
          <w:sz w:val="24"/>
        </w:rPr>
        <w:t>use only.</w:t>
      </w:r>
    </w:p>
    <w:p w14:paraId="34667597" w14:textId="77777777" w:rsidR="00E03289" w:rsidRDefault="00E03289" w:rsidP="00E03289">
      <w:pPr>
        <w:pStyle w:val="BodyText"/>
        <w:spacing w:before="10"/>
        <w:rPr>
          <w:sz w:val="21"/>
        </w:rPr>
      </w:pPr>
    </w:p>
    <w:p w14:paraId="59B9FC71" w14:textId="77777777" w:rsidR="00E03289" w:rsidRDefault="00E03289" w:rsidP="00E03289">
      <w:pPr>
        <w:pStyle w:val="ListParagraph"/>
        <w:widowControl w:val="0"/>
        <w:numPr>
          <w:ilvl w:val="0"/>
          <w:numId w:val="10"/>
        </w:numPr>
        <w:tabs>
          <w:tab w:val="left" w:pos="480"/>
        </w:tabs>
        <w:autoSpaceDE w:val="0"/>
        <w:autoSpaceDN w:val="0"/>
        <w:spacing w:before="1" w:after="0" w:line="240" w:lineRule="auto"/>
        <w:ind w:right="438" w:firstLine="0"/>
        <w:contextualSpacing w:val="0"/>
        <w:rPr>
          <w:sz w:val="24"/>
        </w:rPr>
      </w:pPr>
      <w:r>
        <w:rPr>
          <w:sz w:val="24"/>
        </w:rPr>
        <w:t xml:space="preserve">This permission is granted on a one-time use basis. Rights granted herein are not exclusive and do not apply to future reproductions, editions, revisions, or other derivative works including foreign language editions and do </w:t>
      </w:r>
      <w:r>
        <w:rPr>
          <w:b/>
          <w:sz w:val="24"/>
        </w:rPr>
        <w:t xml:space="preserve">not </w:t>
      </w:r>
      <w:r>
        <w:rPr>
          <w:sz w:val="24"/>
        </w:rPr>
        <w:t>apply to any versions via electronic media, including but not limited to “Open Access journals”, other than those specified in Exhibit</w:t>
      </w:r>
      <w:r>
        <w:rPr>
          <w:spacing w:val="-4"/>
          <w:sz w:val="24"/>
        </w:rPr>
        <w:t xml:space="preserve"> </w:t>
      </w:r>
      <w:r>
        <w:rPr>
          <w:sz w:val="24"/>
        </w:rPr>
        <w:t>“A”.</w:t>
      </w:r>
    </w:p>
    <w:p w14:paraId="4F166C0B" w14:textId="77777777" w:rsidR="00E03289" w:rsidRDefault="00E03289" w:rsidP="00E03289">
      <w:pPr>
        <w:pStyle w:val="BodyText"/>
        <w:spacing w:before="10"/>
      </w:pPr>
    </w:p>
    <w:p w14:paraId="2A3BB88A" w14:textId="77777777" w:rsidR="00E03289" w:rsidRDefault="00E03289" w:rsidP="00E03289">
      <w:pPr>
        <w:pStyle w:val="ListParagraph"/>
        <w:widowControl w:val="0"/>
        <w:numPr>
          <w:ilvl w:val="0"/>
          <w:numId w:val="10"/>
        </w:numPr>
        <w:tabs>
          <w:tab w:val="left" w:pos="480"/>
        </w:tabs>
        <w:autoSpaceDE w:val="0"/>
        <w:autoSpaceDN w:val="0"/>
        <w:spacing w:after="0" w:line="240" w:lineRule="auto"/>
        <w:ind w:right="169" w:firstLine="0"/>
        <w:contextualSpacing w:val="0"/>
        <w:rPr>
          <w:sz w:val="24"/>
        </w:rPr>
      </w:pPr>
      <w:r>
        <w:rPr>
          <w:sz w:val="24"/>
        </w:rPr>
        <w:t>Material cannot be used in a PowerPoint presentation given by sales staff from a for- profit company or used to promote a commercial product or service, or otherwise used</w:t>
      </w:r>
      <w:r>
        <w:rPr>
          <w:spacing w:val="-18"/>
          <w:sz w:val="24"/>
        </w:rPr>
        <w:t xml:space="preserve"> </w:t>
      </w:r>
      <w:r>
        <w:rPr>
          <w:sz w:val="24"/>
        </w:rPr>
        <w:t xml:space="preserve">in a way that implies approval, endorsement of, or affiliation with any </w:t>
      </w:r>
      <w:proofErr w:type="gramStart"/>
      <w:r>
        <w:rPr>
          <w:sz w:val="24"/>
        </w:rPr>
        <w:t>particular company</w:t>
      </w:r>
      <w:proofErr w:type="gramEnd"/>
      <w:r>
        <w:rPr>
          <w:sz w:val="24"/>
        </w:rPr>
        <w:t>, product or</w:t>
      </w:r>
      <w:r>
        <w:rPr>
          <w:spacing w:val="-2"/>
          <w:sz w:val="24"/>
        </w:rPr>
        <w:t xml:space="preserve"> </w:t>
      </w:r>
      <w:r>
        <w:rPr>
          <w:sz w:val="24"/>
        </w:rPr>
        <w:t>service.</w:t>
      </w:r>
    </w:p>
    <w:p w14:paraId="5023581B" w14:textId="77777777" w:rsidR="00E03289" w:rsidRDefault="00E03289" w:rsidP="00E03289">
      <w:pPr>
        <w:pStyle w:val="BodyText"/>
        <w:spacing w:before="10"/>
      </w:pPr>
    </w:p>
    <w:p w14:paraId="76F7D2B4" w14:textId="77777777" w:rsidR="00E03289" w:rsidRDefault="00E03289" w:rsidP="00E03289">
      <w:pPr>
        <w:pStyle w:val="ListParagraph"/>
        <w:widowControl w:val="0"/>
        <w:numPr>
          <w:ilvl w:val="0"/>
          <w:numId w:val="10"/>
        </w:numPr>
        <w:tabs>
          <w:tab w:val="left" w:pos="480"/>
        </w:tabs>
        <w:autoSpaceDE w:val="0"/>
        <w:autoSpaceDN w:val="0"/>
        <w:spacing w:after="0" w:line="240" w:lineRule="auto"/>
        <w:ind w:right="325" w:firstLine="0"/>
        <w:contextualSpacing w:val="0"/>
        <w:rPr>
          <w:sz w:val="24"/>
        </w:rPr>
      </w:pPr>
      <w:r>
        <w:rPr>
          <w:sz w:val="24"/>
        </w:rPr>
        <w:t>PowerPoint presentations can only be posted on password-protected or subscription sites for 12 months after the live</w:t>
      </w:r>
      <w:r>
        <w:rPr>
          <w:spacing w:val="-3"/>
          <w:sz w:val="24"/>
        </w:rPr>
        <w:t xml:space="preserve"> </w:t>
      </w:r>
      <w:r>
        <w:rPr>
          <w:sz w:val="24"/>
        </w:rPr>
        <w:t>presentation.</w:t>
      </w:r>
    </w:p>
    <w:p w14:paraId="1C5B4DDC" w14:textId="77777777" w:rsidR="00E03289" w:rsidRDefault="00E03289" w:rsidP="00E03289">
      <w:pPr>
        <w:pStyle w:val="BodyText"/>
        <w:spacing w:before="10"/>
      </w:pPr>
    </w:p>
    <w:p w14:paraId="75C6BE2C" w14:textId="77777777" w:rsidR="00E03289" w:rsidRDefault="00E03289" w:rsidP="00E03289">
      <w:pPr>
        <w:pStyle w:val="ListParagraph"/>
        <w:widowControl w:val="0"/>
        <w:numPr>
          <w:ilvl w:val="0"/>
          <w:numId w:val="10"/>
        </w:numPr>
        <w:tabs>
          <w:tab w:val="left" w:pos="480"/>
        </w:tabs>
        <w:autoSpaceDE w:val="0"/>
        <w:autoSpaceDN w:val="0"/>
        <w:spacing w:after="0" w:line="240" w:lineRule="auto"/>
        <w:ind w:right="537" w:firstLine="0"/>
        <w:contextualSpacing w:val="0"/>
        <w:rPr>
          <w:rFonts w:ascii="Arial"/>
          <w:sz w:val="18"/>
        </w:rPr>
      </w:pPr>
      <w:r>
        <w:rPr>
          <w:sz w:val="24"/>
        </w:rPr>
        <w:t>The page where the AHA information appears must include a notation that the information is used with permission and that all requests to use this information must come through the</w:t>
      </w:r>
      <w:r>
        <w:rPr>
          <w:spacing w:val="-3"/>
          <w:sz w:val="24"/>
        </w:rPr>
        <w:t xml:space="preserve"> </w:t>
      </w:r>
      <w:r>
        <w:rPr>
          <w:sz w:val="24"/>
        </w:rPr>
        <w:t>AHA</w:t>
      </w:r>
      <w:r>
        <w:rPr>
          <w:rFonts w:ascii="Arial"/>
          <w:sz w:val="18"/>
        </w:rPr>
        <w:t>.</w:t>
      </w:r>
    </w:p>
    <w:p w14:paraId="647A823D" w14:textId="77777777" w:rsidR="00E03289" w:rsidRDefault="00E03289" w:rsidP="00E03289">
      <w:pPr>
        <w:pStyle w:val="BodyText"/>
        <w:spacing w:before="10"/>
        <w:rPr>
          <w:rFonts w:ascii="Arial"/>
        </w:rPr>
      </w:pPr>
    </w:p>
    <w:p w14:paraId="4AE3397F" w14:textId="77777777" w:rsidR="00E03289" w:rsidRDefault="00E03289" w:rsidP="00E03289">
      <w:pPr>
        <w:pStyle w:val="ListParagraph"/>
        <w:widowControl w:val="0"/>
        <w:numPr>
          <w:ilvl w:val="0"/>
          <w:numId w:val="10"/>
        </w:numPr>
        <w:tabs>
          <w:tab w:val="left" w:pos="480"/>
        </w:tabs>
        <w:autoSpaceDE w:val="0"/>
        <w:autoSpaceDN w:val="0"/>
        <w:spacing w:after="0" w:line="240" w:lineRule="auto"/>
        <w:ind w:right="330" w:firstLine="0"/>
        <w:contextualSpacing w:val="0"/>
        <w:rPr>
          <w:sz w:val="24"/>
        </w:rPr>
      </w:pPr>
      <w:r>
        <w:rPr>
          <w:sz w:val="24"/>
        </w:rPr>
        <w:t>AHA material can only be included on a CD that is handed out at no-charge to participants as part of take away information. CD must be formatted as “read only”</w:t>
      </w:r>
      <w:r>
        <w:rPr>
          <w:spacing w:val="-21"/>
          <w:sz w:val="24"/>
        </w:rPr>
        <w:t xml:space="preserve"> </w:t>
      </w:r>
      <w:r>
        <w:rPr>
          <w:sz w:val="24"/>
        </w:rPr>
        <w:t>and with AHA copyright</w:t>
      </w:r>
      <w:r>
        <w:rPr>
          <w:spacing w:val="-2"/>
          <w:sz w:val="24"/>
        </w:rPr>
        <w:t xml:space="preserve"> </w:t>
      </w:r>
      <w:r>
        <w:rPr>
          <w:sz w:val="24"/>
        </w:rPr>
        <w:t>citation.</w:t>
      </w:r>
    </w:p>
    <w:p w14:paraId="0A21A717" w14:textId="77777777" w:rsidR="00E03289" w:rsidRDefault="00E03289" w:rsidP="00E03289">
      <w:pPr>
        <w:pStyle w:val="BodyText"/>
        <w:spacing w:before="3"/>
        <w:rPr>
          <w:sz w:val="31"/>
        </w:rPr>
      </w:pPr>
    </w:p>
    <w:p w14:paraId="4813CAB0" w14:textId="77777777" w:rsidR="00E03289" w:rsidRDefault="00E03289" w:rsidP="00E03289">
      <w:pPr>
        <w:pStyle w:val="BodyText"/>
        <w:spacing w:before="1"/>
        <w:ind w:left="120" w:right="329"/>
      </w:pPr>
      <w:r>
        <w:t>This permission is not valid until we receive a signed copy of this agreement. If the signed agreement is not received within 30 days, the request will be considered withdrawn and no longer in effect. No reminder notices will be sent.</w:t>
      </w:r>
    </w:p>
    <w:p w14:paraId="3A5397A8" w14:textId="76EE5F8D" w:rsidR="00E03289" w:rsidRDefault="00E03289" w:rsidP="00E03289">
      <w:pPr>
        <w:pStyle w:val="BodyText"/>
        <w:spacing w:before="120"/>
        <w:ind w:left="120" w:right="329"/>
      </w:pPr>
      <w:r>
        <w:t>Upon receipt of payment and the signed agreement, permission will be granted on your original request. Your cancelled check will be your receipt.</w:t>
      </w:r>
    </w:p>
    <w:p w14:paraId="33EDDA14" w14:textId="6B5E5782" w:rsidR="00E03289" w:rsidRDefault="00E03289" w:rsidP="00E03289">
      <w:pPr>
        <w:pStyle w:val="BodyText"/>
        <w:rPr>
          <w:sz w:val="26"/>
        </w:rPr>
      </w:pPr>
    </w:p>
    <w:p w14:paraId="46D40722" w14:textId="033DC6CA" w:rsidR="00E03289" w:rsidRDefault="00E03289" w:rsidP="00E03289">
      <w:pPr>
        <w:pStyle w:val="BodyText"/>
        <w:rPr>
          <w:sz w:val="22"/>
        </w:rPr>
      </w:pPr>
    </w:p>
    <w:p w14:paraId="7A1547DD" w14:textId="64F8BCDA" w:rsidR="00E03289" w:rsidRDefault="00E03289" w:rsidP="00D70726">
      <w:pPr>
        <w:pStyle w:val="Heading3"/>
        <w:tabs>
          <w:tab w:val="left" w:pos="5464"/>
        </w:tabs>
        <w:rPr>
          <w:b w:val="0"/>
          <w:sz w:val="12"/>
        </w:rPr>
      </w:pPr>
      <w:r>
        <w:t>Signature of</w:t>
      </w:r>
      <w:r>
        <w:rPr>
          <w:spacing w:val="-8"/>
        </w:rPr>
        <w:t xml:space="preserve"> </w:t>
      </w:r>
      <w:proofErr w:type="gramStart"/>
      <w:r>
        <w:t>Requestor</w:t>
      </w:r>
      <w:r>
        <w:rPr>
          <w:u w:val="single"/>
        </w:rPr>
        <w:t xml:space="preserve"> </w:t>
      </w:r>
      <w:r w:rsidR="00D70726">
        <w:rPr>
          <w:u w:val="single"/>
        </w:rPr>
        <w:t xml:space="preserve"> (</w:t>
      </w:r>
      <w:proofErr w:type="gramEnd"/>
      <w:r w:rsidR="00D70726">
        <w:rPr>
          <w:u w:val="single"/>
        </w:rPr>
        <w:t>signature removed)</w:t>
      </w:r>
    </w:p>
    <w:p w14:paraId="1D72F062" w14:textId="77777777" w:rsidR="00E03289" w:rsidRDefault="00E03289" w:rsidP="00E03289">
      <w:pPr>
        <w:rPr>
          <w:sz w:val="12"/>
        </w:rPr>
        <w:sectPr w:rsidR="00E03289">
          <w:pgSz w:w="12240" w:h="15840"/>
          <w:pgMar w:top="1280" w:right="1720" w:bottom="280" w:left="1680" w:header="720" w:footer="720" w:gutter="0"/>
          <w:cols w:space="720"/>
        </w:sectPr>
      </w:pPr>
    </w:p>
    <w:p w14:paraId="5D7CA642" w14:textId="77777777" w:rsidR="00E03289" w:rsidRDefault="00E03289" w:rsidP="00E03289">
      <w:pPr>
        <w:spacing w:before="91"/>
        <w:ind w:left="120"/>
        <w:rPr>
          <w:b/>
          <w:sz w:val="24"/>
        </w:rPr>
      </w:pPr>
      <w:r>
        <w:rPr>
          <w:b/>
          <w:sz w:val="24"/>
        </w:rPr>
        <w:t>Printed Name</w:t>
      </w:r>
    </w:p>
    <w:p w14:paraId="120316D5" w14:textId="77777777" w:rsidR="00E03289" w:rsidRDefault="00E03289" w:rsidP="00E03289">
      <w:pPr>
        <w:spacing w:before="93"/>
        <w:ind w:left="120"/>
        <w:rPr>
          <w:rFonts w:ascii="Arial"/>
          <w:sz w:val="21"/>
        </w:rPr>
      </w:pPr>
      <w:r>
        <w:br w:type="column"/>
      </w:r>
      <w:r>
        <w:rPr>
          <w:rFonts w:ascii="Arial"/>
          <w:sz w:val="21"/>
        </w:rPr>
        <w:t>Jennifer Lamm</w:t>
      </w:r>
    </w:p>
    <w:p w14:paraId="1B8FAF97" w14:textId="77777777" w:rsidR="00E03289" w:rsidRDefault="00E03289" w:rsidP="00E03289">
      <w:pPr>
        <w:rPr>
          <w:rFonts w:ascii="Arial"/>
          <w:sz w:val="21"/>
        </w:rPr>
        <w:sectPr w:rsidR="00E03289">
          <w:type w:val="continuous"/>
          <w:pgSz w:w="12240" w:h="15840"/>
          <w:pgMar w:top="1500" w:right="1720" w:bottom="280" w:left="1680" w:header="720" w:footer="720" w:gutter="0"/>
          <w:cols w:num="2" w:space="720" w:equalWidth="0">
            <w:col w:w="1592" w:space="1343"/>
            <w:col w:w="5905"/>
          </w:cols>
        </w:sectPr>
      </w:pPr>
    </w:p>
    <w:p w14:paraId="724FEEE5" w14:textId="77777777" w:rsidR="00E03289" w:rsidRDefault="00E03289" w:rsidP="00E03289">
      <w:pPr>
        <w:pStyle w:val="BodyText"/>
        <w:spacing w:line="20" w:lineRule="exact"/>
        <w:ind w:left="1662"/>
        <w:rPr>
          <w:rFonts w:ascii="Arial"/>
          <w:sz w:val="2"/>
        </w:rPr>
      </w:pPr>
      <w:r>
        <w:rPr>
          <w:rFonts w:ascii="Arial"/>
          <w:noProof/>
          <w:sz w:val="2"/>
        </w:rPr>
        <mc:AlternateContent>
          <mc:Choice Requires="wpg">
            <w:drawing>
              <wp:inline distT="0" distB="0" distL="0" distR="0" wp14:anchorId="461BF182" wp14:editId="390CE729">
                <wp:extent cx="4345305" cy="10160"/>
                <wp:effectExtent l="7620" t="7620" r="9525" b="127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5305" cy="10160"/>
                          <a:chOff x="0" y="0"/>
                          <a:chExt cx="6843" cy="16"/>
                        </a:xfrm>
                      </wpg:grpSpPr>
                      <wps:wsp>
                        <wps:cNvPr id="10" name="Line 4"/>
                        <wps:cNvCnPr>
                          <a:cxnSpLocks noChangeShapeType="1"/>
                        </wps:cNvCnPr>
                        <wps:spPr bwMode="auto">
                          <a:xfrm>
                            <a:off x="0" y="8"/>
                            <a:ext cx="84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3"/>
                        <wps:cNvCnPr>
                          <a:cxnSpLocks noChangeShapeType="1"/>
                        </wps:cNvCnPr>
                        <wps:spPr bwMode="auto">
                          <a:xfrm>
                            <a:off x="842" y="8"/>
                            <a:ext cx="60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7A4B562" id="Group 9" o:spid="_x0000_s1026" style="width:342.15pt;height:.8pt;mso-position-horizontal-relative:char;mso-position-vertical-relative:line" coordsize="684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DL+qwIAAEIIAAAOAAAAZHJzL2Uyb0RvYy54bWzsVV1v2yAUfZ+0/4B4T20nrudYdaopTvrS&#10;bZHa/QCC8YdmAwIaJ5r233cBJ13Sl6rTJk1aHhzwvRzOPfdgbm73fYd2TOlW8BxHVyFGjFNRtrzO&#10;8dfH9STFSBvCS9IJznJ8YBrfLt6/uxlkxqaiEV3JFAIQrrNB5rgxRmZBoGnDeqKvhGQcgpVQPTEw&#10;VXVQKjIAet8F0zBMgkGoUipBmdbwtvBBvHD4VcWo+VJVmhnU5Ri4GfdU7rm1z2BxQ7JaEdm0dKRB&#10;3sCiJy2HTU9QBTEEPan2BVTfUiW0qMwVFX0gqqqlzNUA1UThRTV3SjxJV0udDbU8yQTSXuj0Zlj6&#10;ebdRqC1zPMeIkx5a5HZFcyvNIOsMMu6UfJAb5euD4b2g3zSEg8u4ndc+GW2HT6IEOPJkhJNmX6ne&#10;QkDRaO86cDh1gO0NovAynsXXs/AaIwqxKIySsUO0gTa+WEWb1bguSePZuCixxAOS+e0cxZGSrQdc&#10;pp+F1L8n5ENDJHP90VamUcgIfOaVvG85Q7EX0mUsuVeR7vmoIuJi2RBeM4f1eJCgWOQqsFwB1C+x&#10;Ew0teKWqqUUg2VHVNAZKVlGn5kkbkkmlzR0TPbKDHHfA17WK7O618TIeUyweF+u26xx0x9EAnknC&#10;yC3QomtLG7RpWtXbZafQjthD535jT87SLHJBdOPzXMjTBtfz0u3SMFKuxrEhbefHUEDHx/qA57FS&#10;d9y+z8P5Kl2l8SSeJqtJHBbF5ON6GU+SdfThupgVy2UR/bCcozhr2rJk3NI+Hv0ofp0jxo+QP7Sn&#10;w3/SJzhHd36EZhz/HWlwpu+pt+VWlIeNspqPJv1bbo3O3DqzLTizHsn+nFvTeIoR+PLCrwl45r9h&#10;/z3Duo8tXFTO5+Olam/CX+fO4M9X/+InAAAA//8DAFBLAwQUAAYACAAAACEA4f2vSdsAAAADAQAA&#10;DwAAAGRycy9kb3ducmV2LnhtbEyPQUvDQBCF74L/YRnBm93EaihpNqUU9VQEW0F6mybTJDQ7G7Lb&#10;JP33jl708mB4j/e+yVaTbdVAvW8cG4hnESjiwpUNVwY+968PC1A+IJfYOiYDV/Kwym9vMkxLN/IH&#10;DbtQKSlhn6KBOoQu1doXNVn0M9cRi3dyvcUgZ1/pssdRym2rH6Mo0RYbloUaO9rUVJx3F2vgbcRx&#10;PY9fhu35tLke9s/vX9uYjLm/m9ZLUIGm8BeGH3xBh1yYju7CpVetAXkk/Kp4yeJpDuoooQR0nun/&#10;7Pk3AAAA//8DAFBLAQItABQABgAIAAAAIQC2gziS/gAAAOEBAAATAAAAAAAAAAAAAAAAAAAAAABb&#10;Q29udGVudF9UeXBlc10ueG1sUEsBAi0AFAAGAAgAAAAhADj9If/WAAAAlAEAAAsAAAAAAAAAAAAA&#10;AAAALwEAAF9yZWxzLy5yZWxzUEsBAi0AFAAGAAgAAAAhAC50Mv6rAgAAQggAAA4AAAAAAAAAAAAA&#10;AAAALgIAAGRycy9lMm9Eb2MueG1sUEsBAi0AFAAGAAgAAAAhAOH9r0nbAAAAAwEAAA8AAAAAAAAA&#10;AAAAAAAABQUAAGRycy9kb3ducmV2LnhtbFBLBQYAAAAABAAEAPMAAAANBgAAAAA=&#10;">
                <v:line id="Line 4" o:spid="_x0000_s1027" style="position:absolute;visibility:visible;mso-wrap-style:square" from="0,8" to="8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PVnxQAAANsAAAAPAAAAZHJzL2Rvd25yZXYueG1sRI9PawJB&#10;DMXvBb/DEKGXUmf1IGV1lCIIUrCg7aHe0p3sH7qTGXamu9t+enMQvCW8l/d+WW9H16qeuth4NjCf&#10;ZaCIC28brgx8fuyfX0DFhGyx9UwG/ijCdjN5WGNu/cAn6s+pUhLCMUcDdUoh1zoWNTmMMx+IRSt9&#10;5zDJ2lXadjhIuGv1IsuW2mHD0lBjoF1Nxc/51xk4fIX/oc8u38fYn8q3QO+l3T8Z8zgdX1egEo3p&#10;br5dH6zgC738IgPozRUAAP//AwBQSwECLQAUAAYACAAAACEA2+H2y+4AAACFAQAAEwAAAAAAAAAA&#10;AAAAAAAAAAAAW0NvbnRlbnRfVHlwZXNdLnhtbFBLAQItABQABgAIAAAAIQBa9CxbvwAAABUBAAAL&#10;AAAAAAAAAAAAAAAAAB8BAABfcmVscy8ucmVsc1BLAQItABQABgAIAAAAIQDqqPVnxQAAANsAAAAP&#10;AAAAAAAAAAAAAAAAAAcCAABkcnMvZG93bnJldi54bWxQSwUGAAAAAAMAAwC3AAAA+QIAAAAA&#10;" strokeweight=".26669mm"/>
                <v:line id="Line 3" o:spid="_x0000_s1028" style="position:absolute;visibility:visible;mso-wrap-style:square" from="842,8" to="68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FD8wgAAANsAAAAPAAAAZHJzL2Rvd25yZXYueG1sRE9LawIx&#10;EL4L/ocwQi+iWXsoZd0oIghSaEHrQW/jZvaBm0nYxN2tv94UCr3Nx/ecbD2YRnTU+tqygsU8AUGc&#10;W11zqeD0vZu9g/ABWWNjmRT8kIf1ajzKMNW25wN1x1CKGMI+RQVVCC6V0ucVGfRz64gjV9jWYIiw&#10;LaVusY/hppGvSfImDdYcGyp0tK0ovx3vRsH+7B59l1yun747FB+Ovgq9myr1Mhk2SxCBhvAv/nPv&#10;dZy/gN9f4gFy9QQAAP//AwBQSwECLQAUAAYACAAAACEA2+H2y+4AAACFAQAAEwAAAAAAAAAAAAAA&#10;AAAAAAAAW0NvbnRlbnRfVHlwZXNdLnhtbFBLAQItABQABgAIAAAAIQBa9CxbvwAAABUBAAALAAAA&#10;AAAAAAAAAAAAAB8BAABfcmVscy8ucmVsc1BLAQItABQABgAIAAAAIQCF5FD8wgAAANsAAAAPAAAA&#10;AAAAAAAAAAAAAAcCAABkcnMvZG93bnJldi54bWxQSwUGAAAAAAMAAwC3AAAA9gIAAAAA&#10;" strokeweight=".26669mm"/>
                <w10:anchorlock/>
              </v:group>
            </w:pict>
          </mc:Fallback>
        </mc:AlternateContent>
      </w:r>
    </w:p>
    <w:p w14:paraId="7F8CCC7C" w14:textId="77777777" w:rsidR="00E03289" w:rsidRDefault="00E03289" w:rsidP="00E03289">
      <w:pPr>
        <w:pStyle w:val="BodyText"/>
        <w:spacing w:before="3"/>
        <w:rPr>
          <w:rFonts w:ascii="Arial"/>
          <w:sz w:val="11"/>
        </w:rPr>
      </w:pPr>
    </w:p>
    <w:p w14:paraId="578DB6A5" w14:textId="77777777" w:rsidR="00E03289" w:rsidRDefault="00E03289" w:rsidP="00E03289">
      <w:pPr>
        <w:rPr>
          <w:rFonts w:ascii="Arial"/>
          <w:sz w:val="11"/>
        </w:rPr>
        <w:sectPr w:rsidR="00E03289">
          <w:type w:val="continuous"/>
          <w:pgSz w:w="12240" w:h="15840"/>
          <w:pgMar w:top="1500" w:right="1720" w:bottom="280" w:left="1680" w:header="720" w:footer="720" w:gutter="0"/>
          <w:cols w:space="720"/>
        </w:sectPr>
      </w:pPr>
    </w:p>
    <w:p w14:paraId="72A4ACAF" w14:textId="77777777" w:rsidR="00E03289" w:rsidRDefault="00E03289" w:rsidP="00E03289">
      <w:pPr>
        <w:pStyle w:val="Heading3"/>
        <w:spacing w:before="90"/>
      </w:pPr>
      <w:r>
        <w:rPr>
          <w:spacing w:val="-1"/>
        </w:rPr>
        <w:t>Date</w:t>
      </w:r>
    </w:p>
    <w:p w14:paraId="3281A020" w14:textId="77777777" w:rsidR="00E03289" w:rsidRDefault="00E03289" w:rsidP="00E03289">
      <w:pPr>
        <w:tabs>
          <w:tab w:val="left" w:pos="713"/>
          <w:tab w:val="left" w:pos="3921"/>
        </w:tabs>
        <w:spacing w:before="103"/>
        <w:ind w:left="79"/>
        <w:rPr>
          <w:rFonts w:ascii="Arial"/>
          <w:sz w:val="21"/>
        </w:rPr>
      </w:pPr>
      <w:r>
        <w:br w:type="column"/>
      </w:r>
      <w:r>
        <w:rPr>
          <w:rFonts w:ascii="Arial"/>
          <w:sz w:val="21"/>
          <w:u w:val="single"/>
        </w:rPr>
        <w:t xml:space="preserve"> </w:t>
      </w:r>
      <w:r>
        <w:rPr>
          <w:rFonts w:ascii="Arial"/>
          <w:sz w:val="21"/>
          <w:u w:val="single"/>
        </w:rPr>
        <w:tab/>
        <w:t>6/12/2018</w:t>
      </w:r>
      <w:r>
        <w:rPr>
          <w:rFonts w:ascii="Arial"/>
          <w:sz w:val="21"/>
          <w:u w:val="single"/>
        </w:rPr>
        <w:tab/>
      </w:r>
    </w:p>
    <w:p w14:paraId="31E8AA7E" w14:textId="77777777" w:rsidR="00E03289" w:rsidRDefault="00E03289" w:rsidP="00E03289">
      <w:pPr>
        <w:rPr>
          <w:rFonts w:ascii="Arial"/>
          <w:sz w:val="21"/>
        </w:rPr>
        <w:sectPr w:rsidR="00E03289">
          <w:type w:val="continuous"/>
          <w:pgSz w:w="12240" w:h="15840"/>
          <w:pgMar w:top="1500" w:right="1720" w:bottom="280" w:left="1680" w:header="720" w:footer="720" w:gutter="0"/>
          <w:cols w:num="2" w:space="720" w:equalWidth="0">
            <w:col w:w="599" w:space="40"/>
            <w:col w:w="8201"/>
          </w:cols>
        </w:sectPr>
      </w:pPr>
    </w:p>
    <w:p w14:paraId="45E16676" w14:textId="77777777" w:rsidR="00E03289" w:rsidRDefault="00E03289" w:rsidP="00E03289">
      <w:pPr>
        <w:pStyle w:val="Heading2"/>
        <w:spacing w:before="75"/>
        <w:ind w:right="2310" w:firstLine="0"/>
        <w:jc w:val="center"/>
        <w:rPr>
          <w:u w:val="none"/>
        </w:rPr>
      </w:pPr>
      <w:r>
        <w:rPr>
          <w:u w:val="thick"/>
        </w:rPr>
        <w:lastRenderedPageBreak/>
        <w:t>EXHIBIT A</w:t>
      </w:r>
    </w:p>
    <w:p w14:paraId="732489AA" w14:textId="77777777" w:rsidR="00E03289" w:rsidRDefault="00E03289" w:rsidP="00E03289">
      <w:pPr>
        <w:pStyle w:val="BodyText"/>
        <w:spacing w:before="1"/>
        <w:rPr>
          <w:b/>
          <w:sz w:val="32"/>
        </w:rPr>
      </w:pPr>
    </w:p>
    <w:p w14:paraId="5BC245ED" w14:textId="77777777" w:rsidR="00E03289" w:rsidRDefault="00E03289" w:rsidP="00E03289">
      <w:pPr>
        <w:ind w:left="120"/>
        <w:rPr>
          <w:rFonts w:ascii="Arial" w:hAnsi="Arial"/>
          <w:sz w:val="28"/>
        </w:rPr>
      </w:pPr>
      <w:r>
        <w:rPr>
          <w:b/>
          <w:sz w:val="36"/>
        </w:rPr>
        <w:t>Publication Name</w:t>
      </w:r>
      <w:r>
        <w:rPr>
          <w:rFonts w:ascii="Cambria" w:hAnsi="Cambria"/>
          <w:sz w:val="24"/>
        </w:rPr>
        <w:t>—</w:t>
      </w:r>
      <w:hyperlink r:id="rId24">
        <w:r>
          <w:rPr>
            <w:rFonts w:ascii="Arial" w:hAnsi="Arial"/>
            <w:sz w:val="28"/>
          </w:rPr>
          <w:t>www.heart.org</w:t>
        </w:r>
      </w:hyperlink>
    </w:p>
    <w:p w14:paraId="47018903" w14:textId="77777777" w:rsidR="00E03289" w:rsidRDefault="00E03289" w:rsidP="00E03289">
      <w:pPr>
        <w:pStyle w:val="BodyText"/>
        <w:spacing w:before="10"/>
        <w:rPr>
          <w:rFonts w:ascii="Arial"/>
          <w:sz w:val="47"/>
        </w:rPr>
      </w:pPr>
    </w:p>
    <w:p w14:paraId="20F211DB" w14:textId="77777777" w:rsidR="00E03289" w:rsidRDefault="00E03289" w:rsidP="00E03289">
      <w:pPr>
        <w:ind w:left="120"/>
        <w:rPr>
          <w:rFonts w:ascii="Arial"/>
          <w:i/>
          <w:sz w:val="28"/>
        </w:rPr>
      </w:pPr>
      <w:r>
        <w:rPr>
          <w:rFonts w:ascii="Arial"/>
          <w:i/>
          <w:sz w:val="28"/>
        </w:rPr>
        <w:t>Specifically:</w:t>
      </w:r>
    </w:p>
    <w:p w14:paraId="01A3C944" w14:textId="77777777" w:rsidR="00E03289" w:rsidRDefault="00E03289" w:rsidP="00E03289">
      <w:pPr>
        <w:pStyle w:val="BodyText"/>
        <w:spacing w:before="1"/>
        <w:ind w:left="120"/>
        <w:rPr>
          <w:rFonts w:ascii="Arial"/>
        </w:rPr>
      </w:pPr>
      <w:r>
        <w:rPr>
          <w:rFonts w:ascii="Arial"/>
        </w:rPr>
        <w:t>Rise Above: Self-check Plan for HF Management @ UCM=477708</w:t>
      </w:r>
    </w:p>
    <w:p w14:paraId="036CECDB" w14:textId="77777777" w:rsidR="00E03289" w:rsidRDefault="00E03289" w:rsidP="00E03289">
      <w:pPr>
        <w:pStyle w:val="BodyText"/>
        <w:rPr>
          <w:rFonts w:ascii="Arial"/>
        </w:rPr>
      </w:pPr>
    </w:p>
    <w:p w14:paraId="04C7350D" w14:textId="77777777" w:rsidR="00E03289" w:rsidRDefault="00E03289" w:rsidP="00E03289">
      <w:pPr>
        <w:pStyle w:val="BodyText"/>
        <w:ind w:left="854" w:hanging="735"/>
        <w:rPr>
          <w:rFonts w:ascii="Arial"/>
        </w:rPr>
      </w:pPr>
      <w:r>
        <w:rPr>
          <w:rFonts w:ascii="Arial"/>
          <w:b/>
        </w:rPr>
        <w:t xml:space="preserve">Note: </w:t>
      </w:r>
      <w:r>
        <w:rPr>
          <w:rFonts w:ascii="Arial"/>
        </w:rPr>
        <w:t>permission is for use of the English &amp; Spanish versions of the infographic that are available on the AHA website</w:t>
      </w:r>
    </w:p>
    <w:p w14:paraId="694AE821" w14:textId="77777777" w:rsidR="00E03289" w:rsidRDefault="00E03289" w:rsidP="00E03289">
      <w:pPr>
        <w:pStyle w:val="BodyText"/>
        <w:rPr>
          <w:rFonts w:ascii="Arial"/>
          <w:sz w:val="26"/>
        </w:rPr>
      </w:pPr>
    </w:p>
    <w:p w14:paraId="79B82196" w14:textId="77777777" w:rsidR="00E03289" w:rsidRDefault="00E03289" w:rsidP="00E03289">
      <w:pPr>
        <w:pStyle w:val="BodyText"/>
        <w:rPr>
          <w:rFonts w:ascii="Arial"/>
          <w:sz w:val="26"/>
        </w:rPr>
      </w:pPr>
    </w:p>
    <w:p w14:paraId="27ED7FF0" w14:textId="77777777" w:rsidR="00E03289" w:rsidRDefault="00E03289" w:rsidP="00E03289">
      <w:pPr>
        <w:pStyle w:val="BodyText"/>
        <w:rPr>
          <w:rFonts w:ascii="Arial"/>
          <w:sz w:val="26"/>
        </w:rPr>
      </w:pPr>
    </w:p>
    <w:p w14:paraId="5D51EB2F" w14:textId="77777777" w:rsidR="00E03289" w:rsidRDefault="00E03289" w:rsidP="00E03289">
      <w:pPr>
        <w:pStyle w:val="BodyText"/>
        <w:rPr>
          <w:rFonts w:ascii="Arial"/>
          <w:sz w:val="26"/>
        </w:rPr>
      </w:pPr>
    </w:p>
    <w:p w14:paraId="2AB8517A" w14:textId="77777777" w:rsidR="00E03289" w:rsidRDefault="00E03289" w:rsidP="00E03289">
      <w:pPr>
        <w:pStyle w:val="BodyText"/>
        <w:rPr>
          <w:rFonts w:ascii="Arial"/>
          <w:sz w:val="26"/>
        </w:rPr>
      </w:pPr>
    </w:p>
    <w:p w14:paraId="7C1A8245" w14:textId="77777777" w:rsidR="00E03289" w:rsidRDefault="00E03289" w:rsidP="00E03289">
      <w:pPr>
        <w:pStyle w:val="BodyText"/>
        <w:rPr>
          <w:rFonts w:ascii="Arial"/>
          <w:sz w:val="26"/>
        </w:rPr>
      </w:pPr>
    </w:p>
    <w:p w14:paraId="20047FD0" w14:textId="77777777" w:rsidR="00E03289" w:rsidRDefault="00E03289" w:rsidP="00E03289">
      <w:pPr>
        <w:pStyle w:val="BodyText"/>
        <w:rPr>
          <w:rFonts w:ascii="Arial"/>
          <w:sz w:val="36"/>
        </w:rPr>
      </w:pPr>
    </w:p>
    <w:p w14:paraId="67A81405" w14:textId="77777777" w:rsidR="00E03289" w:rsidRDefault="00E03289" w:rsidP="00E03289">
      <w:pPr>
        <w:pStyle w:val="Heading1"/>
      </w:pPr>
      <w:r>
        <w:t>Credit Line/Citation:</w:t>
      </w:r>
    </w:p>
    <w:p w14:paraId="3614EC44" w14:textId="77777777" w:rsidR="00E03289" w:rsidRDefault="00E03289" w:rsidP="00E03289">
      <w:pPr>
        <w:pStyle w:val="Heading3"/>
        <w:spacing w:before="240"/>
        <w:ind w:left="2168" w:right="2491"/>
        <w:jc w:val="center"/>
      </w:pPr>
      <w:r>
        <w:t>Reprinted with permission</w:t>
      </w:r>
    </w:p>
    <w:p w14:paraId="5BB8CE7C" w14:textId="77777777" w:rsidR="00E03289" w:rsidRDefault="00E03289" w:rsidP="00E03289">
      <w:pPr>
        <w:ind w:left="2168" w:right="2493"/>
        <w:jc w:val="center"/>
        <w:rPr>
          <w:b/>
          <w:sz w:val="24"/>
        </w:rPr>
      </w:pPr>
      <w:r>
        <w:rPr>
          <w:b/>
          <w:sz w:val="24"/>
        </w:rPr>
        <w:t>©2015 American Heart Association, Inc.</w:t>
      </w:r>
    </w:p>
    <w:p w14:paraId="5BD64675" w14:textId="77777777" w:rsidR="00E03289" w:rsidRDefault="00E03289" w:rsidP="00E03289">
      <w:pPr>
        <w:pStyle w:val="BodyText"/>
        <w:rPr>
          <w:b/>
          <w:sz w:val="26"/>
        </w:rPr>
      </w:pPr>
    </w:p>
    <w:p w14:paraId="4659E76C" w14:textId="77777777" w:rsidR="00E03289" w:rsidRDefault="00E03289" w:rsidP="00E03289">
      <w:pPr>
        <w:pStyle w:val="BodyText"/>
        <w:rPr>
          <w:b/>
          <w:sz w:val="26"/>
        </w:rPr>
      </w:pPr>
    </w:p>
    <w:p w14:paraId="020FE9D0" w14:textId="77777777" w:rsidR="00E03289" w:rsidRDefault="00E03289" w:rsidP="00E03289">
      <w:pPr>
        <w:pStyle w:val="BodyText"/>
        <w:rPr>
          <w:b/>
          <w:sz w:val="26"/>
        </w:rPr>
      </w:pPr>
    </w:p>
    <w:p w14:paraId="3789804B" w14:textId="77777777" w:rsidR="00E03289" w:rsidRDefault="00E03289" w:rsidP="00E03289">
      <w:pPr>
        <w:pStyle w:val="BodyText"/>
        <w:rPr>
          <w:b/>
          <w:sz w:val="26"/>
        </w:rPr>
      </w:pPr>
    </w:p>
    <w:p w14:paraId="310B8BC6" w14:textId="77777777" w:rsidR="00E03289" w:rsidRDefault="00E03289" w:rsidP="00E03289">
      <w:pPr>
        <w:pStyle w:val="BodyText"/>
        <w:rPr>
          <w:b/>
          <w:sz w:val="26"/>
        </w:rPr>
      </w:pPr>
    </w:p>
    <w:p w14:paraId="4D8FCBC8" w14:textId="1671E7F9" w:rsidR="00E03289" w:rsidRDefault="00697E62" w:rsidP="00E03289">
      <w:pPr>
        <w:ind w:left="259"/>
        <w:rPr>
          <w:b/>
          <w:sz w:val="36"/>
        </w:rPr>
      </w:pPr>
      <w:r>
        <w:rPr>
          <w:b/>
          <w:sz w:val="36"/>
        </w:rPr>
        <w:t>F</w:t>
      </w:r>
      <w:r w:rsidR="00E03289">
        <w:rPr>
          <w:b/>
          <w:sz w:val="36"/>
        </w:rPr>
        <w:t>or Use In:</w:t>
      </w:r>
    </w:p>
    <w:p w14:paraId="20898E5A" w14:textId="77777777" w:rsidR="00E03289" w:rsidRDefault="00E03289" w:rsidP="00E03289">
      <w:pPr>
        <w:pStyle w:val="BodyText"/>
        <w:spacing w:before="360"/>
        <w:ind w:left="263"/>
        <w:rPr>
          <w:rFonts w:ascii="Arial" w:hAnsi="Arial"/>
        </w:rPr>
      </w:pPr>
      <w:r>
        <w:rPr>
          <w:rFonts w:ascii="Arial" w:hAnsi="Arial"/>
        </w:rPr>
        <w:t xml:space="preserve">a print and PowerPoint version of a DNP project titled “Reducing Hospital Readmissions for Congestive Heart Failure Patients: A Quality Improvement Project in a Home Health Agency”. The dissertation will not be published to the general public or published outside of the University program. If the requestor/ student decides </w:t>
      </w:r>
      <w:proofErr w:type="gramStart"/>
      <w:r>
        <w:rPr>
          <w:rFonts w:ascii="Arial" w:hAnsi="Arial"/>
        </w:rPr>
        <w:t>at a later date</w:t>
      </w:r>
      <w:proofErr w:type="gramEnd"/>
      <w:r>
        <w:rPr>
          <w:rFonts w:ascii="Arial" w:hAnsi="Arial"/>
        </w:rPr>
        <w:t xml:space="preserve"> to publish the paper, the request </w:t>
      </w:r>
      <w:r>
        <w:rPr>
          <w:rFonts w:ascii="Arial" w:hAnsi="Arial"/>
          <w:u w:val="single"/>
        </w:rPr>
        <w:t>must</w:t>
      </w:r>
      <w:r>
        <w:rPr>
          <w:rFonts w:ascii="Arial" w:hAnsi="Arial"/>
        </w:rPr>
        <w:t xml:space="preserve"> be submitted to the AHA for review and approval.</w:t>
      </w:r>
    </w:p>
    <w:p w14:paraId="5826CC3D" w14:textId="77777777" w:rsidR="00E03289" w:rsidRDefault="00E03289" w:rsidP="00E03289">
      <w:pPr>
        <w:pStyle w:val="BodyText"/>
        <w:spacing w:before="3"/>
        <w:rPr>
          <w:rFonts w:ascii="Arial"/>
          <w:sz w:val="31"/>
        </w:rPr>
      </w:pPr>
    </w:p>
    <w:p w14:paraId="39E0FC7E" w14:textId="5E8D03F4" w:rsidR="002F02C2" w:rsidRPr="007D5B07" w:rsidRDefault="00E03289" w:rsidP="007D5B07">
      <w:pPr>
        <w:pStyle w:val="BodyText"/>
        <w:ind w:left="264"/>
        <w:rPr>
          <w:rFonts w:ascii="Arial" w:hAnsi="Arial"/>
        </w:rPr>
      </w:pPr>
      <w:r>
        <w:rPr>
          <w:rFonts w:ascii="Arial" w:hAnsi="Arial"/>
          <w:b/>
        </w:rPr>
        <w:t xml:space="preserve">Note: </w:t>
      </w:r>
      <w:r>
        <w:rPr>
          <w:rFonts w:ascii="Arial" w:hAnsi="Arial"/>
        </w:rPr>
        <w:t>only the AHA’s Spanish version may be used</w:t>
      </w:r>
      <w:r w:rsidR="002F02C2">
        <w:br w:type="page"/>
      </w:r>
    </w:p>
    <w:p w14:paraId="00118537" w14:textId="4B493237" w:rsidR="00400E4A" w:rsidRDefault="006C1EE5" w:rsidP="007D5B07">
      <w:pPr>
        <w:pStyle w:val="APAReference"/>
        <w:ind w:left="0" w:firstLine="0"/>
      </w:pPr>
      <w:r>
        <w:lastRenderedPageBreak/>
        <w:t>Appendix E</w:t>
      </w:r>
      <w:r w:rsidR="007D5B07">
        <w:t>:  Diffusion Curve</w:t>
      </w:r>
    </w:p>
    <w:p w14:paraId="5D8667C7" w14:textId="69FEB5C7" w:rsidR="009F0594" w:rsidRDefault="007D5B07" w:rsidP="009F0594">
      <w:pPr>
        <w:pStyle w:val="APAReference"/>
        <w:tabs>
          <w:tab w:val="left" w:pos="6480"/>
        </w:tabs>
        <w:spacing w:line="240" w:lineRule="auto"/>
        <w:ind w:left="0" w:firstLine="0"/>
      </w:pPr>
      <w:r>
        <w:tab/>
      </w:r>
    </w:p>
    <w:p w14:paraId="6B908E8C" w14:textId="238D2500" w:rsidR="009F0594" w:rsidRDefault="009F0594" w:rsidP="009F0594">
      <w:pPr>
        <w:pStyle w:val="APAReference"/>
        <w:tabs>
          <w:tab w:val="left" w:pos="6480"/>
        </w:tabs>
        <w:spacing w:line="240" w:lineRule="auto"/>
        <w:ind w:left="0" w:firstLine="0"/>
      </w:pPr>
      <w:r>
        <w:rPr>
          <w:noProof/>
        </w:rPr>
        <mc:AlternateContent>
          <mc:Choice Requires="wps">
            <w:drawing>
              <wp:anchor distT="0" distB="0" distL="114300" distR="114300" simplePos="0" relativeHeight="251668480" behindDoc="0" locked="0" layoutInCell="1" allowOverlap="1" wp14:anchorId="78FF7F4E" wp14:editId="1EB599FA">
                <wp:simplePos x="0" y="0"/>
                <wp:positionH relativeFrom="column">
                  <wp:posOffset>5494587</wp:posOffset>
                </wp:positionH>
                <wp:positionV relativeFrom="paragraph">
                  <wp:posOffset>3472</wp:posOffset>
                </wp:positionV>
                <wp:extent cx="914400" cy="914400"/>
                <wp:effectExtent l="0" t="0" r="19050" b="19050"/>
                <wp:wrapNone/>
                <wp:docPr id="13" name="Explosion: 14 Points 13"/>
                <wp:cNvGraphicFramePr/>
                <a:graphic xmlns:a="http://schemas.openxmlformats.org/drawingml/2006/main">
                  <a:graphicData uri="http://schemas.microsoft.com/office/word/2010/wordprocessingShape">
                    <wps:wsp>
                      <wps:cNvSpPr/>
                      <wps:spPr>
                        <a:xfrm>
                          <a:off x="0" y="0"/>
                          <a:ext cx="914400" cy="914400"/>
                        </a:xfrm>
                        <a:prstGeom prst="irregularSeal2">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B5A9A80"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14 Points 13" o:spid="_x0000_s1026" type="#_x0000_t72" style="position:absolute;margin-left:432.65pt;margin-top:.25pt;width:1in;height:1in;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iukfQIAAE8FAAAOAAAAZHJzL2Uyb0RvYy54bWysVMFu2zAMvQ/YPwi6r7azdOuMOkXQrsOA&#10;og2WDj2rshQbkEWNUuJkXz9KdtyiLTBgmA8yJZJP5COp84t9Z9hOoW/BVrw4yTlTVkLd2k3Ff95f&#10;fzjjzAdha2HAqooflOcXi/fvzntXqhk0YGqFjECsL3tX8SYEV2aZl43qhD8BpywpNWAnAm1xk9Uo&#10;ekLvTDbL809ZD1g7BKm8p9OrQckXCV9rJcOd1l4FZipOsYW0Ylof45otzkW5QeGaVo5hiH+IohOt&#10;pUsnqCsRBNti+wqqayWCBx1OJHQZaN1KlXKgbIr8RTbrRjiVciFyvJto8v8PVt7uVsjammr3kTMr&#10;OqrR170zEAtasmLOVtDa4Bmpiave+ZJc1m6F486TGBPfa+zin1Ji+8TvYeJX7QOTdPilmM9zqoIk&#10;1SgTSvbk7NCHbwo6FoWKt4hqszUC10qYWeJX7G58GJyOxoQQwxoCSVI4GBVjMfaH0pQcXT14p7ZS&#10;lwbZTlBDCCmVDfME7BtRq+H4NKcvZkuRTR5plwAjsm6NmbCLASC27GvsAWa0j64qdeXknP/defJI&#10;N4MNk3PXWsC3AEwoxgT0YH8kaaAmsvQI9YFKjzDMhHfyuiXWb4QPK4E0BFQoGuxwR4s20FccRomz&#10;BvD3W+fRnnqTtJz1NFQV97+2AhVn5rulrk1FpylMm/np5xndgc81j881dttdApWpoCfEySRG+2CO&#10;okboHmj+l/FWUgkr6e6Ky4DHzWUYhp1eEKmWy2RGk+dEuLFrJyN4ZDX20v3+QaAbWy9Qz97CcQBF&#10;+aLvBtvoaWG5DaDb1JRPvI5809SmxhlfmPgsPN8nq6d3cPEHAAD//wMAUEsDBBQABgAIAAAAIQAr&#10;XesM3AAAAAkBAAAPAAAAZHJzL2Rvd25yZXYueG1sTI/BTsMwEETvSPyDtUjcqANNqhDiVAjUGwdo&#10;EWcn3iYR9jrYbhv+nu2J3nY0o9k39Xp2VhwxxNGTgvtFBgKp82akXsHnbnNXgohJk9HWEyr4xQjr&#10;5vqq1pXxJ/rA4zb1gksoVlrBkNJUSRm7AZ2OCz8hsbf3wenEMvTSBH3icmflQ5atpNMj8YdBT/gy&#10;YPe9PTgF+/Tz9Zov3zbvu9G2MYUymKlT6vZmfn4CkXBO/2E44zM6NMzU+gOZKKyCclUsOaqgAHG2&#10;s+yRdctXnhcgm1peLmj+AAAA//8DAFBLAQItABQABgAIAAAAIQC2gziS/gAAAOEBAAATAAAAAAAA&#10;AAAAAAAAAAAAAABbQ29udGVudF9UeXBlc10ueG1sUEsBAi0AFAAGAAgAAAAhADj9If/WAAAAlAEA&#10;AAsAAAAAAAAAAAAAAAAALwEAAF9yZWxzLy5yZWxzUEsBAi0AFAAGAAgAAAAhAM1GK6R9AgAATwUA&#10;AA4AAAAAAAAAAAAAAAAALgIAAGRycy9lMm9Eb2MueG1sUEsBAi0AFAAGAAgAAAAhACtd6wzcAAAA&#10;CQEAAA8AAAAAAAAAAAAAAAAA1wQAAGRycy9kb3ducmV2LnhtbFBLBQYAAAAABAAEAPMAAADgBQAA&#10;AAA=&#10;" fillcolor="#8064a2 [3207]" strokecolor="#3f3151 [1607]" strokeweight="2pt"/>
            </w:pict>
          </mc:Fallback>
        </mc:AlternateContent>
      </w:r>
    </w:p>
    <w:p w14:paraId="7E9D4C06" w14:textId="68C516CD" w:rsidR="009F0594" w:rsidRDefault="009F0594" w:rsidP="009F0594">
      <w:pPr>
        <w:pStyle w:val="APAReference"/>
        <w:tabs>
          <w:tab w:val="left" w:pos="6480"/>
        </w:tabs>
        <w:spacing w:line="240" w:lineRule="auto"/>
        <w:ind w:left="0" w:firstLine="0"/>
      </w:pPr>
      <w:r>
        <w:tab/>
        <w:t>TIPPING POINT</w:t>
      </w:r>
    </w:p>
    <w:p w14:paraId="0AB2AA16" w14:textId="3B43652C" w:rsidR="007D5B07" w:rsidRDefault="009F0594" w:rsidP="009F0594">
      <w:pPr>
        <w:pStyle w:val="APAReference"/>
        <w:tabs>
          <w:tab w:val="left" w:pos="6480"/>
        </w:tabs>
        <w:spacing w:line="240" w:lineRule="auto"/>
        <w:ind w:left="0" w:firstLine="0"/>
        <w:rPr>
          <w:sz w:val="20"/>
        </w:rPr>
      </w:pPr>
      <w:r>
        <w:tab/>
        <w:t>*</w:t>
      </w:r>
      <w:r>
        <w:rPr>
          <w:sz w:val="20"/>
        </w:rPr>
        <w:t>Rehospitalization Rate</w:t>
      </w:r>
    </w:p>
    <w:p w14:paraId="7B68B4CC" w14:textId="77777777" w:rsidR="009F0594" w:rsidRDefault="009F0594" w:rsidP="009F0594">
      <w:pPr>
        <w:pStyle w:val="APAReference"/>
        <w:tabs>
          <w:tab w:val="left" w:pos="6480"/>
        </w:tabs>
        <w:spacing w:line="240" w:lineRule="auto"/>
        <w:ind w:left="0" w:firstLine="0"/>
      </w:pPr>
    </w:p>
    <w:p w14:paraId="76E4C3FB" w14:textId="1AA13A71" w:rsidR="007D5B07" w:rsidRDefault="009F0594" w:rsidP="009F0594">
      <w:pPr>
        <w:pStyle w:val="APAReference"/>
        <w:ind w:left="0" w:firstLine="0"/>
      </w:pPr>
      <w:r>
        <w:rPr>
          <w:noProof/>
        </w:rPr>
        <w:drawing>
          <wp:inline distT="0" distB="0" distL="0" distR="0" wp14:anchorId="21C785BC" wp14:editId="7AF307E0">
            <wp:extent cx="5486400" cy="3200400"/>
            <wp:effectExtent l="0" t="0" r="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3B7A95F7" w14:textId="071C41DF" w:rsidR="007D5B07" w:rsidRDefault="00835157" w:rsidP="009F0594">
      <w:pPr>
        <w:pStyle w:val="APAReference"/>
        <w:ind w:left="0" w:firstLine="0"/>
      </w:pPr>
      <w:r>
        <w:t>DIFFUSION ENCOURAGED WITH EACH PDSA CYCLE!</w:t>
      </w:r>
      <w:r>
        <w:rPr>
          <w:noProof/>
        </w:rPr>
        <w:drawing>
          <wp:inline distT="0" distB="0" distL="0" distR="0" wp14:anchorId="45E7591E" wp14:editId="0807DE60">
            <wp:extent cx="3800475" cy="1358265"/>
            <wp:effectExtent l="0" t="38100" r="28575" b="51435"/>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429889D7" w14:textId="77777777" w:rsidR="007D5B07" w:rsidRDefault="007D5B07" w:rsidP="00206E4D">
      <w:pPr>
        <w:pStyle w:val="APAReference"/>
        <w:ind w:left="0" w:firstLine="0"/>
        <w:jc w:val="center"/>
      </w:pPr>
    </w:p>
    <w:p w14:paraId="46E54BC5" w14:textId="77777777" w:rsidR="007D5B07" w:rsidRDefault="007D5B07" w:rsidP="00206E4D">
      <w:pPr>
        <w:pStyle w:val="APAReference"/>
        <w:ind w:left="0" w:firstLine="0"/>
        <w:jc w:val="center"/>
      </w:pPr>
    </w:p>
    <w:p w14:paraId="6F753B0A" w14:textId="77777777" w:rsidR="00F3687B" w:rsidRDefault="00F3687B" w:rsidP="00206E4D">
      <w:pPr>
        <w:pStyle w:val="APAReference"/>
        <w:ind w:left="0" w:firstLine="0"/>
        <w:jc w:val="center"/>
      </w:pPr>
    </w:p>
    <w:p w14:paraId="2B2A5663" w14:textId="77777777" w:rsidR="00F3687B" w:rsidRDefault="00F3687B" w:rsidP="00206E4D">
      <w:pPr>
        <w:pStyle w:val="APAReference"/>
        <w:ind w:left="0" w:firstLine="0"/>
        <w:jc w:val="center"/>
      </w:pPr>
    </w:p>
    <w:p w14:paraId="5D99E468" w14:textId="77777777" w:rsidR="00F3687B" w:rsidRDefault="00F3687B" w:rsidP="00206E4D">
      <w:pPr>
        <w:pStyle w:val="APAReference"/>
        <w:ind w:left="0" w:firstLine="0"/>
        <w:jc w:val="center"/>
      </w:pPr>
    </w:p>
    <w:p w14:paraId="662A814C" w14:textId="717453C7" w:rsidR="007257CD" w:rsidRDefault="00F3687B" w:rsidP="00F3687B">
      <w:pPr>
        <w:pStyle w:val="APAReference"/>
        <w:ind w:left="0" w:firstLine="0"/>
      </w:pPr>
      <w:r>
        <w:rPr>
          <w:noProof/>
        </w:rPr>
        <w:lastRenderedPageBreak/>
        <w:drawing>
          <wp:anchor distT="36576" distB="36576" distL="36576" distR="36576" simplePos="0" relativeHeight="251692032" behindDoc="0" locked="0" layoutInCell="1" allowOverlap="1" wp14:anchorId="29355283" wp14:editId="505148DB">
            <wp:simplePos x="0" y="0"/>
            <wp:positionH relativeFrom="column">
              <wp:posOffset>-325494</wp:posOffset>
            </wp:positionH>
            <wp:positionV relativeFrom="paragraph">
              <wp:posOffset>293660</wp:posOffset>
            </wp:positionV>
            <wp:extent cx="685800" cy="623570"/>
            <wp:effectExtent l="0" t="0" r="0" b="5080"/>
            <wp:wrapNone/>
            <wp:docPr id="3045" name="Picture 3045" descr="Consort-Logo-Graphic-30-1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onsort-Logo-Graphic-30-12-071"/>
                    <pic:cNvPicPr>
                      <a:picLocks noChangeAspect="1" noChangeArrowheads="1"/>
                    </pic:cNvPicPr>
                  </pic:nvPicPr>
                  <pic:blipFill>
                    <a:blip r:embed="rId35">
                      <a:extLst>
                        <a:ext uri="{28A0092B-C50C-407E-A947-70E740481C1C}">
                          <a14:useLocalDpi xmlns:a14="http://schemas.microsoft.com/office/drawing/2010/main" val="0"/>
                        </a:ext>
                      </a:extLst>
                    </a:blip>
                    <a:srcRect l="3000" t="20689" r="87100" b="17241"/>
                    <a:stretch>
                      <a:fillRect/>
                    </a:stretch>
                  </pic:blipFill>
                  <pic:spPr bwMode="auto">
                    <a:xfrm>
                      <a:off x="0" y="0"/>
                      <a:ext cx="685800" cy="6235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06E4D">
        <w:t xml:space="preserve">Appendix </w:t>
      </w:r>
      <w:r>
        <w:t>F: PRISMA Diagram</w:t>
      </w:r>
    </w:p>
    <w:p w14:paraId="37951FB4" w14:textId="75A90D68" w:rsidR="00F3687B" w:rsidRPr="000919AC" w:rsidRDefault="00F3687B" w:rsidP="00F3687B">
      <w:pPr>
        <w:pStyle w:val="Header"/>
        <w:tabs>
          <w:tab w:val="clear" w:pos="8640"/>
          <w:tab w:val="right" w:pos="13860"/>
        </w:tabs>
        <w:ind w:left="720"/>
        <w:rPr>
          <w:sz w:val="28"/>
          <w:szCs w:val="28"/>
        </w:rPr>
      </w:pPr>
      <w:r w:rsidRPr="00995264">
        <w:rPr>
          <w:rFonts w:ascii="Calibri" w:hAnsi="Calibri"/>
          <w:b/>
          <w:bCs/>
          <w:sz w:val="28"/>
          <w:szCs w:val="28"/>
        </w:rPr>
        <w:t xml:space="preserve">PRISMA 2009 </w:t>
      </w:r>
      <w:r>
        <w:rPr>
          <w:rFonts w:ascii="Calibri" w:hAnsi="Calibri"/>
          <w:b/>
          <w:bCs/>
          <w:sz w:val="28"/>
          <w:szCs w:val="28"/>
        </w:rPr>
        <w:t>Flow Diagram</w:t>
      </w:r>
    </w:p>
    <w:p w14:paraId="6EEE1ED8" w14:textId="2DB027CA" w:rsidR="00F3687B" w:rsidRDefault="00F3687B" w:rsidP="00F3687B">
      <w:r>
        <w:rPr>
          <w:noProof/>
          <w:sz w:val="24"/>
          <w:szCs w:val="24"/>
        </w:rPr>
        <mc:AlternateContent>
          <mc:Choice Requires="wps">
            <w:drawing>
              <wp:anchor distT="36576" distB="36576" distL="36576" distR="36576" simplePos="0" relativeHeight="251688960" behindDoc="0" locked="0" layoutInCell="1" allowOverlap="1" wp14:anchorId="7DAB39A9" wp14:editId="097E28C0">
                <wp:simplePos x="0" y="0"/>
                <wp:positionH relativeFrom="column">
                  <wp:posOffset>2743200</wp:posOffset>
                </wp:positionH>
                <wp:positionV relativeFrom="paragraph">
                  <wp:posOffset>5612130</wp:posOffset>
                </wp:positionV>
                <wp:extent cx="0" cy="342900"/>
                <wp:effectExtent l="57150" t="11430" r="57150" b="17145"/>
                <wp:wrapNone/>
                <wp:docPr id="3044" name="Straight Arrow Connector 30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82140E2" id="_x0000_t32" coordsize="21600,21600" o:spt="32" o:oned="t" path="m,l21600,21600e" filled="f">
                <v:path arrowok="t" fillok="f" o:connecttype="none"/>
                <o:lock v:ext="edit" shapetype="t"/>
              </v:shapetype>
              <v:shape id="Straight Arrow Connector 3044" o:spid="_x0000_s1026" type="#_x0000_t32" style="position:absolute;margin-left:3in;margin-top:441.9pt;width:0;height:27pt;z-index:2516889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rOsQIAAKoFAAAOAAAAZHJzL2Uyb0RvYy54bWysVE2PmzAQvVfqf7B8Z4GEfKElqywhvWzb&#10;lbJVzw42waqxke2ERFX/e8cmoZvtpaqWA/LYnjczb974/uHUCHRk2nAlMxzfRRgxWSrK5T7D3142&#10;wRwjY4mkRCjJMnxmBj8sP36479qUjVStBGUaAYg0addmuLa2TcPQlDVriLlTLZNwWCndEAum3odU&#10;kw7QGxGOomgadkrTVquSGQO76/4QLz1+VbHSfq0qwywSGYbcrP9r/9+5f7i8J+lek7bm5SUN8h9Z&#10;NIRLCDpArYkl6KD5X1ANL7UyqrJ3pWpCVVW8ZL4GqCaO3lSzrUnLfC1AjmkHmsz7wZZfjs8acZrh&#10;cZQkGEnSQJe2VhO+ry1aaa06lCspgUmlkb8EnHWtScE1l8/aVV2e5LZ9UuUPg6TKayL3zOf+cm4B&#10;LXYshzcuzjAtRN51nxWFO+RglSfwVOnGQQI16OT7dB76xE4Wlf1mCbvjZLSIfAtDkl79Wm3sJ6Ya&#10;5BYZNpdKhhJiH4Ucn4x1WZH06uCCSrXhQnhNCIm6DC8mo4l3MEpw6g7dNaP3u1xodCROVf7zJcLJ&#10;62taHST1YDUjtLisLeEC1sh6bqzmwJZg2EVrGMVIMBgkt+rTE9JFZF7Kfc5gnSws/T4w4mX2cxEt&#10;inkxT4JkNC2CJFqvg9UmT4LpJp5N1uN1nq/jX66UOElrTimTrpqr5OPk3yR1Gb5erIPoB9rCW3TP&#10;LyR7m+lqM4lmyXgezGaTcZCMiyh4nG/yYJXH0+mseMwfizeZFr568z7JDlS6rNTBMr2taYcod3IZ&#10;TxajGIMBT8Ro1ncWEbGHlpRWY6SV/c5t7cXtZOkwbtSQ++/SuwG9J+LaQ2cNXbjU9ocqkOS1v35m&#10;3Jj0A7dT9PysnSzc+MCD4J0uj5d7cV7b/tafJ3b5GwAA//8DAFBLAwQUAAYACAAAACEAYGqum+AA&#10;AAALAQAADwAAAGRycy9kb3ducmV2LnhtbEyPwU7DMAyG70i8Q2QkbizdurFS6k5oEgjttrIhjllj&#10;2orGqZJsKzw9QRzgaPvX7+8rVqPpxYmc7ywjTCcJCOLa6o4bhN3L400GwgfFWvWWCeGTPKzKy4tC&#10;5dqeeUunKjQilrDPFUIbwpBL6euWjPITOxDH27t1RoU4ukZqp86x3PRyliS30qiO44dWDbRuqf6o&#10;jgZh/NosqHnt5uF5+rR0m8X6Ld1XiNdX48M9iEBj+AvDD35EhzIyHeyRtRc9wjydRZeAkGVpdIiJ&#10;380B4S5dZiDLQv53KL8BAAD//wMAUEsBAi0AFAAGAAgAAAAhALaDOJL+AAAA4QEAABMAAAAAAAAA&#10;AAAAAAAAAAAAAFtDb250ZW50X1R5cGVzXS54bWxQSwECLQAUAAYACAAAACEAOP0h/9YAAACUAQAA&#10;CwAAAAAAAAAAAAAAAAAvAQAAX3JlbHMvLnJlbHNQSwECLQAUAAYACAAAACEAkZCqzrECAACqBQAA&#10;DgAAAAAAAAAAAAAAAAAuAgAAZHJzL2Uyb0RvYy54bWxQSwECLQAUAAYACAAAACEAYGqum+AAAAAL&#10;AQAADwAAAAAAAAAAAAAAAAALBQAAZHJzL2Rvd25yZXYueG1sUEsFBgAAAAAEAAQA8wAAABgGAAAA&#10;AA==&#10;">
                <v:stroke endarrow="block"/>
                <v:shadow color="#ccc"/>
              </v:shape>
            </w:pict>
          </mc:Fallback>
        </mc:AlternateContent>
      </w:r>
      <w:r>
        <w:rPr>
          <w:noProof/>
          <w:sz w:val="24"/>
          <w:szCs w:val="24"/>
        </w:rPr>
        <mc:AlternateContent>
          <mc:Choice Requires="wps">
            <w:drawing>
              <wp:anchor distT="0" distB="0" distL="114300" distR="114300" simplePos="0" relativeHeight="251684864" behindDoc="0" locked="0" layoutInCell="1" allowOverlap="1" wp14:anchorId="2CD012F0" wp14:editId="40765DB1">
                <wp:simplePos x="0" y="0"/>
                <wp:positionH relativeFrom="column">
                  <wp:posOffset>1885950</wp:posOffset>
                </wp:positionH>
                <wp:positionV relativeFrom="paragraph">
                  <wp:posOffset>5955030</wp:posOffset>
                </wp:positionV>
                <wp:extent cx="1714500" cy="914400"/>
                <wp:effectExtent l="9525" t="11430" r="9525" b="7620"/>
                <wp:wrapNone/>
                <wp:docPr id="3043" name="Rectangle 3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14400"/>
                        </a:xfrm>
                        <a:prstGeom prst="rect">
                          <a:avLst/>
                        </a:prstGeom>
                        <a:solidFill>
                          <a:srgbClr val="FFFFFF"/>
                        </a:solidFill>
                        <a:ln w="9525">
                          <a:solidFill>
                            <a:srgbClr val="000000"/>
                          </a:solidFill>
                          <a:miter lim="800000"/>
                          <a:headEnd/>
                          <a:tailEnd/>
                        </a:ln>
                      </wps:spPr>
                      <wps:txbx>
                        <w:txbxContent>
                          <w:p w14:paraId="3D238578" w14:textId="4ECF1A39" w:rsidR="00B83EBE" w:rsidRDefault="00B83EBE" w:rsidP="00F3687B">
                            <w:pPr>
                              <w:jc w:val="center"/>
                              <w:rPr>
                                <w:rFonts w:ascii="Calibri" w:hAnsi="Calibri"/>
                                <w:sz w:val="22"/>
                                <w:szCs w:val="22"/>
                                <w:lang w:val="en"/>
                              </w:rPr>
                            </w:pPr>
                            <w:r>
                              <w:rPr>
                                <w:rFonts w:ascii="Calibri" w:hAnsi="Calibri"/>
                                <w:sz w:val="22"/>
                                <w:szCs w:val="22"/>
                              </w:rPr>
                              <w:t>Studies included in quantitative synthesis (meta-analysis)</w:t>
                            </w:r>
                            <w:r>
                              <w:rPr>
                                <w:rFonts w:ascii="Calibri" w:hAnsi="Calibri"/>
                                <w:sz w:val="22"/>
                                <w:szCs w:val="22"/>
                              </w:rPr>
                              <w:br/>
                              <w:t>(n = 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012F0" id="Rectangle 3043" o:spid="_x0000_s1027" style="position:absolute;margin-left:148.5pt;margin-top:468.9pt;width:135pt;height:1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qyHJAIAAFQEAAAOAAAAZHJzL2Uyb0RvYy54bWysVFGP0zAMfkfiP0R5Z213GxzVutNpxxDS&#10;AScOfoCbpm1EmgQnW3v8etx0t+sBT4g+RHbsfLY/291cDZ1mR4leWVPwbJFyJo2wlTJNwb993b+6&#10;5MwHMBVoa2TBH6TnV9uXLza9y+XStlZXEhmBGJ/3ruBtCC5PEi9a2YFfWCcNGWuLHQRSsUkqhJ7Q&#10;O50s0/R10lusHFohvafbm8nItxG/rqUIn+vay8B0wSm3EE+MZzmeyXYDeYPgWiVOacA/ZNGBMhT0&#10;DHUDAdgB1R9QnRJova3DQtgusXWthIw1UDVZ+ls19y04GWshcrw70+T/H6z4dLxDpqqCX6SrC84M&#10;dNSlL8QbmEZLFm+JpN75nHzv3R2OZXp3a8V3z4zdteQorxFt30qoKLVsJDV59mBUPD1lZf/RVhQA&#10;DsFGvoYauxGQmGBDbMvDuS1yCEzQZfYmW61T6p4g29tstSJ5DAH542uHPryXtmOjUHCk9CM6HG99&#10;mFwfXWL2Vqtqr7SOCjblTiM7Ao3IPn4ndD9304b1FH29XEfkZzY/h0jj9zeITgWada26gl+enSAf&#10;aXtnKkoT8gBKTzJVp82Jx5G6qQVhKIfYrUjySGtpqwciFu002rSKJLQWf3LW01gX3P84AErO9AdD&#10;zYn00R7MFZwr5VwBIwiq4IGzSdyFaXcODlXTUqQssmHsNTW0VpHrp6xO6dPoxm6d1mzcjbkevZ5+&#10;BttfAAAA//8DAFBLAwQUAAYACAAAACEAJ1p0FOAAAAAMAQAADwAAAGRycy9kb3ducmV2LnhtbEyP&#10;y07DMBBF90j8gzVI7KjTVm0exKl4iBVi0YDaresMcUQ8jmK3Tf+e6QqWM3N059xyM7lenHAMnScF&#10;81kCAsn4pqNWwdfn20MGIkRNje49oYILBthUtzelLhp/pi2e6tgKDqFQaAU2xqGQMhiLToeZH5D4&#10;9u1HpyOPYyubUZ853PVykSRr6XRH/MHqAV8smp/66BSkbXytzfPK7D7sJXvPp2XY1nul7u+mp0cQ&#10;Eaf4B8NVn9WhYqeDP1ITRK9gkafcJSrIlyl3YGK1vm4OjCbZPANZlfJ/ieoXAAD//wMAUEsBAi0A&#10;FAAGAAgAAAAhALaDOJL+AAAA4QEAABMAAAAAAAAAAAAAAAAAAAAAAFtDb250ZW50X1R5cGVzXS54&#10;bWxQSwECLQAUAAYACAAAACEAOP0h/9YAAACUAQAACwAAAAAAAAAAAAAAAAAvAQAAX3JlbHMvLnJl&#10;bHNQSwECLQAUAAYACAAAACEAiUqshyQCAABUBAAADgAAAAAAAAAAAAAAAAAuAgAAZHJzL2Uyb0Rv&#10;Yy54bWxQSwECLQAUAAYACAAAACEAJ1p0FOAAAAAMAQAADwAAAAAAAAAAAAAAAAB+BAAAZHJzL2Rv&#10;d25yZXYueG1sUEsFBgAAAAAEAAQA8wAAAIsFAAAAAA==&#10;">
                <v:textbox inset=",7.2pt,,7.2pt">
                  <w:txbxContent>
                    <w:p w14:paraId="3D238578" w14:textId="4ECF1A39" w:rsidR="00B83EBE" w:rsidRDefault="00B83EBE" w:rsidP="00F3687B">
                      <w:pPr>
                        <w:jc w:val="center"/>
                        <w:rPr>
                          <w:rFonts w:ascii="Calibri" w:hAnsi="Calibri"/>
                          <w:sz w:val="22"/>
                          <w:szCs w:val="22"/>
                          <w:lang w:val="en"/>
                        </w:rPr>
                      </w:pPr>
                      <w:r>
                        <w:rPr>
                          <w:rFonts w:ascii="Calibri" w:hAnsi="Calibri"/>
                          <w:sz w:val="22"/>
                          <w:szCs w:val="22"/>
                        </w:rPr>
                        <w:t>Studies included in quantitative synthesis (meta-analysis)</w:t>
                      </w:r>
                      <w:r>
                        <w:rPr>
                          <w:rFonts w:ascii="Calibri" w:hAnsi="Calibri"/>
                          <w:sz w:val="22"/>
                          <w:szCs w:val="22"/>
                        </w:rPr>
                        <w:br/>
                        <w:t>(n = 6)</w:t>
                      </w:r>
                    </w:p>
                  </w:txbxContent>
                </v:textbox>
              </v:rect>
            </w:pict>
          </mc:Fallback>
        </mc:AlternateContent>
      </w:r>
      <w:r>
        <w:rPr>
          <w:noProof/>
          <w:sz w:val="24"/>
          <w:szCs w:val="24"/>
        </w:rPr>
        <mc:AlternateContent>
          <mc:Choice Requires="wps">
            <w:drawing>
              <wp:anchor distT="0" distB="0" distL="114300" distR="114300" simplePos="0" relativeHeight="251683840" behindDoc="0" locked="0" layoutInCell="1" allowOverlap="1" wp14:anchorId="4573557B" wp14:editId="6EB95795">
                <wp:simplePos x="0" y="0"/>
                <wp:positionH relativeFrom="column">
                  <wp:posOffset>1885950</wp:posOffset>
                </wp:positionH>
                <wp:positionV relativeFrom="paragraph">
                  <wp:posOffset>4926330</wp:posOffset>
                </wp:positionV>
                <wp:extent cx="1714500" cy="685800"/>
                <wp:effectExtent l="9525" t="11430" r="9525" b="7620"/>
                <wp:wrapNone/>
                <wp:docPr id="3042" name="Rectangle 3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7BD59B15" w14:textId="7307B72D" w:rsidR="00B83EBE" w:rsidRDefault="00B83EBE" w:rsidP="00F3687B">
                            <w:pPr>
                              <w:jc w:val="center"/>
                              <w:rPr>
                                <w:rFonts w:ascii="Calibri" w:hAnsi="Calibri"/>
                                <w:sz w:val="22"/>
                                <w:szCs w:val="22"/>
                                <w:lang w:val="en"/>
                              </w:rPr>
                            </w:pPr>
                            <w:r>
                              <w:rPr>
                                <w:rFonts w:ascii="Calibri" w:hAnsi="Calibri"/>
                                <w:sz w:val="22"/>
                                <w:szCs w:val="22"/>
                              </w:rPr>
                              <w:t>Studies included in qualitative synthesis</w:t>
                            </w:r>
                            <w:r>
                              <w:rPr>
                                <w:rFonts w:ascii="Calibri" w:hAnsi="Calibri"/>
                                <w:sz w:val="22"/>
                                <w:szCs w:val="22"/>
                              </w:rPr>
                              <w:br/>
                              <w:t>(n = 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3557B" id="Rectangle 3042" o:spid="_x0000_s1028" style="position:absolute;margin-left:148.5pt;margin-top:387.9pt;width:135pt;height: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0uKAIAAFQEAAAOAAAAZHJzL2Uyb0RvYy54bWysVG1v0zAQ/o7Ef7D8nSYp7eiiptPUUYQ0&#10;YGLwAxzHSSz8xtltOn79zk7XZcAnRD5Yd/b58d3z3GV9ddSKHAR4aU1Fi1lOiTDcNtJ0Ff3+bfdm&#10;RYkPzDRMWSMq+iA8vdq8frUeXCnmtreqEUAQxPhycBXtQ3BllnneC838zDph8LC1oFlAF7qsATYg&#10;ulbZPM8vssFC48By4T3u3oyHdJPw21bw8KVtvQhEVRRzC2mFtNZxzTZrVnbAXC/5KQ32D1loJg0+&#10;eoa6YYGRPcg/oLTkYL1tw4xbndm2lVykGrCaIv+tmvueOZFqQXK8O9Pk/x8s/3y4AyKbir7NF3NK&#10;DNOo0lfkjZlOCZJ2kaTB+RJj790dxDK9u7X8hyfGbnsMFNcAdugFazC1IpKavbgQHY9XST18sg0+&#10;wPbBJr6OLegIiEyQY5Ll4SyLOAbCcbN4VyyWOarH8exitVyhHZ9g5dNtBz58EFaTaFQUMP2Ezg63&#10;PoyhTyEpe6tks5NKJQe6equAHBi2yC59J3Q/DVOGDBW9XM6XCfnFmZ9C5On7G4SWAXtdSV1RLAG/&#10;GMTKSNt70yQ7MKlGG6tT5sRjpG6UIBzrY1JrHu9GWmvbPCCxYMfWxlFEo7fwi5IB27qi/ueegaBE&#10;fTQozmWxWMQ5mDowdeqpwwxHqIoGSkZzG8bZ2TuQXY8vFYkNY69R0FYmrp+zOqWPrZvUOo1ZnI2p&#10;n6KefwabRwAAAP//AwBQSwMEFAAGAAgAAAAhAFtLdePgAAAACwEAAA8AAABkcnMvZG93bnJldi54&#10;bWxMj8tOwzAQRfdI/IM1SOyoQ6s0bhqn4iFWiEUDolvXHuKI2I5it03/numqLGfm6sy51WZyPTvi&#10;GLvgJTzOMmDodTCdbyV8fb49CGAxKW9UHzxKOGOETX17U6nShJPf4rFJLSOIj6WSYFMaSs6jtuhU&#10;nIUBPd1+wuhUonFsuRnVieCu5/MsW3KnOk8frBrwxaL+bQ5OQtGm10Y/5/r7w57F+2paxG2zk/L+&#10;bnpaA0s4pWsYLvqkDjU57cPBm8h6CfNVQV0SwYqcOlAiX142ewlCLATwuuL/O9R/AAAA//8DAFBL&#10;AQItABQABgAIAAAAIQC2gziS/gAAAOEBAAATAAAAAAAAAAAAAAAAAAAAAABbQ29udGVudF9UeXBl&#10;c10ueG1sUEsBAi0AFAAGAAgAAAAhADj9If/WAAAAlAEAAAsAAAAAAAAAAAAAAAAALwEAAF9yZWxz&#10;Ly5yZWxzUEsBAi0AFAAGAAgAAAAhANt2nS4oAgAAVAQAAA4AAAAAAAAAAAAAAAAALgIAAGRycy9l&#10;Mm9Eb2MueG1sUEsBAi0AFAAGAAgAAAAhAFtLdePgAAAACwEAAA8AAAAAAAAAAAAAAAAAggQAAGRy&#10;cy9kb3ducmV2LnhtbFBLBQYAAAAABAAEAPMAAACPBQAAAAA=&#10;">
                <v:textbox inset=",7.2pt,,7.2pt">
                  <w:txbxContent>
                    <w:p w14:paraId="7BD59B15" w14:textId="7307B72D" w:rsidR="00B83EBE" w:rsidRDefault="00B83EBE" w:rsidP="00F3687B">
                      <w:pPr>
                        <w:jc w:val="center"/>
                        <w:rPr>
                          <w:rFonts w:ascii="Calibri" w:hAnsi="Calibri"/>
                          <w:sz w:val="22"/>
                          <w:szCs w:val="22"/>
                          <w:lang w:val="en"/>
                        </w:rPr>
                      </w:pPr>
                      <w:r>
                        <w:rPr>
                          <w:rFonts w:ascii="Calibri" w:hAnsi="Calibri"/>
                          <w:sz w:val="22"/>
                          <w:szCs w:val="22"/>
                        </w:rPr>
                        <w:t>Studies included in qualitative synthesis</w:t>
                      </w:r>
                      <w:r>
                        <w:rPr>
                          <w:rFonts w:ascii="Calibri" w:hAnsi="Calibri"/>
                          <w:sz w:val="22"/>
                          <w:szCs w:val="22"/>
                        </w:rPr>
                        <w:br/>
                        <w:t>(n = 3)</w:t>
                      </w:r>
                    </w:p>
                  </w:txbxContent>
                </v:textbox>
              </v:rect>
            </w:pict>
          </mc:Fallback>
        </mc:AlternateContent>
      </w:r>
      <w:r>
        <w:rPr>
          <w:noProof/>
          <w:sz w:val="24"/>
          <w:szCs w:val="24"/>
        </w:rPr>
        <mc:AlternateContent>
          <mc:Choice Requires="wps">
            <w:drawing>
              <wp:anchor distT="36576" distB="36576" distL="36576" distR="36576" simplePos="0" relativeHeight="251691008" behindDoc="0" locked="0" layoutInCell="1" allowOverlap="1" wp14:anchorId="34799476" wp14:editId="02AEC921">
                <wp:simplePos x="0" y="0"/>
                <wp:positionH relativeFrom="column">
                  <wp:posOffset>3600450</wp:posOffset>
                </wp:positionH>
                <wp:positionV relativeFrom="paragraph">
                  <wp:posOffset>4240530</wp:posOffset>
                </wp:positionV>
                <wp:extent cx="628650" cy="0"/>
                <wp:effectExtent l="9525" t="59055" r="19050" b="55245"/>
                <wp:wrapNone/>
                <wp:docPr id="3040" name="Straight Arrow Connector 30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F6BAB6E" id="Straight Arrow Connector 3040" o:spid="_x0000_s1026" type="#_x0000_t32" style="position:absolute;margin-left:283.5pt;margin-top:333.9pt;width:49.5pt;height:0;z-index:2516910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Kz0sQIAAKoFAAAOAAAAZHJzL2Uyb0RvYy54bWysVE2P2yAQvVfqf0Dcvf6I82Wts8o6Ti/b&#10;dqVs1TMxOEbFYAGJE1X97x1I4m62l6paHywGmJk3b95w/3BsBTowbbiSOY7vIoyYrBTlcpfjby/r&#10;YIaRsURSIpRkOT4xgx8WHz/c913GEtUoQZlGEESarO9y3FjbZWFoqoa1xNypjkk4rJVuiQVT70Kq&#10;SQ/RWxEmUTQJe6Vpp1XFjIHd1fkQL3z8umaV/VrXhlkkcgzYrP9r/9+6f7i4J9lOk67h1QUG+Q8U&#10;LeESkg6hVsQStNf8r1Atr7QyqrZ3lWpDVde8Yr4GqCaO3lSzaUjHfC1AjukGmsz7ha2+HJ414jTH&#10;oygFgiRpoUsbqwnfNRYttVY9KpSUwKTSyF8CzvrOZOBayGftqq6OctM9qeqHQVIVDZE75rG/nDqI&#10;FjuWwxsXZ5gOMm/7z4rCHbK3yhN4rHXrQgI16Oj7dBr6xI4WVbA5SWaTMYCtrkchya5+nTb2E1Mt&#10;coscm0slQwmxz0IOT8Y6VCS7OrikUq25EF4TQqI+x/NxMvYORglO3aG7ZvRuWwiNDsSpyn++RDh5&#10;fU2rvaQ+WMMILS9rS7iANbKeG6s5sCUYdtlaRjESDAbJrc7whHQZmZfyGTNYRwtLvw+MeJn9nEfz&#10;clbO0iBNJmWQRqtVsFwXaTBZx9PxarQqilX8y5USp1nDKWXSVXOVfJz+m6Quw3cW6yD6gbbwNrrn&#10;F8DeIl2ux9E0Hc2C6XQ8CtJRGQWPs3URLIt4MpmWj8Vj+QZp6as37wN2oNKhUnvL9KahPaLcyWU0&#10;nicxBgOeiGR67iwiYgctqazGSCv7ndvGi9vJ0sW4UUPhv0vvhuhnIq49dNbQhUttf6gCSV7762fG&#10;jcl54LaKnp61k4UbH3gQvNPl8XIvzmvb3/rzxC5+AwAA//8DAFBLAwQUAAYACAAAACEAyQyxD94A&#10;AAALAQAADwAAAGRycy9kb3ducmV2LnhtbEyPT0vEMBDF74LfIYzgzU1XbSq16SILiuzN+geP2WZs&#10;i82kJNnd6qd3hAU9zpvHe+9XrWY3ij2GOHjSsFxkIJBabwfqNLw831/cgIjJkDWjJ9TwhRFW9elJ&#10;ZUrrD/SE+yZ1gkMolkZDn9JUShnbHp2JCz8h8e/DB2cSn6GTNpgDh7tRXmaZks4MxA29mXDdY/vZ&#10;7JyG+XuTY/c2XKfH5UMRNvn6/eq10fr8bL67BZFwTn9m+J3P06HmTVu/IxvFqCFXBbMkDUoVzMAO&#10;pRQr26Mi60r+Z6h/AAAA//8DAFBLAQItABQABgAIAAAAIQC2gziS/gAAAOEBAAATAAAAAAAAAAAA&#10;AAAAAAAAAABbQ29udGVudF9UeXBlc10ueG1sUEsBAi0AFAAGAAgAAAAhADj9If/WAAAAlAEAAAsA&#10;AAAAAAAAAAAAAAAALwEAAF9yZWxzLy5yZWxzUEsBAi0AFAAGAAgAAAAhAGMsrPSxAgAAqgUAAA4A&#10;AAAAAAAAAAAAAAAALgIAAGRycy9lMm9Eb2MueG1sUEsBAi0AFAAGAAgAAAAhAMkMsQ/eAAAACwEA&#10;AA8AAAAAAAAAAAAAAAAACwUAAGRycy9kb3ducmV2LnhtbFBLBQYAAAAABAAEAPMAAAAWBgAAAAA=&#10;">
                <v:stroke endarrow="block"/>
                <v:shadow color="#ccc"/>
              </v:shape>
            </w:pict>
          </mc:Fallback>
        </mc:AlternateContent>
      </w:r>
      <w:r>
        <w:rPr>
          <w:noProof/>
          <w:sz w:val="24"/>
          <w:szCs w:val="24"/>
        </w:rPr>
        <mc:AlternateContent>
          <mc:Choice Requires="wps">
            <w:drawing>
              <wp:anchor distT="36576" distB="36576" distL="36576" distR="36576" simplePos="0" relativeHeight="251687936" behindDoc="0" locked="0" layoutInCell="1" allowOverlap="1" wp14:anchorId="37414BCF" wp14:editId="2C0B6136">
                <wp:simplePos x="0" y="0"/>
                <wp:positionH relativeFrom="column">
                  <wp:posOffset>2743200</wp:posOffset>
                </wp:positionH>
                <wp:positionV relativeFrom="paragraph">
                  <wp:posOffset>4583430</wp:posOffset>
                </wp:positionV>
                <wp:extent cx="0" cy="342900"/>
                <wp:effectExtent l="57150" t="11430" r="57150" b="1714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3772B39" id="Straight Arrow Connector 31" o:spid="_x0000_s1026" type="#_x0000_t32" style="position:absolute;margin-left:3in;margin-top:360.9pt;width:0;height:27pt;z-index:2516879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Se6rgIAAKYFAAAOAAAAZHJzL2Uyb0RvYy54bWysVE2P2yAQvVfqf0DcvbYT58taZ5V1nF62&#10;7UrZqmdicIyKwQISJ6r63zvgxNtsL1W1PiDAzGPemzfcP5wagY5MG65khuO7CCMmS0W53Gf428sm&#10;mGNkLJGUCCVZhs/M4Iflxw/3XZuykaqVoEwjAJEm7doM19a2aRiasmYNMXeqZRJ+Vko3xMJS70Oq&#10;SQfojQhHUTQNO6Vpq1XJjIHddf8TLz1+VbHSfq0qwywSGYbcrB+1H3duDJf3JN1r0ta8vKRB/iOL&#10;hnAJlw5Qa2IJOmj+F1TDS62MquxdqZpQVRUvmecAbOLoDZttTVrmuYA4ph1kMu8HW345PmvEaYbH&#10;MUaSNFCjrdWE72uLVlqrDuVKStBRaQRHQK+uNSmE5fJZO8blSW7bJ1X+MEiqvCZyz3zeL+cWsHxE&#10;eBPiFqaFW3fdZ0XhDDlY5cU7VbpxkCALOvkanYcasZNFZb9Zwu44GS0iX76QpNe4Vhv7iakGuUmG&#10;zYXHQCD2t5Djk7HAAwKvAe5SqTZcCO8HIVGX4cVkNPEBRglO3U93zOj9LhcaHYlzlP+cKAB2c0yr&#10;g6QerGaEFpe5JVzAHFmvjdUc1BIMu9saRjESDJrIzXpEId2NzNu4zxlWJwtTvw+KeIv9XESLYl7M&#10;kyAZTYsgidbrYLXJk2C6iWeT9Xid5+v4l6MSJ2nNKWXSsbnaPU7+zU6XxuuNOhh+kC28RfeSQLK3&#10;ma42k2iWjOfBbDYZB8m4iILH+SYPVnk8nc6Kx/yxeJNp4dmb90l2kNJlpQ6W6W1NO0S5s8t4shhB&#10;D1AOz8No1lcWEbGHkpRWY6SV/c5t7c3tbOkwbtyQ++9SuwG9F+JaQ7caqnDh9ioVuOhaX98zrk36&#10;htspen7WzhaufeAx8EGXh8u9Nn+u/anX53X5GwAA//8DAFBLAwQUAAYACAAAACEAI6vMTN8AAAAL&#10;AQAADwAAAGRycy9kb3ducmV2LnhtbEyPzU7DMBCE70i8g7VI3KiTtCFViFOhSiDUG+FHHN14SSLi&#10;dWS7beDpWcQBjjs7mpmv2sx2FEf0YXCkIF0kIJBaZwbqFDw/3V2tQYSoyejRESr4xACb+vys0qVx&#10;J3rEYxM7wSEUSq2gj3EqpQxtj1aHhZuQ+PfuvNWRT99J4/WJw+0osyS5llYPxA29nnDbY/vRHKyC&#10;+WuXY/c6rOJDel/4Xb59W740Sl1ezLc3ICLO8c8MP/N5OtS8ae8OZIIYFayWGbNEBUWWMgM7fpU9&#10;K0W+BllX8j9D/Q0AAP//AwBQSwECLQAUAAYACAAAACEAtoM4kv4AAADhAQAAEwAAAAAAAAAAAAAA&#10;AAAAAAAAW0NvbnRlbnRfVHlwZXNdLnhtbFBLAQItABQABgAIAAAAIQA4/SH/1gAAAJQBAAALAAAA&#10;AAAAAAAAAAAAAC8BAABfcmVscy8ucmVsc1BLAQItABQABgAIAAAAIQD66Se6rgIAAKYFAAAOAAAA&#10;AAAAAAAAAAAAAC4CAABkcnMvZTJvRG9jLnhtbFBLAQItABQABgAIAAAAIQAjq8xM3wAAAAsBAAAP&#10;AAAAAAAAAAAAAAAAAAgFAABkcnMvZG93bnJldi54bWxQSwUGAAAAAAQABADzAAAAFAYAAAAA&#10;">
                <v:stroke endarrow="block"/>
                <v:shadow color="#ccc"/>
              </v:shape>
            </w:pict>
          </mc:Fallback>
        </mc:AlternateContent>
      </w:r>
      <w:r>
        <w:rPr>
          <w:noProof/>
          <w:sz w:val="24"/>
          <w:szCs w:val="24"/>
        </w:rPr>
        <mc:AlternateContent>
          <mc:Choice Requires="wps">
            <w:drawing>
              <wp:anchor distT="0" distB="0" distL="114300" distR="114300" simplePos="0" relativeHeight="251681792" behindDoc="0" locked="0" layoutInCell="1" allowOverlap="1" wp14:anchorId="5F060EFA" wp14:editId="41E89DFD">
                <wp:simplePos x="0" y="0"/>
                <wp:positionH relativeFrom="column">
                  <wp:posOffset>1885950</wp:posOffset>
                </wp:positionH>
                <wp:positionV relativeFrom="paragraph">
                  <wp:posOffset>3897630</wp:posOffset>
                </wp:positionV>
                <wp:extent cx="1714500" cy="685800"/>
                <wp:effectExtent l="9525" t="11430" r="9525" b="762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5C66C3CE" w14:textId="44313909" w:rsidR="00B83EBE" w:rsidRDefault="00B83EBE" w:rsidP="00F3687B">
                            <w:pPr>
                              <w:jc w:val="center"/>
                              <w:rPr>
                                <w:rFonts w:ascii="Calibri" w:hAnsi="Calibri"/>
                                <w:sz w:val="22"/>
                                <w:szCs w:val="22"/>
                                <w:lang w:val="en"/>
                              </w:rPr>
                            </w:pPr>
                            <w:r>
                              <w:rPr>
                                <w:rFonts w:ascii="Calibri" w:hAnsi="Calibri"/>
                                <w:sz w:val="22"/>
                                <w:szCs w:val="22"/>
                              </w:rPr>
                              <w:t>Full-text articles assessed for eligibility</w:t>
                            </w:r>
                            <w:r>
                              <w:rPr>
                                <w:rFonts w:ascii="Calibri" w:hAnsi="Calibri"/>
                                <w:sz w:val="22"/>
                                <w:szCs w:val="22"/>
                              </w:rPr>
                              <w:br/>
                              <w:t>(n = 15)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60EFA" id="Rectangle 30" o:spid="_x0000_s1029" style="position:absolute;margin-left:148.5pt;margin-top:306.9pt;width:135pt;height:5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ebuJAIAAFAEAAAOAAAAZHJzL2Uyb0RvYy54bWysVG1v0zAQ/o7Ef7D8nSYp7eiiptPUUYQ0&#10;YGLwAxzHSSz8xtltOn79zk7XZcAnRD5Yd/b58XPP3WV9ddSKHAR4aU1Fi1lOiTDcNtJ0Ff3+bfdm&#10;RYkPzDRMWSMq+iA8vdq8frUeXCnmtreqEUAQxPhycBXtQ3BllnneC838zDph8LC1oFlAF7qsATYg&#10;ulbZPM8vssFC48By4T3u3oyHdJPw21bw8KVtvQhEVRS5hbRCWuu4Zps1Kztgrpf8RIP9AwvNpMFH&#10;z1A3LDCyB/kHlJYcrLdtmHGrM9u2kouUA2ZT5L9lc98zJ1IuKI53Z5n8/4Plnw93QGRT0bcoj2Ea&#10;a/QVVWOmU4LgHgo0OF9i3L27g5iid7eW//DE2G2PYeIawA69YA3SKmJ89uJCdDxeJfXwyTYIz/bB&#10;Jq2OLegIiCqQYyrJw7kk4hgIx83iXbFY5kiN49nFarlCOz7ByqfbDnz4IKwm0agoIPmEzg63Poyh&#10;TyGJvVWy2UmlkgNdvVVADgzbY5e+E7qfhilDhopeLufLhPzizE8h8vT9DULLgH2upK4opoBfDGJl&#10;lO29aZIdmFSjjdkpc9IxSjeWIBzr41ipeDfKWtvmAYUFO7Y1jiEavYVflAzY0hX1P/cMBCXqo8Hi&#10;XBaLRZyBqQNTp546zHCEqmigZDS3YZybvQPZ9fhSkdQw9hoL2sqk9TOrE31s21St04jFuZj6Ker5&#10;R7B5BAAA//8DAFBLAwQUAAYACAAAACEAooDEfOAAAAALAQAADwAAAGRycy9kb3ducmV2LnhtbEyP&#10;TU/DMAyG70j8h8hI3FjaTuu60nTiQ5wQhxUE1yw1TUXjVE22df8e7wRH268eP2+1nd0gjjiF3pOC&#10;dJGAQDK+7alT8PH+cleACFFTqwdPqOCMAbb19VWly9afaIfHJnaCIRRKrcDGOJZSBmPR6bDwIxLf&#10;vv3kdORx6mQ76RPD3SCzJMml0z3xB6tHfLJofpqDU7Du4nNjHlfm882ei9fNvAy75kup25v54R5E&#10;xDn+heGiz+pQs9PeH6gNYlCQbdbcJSrI0yV34MQqv2z2jM/SAmRdyf8d6l8AAAD//wMAUEsBAi0A&#10;FAAGAAgAAAAhALaDOJL+AAAA4QEAABMAAAAAAAAAAAAAAAAAAAAAAFtDb250ZW50X1R5cGVzXS54&#10;bWxQSwECLQAUAAYACAAAACEAOP0h/9YAAACUAQAACwAAAAAAAAAAAAAAAAAvAQAAX3JlbHMvLnJl&#10;bHNQSwECLQAUAAYACAAAACEAIynm7iQCAABQBAAADgAAAAAAAAAAAAAAAAAuAgAAZHJzL2Uyb0Rv&#10;Yy54bWxQSwECLQAUAAYACAAAACEAooDEfOAAAAALAQAADwAAAAAAAAAAAAAAAAB+BAAAZHJzL2Rv&#10;d25yZXYueG1sUEsFBgAAAAAEAAQA8wAAAIsFAAAAAA==&#10;">
                <v:textbox inset=",7.2pt,,7.2pt">
                  <w:txbxContent>
                    <w:p w14:paraId="5C66C3CE" w14:textId="44313909" w:rsidR="00B83EBE" w:rsidRDefault="00B83EBE" w:rsidP="00F3687B">
                      <w:pPr>
                        <w:jc w:val="center"/>
                        <w:rPr>
                          <w:rFonts w:ascii="Calibri" w:hAnsi="Calibri"/>
                          <w:sz w:val="22"/>
                          <w:szCs w:val="22"/>
                          <w:lang w:val="en"/>
                        </w:rPr>
                      </w:pPr>
                      <w:r>
                        <w:rPr>
                          <w:rFonts w:ascii="Calibri" w:hAnsi="Calibri"/>
                          <w:sz w:val="22"/>
                          <w:szCs w:val="22"/>
                        </w:rPr>
                        <w:t>Full-text articles assessed for eligibility</w:t>
                      </w:r>
                      <w:r>
                        <w:rPr>
                          <w:rFonts w:ascii="Calibri" w:hAnsi="Calibri"/>
                          <w:sz w:val="22"/>
                          <w:szCs w:val="22"/>
                        </w:rPr>
                        <w:br/>
                        <w:t>(n = 15)</w:t>
                      </w:r>
                    </w:p>
                  </w:txbxContent>
                </v:textbox>
              </v:rect>
            </w:pict>
          </mc:Fallback>
        </mc:AlternateContent>
      </w:r>
      <w:r>
        <w:rPr>
          <w:noProof/>
          <w:sz w:val="24"/>
          <w:szCs w:val="24"/>
        </w:rPr>
        <mc:AlternateContent>
          <mc:Choice Requires="wps">
            <w:drawing>
              <wp:anchor distT="36576" distB="36576" distL="36576" distR="36576" simplePos="0" relativeHeight="251689984" behindDoc="0" locked="0" layoutInCell="1" allowOverlap="1" wp14:anchorId="0679714E" wp14:editId="2996B2B2">
                <wp:simplePos x="0" y="0"/>
                <wp:positionH relativeFrom="column">
                  <wp:posOffset>3578225</wp:posOffset>
                </wp:positionH>
                <wp:positionV relativeFrom="paragraph">
                  <wp:posOffset>3268980</wp:posOffset>
                </wp:positionV>
                <wp:extent cx="650875" cy="0"/>
                <wp:effectExtent l="6350" t="59055" r="19050" b="5524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E312AF7" id="Straight Arrow Connector 29" o:spid="_x0000_s1026" type="#_x0000_t32" style="position:absolute;margin-left:281.75pt;margin-top:257.4pt;width:51.25pt;height:0;z-index:2516899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xJmsAIAAKYFAAAOAAAAZHJzL2Uyb0RvYy54bWysVE2PmzAQvVfqf7B8Z4EE8oGWrLKE9LJt&#10;V8pWPTvYBKvGRrYTElX97x07Cd1sL1W1HJDH9ryZefPG9w/HVqAD04YrmeP4LsKIyUpRLnc5/vay&#10;DmYYGUskJUJJluMTM/hh8fHDfd9lbKQaJSjTCECkyfoux421XRaGpmpYS8yd6piEw1rpllgw9S6k&#10;mvSA3opwFEWTsFeadlpVzBjYXZ0P8cLj1zWr7Ne6NswikWPIzfq/9v+t+4eLe5LtNOkaXl3SIP+R&#10;RUu4hKAD1IpYgvaa/wXV8koro2p7V6k2VHXNK+ZrgGri6E01m4Z0zNcC5JhuoMm8H2z15fCsEac5&#10;Hs0xkqSFHm2sJnzXWLTUWvWoUFICj0ojuAJ89Z3JwK2Qz9pVXB3lpntS1Q+DpCoaInfM5/1y6gAr&#10;dh7hjYszTAdRt/1nReEO2VvlyTvWunWQQAs6+h6dhh6xo0UVbE7SaDZNMaquRyHJrn6dNvYTUy1y&#10;ixybSx1DAbGPQg5PxrqsSHZ1cEGlWnMhvB6ERH2O5+ko9Q5GCU7dobtm9G5bCI0OxCnKf75EOHl9&#10;Tau9pB6sYYSWl7UlXMAaWc+N1RzYEgy7aC2jGAkGQ+RW5/SEdBGZl/E5Z7COFpZ+HxjxEvs5j+bl&#10;rJwlQTKalEESrVbBcl0kwWQdT9PVeFUUq/iXKyVOsoZTyqSr5ir3OPk3OV0G7yzUQfADbeEtuucX&#10;kr3NdLlOo2kyngXTaToOknEZBY+zdREsi3gymZaPxWP5JtPSV2/eJ9mBSpeV2lumNw3tEeVOLuN0&#10;PooxGPA8jKbnziIidtCSymqMtLLfuW28uJ0sHcaNGgr/XXo3oJ+JuPbQWUMXLrX9oQokee2vnxk3&#10;JueB2yp6etZOFm584DHwTpeHy702r21/68/zuvgNAAD//wMAUEsDBBQABgAIAAAAIQChNhaA3gAA&#10;AAsBAAAPAAAAZHJzL2Rvd25yZXYueG1sTI9PS8QwEMXvgt8hjODNTetuo9SmiywosjfrHzxmm7Et&#10;NpOSZHern94RBL3NzHu8+b1qPbtRHDDEwZOGfJGBQGq9HajT8Px0d3ENIiZD1oyeUMMnRljXpyeV&#10;Ka0/0iMemtQJDqFYGg19SlMpZWx7dCYu/ITE2rsPziReQydtMEcOd6O8zDIlnRmIP/Rmwk2P7Uez&#10;dxrmr22B3euwSg/5/VXYFpu35Uuj9fnZfHsDIuGc/szwg8/oUDPTzu/JRjFqKNSyYCsP+Yo7sEMp&#10;xe12vxdZV/J/h/obAAD//wMAUEsBAi0AFAAGAAgAAAAhALaDOJL+AAAA4QEAABMAAAAAAAAAAAAA&#10;AAAAAAAAAFtDb250ZW50X1R5cGVzXS54bWxQSwECLQAUAAYACAAAACEAOP0h/9YAAACUAQAACwAA&#10;AAAAAAAAAAAAAAAvAQAAX3JlbHMvLnJlbHNQSwECLQAUAAYACAAAACEAFUcSZrACAACmBQAADgAA&#10;AAAAAAAAAAAAAAAuAgAAZHJzL2Uyb0RvYy54bWxQSwECLQAUAAYACAAAACEAoTYWgN4AAAALAQAA&#10;DwAAAAAAAAAAAAAAAAAKBQAAZHJzL2Rvd25yZXYueG1sUEsFBgAAAAAEAAQA8wAAABUGAAAAAA==&#10;">
                <v:stroke endarrow="block"/>
                <v:shadow color="#ccc"/>
              </v:shape>
            </w:pict>
          </mc:Fallback>
        </mc:AlternateContent>
      </w:r>
      <w:r>
        <w:rPr>
          <w:noProof/>
          <w:sz w:val="24"/>
          <w:szCs w:val="24"/>
        </w:rPr>
        <mc:AlternateContent>
          <mc:Choice Requires="wps">
            <w:drawing>
              <wp:anchor distT="0" distB="0" distL="114300" distR="114300" simplePos="0" relativeHeight="251680768" behindDoc="0" locked="0" layoutInCell="1" allowOverlap="1" wp14:anchorId="7BFC60B3" wp14:editId="26A0A284">
                <wp:simplePos x="0" y="0"/>
                <wp:positionH relativeFrom="column">
                  <wp:posOffset>4229100</wp:posOffset>
                </wp:positionH>
                <wp:positionV relativeFrom="paragraph">
                  <wp:posOffset>2983230</wp:posOffset>
                </wp:positionV>
                <wp:extent cx="1714500" cy="571500"/>
                <wp:effectExtent l="9525" t="11430" r="9525" b="762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632361CC" w14:textId="7D3DAAC7" w:rsidR="00B83EBE" w:rsidRDefault="00B83EBE" w:rsidP="00F3687B">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t>(n = 38)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C60B3" id="Rectangle 28" o:spid="_x0000_s1030" style="position:absolute;margin-left:333pt;margin-top:234.9pt;width:135pt;height: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OONJAIAAFAEAAAOAAAAZHJzL2Uyb0RvYy54bWysVG1v0zAQ/o7Ef7D8nSapWrZFTaepowhp&#10;wMTgBziOk1j4jbPbZPx6zk7XZcAnRD5Yd/b58d3z3GVzPWpFjgK8tKaixSKnRBhuG2m6in77un9z&#10;SYkPzDRMWSMq+ig8vd6+frUZXCmWtreqEUAQxPhycBXtQ3BllnneC838wjph8LC1oFlAF7qsATYg&#10;ulbZMs/fZoOFxoHlwnvcvZ0O6Tbht63g4XPbehGIqijmFtIKaa3jmm03rOyAuV7yUxrsH7LQTBp8&#10;9Ax1ywIjB5B/QGnJwXrbhgW3OrNtK7lINWA1Rf5bNQ89cyLVguR4d6bJ/z9Y/ul4D0Q2FV2iUoZp&#10;1OgLssZMpwTBPSRocL7EuAd3D7FE7+4s/+6Jsbsew8QNgB16wRpMq4jx2YsL0fF4ldTDR9sgPDsE&#10;m7gaW9AREFkgY5Lk8SyJGAPhuFlcFKt1jspxPFtfFNGOT7Dy6bYDH94Lq0k0KgqYfEJnxzsfptCn&#10;kJS9VbLZS6WSA129U0CODNtjn74Tup+HKUOGil6tl+uE/OLMzyHy9P0NQsuAfa6krujlOYiVkbZ3&#10;psE0WRmYVJON1Slz4jFSN0kQxnpMSq3iA5HW2jaPSCzYqa1xDNHoLfykZMCWrqj/cWAgKFEfDIpz&#10;VaxWcQbmDsydeu4wwxGqooGSydyFaW4ODmTX40tFYsPYGxS0lYnr56xO6WPbJrVOIxbnYu6nqOcf&#10;wfYXAAAA//8DAFBLAwQUAAYACAAAACEAlQC6O98AAAALAQAADwAAAGRycy9kb3ducmV2LnhtbEyP&#10;zU7DMBCE70i8g7VI3KgDJaYJ2VT8iBPi0IDg6sZLHBHbUey26duzPcFxZ0cz81Xr2Q1iT1Psg0e4&#10;XmQgyLfB9L5D+Hh/uVqBiEl7o4fgCeFIEdb1+VmlSxMOfkP7JnWCQ3wsNYJNaSyljK0lp+MijOT5&#10;9x0mpxOfUyfNpA8c7gZ5k2VKOt17brB6pCdL7U+zcwh3XXpu2se8/Xyzx9VrMS/jpvlCvLyYH+5B&#10;JJrTnxlO83k61LxpG3beRDEgKKWYJSHcqoIZ2FEsT8oWIc9ZkXUl/zPUvwAAAP//AwBQSwECLQAU&#10;AAYACAAAACEAtoM4kv4AAADhAQAAEwAAAAAAAAAAAAAAAAAAAAAAW0NvbnRlbnRfVHlwZXNdLnht&#10;bFBLAQItABQABgAIAAAAIQA4/SH/1gAAAJQBAAALAAAAAAAAAAAAAAAAAC8BAABfcmVscy8ucmVs&#10;c1BLAQItABQABgAIAAAAIQAsAOONJAIAAFAEAAAOAAAAAAAAAAAAAAAAAC4CAABkcnMvZTJvRG9j&#10;LnhtbFBLAQItABQABgAIAAAAIQCVALo73wAAAAsBAAAPAAAAAAAAAAAAAAAAAH4EAABkcnMvZG93&#10;bnJldi54bWxQSwUGAAAAAAQABADzAAAAigUAAAAA&#10;">
                <v:textbox inset=",7.2pt,,7.2pt">
                  <w:txbxContent>
                    <w:p w14:paraId="632361CC" w14:textId="7D3DAAC7" w:rsidR="00B83EBE" w:rsidRDefault="00B83EBE" w:rsidP="00F3687B">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t>(n = 38)</w:t>
                      </w:r>
                    </w:p>
                  </w:txbxContent>
                </v:textbox>
              </v:rect>
            </w:pict>
          </mc:Fallback>
        </mc:AlternateContent>
      </w:r>
      <w:r>
        <w:rPr>
          <w:noProof/>
          <w:sz w:val="24"/>
          <w:szCs w:val="24"/>
        </w:rPr>
        <mc:AlternateContent>
          <mc:Choice Requires="wps">
            <w:drawing>
              <wp:anchor distT="0" distB="0" distL="114300" distR="114300" simplePos="0" relativeHeight="251679744" behindDoc="0" locked="0" layoutInCell="1" allowOverlap="1" wp14:anchorId="1C16A90B" wp14:editId="7E9E62EE">
                <wp:simplePos x="0" y="0"/>
                <wp:positionH relativeFrom="column">
                  <wp:posOffset>1908175</wp:posOffset>
                </wp:positionH>
                <wp:positionV relativeFrom="paragraph">
                  <wp:posOffset>2983230</wp:posOffset>
                </wp:positionV>
                <wp:extent cx="1670050" cy="571500"/>
                <wp:effectExtent l="12700" t="11430" r="12700" b="762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4242ACAC" w14:textId="047C3845" w:rsidR="00B83EBE" w:rsidRDefault="00B83EBE" w:rsidP="00F3687B">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t>(n = 53)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6A90B" id="Rectangle 27" o:spid="_x0000_s1031" style="position:absolute;margin-left:150.25pt;margin-top:234.9pt;width:131.5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B6GJwIAAFAEAAAOAAAAZHJzL2Uyb0RvYy54bWysVNFu0zAUfUfiHyy/0yTVsm5R02nqKEIa&#10;MDH4AMdxEgvHNtduk/L1XDttyYAnRB4sX/v6+NxzrrO+G3tFDgKcNLqk2SKlRGhuaqnbkn79sntz&#10;Q4nzTNdMGS1KehSO3m1ev1oPthBL0xlVCyAIol0x2JJ23tsiSRzvRM/cwlihcbMx0DOPIbRJDWxA&#10;9F4lyzS9TgYDtQXDhXO4+jBt0k3EbxrB/aemccITVVLk5uMIcazCmGzWrGiB2U7yEw32Dyx6JjVe&#10;eoF6YJ6RPcg/oHrJwTjT+AU3fWKaRnIRa8BqsvS3ap47ZkWsBcVx9iKT+3+w/OPhCYisS7pcUaJZ&#10;jx59RtWYbpUguIYCDdYVmPdsnyCU6Oyj4d8c0WbbYZq4BzBDJ1iNtLKQn7w4EAKHR0k1fDA1wrO9&#10;N1GrsYE+AKIKZIyWHC+WiNETjovZ9SpNc3SO416+yvI0epaw4nzagvPvhOlJmJQUkHxEZ4dH5wMb&#10;VpxTInujZL2TSsUA2mqrgBwYtscufrEALHKepjQZSnqbL/OI/GLPzSHS+P0Nopce+1zJvqQ3lyRW&#10;BNne6jp2oWdSTXOkrPRJxyDdZIEfqzE6lZ9NqUx9RGHBTG2NzxAnnYEflAzY0iV13/cMBCXqvUZz&#10;brOrq/AG5gHMg2oeMM0RqqSekmm69dO72VuQbYc3ZVENbe7R0EZGrYPZE6sTfWzbaMHpiYV3MY9j&#10;1q8fweYnAAAA//8DAFBLAwQUAAYACAAAACEAOAUELN8AAAALAQAADwAAAGRycy9kb3ducmV2Lnht&#10;bEyPzU7DMBCE70i8g7VI3KgNIaENcSp+xAn10IDg6tpLEhGvo9ht07dnOcFtd3Y0+021nv0gDjjF&#10;PpCG64UCgWSD66nV8P72crUEEZMhZ4ZAqOGEEdb1+VllSheOtMVDk1rBIRRLo6FLaSyljLZDb+Ii&#10;jEh8+wqTN4nXqZVuMkcO94O8UaqQ3vTEHzoz4lOH9rvZew13bXpu7GNuPzbdafm6mrO4bT61vryY&#10;H+5BJJzTnxl+8RkdambahT25KAYNmVI5WzXcFivuwI68yFjZ8ZCzIutK/u9Q/wAAAP//AwBQSwEC&#10;LQAUAAYACAAAACEAtoM4kv4AAADhAQAAEwAAAAAAAAAAAAAAAAAAAAAAW0NvbnRlbnRfVHlwZXNd&#10;LnhtbFBLAQItABQABgAIAAAAIQA4/SH/1gAAAJQBAAALAAAAAAAAAAAAAAAAAC8BAABfcmVscy8u&#10;cmVsc1BLAQItABQABgAIAAAAIQB0YB6GJwIAAFAEAAAOAAAAAAAAAAAAAAAAAC4CAABkcnMvZTJv&#10;RG9jLnhtbFBLAQItABQABgAIAAAAIQA4BQQs3wAAAAsBAAAPAAAAAAAAAAAAAAAAAIEEAABkcnMv&#10;ZG93bnJldi54bWxQSwUGAAAAAAQABADzAAAAjQUAAAAA&#10;">
                <v:textbox inset=",7.2pt,,7.2pt">
                  <w:txbxContent>
                    <w:p w14:paraId="4242ACAC" w14:textId="047C3845" w:rsidR="00B83EBE" w:rsidRDefault="00B83EBE" w:rsidP="00F3687B">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t>(n = 53)</w:t>
                      </w:r>
                    </w:p>
                  </w:txbxContent>
                </v:textbox>
              </v:rect>
            </w:pict>
          </mc:Fallback>
        </mc:AlternateContent>
      </w:r>
      <w:r>
        <w:rPr>
          <w:noProof/>
          <w:sz w:val="24"/>
          <w:szCs w:val="24"/>
        </w:rPr>
        <mc:AlternateContent>
          <mc:Choice Requires="wps">
            <w:drawing>
              <wp:anchor distT="36576" distB="36576" distL="36576" distR="36576" simplePos="0" relativeHeight="251686912" behindDoc="0" locked="0" layoutInCell="1" allowOverlap="1" wp14:anchorId="2C5FC1C5" wp14:editId="75AA5B11">
                <wp:simplePos x="0" y="0"/>
                <wp:positionH relativeFrom="column">
                  <wp:posOffset>2743200</wp:posOffset>
                </wp:positionH>
                <wp:positionV relativeFrom="paragraph">
                  <wp:posOffset>3554730</wp:posOffset>
                </wp:positionV>
                <wp:extent cx="0" cy="342900"/>
                <wp:effectExtent l="57150" t="11430" r="57150" b="1714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175EFCE" id="Straight Arrow Connector 26" o:spid="_x0000_s1026" type="#_x0000_t32" style="position:absolute;margin-left:3in;margin-top:279.9pt;width:0;height:27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Zg2sAIAAKYFAAAOAAAAZHJzL2Uyb0RvYy54bWysVE2PmzAQvVfqf7B8Z/kI+UJLVllCetm2&#10;K2Wrnh1swCrYyHZCoqr/vWOT0M32UlXLAXlsz5uZN298/3BqG3RkSnMpUhzeBRgxUUjKRZXiby9b&#10;b4GRNkRQ0kjBUnxmGj+sPn6477uERbKWDWUKAYjQSd+luDamS3xfFzVrib6THRNwWErVEgOmqnyq&#10;SA/obeNHQTDze6lop2TBtIbdzXCIVw6/LFlhvpalZgY1KYbcjPsr99/bv7+6J0mlSFfz4pIG+Y8s&#10;WsIFBB2hNsQQdFD8L6iWF0pqWZq7Qra+LEteMFcDVBMGb6rZ1aRjrhYgR3cjTfr9YIsvx2eFOE1x&#10;NMNIkBZ6tDOK8Ko2aK2U7FEmhQAepUJwBfjqO52AWyaela24OIld9ySLHxoJmdVEVMzl/XLuACu0&#10;Hv6NizV0B1H3/WdJ4Q45GOnIO5WqtZBACzq5Hp3HHrGTQcWwWcDuJI6WgWufT5KrX6e0+cRki+wi&#10;xfpSx1hA6KKQ45M2NiuSXB1sUCG3vGmcHhqB+hQvp9HUOWjZcGoP7TWtqn3WKHQkVlHucyXCyetr&#10;Sh4EdWA1IzS/rA3hDayRcdwYxYGthmEbrWUUo4bBENnVkF4jbETmZDzkDNbJwNLtAyNOYj+XwTJf&#10;5IvYi6NZ7sXBZuOtt1nszbbhfLqZbLJsE/6ypYRxUnNKmbDVXOUexv8mp8vgDUIdBT/S5t+iO34h&#10;2dtM19tpMI8nC28+n068eJIH3uNim3nrLJzN5vlj9pi/yTR31ev3SXak0mYlD4apXU17RLmVy2S6&#10;jEIMBjwP0XzoLCJNBS0pjMJISfOdm9qJ28rSYtyoIXPfpXcj+kDEtYfWGrtwqe0PVSDJa3/dzNgx&#10;GQZuL+n5WVlZ2PGBx8A5XR4u+9q8tt2tP8/r6jcAAAD//wMAUEsDBBQABgAIAAAAIQC3u60p4AAA&#10;AAsBAAAPAAAAZHJzL2Rvd25yZXYueG1sTI9NT8MwDIbvSPyHyEjcWNp1HaPUndAkENpt5UMcs8a0&#10;FY1TJdlW+PUEcYCj7Vevn6dcT2YQR3K+t4yQzhIQxI3VPbcIz0/3VysQPijWarBMCJ/kYV2dn5Wq&#10;0PbEOzrWoRWxhH2hELoQxkJK33RklJ/ZkTje3q0zKsTRtVI7dYrlZpDzJFlKo3qOHzo10qaj5qM+&#10;GITpa5tT+9ovwmP6cO22+eYte6kRLy+mu1sQgabwF4Yf/IgOVWTa2wNrLwaERTaPLgEhz2+iQ0z8&#10;bvYIyzRbgaxK+d+h+gYAAP//AwBQSwECLQAUAAYACAAAACEAtoM4kv4AAADhAQAAEwAAAAAAAAAA&#10;AAAAAAAAAAAAW0NvbnRlbnRfVHlwZXNdLnhtbFBLAQItABQABgAIAAAAIQA4/SH/1gAAAJQBAAAL&#10;AAAAAAAAAAAAAAAAAC8BAABfcmVscy8ucmVsc1BLAQItABQABgAIAAAAIQDHkZg2sAIAAKYFAAAO&#10;AAAAAAAAAAAAAAAAAC4CAABkcnMvZTJvRG9jLnhtbFBLAQItABQABgAIAAAAIQC3u60p4AAAAAsB&#10;AAAPAAAAAAAAAAAAAAAAAAoFAABkcnMvZG93bnJldi54bWxQSwUGAAAAAAQABADzAAAAFwYAAAAA&#10;">
                <v:stroke endarrow="block"/>
                <v:shadow color="#ccc"/>
              </v:shape>
            </w:pict>
          </mc:Fallback>
        </mc:AlternateContent>
      </w:r>
      <w:r>
        <w:rPr>
          <w:noProof/>
          <w:sz w:val="24"/>
          <w:szCs w:val="24"/>
        </w:rPr>
        <mc:AlternateContent>
          <mc:Choice Requires="wps">
            <w:drawing>
              <wp:anchor distT="36576" distB="36576" distL="36576" distR="36576" simplePos="0" relativeHeight="251685888" behindDoc="0" locked="0" layoutInCell="1" allowOverlap="1" wp14:anchorId="709973F0" wp14:editId="0F9F6F81">
                <wp:simplePos x="0" y="0"/>
                <wp:positionH relativeFrom="column">
                  <wp:posOffset>2743200</wp:posOffset>
                </wp:positionH>
                <wp:positionV relativeFrom="paragraph">
                  <wp:posOffset>2526030</wp:posOffset>
                </wp:positionV>
                <wp:extent cx="0" cy="457200"/>
                <wp:effectExtent l="57150" t="11430" r="57150" b="1714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900E190" id="Straight Arrow Connector 25" o:spid="_x0000_s1026" type="#_x0000_t32" style="position:absolute;margin-left:3in;margin-top:198.9pt;width:0;height:36pt;z-index:251685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FxrQIAAKYFAAAOAAAAZHJzL2Uyb0RvYy54bWysVE2PmzAQvVfqf7B8Z4GEfKElqywhvWzb&#10;lbJVzw42YBVsZDshUdX/3rEhdLO9VNVyQB7b8/zmzbPvH85NjU5MaS5FgsO7ACMmckm5KBP87WXn&#10;LTHShghKailYgi9M44f1xw/3XRuziaxkTZlCACJ03LUJroxpY9/XecUaou9kywQsFlI1xECoSp8q&#10;0gF6U/uTIJj7nVS0VTJnWsPstl/Ea4dfFCw3X4tCM4PqBAM34/7K/Q/276/vSVwq0lY8H2iQ/2DR&#10;EC7g0BFqSwxBR8X/gmp4rqSWhbnLZePLouA5czVANWHwppp9RVrmagFxdDvKpN8PNv9yelaI0wRP&#10;ZhgJ0kCP9kYRXlYGbZSSHUqlEKCjVAi2gF5dq2NIS8WzshXnZ7Fvn2T+QyMh04qIkjneL5cWsEKb&#10;4d+k2EC3cOqh+ywp7CFHI51450I1FhJkQWfXo8vYI3Y2KO8nc5iNZgtovwMn8TWvVdp8YrJBdpBg&#10;PdQxFhC6U8jpSRvLisTXBHuokDte184PtUBdglczqNeuaFlzahddoMpDWit0ItZR7htY3GxT8iio&#10;A6sYodkwNoTXMEbGaWMUB7Vqhu1pDaMY1QwukR319GphT2TOxj1niM4Ghm4eFHEW+7kKVtkyW0Ze&#10;NJlnXhRst95ml0befBcuZtvpNk234S9bShjFFaeUCVvN1e5h9G92Gi5eb9TR8KNs/i260xfI3jLd&#10;7GbBIpouvcViNvWiaRZ4j8td6m3ScD5fZI/pY/aGaeaq1+9DdpTSspJHw9S+oh2i3NplOltNQgwB&#10;PA+TRd9ZROoSWpIbhZGS5js3lTO3taXF0K/dkLpv6N2I3gtx7aGNxi4Mtf2RCix57a+7M/aa9Bfu&#10;IOnlWVlb2OsDj4FLGh4u+9q8jt2uP8/r+jcAAAD//wMAUEsDBBQABgAIAAAAIQB3sEm44AAAAAsB&#10;AAAPAAAAZHJzL2Rvd25yZXYueG1sTI/NTsMwEITvSLyDtUjcqNOmvyFOhSqBUG8NLeLoxksSEa8j&#10;220DT88iDnDb3RnNfpOvB9uJM/rQOlIwHiUgkCpnWqoV7F8e75YgQtRkdOcIFXxigHVxfZXrzLgL&#10;7fBcxlpwCIVMK2hi7DMpQ9Wg1WHkeiTW3p23OvLqa2m8vnC47eQkSebS6pb4Q6N73DRYfZQnq2D4&#10;2s6wfm2n8Xn8tPDb2eYtPZRK3d4MD/cgIg7xzww/+IwOBTMd3YlMEJ2CaTrhLlFBulpwB3b8Xo48&#10;zFdLkEUu/3covgEAAP//AwBQSwECLQAUAAYACAAAACEAtoM4kv4AAADhAQAAEwAAAAAAAAAAAAAA&#10;AAAAAAAAW0NvbnRlbnRfVHlwZXNdLnhtbFBLAQItABQABgAIAAAAIQA4/SH/1gAAAJQBAAALAAAA&#10;AAAAAAAAAAAAAC8BAABfcmVscy8ucmVsc1BLAQItABQABgAIAAAAIQCAVfFxrQIAAKYFAAAOAAAA&#10;AAAAAAAAAAAAAC4CAABkcnMvZTJvRG9jLnhtbFBLAQItABQABgAIAAAAIQB3sEm44AAAAAsBAAAP&#10;AAAAAAAAAAAAAAAAAAcFAABkcnMvZG93bnJldi54bWxQSwUGAAAAAAQABADzAAAAFAYAAAAA&#10;">
                <v:stroke endarrow="block"/>
                <v:shadow color="#ccc"/>
              </v:shape>
            </w:pict>
          </mc:Fallback>
        </mc:AlternateContent>
      </w:r>
      <w:r>
        <w:rPr>
          <w:noProof/>
          <w:sz w:val="24"/>
          <w:szCs w:val="24"/>
        </w:rPr>
        <mc:AlternateContent>
          <mc:Choice Requires="wps">
            <w:drawing>
              <wp:anchor distT="36576" distB="36576" distL="36576" distR="36576" simplePos="0" relativeHeight="251675648" behindDoc="0" locked="0" layoutInCell="1" allowOverlap="1" wp14:anchorId="4A01A211" wp14:editId="398AD0E8">
                <wp:simplePos x="0" y="0"/>
                <wp:positionH relativeFrom="column">
                  <wp:posOffset>3886200</wp:posOffset>
                </wp:positionH>
                <wp:positionV relativeFrom="paragraph">
                  <wp:posOffset>1497330</wp:posOffset>
                </wp:positionV>
                <wp:extent cx="0" cy="457200"/>
                <wp:effectExtent l="57150" t="11430" r="57150" b="1714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FA0A051" id="Straight Arrow Connector 24" o:spid="_x0000_s1026" type="#_x0000_t32" style="position:absolute;margin-left:306pt;margin-top:117.9pt;width:0;height:3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jc/rQIAAKYFAAAOAAAAZHJzL2Uyb0RvYy54bWysVE2P2yAQvVfqf0Dcvf6I82Wts8o6Ti/b&#10;dqVs1TMxOEa1wQISJ6r63ztgx9tsL1W1PiAGM483bx7cP5ybGp2Y0lyKFId3AUZMFJJycUjxt5et&#10;t8BIGyIoqaVgKb4wjR9WHz/cd23CIlnJmjKFAETopGtTXBnTJr6vi4o1RN/Jlgn4WUrVEAOhOvhU&#10;kQ7Qm9qPgmDmd1LRVsmCaQ2rm/4nXjn8smSF+VqWmhlUpxi4GTcqN+7t6K/uSXJQpK14MdAg/8Gi&#10;IVzAoSPUhhiCjor/BdXwQkktS3NXyMaXZckL5mqAasLgTTW7irTM1QLi6HaUSb8fbPHl9KwQpymO&#10;YowEaaBHO6MIP1QGrZWSHcqkEKCjVAi2gF5dqxNIy8SzshUXZ7Frn2TxQyMhs4qIA3O8Xy4tYIU2&#10;w79JsYFu4dR991lS2EOORjrxzqVqLCTIgs6uR5exR+xsUNEvFrAaT+fQfgdOkmteq7T5xGSD7CTF&#10;eqhjLCB0p5DTkzaWFUmuCfZQIbe8rp0faoG6FC+n0dQlaFlzan/abVod9lmt0IlYR7lvYHGzTcmj&#10;oA6sYoTmw9wQXsMcGaeNURzUqhm2pzWMYlQzuER21tOrhT2RORv3nCE6G5i6dVDEWeznMljmi3wR&#10;e3E0y7042Gy89TaLvdk2nE83k02WbcJftpQwTipOKRO2mqvdw/jf7DRcvN6oo+FH2fxbdKcvkL1l&#10;ut5Og3k8WXjz+XTixZM88B4X28xbZ+FsNs8fs8f8DdPcVa/fh+wopWUlj4apXUU7RLm1y2S6jEIM&#10;ATwP0bzvLCL1AVpSGIWRkuY7N5Uzt7WlxbhxQ+a+oXcjei/EtYc2Grsw1PYqFVjy2l93Z+w16S/c&#10;XtLLs7K2sNcHHgOXNDxc9rX5M3a7Xp/X1W8AAAD//wMAUEsDBBQABgAIAAAAIQDgeRQC4AAAAAsB&#10;AAAPAAAAZHJzL2Rvd25yZXYueG1sTI/LTsMwEEX3SPyDNUjsqPMgbRUyqVAlEOqO8BBLNx6SiHgc&#10;2W4b+HqMWMByZq7unFNtZjOKIzk/WEZIFwkI4tbqgTuE56e7qzUIHxRrNVomhE/ysKnPzypVanvi&#10;Rzo2oROxhH2pEPoQplJK3/ZklF/YiTje3q0zKsTRdVI7dYrlZpRZkiylUQPHD72aaNtT+9EcDML8&#10;tSuoex2uw0N6v3K7YvuWvzSIlxfz7Q2IQHP4C8MPfkSHOjLt7YG1FyPCMs2iS0DI8iI6xMTvZo+Q&#10;J6s1yLqS/x3qbwAAAP//AwBQSwECLQAUAAYACAAAACEAtoM4kv4AAADhAQAAEwAAAAAAAAAAAAAA&#10;AAAAAAAAW0NvbnRlbnRfVHlwZXNdLnhtbFBLAQItABQABgAIAAAAIQA4/SH/1gAAAJQBAAALAAAA&#10;AAAAAAAAAAAAAC8BAABfcmVscy8ucmVsc1BLAQItABQABgAIAAAAIQCzpjc/rQIAAKYFAAAOAAAA&#10;AAAAAAAAAAAAAC4CAABkcnMvZTJvRG9jLnhtbFBLAQItABQABgAIAAAAIQDgeRQC4AAAAAsBAAAP&#10;AAAAAAAAAAAAAAAAAAcFAABkcnMvZG93bnJldi54bWxQSwUGAAAAAAQABADzAAAAFAYAAAAA&#10;">
                <v:stroke endarrow="block"/>
                <v:shadow color="#ccc"/>
              </v:shape>
            </w:pict>
          </mc:Fallback>
        </mc:AlternateContent>
      </w:r>
      <w:r>
        <w:rPr>
          <w:noProof/>
          <w:sz w:val="24"/>
          <w:szCs w:val="24"/>
        </w:rPr>
        <mc:AlternateContent>
          <mc:Choice Requires="wps">
            <w:drawing>
              <wp:anchor distT="36576" distB="36576" distL="36576" distR="36576" simplePos="0" relativeHeight="251674624" behindDoc="0" locked="0" layoutInCell="1" allowOverlap="1" wp14:anchorId="3BB344F6" wp14:editId="18F4E4CF">
                <wp:simplePos x="0" y="0"/>
                <wp:positionH relativeFrom="column">
                  <wp:posOffset>1600200</wp:posOffset>
                </wp:positionH>
                <wp:positionV relativeFrom="paragraph">
                  <wp:posOffset>1497330</wp:posOffset>
                </wp:positionV>
                <wp:extent cx="0" cy="457200"/>
                <wp:effectExtent l="57150" t="11430" r="57150" b="1714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7F15957" id="Straight Arrow Connector 23" o:spid="_x0000_s1026" type="#_x0000_t32" style="position:absolute;margin-left:126pt;margin-top:117.9pt;width:0;height:36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RYMrQIAAKYFAAAOAAAAZHJzL2Uyb0RvYy54bWysVE2P2yAQvVfqf0Dcvf6I82Wts8o6Ti/b&#10;dqVs1TMxOEa1wQISJ6r63ztgx9tsL1W1PiAGM483bx7cP5ybGp2Y0lyKFId3AUZMFJJycUjxt5et&#10;t8BIGyIoqaVgKb4wjR9WHz/cd23CIlnJmjKFAETopGtTXBnTJr6vi4o1RN/Jlgn4WUrVEAOhOvhU&#10;kQ7Qm9qPgmDmd1LRVsmCaQ2rm/4nXjn8smSF+VqWmhlUpxi4GTcqN+7t6K/uSXJQpK14MdAg/8Gi&#10;IVzAoSPUhhiCjor/BdXwQkktS3NXyMaXZckL5mqAasLgTTW7irTM1QLi6HaUSb8fbPHl9KwQpymO&#10;JhgJ0kCPdkYRfqgMWislO5RJIUBHqRBsAb26VieQlolnZSsuzmLXPsnih0ZCZhURB+Z4v1xawApt&#10;hn+TYgPdwqn77rOksIccjXTinUvVWEiQBZ1djy5jj9jZoKJfLGA1ns6h/Q6cJNe8VmnzickG2UmK&#10;9VDHWEDoTiGnJ20sK5JcE+yhQm55XTs/1AJ1KV5Oo6lL0LLm1P6027Q67LNaoROxjnLfwOJmm5JH&#10;QR1YxQjNh7khvIY5Mk4bozioVTNsT2sYxahmcInsrKdXC3siczbuOUN0NjB166CIs9jPZbDMF/ki&#10;9uJolntxsNl4620We7NtOJ9uJpss24S/bClhnFScUiZsNVe7h/G/2Wm4eL1RR8OPsvm36E5fIHvL&#10;dL2dBvN4svDm8+nEiyd54D0utpm3zsLZbJ4/Zo/5G6a5q16/D9lRSstKHg1Tu4p2iHJrl8l0GYUY&#10;AngeonnfWUTqA7SkMAojJc13bipnbmtLi3Hjhsx9Q+9G9F6Iaw9tNHZhqO1VKrDktb/uzthr0l+4&#10;vaSXZ2VtYa8PPAYuaXi47GvzZ+x2vT6vq98AAAD//wMAUEsDBBQABgAIAAAAIQB7Uzxu4AAAAAsB&#10;AAAPAAAAZHJzL2Rvd25yZXYueG1sTI9BT8MwDIXvSPyHyEjcWLqWsqk0ndAkENqNAtOOWWPaisap&#10;kmwr/HqMdoCb7ff0/L1yNdlBHNGH3pGC+SwBgdQ401Or4O318WYJIkRNRg+OUMEXBlhVlxelLow7&#10;0Qse69gKDqFQaAVdjGMhZWg6tDrM3IjE2ofzVkdefSuN1ycOt4NMk+ROWt0Tf+j0iOsOm8/6YBVM&#10;35sc221/G5/nTwu/yde77L1W6vpqergHEXGKf2b4xWd0qJhp7w5kghgUpHnKXSIPWc4d2HG+7BVk&#10;yWIJsirl/w7VDwAAAP//AwBQSwECLQAUAAYACAAAACEAtoM4kv4AAADhAQAAEwAAAAAAAAAAAAAA&#10;AAAAAAAAW0NvbnRlbnRfVHlwZXNdLnhtbFBLAQItABQABgAIAAAAIQA4/SH/1gAAAJQBAAALAAAA&#10;AAAAAAAAAAAAAC8BAABfcmVscy8ucmVsc1BLAQItABQABgAIAAAAIQBreRYMrQIAAKYFAAAOAAAA&#10;AAAAAAAAAAAAAC4CAABkcnMvZTJvRG9jLnhtbFBLAQItABQABgAIAAAAIQB7Uzxu4AAAAAsBAAAP&#10;AAAAAAAAAAAAAAAAAAcFAABkcnMvZG93bnJldi54bWxQSwUGAAAAAAQABADzAAAAFAYAAAAA&#10;">
                <v:stroke endarrow="block"/>
                <v:shadow color="#ccc"/>
              </v:shape>
            </w:pict>
          </mc:Fallback>
        </mc:AlternateContent>
      </w:r>
      <w:r>
        <w:rPr>
          <w:noProof/>
          <w:sz w:val="24"/>
          <w:szCs w:val="24"/>
        </w:rPr>
        <mc:AlternateContent>
          <mc:Choice Requires="wps">
            <w:drawing>
              <wp:anchor distT="0" distB="0" distL="114300" distR="114300" simplePos="0" relativeHeight="251678720" behindDoc="0" locked="0" layoutInCell="1" allowOverlap="1" wp14:anchorId="67696296" wp14:editId="436D35F4">
                <wp:simplePos x="0" y="0"/>
                <wp:positionH relativeFrom="column">
                  <wp:posOffset>1356995</wp:posOffset>
                </wp:positionH>
                <wp:positionV relativeFrom="paragraph">
                  <wp:posOffset>1954530</wp:posOffset>
                </wp:positionV>
                <wp:extent cx="2771775" cy="571500"/>
                <wp:effectExtent l="13970" t="11430" r="5080" b="762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571500"/>
                        </a:xfrm>
                        <a:prstGeom prst="rect">
                          <a:avLst/>
                        </a:prstGeom>
                        <a:solidFill>
                          <a:srgbClr val="FFFFFF"/>
                        </a:solidFill>
                        <a:ln w="9525">
                          <a:solidFill>
                            <a:srgbClr val="000000"/>
                          </a:solidFill>
                          <a:miter lim="800000"/>
                          <a:headEnd/>
                          <a:tailEnd/>
                        </a:ln>
                      </wps:spPr>
                      <wps:txbx>
                        <w:txbxContent>
                          <w:p w14:paraId="4536C4D8" w14:textId="1BF652A2" w:rsidR="00B83EBE" w:rsidRDefault="00B83EBE" w:rsidP="00F3687B">
                            <w:pPr>
                              <w:jc w:val="center"/>
                              <w:rPr>
                                <w:rFonts w:ascii="Calibri" w:hAnsi="Calibri"/>
                                <w:sz w:val="22"/>
                                <w:szCs w:val="22"/>
                                <w:lang w:val="en"/>
                              </w:rPr>
                            </w:pPr>
                            <w:r>
                              <w:rPr>
                                <w:rFonts w:ascii="Calibri" w:hAnsi="Calibri"/>
                                <w:sz w:val="22"/>
                                <w:szCs w:val="22"/>
                              </w:rPr>
                              <w:t>Records after duplicates removed</w:t>
                            </w:r>
                            <w:r>
                              <w:rPr>
                                <w:rFonts w:ascii="Calibri" w:hAnsi="Calibri"/>
                                <w:sz w:val="22"/>
                                <w:szCs w:val="22"/>
                              </w:rPr>
                              <w:br/>
                              <w:t>(n = 53)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96296" id="Rectangle 22" o:spid="_x0000_s1032" style="position:absolute;margin-left:106.85pt;margin-top:153.9pt;width:218.25pt;height: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UnwJwIAAFAEAAAOAAAAZHJzL2Uyb0RvYy54bWysVNuO0zAQfUfiHyy/01y03e5GTVerLkVI&#10;C6xY+ADHcRIL3xi7TcrXM3HakgWeEHmwPPb4+Mw546zvBq3IQYCX1pQ0W6SUCMNtLU1b0q9fdm9u&#10;KPGBmZopa0RJj8LTu83rV+veFSK3nVW1AIIgxhe9K2kXgiuSxPNOaOYX1gmDm40FzQKG0CY1sB7R&#10;tUryNL1Oegu1A8uF97j6MG3STcRvGsHDp6bxIhBVUuQW4ghxrMYx2axZ0QJzneQnGuwfWGgmDV56&#10;gXpggZE9yD+gtORgvW3Cglud2KaRXMQasJos/a2a5445EWtBcby7yOT/Hyz/eHgCIuuS5jklhmn0&#10;6DOqxkyrBME1FKh3vsC8Z/cEY4nePVr+zRNjtx2miXsA23eC1UgrG/OTFwfGwONRUvUfbI3wbB9s&#10;1GpoQI+AqAIZoiXHiyViCITjYr5aZavVkhKOe8tVtkyjZwkrzqcd+PBOWE3GSUkByUd0dnj0YWTD&#10;inNKZG+VrHdSqRhAW20VkAPD9tjFLxaARc7TlCF9SW+X+TIiv9jzc4g0fn+D0DJgnyupS3pzSWLF&#10;KNtbU8cuDEyqaY6UlTnpOEo3WRCGaohOXZ9NqWx9RGHBTm2NzxAnnYUflPTY0iX13/cMBCXqvUFz&#10;brOrq/ENzAOYB9U8YIYjVEkDJdN0G6Z3s3cg2w5vyqIaxt6joY2MWo9mT6xO9LFtowWnJza+i3kc&#10;s379CDY/AQAA//8DAFBLAwQUAAYACAAAACEAuEK02t8AAAALAQAADwAAAGRycy9kb3ducmV2Lnht&#10;bEyPy07DMBBF90j8gzVI7KjdRG3aNE7FQ6wQiwZEt65t4oh4HMVum/49w6os587RfVTbyffsZMfY&#10;BZQwnwlgFnUwHbYSPj9eH1bAYlJoVB/QSrjYCNv69qZSpQln3NlTk1pGJhhLJcGlNJScR+2sV3EW&#10;Bov0+w6jV4nOseVmVGcy9z3PhFhyrzqkBKcG++ys/mmOXkLRppdGPy3017u7rN7WUx53zV7K+7vp&#10;cQMs2SldYfirT9Whpk6HcEQTWS8hm+cFoRJyUdAGIpYLkQE7kLImhdcV/7+h/gUAAP//AwBQSwEC&#10;LQAUAAYACAAAACEAtoM4kv4AAADhAQAAEwAAAAAAAAAAAAAAAAAAAAAAW0NvbnRlbnRfVHlwZXNd&#10;LnhtbFBLAQItABQABgAIAAAAIQA4/SH/1gAAAJQBAAALAAAAAAAAAAAAAAAAAC8BAABfcmVscy8u&#10;cmVsc1BLAQItABQABgAIAAAAIQCFBUnwJwIAAFAEAAAOAAAAAAAAAAAAAAAAAC4CAABkcnMvZTJv&#10;RG9jLnhtbFBLAQItABQABgAIAAAAIQC4QrTa3wAAAAsBAAAPAAAAAAAAAAAAAAAAAIEEAABkcnMv&#10;ZG93bnJldi54bWxQSwUGAAAAAAQABADzAAAAjQUAAAAA&#10;">
                <v:textbox inset=",7.2pt,,7.2pt">
                  <w:txbxContent>
                    <w:p w14:paraId="4536C4D8" w14:textId="1BF652A2" w:rsidR="00B83EBE" w:rsidRDefault="00B83EBE" w:rsidP="00F3687B">
                      <w:pPr>
                        <w:jc w:val="center"/>
                        <w:rPr>
                          <w:rFonts w:ascii="Calibri" w:hAnsi="Calibri"/>
                          <w:sz w:val="22"/>
                          <w:szCs w:val="22"/>
                          <w:lang w:val="en"/>
                        </w:rPr>
                      </w:pPr>
                      <w:r>
                        <w:rPr>
                          <w:rFonts w:ascii="Calibri" w:hAnsi="Calibri"/>
                          <w:sz w:val="22"/>
                          <w:szCs w:val="22"/>
                        </w:rPr>
                        <w:t>Records after duplicates removed</w:t>
                      </w:r>
                      <w:r>
                        <w:rPr>
                          <w:rFonts w:ascii="Calibri" w:hAnsi="Calibri"/>
                          <w:sz w:val="22"/>
                          <w:szCs w:val="22"/>
                        </w:rPr>
                        <w:br/>
                        <w:t>(n = 53)</w:t>
                      </w:r>
                    </w:p>
                  </w:txbxContent>
                </v:textbox>
              </v:rect>
            </w:pict>
          </mc:Fallback>
        </mc:AlternateContent>
      </w:r>
      <w:r>
        <w:rPr>
          <w:noProof/>
          <w:sz w:val="24"/>
          <w:szCs w:val="24"/>
        </w:rPr>
        <mc:AlternateContent>
          <mc:Choice Requires="wps">
            <w:drawing>
              <wp:anchor distT="0" distB="0" distL="114300" distR="114300" simplePos="0" relativeHeight="251677696" behindDoc="0" locked="0" layoutInCell="1" allowOverlap="1" wp14:anchorId="50F810CC" wp14:editId="27D601A0">
                <wp:simplePos x="0" y="0"/>
                <wp:positionH relativeFrom="column">
                  <wp:posOffset>2914650</wp:posOffset>
                </wp:positionH>
                <wp:positionV relativeFrom="paragraph">
                  <wp:posOffset>811530</wp:posOffset>
                </wp:positionV>
                <wp:extent cx="2228850" cy="685800"/>
                <wp:effectExtent l="9525" t="11430" r="9525" b="762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5800"/>
                        </a:xfrm>
                        <a:prstGeom prst="rect">
                          <a:avLst/>
                        </a:prstGeom>
                        <a:solidFill>
                          <a:srgbClr val="FFFFFF"/>
                        </a:solidFill>
                        <a:ln w="9525">
                          <a:solidFill>
                            <a:srgbClr val="000000"/>
                          </a:solidFill>
                          <a:miter lim="800000"/>
                          <a:headEnd/>
                          <a:tailEnd/>
                        </a:ln>
                      </wps:spPr>
                      <wps:txbx>
                        <w:txbxContent>
                          <w:p w14:paraId="342ADD21" w14:textId="74661BB9" w:rsidR="00B83EBE" w:rsidRDefault="00B83EBE" w:rsidP="00F3687B">
                            <w:pPr>
                              <w:jc w:val="center"/>
                              <w:rPr>
                                <w:rFonts w:ascii="Calibri" w:hAnsi="Calibri"/>
                                <w:sz w:val="22"/>
                                <w:szCs w:val="22"/>
                                <w:lang w:val="en"/>
                              </w:rPr>
                            </w:pPr>
                            <w:r>
                              <w:rPr>
                                <w:rFonts w:ascii="Calibri" w:hAnsi="Calibri"/>
                                <w:sz w:val="22"/>
                                <w:szCs w:val="22"/>
                              </w:rPr>
                              <w:t>Additional records identified through other sources</w:t>
                            </w:r>
                            <w:r>
                              <w:rPr>
                                <w:rFonts w:ascii="Calibri" w:hAnsi="Calibri"/>
                                <w:sz w:val="22"/>
                                <w:szCs w:val="22"/>
                              </w:rPr>
                              <w:br/>
                              <w:t>(n = 10)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810CC" id="Rectangle 21" o:spid="_x0000_s1033" style="position:absolute;margin-left:229.5pt;margin-top:63.9pt;width:175.5pt;height:5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TyTJwIAAFAEAAAOAAAAZHJzL2Uyb0RvYy54bWysVMGO0zAQvSPxD5bvNGm0XbpR09WqSxHS&#10;wq5Y+ADHcRILx2PGbtPy9UyctmSBEyIHy2OPn9+8N87q9tAZtlfoNdiCz2cpZ8pKqLRtCv71y/bN&#10;kjMfhK2EAasKflSe365fv1r1LlcZtGAqhYxArM97V/A2BJcniZet6oSfgVOWNmvATgQKsUkqFD2h&#10;dybJ0vQ66QErhyCV97R6P27ydcSvayXDY117FZgpOHELccQ4lsOYrFcib1C4VssTDfEPLDqhLV16&#10;gboXQbAd6j+gOi0RPNRhJqFLoK61VLEGqmae/lbNcyucirWQON5dZPL/D1Z+2j8h01XBszlnVnTk&#10;0WdSTdjGKEZrJFDvfE55z+4JhxK9ewD5zTMLm5bS1B0i9K0SFdGK+cmLA0Pg6Sgr+49QEbzYBYha&#10;HWrsBkBSgR2iJceLJeoQmKTFLMuWywU5J2nverlYptGzROTn0w59eK+gY8Ok4EjkI7rYP/hA7Cn1&#10;nBLZg9HVVhsTA2zKjUG2F9Qe2/gNBdMRP00zlvUFv1lki4j8Ys9PIdL4/Q2i04H63Oiu4FQCfWPn&#10;DbK9s1XswiC0Ged0v7FE4yzdaEE4lIfo1NuzKSVURxIWYWxreoY0aQF/cNZTSxfcf98JVJyZD5bM&#10;uZlfXQ1vYBrgNCingbCSoAoeOBunmzC+m51D3bR00zyqYeGODK111HpgPLI60ae2jXqentjwLqZx&#10;zPr1I1j/BAAA//8DAFBLAwQUAAYACAAAACEAVvcpleAAAAALAQAADwAAAGRycy9kb3ducmV2Lnht&#10;bEyPzU7DMBCE70i8g7VI3KjTlNA0xKn4ESfUQwNqr268xBHxOordNn17lhMcd2Y0O1+5nlwvTjiG&#10;zpOC+SwBgdR401Gr4PPj7S4HEaImo3tPqOCCAdbV9VWpC+PPtMVTHVvBJRQKrcDGOBRShsai02Hm&#10;ByT2vvzodORzbKUZ9ZnLXS/TJHmQTnfEH6we8MVi810fnYJlG1/r5jlrdht7yd9X0yJs671StzfT&#10;0yOIiFP8C8PvfJ4OFW86+COZIHoF99mKWSIb6ZIZOJHPE1YOCtJFloOsSvmfofoBAAD//wMAUEsB&#10;Ai0AFAAGAAgAAAAhALaDOJL+AAAA4QEAABMAAAAAAAAAAAAAAAAAAAAAAFtDb250ZW50X1R5cGVz&#10;XS54bWxQSwECLQAUAAYACAAAACEAOP0h/9YAAACUAQAACwAAAAAAAAAAAAAAAAAvAQAAX3JlbHMv&#10;LnJlbHNQSwECLQAUAAYACAAAACEAoR08kycCAABQBAAADgAAAAAAAAAAAAAAAAAuAgAAZHJzL2Uy&#10;b0RvYy54bWxQSwECLQAUAAYACAAAACEAVvcpleAAAAALAQAADwAAAAAAAAAAAAAAAACBBAAAZHJz&#10;L2Rvd25yZXYueG1sUEsFBgAAAAAEAAQA8wAAAI4FAAAAAA==&#10;">
                <v:textbox inset=",7.2pt,,7.2pt">
                  <w:txbxContent>
                    <w:p w14:paraId="342ADD21" w14:textId="74661BB9" w:rsidR="00B83EBE" w:rsidRDefault="00B83EBE" w:rsidP="00F3687B">
                      <w:pPr>
                        <w:jc w:val="center"/>
                        <w:rPr>
                          <w:rFonts w:ascii="Calibri" w:hAnsi="Calibri"/>
                          <w:sz w:val="22"/>
                          <w:szCs w:val="22"/>
                          <w:lang w:val="en"/>
                        </w:rPr>
                      </w:pPr>
                      <w:r>
                        <w:rPr>
                          <w:rFonts w:ascii="Calibri" w:hAnsi="Calibri"/>
                          <w:sz w:val="22"/>
                          <w:szCs w:val="22"/>
                        </w:rPr>
                        <w:t>Additional records identified through other sources</w:t>
                      </w:r>
                      <w:r>
                        <w:rPr>
                          <w:rFonts w:ascii="Calibri" w:hAnsi="Calibri"/>
                          <w:sz w:val="22"/>
                          <w:szCs w:val="22"/>
                        </w:rPr>
                        <w:br/>
                        <w:t>(n = 10)</w:t>
                      </w:r>
                    </w:p>
                  </w:txbxContent>
                </v:textbox>
              </v:rect>
            </w:pict>
          </mc:Fallback>
        </mc:AlternateContent>
      </w:r>
      <w:r>
        <w:rPr>
          <w:noProof/>
          <w:sz w:val="24"/>
          <w:szCs w:val="24"/>
        </w:rPr>
        <mc:AlternateContent>
          <mc:Choice Requires="wps">
            <w:drawing>
              <wp:anchor distT="0" distB="0" distL="114300" distR="114300" simplePos="0" relativeHeight="251676672" behindDoc="0" locked="0" layoutInCell="1" allowOverlap="1" wp14:anchorId="57A9490F" wp14:editId="73A5788C">
                <wp:simplePos x="0" y="0"/>
                <wp:positionH relativeFrom="column">
                  <wp:posOffset>-994410</wp:posOffset>
                </wp:positionH>
                <wp:positionV relativeFrom="paragraph">
                  <wp:posOffset>1120140</wp:posOffset>
                </wp:positionV>
                <wp:extent cx="1371600" cy="297180"/>
                <wp:effectExtent l="9525" t="11430" r="7620" b="7620"/>
                <wp:wrapNone/>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126D9C80" w14:textId="77777777" w:rsidR="00B83EBE" w:rsidRDefault="00B83EBE" w:rsidP="00F3687B">
                            <w:pPr>
                              <w:pStyle w:val="Heading2"/>
                              <w:keepNext/>
                              <w:rPr>
                                <w:rFonts w:ascii="Calibri" w:hAnsi="Calibri"/>
                                <w:lang w:val="en"/>
                              </w:rPr>
                            </w:pPr>
                            <w:r>
                              <w:rPr>
                                <w:rFonts w:ascii="Calibri" w:hAnsi="Calibri"/>
                                <w:lang w:val="en"/>
                              </w:rPr>
                              <w:t>Identification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A9490F" id="Rectangle: Rounded Corners 20" o:spid="_x0000_s1034" style="position:absolute;margin-left:-78.3pt;margin-top:88.2pt;width:108pt;height:23.4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HrITAIAAJcEAAAOAAAAZHJzL2Uyb0RvYy54bWysVMFuEzEQvSPxD5bvZLOBJu0qm6raNgip&#10;QNXCBzi2N2vweszYyaZ/37GTlARuiBwsjz3zdt5748yvd71lW43BgKt5ORpzpp0EZdy65t+/Ld9d&#10;chaicEpYcLrmzzrw68XbN/PBV3oCHVilkRGIC9Xga97F6KuiCLLTvQgj8NrRZQvYi0ghrguFYiD0&#10;3haT8XhaDIDKI0gdAp3e7i/5IuO3rZbxa9sGHZmtOfUW84p5XaW1WMxFtUbhOyMPbYh/6KIXxtFH&#10;X6FuRRRsg+YvqN5IhABtHEnoC2hbI3XmQGzK8R9snjrhdeZC4gT/KlP4f7Dyy/YBmVE1n5A8TvTk&#10;0SOpJtza6oo9wsYprVgD6MhkRkmk2OBDRYVP/gET5+DvQf4MzEHTUZ2+QYSh00JRn2XKL84KUhCo&#10;lK2Gz6Doe2ITIYu3a7FnCGRSOSVz6ZePSSW2y5Y9v1qmd5FJOizfz8op5TFJd5OrWXmZOyxElcBS&#10;dx5D/KihZ2lTc0yMEsMMLbb3IWbf1IG8UD84a3tLU7AVlpXT6XSWOYjqkEzYR8zMHqxRS2NtDnC9&#10;aiwyKq1509w1y+WhOJymWceGml9dTC5yF2d34RQii3BkdJaWeeTpTUrfOZX3URi731OX1h2kT2rv&#10;XYu71S67fXn0cQXqmbzIqpOM9JRJpLROZhQO9DJqHn5tBGrO7CdHln64mKVZiacBngar00A42QE9&#10;uMjZftvE/fPbeDTrLnmdNXBwQ2PQmnicl31jBwY0/bQ7e16ncc76/X+yeAEAAP//AwBQSwMEFAAG&#10;AAgAAAAhACu5M5zgAAAACgEAAA8AAABkcnMvZG93bnJldi54bWxMj8FOwzAQRO9I/IO1SNxSuwbS&#10;NsSpUAUnTg0I1JsTmyQlXofYacPfs5zguNrRzHv5dnY9O9kxdB4VLBcCmMXamw4bBa8vT8kaWIga&#10;je49WgXfNsC2uLzIdWb8Gff2VMaGUQmGTCtoYxwyzkPdWqfDwg8W6ffhR6cjnWPDzajPVO56LoVI&#10;udMd0kKrB7trbf1ZTk5BI/t9iV/H9H33eHs4TmklxNuzUtdX88M9sGjn+BeGX3xCh4KYKj+hCaxX&#10;kKwkuUQFmyUpUCCRdxJYpeBGrNbAi5z/Vyh+AAAA//8DAFBLAQItABQABgAIAAAAIQC2gziS/gAA&#10;AOEBAAATAAAAAAAAAAAAAAAAAAAAAABbQ29udGVudF9UeXBlc10ueG1sUEsBAi0AFAAGAAgAAAAh&#10;ADj9If/WAAAAlAEAAAsAAAAAAAAAAAAAAAAALwEAAF9yZWxzLy5yZWxzUEsBAi0AFAAGAAgAAAAh&#10;ABUkeshMAgAAlwQAAA4AAAAAAAAAAAAAAAAALgIAAGRycy9lMm9Eb2MueG1sUEsBAi0AFAAGAAgA&#10;AAAhACu5M5zgAAAACgEAAA8AAAAAAAAAAAAAAAAApgQAAGRycy9kb3ducmV2LnhtbFBLBQYAAAAA&#10;BAAEAPMAAACzBQAAAAA=&#10;" fillcolor="#ccecff">
                <v:textbox style="layout-flow:vertical;mso-layout-flow-alt:bottom-to-top" inset="3.6pt,,3.6pt">
                  <w:txbxContent>
                    <w:p w14:paraId="126D9C80" w14:textId="77777777" w:rsidR="00B83EBE" w:rsidRDefault="00B83EBE" w:rsidP="00F3687B">
                      <w:pPr>
                        <w:pStyle w:val="Heading2"/>
                        <w:keepNext/>
                        <w:rPr>
                          <w:rFonts w:ascii="Calibri" w:hAnsi="Calibri"/>
                          <w:lang w:val="en"/>
                        </w:rPr>
                      </w:pPr>
                      <w:r>
                        <w:rPr>
                          <w:rFonts w:ascii="Calibri" w:hAnsi="Calibri"/>
                          <w:lang w:val="en"/>
                        </w:rPr>
                        <w:t>Identification</w:t>
                      </w:r>
                    </w:p>
                  </w:txbxContent>
                </v:textbox>
              </v:roundrect>
            </w:pict>
          </mc:Fallback>
        </mc:AlternateContent>
      </w:r>
      <w:r>
        <w:rPr>
          <w:noProof/>
          <w:sz w:val="24"/>
          <w:szCs w:val="24"/>
        </w:rPr>
        <mc:AlternateContent>
          <mc:Choice Requires="wps">
            <w:drawing>
              <wp:anchor distT="0" distB="0" distL="114300" distR="114300" simplePos="0" relativeHeight="251673600" behindDoc="0" locked="0" layoutInCell="1" allowOverlap="1" wp14:anchorId="1464B452" wp14:editId="574D0246">
                <wp:simplePos x="0" y="0"/>
                <wp:positionH relativeFrom="column">
                  <wp:posOffset>-994410</wp:posOffset>
                </wp:positionH>
                <wp:positionV relativeFrom="paragraph">
                  <wp:posOffset>4320540</wp:posOffset>
                </wp:positionV>
                <wp:extent cx="1371600" cy="297180"/>
                <wp:effectExtent l="9525" t="11430" r="7620" b="7620"/>
                <wp:wrapNone/>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7C3CE0E6" w14:textId="77777777" w:rsidR="00B83EBE" w:rsidRDefault="00B83EBE" w:rsidP="00F3687B">
                            <w:pPr>
                              <w:pStyle w:val="Heading2"/>
                              <w:keepNext/>
                              <w:rPr>
                                <w:rFonts w:ascii="Calibri" w:hAnsi="Calibri"/>
                                <w:sz w:val="22"/>
                                <w:szCs w:val="22"/>
                                <w:lang w:val="en"/>
                              </w:rPr>
                            </w:pPr>
                            <w:r>
                              <w:rPr>
                                <w:rFonts w:ascii="Calibri" w:hAnsi="Calibri"/>
                                <w:sz w:val="22"/>
                                <w:szCs w:val="22"/>
                                <w:lang w:val="en"/>
                              </w:rPr>
                              <w:t>Eligibility</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64B452" id="Rectangle: Rounded Corners 19" o:spid="_x0000_s1035" style="position:absolute;margin-left:-78.3pt;margin-top:340.2pt;width:108pt;height:23.4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wPKSwIAAJcEAAAOAAAAZHJzL2Uyb0RvYy54bWysVMFuEzEQvSPxD5bvZLOBJu0qm6raNgip&#10;QNXCBzi2N2vweszYyaZ/37GThgRuiBwsjz3zdt57nsyvd71lW43BgKt5ORpzpp0EZdy65t+/Ld9d&#10;chaicEpYcLrmzzrw68XbN/PBV3oCHVilkRGIC9Xga97F6KuiCLLTvQgj8NrRZQvYi0ghrguFYiD0&#10;3haT8XhaDIDKI0gdAp3e7i/5IuO3rZbxa9sGHZmtOfUW84p5XaW1WMxFtUbhOyMPbYh/6KIXxtFH&#10;j1C3Igq2QfMXVG8kQoA2jiT0BbStkTpzIDbl+A82T53wOnMhcYI/yhT+H6z8sn1AZhR5d8WZEz15&#10;9EiqCbe2umKPsHFKK9YAOjKZURIpNvhQUeGTf8DEOfh7kD8Dc9B0VKdvEGHotFDUZ5nyi7OCFAQq&#10;ZavhMyj6nthEyOLtWuwZAplUTslc+uVjUontsmXPR8v0LjJJh+X7WTmlPCbpbnI1Ky+zp4WoEljq&#10;zmOIHzX0LG1qjolRYpihxfY+xOybOpAX6gdnbW/pFWyFZeV0Op1lDqI6JBP2K2ZmD9aopbE2B7he&#10;NRYZlda8ae6a5fJQHE7TrGNDza8uJhe5i7O7cAqRRXhldJaWeeTXm5S+cyrvozB2v6curTtIn9Te&#10;uxZ3q112++jjCtQzeZFVJxlplEmktE5mFA40GTUPvzYCNWf2kyNLP1zMJmmUTgM8DVangXCyAxq4&#10;yNl+28T9+G08mnWXvM4aOLihZ9Ca+Ppe9o0dGNDrp93ZeJ3GOev3/8niBQAA//8DAFBLAwQUAAYA&#10;CAAAACEAJHHlvOAAAAALAQAADwAAAGRycy9kb3ducmV2LnhtbEyPwU6EMBRF9yb+Q/NM3DEtjSAi&#10;ZWImunI1jNG4K7QCY/uKtMzg31tXunx5N/eeU21Xa8hJz350KCDdMCAaO6dG7AW8HJ6SAogPEpU0&#10;DrWAb+1hW19eVLJU7ox7fWpCT2IJ+lIKGEKYSkp9N2gr/cZNGuPvw81WhnjOPVWzPMdyayhnLKdW&#10;jhgXBjnp3aC7z2axAnpu9g1+HfO33ePN+3HJW8Zen4W4vlof7oEEvYa/MPziR3SoI1PrFlSeGAHJ&#10;LY8uQUB2l0WHmEh4xoG0Aoo0LYDWFf3vUP8AAAD//wMAUEsBAi0AFAAGAAgAAAAhALaDOJL+AAAA&#10;4QEAABMAAAAAAAAAAAAAAAAAAAAAAFtDb250ZW50X1R5cGVzXS54bWxQSwECLQAUAAYACAAAACEA&#10;OP0h/9YAAACUAQAACwAAAAAAAAAAAAAAAAAvAQAAX3JlbHMvLnJlbHNQSwECLQAUAAYACAAAACEA&#10;lbcDyksCAACXBAAADgAAAAAAAAAAAAAAAAAuAgAAZHJzL2Uyb0RvYy54bWxQSwECLQAUAAYACAAA&#10;ACEAJHHlvOAAAAALAQAADwAAAAAAAAAAAAAAAAClBAAAZHJzL2Rvd25yZXYueG1sUEsFBgAAAAAE&#10;AAQA8wAAALIFAAAAAA==&#10;" fillcolor="#ccecff">
                <v:textbox style="layout-flow:vertical;mso-layout-flow-alt:bottom-to-top" inset="3.6pt,,3.6pt">
                  <w:txbxContent>
                    <w:p w14:paraId="7C3CE0E6" w14:textId="77777777" w:rsidR="00B83EBE" w:rsidRDefault="00B83EBE" w:rsidP="00F3687B">
                      <w:pPr>
                        <w:pStyle w:val="Heading2"/>
                        <w:keepNext/>
                        <w:rPr>
                          <w:rFonts w:ascii="Calibri" w:hAnsi="Calibri"/>
                          <w:sz w:val="22"/>
                          <w:szCs w:val="22"/>
                          <w:lang w:val="en"/>
                        </w:rPr>
                      </w:pPr>
                      <w:r>
                        <w:rPr>
                          <w:rFonts w:ascii="Calibri" w:hAnsi="Calibri"/>
                          <w:sz w:val="22"/>
                          <w:szCs w:val="22"/>
                          <w:lang w:val="en"/>
                        </w:rPr>
                        <w:t>Eligibility</w:t>
                      </w:r>
                    </w:p>
                  </w:txbxContent>
                </v:textbox>
              </v:roundrect>
            </w:pict>
          </mc:Fallback>
        </mc:AlternateContent>
      </w:r>
      <w:r>
        <w:rPr>
          <w:noProof/>
          <w:sz w:val="24"/>
          <w:szCs w:val="24"/>
        </w:rPr>
        <mc:AlternateContent>
          <mc:Choice Requires="wps">
            <w:drawing>
              <wp:anchor distT="0" distB="0" distL="114300" distR="114300" simplePos="0" relativeHeight="251672576" behindDoc="0" locked="0" layoutInCell="1" allowOverlap="1" wp14:anchorId="76666888" wp14:editId="08FB8BB3">
                <wp:simplePos x="0" y="0"/>
                <wp:positionH relativeFrom="column">
                  <wp:posOffset>-994410</wp:posOffset>
                </wp:positionH>
                <wp:positionV relativeFrom="paragraph">
                  <wp:posOffset>5920740</wp:posOffset>
                </wp:positionV>
                <wp:extent cx="1371600" cy="297180"/>
                <wp:effectExtent l="9525" t="11430" r="7620" b="762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23C544A8" w14:textId="77777777" w:rsidR="00B83EBE" w:rsidRDefault="00B83EBE" w:rsidP="00F3687B">
                            <w:pPr>
                              <w:pStyle w:val="Heading2"/>
                              <w:keepNext/>
                              <w:rPr>
                                <w:rFonts w:ascii="Calibri" w:hAnsi="Calibri"/>
                                <w:lang w:val="en"/>
                              </w:rPr>
                            </w:pPr>
                            <w:r>
                              <w:rPr>
                                <w:rFonts w:ascii="Calibri" w:hAnsi="Calibri"/>
                                <w:lang w:val="en"/>
                              </w:rPr>
                              <w:t>Included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666888" id="Rectangle: Rounded Corners 18" o:spid="_x0000_s1036" style="position:absolute;margin-left:-78.3pt;margin-top:466.2pt;width:108pt;height:23.4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ZM2TQIAAJgEAAAOAAAAZHJzL2Uyb0RvYy54bWysVMFuEzEQvSPxD5bvdLOBJu2qm6raNgip&#10;QNXCBzi2N2vweszYyaZ/37E3KQncEDlYHnvm7bz3PLm63vWWbTUGA67m5dmEM+0kKOPWNf/+bfnu&#10;grMQhVPCgtM1f9aBXy/evrkafKWn0IFVGhmBuFANvuZdjL4qiiA73YtwBl47umwBexEpxHWhUAyE&#10;3ttiOpnMigFQeQSpQ6DT2/GSLzJ+22oZv7Zt0JHZmlNvMa+Y11Vai8WVqNYofGfkvg3xD130wjj6&#10;6CvUrYiCbdD8BdUbiRCgjWcS+gLa1kidORCbcvIHm6dOeJ25kDjBv8oU/h+s/LJ9QGYUeUdOOdGT&#10;R4+kmnBrqyv2CBuntGINoCOTGSWRYoMPFRU++QdMnIO/B/kzMAdNR3X6BhGGTgtFfZYpvzgpSEGg&#10;UrYaPoOi74lNhCzersWeIZBJ5YzMpV8+JpXYLlv2/GqZ3kUm6bB8Py9nlMck3U0v5+VF9rQQVQJL&#10;3XkM8aOGnqVNzTExSgwztNjeh5h9U3vyQv3grO0tvYKtsKyczWbzzEFU+2TCPmBm9mCNWhprc4Dr&#10;VWORUWnNm+auWS73xeE4zTo21PzyfHqeuzi5C8cQWYQDo5O0zCO/3qT0nVN5H4Wx4566tG4vfVJ7&#10;dC3uVrvR7QyarFiBeiYzsuykI80yqZTW6ZzCgUaj5uHXRqDmzH5y5OmH8/k0zdJxgMfB6jgQTnZA&#10;Exc5G7dNHOdv49Gsu2R2FsHBDb2D1sTDgxkb21Og50+7k/k6jnPW7z+UxQsAAAD//wMAUEsDBBQA&#10;BgAIAAAAIQArO0Gx4QAAAAwBAAAPAAAAZHJzL2Rvd25yZXYueG1sTI/BTsMwEETvSPyDtUjcUptQ&#10;0ijEqVAFJ05NEYibE5skxV6H2GnD37Oc4Lja0cx75XZxlp3MFAaPEm5WApjB1usBOwkvh6ckBxai&#10;Qq2sRyPh2wTYVpcXpSq0P+PenOrYMSrBUCgJfYxjwXloe+NUWPnRIP0+/ORUpHPquJ7Umcqd5akQ&#10;GXdqQFro1Wh2vWk/69lJ6FK7r/HrmL3tHtfvxzlrhHh9lvL6anm4BxbNEv/C8ItP6FARU+Nn1IFZ&#10;CckmJZcoIV9vyIESSXqXAmsoKrLbHHhV8v8S1Q8AAAD//wMAUEsBAi0AFAAGAAgAAAAhALaDOJL+&#10;AAAA4QEAABMAAAAAAAAAAAAAAAAAAAAAAFtDb250ZW50X1R5cGVzXS54bWxQSwECLQAUAAYACAAA&#10;ACEAOP0h/9YAAACUAQAACwAAAAAAAAAAAAAAAAAvAQAAX3JlbHMvLnJlbHNQSwECLQAUAAYACAAA&#10;ACEA5jGTNk0CAACYBAAADgAAAAAAAAAAAAAAAAAuAgAAZHJzL2Uyb0RvYy54bWxQSwECLQAUAAYA&#10;CAAAACEAKztBseEAAAAMAQAADwAAAAAAAAAAAAAAAACnBAAAZHJzL2Rvd25yZXYueG1sUEsFBgAA&#10;AAAEAAQA8wAAALUFAAAAAA==&#10;" fillcolor="#ccecff">
                <v:textbox style="layout-flow:vertical;mso-layout-flow-alt:bottom-to-top" inset="3.6pt,,3.6pt">
                  <w:txbxContent>
                    <w:p w14:paraId="23C544A8" w14:textId="77777777" w:rsidR="00B83EBE" w:rsidRDefault="00B83EBE" w:rsidP="00F3687B">
                      <w:pPr>
                        <w:pStyle w:val="Heading2"/>
                        <w:keepNext/>
                        <w:rPr>
                          <w:rFonts w:ascii="Calibri" w:hAnsi="Calibri"/>
                          <w:lang w:val="en"/>
                        </w:rPr>
                      </w:pPr>
                      <w:r>
                        <w:rPr>
                          <w:rFonts w:ascii="Calibri" w:hAnsi="Calibri"/>
                          <w:lang w:val="en"/>
                        </w:rPr>
                        <w:t>Included</w:t>
                      </w:r>
                    </w:p>
                  </w:txbxContent>
                </v:textbox>
              </v:roundrect>
            </w:pict>
          </mc:Fallback>
        </mc:AlternateContent>
      </w:r>
      <w:r>
        <w:rPr>
          <w:noProof/>
          <w:sz w:val="24"/>
          <w:szCs w:val="24"/>
        </w:rPr>
        <mc:AlternateContent>
          <mc:Choice Requires="wps">
            <w:drawing>
              <wp:anchor distT="0" distB="0" distL="114300" distR="114300" simplePos="0" relativeHeight="251670528" behindDoc="0" locked="0" layoutInCell="1" allowOverlap="1" wp14:anchorId="10703EBD" wp14:editId="5F02B6BB">
                <wp:simplePos x="0" y="0"/>
                <wp:positionH relativeFrom="column">
                  <wp:posOffset>342900</wp:posOffset>
                </wp:positionH>
                <wp:positionV relativeFrom="paragraph">
                  <wp:posOffset>811530</wp:posOffset>
                </wp:positionV>
                <wp:extent cx="2228850" cy="682625"/>
                <wp:effectExtent l="9525" t="11430" r="9525" b="1079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2625"/>
                        </a:xfrm>
                        <a:prstGeom prst="rect">
                          <a:avLst/>
                        </a:prstGeom>
                        <a:solidFill>
                          <a:srgbClr val="FFFFFF"/>
                        </a:solidFill>
                        <a:ln w="9525">
                          <a:solidFill>
                            <a:srgbClr val="000000"/>
                          </a:solidFill>
                          <a:miter lim="800000"/>
                          <a:headEnd/>
                          <a:tailEnd/>
                        </a:ln>
                      </wps:spPr>
                      <wps:txbx>
                        <w:txbxContent>
                          <w:p w14:paraId="29E808E8" w14:textId="6F9D5422" w:rsidR="00B83EBE" w:rsidRDefault="00B83EBE" w:rsidP="00F3687B">
                            <w:pPr>
                              <w:jc w:val="center"/>
                              <w:rPr>
                                <w:rFonts w:ascii="Calibri" w:hAnsi="Calibri"/>
                                <w:sz w:val="22"/>
                                <w:szCs w:val="22"/>
                                <w:lang w:val="en"/>
                              </w:rPr>
                            </w:pPr>
                            <w:r>
                              <w:rPr>
                                <w:rFonts w:ascii="Calibri" w:hAnsi="Calibri"/>
                                <w:sz w:val="22"/>
                                <w:szCs w:val="22"/>
                              </w:rPr>
                              <w:t>Records identified through database searching</w:t>
                            </w:r>
                            <w:r>
                              <w:rPr>
                                <w:rFonts w:ascii="Calibri" w:hAnsi="Calibri"/>
                                <w:sz w:val="22"/>
                                <w:szCs w:val="22"/>
                              </w:rPr>
                              <w:br/>
                              <w:t>(n = 46)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03EBD" id="Rectangle 16" o:spid="_x0000_s1037" style="position:absolute;margin-left:27pt;margin-top:63.9pt;width:175.5pt;height:5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S7iIgIAAFEEAAAOAAAAZHJzL2Uyb0RvYy54bWysVNuO2yAQfa/Uf0C8N06sTZS14qxW2aaq&#10;tG1Xu+0HTDC2UTHQgcROv74DzmbTi/pQ1Q+IgeFwOGfGq5uh0+wg0StrSj6bTDmTRthKmabkXz5v&#10;3yw58wFMBdoaWfKj9Pxm/frVqneFzG1rdSWREYjxRe9K3obgiizzopUd+Il10tBmbbGDQCE2WYXQ&#10;E3qns3w6XWS9xcqhFdJ7Wr0bN/k64de1FOFTXXsZmC45cQtpxDTu4pitV1A0CK5V4kQD/oFFB8rQ&#10;pWeoOwjA9qh+g+qUQOttHSbCdpmtayVkegO9Zjb95TVPLTiZ3kLieHeWyf8/WPHx8IBMVeTdgjMD&#10;HXn0SKqBabRktEYC9c4XlPfkHjA+0bt7K756ZuympTR5i2j7VkJFtGYxP/vpQAw8HWW7/oOtCB72&#10;wSathhq7CEgqsCFZcjxbIofABC3meb5czsk5QXuLZb7I5+kKKJ5PO/ThnbQdi5OSI5FP6HC49yGy&#10;geI5JbG3WlVbpXUKsNltNLIDUHls03dC95dp2rC+5NdzuvvvENP0/QmiU4HqXKuu5MtzEhRRtrem&#10;SlUYQOlxTpS1OekYpRstCMNuGJ1KKkddd7Y6krJox7qmPqRJa/E7Zz3VdMn9tz2g5Ey/N+TO9ezq&#10;KjbBZYCXwe4yACMIquSBs3G6CWPj7B2qpqWbZkkOY2/J0VolsV9YnfhT3SYPTj0WG+MyTlkvf4L1&#10;DwAAAP//AwBQSwMEFAAGAAgAAAAhAGsVrFvfAAAACgEAAA8AAABkcnMvZG93bnJldi54bWxMj81O&#10;wzAQhO9IvIO1SNyoQ9LQEuJU/IgT4tCA4OraSxwRr6PYbdO3ZznBcWdHM/PVm9kP4oBT7AMpuF5k&#10;IJBMsD11Ct7fnq/WIGLSZPUQCBWcMMKmOT+rdWXDkbZ4aFMnOIRipRW4lMZKymgceh0XYUTi31eY&#10;vE58Tp20kz5yuB9knmU30uueuMHpER8dmu927xWsuvTUmofSfLy60/rldi7itv1U6vJivr8DkXBO&#10;f2b4nc/ToeFNu7AnG8WgoFwySmI9XzECG5ZZycpOQV6UBcimlv8Rmh8AAAD//wMAUEsBAi0AFAAG&#10;AAgAAAAhALaDOJL+AAAA4QEAABMAAAAAAAAAAAAAAAAAAAAAAFtDb250ZW50X1R5cGVzXS54bWxQ&#10;SwECLQAUAAYACAAAACEAOP0h/9YAAACUAQAACwAAAAAAAAAAAAAAAAAvAQAAX3JlbHMvLnJlbHNQ&#10;SwECLQAUAAYACAAAACEAO8ku4iICAABRBAAADgAAAAAAAAAAAAAAAAAuAgAAZHJzL2Uyb0RvYy54&#10;bWxQSwECLQAUAAYACAAAACEAaxWsW98AAAAKAQAADwAAAAAAAAAAAAAAAAB8BAAAZHJzL2Rvd25y&#10;ZXYueG1sUEsFBgAAAAAEAAQA8wAAAIgFAAAAAA==&#10;">
                <v:textbox inset=",7.2pt,,7.2pt">
                  <w:txbxContent>
                    <w:p w14:paraId="29E808E8" w14:textId="6F9D5422" w:rsidR="00B83EBE" w:rsidRDefault="00B83EBE" w:rsidP="00F3687B">
                      <w:pPr>
                        <w:jc w:val="center"/>
                        <w:rPr>
                          <w:rFonts w:ascii="Calibri" w:hAnsi="Calibri"/>
                          <w:sz w:val="22"/>
                          <w:szCs w:val="22"/>
                          <w:lang w:val="en"/>
                        </w:rPr>
                      </w:pPr>
                      <w:r>
                        <w:rPr>
                          <w:rFonts w:ascii="Calibri" w:hAnsi="Calibri"/>
                          <w:sz w:val="22"/>
                          <w:szCs w:val="22"/>
                        </w:rPr>
                        <w:t>Records identified through database searching</w:t>
                      </w:r>
                      <w:r>
                        <w:rPr>
                          <w:rFonts w:ascii="Calibri" w:hAnsi="Calibri"/>
                          <w:sz w:val="22"/>
                          <w:szCs w:val="22"/>
                        </w:rPr>
                        <w:br/>
                        <w:t>(n = 46)</w:t>
                      </w:r>
                    </w:p>
                  </w:txbxContent>
                </v:textbox>
              </v:rect>
            </w:pict>
          </mc:Fallback>
        </mc:AlternateContent>
      </w:r>
    </w:p>
    <w:p w14:paraId="3836CBCD" w14:textId="77777777" w:rsidR="00F3687B" w:rsidRDefault="00F3687B" w:rsidP="00F3687B">
      <w:pPr>
        <w:pStyle w:val="APAReference"/>
        <w:ind w:left="0" w:firstLine="0"/>
      </w:pPr>
    </w:p>
    <w:p w14:paraId="20F104E2" w14:textId="6DE0DB27" w:rsidR="007257CD" w:rsidRDefault="00F3687B" w:rsidP="007861BF">
      <w:pPr>
        <w:pStyle w:val="APAReference"/>
        <w:ind w:left="-1170" w:firstLine="1170"/>
      </w:pPr>
      <w:r>
        <w:rPr>
          <w:noProof/>
          <w:szCs w:val="24"/>
        </w:rPr>
        <mc:AlternateContent>
          <mc:Choice Requires="wps">
            <w:drawing>
              <wp:anchor distT="0" distB="0" distL="114300" distR="114300" simplePos="0" relativeHeight="251682816" behindDoc="0" locked="0" layoutInCell="1" allowOverlap="1" wp14:anchorId="74A336C8" wp14:editId="28C027A1">
                <wp:simplePos x="0" y="0"/>
                <wp:positionH relativeFrom="column">
                  <wp:posOffset>4228762</wp:posOffset>
                </wp:positionH>
                <wp:positionV relativeFrom="paragraph">
                  <wp:posOffset>3403129</wp:posOffset>
                </wp:positionV>
                <wp:extent cx="1714500" cy="1376416"/>
                <wp:effectExtent l="0" t="0" r="19050" b="14605"/>
                <wp:wrapNone/>
                <wp:docPr id="3041" name="Rectangle 3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376416"/>
                        </a:xfrm>
                        <a:prstGeom prst="rect">
                          <a:avLst/>
                        </a:prstGeom>
                        <a:solidFill>
                          <a:srgbClr val="FFFFFF"/>
                        </a:solidFill>
                        <a:ln w="9525">
                          <a:solidFill>
                            <a:srgbClr val="000000"/>
                          </a:solidFill>
                          <a:miter lim="800000"/>
                          <a:headEnd/>
                          <a:tailEnd/>
                        </a:ln>
                      </wps:spPr>
                      <wps:txbx>
                        <w:txbxContent>
                          <w:p w14:paraId="67B0EC81" w14:textId="4D090329" w:rsidR="00B83EBE" w:rsidRDefault="00B83EBE" w:rsidP="00F3687B">
                            <w:pPr>
                              <w:jc w:val="center"/>
                              <w:rPr>
                                <w:rFonts w:ascii="Calibri" w:hAnsi="Calibri"/>
                                <w:sz w:val="22"/>
                                <w:szCs w:val="22"/>
                              </w:rPr>
                            </w:pPr>
                            <w:r>
                              <w:rPr>
                                <w:rFonts w:ascii="Calibri" w:hAnsi="Calibri"/>
                                <w:sz w:val="22"/>
                                <w:szCs w:val="22"/>
                              </w:rPr>
                              <w:t>Full-text articles excluded, with reasons</w:t>
                            </w:r>
                            <w:r>
                              <w:rPr>
                                <w:rFonts w:ascii="Calibri" w:hAnsi="Calibri"/>
                                <w:sz w:val="22"/>
                                <w:szCs w:val="22"/>
                              </w:rPr>
                              <w:br/>
                              <w:t>(n = 6)</w:t>
                            </w:r>
                          </w:p>
                          <w:p w14:paraId="777B2099" w14:textId="2E25C24C" w:rsidR="00B83EBE" w:rsidRDefault="00B83EBE" w:rsidP="00F3687B">
                            <w:pPr>
                              <w:jc w:val="center"/>
                              <w:rPr>
                                <w:rFonts w:ascii="Calibri" w:hAnsi="Calibri"/>
                                <w:sz w:val="22"/>
                                <w:szCs w:val="22"/>
                                <w:lang w:val="en"/>
                              </w:rPr>
                            </w:pPr>
                            <w:r>
                              <w:rPr>
                                <w:rFonts w:ascii="Calibri" w:hAnsi="Calibri"/>
                                <w:sz w:val="22"/>
                                <w:szCs w:val="22"/>
                                <w:lang w:val="en"/>
                              </w:rPr>
                              <w:t xml:space="preserve">Design Focus: Medication Treatment, therapy only </w:t>
                            </w:r>
                            <w:proofErr w:type="spellStart"/>
                            <w:proofErr w:type="gramStart"/>
                            <w:r>
                              <w:rPr>
                                <w:rFonts w:ascii="Calibri" w:hAnsi="Calibri"/>
                                <w:sz w:val="22"/>
                                <w:szCs w:val="22"/>
                                <w:lang w:val="en"/>
                              </w:rPr>
                              <w:t>treatment,Telemonitoring</w:t>
                            </w:r>
                            <w:proofErr w:type="spellEnd"/>
                            <w:proofErr w:type="gramEnd"/>
                          </w:p>
                          <w:p w14:paraId="799BAC0E" w14:textId="205876E5" w:rsidR="00B83EBE" w:rsidRDefault="00B83EBE" w:rsidP="00F3687B">
                            <w:pPr>
                              <w:jc w:val="center"/>
                              <w:rPr>
                                <w:rFonts w:ascii="Calibri" w:hAnsi="Calibri"/>
                                <w:sz w:val="22"/>
                                <w:szCs w:val="22"/>
                                <w:lang w:val="en"/>
                              </w:rPr>
                            </w:pPr>
                            <w:r>
                              <w:rPr>
                                <w:rFonts w:ascii="Calibri" w:hAnsi="Calibri"/>
                                <w:sz w:val="22"/>
                                <w:szCs w:val="22"/>
                                <w:lang w:val="en"/>
                              </w:rPr>
                              <w:t>Negative Outcome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336C8" id="Rectangle 3041" o:spid="_x0000_s1038" style="position:absolute;left:0;text-align:left;margin-left:332.95pt;margin-top:267.95pt;width:135pt;height:108.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PU/KgIAAFYEAAAOAAAAZHJzL2Uyb0RvYy54bWysVFFv0zAQfkfiP1h+p0m6ttuiptPUUYQ0&#10;YGLwAxzHSSwc25zdJuXX7+x0XQY8IfJg+ezzd999d5f1zdApchDgpNEFzWYpJUJzU0ndFPT7t927&#10;K0qcZ7piymhR0KNw9Gbz9s26t7mYm9aoSgBBEO3y3ha09d7mSeJ4KzrmZsYKjZe1gY55NKFJKmA9&#10;oncqmafpKukNVBYMF87h6d14STcRv64F91/q2glPVEGRm48rxLUMa7JZs7wBZlvJTzTYP7DomNQY&#10;9Ax1xzwje5B/QHWSg3Gm9jNuusTUteQi5oDZZOlv2Ty2zIqYC4rj7Fkm9/9g+efDAxBZFfQiXWSU&#10;aNZhlb6ibkw3SpB4iiL11uXo+2gfIKTp7L3hPxzRZtuio7gFMH0rWIXUsiBq8upBMBw+JWX/yVQY&#10;gO29iXoNNXQBEJUgQyzL8VwWMXjC8TC7zBbLFKvH8S67uFwtslWMwfLn5xac/yBMR8KmoID8Izw7&#10;3Dsf6LD82SXSN0pWO6lUNKAptwrIgWGP7OJ3QndTN6VJX9Dr5XwZkV/duSlEGr+/QXTSY7Mr2RX0&#10;6uzE8qDbe13FVvRMqnGPlJU+CRm0G2vgh3KI5crmIUIQtjTVEaUFMzY3DiNuWgO/KOmxsQvqfu4Z&#10;CErUR43luc4WizAJUwOmRjk1mOYIVVBPybjd+nF69hZk02KkLMqhzS2WtJZR7BdWJ/7YvLEGp0EL&#10;0zG1o9fL72DzBAAA//8DAFBLAwQUAAYACAAAACEA1U1ALd8AAAALAQAADwAAAGRycy9kb3ducmV2&#10;LnhtbEyPTU/DMAyG70j8h8hI3FjKpnZraTrxIU6IwwrarllqmorGqZps6/49Hhe4vZZfPX5crifX&#10;iyOOofOk4H6WgEAyvumoVfD58Xq3AhGipkb3nlDBGQOsq+urUheNP9EGj3VsBUMoFFqBjXEopAzG&#10;otNh5gck3n350enI49jKZtQnhrtezpMkk053xBesHvDZovmuD07Bso0vtXlKzfbdnldv+bQIm3qn&#10;1O3N9PgAIuIU/8pw0Wd1qNhp7w/UBNEryLI056qCdHEJ3Mh/w57x6XwJsirl/x+qHwAAAP//AwBQ&#10;SwECLQAUAAYACAAAACEAtoM4kv4AAADhAQAAEwAAAAAAAAAAAAAAAAAAAAAAW0NvbnRlbnRfVHlw&#10;ZXNdLnhtbFBLAQItABQABgAIAAAAIQA4/SH/1gAAAJQBAAALAAAAAAAAAAAAAAAAAC8BAABfcmVs&#10;cy8ucmVsc1BLAQItABQABgAIAAAAIQDHRPU/KgIAAFYEAAAOAAAAAAAAAAAAAAAAAC4CAABkcnMv&#10;ZTJvRG9jLnhtbFBLAQItABQABgAIAAAAIQDVTUAt3wAAAAsBAAAPAAAAAAAAAAAAAAAAAIQEAABk&#10;cnMvZG93bnJldi54bWxQSwUGAAAAAAQABADzAAAAkAUAAAAA&#10;">
                <v:textbox inset=",7.2pt,,7.2pt">
                  <w:txbxContent>
                    <w:p w14:paraId="67B0EC81" w14:textId="4D090329" w:rsidR="00B83EBE" w:rsidRDefault="00B83EBE" w:rsidP="00F3687B">
                      <w:pPr>
                        <w:jc w:val="center"/>
                        <w:rPr>
                          <w:rFonts w:ascii="Calibri" w:hAnsi="Calibri"/>
                          <w:sz w:val="22"/>
                          <w:szCs w:val="22"/>
                        </w:rPr>
                      </w:pPr>
                      <w:r>
                        <w:rPr>
                          <w:rFonts w:ascii="Calibri" w:hAnsi="Calibri"/>
                          <w:sz w:val="22"/>
                          <w:szCs w:val="22"/>
                        </w:rPr>
                        <w:t>Full-text articles excluded, with reasons</w:t>
                      </w:r>
                      <w:r>
                        <w:rPr>
                          <w:rFonts w:ascii="Calibri" w:hAnsi="Calibri"/>
                          <w:sz w:val="22"/>
                          <w:szCs w:val="22"/>
                        </w:rPr>
                        <w:br/>
                        <w:t>(n = 6)</w:t>
                      </w:r>
                    </w:p>
                    <w:p w14:paraId="777B2099" w14:textId="2E25C24C" w:rsidR="00B83EBE" w:rsidRDefault="00B83EBE" w:rsidP="00F3687B">
                      <w:pPr>
                        <w:jc w:val="center"/>
                        <w:rPr>
                          <w:rFonts w:ascii="Calibri" w:hAnsi="Calibri"/>
                          <w:sz w:val="22"/>
                          <w:szCs w:val="22"/>
                          <w:lang w:val="en"/>
                        </w:rPr>
                      </w:pPr>
                      <w:r>
                        <w:rPr>
                          <w:rFonts w:ascii="Calibri" w:hAnsi="Calibri"/>
                          <w:sz w:val="22"/>
                          <w:szCs w:val="22"/>
                          <w:lang w:val="en"/>
                        </w:rPr>
                        <w:t xml:space="preserve">Design Focus: Medication Treatment, therapy only </w:t>
                      </w:r>
                      <w:proofErr w:type="spellStart"/>
                      <w:proofErr w:type="gramStart"/>
                      <w:r>
                        <w:rPr>
                          <w:rFonts w:ascii="Calibri" w:hAnsi="Calibri"/>
                          <w:sz w:val="22"/>
                          <w:szCs w:val="22"/>
                          <w:lang w:val="en"/>
                        </w:rPr>
                        <w:t>treatment,Telemonitoring</w:t>
                      </w:r>
                      <w:proofErr w:type="spellEnd"/>
                      <w:proofErr w:type="gramEnd"/>
                    </w:p>
                    <w:p w14:paraId="799BAC0E" w14:textId="205876E5" w:rsidR="00B83EBE" w:rsidRDefault="00B83EBE" w:rsidP="00F3687B">
                      <w:pPr>
                        <w:jc w:val="center"/>
                        <w:rPr>
                          <w:rFonts w:ascii="Calibri" w:hAnsi="Calibri"/>
                          <w:sz w:val="22"/>
                          <w:szCs w:val="22"/>
                          <w:lang w:val="en"/>
                        </w:rPr>
                      </w:pPr>
                      <w:r>
                        <w:rPr>
                          <w:rFonts w:ascii="Calibri" w:hAnsi="Calibri"/>
                          <w:sz w:val="22"/>
                          <w:szCs w:val="22"/>
                          <w:lang w:val="en"/>
                        </w:rPr>
                        <w:t>Negative Outcome</w:t>
                      </w:r>
                    </w:p>
                  </w:txbxContent>
                </v:textbox>
              </v:rect>
            </w:pict>
          </mc:Fallback>
        </mc:AlternateContent>
      </w:r>
      <w:r>
        <w:rPr>
          <w:noProof/>
          <w:szCs w:val="24"/>
        </w:rPr>
        <mc:AlternateContent>
          <mc:Choice Requires="wps">
            <w:drawing>
              <wp:anchor distT="0" distB="0" distL="114300" distR="114300" simplePos="0" relativeHeight="251671552" behindDoc="0" locked="0" layoutInCell="1" allowOverlap="1" wp14:anchorId="51C512D4" wp14:editId="5E2AC215">
                <wp:simplePos x="0" y="0"/>
                <wp:positionH relativeFrom="column">
                  <wp:posOffset>-978235</wp:posOffset>
                </wp:positionH>
                <wp:positionV relativeFrom="paragraph">
                  <wp:posOffset>2186117</wp:posOffset>
                </wp:positionV>
                <wp:extent cx="1371600" cy="343505"/>
                <wp:effectExtent l="0" t="0" r="19050" b="19050"/>
                <wp:wrapNone/>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343505"/>
                        </a:xfrm>
                        <a:prstGeom prst="roundRect">
                          <a:avLst>
                            <a:gd name="adj" fmla="val 16667"/>
                          </a:avLst>
                        </a:prstGeom>
                        <a:solidFill>
                          <a:srgbClr val="CCECFF"/>
                        </a:solidFill>
                        <a:ln w="9525">
                          <a:solidFill>
                            <a:srgbClr val="000000"/>
                          </a:solidFill>
                          <a:round/>
                          <a:headEnd/>
                          <a:tailEnd/>
                        </a:ln>
                      </wps:spPr>
                      <wps:txbx>
                        <w:txbxContent>
                          <w:p w14:paraId="102443C4" w14:textId="77777777" w:rsidR="00B83EBE" w:rsidRDefault="00B83EBE" w:rsidP="00F3687B">
                            <w:pPr>
                              <w:pStyle w:val="Heading2"/>
                              <w:keepNext/>
                              <w:rPr>
                                <w:rFonts w:ascii="Calibri" w:hAnsi="Calibri"/>
                                <w:lang w:val="en"/>
                              </w:rPr>
                            </w:pPr>
                            <w:r>
                              <w:rPr>
                                <w:rFonts w:ascii="Calibri" w:hAnsi="Calibri"/>
                                <w:lang w:val="en"/>
                              </w:rPr>
                              <w:t>Screening</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C512D4" id="Rectangle: Rounded Corners 17" o:spid="_x0000_s1039" style="position:absolute;left:0;text-align:left;margin-left:-77.05pt;margin-top:172.15pt;width:108pt;height:27.0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bKRTwIAAJgEAAAOAAAAZHJzL2Uyb0RvYy54bWysVNtu2zAMfR+wfxD0vjpOmmQz6hSF2wwD&#10;dina7QMUSY61yaJGKXH696PktEu2t2F+EEiJonjOIX11fegt22sMBlzNy4sJZ9pJUMZta/7t6/rN&#10;W85CFE4JC07X/EkHfr16/epq8JWeQgdWaWSUxIVq8DXvYvRVUQTZ6V6EC/Da0WEL2ItILm4LhWKg&#10;7L0tppPJohgAlUeQOgTavR0P+Srnb1st45e2DToyW3OqLeYV87pJa7G6EtUWhe+MPJYh/qGKXhhH&#10;j76kuhVRsB2av1L1RiIEaOOFhL6AtjVSZwyEppz8geaxE15nLERO8C80hf+XVn7e3yMzirRbcuZE&#10;Txo9EGvCba2u2APsnNKKNYCORGYURIwNPlR08dHfY8Ic/EeQPwJz0HR0T98gwtBpoajOMsUXZxeS&#10;E+gq2wyfQNF7Yhchk3dosWcIJFK5IHHpy9vEEjtkyZ5eJNOHyCRtlrNluaA4JulsdjmbT+b5RVGl&#10;ZKk6jyG+19CzZNQcE6KEMKcW+48hZt3UEbxQ3zlre0tdsBeWlYvFImMuRHUMJus5Z0YP1qi1sTY7&#10;uN00FhldrXnT3DXr9bGccBpmHRtq/m4+necqzs7CaYpMQu5SevUsLOPI3ZuYvnMq21EYO9oUb92R&#10;+sT2qFo8bA6j2rNnITegnkiMTDvxSLNMLKV1uiR3oNGoefi5E6g5sx8caXo5X07TLJ06eOpsTh3h&#10;ZAc0cZGz0WziOH87j2bbJbEzCQ5uqA9aE58bZizsCIHan6yz+Tr1c9TvH8rqFwAAAP//AwBQSwME&#10;FAAGAAgAAAAhAPXVAgPhAAAACwEAAA8AAABkcnMvZG93bnJldi54bWxMj0FPhDAQhe8m/odmTLyx&#10;BZawLlI2ZqMnT8sajbdCR2Btp0jLLv5760mPk/flvW/K3WI0O+PkBksCklUMDKm1aqBOwMvxKboD&#10;5rwkJbUlFPCNDnbV9VUpC2UvdMBz7TsWSsgVUkDv/Vhw7toejXQrOyKF7MNORvpwTh1Xk7yEcqN5&#10;Gsc5N3KgsNDLEfc9tp/1bAR0qT7U9HXK3/aP2ftpzps4fn0W4vZmebgH5nHxfzD86gd1qIJTY2dS&#10;jmkB0WadBlRAmq8zYIGIkm0CrBGQbbYZ8Krk/3+ofgAAAP//AwBQSwECLQAUAAYACAAAACEAtoM4&#10;kv4AAADhAQAAEwAAAAAAAAAAAAAAAAAAAAAAW0NvbnRlbnRfVHlwZXNdLnhtbFBLAQItABQABgAI&#10;AAAAIQA4/SH/1gAAAJQBAAALAAAAAAAAAAAAAAAAAC8BAABfcmVscy8ucmVsc1BLAQItABQABgAI&#10;AAAAIQCQwbKRTwIAAJgEAAAOAAAAAAAAAAAAAAAAAC4CAABkcnMvZTJvRG9jLnhtbFBLAQItABQA&#10;BgAIAAAAIQD11QID4QAAAAsBAAAPAAAAAAAAAAAAAAAAAKkEAABkcnMvZG93bnJldi54bWxQSwUG&#10;AAAAAAQABADzAAAAtwUAAAAA&#10;" fillcolor="#ccecff">
                <v:textbox style="layout-flow:vertical;mso-layout-flow-alt:bottom-to-top" inset="3.6pt,,3.6pt">
                  <w:txbxContent>
                    <w:p w14:paraId="102443C4" w14:textId="77777777" w:rsidR="00B83EBE" w:rsidRDefault="00B83EBE" w:rsidP="00F3687B">
                      <w:pPr>
                        <w:pStyle w:val="Heading2"/>
                        <w:keepNext/>
                        <w:rPr>
                          <w:rFonts w:ascii="Calibri" w:hAnsi="Calibri"/>
                          <w:lang w:val="en"/>
                        </w:rPr>
                      </w:pPr>
                      <w:r>
                        <w:rPr>
                          <w:rFonts w:ascii="Calibri" w:hAnsi="Calibri"/>
                          <w:lang w:val="en"/>
                        </w:rPr>
                        <w:t>Screening</w:t>
                      </w:r>
                    </w:p>
                  </w:txbxContent>
                </v:textbox>
              </v:roundrect>
            </w:pict>
          </mc:Fallback>
        </mc:AlternateContent>
      </w:r>
      <w:r w:rsidR="00DF54DB">
        <w:br w:type="page"/>
      </w:r>
      <w:r w:rsidR="00DF54DB">
        <w:lastRenderedPageBreak/>
        <w:t>Appendix G</w:t>
      </w:r>
      <w:r w:rsidR="00E76CD0">
        <w:t>:  Literature Matrix</w:t>
      </w:r>
    </w:p>
    <w:tbl>
      <w:tblPr>
        <w:tblStyle w:val="TableGrid"/>
        <w:tblW w:w="11700" w:type="dxa"/>
        <w:tblInd w:w="-1175" w:type="dxa"/>
        <w:tblLook w:val="04A0" w:firstRow="1" w:lastRow="0" w:firstColumn="1" w:lastColumn="0" w:noHBand="0" w:noVBand="1"/>
      </w:tblPr>
      <w:tblGrid>
        <w:gridCol w:w="2574"/>
        <w:gridCol w:w="1109"/>
        <w:gridCol w:w="2404"/>
        <w:gridCol w:w="1896"/>
        <w:gridCol w:w="3717"/>
      </w:tblGrid>
      <w:tr w:rsidR="00E76CD0" w14:paraId="065B6472" w14:textId="77777777" w:rsidTr="00883301">
        <w:tc>
          <w:tcPr>
            <w:tcW w:w="2610" w:type="dxa"/>
          </w:tcPr>
          <w:p w14:paraId="7F27C1FC" w14:textId="1F6121F8" w:rsidR="00E76CD0" w:rsidRDefault="00E76CD0" w:rsidP="00E76CD0">
            <w:pPr>
              <w:pStyle w:val="APAReference"/>
              <w:spacing w:line="240" w:lineRule="auto"/>
              <w:ind w:left="0" w:firstLine="0"/>
              <w:jc w:val="center"/>
            </w:pPr>
            <w:r>
              <w:t>Article (APA Citation)</w:t>
            </w:r>
          </w:p>
        </w:tc>
        <w:tc>
          <w:tcPr>
            <w:tcW w:w="990" w:type="dxa"/>
          </w:tcPr>
          <w:p w14:paraId="3349D908" w14:textId="0797C393" w:rsidR="00E76CD0" w:rsidRDefault="00E76CD0" w:rsidP="00E76CD0">
            <w:pPr>
              <w:pStyle w:val="APAReference"/>
              <w:spacing w:line="240" w:lineRule="auto"/>
              <w:ind w:left="0" w:firstLine="0"/>
              <w:jc w:val="center"/>
            </w:pPr>
            <w:r>
              <w:t>Level of Evidence (I to VII)</w:t>
            </w:r>
          </w:p>
        </w:tc>
        <w:tc>
          <w:tcPr>
            <w:tcW w:w="2424" w:type="dxa"/>
          </w:tcPr>
          <w:p w14:paraId="3317E4BE" w14:textId="607F7BE1" w:rsidR="00E76CD0" w:rsidRDefault="00E76CD0" w:rsidP="00E76CD0">
            <w:pPr>
              <w:pStyle w:val="APAReference"/>
              <w:spacing w:line="240" w:lineRule="auto"/>
              <w:ind w:left="0" w:firstLine="0"/>
              <w:jc w:val="center"/>
            </w:pPr>
            <w:r>
              <w:t>Data/Evidence Findings</w:t>
            </w:r>
          </w:p>
        </w:tc>
        <w:tc>
          <w:tcPr>
            <w:tcW w:w="1870" w:type="dxa"/>
          </w:tcPr>
          <w:p w14:paraId="36AF28E3" w14:textId="0435A978" w:rsidR="00E76CD0" w:rsidRDefault="00E76CD0" w:rsidP="00E76CD0">
            <w:pPr>
              <w:pStyle w:val="APAReference"/>
              <w:spacing w:line="240" w:lineRule="auto"/>
              <w:ind w:left="0" w:firstLine="0"/>
              <w:jc w:val="center"/>
            </w:pPr>
            <w:r>
              <w:t>Conclusion</w:t>
            </w:r>
          </w:p>
        </w:tc>
        <w:tc>
          <w:tcPr>
            <w:tcW w:w="3806" w:type="dxa"/>
          </w:tcPr>
          <w:p w14:paraId="78C05A76" w14:textId="7A474CEF" w:rsidR="00E76CD0" w:rsidRDefault="00E76CD0" w:rsidP="00E76CD0">
            <w:pPr>
              <w:pStyle w:val="APAReference"/>
              <w:spacing w:line="240" w:lineRule="auto"/>
              <w:ind w:left="0" w:firstLine="0"/>
              <w:jc w:val="center"/>
            </w:pPr>
            <w:r>
              <w:t>Use of Evidence in EBP Project Plan</w:t>
            </w:r>
          </w:p>
        </w:tc>
      </w:tr>
      <w:tr w:rsidR="00E76CD0" w14:paraId="677CF440" w14:textId="77777777" w:rsidTr="00883301">
        <w:tc>
          <w:tcPr>
            <w:tcW w:w="2610" w:type="dxa"/>
          </w:tcPr>
          <w:p w14:paraId="7B291B63" w14:textId="4A3335A5" w:rsidR="00E76CD0" w:rsidRDefault="00E76CD0" w:rsidP="00E76CD0">
            <w:pPr>
              <w:pStyle w:val="APAReference"/>
              <w:spacing w:line="240" w:lineRule="auto"/>
              <w:ind w:left="0" w:firstLine="0"/>
            </w:pPr>
            <w:proofErr w:type="spellStart"/>
            <w:r>
              <w:t>Andrikopoulou</w:t>
            </w:r>
            <w:proofErr w:type="spellEnd"/>
            <w:r>
              <w:t xml:space="preserve"> E., Abbate, K., &amp; </w:t>
            </w:r>
            <w:proofErr w:type="spellStart"/>
            <w:r>
              <w:t>Whellan</w:t>
            </w:r>
            <w:proofErr w:type="spellEnd"/>
            <w:r>
              <w:t xml:space="preserve">, D. (2014) Conceptual Model for Heart Failure Disease Management </w:t>
            </w:r>
          </w:p>
        </w:tc>
        <w:tc>
          <w:tcPr>
            <w:tcW w:w="990" w:type="dxa"/>
          </w:tcPr>
          <w:p w14:paraId="730CAB15" w14:textId="6EDDCF77" w:rsidR="00E76CD0" w:rsidRDefault="00E76CD0" w:rsidP="00E76CD0">
            <w:pPr>
              <w:pStyle w:val="APAReference"/>
              <w:spacing w:line="240" w:lineRule="auto"/>
              <w:ind w:left="0" w:firstLine="0"/>
            </w:pPr>
            <w:r>
              <w:t>Level I</w:t>
            </w:r>
          </w:p>
        </w:tc>
        <w:tc>
          <w:tcPr>
            <w:tcW w:w="2424" w:type="dxa"/>
          </w:tcPr>
          <w:p w14:paraId="480C4A3A" w14:textId="061BC40A" w:rsidR="00E76CD0" w:rsidRDefault="007861BF" w:rsidP="00E76CD0">
            <w:pPr>
              <w:pStyle w:val="APAReference"/>
              <w:spacing w:line="240" w:lineRule="auto"/>
              <w:ind w:left="0" w:firstLine="0"/>
            </w:pPr>
            <w:r>
              <w:t>Self-management with monitoring for symptoms of exacerbation with 4 main factors; self-recognition of a change in status, severity of symptoms, treatment ability based on symptoms, and recognizing treatment affect; Verbal instruction from a health professional in conjunction with a tool (booklet, CD, TV education, network)</w:t>
            </w:r>
          </w:p>
        </w:tc>
        <w:tc>
          <w:tcPr>
            <w:tcW w:w="1870" w:type="dxa"/>
          </w:tcPr>
          <w:p w14:paraId="1A8867D1" w14:textId="238D509E" w:rsidR="00E76CD0" w:rsidRDefault="007861BF" w:rsidP="00E76CD0">
            <w:pPr>
              <w:pStyle w:val="APAReference"/>
              <w:spacing w:line="240" w:lineRule="auto"/>
              <w:ind w:left="0" w:firstLine="0"/>
            </w:pPr>
            <w:r>
              <w:t>There were some randomized controlled trials showing improved rehospitalization rates, mortality rates, and biomarker values.</w:t>
            </w:r>
          </w:p>
        </w:tc>
        <w:tc>
          <w:tcPr>
            <w:tcW w:w="3806" w:type="dxa"/>
          </w:tcPr>
          <w:p w14:paraId="7E03811B" w14:textId="4205A6DC" w:rsidR="00E76CD0" w:rsidRDefault="007861BF" w:rsidP="00E76CD0">
            <w:pPr>
              <w:pStyle w:val="APAReference"/>
              <w:spacing w:line="240" w:lineRule="auto"/>
              <w:ind w:left="0" w:firstLine="0"/>
            </w:pPr>
            <w:r>
              <w:t>Include an instrument for self-management along with verbal instruction by health professional in the CHF exacerbation prevention practice change.</w:t>
            </w:r>
          </w:p>
        </w:tc>
      </w:tr>
      <w:tr w:rsidR="00E76CD0" w14:paraId="1D762201" w14:textId="77777777" w:rsidTr="00883301">
        <w:tc>
          <w:tcPr>
            <w:tcW w:w="2610" w:type="dxa"/>
          </w:tcPr>
          <w:p w14:paraId="3FB31670" w14:textId="4CCFA8AA" w:rsidR="00E76CD0" w:rsidRDefault="00883301" w:rsidP="00E76CD0">
            <w:pPr>
              <w:pStyle w:val="APAReference"/>
              <w:spacing w:line="240" w:lineRule="auto"/>
              <w:ind w:left="0" w:firstLine="0"/>
            </w:pPr>
            <w:r>
              <w:t>Auerbach, A. et al., (2016). Preventability and Causes of Readmissions in a National Cohort of General Medicine Patients.</w:t>
            </w:r>
          </w:p>
        </w:tc>
        <w:tc>
          <w:tcPr>
            <w:tcW w:w="990" w:type="dxa"/>
          </w:tcPr>
          <w:p w14:paraId="5470A2B3" w14:textId="05EEB75A" w:rsidR="00E76CD0" w:rsidRDefault="00883301" w:rsidP="00E76CD0">
            <w:pPr>
              <w:pStyle w:val="APAReference"/>
              <w:spacing w:line="240" w:lineRule="auto"/>
              <w:ind w:left="0" w:firstLine="0"/>
            </w:pPr>
            <w:r>
              <w:t>Level IV</w:t>
            </w:r>
          </w:p>
        </w:tc>
        <w:tc>
          <w:tcPr>
            <w:tcW w:w="2424" w:type="dxa"/>
          </w:tcPr>
          <w:p w14:paraId="001E88F8" w14:textId="3935AA40" w:rsidR="00E76CD0" w:rsidRDefault="00883301" w:rsidP="00E76CD0">
            <w:pPr>
              <w:pStyle w:val="APAReference"/>
              <w:spacing w:line="240" w:lineRule="auto"/>
              <w:ind w:left="0" w:firstLine="0"/>
            </w:pPr>
            <w:r>
              <w:t>Self-management was found to be a potential preventable factor for rehospitalization (18%, 50 of 269 patients); as part of quality improvement of care, priority should be given to interventions that prevent rehospitalization</w:t>
            </w:r>
          </w:p>
        </w:tc>
        <w:tc>
          <w:tcPr>
            <w:tcW w:w="1870" w:type="dxa"/>
          </w:tcPr>
          <w:p w14:paraId="2E7940B3" w14:textId="1200C8BD" w:rsidR="00E76CD0" w:rsidRDefault="00883301" w:rsidP="00E76CD0">
            <w:pPr>
              <w:pStyle w:val="APAReference"/>
              <w:spacing w:line="240" w:lineRule="auto"/>
              <w:ind w:left="0" w:firstLine="0"/>
            </w:pPr>
            <w:r>
              <w:t>Rehospitalization preventable using self-monitoring and support with self-management</w:t>
            </w:r>
          </w:p>
        </w:tc>
        <w:tc>
          <w:tcPr>
            <w:tcW w:w="3806" w:type="dxa"/>
          </w:tcPr>
          <w:p w14:paraId="7CB3EC1D" w14:textId="00E21B11" w:rsidR="00E76CD0" w:rsidRDefault="00883301" w:rsidP="00E76CD0">
            <w:pPr>
              <w:pStyle w:val="APAReference"/>
              <w:spacing w:line="240" w:lineRule="auto"/>
              <w:ind w:left="0" w:firstLine="0"/>
            </w:pPr>
            <w:r>
              <w:t>Self-monitoring and support with self-management should be a priority to prevent rehospitalization as part of quality improvement of care.</w:t>
            </w:r>
          </w:p>
        </w:tc>
      </w:tr>
      <w:tr w:rsidR="00E76CD0" w14:paraId="78BE7A1D" w14:textId="77777777" w:rsidTr="00883301">
        <w:tc>
          <w:tcPr>
            <w:tcW w:w="2610" w:type="dxa"/>
          </w:tcPr>
          <w:p w14:paraId="58033171" w14:textId="684C8563" w:rsidR="00E76CD0" w:rsidRDefault="00C90E18" w:rsidP="00E76CD0">
            <w:pPr>
              <w:pStyle w:val="APAReference"/>
              <w:spacing w:line="240" w:lineRule="auto"/>
              <w:ind w:left="0" w:firstLine="0"/>
            </w:pPr>
            <w:r>
              <w:t>Feltner et al., (2014). Transitional Care Interventions to Prevent Readmissions for Person with Heart Failure.</w:t>
            </w:r>
          </w:p>
        </w:tc>
        <w:tc>
          <w:tcPr>
            <w:tcW w:w="990" w:type="dxa"/>
          </w:tcPr>
          <w:p w14:paraId="0D8C94EB" w14:textId="0AEE5E43" w:rsidR="00E76CD0" w:rsidRDefault="00C90E18" w:rsidP="00E76CD0">
            <w:pPr>
              <w:pStyle w:val="APAReference"/>
              <w:spacing w:line="240" w:lineRule="auto"/>
              <w:ind w:left="0" w:firstLine="0"/>
            </w:pPr>
            <w:r>
              <w:t>Level I</w:t>
            </w:r>
          </w:p>
        </w:tc>
        <w:tc>
          <w:tcPr>
            <w:tcW w:w="2424" w:type="dxa"/>
          </w:tcPr>
          <w:p w14:paraId="6539BF2E" w14:textId="2713E1D4" w:rsidR="00E76CD0" w:rsidRDefault="00C90E18" w:rsidP="00E76CD0">
            <w:pPr>
              <w:pStyle w:val="APAReference"/>
              <w:spacing w:line="240" w:lineRule="auto"/>
              <w:ind w:left="0" w:firstLine="0"/>
            </w:pPr>
            <w:r>
              <w:t>Home-visiting program to support transition heart failure patients from one healthcare setting to another.</w:t>
            </w:r>
          </w:p>
        </w:tc>
        <w:tc>
          <w:tcPr>
            <w:tcW w:w="1870" w:type="dxa"/>
          </w:tcPr>
          <w:p w14:paraId="7368304F" w14:textId="73F43B0C" w:rsidR="00E76CD0" w:rsidRDefault="00C90E18" w:rsidP="00E76CD0">
            <w:pPr>
              <w:pStyle w:val="APAReference"/>
              <w:spacing w:line="240" w:lineRule="auto"/>
              <w:ind w:left="0" w:firstLine="0"/>
            </w:pPr>
            <w:r>
              <w:t>Home-visiting programs decreased mortality and readmissions for heart failure patients.</w:t>
            </w:r>
          </w:p>
        </w:tc>
        <w:tc>
          <w:tcPr>
            <w:tcW w:w="3806" w:type="dxa"/>
          </w:tcPr>
          <w:p w14:paraId="7F12366A" w14:textId="0689FED6" w:rsidR="00E76CD0" w:rsidRDefault="00C90E18" w:rsidP="00E76CD0">
            <w:pPr>
              <w:pStyle w:val="APAReference"/>
              <w:spacing w:line="240" w:lineRule="auto"/>
              <w:ind w:left="0" w:firstLine="0"/>
            </w:pPr>
            <w:r>
              <w:t>Home-visiting program initiated for patients with heart failure.</w:t>
            </w:r>
          </w:p>
        </w:tc>
      </w:tr>
      <w:tr w:rsidR="00E76CD0" w14:paraId="02043A5C" w14:textId="77777777" w:rsidTr="00883301">
        <w:tc>
          <w:tcPr>
            <w:tcW w:w="2610" w:type="dxa"/>
          </w:tcPr>
          <w:p w14:paraId="3E5FA33F" w14:textId="212397CE" w:rsidR="00E76CD0" w:rsidRDefault="00C90E18" w:rsidP="00E76CD0">
            <w:pPr>
              <w:pStyle w:val="APAReference"/>
              <w:spacing w:line="240" w:lineRule="auto"/>
              <w:ind w:left="0" w:firstLine="0"/>
            </w:pPr>
            <w:proofErr w:type="spellStart"/>
            <w:r>
              <w:t>Jonkman</w:t>
            </w:r>
            <w:proofErr w:type="spellEnd"/>
            <w:r>
              <w:t xml:space="preserve"> et al., (2016). What are Effective Program Characteristics of Self-Management Interventions in Patients </w:t>
            </w:r>
            <w:proofErr w:type="gramStart"/>
            <w:r>
              <w:lastRenderedPageBreak/>
              <w:t>With</w:t>
            </w:r>
            <w:proofErr w:type="gramEnd"/>
            <w:r>
              <w:t xml:space="preserve"> Heart Failure? An Individual Patient Data Meta-analysis.</w:t>
            </w:r>
          </w:p>
        </w:tc>
        <w:tc>
          <w:tcPr>
            <w:tcW w:w="990" w:type="dxa"/>
          </w:tcPr>
          <w:p w14:paraId="76067356" w14:textId="48248C38" w:rsidR="00E76CD0" w:rsidRDefault="00C90E18" w:rsidP="00E76CD0">
            <w:pPr>
              <w:pStyle w:val="APAReference"/>
              <w:spacing w:line="240" w:lineRule="auto"/>
              <w:ind w:left="0" w:firstLine="0"/>
            </w:pPr>
            <w:r>
              <w:lastRenderedPageBreak/>
              <w:t>Level I</w:t>
            </w:r>
          </w:p>
        </w:tc>
        <w:tc>
          <w:tcPr>
            <w:tcW w:w="2424" w:type="dxa"/>
          </w:tcPr>
          <w:p w14:paraId="7083A712" w14:textId="61CAAA41" w:rsidR="00E76CD0" w:rsidRDefault="00C90E18" w:rsidP="00E76CD0">
            <w:pPr>
              <w:pStyle w:val="APAReference"/>
              <w:spacing w:line="240" w:lineRule="auto"/>
              <w:ind w:left="0" w:firstLine="0"/>
            </w:pPr>
            <w:r>
              <w:t xml:space="preserve">Influencing interventions on heart failure that reduces rehospitalizations, mortality, and quality </w:t>
            </w:r>
            <w:r>
              <w:lastRenderedPageBreak/>
              <w:t>of life with use of a standardized plan with a multidisciplinary team, self-monitoring with log and when to contact support person, training of clinicians on using interventions.</w:t>
            </w:r>
          </w:p>
        </w:tc>
        <w:tc>
          <w:tcPr>
            <w:tcW w:w="1870" w:type="dxa"/>
          </w:tcPr>
          <w:p w14:paraId="05AD4F0F" w14:textId="6AC0A52D" w:rsidR="00E76CD0" w:rsidRDefault="00C90E18" w:rsidP="00E76CD0">
            <w:pPr>
              <w:pStyle w:val="APAReference"/>
              <w:spacing w:line="240" w:lineRule="auto"/>
              <w:ind w:left="0" w:firstLine="0"/>
            </w:pPr>
            <w:r>
              <w:lastRenderedPageBreak/>
              <w:t xml:space="preserve">Care provided for a longer duration improved rehospitalization </w:t>
            </w:r>
            <w:r>
              <w:lastRenderedPageBreak/>
              <w:t>rate and mortality the most.</w:t>
            </w:r>
          </w:p>
        </w:tc>
        <w:tc>
          <w:tcPr>
            <w:tcW w:w="3806" w:type="dxa"/>
          </w:tcPr>
          <w:p w14:paraId="64BEAD1E" w14:textId="24D01710" w:rsidR="00E76CD0" w:rsidRDefault="00C90E18" w:rsidP="00E76CD0">
            <w:pPr>
              <w:pStyle w:val="APAReference"/>
              <w:spacing w:line="240" w:lineRule="auto"/>
              <w:ind w:left="0" w:firstLine="0"/>
            </w:pPr>
            <w:r>
              <w:lastRenderedPageBreak/>
              <w:t>Extending visits with self-management.</w:t>
            </w:r>
          </w:p>
        </w:tc>
      </w:tr>
      <w:tr w:rsidR="00E76CD0" w14:paraId="7BFF03A8" w14:textId="77777777" w:rsidTr="00883301">
        <w:tc>
          <w:tcPr>
            <w:tcW w:w="2610" w:type="dxa"/>
          </w:tcPr>
          <w:p w14:paraId="773F8275" w14:textId="64F1CB51" w:rsidR="00E76CD0" w:rsidRDefault="00C90E18" w:rsidP="00E76CD0">
            <w:pPr>
              <w:pStyle w:val="APAReference"/>
              <w:spacing w:line="240" w:lineRule="auto"/>
              <w:ind w:left="0" w:firstLine="0"/>
            </w:pPr>
            <w:proofErr w:type="spellStart"/>
            <w:r>
              <w:t>Maliakkal</w:t>
            </w:r>
            <w:proofErr w:type="spellEnd"/>
            <w:r>
              <w:t xml:space="preserve"> &amp; Sun. (2014). Home Care Program Reduces Hospital Readmissions in Patients </w:t>
            </w:r>
            <w:proofErr w:type="gramStart"/>
            <w:r>
              <w:t>With</w:t>
            </w:r>
            <w:proofErr w:type="gramEnd"/>
            <w:r>
              <w:t xml:space="preserve"> Congestive Heart Failure and Improves Other Associated Indicators of Health.</w:t>
            </w:r>
          </w:p>
        </w:tc>
        <w:tc>
          <w:tcPr>
            <w:tcW w:w="990" w:type="dxa"/>
          </w:tcPr>
          <w:p w14:paraId="5A7CB4B2" w14:textId="268B19CF" w:rsidR="00E76CD0" w:rsidRDefault="00C90E18" w:rsidP="00E76CD0">
            <w:pPr>
              <w:pStyle w:val="APAReference"/>
              <w:spacing w:line="240" w:lineRule="auto"/>
              <w:ind w:left="0" w:firstLine="0"/>
            </w:pPr>
            <w:r>
              <w:t>Level IV</w:t>
            </w:r>
          </w:p>
        </w:tc>
        <w:tc>
          <w:tcPr>
            <w:tcW w:w="2424" w:type="dxa"/>
          </w:tcPr>
          <w:p w14:paraId="7D2CFAAF" w14:textId="11A877B7" w:rsidR="00E76CD0" w:rsidRDefault="00C90E18" w:rsidP="00E76CD0">
            <w:pPr>
              <w:pStyle w:val="APAReference"/>
              <w:spacing w:line="240" w:lineRule="auto"/>
              <w:ind w:left="0" w:firstLine="0"/>
            </w:pPr>
            <w:r>
              <w:t>Monthly visits using home health care for CHF patients providing education on self-management reduces symptoms, hospitalization, adherence and is cost effective. Estimated cost over 6 months for CHF care using home health is $7,437 and hospitalization $48,000.</w:t>
            </w:r>
          </w:p>
        </w:tc>
        <w:tc>
          <w:tcPr>
            <w:tcW w:w="1870" w:type="dxa"/>
          </w:tcPr>
          <w:p w14:paraId="419A0C9A" w14:textId="7F760115" w:rsidR="00E76CD0" w:rsidRDefault="00C90E18" w:rsidP="00E76CD0">
            <w:pPr>
              <w:pStyle w:val="APAReference"/>
              <w:spacing w:line="240" w:lineRule="auto"/>
              <w:ind w:left="0" w:firstLine="0"/>
            </w:pPr>
            <w:r>
              <w:t>Use of home health care reduce rehospitalization, improved patient adherence, and decreased cost.</w:t>
            </w:r>
          </w:p>
        </w:tc>
        <w:tc>
          <w:tcPr>
            <w:tcW w:w="3806" w:type="dxa"/>
          </w:tcPr>
          <w:p w14:paraId="4DE241B1" w14:textId="54D26ADD" w:rsidR="00E76CD0" w:rsidRDefault="00C90E18" w:rsidP="00E76CD0">
            <w:pPr>
              <w:pStyle w:val="APAReference"/>
              <w:spacing w:line="240" w:lineRule="auto"/>
              <w:ind w:left="0" w:firstLine="0"/>
            </w:pPr>
            <w:r>
              <w:t>Include self-management using home health care for CHF patients.</w:t>
            </w:r>
          </w:p>
        </w:tc>
      </w:tr>
      <w:tr w:rsidR="00E76CD0" w14:paraId="5A27B899" w14:textId="77777777" w:rsidTr="00883301">
        <w:tc>
          <w:tcPr>
            <w:tcW w:w="2610" w:type="dxa"/>
          </w:tcPr>
          <w:p w14:paraId="013C3481" w14:textId="64F88C74" w:rsidR="00E76CD0" w:rsidRDefault="00030CA0" w:rsidP="00E76CD0">
            <w:pPr>
              <w:pStyle w:val="APAReference"/>
              <w:spacing w:line="240" w:lineRule="auto"/>
              <w:ind w:left="0" w:firstLine="0"/>
            </w:pPr>
            <w:r>
              <w:t>Maru et al., (2015). Cost-effectiveness of home versus clinic-based management of chronic heart failure: Extended follow-up of a pragmatic multicenter randomized trial cohort – The WHICH? Study (Which Heart Failure Intervention is Most Cost-Effective &amp; Consumer Friendly in Reducing Hospital Care).</w:t>
            </w:r>
          </w:p>
        </w:tc>
        <w:tc>
          <w:tcPr>
            <w:tcW w:w="990" w:type="dxa"/>
          </w:tcPr>
          <w:p w14:paraId="7DB6DEB3" w14:textId="2AE8AD15" w:rsidR="00E76CD0" w:rsidRDefault="00030CA0" w:rsidP="00E76CD0">
            <w:pPr>
              <w:pStyle w:val="APAReference"/>
              <w:spacing w:line="240" w:lineRule="auto"/>
              <w:ind w:left="0" w:firstLine="0"/>
            </w:pPr>
            <w:r>
              <w:t>Level II</w:t>
            </w:r>
          </w:p>
        </w:tc>
        <w:tc>
          <w:tcPr>
            <w:tcW w:w="2424" w:type="dxa"/>
          </w:tcPr>
          <w:p w14:paraId="6B8A6ED0" w14:textId="00746EDE" w:rsidR="00E76CD0" w:rsidRDefault="00030CA0" w:rsidP="00E76CD0">
            <w:pPr>
              <w:pStyle w:val="APAReference"/>
              <w:spacing w:line="240" w:lineRule="auto"/>
              <w:ind w:left="0" w:firstLine="0"/>
            </w:pPr>
            <w:r>
              <w:t>Cost of care comparing Home Health Care ($39,720) and clinic-based care ($52,125).</w:t>
            </w:r>
          </w:p>
        </w:tc>
        <w:tc>
          <w:tcPr>
            <w:tcW w:w="1870" w:type="dxa"/>
          </w:tcPr>
          <w:p w14:paraId="38CA1B9F" w14:textId="5D4A97F6" w:rsidR="00E76CD0" w:rsidRDefault="00030CA0" w:rsidP="00E76CD0">
            <w:pPr>
              <w:pStyle w:val="APAReference"/>
              <w:spacing w:line="240" w:lineRule="auto"/>
              <w:ind w:left="0" w:firstLine="0"/>
            </w:pPr>
            <w:r>
              <w:t>Home health care is a cost-effective approach for providing care to CHF patients.</w:t>
            </w:r>
          </w:p>
        </w:tc>
        <w:tc>
          <w:tcPr>
            <w:tcW w:w="3806" w:type="dxa"/>
          </w:tcPr>
          <w:p w14:paraId="3C92788E" w14:textId="7BCA86DA" w:rsidR="00E76CD0" w:rsidRDefault="00030CA0" w:rsidP="00E76CD0">
            <w:pPr>
              <w:pStyle w:val="APAReference"/>
              <w:spacing w:line="240" w:lineRule="auto"/>
              <w:ind w:left="0" w:firstLine="0"/>
            </w:pPr>
            <w:r>
              <w:t>Utilize home health care for cost effective means of providing care to CHF patients.</w:t>
            </w:r>
          </w:p>
        </w:tc>
      </w:tr>
      <w:tr w:rsidR="00E76CD0" w14:paraId="28197231" w14:textId="77777777" w:rsidTr="00883301">
        <w:tc>
          <w:tcPr>
            <w:tcW w:w="2610" w:type="dxa"/>
          </w:tcPr>
          <w:p w14:paraId="40E1BDB1" w14:textId="5B660F72" w:rsidR="00E76CD0" w:rsidRDefault="00030CA0" w:rsidP="00E76CD0">
            <w:pPr>
              <w:pStyle w:val="APAReference"/>
              <w:spacing w:line="240" w:lineRule="auto"/>
              <w:ind w:left="0" w:firstLine="0"/>
            </w:pPr>
            <w:proofErr w:type="spellStart"/>
            <w:r>
              <w:t>Pesko</w:t>
            </w:r>
            <w:proofErr w:type="spellEnd"/>
            <w:r>
              <w:t>, M., Gerber, L., Peng, T., &amp; Press, M. (2018). Home Health Care: Nurse-Physician Communication, Patient Severity, and Hospital Readmission.</w:t>
            </w:r>
          </w:p>
        </w:tc>
        <w:tc>
          <w:tcPr>
            <w:tcW w:w="990" w:type="dxa"/>
          </w:tcPr>
          <w:p w14:paraId="2F370FA9" w14:textId="69C5915A" w:rsidR="00E76CD0" w:rsidRDefault="00030CA0" w:rsidP="00E76CD0">
            <w:pPr>
              <w:pStyle w:val="APAReference"/>
              <w:spacing w:line="240" w:lineRule="auto"/>
              <w:ind w:left="0" w:firstLine="0"/>
            </w:pPr>
            <w:r>
              <w:t>Level II</w:t>
            </w:r>
          </w:p>
        </w:tc>
        <w:tc>
          <w:tcPr>
            <w:tcW w:w="2424" w:type="dxa"/>
          </w:tcPr>
          <w:p w14:paraId="6E60907F" w14:textId="32D8AE5A" w:rsidR="00E76CD0" w:rsidRDefault="00030CA0" w:rsidP="00E76CD0">
            <w:pPr>
              <w:pStyle w:val="APAReference"/>
              <w:spacing w:line="240" w:lineRule="auto"/>
              <w:ind w:left="0" w:firstLine="0"/>
            </w:pPr>
            <w:r>
              <w:t>Poor communication between paraprofessionals leads to rehospitalization of high-risk patients with CHF.</w:t>
            </w:r>
          </w:p>
        </w:tc>
        <w:tc>
          <w:tcPr>
            <w:tcW w:w="1870" w:type="dxa"/>
          </w:tcPr>
          <w:p w14:paraId="09944AA1" w14:textId="152372F0" w:rsidR="00E76CD0" w:rsidRDefault="00030CA0" w:rsidP="00E76CD0">
            <w:pPr>
              <w:pStyle w:val="APAReference"/>
              <w:spacing w:line="240" w:lineRule="auto"/>
              <w:ind w:left="0" w:firstLine="0"/>
            </w:pPr>
            <w:r>
              <w:t>Poor communication between the provider and nurse leads to rehospitalization of high-risk patients.</w:t>
            </w:r>
          </w:p>
        </w:tc>
        <w:tc>
          <w:tcPr>
            <w:tcW w:w="3806" w:type="dxa"/>
          </w:tcPr>
          <w:p w14:paraId="18FFCAF2" w14:textId="07AC638A" w:rsidR="00E76CD0" w:rsidRDefault="00030CA0" w:rsidP="00E76CD0">
            <w:pPr>
              <w:pStyle w:val="APAReference"/>
              <w:spacing w:line="240" w:lineRule="auto"/>
              <w:ind w:left="0" w:firstLine="0"/>
            </w:pPr>
            <w:r>
              <w:t>Utilizing a nurse that is good in communication to teach others on the home health care team with successful communication when talking to providers.</w:t>
            </w:r>
          </w:p>
        </w:tc>
      </w:tr>
      <w:tr w:rsidR="00030CA0" w14:paraId="161F0469" w14:textId="77777777" w:rsidTr="00883301">
        <w:tc>
          <w:tcPr>
            <w:tcW w:w="2610" w:type="dxa"/>
          </w:tcPr>
          <w:p w14:paraId="35F8CA1B" w14:textId="2092A7E6" w:rsidR="00030CA0" w:rsidRDefault="00030CA0" w:rsidP="00E76CD0">
            <w:pPr>
              <w:pStyle w:val="APAReference"/>
              <w:spacing w:line="240" w:lineRule="auto"/>
              <w:ind w:left="0" w:firstLine="0"/>
            </w:pPr>
            <w:r>
              <w:lastRenderedPageBreak/>
              <w:t>Shipton, S., (1997). Congestive Heart Failure Readmission.</w:t>
            </w:r>
          </w:p>
        </w:tc>
        <w:tc>
          <w:tcPr>
            <w:tcW w:w="990" w:type="dxa"/>
          </w:tcPr>
          <w:p w14:paraId="246E3D89" w14:textId="6C006239" w:rsidR="00030CA0" w:rsidRDefault="00030CA0" w:rsidP="00E76CD0">
            <w:pPr>
              <w:pStyle w:val="APAReference"/>
              <w:spacing w:line="240" w:lineRule="auto"/>
              <w:ind w:left="0" w:firstLine="0"/>
            </w:pPr>
            <w:r>
              <w:t>Level IV</w:t>
            </w:r>
          </w:p>
        </w:tc>
        <w:tc>
          <w:tcPr>
            <w:tcW w:w="2424" w:type="dxa"/>
          </w:tcPr>
          <w:p w14:paraId="343B6E70" w14:textId="1014C7BD" w:rsidR="00030CA0" w:rsidRDefault="00030CA0" w:rsidP="00E76CD0">
            <w:pPr>
              <w:pStyle w:val="APAReference"/>
              <w:spacing w:line="240" w:lineRule="auto"/>
              <w:ind w:left="0" w:firstLine="0"/>
            </w:pPr>
            <w:r>
              <w:t>An evidence-based education manual specific for CHF was used to educate patients in a home health setting; senior patients need information presented in a simple and clear format with follow-up instruction provided; readmission to the hospital is dependent on care patients receive post hospitalization.</w:t>
            </w:r>
          </w:p>
        </w:tc>
        <w:tc>
          <w:tcPr>
            <w:tcW w:w="1870" w:type="dxa"/>
          </w:tcPr>
          <w:p w14:paraId="670884F8" w14:textId="073B53A9" w:rsidR="00030CA0" w:rsidRDefault="00030CA0" w:rsidP="00E76CD0">
            <w:pPr>
              <w:pStyle w:val="APAReference"/>
              <w:spacing w:line="240" w:lineRule="auto"/>
              <w:ind w:left="0" w:firstLine="0"/>
            </w:pPr>
            <w:r>
              <w:t>Educating CHF patients is vital however the use of a lengthy education manual was not beneficial.</w:t>
            </w:r>
          </w:p>
        </w:tc>
        <w:tc>
          <w:tcPr>
            <w:tcW w:w="3806" w:type="dxa"/>
          </w:tcPr>
          <w:p w14:paraId="4CE20678" w14:textId="54A7215E" w:rsidR="00030CA0" w:rsidRDefault="00030CA0" w:rsidP="00E76CD0">
            <w:pPr>
              <w:pStyle w:val="APAReference"/>
              <w:spacing w:line="240" w:lineRule="auto"/>
              <w:ind w:left="0" w:firstLine="0"/>
            </w:pPr>
            <w:r>
              <w:t>Use of a simple evidence-based instrument providing information and follow-up on use of that instrument is to be used for management of CHF exacerbation prevention practice change.</w:t>
            </w:r>
          </w:p>
        </w:tc>
      </w:tr>
      <w:tr w:rsidR="00030CA0" w14:paraId="2C3788F2" w14:textId="77777777" w:rsidTr="00883301">
        <w:tc>
          <w:tcPr>
            <w:tcW w:w="2610" w:type="dxa"/>
          </w:tcPr>
          <w:p w14:paraId="2C62F1CB" w14:textId="756686E1" w:rsidR="00030CA0" w:rsidRDefault="00F755BF" w:rsidP="00E76CD0">
            <w:pPr>
              <w:pStyle w:val="APAReference"/>
              <w:spacing w:line="240" w:lineRule="auto"/>
              <w:ind w:left="0" w:firstLine="0"/>
            </w:pPr>
            <w:proofErr w:type="spellStart"/>
            <w:r>
              <w:t>Vedel</w:t>
            </w:r>
            <w:proofErr w:type="spellEnd"/>
            <w:r>
              <w:t xml:space="preserve"> &amp; </w:t>
            </w:r>
            <w:proofErr w:type="spellStart"/>
            <w:r>
              <w:t>Khanassov</w:t>
            </w:r>
            <w:proofErr w:type="spellEnd"/>
            <w:r>
              <w:t xml:space="preserve">. (2015). Transitional Care for Patients </w:t>
            </w:r>
            <w:proofErr w:type="gramStart"/>
            <w:r>
              <w:t>With</w:t>
            </w:r>
            <w:proofErr w:type="gramEnd"/>
            <w:r>
              <w:t xml:space="preserve"> Congestive Heart Failure: A Systematic Review and Meta-Analysis.</w:t>
            </w:r>
          </w:p>
        </w:tc>
        <w:tc>
          <w:tcPr>
            <w:tcW w:w="990" w:type="dxa"/>
          </w:tcPr>
          <w:p w14:paraId="6AE2D222" w14:textId="4C2E19D0" w:rsidR="00030CA0" w:rsidRDefault="00F755BF" w:rsidP="00E76CD0">
            <w:pPr>
              <w:pStyle w:val="APAReference"/>
              <w:spacing w:line="240" w:lineRule="auto"/>
              <w:ind w:left="0" w:firstLine="0"/>
            </w:pPr>
            <w:r>
              <w:t>Level I</w:t>
            </w:r>
          </w:p>
        </w:tc>
        <w:tc>
          <w:tcPr>
            <w:tcW w:w="2424" w:type="dxa"/>
          </w:tcPr>
          <w:p w14:paraId="1AA456F1" w14:textId="6D634072" w:rsidR="00030CA0" w:rsidRDefault="00F755BF" w:rsidP="00E76CD0">
            <w:pPr>
              <w:pStyle w:val="APAReference"/>
              <w:spacing w:line="240" w:lineRule="auto"/>
              <w:ind w:left="0" w:firstLine="0"/>
            </w:pPr>
            <w:r>
              <w:t>Nurses proficient in caring for CHF patients providing education verbally and written with follow-up.</w:t>
            </w:r>
          </w:p>
        </w:tc>
        <w:tc>
          <w:tcPr>
            <w:tcW w:w="1870" w:type="dxa"/>
          </w:tcPr>
          <w:p w14:paraId="2DA8274E" w14:textId="359CBAC6" w:rsidR="00030CA0" w:rsidRDefault="00F755BF" w:rsidP="00E76CD0">
            <w:pPr>
              <w:pStyle w:val="APAReference"/>
              <w:spacing w:line="240" w:lineRule="auto"/>
              <w:ind w:left="0" w:firstLine="0"/>
            </w:pPr>
            <w:r>
              <w:t>Combined interventions with home visits, telephone follow-ups, follow-up with primary care provider, and self-monitoring educated on by trained professionals decreased ED visits and hospital readmissions.</w:t>
            </w:r>
          </w:p>
        </w:tc>
        <w:tc>
          <w:tcPr>
            <w:tcW w:w="3806" w:type="dxa"/>
          </w:tcPr>
          <w:p w14:paraId="26F8A751" w14:textId="6A454951" w:rsidR="00030CA0" w:rsidRDefault="00F755BF" w:rsidP="00E76CD0">
            <w:pPr>
              <w:pStyle w:val="APAReference"/>
              <w:spacing w:line="240" w:lineRule="auto"/>
              <w:ind w:left="0" w:firstLine="0"/>
            </w:pPr>
            <w:r>
              <w:t>Adding a written instrument to the current PDP to be integrated into practice.</w:t>
            </w:r>
          </w:p>
        </w:tc>
      </w:tr>
    </w:tbl>
    <w:p w14:paraId="66445AEE" w14:textId="77777777" w:rsidR="00E76CD0" w:rsidRDefault="00E76CD0" w:rsidP="00E76CD0">
      <w:pPr>
        <w:pStyle w:val="APAReference"/>
        <w:spacing w:line="240" w:lineRule="auto"/>
        <w:ind w:left="0" w:firstLine="0"/>
      </w:pPr>
    </w:p>
    <w:p w14:paraId="59550666" w14:textId="77777777" w:rsidR="007257CD" w:rsidRDefault="007257CD" w:rsidP="00DF54DB">
      <w:pPr>
        <w:pStyle w:val="APAReference"/>
        <w:ind w:left="0" w:firstLine="0"/>
        <w:jc w:val="center"/>
      </w:pPr>
    </w:p>
    <w:p w14:paraId="2DE36F04" w14:textId="77777777" w:rsidR="007257CD" w:rsidRDefault="007257CD" w:rsidP="00DF54DB">
      <w:pPr>
        <w:pStyle w:val="APAReference"/>
        <w:ind w:left="0" w:firstLine="0"/>
        <w:jc w:val="center"/>
      </w:pPr>
    </w:p>
    <w:p w14:paraId="0926BEE1" w14:textId="77777777" w:rsidR="007257CD" w:rsidRDefault="007257CD" w:rsidP="00DF54DB">
      <w:pPr>
        <w:pStyle w:val="APAReference"/>
        <w:ind w:left="0" w:firstLine="0"/>
        <w:jc w:val="center"/>
      </w:pPr>
    </w:p>
    <w:p w14:paraId="2E7569B9" w14:textId="77777777" w:rsidR="007257CD" w:rsidRDefault="007257CD" w:rsidP="00DF54DB">
      <w:pPr>
        <w:pStyle w:val="APAReference"/>
        <w:ind w:left="0" w:firstLine="0"/>
        <w:jc w:val="center"/>
      </w:pPr>
    </w:p>
    <w:p w14:paraId="6965A995" w14:textId="77777777" w:rsidR="007257CD" w:rsidRDefault="007257CD" w:rsidP="00DF54DB">
      <w:pPr>
        <w:pStyle w:val="APAReference"/>
        <w:ind w:left="0" w:firstLine="0"/>
        <w:jc w:val="center"/>
      </w:pPr>
    </w:p>
    <w:p w14:paraId="7C27AEFD" w14:textId="77777777" w:rsidR="007257CD" w:rsidRDefault="007257CD" w:rsidP="00DF54DB">
      <w:pPr>
        <w:pStyle w:val="APAReference"/>
        <w:ind w:left="0" w:firstLine="0"/>
        <w:jc w:val="center"/>
      </w:pPr>
    </w:p>
    <w:p w14:paraId="19711567" w14:textId="77777777" w:rsidR="007257CD" w:rsidRDefault="007257CD" w:rsidP="00DF54DB">
      <w:pPr>
        <w:pStyle w:val="APAReference"/>
        <w:ind w:left="0" w:firstLine="0"/>
        <w:jc w:val="center"/>
      </w:pPr>
    </w:p>
    <w:p w14:paraId="29F7C298" w14:textId="098EE368" w:rsidR="007257CD" w:rsidRDefault="00DF54DB" w:rsidP="008F1B9D">
      <w:pPr>
        <w:pStyle w:val="APAReference"/>
        <w:ind w:left="0" w:firstLine="0"/>
      </w:pPr>
      <w:r>
        <w:lastRenderedPageBreak/>
        <w:t>Appendix H</w:t>
      </w:r>
      <w:r w:rsidR="008F1B9D">
        <w:t>: Staff Instructions</w:t>
      </w:r>
    </w:p>
    <w:p w14:paraId="05B2165B" w14:textId="76B31BB3" w:rsidR="008F1B9D" w:rsidRDefault="008F1B9D" w:rsidP="008F1B9D">
      <w:pPr>
        <w:jc w:val="center"/>
        <w:rPr>
          <w:sz w:val="32"/>
          <w:szCs w:val="32"/>
        </w:rPr>
      </w:pPr>
      <w:r>
        <w:rPr>
          <w:sz w:val="32"/>
          <w:szCs w:val="32"/>
        </w:rPr>
        <w:t>Instructions for “Self-Check Plan for HF Management</w:t>
      </w:r>
      <w:r w:rsidR="00A900C4">
        <w:rPr>
          <w:sz w:val="32"/>
          <w:szCs w:val="32"/>
        </w:rPr>
        <w:t>”</w:t>
      </w:r>
    </w:p>
    <w:p w14:paraId="1C10543D" w14:textId="77777777" w:rsidR="008F1B9D" w:rsidRDefault="008F1B9D" w:rsidP="008F1B9D">
      <w:pPr>
        <w:jc w:val="center"/>
        <w:rPr>
          <w:sz w:val="32"/>
          <w:szCs w:val="32"/>
        </w:rPr>
      </w:pPr>
    </w:p>
    <w:p w14:paraId="397C5DF6" w14:textId="77777777" w:rsidR="008F1B9D" w:rsidRDefault="008F1B9D" w:rsidP="008F1B9D">
      <w:pPr>
        <w:pStyle w:val="APA"/>
        <w:ind w:left="720" w:hanging="270"/>
        <w:contextualSpacing/>
        <w:rPr>
          <w:szCs w:val="24"/>
        </w:rPr>
      </w:pPr>
      <w:r>
        <w:rPr>
          <w:szCs w:val="24"/>
        </w:rPr>
        <w:t>1.  Initiate the “Self-Check Plan for HF Management” on the Start of Care (SOC) visit by reviewing with patient and caregivers if available.  Post this instrument on the refrigerator using the Kindred magnet supplied in the SOC packet.  If the patient is immobile, place the instrument next to where they reside in the home.</w:t>
      </w:r>
    </w:p>
    <w:p w14:paraId="732D69E0" w14:textId="77777777" w:rsidR="008F1B9D" w:rsidRDefault="008F1B9D" w:rsidP="008F1B9D">
      <w:pPr>
        <w:pStyle w:val="APA"/>
        <w:ind w:left="720" w:hanging="270"/>
        <w:contextualSpacing/>
        <w:rPr>
          <w:szCs w:val="24"/>
        </w:rPr>
      </w:pPr>
      <w:r>
        <w:rPr>
          <w:szCs w:val="24"/>
        </w:rPr>
        <w:t xml:space="preserve">2.  On the plan of care (POC) on the SOC oasis under “Interventions”, “Cardiopulmonary Specialty Orders”, removing the “Telemonitoring” text and adding “Self-Check Plan for HF Management to be instructed on to patients/caregivers by skilled nursing, physical therapy, and occupational therapy.”  Under “Goals”, “Cardiopulmonary”, “Other”, include the statement “Patients/caregivers will be able to demonstrate effective use of the “Self-Check Plan for HF Management.”  </w:t>
      </w:r>
    </w:p>
    <w:p w14:paraId="3043A977" w14:textId="77777777" w:rsidR="008F1B9D" w:rsidRPr="00BA44B8" w:rsidRDefault="008F1B9D" w:rsidP="008F1B9D">
      <w:pPr>
        <w:pStyle w:val="APA"/>
        <w:ind w:left="720" w:hanging="270"/>
        <w:contextualSpacing/>
        <w:rPr>
          <w:szCs w:val="24"/>
        </w:rPr>
      </w:pPr>
      <w:r>
        <w:rPr>
          <w:szCs w:val="24"/>
        </w:rPr>
        <w:t>3.  At the next follow-up visit, review the “Self-Check Plan for HF Management” and document on the visit note this was completed with patient/caregiver verbalizing understanding.</w:t>
      </w:r>
    </w:p>
    <w:p w14:paraId="2EC91412" w14:textId="77777777" w:rsidR="008F1B9D" w:rsidRPr="00E4698C" w:rsidRDefault="008F1B9D" w:rsidP="008F1B9D">
      <w:pPr>
        <w:ind w:left="720"/>
        <w:rPr>
          <w:sz w:val="32"/>
          <w:szCs w:val="32"/>
        </w:rPr>
      </w:pPr>
    </w:p>
    <w:p w14:paraId="49B6D264" w14:textId="77777777" w:rsidR="008F1B9D" w:rsidRDefault="008F1B9D" w:rsidP="008F1B9D">
      <w:pPr>
        <w:pStyle w:val="APAReference"/>
        <w:ind w:left="0" w:firstLine="0"/>
      </w:pPr>
    </w:p>
    <w:p w14:paraId="394D10D5" w14:textId="06BD5F25" w:rsidR="00DF54DB" w:rsidRDefault="00DF54DB" w:rsidP="00DF54DB">
      <w:pPr>
        <w:pStyle w:val="APAReference"/>
        <w:ind w:left="0" w:firstLine="0"/>
        <w:jc w:val="center"/>
      </w:pPr>
    </w:p>
    <w:p w14:paraId="2660ED08" w14:textId="77777777" w:rsidR="00DF54DB" w:rsidRDefault="00DF54DB" w:rsidP="00400E4A">
      <w:pPr>
        <w:pStyle w:val="APAReference"/>
        <w:ind w:left="0" w:firstLine="720"/>
      </w:pPr>
    </w:p>
    <w:p w14:paraId="4B2B813E" w14:textId="480519D8" w:rsidR="005C65AC" w:rsidRDefault="005C65AC" w:rsidP="005C65AC">
      <w:pPr>
        <w:pStyle w:val="APAReference"/>
        <w:ind w:left="0" w:firstLine="0"/>
      </w:pPr>
    </w:p>
    <w:p w14:paraId="68D7AD3F" w14:textId="5F489F3E" w:rsidR="005C65AC" w:rsidRDefault="005F27D7" w:rsidP="008F1B9D">
      <w:pPr>
        <w:pStyle w:val="APAReference"/>
        <w:ind w:left="0" w:firstLine="0"/>
      </w:pPr>
      <w:r>
        <w:br w:type="page"/>
      </w:r>
      <w:r w:rsidR="00523197">
        <w:lastRenderedPageBreak/>
        <w:t xml:space="preserve">Appendix </w:t>
      </w:r>
      <w:r w:rsidR="008F1B9D">
        <w:t>I:  Data Collection Tool</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8"/>
        <w:gridCol w:w="773"/>
        <w:gridCol w:w="749"/>
        <w:gridCol w:w="711"/>
        <w:gridCol w:w="649"/>
        <w:gridCol w:w="618"/>
        <w:gridCol w:w="716"/>
        <w:gridCol w:w="754"/>
        <w:gridCol w:w="766"/>
        <w:gridCol w:w="660"/>
        <w:gridCol w:w="730"/>
      </w:tblGrid>
      <w:tr w:rsidR="00E626B4" w14:paraId="747FECC8" w14:textId="77777777" w:rsidTr="00B51538">
        <w:trPr>
          <w:trHeight w:val="150"/>
        </w:trPr>
        <w:tc>
          <w:tcPr>
            <w:tcW w:w="2478" w:type="dxa"/>
            <w:tcBorders>
              <w:top w:val="nil"/>
              <w:left w:val="nil"/>
              <w:right w:val="single" w:sz="12" w:space="0" w:color="000000"/>
            </w:tcBorders>
          </w:tcPr>
          <w:p w14:paraId="0B11B0EC" w14:textId="77777777" w:rsidR="00E626B4" w:rsidRDefault="00E626B4" w:rsidP="00B51538">
            <w:pPr>
              <w:pStyle w:val="TableParagraph"/>
              <w:spacing w:line="130" w:lineRule="exact"/>
              <w:ind w:left="928" w:right="896"/>
              <w:jc w:val="center"/>
              <w:rPr>
                <w:b/>
                <w:sz w:val="14"/>
              </w:rPr>
            </w:pPr>
            <w:r>
              <w:rPr>
                <w:b/>
                <w:sz w:val="14"/>
              </w:rPr>
              <w:t>Outcomes</w:t>
            </w:r>
          </w:p>
        </w:tc>
        <w:tc>
          <w:tcPr>
            <w:tcW w:w="1522" w:type="dxa"/>
            <w:gridSpan w:val="2"/>
            <w:tcBorders>
              <w:top w:val="single" w:sz="12" w:space="0" w:color="000000"/>
              <w:left w:val="single" w:sz="12" w:space="0" w:color="000000"/>
              <w:bottom w:val="single" w:sz="12" w:space="0" w:color="000000"/>
              <w:right w:val="single" w:sz="12" w:space="0" w:color="000000"/>
            </w:tcBorders>
          </w:tcPr>
          <w:p w14:paraId="40BD0076" w14:textId="77777777" w:rsidR="00E626B4" w:rsidRDefault="00E626B4" w:rsidP="00B51538">
            <w:pPr>
              <w:pStyle w:val="TableParagraph"/>
              <w:spacing w:before="15" w:line="114" w:lineRule="exact"/>
              <w:ind w:left="125"/>
              <w:rPr>
                <w:b/>
                <w:sz w:val="12"/>
              </w:rPr>
            </w:pPr>
            <w:r>
              <w:rPr>
                <w:b/>
                <w:color w:val="44536A"/>
                <w:w w:val="105"/>
                <w:sz w:val="12"/>
              </w:rPr>
              <w:t>Week ending Sept. 15th</w:t>
            </w:r>
          </w:p>
        </w:tc>
        <w:tc>
          <w:tcPr>
            <w:tcW w:w="1360" w:type="dxa"/>
            <w:gridSpan w:val="2"/>
            <w:tcBorders>
              <w:top w:val="single" w:sz="12" w:space="0" w:color="000000"/>
              <w:left w:val="single" w:sz="12" w:space="0" w:color="000000"/>
              <w:bottom w:val="single" w:sz="12" w:space="0" w:color="000000"/>
              <w:right w:val="single" w:sz="12" w:space="0" w:color="000000"/>
            </w:tcBorders>
          </w:tcPr>
          <w:p w14:paraId="2DC795F6" w14:textId="77777777" w:rsidR="00E626B4" w:rsidRDefault="00E626B4" w:rsidP="00B51538">
            <w:pPr>
              <w:pStyle w:val="TableParagraph"/>
              <w:spacing w:before="15" w:line="114" w:lineRule="exact"/>
              <w:ind w:left="43"/>
              <w:rPr>
                <w:b/>
                <w:sz w:val="12"/>
              </w:rPr>
            </w:pPr>
            <w:r>
              <w:rPr>
                <w:b/>
                <w:color w:val="44536A"/>
                <w:w w:val="105"/>
                <w:sz w:val="12"/>
              </w:rPr>
              <w:t>Week ending Sept. 29th</w:t>
            </w:r>
          </w:p>
        </w:tc>
        <w:tc>
          <w:tcPr>
            <w:tcW w:w="1334" w:type="dxa"/>
            <w:gridSpan w:val="2"/>
            <w:tcBorders>
              <w:top w:val="single" w:sz="12" w:space="0" w:color="000000"/>
              <w:left w:val="single" w:sz="12" w:space="0" w:color="000000"/>
              <w:bottom w:val="single" w:sz="12" w:space="0" w:color="000000"/>
              <w:right w:val="single" w:sz="12" w:space="0" w:color="000000"/>
            </w:tcBorders>
          </w:tcPr>
          <w:p w14:paraId="5CD0C686" w14:textId="77777777" w:rsidR="00E626B4" w:rsidRDefault="00E626B4" w:rsidP="00B51538">
            <w:pPr>
              <w:pStyle w:val="TableParagraph"/>
              <w:spacing w:before="15" w:line="114" w:lineRule="exact"/>
              <w:ind w:left="51"/>
              <w:rPr>
                <w:b/>
                <w:sz w:val="12"/>
              </w:rPr>
            </w:pPr>
            <w:r>
              <w:rPr>
                <w:b/>
                <w:color w:val="44536A"/>
                <w:w w:val="105"/>
                <w:sz w:val="12"/>
              </w:rPr>
              <w:t>Week ending Oct. 10th</w:t>
            </w:r>
          </w:p>
        </w:tc>
        <w:tc>
          <w:tcPr>
            <w:tcW w:w="1520" w:type="dxa"/>
            <w:gridSpan w:val="2"/>
            <w:tcBorders>
              <w:top w:val="single" w:sz="12" w:space="0" w:color="000000"/>
              <w:left w:val="single" w:sz="12" w:space="0" w:color="000000"/>
              <w:bottom w:val="single" w:sz="12" w:space="0" w:color="000000"/>
              <w:right w:val="single" w:sz="12" w:space="0" w:color="000000"/>
            </w:tcBorders>
          </w:tcPr>
          <w:p w14:paraId="505CD972" w14:textId="77777777" w:rsidR="00E626B4" w:rsidRDefault="00E626B4" w:rsidP="00B51538">
            <w:pPr>
              <w:pStyle w:val="TableParagraph"/>
              <w:spacing w:before="15" w:line="114" w:lineRule="exact"/>
              <w:ind w:left="143"/>
              <w:rPr>
                <w:b/>
                <w:sz w:val="12"/>
              </w:rPr>
            </w:pPr>
            <w:r>
              <w:rPr>
                <w:b/>
                <w:color w:val="44536A"/>
                <w:w w:val="105"/>
                <w:sz w:val="12"/>
              </w:rPr>
              <w:t>Week ending Oct. 27</w:t>
            </w:r>
            <w:r w:rsidRPr="00BA3C51">
              <w:rPr>
                <w:b/>
                <w:color w:val="44536A"/>
                <w:w w:val="105"/>
                <w:sz w:val="12"/>
                <w:vertAlign w:val="superscript"/>
              </w:rPr>
              <w:t>th</w:t>
            </w:r>
          </w:p>
        </w:tc>
        <w:tc>
          <w:tcPr>
            <w:tcW w:w="1390" w:type="dxa"/>
            <w:gridSpan w:val="2"/>
            <w:tcBorders>
              <w:top w:val="single" w:sz="12" w:space="0" w:color="000000"/>
              <w:left w:val="single" w:sz="12" w:space="0" w:color="000000"/>
              <w:bottom w:val="single" w:sz="12" w:space="0" w:color="000000"/>
              <w:right w:val="single" w:sz="12" w:space="0" w:color="000000"/>
            </w:tcBorders>
          </w:tcPr>
          <w:p w14:paraId="150ED14B" w14:textId="77777777" w:rsidR="00E626B4" w:rsidRDefault="00E626B4" w:rsidP="00B51538">
            <w:pPr>
              <w:pStyle w:val="TableParagraph"/>
              <w:spacing w:before="15" w:line="114" w:lineRule="exact"/>
              <w:ind w:left="394"/>
              <w:rPr>
                <w:b/>
                <w:sz w:val="12"/>
              </w:rPr>
            </w:pPr>
            <w:r>
              <w:rPr>
                <w:b/>
                <w:color w:val="44536A"/>
                <w:w w:val="105"/>
                <w:sz w:val="12"/>
              </w:rPr>
              <w:t>Oct. 28-31</w:t>
            </w:r>
          </w:p>
        </w:tc>
      </w:tr>
      <w:tr w:rsidR="00E626B4" w14:paraId="660469CE" w14:textId="77777777" w:rsidTr="00B51538">
        <w:trPr>
          <w:trHeight w:val="123"/>
        </w:trPr>
        <w:tc>
          <w:tcPr>
            <w:tcW w:w="2478" w:type="dxa"/>
            <w:tcBorders>
              <w:left w:val="nil"/>
              <w:right w:val="single" w:sz="12" w:space="0" w:color="000000"/>
            </w:tcBorders>
          </w:tcPr>
          <w:p w14:paraId="6AAB99E2" w14:textId="77777777" w:rsidR="00E626B4" w:rsidRDefault="00E626B4" w:rsidP="00B51538">
            <w:pPr>
              <w:pStyle w:val="TableParagraph"/>
              <w:rPr>
                <w:sz w:val="6"/>
              </w:rPr>
            </w:pPr>
          </w:p>
        </w:tc>
        <w:tc>
          <w:tcPr>
            <w:tcW w:w="773" w:type="dxa"/>
            <w:tcBorders>
              <w:top w:val="single" w:sz="12" w:space="0" w:color="000000"/>
              <w:left w:val="single" w:sz="12" w:space="0" w:color="000000"/>
              <w:bottom w:val="single" w:sz="12" w:space="0" w:color="000000"/>
              <w:right w:val="single" w:sz="12" w:space="0" w:color="000000"/>
            </w:tcBorders>
            <w:shd w:val="clear" w:color="auto" w:fill="A9D08E"/>
          </w:tcPr>
          <w:p w14:paraId="543B5C3A" w14:textId="77777777" w:rsidR="00E626B4" w:rsidRDefault="00E626B4" w:rsidP="00B51538">
            <w:pPr>
              <w:pStyle w:val="TableParagraph"/>
              <w:spacing w:line="104" w:lineRule="exact"/>
              <w:ind w:left="270" w:right="260"/>
              <w:jc w:val="center"/>
              <w:rPr>
                <w:sz w:val="11"/>
              </w:rPr>
            </w:pPr>
            <w:r>
              <w:rPr>
                <w:sz w:val="11"/>
              </w:rPr>
              <w:t>Yes</w:t>
            </w:r>
          </w:p>
        </w:tc>
        <w:tc>
          <w:tcPr>
            <w:tcW w:w="749" w:type="dxa"/>
            <w:tcBorders>
              <w:top w:val="single" w:sz="12" w:space="0" w:color="000000"/>
              <w:left w:val="single" w:sz="12" w:space="0" w:color="000000"/>
              <w:bottom w:val="single" w:sz="12" w:space="0" w:color="000000"/>
              <w:right w:val="single" w:sz="12" w:space="0" w:color="000000"/>
            </w:tcBorders>
            <w:shd w:val="clear" w:color="auto" w:fill="E1EEDA"/>
          </w:tcPr>
          <w:p w14:paraId="044DF0D8" w14:textId="77777777" w:rsidR="00E626B4" w:rsidRDefault="00E626B4" w:rsidP="00B51538">
            <w:pPr>
              <w:pStyle w:val="TableParagraph"/>
              <w:spacing w:line="104" w:lineRule="exact"/>
              <w:ind w:left="280" w:right="264"/>
              <w:jc w:val="center"/>
              <w:rPr>
                <w:sz w:val="11"/>
              </w:rPr>
            </w:pPr>
            <w:r>
              <w:rPr>
                <w:sz w:val="11"/>
              </w:rPr>
              <w:t>No</w:t>
            </w:r>
          </w:p>
        </w:tc>
        <w:tc>
          <w:tcPr>
            <w:tcW w:w="711" w:type="dxa"/>
            <w:tcBorders>
              <w:top w:val="single" w:sz="12" w:space="0" w:color="000000"/>
              <w:left w:val="single" w:sz="12" w:space="0" w:color="000000"/>
              <w:bottom w:val="single" w:sz="12" w:space="0" w:color="000000"/>
              <w:right w:val="single" w:sz="12" w:space="0" w:color="000000"/>
            </w:tcBorders>
            <w:shd w:val="clear" w:color="auto" w:fill="A9D08E"/>
          </w:tcPr>
          <w:p w14:paraId="3D1D44CB" w14:textId="77777777" w:rsidR="00E626B4" w:rsidRDefault="00E626B4" w:rsidP="00B51538">
            <w:pPr>
              <w:pStyle w:val="TableParagraph"/>
              <w:spacing w:line="104" w:lineRule="exact"/>
              <w:ind w:left="239" w:right="230"/>
              <w:jc w:val="center"/>
              <w:rPr>
                <w:sz w:val="11"/>
              </w:rPr>
            </w:pPr>
            <w:r>
              <w:rPr>
                <w:sz w:val="11"/>
              </w:rPr>
              <w:t>Yes</w:t>
            </w:r>
          </w:p>
        </w:tc>
        <w:tc>
          <w:tcPr>
            <w:tcW w:w="649" w:type="dxa"/>
            <w:tcBorders>
              <w:top w:val="single" w:sz="12" w:space="0" w:color="000000"/>
              <w:left w:val="single" w:sz="12" w:space="0" w:color="000000"/>
              <w:bottom w:val="single" w:sz="12" w:space="0" w:color="000000"/>
              <w:right w:val="single" w:sz="12" w:space="0" w:color="000000"/>
            </w:tcBorders>
            <w:shd w:val="clear" w:color="auto" w:fill="E1EEDA"/>
          </w:tcPr>
          <w:p w14:paraId="26E4EDAC" w14:textId="77777777" w:rsidR="00E626B4" w:rsidRDefault="00E626B4" w:rsidP="00B51538">
            <w:pPr>
              <w:pStyle w:val="TableParagraph"/>
              <w:spacing w:line="104" w:lineRule="exact"/>
              <w:ind w:left="228" w:right="215"/>
              <w:jc w:val="center"/>
              <w:rPr>
                <w:sz w:val="11"/>
              </w:rPr>
            </w:pPr>
            <w:r>
              <w:rPr>
                <w:sz w:val="11"/>
              </w:rPr>
              <w:t>No</w:t>
            </w:r>
          </w:p>
        </w:tc>
        <w:tc>
          <w:tcPr>
            <w:tcW w:w="618" w:type="dxa"/>
            <w:tcBorders>
              <w:top w:val="single" w:sz="12" w:space="0" w:color="000000"/>
              <w:left w:val="single" w:sz="12" w:space="0" w:color="000000"/>
              <w:bottom w:val="single" w:sz="12" w:space="0" w:color="000000"/>
              <w:right w:val="single" w:sz="12" w:space="0" w:color="000000"/>
            </w:tcBorders>
            <w:shd w:val="clear" w:color="auto" w:fill="A9D08E"/>
          </w:tcPr>
          <w:p w14:paraId="377EB5BA" w14:textId="77777777" w:rsidR="00E626B4" w:rsidRDefault="00E626B4" w:rsidP="00B51538">
            <w:pPr>
              <w:pStyle w:val="TableParagraph"/>
              <w:spacing w:line="104" w:lineRule="exact"/>
              <w:ind w:left="192" w:right="184"/>
              <w:jc w:val="center"/>
              <w:rPr>
                <w:sz w:val="11"/>
              </w:rPr>
            </w:pPr>
            <w:r>
              <w:rPr>
                <w:sz w:val="11"/>
              </w:rPr>
              <w:t>Yes</w:t>
            </w:r>
          </w:p>
        </w:tc>
        <w:tc>
          <w:tcPr>
            <w:tcW w:w="716" w:type="dxa"/>
            <w:tcBorders>
              <w:top w:val="single" w:sz="12" w:space="0" w:color="000000"/>
              <w:left w:val="single" w:sz="12" w:space="0" w:color="000000"/>
              <w:bottom w:val="single" w:sz="12" w:space="0" w:color="000000"/>
              <w:right w:val="single" w:sz="12" w:space="0" w:color="000000"/>
            </w:tcBorders>
            <w:shd w:val="clear" w:color="auto" w:fill="E1EEDA"/>
          </w:tcPr>
          <w:p w14:paraId="130E7D09" w14:textId="77777777" w:rsidR="00E626B4" w:rsidRDefault="00E626B4" w:rsidP="00B51538">
            <w:pPr>
              <w:pStyle w:val="TableParagraph"/>
              <w:spacing w:line="104" w:lineRule="exact"/>
              <w:ind w:left="260" w:right="251"/>
              <w:jc w:val="center"/>
              <w:rPr>
                <w:sz w:val="11"/>
              </w:rPr>
            </w:pPr>
            <w:r>
              <w:rPr>
                <w:sz w:val="11"/>
              </w:rPr>
              <w:t>No</w:t>
            </w:r>
          </w:p>
        </w:tc>
        <w:tc>
          <w:tcPr>
            <w:tcW w:w="754" w:type="dxa"/>
            <w:tcBorders>
              <w:top w:val="single" w:sz="12" w:space="0" w:color="000000"/>
              <w:left w:val="single" w:sz="12" w:space="0" w:color="000000"/>
              <w:bottom w:val="single" w:sz="12" w:space="0" w:color="000000"/>
              <w:right w:val="single" w:sz="12" w:space="0" w:color="000000"/>
            </w:tcBorders>
            <w:shd w:val="clear" w:color="auto" w:fill="A9D08E"/>
          </w:tcPr>
          <w:p w14:paraId="2DDF7B4B" w14:textId="77777777" w:rsidR="00E626B4" w:rsidRDefault="00E626B4" w:rsidP="00B51538">
            <w:pPr>
              <w:pStyle w:val="TableParagraph"/>
              <w:spacing w:line="104" w:lineRule="exact"/>
              <w:ind w:left="282"/>
              <w:rPr>
                <w:sz w:val="11"/>
              </w:rPr>
            </w:pPr>
            <w:r>
              <w:rPr>
                <w:sz w:val="11"/>
              </w:rPr>
              <w:t>Yes</w:t>
            </w:r>
          </w:p>
        </w:tc>
        <w:tc>
          <w:tcPr>
            <w:tcW w:w="766" w:type="dxa"/>
            <w:tcBorders>
              <w:top w:val="single" w:sz="12" w:space="0" w:color="000000"/>
              <w:left w:val="single" w:sz="12" w:space="0" w:color="000000"/>
              <w:bottom w:val="single" w:sz="12" w:space="0" w:color="000000"/>
              <w:right w:val="single" w:sz="12" w:space="0" w:color="000000"/>
            </w:tcBorders>
            <w:shd w:val="clear" w:color="auto" w:fill="E1EEDA"/>
          </w:tcPr>
          <w:p w14:paraId="7189A87C" w14:textId="77777777" w:rsidR="00E626B4" w:rsidRDefault="00E626B4" w:rsidP="00B51538">
            <w:pPr>
              <w:pStyle w:val="TableParagraph"/>
              <w:spacing w:line="104" w:lineRule="exact"/>
              <w:ind w:left="283" w:right="278"/>
              <w:jc w:val="center"/>
              <w:rPr>
                <w:sz w:val="11"/>
              </w:rPr>
            </w:pPr>
            <w:r>
              <w:rPr>
                <w:sz w:val="11"/>
              </w:rPr>
              <w:t>No</w:t>
            </w:r>
          </w:p>
        </w:tc>
        <w:tc>
          <w:tcPr>
            <w:tcW w:w="660" w:type="dxa"/>
            <w:tcBorders>
              <w:top w:val="single" w:sz="12" w:space="0" w:color="000000"/>
              <w:left w:val="single" w:sz="12" w:space="0" w:color="000000"/>
              <w:bottom w:val="single" w:sz="12" w:space="0" w:color="000000"/>
              <w:right w:val="single" w:sz="12" w:space="0" w:color="000000"/>
            </w:tcBorders>
            <w:shd w:val="clear" w:color="auto" w:fill="A9D08E"/>
          </w:tcPr>
          <w:p w14:paraId="49119EBF" w14:textId="77777777" w:rsidR="00E626B4" w:rsidRDefault="00E626B4" w:rsidP="00B51538">
            <w:pPr>
              <w:pStyle w:val="TableParagraph"/>
              <w:spacing w:line="104" w:lineRule="exact"/>
              <w:ind w:left="210" w:right="207"/>
              <w:jc w:val="center"/>
              <w:rPr>
                <w:sz w:val="11"/>
              </w:rPr>
            </w:pPr>
            <w:r>
              <w:rPr>
                <w:sz w:val="11"/>
              </w:rPr>
              <w:t>Yes</w:t>
            </w:r>
          </w:p>
        </w:tc>
        <w:tc>
          <w:tcPr>
            <w:tcW w:w="730" w:type="dxa"/>
            <w:tcBorders>
              <w:top w:val="single" w:sz="12" w:space="0" w:color="000000"/>
              <w:left w:val="single" w:sz="12" w:space="0" w:color="000000"/>
              <w:bottom w:val="single" w:sz="12" w:space="0" w:color="000000"/>
            </w:tcBorders>
            <w:shd w:val="clear" w:color="auto" w:fill="E1EEDA"/>
          </w:tcPr>
          <w:p w14:paraId="4403EF69" w14:textId="77777777" w:rsidR="00E626B4" w:rsidRDefault="00E626B4" w:rsidP="00B51538">
            <w:pPr>
              <w:pStyle w:val="TableParagraph"/>
              <w:spacing w:line="104" w:lineRule="exact"/>
              <w:ind w:left="267" w:right="268"/>
              <w:jc w:val="center"/>
              <w:rPr>
                <w:sz w:val="11"/>
              </w:rPr>
            </w:pPr>
            <w:r>
              <w:rPr>
                <w:sz w:val="11"/>
              </w:rPr>
              <w:t>No</w:t>
            </w:r>
          </w:p>
        </w:tc>
      </w:tr>
      <w:tr w:rsidR="00E626B4" w14:paraId="0D0A1301" w14:textId="77777777" w:rsidTr="00B51538">
        <w:trPr>
          <w:trHeight w:val="320"/>
        </w:trPr>
        <w:tc>
          <w:tcPr>
            <w:tcW w:w="2478" w:type="dxa"/>
            <w:tcBorders>
              <w:left w:val="nil"/>
              <w:right w:val="single" w:sz="12" w:space="0" w:color="000000"/>
            </w:tcBorders>
          </w:tcPr>
          <w:p w14:paraId="525BFBCC" w14:textId="77777777" w:rsidR="00E626B4" w:rsidRDefault="00E626B4" w:rsidP="00B51538">
            <w:pPr>
              <w:pStyle w:val="TableParagraph"/>
              <w:spacing w:line="141" w:lineRule="exact"/>
              <w:ind w:left="28"/>
              <w:rPr>
                <w:sz w:val="14"/>
              </w:rPr>
            </w:pPr>
            <w:r>
              <w:rPr>
                <w:sz w:val="14"/>
              </w:rPr>
              <w:t>"Self-Check Plan for HF Management"</w:t>
            </w:r>
          </w:p>
          <w:p w14:paraId="2DD79388" w14:textId="77777777" w:rsidR="00E626B4" w:rsidRDefault="00E626B4" w:rsidP="00B51538">
            <w:pPr>
              <w:pStyle w:val="TableParagraph"/>
              <w:spacing w:before="11" w:line="148" w:lineRule="exact"/>
              <w:ind w:left="28"/>
              <w:rPr>
                <w:sz w:val="14"/>
              </w:rPr>
            </w:pPr>
            <w:r>
              <w:rPr>
                <w:sz w:val="14"/>
              </w:rPr>
              <w:t>Initiated</w:t>
            </w:r>
          </w:p>
        </w:tc>
        <w:tc>
          <w:tcPr>
            <w:tcW w:w="773" w:type="dxa"/>
            <w:tcBorders>
              <w:top w:val="single" w:sz="12" w:space="0" w:color="000000"/>
              <w:left w:val="single" w:sz="12" w:space="0" w:color="000000"/>
              <w:right w:val="nil"/>
            </w:tcBorders>
          </w:tcPr>
          <w:p w14:paraId="42439AC1" w14:textId="77777777" w:rsidR="00E626B4" w:rsidRDefault="00E626B4" w:rsidP="00B51538">
            <w:pPr>
              <w:pStyle w:val="TableParagraph"/>
              <w:rPr>
                <w:sz w:val="10"/>
              </w:rPr>
            </w:pPr>
          </w:p>
          <w:p w14:paraId="3694A97E" w14:textId="77777777" w:rsidR="00E626B4" w:rsidRDefault="00E626B4" w:rsidP="00B51538">
            <w:pPr>
              <w:pStyle w:val="TableParagraph"/>
              <w:spacing w:before="89" w:line="96" w:lineRule="exact"/>
              <w:jc w:val="center"/>
              <w:rPr>
                <w:sz w:val="9"/>
              </w:rPr>
            </w:pPr>
            <w:r>
              <w:rPr>
                <w:w w:val="104"/>
                <w:sz w:val="9"/>
              </w:rPr>
              <w:t>1</w:t>
            </w:r>
          </w:p>
        </w:tc>
        <w:tc>
          <w:tcPr>
            <w:tcW w:w="749" w:type="dxa"/>
            <w:tcBorders>
              <w:top w:val="single" w:sz="12" w:space="0" w:color="000000"/>
              <w:left w:val="nil"/>
              <w:right w:val="single" w:sz="12" w:space="0" w:color="000000"/>
            </w:tcBorders>
          </w:tcPr>
          <w:p w14:paraId="00371647" w14:textId="77777777" w:rsidR="00E626B4" w:rsidRDefault="00E626B4" w:rsidP="00B51538">
            <w:pPr>
              <w:pStyle w:val="TableParagraph"/>
              <w:rPr>
                <w:sz w:val="10"/>
              </w:rPr>
            </w:pPr>
          </w:p>
          <w:p w14:paraId="5C5E4A8D" w14:textId="77777777" w:rsidR="00E626B4" w:rsidRDefault="00E626B4" w:rsidP="00B51538">
            <w:pPr>
              <w:pStyle w:val="TableParagraph"/>
              <w:spacing w:before="89" w:line="96" w:lineRule="exact"/>
              <w:ind w:left="315" w:right="284"/>
              <w:jc w:val="center"/>
              <w:rPr>
                <w:sz w:val="9"/>
              </w:rPr>
            </w:pPr>
            <w:r>
              <w:rPr>
                <w:w w:val="105"/>
                <w:sz w:val="9"/>
              </w:rPr>
              <w:t>18</w:t>
            </w:r>
          </w:p>
        </w:tc>
        <w:tc>
          <w:tcPr>
            <w:tcW w:w="711" w:type="dxa"/>
            <w:tcBorders>
              <w:top w:val="single" w:sz="12" w:space="0" w:color="000000"/>
              <w:left w:val="single" w:sz="12" w:space="0" w:color="000000"/>
              <w:right w:val="nil"/>
            </w:tcBorders>
          </w:tcPr>
          <w:p w14:paraId="285EFC3C" w14:textId="77777777" w:rsidR="00E626B4" w:rsidRDefault="00E626B4" w:rsidP="00B51538">
            <w:pPr>
              <w:pStyle w:val="TableParagraph"/>
              <w:rPr>
                <w:sz w:val="10"/>
              </w:rPr>
            </w:pPr>
          </w:p>
          <w:p w14:paraId="5EFF5912" w14:textId="77777777" w:rsidR="00E626B4" w:rsidRDefault="00E626B4" w:rsidP="00B51538">
            <w:pPr>
              <w:pStyle w:val="TableParagraph"/>
              <w:spacing w:before="89" w:line="96" w:lineRule="exact"/>
              <w:jc w:val="center"/>
              <w:rPr>
                <w:sz w:val="9"/>
              </w:rPr>
            </w:pPr>
            <w:r>
              <w:rPr>
                <w:w w:val="104"/>
                <w:sz w:val="9"/>
              </w:rPr>
              <w:t>5</w:t>
            </w:r>
          </w:p>
        </w:tc>
        <w:tc>
          <w:tcPr>
            <w:tcW w:w="649" w:type="dxa"/>
            <w:tcBorders>
              <w:top w:val="single" w:sz="12" w:space="0" w:color="000000"/>
              <w:left w:val="nil"/>
              <w:right w:val="single" w:sz="12" w:space="0" w:color="000000"/>
            </w:tcBorders>
          </w:tcPr>
          <w:p w14:paraId="0508E820" w14:textId="77777777" w:rsidR="00E626B4" w:rsidRDefault="00E626B4" w:rsidP="00B51538">
            <w:pPr>
              <w:pStyle w:val="TableParagraph"/>
              <w:rPr>
                <w:sz w:val="10"/>
              </w:rPr>
            </w:pPr>
          </w:p>
          <w:p w14:paraId="41BDCC45" w14:textId="77777777" w:rsidR="00E626B4" w:rsidRDefault="00E626B4" w:rsidP="00B51538">
            <w:pPr>
              <w:pStyle w:val="TableParagraph"/>
              <w:spacing w:before="89" w:line="96" w:lineRule="exact"/>
              <w:ind w:left="263" w:right="235"/>
              <w:jc w:val="center"/>
              <w:rPr>
                <w:sz w:val="9"/>
              </w:rPr>
            </w:pPr>
            <w:r>
              <w:rPr>
                <w:w w:val="105"/>
                <w:sz w:val="9"/>
              </w:rPr>
              <w:t>21</w:t>
            </w:r>
          </w:p>
        </w:tc>
        <w:tc>
          <w:tcPr>
            <w:tcW w:w="618" w:type="dxa"/>
            <w:tcBorders>
              <w:top w:val="single" w:sz="12" w:space="0" w:color="000000"/>
              <w:left w:val="single" w:sz="12" w:space="0" w:color="000000"/>
              <w:right w:val="nil"/>
            </w:tcBorders>
          </w:tcPr>
          <w:p w14:paraId="29525932" w14:textId="77777777" w:rsidR="00E626B4" w:rsidRDefault="00E626B4" w:rsidP="00B51538">
            <w:pPr>
              <w:pStyle w:val="TableParagraph"/>
              <w:rPr>
                <w:sz w:val="10"/>
              </w:rPr>
            </w:pPr>
          </w:p>
          <w:p w14:paraId="57349CBE" w14:textId="77777777" w:rsidR="00E626B4" w:rsidRDefault="00E626B4" w:rsidP="00B51538">
            <w:pPr>
              <w:pStyle w:val="TableParagraph"/>
              <w:spacing w:before="89" w:line="96" w:lineRule="exact"/>
              <w:ind w:right="5"/>
              <w:jc w:val="center"/>
              <w:rPr>
                <w:sz w:val="9"/>
              </w:rPr>
            </w:pPr>
            <w:r>
              <w:rPr>
                <w:w w:val="104"/>
                <w:sz w:val="9"/>
              </w:rPr>
              <w:t>3</w:t>
            </w:r>
          </w:p>
        </w:tc>
        <w:tc>
          <w:tcPr>
            <w:tcW w:w="716" w:type="dxa"/>
            <w:tcBorders>
              <w:top w:val="single" w:sz="12" w:space="0" w:color="000000"/>
              <w:left w:val="nil"/>
              <w:right w:val="single" w:sz="12" w:space="0" w:color="000000"/>
            </w:tcBorders>
          </w:tcPr>
          <w:p w14:paraId="186E0D1A" w14:textId="77777777" w:rsidR="00E626B4" w:rsidRDefault="00E626B4" w:rsidP="00B51538">
            <w:pPr>
              <w:pStyle w:val="TableParagraph"/>
              <w:rPr>
                <w:sz w:val="10"/>
              </w:rPr>
            </w:pPr>
          </w:p>
          <w:p w14:paraId="50F95D62" w14:textId="77777777" w:rsidR="00E626B4" w:rsidRDefault="00E626B4" w:rsidP="00B51538">
            <w:pPr>
              <w:pStyle w:val="TableParagraph"/>
              <w:spacing w:before="89" w:line="96" w:lineRule="exact"/>
              <w:ind w:left="295" w:right="271"/>
              <w:jc w:val="center"/>
              <w:rPr>
                <w:sz w:val="9"/>
              </w:rPr>
            </w:pPr>
            <w:r>
              <w:rPr>
                <w:w w:val="105"/>
                <w:sz w:val="9"/>
              </w:rPr>
              <w:t>12</w:t>
            </w:r>
          </w:p>
        </w:tc>
        <w:tc>
          <w:tcPr>
            <w:tcW w:w="754" w:type="dxa"/>
            <w:tcBorders>
              <w:top w:val="single" w:sz="12" w:space="0" w:color="000000"/>
              <w:left w:val="single" w:sz="12" w:space="0" w:color="000000"/>
              <w:right w:val="nil"/>
            </w:tcBorders>
          </w:tcPr>
          <w:p w14:paraId="0980689F" w14:textId="77777777" w:rsidR="00E626B4" w:rsidRDefault="00E626B4" w:rsidP="00B51538">
            <w:pPr>
              <w:pStyle w:val="TableParagraph"/>
              <w:rPr>
                <w:sz w:val="10"/>
              </w:rPr>
            </w:pPr>
          </w:p>
          <w:p w14:paraId="1E3A6472" w14:textId="77777777" w:rsidR="00E626B4" w:rsidRDefault="00E626B4" w:rsidP="00B51538">
            <w:pPr>
              <w:pStyle w:val="TableParagraph"/>
              <w:spacing w:before="89" w:line="96" w:lineRule="exact"/>
              <w:ind w:left="342"/>
              <w:rPr>
                <w:sz w:val="9"/>
              </w:rPr>
            </w:pPr>
            <w:r>
              <w:rPr>
                <w:w w:val="104"/>
                <w:sz w:val="9"/>
              </w:rPr>
              <w:t>3</w:t>
            </w:r>
          </w:p>
        </w:tc>
        <w:tc>
          <w:tcPr>
            <w:tcW w:w="766" w:type="dxa"/>
            <w:tcBorders>
              <w:top w:val="single" w:sz="12" w:space="0" w:color="000000"/>
              <w:left w:val="nil"/>
              <w:right w:val="single" w:sz="12" w:space="0" w:color="000000"/>
            </w:tcBorders>
          </w:tcPr>
          <w:p w14:paraId="412C243C" w14:textId="77777777" w:rsidR="00E626B4" w:rsidRDefault="00E626B4" w:rsidP="00B51538">
            <w:pPr>
              <w:pStyle w:val="TableParagraph"/>
              <w:rPr>
                <w:sz w:val="10"/>
              </w:rPr>
            </w:pPr>
          </w:p>
          <w:p w14:paraId="5576DBD3" w14:textId="77777777" w:rsidR="00E626B4" w:rsidRDefault="00E626B4" w:rsidP="00B51538">
            <w:pPr>
              <w:pStyle w:val="TableParagraph"/>
              <w:spacing w:before="89" w:line="96" w:lineRule="exact"/>
              <w:ind w:left="318" w:right="298"/>
              <w:jc w:val="center"/>
              <w:rPr>
                <w:sz w:val="9"/>
              </w:rPr>
            </w:pPr>
            <w:r>
              <w:rPr>
                <w:w w:val="105"/>
                <w:sz w:val="9"/>
              </w:rPr>
              <w:t>21</w:t>
            </w:r>
          </w:p>
        </w:tc>
        <w:tc>
          <w:tcPr>
            <w:tcW w:w="1390" w:type="dxa"/>
            <w:gridSpan w:val="2"/>
            <w:tcBorders>
              <w:top w:val="single" w:sz="12" w:space="0" w:color="000000"/>
              <w:left w:val="single" w:sz="12" w:space="0" w:color="000000"/>
              <w:right w:val="single" w:sz="12" w:space="0" w:color="000000"/>
            </w:tcBorders>
          </w:tcPr>
          <w:p w14:paraId="4BDC192D" w14:textId="77777777" w:rsidR="00E626B4" w:rsidRDefault="00E626B4" w:rsidP="00B51538">
            <w:pPr>
              <w:pStyle w:val="TableParagraph"/>
              <w:rPr>
                <w:sz w:val="10"/>
              </w:rPr>
            </w:pPr>
          </w:p>
          <w:p w14:paraId="55BE9FEC" w14:textId="77777777" w:rsidR="00E626B4" w:rsidRDefault="00E626B4" w:rsidP="00B51538">
            <w:pPr>
              <w:pStyle w:val="TableParagraph"/>
              <w:spacing w:before="89" w:line="96" w:lineRule="exact"/>
              <w:ind w:right="321"/>
              <w:jc w:val="right"/>
              <w:rPr>
                <w:sz w:val="9"/>
              </w:rPr>
            </w:pPr>
            <w:r>
              <w:rPr>
                <w:w w:val="104"/>
                <w:sz w:val="9"/>
              </w:rPr>
              <w:t>4</w:t>
            </w:r>
          </w:p>
        </w:tc>
      </w:tr>
      <w:tr w:rsidR="00E626B4" w14:paraId="1CF38E01" w14:textId="77777777" w:rsidTr="00B51538">
        <w:trPr>
          <w:trHeight w:val="165"/>
        </w:trPr>
        <w:tc>
          <w:tcPr>
            <w:tcW w:w="2478" w:type="dxa"/>
            <w:tcBorders>
              <w:left w:val="nil"/>
              <w:right w:val="single" w:sz="12" w:space="0" w:color="000000"/>
            </w:tcBorders>
          </w:tcPr>
          <w:p w14:paraId="5687C0EA" w14:textId="77777777" w:rsidR="00E626B4" w:rsidRDefault="00E626B4" w:rsidP="00B51538">
            <w:pPr>
              <w:pStyle w:val="TableParagraph"/>
              <w:spacing w:before="2" w:line="143" w:lineRule="exact"/>
              <w:ind w:left="28"/>
              <w:rPr>
                <w:sz w:val="14"/>
              </w:rPr>
            </w:pPr>
            <w:r>
              <w:rPr>
                <w:sz w:val="14"/>
              </w:rPr>
              <w:t>Plan of Care Updated</w:t>
            </w:r>
          </w:p>
        </w:tc>
        <w:tc>
          <w:tcPr>
            <w:tcW w:w="773" w:type="dxa"/>
            <w:tcBorders>
              <w:left w:val="single" w:sz="12" w:space="0" w:color="000000"/>
              <w:right w:val="nil"/>
            </w:tcBorders>
          </w:tcPr>
          <w:p w14:paraId="3100A9A6" w14:textId="77777777" w:rsidR="00E626B4" w:rsidRDefault="00E626B4" w:rsidP="00B51538">
            <w:pPr>
              <w:pStyle w:val="TableParagraph"/>
              <w:spacing w:before="49" w:line="96" w:lineRule="exact"/>
              <w:jc w:val="center"/>
              <w:rPr>
                <w:sz w:val="9"/>
              </w:rPr>
            </w:pPr>
            <w:r>
              <w:rPr>
                <w:w w:val="104"/>
                <w:sz w:val="9"/>
              </w:rPr>
              <w:t>1</w:t>
            </w:r>
          </w:p>
        </w:tc>
        <w:tc>
          <w:tcPr>
            <w:tcW w:w="749" w:type="dxa"/>
            <w:tcBorders>
              <w:left w:val="nil"/>
              <w:right w:val="single" w:sz="12" w:space="0" w:color="000000"/>
            </w:tcBorders>
          </w:tcPr>
          <w:p w14:paraId="01791A94" w14:textId="77777777" w:rsidR="00E626B4" w:rsidRDefault="00E626B4" w:rsidP="00B51538">
            <w:pPr>
              <w:pStyle w:val="TableParagraph"/>
              <w:spacing w:before="49" w:line="96" w:lineRule="exact"/>
              <w:ind w:left="315" w:right="284"/>
              <w:jc w:val="center"/>
              <w:rPr>
                <w:sz w:val="9"/>
              </w:rPr>
            </w:pPr>
            <w:r>
              <w:rPr>
                <w:w w:val="105"/>
                <w:sz w:val="9"/>
              </w:rPr>
              <w:t>14</w:t>
            </w:r>
          </w:p>
        </w:tc>
        <w:tc>
          <w:tcPr>
            <w:tcW w:w="711" w:type="dxa"/>
            <w:tcBorders>
              <w:left w:val="single" w:sz="12" w:space="0" w:color="000000"/>
              <w:right w:val="nil"/>
            </w:tcBorders>
          </w:tcPr>
          <w:p w14:paraId="1DFD4801" w14:textId="77777777" w:rsidR="00E626B4" w:rsidRDefault="00E626B4" w:rsidP="00B51538">
            <w:pPr>
              <w:pStyle w:val="TableParagraph"/>
              <w:spacing w:before="49" w:line="96" w:lineRule="exact"/>
              <w:jc w:val="center"/>
              <w:rPr>
                <w:sz w:val="9"/>
              </w:rPr>
            </w:pPr>
            <w:r>
              <w:rPr>
                <w:w w:val="104"/>
                <w:sz w:val="9"/>
              </w:rPr>
              <w:t>3</w:t>
            </w:r>
          </w:p>
        </w:tc>
        <w:tc>
          <w:tcPr>
            <w:tcW w:w="649" w:type="dxa"/>
            <w:tcBorders>
              <w:left w:val="nil"/>
              <w:right w:val="single" w:sz="12" w:space="0" w:color="000000"/>
            </w:tcBorders>
          </w:tcPr>
          <w:p w14:paraId="18C01699" w14:textId="77777777" w:rsidR="00E626B4" w:rsidRDefault="00E626B4" w:rsidP="00B51538">
            <w:pPr>
              <w:pStyle w:val="TableParagraph"/>
              <w:spacing w:before="49" w:line="96" w:lineRule="exact"/>
              <w:ind w:left="263" w:right="235"/>
              <w:jc w:val="center"/>
              <w:rPr>
                <w:sz w:val="9"/>
              </w:rPr>
            </w:pPr>
            <w:r>
              <w:rPr>
                <w:w w:val="105"/>
                <w:sz w:val="9"/>
              </w:rPr>
              <w:t>21</w:t>
            </w:r>
          </w:p>
        </w:tc>
        <w:tc>
          <w:tcPr>
            <w:tcW w:w="618" w:type="dxa"/>
            <w:tcBorders>
              <w:left w:val="single" w:sz="12" w:space="0" w:color="000000"/>
              <w:right w:val="nil"/>
            </w:tcBorders>
          </w:tcPr>
          <w:p w14:paraId="1C2FAE75" w14:textId="77777777" w:rsidR="00E626B4" w:rsidRDefault="00E626B4" w:rsidP="00B51538">
            <w:pPr>
              <w:pStyle w:val="TableParagraph"/>
              <w:spacing w:before="49" w:line="96" w:lineRule="exact"/>
              <w:ind w:right="5"/>
              <w:jc w:val="center"/>
              <w:rPr>
                <w:sz w:val="9"/>
              </w:rPr>
            </w:pPr>
            <w:r>
              <w:rPr>
                <w:w w:val="104"/>
                <w:sz w:val="9"/>
              </w:rPr>
              <w:t>3</w:t>
            </w:r>
          </w:p>
        </w:tc>
        <w:tc>
          <w:tcPr>
            <w:tcW w:w="716" w:type="dxa"/>
            <w:tcBorders>
              <w:left w:val="nil"/>
              <w:right w:val="single" w:sz="12" w:space="0" w:color="000000"/>
            </w:tcBorders>
          </w:tcPr>
          <w:p w14:paraId="6C44898B" w14:textId="77777777" w:rsidR="00E626B4" w:rsidRDefault="00E626B4" w:rsidP="00B51538">
            <w:pPr>
              <w:pStyle w:val="TableParagraph"/>
              <w:spacing w:before="49" w:line="96" w:lineRule="exact"/>
              <w:ind w:left="295" w:right="271"/>
              <w:jc w:val="center"/>
              <w:rPr>
                <w:sz w:val="9"/>
              </w:rPr>
            </w:pPr>
            <w:r>
              <w:rPr>
                <w:w w:val="105"/>
                <w:sz w:val="9"/>
              </w:rPr>
              <w:t>12</w:t>
            </w:r>
          </w:p>
        </w:tc>
        <w:tc>
          <w:tcPr>
            <w:tcW w:w="754" w:type="dxa"/>
            <w:tcBorders>
              <w:left w:val="single" w:sz="12" w:space="0" w:color="000000"/>
              <w:right w:val="nil"/>
            </w:tcBorders>
          </w:tcPr>
          <w:p w14:paraId="1C5D832F" w14:textId="77777777" w:rsidR="00E626B4" w:rsidRDefault="00E626B4" w:rsidP="00B51538">
            <w:pPr>
              <w:pStyle w:val="TableParagraph"/>
              <w:spacing w:before="49" w:line="96" w:lineRule="exact"/>
              <w:ind w:left="342"/>
              <w:rPr>
                <w:sz w:val="9"/>
              </w:rPr>
            </w:pPr>
            <w:r>
              <w:rPr>
                <w:w w:val="104"/>
                <w:sz w:val="9"/>
              </w:rPr>
              <w:t>1</w:t>
            </w:r>
          </w:p>
        </w:tc>
        <w:tc>
          <w:tcPr>
            <w:tcW w:w="766" w:type="dxa"/>
            <w:tcBorders>
              <w:left w:val="nil"/>
              <w:right w:val="single" w:sz="12" w:space="0" w:color="000000"/>
            </w:tcBorders>
          </w:tcPr>
          <w:p w14:paraId="4A7E70AC" w14:textId="77777777" w:rsidR="00E626B4" w:rsidRDefault="00E626B4" w:rsidP="00B51538">
            <w:pPr>
              <w:pStyle w:val="TableParagraph"/>
              <w:spacing w:before="49" w:line="96" w:lineRule="exact"/>
              <w:ind w:left="318" w:right="298"/>
              <w:jc w:val="center"/>
              <w:rPr>
                <w:sz w:val="9"/>
              </w:rPr>
            </w:pPr>
            <w:r>
              <w:rPr>
                <w:w w:val="105"/>
                <w:sz w:val="9"/>
              </w:rPr>
              <w:t>23</w:t>
            </w:r>
          </w:p>
        </w:tc>
        <w:tc>
          <w:tcPr>
            <w:tcW w:w="1390" w:type="dxa"/>
            <w:gridSpan w:val="2"/>
            <w:tcBorders>
              <w:left w:val="single" w:sz="12" w:space="0" w:color="000000"/>
              <w:right w:val="single" w:sz="12" w:space="0" w:color="000000"/>
            </w:tcBorders>
          </w:tcPr>
          <w:p w14:paraId="6FB56513" w14:textId="77777777" w:rsidR="00E626B4" w:rsidRDefault="00E626B4" w:rsidP="00B51538">
            <w:pPr>
              <w:pStyle w:val="TableParagraph"/>
              <w:spacing w:before="49" w:line="96" w:lineRule="exact"/>
              <w:ind w:right="321"/>
              <w:jc w:val="right"/>
              <w:rPr>
                <w:sz w:val="9"/>
              </w:rPr>
            </w:pPr>
            <w:r>
              <w:rPr>
                <w:w w:val="104"/>
                <w:sz w:val="9"/>
              </w:rPr>
              <w:t>3</w:t>
            </w:r>
          </w:p>
        </w:tc>
      </w:tr>
      <w:tr w:rsidR="00E626B4" w14:paraId="23D4D57B" w14:textId="77777777" w:rsidTr="00B51538">
        <w:trPr>
          <w:trHeight w:val="347"/>
        </w:trPr>
        <w:tc>
          <w:tcPr>
            <w:tcW w:w="2478" w:type="dxa"/>
            <w:tcBorders>
              <w:left w:val="nil"/>
              <w:bottom w:val="single" w:sz="6" w:space="0" w:color="000000"/>
              <w:right w:val="single" w:sz="12" w:space="0" w:color="000000"/>
            </w:tcBorders>
          </w:tcPr>
          <w:p w14:paraId="469B78D5" w14:textId="77777777" w:rsidR="00E626B4" w:rsidRDefault="00E626B4" w:rsidP="00B51538">
            <w:pPr>
              <w:pStyle w:val="TableParagraph"/>
              <w:spacing w:before="2"/>
              <w:ind w:left="28"/>
              <w:rPr>
                <w:sz w:val="14"/>
              </w:rPr>
            </w:pPr>
            <w:r>
              <w:rPr>
                <w:sz w:val="14"/>
              </w:rPr>
              <w:t>Follow-up Visit "Self-Check Plan for HF</w:t>
            </w:r>
          </w:p>
          <w:p w14:paraId="55774D42" w14:textId="77777777" w:rsidR="00E626B4" w:rsidRDefault="00E626B4" w:rsidP="00B51538">
            <w:pPr>
              <w:pStyle w:val="TableParagraph"/>
              <w:spacing w:before="12" w:line="152" w:lineRule="exact"/>
              <w:ind w:left="28"/>
              <w:rPr>
                <w:sz w:val="14"/>
              </w:rPr>
            </w:pPr>
            <w:r>
              <w:rPr>
                <w:sz w:val="14"/>
              </w:rPr>
              <w:t>Management" Reviewed</w:t>
            </w:r>
          </w:p>
        </w:tc>
        <w:tc>
          <w:tcPr>
            <w:tcW w:w="773" w:type="dxa"/>
            <w:tcBorders>
              <w:left w:val="single" w:sz="12" w:space="0" w:color="000000"/>
              <w:bottom w:val="double" w:sz="1" w:space="0" w:color="000000"/>
              <w:right w:val="nil"/>
            </w:tcBorders>
          </w:tcPr>
          <w:p w14:paraId="5CDBBA90" w14:textId="77777777" w:rsidR="00E626B4" w:rsidRDefault="00E626B4" w:rsidP="00B51538">
            <w:pPr>
              <w:pStyle w:val="TableParagraph"/>
              <w:rPr>
                <w:sz w:val="10"/>
              </w:rPr>
            </w:pPr>
          </w:p>
          <w:p w14:paraId="7490FB21" w14:textId="77777777" w:rsidR="00E626B4" w:rsidRDefault="00E626B4" w:rsidP="00B51538">
            <w:pPr>
              <w:pStyle w:val="TableParagraph"/>
              <w:spacing w:before="3"/>
              <w:rPr>
                <w:sz w:val="10"/>
              </w:rPr>
            </w:pPr>
          </w:p>
          <w:p w14:paraId="78FF1280" w14:textId="77777777" w:rsidR="00E626B4" w:rsidRDefault="00E626B4" w:rsidP="00B51538">
            <w:pPr>
              <w:pStyle w:val="TableParagraph"/>
              <w:spacing w:line="93" w:lineRule="exact"/>
              <w:jc w:val="center"/>
              <w:rPr>
                <w:sz w:val="9"/>
              </w:rPr>
            </w:pPr>
            <w:r>
              <w:rPr>
                <w:w w:val="104"/>
                <w:sz w:val="9"/>
              </w:rPr>
              <w:t>9</w:t>
            </w:r>
          </w:p>
        </w:tc>
        <w:tc>
          <w:tcPr>
            <w:tcW w:w="749" w:type="dxa"/>
            <w:tcBorders>
              <w:left w:val="nil"/>
              <w:bottom w:val="double" w:sz="1" w:space="0" w:color="000000"/>
              <w:right w:val="single" w:sz="12" w:space="0" w:color="000000"/>
            </w:tcBorders>
          </w:tcPr>
          <w:p w14:paraId="6C75BFE5" w14:textId="77777777" w:rsidR="00E626B4" w:rsidRDefault="00E626B4" w:rsidP="00B51538">
            <w:pPr>
              <w:pStyle w:val="TableParagraph"/>
              <w:rPr>
                <w:sz w:val="10"/>
              </w:rPr>
            </w:pPr>
          </w:p>
          <w:p w14:paraId="7C4F96B8" w14:textId="77777777" w:rsidR="00E626B4" w:rsidRDefault="00E626B4" w:rsidP="00B51538">
            <w:pPr>
              <w:pStyle w:val="TableParagraph"/>
              <w:spacing w:before="3"/>
              <w:rPr>
                <w:sz w:val="10"/>
              </w:rPr>
            </w:pPr>
          </w:p>
          <w:p w14:paraId="14560BA7" w14:textId="77777777" w:rsidR="00E626B4" w:rsidRDefault="00E626B4" w:rsidP="00B51538">
            <w:pPr>
              <w:pStyle w:val="TableParagraph"/>
              <w:spacing w:line="93" w:lineRule="exact"/>
              <w:ind w:left="315" w:right="284"/>
              <w:jc w:val="center"/>
              <w:rPr>
                <w:sz w:val="9"/>
              </w:rPr>
            </w:pPr>
            <w:r>
              <w:rPr>
                <w:w w:val="105"/>
                <w:sz w:val="9"/>
              </w:rPr>
              <w:t>10</w:t>
            </w:r>
          </w:p>
        </w:tc>
        <w:tc>
          <w:tcPr>
            <w:tcW w:w="711" w:type="dxa"/>
            <w:tcBorders>
              <w:left w:val="single" w:sz="12" w:space="0" w:color="000000"/>
              <w:bottom w:val="double" w:sz="1" w:space="0" w:color="000000"/>
              <w:right w:val="nil"/>
            </w:tcBorders>
          </w:tcPr>
          <w:p w14:paraId="4409D46B" w14:textId="77777777" w:rsidR="00E626B4" w:rsidRDefault="00E626B4" w:rsidP="00B51538">
            <w:pPr>
              <w:pStyle w:val="TableParagraph"/>
              <w:rPr>
                <w:sz w:val="10"/>
              </w:rPr>
            </w:pPr>
          </w:p>
          <w:p w14:paraId="4826E30A" w14:textId="77777777" w:rsidR="00E626B4" w:rsidRDefault="00E626B4" w:rsidP="00B51538">
            <w:pPr>
              <w:pStyle w:val="TableParagraph"/>
              <w:spacing w:before="3"/>
              <w:rPr>
                <w:sz w:val="10"/>
              </w:rPr>
            </w:pPr>
          </w:p>
          <w:p w14:paraId="16E0CC21" w14:textId="77777777" w:rsidR="00E626B4" w:rsidRDefault="00E626B4" w:rsidP="00B51538">
            <w:pPr>
              <w:pStyle w:val="TableParagraph"/>
              <w:spacing w:line="93" w:lineRule="exact"/>
              <w:jc w:val="center"/>
              <w:rPr>
                <w:sz w:val="9"/>
              </w:rPr>
            </w:pPr>
            <w:r>
              <w:rPr>
                <w:w w:val="104"/>
                <w:sz w:val="9"/>
              </w:rPr>
              <w:t>3</w:t>
            </w:r>
          </w:p>
        </w:tc>
        <w:tc>
          <w:tcPr>
            <w:tcW w:w="649" w:type="dxa"/>
            <w:tcBorders>
              <w:left w:val="nil"/>
              <w:bottom w:val="double" w:sz="1" w:space="0" w:color="000000"/>
              <w:right w:val="single" w:sz="12" w:space="0" w:color="000000"/>
            </w:tcBorders>
          </w:tcPr>
          <w:p w14:paraId="4903CB21" w14:textId="77777777" w:rsidR="00E626B4" w:rsidRDefault="00E626B4" w:rsidP="00B51538">
            <w:pPr>
              <w:pStyle w:val="TableParagraph"/>
              <w:rPr>
                <w:sz w:val="10"/>
              </w:rPr>
            </w:pPr>
          </w:p>
          <w:p w14:paraId="31949338" w14:textId="77777777" w:rsidR="00E626B4" w:rsidRDefault="00E626B4" w:rsidP="00B51538">
            <w:pPr>
              <w:pStyle w:val="TableParagraph"/>
              <w:spacing w:before="3"/>
              <w:rPr>
                <w:sz w:val="10"/>
              </w:rPr>
            </w:pPr>
          </w:p>
          <w:p w14:paraId="2BE0AA34" w14:textId="77777777" w:rsidR="00E626B4" w:rsidRDefault="00E626B4" w:rsidP="00B51538">
            <w:pPr>
              <w:pStyle w:val="TableParagraph"/>
              <w:spacing w:line="93" w:lineRule="exact"/>
              <w:ind w:left="263" w:right="235"/>
              <w:jc w:val="center"/>
              <w:rPr>
                <w:sz w:val="9"/>
              </w:rPr>
            </w:pPr>
            <w:r>
              <w:rPr>
                <w:w w:val="105"/>
                <w:sz w:val="9"/>
              </w:rPr>
              <w:t>23</w:t>
            </w:r>
          </w:p>
        </w:tc>
        <w:tc>
          <w:tcPr>
            <w:tcW w:w="618" w:type="dxa"/>
            <w:tcBorders>
              <w:left w:val="single" w:sz="12" w:space="0" w:color="000000"/>
              <w:bottom w:val="double" w:sz="1" w:space="0" w:color="000000"/>
              <w:right w:val="nil"/>
            </w:tcBorders>
          </w:tcPr>
          <w:p w14:paraId="64EE6514" w14:textId="77777777" w:rsidR="00E626B4" w:rsidRDefault="00E626B4" w:rsidP="00B51538">
            <w:pPr>
              <w:pStyle w:val="TableParagraph"/>
              <w:rPr>
                <w:sz w:val="10"/>
              </w:rPr>
            </w:pPr>
          </w:p>
          <w:p w14:paraId="28A8A874" w14:textId="77777777" w:rsidR="00E626B4" w:rsidRDefault="00E626B4" w:rsidP="00B51538">
            <w:pPr>
              <w:pStyle w:val="TableParagraph"/>
              <w:spacing w:before="3"/>
              <w:rPr>
                <w:sz w:val="10"/>
              </w:rPr>
            </w:pPr>
          </w:p>
          <w:p w14:paraId="69532B1A" w14:textId="77777777" w:rsidR="00E626B4" w:rsidRDefault="00E626B4" w:rsidP="00B51538">
            <w:pPr>
              <w:pStyle w:val="TableParagraph"/>
              <w:spacing w:line="93" w:lineRule="exact"/>
              <w:ind w:right="5"/>
              <w:jc w:val="center"/>
              <w:rPr>
                <w:sz w:val="9"/>
              </w:rPr>
            </w:pPr>
            <w:r>
              <w:rPr>
                <w:w w:val="104"/>
                <w:sz w:val="9"/>
              </w:rPr>
              <w:t>3</w:t>
            </w:r>
          </w:p>
        </w:tc>
        <w:tc>
          <w:tcPr>
            <w:tcW w:w="716" w:type="dxa"/>
            <w:tcBorders>
              <w:left w:val="nil"/>
              <w:bottom w:val="double" w:sz="1" w:space="0" w:color="000000"/>
              <w:right w:val="single" w:sz="12" w:space="0" w:color="000000"/>
            </w:tcBorders>
          </w:tcPr>
          <w:p w14:paraId="36A970CB" w14:textId="77777777" w:rsidR="00E626B4" w:rsidRDefault="00E626B4" w:rsidP="00B51538">
            <w:pPr>
              <w:pStyle w:val="TableParagraph"/>
              <w:rPr>
                <w:sz w:val="10"/>
              </w:rPr>
            </w:pPr>
          </w:p>
          <w:p w14:paraId="1D58E840" w14:textId="77777777" w:rsidR="00E626B4" w:rsidRDefault="00E626B4" w:rsidP="00B51538">
            <w:pPr>
              <w:pStyle w:val="TableParagraph"/>
              <w:spacing w:before="3"/>
              <w:rPr>
                <w:sz w:val="10"/>
              </w:rPr>
            </w:pPr>
          </w:p>
          <w:p w14:paraId="76D2A42E" w14:textId="77777777" w:rsidR="00E626B4" w:rsidRDefault="00E626B4" w:rsidP="00B51538">
            <w:pPr>
              <w:pStyle w:val="TableParagraph"/>
              <w:spacing w:line="93" w:lineRule="exact"/>
              <w:ind w:left="295" w:right="271"/>
              <w:jc w:val="center"/>
              <w:rPr>
                <w:sz w:val="9"/>
              </w:rPr>
            </w:pPr>
            <w:r>
              <w:rPr>
                <w:w w:val="105"/>
                <w:sz w:val="9"/>
              </w:rPr>
              <w:t>12</w:t>
            </w:r>
          </w:p>
        </w:tc>
        <w:tc>
          <w:tcPr>
            <w:tcW w:w="754" w:type="dxa"/>
            <w:tcBorders>
              <w:left w:val="single" w:sz="12" w:space="0" w:color="000000"/>
              <w:bottom w:val="double" w:sz="1" w:space="0" w:color="000000"/>
              <w:right w:val="nil"/>
            </w:tcBorders>
          </w:tcPr>
          <w:p w14:paraId="09F17D1D" w14:textId="77777777" w:rsidR="00E626B4" w:rsidRDefault="00E626B4" w:rsidP="00B51538">
            <w:pPr>
              <w:pStyle w:val="TableParagraph"/>
              <w:rPr>
                <w:sz w:val="10"/>
              </w:rPr>
            </w:pPr>
          </w:p>
          <w:p w14:paraId="10597384" w14:textId="77777777" w:rsidR="00E626B4" w:rsidRDefault="00E626B4" w:rsidP="00B51538">
            <w:pPr>
              <w:pStyle w:val="TableParagraph"/>
              <w:spacing w:before="3"/>
              <w:rPr>
                <w:sz w:val="10"/>
              </w:rPr>
            </w:pPr>
          </w:p>
          <w:p w14:paraId="52B14859" w14:textId="77777777" w:rsidR="00E626B4" w:rsidRDefault="00E626B4" w:rsidP="00B51538">
            <w:pPr>
              <w:pStyle w:val="TableParagraph"/>
              <w:spacing w:line="93" w:lineRule="exact"/>
              <w:ind w:left="342"/>
              <w:rPr>
                <w:sz w:val="9"/>
              </w:rPr>
            </w:pPr>
            <w:r>
              <w:rPr>
                <w:w w:val="104"/>
                <w:sz w:val="9"/>
              </w:rPr>
              <w:t>3</w:t>
            </w:r>
          </w:p>
        </w:tc>
        <w:tc>
          <w:tcPr>
            <w:tcW w:w="766" w:type="dxa"/>
            <w:tcBorders>
              <w:left w:val="nil"/>
              <w:bottom w:val="double" w:sz="1" w:space="0" w:color="000000"/>
              <w:right w:val="single" w:sz="12" w:space="0" w:color="000000"/>
            </w:tcBorders>
          </w:tcPr>
          <w:p w14:paraId="76315D6A" w14:textId="77777777" w:rsidR="00E626B4" w:rsidRDefault="00E626B4" w:rsidP="00B51538">
            <w:pPr>
              <w:pStyle w:val="TableParagraph"/>
              <w:rPr>
                <w:sz w:val="10"/>
              </w:rPr>
            </w:pPr>
          </w:p>
          <w:p w14:paraId="5ED9989A" w14:textId="77777777" w:rsidR="00E626B4" w:rsidRDefault="00E626B4" w:rsidP="00B51538">
            <w:pPr>
              <w:pStyle w:val="TableParagraph"/>
              <w:spacing w:before="3"/>
              <w:rPr>
                <w:sz w:val="10"/>
              </w:rPr>
            </w:pPr>
          </w:p>
          <w:p w14:paraId="5CC037C4" w14:textId="77777777" w:rsidR="00E626B4" w:rsidRDefault="00E626B4" w:rsidP="00B51538">
            <w:pPr>
              <w:pStyle w:val="TableParagraph"/>
              <w:spacing w:line="93" w:lineRule="exact"/>
              <w:ind w:left="318" w:right="298"/>
              <w:jc w:val="center"/>
              <w:rPr>
                <w:sz w:val="9"/>
              </w:rPr>
            </w:pPr>
            <w:r>
              <w:rPr>
                <w:w w:val="105"/>
                <w:sz w:val="9"/>
              </w:rPr>
              <w:t>21</w:t>
            </w:r>
          </w:p>
        </w:tc>
        <w:tc>
          <w:tcPr>
            <w:tcW w:w="660" w:type="dxa"/>
            <w:tcBorders>
              <w:left w:val="single" w:sz="12" w:space="0" w:color="000000"/>
              <w:bottom w:val="double" w:sz="1" w:space="0" w:color="000000"/>
              <w:right w:val="nil"/>
            </w:tcBorders>
          </w:tcPr>
          <w:p w14:paraId="552842A7" w14:textId="77777777" w:rsidR="00E626B4" w:rsidRDefault="00E626B4" w:rsidP="00B51538">
            <w:pPr>
              <w:pStyle w:val="TableParagraph"/>
              <w:rPr>
                <w:sz w:val="10"/>
              </w:rPr>
            </w:pPr>
          </w:p>
          <w:p w14:paraId="0491E274" w14:textId="77777777" w:rsidR="00E626B4" w:rsidRDefault="00E626B4" w:rsidP="00B51538">
            <w:pPr>
              <w:pStyle w:val="TableParagraph"/>
              <w:spacing w:before="3"/>
              <w:rPr>
                <w:sz w:val="10"/>
              </w:rPr>
            </w:pPr>
          </w:p>
          <w:p w14:paraId="6BA93130" w14:textId="77777777" w:rsidR="00E626B4" w:rsidRDefault="00E626B4" w:rsidP="00B51538">
            <w:pPr>
              <w:pStyle w:val="TableParagraph"/>
              <w:spacing w:line="93" w:lineRule="exact"/>
              <w:ind w:right="9"/>
              <w:jc w:val="center"/>
              <w:rPr>
                <w:sz w:val="9"/>
              </w:rPr>
            </w:pPr>
            <w:r>
              <w:rPr>
                <w:w w:val="104"/>
                <w:sz w:val="9"/>
              </w:rPr>
              <w:t>2</w:t>
            </w:r>
          </w:p>
        </w:tc>
        <w:tc>
          <w:tcPr>
            <w:tcW w:w="730" w:type="dxa"/>
            <w:tcBorders>
              <w:left w:val="nil"/>
              <w:bottom w:val="double" w:sz="1" w:space="0" w:color="000000"/>
              <w:right w:val="single" w:sz="12" w:space="0" w:color="000000"/>
            </w:tcBorders>
          </w:tcPr>
          <w:p w14:paraId="54D0EF5A" w14:textId="77777777" w:rsidR="00E626B4" w:rsidRDefault="00E626B4" w:rsidP="00B51538">
            <w:pPr>
              <w:pStyle w:val="TableParagraph"/>
              <w:rPr>
                <w:sz w:val="10"/>
              </w:rPr>
            </w:pPr>
          </w:p>
          <w:p w14:paraId="6E7B45B4" w14:textId="77777777" w:rsidR="00E626B4" w:rsidRDefault="00E626B4" w:rsidP="00B51538">
            <w:pPr>
              <w:pStyle w:val="TableParagraph"/>
              <w:spacing w:before="3"/>
              <w:rPr>
                <w:sz w:val="10"/>
              </w:rPr>
            </w:pPr>
          </w:p>
          <w:p w14:paraId="0A2E0DD2" w14:textId="77777777" w:rsidR="00E626B4" w:rsidRDefault="00E626B4" w:rsidP="00B51538">
            <w:pPr>
              <w:pStyle w:val="TableParagraph"/>
              <w:spacing w:line="93" w:lineRule="exact"/>
              <w:ind w:left="20"/>
              <w:jc w:val="center"/>
              <w:rPr>
                <w:sz w:val="9"/>
              </w:rPr>
            </w:pPr>
            <w:r>
              <w:rPr>
                <w:w w:val="104"/>
                <w:sz w:val="9"/>
              </w:rPr>
              <w:t>2</w:t>
            </w:r>
          </w:p>
        </w:tc>
      </w:tr>
    </w:tbl>
    <w:p w14:paraId="7366C0F3" w14:textId="001A4690" w:rsidR="007257CD" w:rsidRDefault="007257CD" w:rsidP="00E626B4">
      <w:pPr>
        <w:pStyle w:val="APAReference"/>
        <w:ind w:left="0" w:firstLine="0"/>
      </w:pPr>
    </w:p>
    <w:p w14:paraId="194A7946" w14:textId="2C87DE45" w:rsidR="002872D0" w:rsidRDefault="002872D0" w:rsidP="007A382D">
      <w:pPr>
        <w:pStyle w:val="APAReference"/>
        <w:ind w:left="0" w:firstLine="0"/>
      </w:pPr>
    </w:p>
    <w:p w14:paraId="6ECFB5B5" w14:textId="77777777" w:rsidR="002872D0" w:rsidRDefault="002872D0">
      <w:pPr>
        <w:overflowPunct/>
        <w:autoSpaceDE/>
        <w:autoSpaceDN/>
        <w:adjustRightInd/>
        <w:rPr>
          <w:sz w:val="24"/>
        </w:rPr>
      </w:pPr>
      <w:r>
        <w:br w:type="page"/>
      </w:r>
    </w:p>
    <w:p w14:paraId="36170782" w14:textId="4249A422" w:rsidR="007257CD" w:rsidRDefault="0020728F" w:rsidP="00E626B4">
      <w:pPr>
        <w:pStyle w:val="APAReference"/>
        <w:ind w:left="0" w:firstLine="0"/>
      </w:pPr>
      <w:r>
        <w:lastRenderedPageBreak/>
        <w:t>Appendix J</w:t>
      </w:r>
      <w:r w:rsidR="00E626B4">
        <w:t>:  Budget</w:t>
      </w:r>
    </w:p>
    <w:p w14:paraId="1E2A940E" w14:textId="627E9F8C" w:rsidR="00E626B4" w:rsidRDefault="00E626B4" w:rsidP="00E626B4">
      <w:pPr>
        <w:pStyle w:val="APAReference"/>
        <w:ind w:left="0" w:firstLine="0"/>
      </w:pPr>
    </w:p>
    <w:tbl>
      <w:tblPr>
        <w:tblStyle w:val="LightList-Accent3"/>
        <w:tblW w:w="0" w:type="auto"/>
        <w:tblLook w:val="0620" w:firstRow="1" w:lastRow="0" w:firstColumn="0" w:lastColumn="0" w:noHBand="1" w:noVBand="1"/>
      </w:tblPr>
      <w:tblGrid>
        <w:gridCol w:w="1643"/>
        <w:gridCol w:w="1110"/>
        <w:gridCol w:w="996"/>
      </w:tblGrid>
      <w:tr w:rsidR="00E626B4" w14:paraId="36B46515" w14:textId="2E582ABE" w:rsidTr="00B51538">
        <w:trPr>
          <w:cnfStyle w:val="100000000000" w:firstRow="1" w:lastRow="0" w:firstColumn="0" w:lastColumn="0" w:oddVBand="0" w:evenVBand="0" w:oddHBand="0" w:evenHBand="0" w:firstRowFirstColumn="0" w:firstRowLastColumn="0" w:lastRowFirstColumn="0" w:lastRowLastColumn="0"/>
        </w:trPr>
        <w:tc>
          <w:tcPr>
            <w:tcW w:w="0" w:type="auto"/>
          </w:tcPr>
          <w:p w14:paraId="5FAAC31F" w14:textId="77777777" w:rsidR="00E626B4" w:rsidRPr="00E626B4" w:rsidRDefault="00E626B4">
            <w:pPr>
              <w:rPr>
                <w:rFonts w:ascii="Times New Roman" w:hAnsi="Times New Roman" w:cs="Times New Roman"/>
                <w:sz w:val="24"/>
                <w:szCs w:val="24"/>
              </w:rPr>
            </w:pPr>
            <w:r w:rsidRPr="00E626B4">
              <w:rPr>
                <w:rFonts w:ascii="Times New Roman" w:hAnsi="Times New Roman" w:cs="Times New Roman"/>
                <w:sz w:val="24"/>
                <w:szCs w:val="24"/>
              </w:rPr>
              <w:t>ITEM</w:t>
            </w:r>
          </w:p>
        </w:tc>
        <w:tc>
          <w:tcPr>
            <w:tcW w:w="0" w:type="auto"/>
          </w:tcPr>
          <w:p w14:paraId="350C5F65" w14:textId="659EF4DD" w:rsidR="00E626B4" w:rsidRPr="00E626B4" w:rsidRDefault="00E626B4">
            <w:pPr>
              <w:rPr>
                <w:rFonts w:ascii="Times New Roman" w:hAnsi="Times New Roman" w:cs="Times New Roman"/>
                <w:sz w:val="24"/>
                <w:szCs w:val="24"/>
              </w:rPr>
            </w:pPr>
            <w:r w:rsidRPr="00E626B4">
              <w:rPr>
                <w:rFonts w:ascii="Times New Roman" w:hAnsi="Times New Roman" w:cs="Times New Roman"/>
                <w:sz w:val="24"/>
                <w:szCs w:val="24"/>
              </w:rPr>
              <w:t>Item No.</w:t>
            </w:r>
          </w:p>
        </w:tc>
        <w:tc>
          <w:tcPr>
            <w:tcW w:w="0" w:type="auto"/>
          </w:tcPr>
          <w:p w14:paraId="076C8821" w14:textId="1E70DD64" w:rsidR="00E626B4" w:rsidRPr="00E626B4" w:rsidRDefault="00E626B4">
            <w:pPr>
              <w:rPr>
                <w:rFonts w:ascii="Times New Roman" w:hAnsi="Times New Roman" w:cs="Times New Roman"/>
                <w:sz w:val="24"/>
                <w:szCs w:val="24"/>
              </w:rPr>
            </w:pPr>
            <w:r w:rsidRPr="00E626B4">
              <w:rPr>
                <w:rFonts w:ascii="Times New Roman" w:hAnsi="Times New Roman" w:cs="Times New Roman"/>
                <w:sz w:val="24"/>
                <w:szCs w:val="24"/>
              </w:rPr>
              <w:t>Cost</w:t>
            </w:r>
          </w:p>
        </w:tc>
      </w:tr>
      <w:tr w:rsidR="00E626B4" w14:paraId="5C3361AE" w14:textId="69AF09F1" w:rsidTr="00B51538">
        <w:tc>
          <w:tcPr>
            <w:tcW w:w="0" w:type="auto"/>
          </w:tcPr>
          <w:p w14:paraId="4196A3BB" w14:textId="6C42653A" w:rsidR="00E626B4" w:rsidRPr="00E626B4" w:rsidRDefault="00E626B4">
            <w:pPr>
              <w:rPr>
                <w:rFonts w:ascii="Times New Roman" w:hAnsi="Times New Roman" w:cs="Times New Roman"/>
                <w:sz w:val="24"/>
                <w:szCs w:val="24"/>
              </w:rPr>
            </w:pPr>
            <w:r w:rsidRPr="00E626B4">
              <w:rPr>
                <w:rFonts w:ascii="Times New Roman" w:hAnsi="Times New Roman" w:cs="Times New Roman"/>
                <w:sz w:val="24"/>
                <w:szCs w:val="24"/>
              </w:rPr>
              <w:t>Ream of Paper</w:t>
            </w:r>
          </w:p>
        </w:tc>
        <w:tc>
          <w:tcPr>
            <w:tcW w:w="0" w:type="auto"/>
          </w:tcPr>
          <w:p w14:paraId="4B141340" w14:textId="77777777" w:rsidR="00E626B4" w:rsidRPr="00E626B4" w:rsidRDefault="00E626B4">
            <w:pPr>
              <w:rPr>
                <w:rFonts w:ascii="Times New Roman" w:hAnsi="Times New Roman" w:cs="Times New Roman"/>
                <w:sz w:val="24"/>
                <w:szCs w:val="24"/>
              </w:rPr>
            </w:pPr>
            <w:r w:rsidRPr="00E626B4">
              <w:rPr>
                <w:rFonts w:ascii="Times New Roman" w:hAnsi="Times New Roman" w:cs="Times New Roman"/>
                <w:sz w:val="24"/>
                <w:szCs w:val="24"/>
              </w:rPr>
              <w:t>1</w:t>
            </w:r>
          </w:p>
        </w:tc>
        <w:tc>
          <w:tcPr>
            <w:tcW w:w="0" w:type="auto"/>
          </w:tcPr>
          <w:p w14:paraId="7B1D45FA" w14:textId="3ED02B21" w:rsidR="00E626B4" w:rsidRPr="00E626B4" w:rsidRDefault="00E626B4">
            <w:pPr>
              <w:rPr>
                <w:rFonts w:ascii="Times New Roman" w:hAnsi="Times New Roman" w:cs="Times New Roman"/>
                <w:sz w:val="24"/>
                <w:szCs w:val="24"/>
              </w:rPr>
            </w:pPr>
            <w:r w:rsidRPr="00E626B4">
              <w:rPr>
                <w:rFonts w:ascii="Times New Roman" w:hAnsi="Times New Roman" w:cs="Times New Roman"/>
                <w:sz w:val="24"/>
                <w:szCs w:val="24"/>
              </w:rPr>
              <w:t>$7.29</w:t>
            </w:r>
          </w:p>
        </w:tc>
      </w:tr>
      <w:tr w:rsidR="00E626B4" w14:paraId="151D0602" w14:textId="2D128973" w:rsidTr="00B51538">
        <w:tc>
          <w:tcPr>
            <w:tcW w:w="0" w:type="auto"/>
          </w:tcPr>
          <w:p w14:paraId="3A372B79" w14:textId="718682D2" w:rsidR="00E626B4" w:rsidRPr="00E626B4" w:rsidRDefault="00E626B4">
            <w:pPr>
              <w:rPr>
                <w:rFonts w:ascii="Times New Roman" w:hAnsi="Times New Roman" w:cs="Times New Roman"/>
                <w:sz w:val="24"/>
                <w:szCs w:val="24"/>
              </w:rPr>
            </w:pPr>
            <w:r w:rsidRPr="00E626B4">
              <w:rPr>
                <w:rFonts w:ascii="Times New Roman" w:hAnsi="Times New Roman" w:cs="Times New Roman"/>
                <w:sz w:val="24"/>
                <w:szCs w:val="24"/>
              </w:rPr>
              <w:t>Copies of tool</w:t>
            </w:r>
          </w:p>
        </w:tc>
        <w:tc>
          <w:tcPr>
            <w:tcW w:w="0" w:type="auto"/>
          </w:tcPr>
          <w:p w14:paraId="718BA3EF" w14:textId="65A21540" w:rsidR="00E626B4" w:rsidRPr="00E626B4" w:rsidRDefault="00E626B4">
            <w:pPr>
              <w:rPr>
                <w:rFonts w:ascii="Times New Roman" w:hAnsi="Times New Roman" w:cs="Times New Roman"/>
                <w:sz w:val="24"/>
                <w:szCs w:val="24"/>
              </w:rPr>
            </w:pPr>
            <w:r w:rsidRPr="00E626B4">
              <w:rPr>
                <w:rFonts w:ascii="Times New Roman" w:hAnsi="Times New Roman" w:cs="Times New Roman"/>
                <w:sz w:val="24"/>
                <w:szCs w:val="24"/>
              </w:rPr>
              <w:t>60</w:t>
            </w:r>
          </w:p>
        </w:tc>
        <w:tc>
          <w:tcPr>
            <w:tcW w:w="0" w:type="auto"/>
          </w:tcPr>
          <w:p w14:paraId="3B2FBD8B" w14:textId="55561ED2" w:rsidR="00E626B4" w:rsidRPr="00E626B4" w:rsidRDefault="00E626B4">
            <w:pPr>
              <w:rPr>
                <w:rFonts w:ascii="Times New Roman" w:hAnsi="Times New Roman" w:cs="Times New Roman"/>
                <w:sz w:val="24"/>
                <w:szCs w:val="24"/>
              </w:rPr>
            </w:pPr>
            <w:r w:rsidRPr="00E626B4">
              <w:rPr>
                <w:rFonts w:ascii="Times New Roman" w:hAnsi="Times New Roman" w:cs="Times New Roman"/>
                <w:sz w:val="24"/>
                <w:szCs w:val="24"/>
              </w:rPr>
              <w:t>$19.20</w:t>
            </w:r>
          </w:p>
        </w:tc>
      </w:tr>
      <w:tr w:rsidR="00E626B4" w14:paraId="06BC6644" w14:textId="31876340" w:rsidTr="00B51538">
        <w:tc>
          <w:tcPr>
            <w:tcW w:w="0" w:type="auto"/>
          </w:tcPr>
          <w:p w14:paraId="157C29B6" w14:textId="115728AA" w:rsidR="00E626B4" w:rsidRPr="00E626B4" w:rsidRDefault="00E626B4">
            <w:pPr>
              <w:rPr>
                <w:rFonts w:ascii="Times New Roman" w:hAnsi="Times New Roman" w:cs="Times New Roman"/>
                <w:sz w:val="24"/>
                <w:szCs w:val="24"/>
              </w:rPr>
            </w:pPr>
            <w:r w:rsidRPr="00E626B4">
              <w:rPr>
                <w:rFonts w:ascii="Times New Roman" w:hAnsi="Times New Roman" w:cs="Times New Roman"/>
                <w:sz w:val="24"/>
                <w:szCs w:val="24"/>
              </w:rPr>
              <w:t>Folders</w:t>
            </w:r>
          </w:p>
        </w:tc>
        <w:tc>
          <w:tcPr>
            <w:tcW w:w="0" w:type="auto"/>
          </w:tcPr>
          <w:p w14:paraId="5758DA52" w14:textId="6CC030B1" w:rsidR="00E626B4" w:rsidRPr="00E626B4" w:rsidRDefault="00E626B4">
            <w:pPr>
              <w:rPr>
                <w:rFonts w:ascii="Times New Roman" w:hAnsi="Times New Roman" w:cs="Times New Roman"/>
                <w:sz w:val="24"/>
                <w:szCs w:val="24"/>
              </w:rPr>
            </w:pPr>
            <w:r w:rsidRPr="00E626B4">
              <w:rPr>
                <w:rFonts w:ascii="Times New Roman" w:hAnsi="Times New Roman" w:cs="Times New Roman"/>
                <w:sz w:val="24"/>
                <w:szCs w:val="24"/>
              </w:rPr>
              <w:t>3 boxes</w:t>
            </w:r>
          </w:p>
        </w:tc>
        <w:tc>
          <w:tcPr>
            <w:tcW w:w="0" w:type="auto"/>
          </w:tcPr>
          <w:p w14:paraId="31F75B5A" w14:textId="4598EC43" w:rsidR="00E626B4" w:rsidRPr="00E626B4" w:rsidRDefault="00E626B4">
            <w:pPr>
              <w:rPr>
                <w:rFonts w:ascii="Times New Roman" w:hAnsi="Times New Roman" w:cs="Times New Roman"/>
                <w:sz w:val="24"/>
                <w:szCs w:val="24"/>
              </w:rPr>
            </w:pPr>
            <w:r w:rsidRPr="00E626B4">
              <w:rPr>
                <w:rFonts w:ascii="Times New Roman" w:hAnsi="Times New Roman" w:cs="Times New Roman"/>
                <w:sz w:val="24"/>
                <w:szCs w:val="24"/>
              </w:rPr>
              <w:t>$212.67</w:t>
            </w:r>
          </w:p>
        </w:tc>
      </w:tr>
      <w:tr w:rsidR="00E626B4" w14:paraId="16A13CC3" w14:textId="79786202" w:rsidTr="00B51538">
        <w:tc>
          <w:tcPr>
            <w:tcW w:w="0" w:type="auto"/>
          </w:tcPr>
          <w:p w14:paraId="6B13F6E0" w14:textId="77777777" w:rsidR="00E626B4" w:rsidRPr="00E626B4" w:rsidRDefault="00E626B4">
            <w:pPr>
              <w:rPr>
                <w:rFonts w:ascii="Times New Roman" w:hAnsi="Times New Roman" w:cs="Times New Roman"/>
                <w:sz w:val="24"/>
                <w:szCs w:val="24"/>
              </w:rPr>
            </w:pPr>
            <w:r w:rsidRPr="00E626B4">
              <w:rPr>
                <w:rFonts w:ascii="Times New Roman" w:hAnsi="Times New Roman" w:cs="Times New Roman"/>
                <w:sz w:val="24"/>
                <w:szCs w:val="24"/>
              </w:rPr>
              <w:t>Ink Cartridge</w:t>
            </w:r>
          </w:p>
          <w:p w14:paraId="04ABF674" w14:textId="3E1A8C5C" w:rsidR="00E626B4" w:rsidRPr="00E626B4" w:rsidRDefault="00E626B4">
            <w:pPr>
              <w:rPr>
                <w:rFonts w:ascii="Times New Roman" w:hAnsi="Times New Roman" w:cs="Times New Roman"/>
                <w:b/>
                <w:sz w:val="24"/>
                <w:szCs w:val="24"/>
              </w:rPr>
            </w:pPr>
            <w:r w:rsidRPr="00E626B4">
              <w:rPr>
                <w:rFonts w:ascii="Times New Roman" w:hAnsi="Times New Roman" w:cs="Times New Roman"/>
                <w:b/>
                <w:sz w:val="24"/>
                <w:szCs w:val="24"/>
              </w:rPr>
              <w:t>Total</w:t>
            </w:r>
          </w:p>
        </w:tc>
        <w:tc>
          <w:tcPr>
            <w:tcW w:w="0" w:type="auto"/>
          </w:tcPr>
          <w:p w14:paraId="541A7903" w14:textId="77777777" w:rsidR="00E626B4" w:rsidRPr="00E626B4" w:rsidRDefault="00E626B4">
            <w:pPr>
              <w:rPr>
                <w:rFonts w:ascii="Times New Roman" w:hAnsi="Times New Roman" w:cs="Times New Roman"/>
                <w:sz w:val="24"/>
                <w:szCs w:val="24"/>
              </w:rPr>
            </w:pPr>
            <w:r w:rsidRPr="00E626B4">
              <w:rPr>
                <w:rFonts w:ascii="Times New Roman" w:hAnsi="Times New Roman" w:cs="Times New Roman"/>
                <w:sz w:val="24"/>
                <w:szCs w:val="24"/>
              </w:rPr>
              <w:t>1</w:t>
            </w:r>
          </w:p>
        </w:tc>
        <w:tc>
          <w:tcPr>
            <w:tcW w:w="0" w:type="auto"/>
          </w:tcPr>
          <w:p w14:paraId="475AC52F" w14:textId="77777777" w:rsidR="00E626B4" w:rsidRPr="00E626B4" w:rsidRDefault="00E626B4">
            <w:pPr>
              <w:rPr>
                <w:rFonts w:ascii="Times New Roman" w:hAnsi="Times New Roman" w:cs="Times New Roman"/>
                <w:sz w:val="24"/>
                <w:szCs w:val="24"/>
              </w:rPr>
            </w:pPr>
            <w:r w:rsidRPr="00E626B4">
              <w:rPr>
                <w:rFonts w:ascii="Times New Roman" w:hAnsi="Times New Roman" w:cs="Times New Roman"/>
                <w:sz w:val="24"/>
                <w:szCs w:val="24"/>
              </w:rPr>
              <w:t>$54.99</w:t>
            </w:r>
          </w:p>
          <w:p w14:paraId="1A54F086" w14:textId="347F6DF9" w:rsidR="00E626B4" w:rsidRPr="00E626B4" w:rsidRDefault="00E626B4">
            <w:pPr>
              <w:rPr>
                <w:rFonts w:ascii="Times New Roman" w:hAnsi="Times New Roman" w:cs="Times New Roman"/>
                <w:b/>
                <w:sz w:val="24"/>
                <w:szCs w:val="24"/>
              </w:rPr>
            </w:pPr>
            <w:r w:rsidRPr="00E626B4">
              <w:rPr>
                <w:rFonts w:ascii="Times New Roman" w:hAnsi="Times New Roman" w:cs="Times New Roman"/>
                <w:b/>
                <w:sz w:val="24"/>
                <w:szCs w:val="24"/>
              </w:rPr>
              <w:t>$294.15</w:t>
            </w:r>
          </w:p>
        </w:tc>
      </w:tr>
    </w:tbl>
    <w:p w14:paraId="2EBB9C1F" w14:textId="77777777" w:rsidR="00E626B4" w:rsidRDefault="00E626B4" w:rsidP="00E626B4">
      <w:pPr>
        <w:pStyle w:val="APAReference"/>
        <w:ind w:left="0" w:firstLine="0"/>
      </w:pPr>
    </w:p>
    <w:p w14:paraId="1DC32833" w14:textId="77777777" w:rsidR="006603E6" w:rsidRDefault="006603E6" w:rsidP="0020728F">
      <w:pPr>
        <w:pStyle w:val="APAReference"/>
        <w:ind w:left="0" w:firstLine="0"/>
        <w:jc w:val="center"/>
      </w:pPr>
    </w:p>
    <w:p w14:paraId="62E9E146" w14:textId="77777777" w:rsidR="006603E6" w:rsidRDefault="006603E6" w:rsidP="0020728F">
      <w:pPr>
        <w:pStyle w:val="APAReference"/>
        <w:ind w:left="0" w:firstLine="0"/>
        <w:jc w:val="center"/>
      </w:pPr>
    </w:p>
    <w:p w14:paraId="591B423A" w14:textId="6B625300" w:rsidR="0020728F" w:rsidRDefault="0020728F" w:rsidP="006603E6">
      <w:pPr>
        <w:pStyle w:val="APAReference"/>
        <w:ind w:left="0" w:firstLine="0"/>
        <w:jc w:val="center"/>
      </w:pPr>
    </w:p>
    <w:p w14:paraId="69225898" w14:textId="77777777" w:rsidR="00FE5379" w:rsidRDefault="00523197" w:rsidP="00EC13C9">
      <w:pPr>
        <w:pStyle w:val="APAReference"/>
        <w:ind w:left="0" w:firstLine="0"/>
      </w:pPr>
      <w:r>
        <w:br w:type="page"/>
      </w:r>
      <w:r w:rsidR="00FE5379">
        <w:rPr>
          <w:noProof/>
        </w:rPr>
        <w:lastRenderedPageBreak/>
        <mc:AlternateContent>
          <mc:Choice Requires="wps">
            <w:drawing>
              <wp:anchor distT="182880" distB="182880" distL="182880" distR="182880" simplePos="0" relativeHeight="251696128" behindDoc="0" locked="0" layoutInCell="1" allowOverlap="1" wp14:anchorId="65956F7F" wp14:editId="0A26D2B4">
                <wp:simplePos x="0" y="0"/>
                <wp:positionH relativeFrom="margin">
                  <wp:posOffset>3500075</wp:posOffset>
                </wp:positionH>
                <wp:positionV relativeFrom="margin">
                  <wp:posOffset>524768</wp:posOffset>
                </wp:positionV>
                <wp:extent cx="2329815" cy="1182370"/>
                <wp:effectExtent l="57150" t="38100" r="70485" b="93980"/>
                <wp:wrapSquare wrapText="bothSides"/>
                <wp:docPr id="117" name="Snip Single Corner Rectangle 117"/>
                <wp:cNvGraphicFramePr/>
                <a:graphic xmlns:a="http://schemas.openxmlformats.org/drawingml/2006/main">
                  <a:graphicData uri="http://schemas.microsoft.com/office/word/2010/wordprocessingShape">
                    <wps:wsp>
                      <wps:cNvSpPr/>
                      <wps:spPr>
                        <a:xfrm>
                          <a:off x="0" y="0"/>
                          <a:ext cx="2329815" cy="1182370"/>
                        </a:xfrm>
                        <a:prstGeom prst="snip1Rect">
                          <a:avLst/>
                        </a:prstGeom>
                        <a:ln/>
                      </wps:spPr>
                      <wps:style>
                        <a:lnRef idx="1">
                          <a:schemeClr val="dk1"/>
                        </a:lnRef>
                        <a:fillRef idx="2">
                          <a:schemeClr val="dk1"/>
                        </a:fillRef>
                        <a:effectRef idx="1">
                          <a:schemeClr val="dk1"/>
                        </a:effectRef>
                        <a:fontRef idx="minor">
                          <a:schemeClr val="dk1"/>
                        </a:fontRef>
                      </wps:style>
                      <wps:txbx>
                        <w:txbxContent>
                          <w:p w14:paraId="49C08798" w14:textId="786C41B3" w:rsidR="00B83EBE" w:rsidRDefault="00B83EBE">
                            <w:pPr>
                              <w:pBdr>
                                <w:bottom w:val="single" w:sz="12" w:space="1" w:color="auto"/>
                              </w:pBdr>
                              <w:rPr>
                                <w:caps/>
                                <w:sz w:val="24"/>
                                <w:szCs w:val="24"/>
                              </w:rPr>
                            </w:pPr>
                          </w:p>
                          <w:p w14:paraId="16CEFAC7" w14:textId="013D21BC" w:rsidR="00B83EBE" w:rsidRDefault="00B83EBE" w:rsidP="00976A41">
                            <w:pPr>
                              <w:jc w:val="center"/>
                              <w:rPr>
                                <w:caps/>
                                <w:sz w:val="24"/>
                                <w:szCs w:val="24"/>
                              </w:rPr>
                            </w:pPr>
                            <w:r>
                              <w:rPr>
                                <w:caps/>
                                <w:sz w:val="24"/>
                                <w:szCs w:val="24"/>
                              </w:rPr>
                              <w:t>REHOSPITALIZATION</w:t>
                            </w:r>
                          </w:p>
                          <w:p w14:paraId="058455EF" w14:textId="77777777" w:rsidR="00B83EBE" w:rsidRPr="00976A41" w:rsidRDefault="00B83EBE" w:rsidP="00976A41">
                            <w:pPr>
                              <w:rPr>
                                <w:caps/>
                                <w:sz w:val="28"/>
                                <w:szCs w:val="28"/>
                              </w:rPr>
                            </w:pPr>
                            <w:r w:rsidRPr="00976A41">
                              <w:rPr>
                                <w:caps/>
                                <w:sz w:val="28"/>
                                <w:szCs w:val="28"/>
                              </w:rPr>
                              <w:t xml:space="preserve">                          </w:t>
                            </w:r>
                          </w:p>
                          <w:p w14:paraId="2143D56F" w14:textId="22DD7E38" w:rsidR="00B83EBE" w:rsidRPr="00976A41" w:rsidRDefault="00B83EBE" w:rsidP="00976A41">
                            <w:pPr>
                              <w:pStyle w:val="ListParagraph"/>
                              <w:rPr>
                                <w:caps/>
                                <w:sz w:val="28"/>
                                <w:szCs w:val="28"/>
                              </w:rPr>
                            </w:pPr>
                            <w:r>
                              <w:rPr>
                                <w:caps/>
                                <w:sz w:val="28"/>
                                <w:szCs w:val="28"/>
                              </w:rPr>
                              <w:t xml:space="preserve">         </w:t>
                            </w:r>
                            <w:r w:rsidRPr="00976A41">
                              <w:rPr>
                                <w:caps/>
                                <w:sz w:val="28"/>
                                <w:szCs w:val="28"/>
                              </w:rPr>
                              <w:t>23.6%</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56F7F" id="Snip Single Corner Rectangle 117" o:spid="_x0000_s1040" style="position:absolute;margin-left:275.6pt;margin-top:41.3pt;width:183.45pt;height:93.1pt;z-index:251696128;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2329815,11823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o4edgIAAEAFAAAOAAAAZHJzL2Uyb0RvYy54bWysVNtuGyEQfa/Uf0C8N2ucNBcr68hylKpS&#10;lFhxqjxjFmJUlqGAvet+fQf2kiitGqnqy+4MzPWcGS6v2tqQvfRBgy0pO5pQIq2AStvnkn57vPl0&#10;TkmI3FbcgJUlPchAr+YfP1w2biansAVTSU8wiA2zxpV0G6ObFUUQW1nzcAROWrxU4GseUfXPReV5&#10;g9FrU0wnk9OiAV85D0KGgKfX3SWd5/hKSRHvlQoyElNSrC3mr8/fTfoW80s+e/bcbbXoy+D/UEXN&#10;tcWkY6hrHjnZef1bqFoLDwFUPBJQF6CUFjL3gN2wyZtu1lvuZO4FwQluhCn8v7Dibr/yRFfIHTuj&#10;xPIaSVpb7cga4TSSLMFbZOgBkeT5INkhao0LM3Reu5XvtYBigqBVvk5/bI60GenDiLRsIxF4OD2e&#10;Xpyzz5QIvGPsfHp8lrkoXtydD/GLhJokoaQBa2Kpigwz39+GiHnRfrBLKY1NZ6m0rpgsxYOR3eWD&#10;VNgqpmc5SB4yuTSe7DmOR/WdpcYwpLFomVyUNmZ0mv7dqbdNbjIP3uj4TrbROmcEG0fHWlvw72Tt&#10;7Ieuu15T27HdtB2vJwNdG6gOSLaHbguCEzcasb3lIa64x7HHBcFVjvf4UQaakkIvUbIF//NP58ke&#10;pxFvKWlwjZCoHzvuJSXmq8U5Zcdn7DQtXtYu2MkJKv61snmt2F29BOSC4avhRBaTfTSDqDzUT7jy&#10;i5QWr7gVmLykcRCXsdtufDKEXCyyEa6a4/HWrp0YuE9T89g+ce/6+Yo4mncwbByfvZmwzjYxZGGx&#10;i6B0Hr+EdAdrzwCuaR6h/klJ78BrPVu9PHzzXwAAAP//AwBQSwMEFAAGAAgAAAAhAFlmUCziAAAA&#10;CgEAAA8AAABkcnMvZG93bnJldi54bWxMj8tOwzAQRfdI/IM1SOyo40AjE+JUFRIPUSREy4KlGw9J&#10;RDwOsdOkfD1mBcvRPbr3TLGabccOOPjWkQKxSIAhVc60VCt4291dSGA+aDK6c4QKjuhhVZ6eFDo3&#10;bqJXPGxDzWIJ+VwraELoc8591aDVfuF6pJh9uMHqEM+h5mbQUyy3HU+TJONWtxQXGt3jbYPV53a0&#10;Cu4vN18Pu6dpfHkX8vsxvTrK9XOr1PnZvL4BFnAOfzD86kd1KKPT3o1kPOsULJcijagCmWbAInAt&#10;pAC2V5BmUgIvC/7/hfIHAAD//wMAUEsBAi0AFAAGAAgAAAAhALaDOJL+AAAA4QEAABMAAAAAAAAA&#10;AAAAAAAAAAAAAFtDb250ZW50X1R5cGVzXS54bWxQSwECLQAUAAYACAAAACEAOP0h/9YAAACUAQAA&#10;CwAAAAAAAAAAAAAAAAAvAQAAX3JlbHMvLnJlbHNQSwECLQAUAAYACAAAACEA4YqOHnYCAABABQAA&#10;DgAAAAAAAAAAAAAAAAAuAgAAZHJzL2Uyb0RvYy54bWxQSwECLQAUAAYACAAAACEAWWZQLOIAAAAK&#10;AQAADwAAAAAAAAAAAAAAAADQBAAAZHJzL2Rvd25yZXYueG1sUEsFBgAAAAAEAAQA8wAAAN8FAAAA&#10;AA==&#10;" adj="-11796480,,5400" path="m,l2132749,r197066,197066l2329815,1182370,,1182370,,xe" fillcolor="gray [1616]" strokecolor="black [3040]">
                <v:fill color2="#d9d9d9 [496]" rotate="t" angle="180" colors="0 #bcbcbc;22938f #d0d0d0;1 #ededed" focus="100%" type="gradient"/>
                <v:stroke joinstyle="miter"/>
                <v:shadow on="t" color="black" opacity="24903f" origin=",.5" offset="0,.55556mm"/>
                <v:formulas/>
                <v:path arrowok="t" o:connecttype="custom" o:connectlocs="0,0;2132749,0;2329815,197066;2329815,1182370;0,1182370;0,0" o:connectangles="0,0,0,0,0,0" textboxrect="0,0,2329815,1182370"/>
                <v:textbox inset="10.8pt,7.2pt,,7.2pt">
                  <w:txbxContent>
                    <w:p w14:paraId="49C08798" w14:textId="786C41B3" w:rsidR="00B83EBE" w:rsidRDefault="00B83EBE">
                      <w:pPr>
                        <w:pBdr>
                          <w:bottom w:val="single" w:sz="12" w:space="1" w:color="auto"/>
                        </w:pBdr>
                        <w:rPr>
                          <w:caps/>
                          <w:sz w:val="24"/>
                          <w:szCs w:val="24"/>
                        </w:rPr>
                      </w:pPr>
                    </w:p>
                    <w:p w14:paraId="16CEFAC7" w14:textId="013D21BC" w:rsidR="00B83EBE" w:rsidRDefault="00B83EBE" w:rsidP="00976A41">
                      <w:pPr>
                        <w:jc w:val="center"/>
                        <w:rPr>
                          <w:caps/>
                          <w:sz w:val="24"/>
                          <w:szCs w:val="24"/>
                        </w:rPr>
                      </w:pPr>
                      <w:r>
                        <w:rPr>
                          <w:caps/>
                          <w:sz w:val="24"/>
                          <w:szCs w:val="24"/>
                        </w:rPr>
                        <w:t>REHOSPITALIZATION</w:t>
                      </w:r>
                    </w:p>
                    <w:p w14:paraId="058455EF" w14:textId="77777777" w:rsidR="00B83EBE" w:rsidRPr="00976A41" w:rsidRDefault="00B83EBE" w:rsidP="00976A41">
                      <w:pPr>
                        <w:rPr>
                          <w:caps/>
                          <w:sz w:val="28"/>
                          <w:szCs w:val="28"/>
                        </w:rPr>
                      </w:pPr>
                      <w:r w:rsidRPr="00976A41">
                        <w:rPr>
                          <w:caps/>
                          <w:sz w:val="28"/>
                          <w:szCs w:val="28"/>
                        </w:rPr>
                        <w:t xml:space="preserve">                          </w:t>
                      </w:r>
                    </w:p>
                    <w:p w14:paraId="2143D56F" w14:textId="22DD7E38" w:rsidR="00B83EBE" w:rsidRPr="00976A41" w:rsidRDefault="00B83EBE" w:rsidP="00976A41">
                      <w:pPr>
                        <w:pStyle w:val="ListParagraph"/>
                        <w:rPr>
                          <w:caps/>
                          <w:sz w:val="28"/>
                          <w:szCs w:val="28"/>
                        </w:rPr>
                      </w:pPr>
                      <w:r>
                        <w:rPr>
                          <w:caps/>
                          <w:sz w:val="28"/>
                          <w:szCs w:val="28"/>
                        </w:rPr>
                        <w:t xml:space="preserve">         </w:t>
                      </w:r>
                      <w:r w:rsidRPr="00976A41">
                        <w:rPr>
                          <w:caps/>
                          <w:sz w:val="28"/>
                          <w:szCs w:val="28"/>
                        </w:rPr>
                        <w:t>23.6%</w:t>
                      </w:r>
                    </w:p>
                  </w:txbxContent>
                </v:textbox>
                <w10:wrap type="square" anchorx="margin" anchory="margin"/>
              </v:shape>
            </w:pict>
          </mc:Fallback>
        </mc:AlternateContent>
      </w:r>
      <w:r w:rsidR="00FE5379">
        <w:rPr>
          <w:noProof/>
        </w:rPr>
        <mc:AlternateContent>
          <mc:Choice Requires="wps">
            <w:drawing>
              <wp:anchor distT="228600" distB="228600" distL="228600" distR="228600" simplePos="0" relativeHeight="251694080" behindDoc="1" locked="0" layoutInCell="1" allowOverlap="1" wp14:anchorId="6840B49B" wp14:editId="799C305F">
                <wp:simplePos x="0" y="0"/>
                <wp:positionH relativeFrom="margin">
                  <wp:posOffset>-243840</wp:posOffset>
                </wp:positionH>
                <wp:positionV relativeFrom="margin">
                  <wp:posOffset>541020</wp:posOffset>
                </wp:positionV>
                <wp:extent cx="3200400" cy="1153795"/>
                <wp:effectExtent l="76200" t="57150" r="78740" b="103505"/>
                <wp:wrapSquare wrapText="bothSides"/>
                <wp:docPr id="134" name="Text Box 134"/>
                <wp:cNvGraphicFramePr/>
                <a:graphic xmlns:a="http://schemas.openxmlformats.org/drawingml/2006/main">
                  <a:graphicData uri="http://schemas.microsoft.com/office/word/2010/wordprocessingShape">
                    <wps:wsp>
                      <wps:cNvSpPr txBox="1"/>
                      <wps:spPr>
                        <a:xfrm>
                          <a:off x="0" y="0"/>
                          <a:ext cx="3200400" cy="1153795"/>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79011EAE" w14:textId="10B988FD" w:rsidR="00B83EBE" w:rsidRPr="00976A41" w:rsidRDefault="00B83EBE" w:rsidP="00976A41">
                            <w:pPr>
                              <w:jc w:val="center"/>
                              <w:rPr>
                                <w:sz w:val="56"/>
                                <w:szCs w:val="56"/>
                              </w:rPr>
                            </w:pPr>
                            <w:r w:rsidRPr="00976A41">
                              <w:rPr>
                                <w:sz w:val="56"/>
                                <w:szCs w:val="56"/>
                              </w:rPr>
                              <w:t>HEART FAILURE</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53800</wp14:pctWidth>
                </wp14:sizeRelH>
                <wp14:sizeRelV relativeFrom="margin">
                  <wp14:pctHeight>0</wp14:pctHeight>
                </wp14:sizeRelV>
              </wp:anchor>
            </w:drawing>
          </mc:Choice>
          <mc:Fallback>
            <w:pict>
              <v:shape w14:anchorId="6840B49B" id="Text Box 134" o:spid="_x0000_s1041" type="#_x0000_t202" style="position:absolute;margin-left:-19.2pt;margin-top:42.6pt;width:252pt;height:90.85pt;z-index:-251622400;visibility:visible;mso-wrap-style:square;mso-width-percent:538;mso-height-percent:0;mso-wrap-distance-left:18pt;mso-wrap-distance-top:18pt;mso-wrap-distance-right:18pt;mso-wrap-distance-bottom:18pt;mso-position-horizontal:absolute;mso-position-horizontal-relative:margin;mso-position-vertical:absolute;mso-position-vertical-relative:margin;mso-width-percent:538;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nkcbQIAADoFAAAOAAAAZHJzL2Uyb0RvYy54bWysVN9P2zAQfp+0/8Hy+0hTylaqpqgDMU1C&#10;gAYTz65j00i2z7OvTbq/fmenTRnjZdNeEvvuu9/feX7RWcO2KsQGXMXLkxFnykmoG/dc8e+P1x+m&#10;nEUUrhYGnKr4TkV+sXj/bt76mRrDGkytAiMnLs5aX/E1op8VRZRrZUU8Aa8cKTUEK5Cu4bmog2jJ&#10;uzXFeDT6WLQQah9AqhhJetUr+SL711pJvNM6KmSm4pQb5m/I31X6Fou5mD0H4deN3Kch/iELKxpH&#10;QQdXVwIF24TmD1e2kQEiaDyRYAvQupEq10DVlKNX1TyshVe5FmpO9EOb4v9zK2+394E1Nc3udMKZ&#10;E5aG9Kg6ZJ+hY0lGHWp9nBHwwRMUO1IQ+iCPJEyFdzrY9KeSGOmp17uhv8mdJOEpTWwyIpUkXVme&#10;nX46P0t+iqO5DxG/KLAsHSoeaIC5r2J7E7GHHiApmnFJlvLr88gn3BnVK78pTbWlyNlJZpW6NIFt&#10;BfHBYK6CohtHyGSiG2MGo/ItIyGlcoPhHp9MVWbb3xgPFjkyOByMbeMgvBX9mLLu8Yfq+5pT+dit&#10;un6gubdJtIJ6R6ML0NM/enndUHtvRMR7EYjvNBLaYbyjjzbQVhz2J87WEH6+JU94oiFpOWtpfyoe&#10;f2xEUJyZr44IWk7H02nauHw7LycTuoTfVKuXKrexl0BDKem98DIfkwGaw1EHsE+07MsUl1TCSYpe&#10;cTwcL7Hfa3ospFouM4iWzAu8cQ9eJtep0Yk+j92TCH7PMSR63sJh18TsFdV6bLJ0sNwg6Cbz8NjX&#10;/QhoQTOT949JegFe3jPq+OQtfgEAAP//AwBQSwMEFAAGAAgAAAAhACSUeL3gAAAACgEAAA8AAABk&#10;cnMvZG93bnJldi54bWxMj8FOwzAQRO9I/IO1SFxQ6zRJrTTEqRCo4sCJAlKPbrzEUeN1FLtp+HvM&#10;iR5X8zTzttrOtmcTjr5zJGG1TIAhNU531Er4/NgtCmA+KNKqd4QSftDDtr69qVSp3YXecdqHlsUS&#10;8qWSYEIYSs59Y9Aqv3QDUsy+3WhViOfYcj2qSyy3PU+TRHCrOooLRg34bLA57c9WwkuvT7uMzCF/&#10;fXgTU0arNGRfUt7fzU+PwALO4R+GP/2oDnV0Orozac96CYusyCMqoVinwCKQi7UAdpSQCrEBXlf8&#10;+oX6FwAA//8DAFBLAQItABQABgAIAAAAIQC2gziS/gAAAOEBAAATAAAAAAAAAAAAAAAAAAAAAABb&#10;Q29udGVudF9UeXBlc10ueG1sUEsBAi0AFAAGAAgAAAAhADj9If/WAAAAlAEAAAsAAAAAAAAAAAAA&#10;AAAALwEAAF9yZWxzLy5yZWxzUEsBAi0AFAAGAAgAAAAhAAJmeRxtAgAAOgUAAA4AAAAAAAAAAAAA&#10;AAAALgIAAGRycy9lMm9Eb2MueG1sUEsBAi0AFAAGAAgAAAAhACSUeL3gAAAACgEAAA8AAAAAAAAA&#10;AAAAAAAAxwQAAGRycy9kb3ducmV2LnhtbFBLBQYAAAAABAAEAPMAAADUBQAAAAA=&#10;" fillcolor="#4f81bd [3204]" strokecolor="white [3201]" strokeweight="3pt">
                <v:shadow on="t" color="black" opacity="24903f" origin=",.5" offset="0,.55556mm"/>
                <v:textbox inset="14.4pt,7.2pt,14.4pt,7.2pt">
                  <w:txbxContent>
                    <w:p w14:paraId="79011EAE" w14:textId="10B988FD" w:rsidR="00B83EBE" w:rsidRPr="00976A41" w:rsidRDefault="00B83EBE" w:rsidP="00976A41">
                      <w:pPr>
                        <w:jc w:val="center"/>
                        <w:rPr>
                          <w:sz w:val="56"/>
                          <w:szCs w:val="56"/>
                        </w:rPr>
                      </w:pPr>
                      <w:r w:rsidRPr="00976A41">
                        <w:rPr>
                          <w:sz w:val="56"/>
                          <w:szCs w:val="56"/>
                        </w:rPr>
                        <w:t>HEART FAILURE</w:t>
                      </w:r>
                    </w:p>
                  </w:txbxContent>
                </v:textbox>
                <w10:wrap type="square" anchorx="margin" anchory="margin"/>
              </v:shape>
            </w:pict>
          </mc:Fallback>
        </mc:AlternateContent>
      </w:r>
      <w:r w:rsidR="0099475D">
        <w:t xml:space="preserve">Appendix </w:t>
      </w:r>
      <w:r w:rsidR="0020728F">
        <w:t>K</w:t>
      </w:r>
      <w:r w:rsidR="00EC13C9">
        <w:t>:  Staff Presentation</w:t>
      </w:r>
    </w:p>
    <w:p w14:paraId="55309A86" w14:textId="0C7B16B2" w:rsidR="00EC13C9" w:rsidRDefault="00FE5379" w:rsidP="00EC13C9">
      <w:pPr>
        <w:pStyle w:val="APAReference"/>
        <w:ind w:left="0" w:firstLine="0"/>
      </w:pPr>
      <w:r>
        <w:rPr>
          <w:noProof/>
        </w:rPr>
        <mc:AlternateContent>
          <mc:Choice Requires="wps">
            <w:drawing>
              <wp:anchor distT="365760" distB="365760" distL="365760" distR="365760" simplePos="0" relativeHeight="251698176" behindDoc="0" locked="0" layoutInCell="1" allowOverlap="1" wp14:anchorId="38CBE224" wp14:editId="497B657A">
                <wp:simplePos x="0" y="0"/>
                <wp:positionH relativeFrom="margin">
                  <wp:posOffset>3708400</wp:posOffset>
                </wp:positionH>
                <wp:positionV relativeFrom="margin">
                  <wp:posOffset>2092960</wp:posOffset>
                </wp:positionV>
                <wp:extent cx="2028825" cy="5210810"/>
                <wp:effectExtent l="0" t="0" r="635" b="8890"/>
                <wp:wrapSquare wrapText="bothSides"/>
                <wp:docPr id="137" name="Text Box 137"/>
                <wp:cNvGraphicFramePr/>
                <a:graphic xmlns:a="http://schemas.openxmlformats.org/drawingml/2006/main">
                  <a:graphicData uri="http://schemas.microsoft.com/office/word/2010/wordprocessingShape">
                    <wps:wsp>
                      <wps:cNvSpPr txBox="1"/>
                      <wps:spPr>
                        <a:xfrm>
                          <a:off x="0" y="0"/>
                          <a:ext cx="2028825" cy="5210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D01A32" w14:textId="6C1BC08D" w:rsidR="00B83EBE" w:rsidRDefault="00B83EBE">
                            <w:pPr>
                              <w:pStyle w:val="TOCHeading"/>
                              <w:spacing w:before="40" w:after="40" w:line="240" w:lineRule="auto"/>
                            </w:pPr>
                            <w:r>
                              <w:t xml:space="preserve">Implement </w:t>
                            </w:r>
                          </w:p>
                          <w:p w14:paraId="76948FAD" w14:textId="0A8201F5" w:rsidR="00B83EBE" w:rsidRDefault="00B83EBE" w:rsidP="00DE23B1">
                            <w:pPr>
                              <w:rPr>
                                <w:i/>
                                <w:color w:val="7F7F7F" w:themeColor="text1" w:themeTint="80"/>
                                <w:sz w:val="24"/>
                                <w:szCs w:val="24"/>
                              </w:rPr>
                            </w:pPr>
                            <w:r>
                              <w:rPr>
                                <w:color w:val="7F7F7F" w:themeColor="text1" w:themeTint="80"/>
                                <w:sz w:val="24"/>
                                <w:szCs w:val="24"/>
                              </w:rPr>
                              <w:t xml:space="preserve">At </w:t>
                            </w:r>
                            <w:r>
                              <w:rPr>
                                <w:i/>
                                <w:color w:val="7F7F7F" w:themeColor="text1" w:themeTint="80"/>
                                <w:sz w:val="24"/>
                                <w:szCs w:val="24"/>
                              </w:rPr>
                              <w:t>SOC</w:t>
                            </w:r>
                          </w:p>
                          <w:p w14:paraId="3891BEF0" w14:textId="4A56DA19" w:rsidR="00B83EBE" w:rsidRDefault="00B83EBE" w:rsidP="00DE23B1">
                            <w:pPr>
                              <w:rPr>
                                <w:i/>
                                <w:color w:val="7F7F7F" w:themeColor="text1" w:themeTint="80"/>
                                <w:sz w:val="24"/>
                                <w:szCs w:val="24"/>
                              </w:rPr>
                            </w:pPr>
                          </w:p>
                          <w:p w14:paraId="00F9D3EB" w14:textId="79E3E95B" w:rsidR="00B83EBE" w:rsidRDefault="00B83EBE" w:rsidP="00DE23B1">
                            <w:pPr>
                              <w:rPr>
                                <w:color w:val="7F7F7F" w:themeColor="text1" w:themeTint="80"/>
                                <w:sz w:val="24"/>
                                <w:szCs w:val="24"/>
                              </w:rPr>
                            </w:pPr>
                            <w:r>
                              <w:rPr>
                                <w:color w:val="7F7F7F" w:themeColor="text1" w:themeTint="80"/>
                                <w:sz w:val="24"/>
                                <w:szCs w:val="24"/>
                              </w:rPr>
                              <w:t>Follow-Up</w:t>
                            </w:r>
                          </w:p>
                          <w:p w14:paraId="377C3FF2" w14:textId="7F24D880" w:rsidR="00B83EBE" w:rsidRPr="00DE23B1" w:rsidRDefault="00B83EBE" w:rsidP="00DE23B1">
                            <w:pPr>
                              <w:rPr>
                                <w:color w:val="7F7F7F" w:themeColor="text1" w:themeTint="80"/>
                                <w:sz w:val="24"/>
                                <w:szCs w:val="24"/>
                              </w:rPr>
                            </w:pPr>
                            <w:r>
                              <w:rPr>
                                <w:color w:val="7F7F7F" w:themeColor="text1" w:themeTint="80"/>
                                <w:sz w:val="24"/>
                                <w:szCs w:val="24"/>
                              </w:rPr>
                              <w:t xml:space="preserve">Next </w:t>
                            </w:r>
                            <w:proofErr w:type="spellStart"/>
                            <w:r>
                              <w:rPr>
                                <w:color w:val="7F7F7F" w:themeColor="text1" w:themeTint="80"/>
                                <w:sz w:val="24"/>
                                <w:szCs w:val="24"/>
                              </w:rPr>
                              <w:t>Vist</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34600</wp14:pctWidth>
                </wp14:sizeRelH>
                <wp14:sizeRelV relativeFrom="margin">
                  <wp14:pctHeight>0</wp14:pctHeight>
                </wp14:sizeRelV>
              </wp:anchor>
            </w:drawing>
          </mc:Choice>
          <mc:Fallback>
            <w:pict>
              <v:shape w14:anchorId="38CBE224" id="Text Box 137" o:spid="_x0000_s1042" type="#_x0000_t202" style="position:absolute;margin-left:292pt;margin-top:164.8pt;width:159.75pt;height:410.3pt;z-index:251698176;visibility:visible;mso-wrap-style:square;mso-width-percent:346;mso-height-percent:0;mso-wrap-distance-left:28.8pt;mso-wrap-distance-top:28.8pt;mso-wrap-distance-right:28.8pt;mso-wrap-distance-bottom:28.8pt;mso-position-horizontal:absolute;mso-position-horizontal-relative:margin;mso-position-vertical:absolute;mso-position-vertical-relative:margin;mso-width-percent:346;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TpNegIAAF8FAAAOAAAAZHJzL2Uyb0RvYy54bWysVN9P2zAQfp+0/8Hy+0haBKsqUtSBmCYh&#10;QMDEs+vYNJrj82y3SffX77PTFMT2wrQX53L33fm+++Gz8741bKt8aMhWfHJUcqaspLqxzxX//nj1&#10;acZZiMLWwpBVFd+pwM8XHz+cdW6uprQmUyvPEMSGeecqvo7RzYsiyLVqRTgipyyMmnwrIn79c1F7&#10;0SF6a4ppWZ4WHfnaeZIqBGgvByNf5PhaKxlvtQ4qMlNx5Bbz6fO5SmexOBPzZy/cupH7NMQ/ZNGK&#10;xuLSQ6hLEQXb+OaPUG0jPQXS8UhSW5DWjVSZA9hMyjdsHtbCqcwFxQnuUKbw/8LKm+2dZ02N3h1/&#10;5syKFk16VH1kX6hnSYcKdS7MAXxwgMYeBqBHfYAyEe+1b9MXlBjsqPXuUN8UTkI5Laez2fSEMwnb&#10;yXRSzia5A8WLu/MhflXUsiRU3KOBua5iex0iUgF0hKTbLF01xuQmGsu6ip8en5TZ4WCBh7EJq/I4&#10;7MMkSkPqWYo7oxLG2HulUY7MICnyIKoL49lWYISElMrGTD7HBTqhNJJ4j+Me/5LVe5wHHuPNZOPB&#10;uW0s+cz+Tdr1jzFlPeBRyFe8kxj7VT/MwenY2hXVO3Tc07A1wcmrBl25FiHeCY81QZOx+vEWhzaE&#10;6tNe4mxN/tff9AmP6YWVsw5rV/HwcyO84sx8s5jrtKOj4EdhNQp2014Q2jDBo+JkFuHgoxlF7al9&#10;wouwTLfAJKzEXRWPo3gRh+XHiyLVcplB2EQn4rV9cDKFTl1JM/bYPwnv9oMYMcM3NC6kmL+ZxwGb&#10;PC0tN5F0k4c1FXao4r7g2OI8w/sXJz0Tr/8z6uVdXPwGAAD//wMAUEsDBBQABgAIAAAAIQBxFhU9&#10;4gAAAAwBAAAPAAAAZHJzL2Rvd25yZXYueG1sTI/BTsMwDIbvSLxDZCQuE0vardNWmk6ICWkHLtsQ&#10;XLM2tBWJUxpvK2+POY2j5c+/v79Yj96Jsx1iF1BDMlUgLFah7rDR8HZ4eViCiGSwNi6g1fBjI6zL&#10;25vC5HW44M6e99QIDsGYGw0tUZ9LGavWehOnobfIu88weEM8Do2sB3PhcO9kqtRCetMhf2hNb59b&#10;W33tT541ttvJ6+RjTt9qdPF9sztUCW20vr8bnx5BkB3pCsOfPt9AyU7HcMI6CqchW865C2mYpasF&#10;CCZWapaBODKaZCoFWRbyf4nyFwAA//8DAFBLAQItABQABgAIAAAAIQC2gziS/gAAAOEBAAATAAAA&#10;AAAAAAAAAAAAAAAAAABbQ29udGVudF9UeXBlc10ueG1sUEsBAi0AFAAGAAgAAAAhADj9If/WAAAA&#10;lAEAAAsAAAAAAAAAAAAAAAAALwEAAF9yZWxzLy5yZWxzUEsBAi0AFAAGAAgAAAAhAPmdOk16AgAA&#10;XwUAAA4AAAAAAAAAAAAAAAAALgIAAGRycy9lMm9Eb2MueG1sUEsBAi0AFAAGAAgAAAAhAHEWFT3i&#10;AAAADAEAAA8AAAAAAAAAAAAAAAAA1AQAAGRycy9kb3ducmV2LnhtbFBLBQYAAAAABAAEAPMAAADj&#10;BQAAAAA=&#10;" filled="f" stroked="f" strokeweight=".5pt">
                <v:textbox inset="0,0,0,0">
                  <w:txbxContent>
                    <w:p w14:paraId="6DD01A32" w14:textId="6C1BC08D" w:rsidR="00B83EBE" w:rsidRDefault="00B83EBE">
                      <w:pPr>
                        <w:pStyle w:val="TOCHeading"/>
                        <w:spacing w:before="40" w:after="40" w:line="240" w:lineRule="auto"/>
                      </w:pPr>
                      <w:r>
                        <w:t xml:space="preserve">Implement </w:t>
                      </w:r>
                    </w:p>
                    <w:p w14:paraId="76948FAD" w14:textId="0A8201F5" w:rsidR="00B83EBE" w:rsidRDefault="00B83EBE" w:rsidP="00DE23B1">
                      <w:pPr>
                        <w:rPr>
                          <w:i/>
                          <w:color w:val="7F7F7F" w:themeColor="text1" w:themeTint="80"/>
                          <w:sz w:val="24"/>
                          <w:szCs w:val="24"/>
                        </w:rPr>
                      </w:pPr>
                      <w:r>
                        <w:rPr>
                          <w:color w:val="7F7F7F" w:themeColor="text1" w:themeTint="80"/>
                          <w:sz w:val="24"/>
                          <w:szCs w:val="24"/>
                        </w:rPr>
                        <w:t xml:space="preserve">At </w:t>
                      </w:r>
                      <w:r>
                        <w:rPr>
                          <w:i/>
                          <w:color w:val="7F7F7F" w:themeColor="text1" w:themeTint="80"/>
                          <w:sz w:val="24"/>
                          <w:szCs w:val="24"/>
                        </w:rPr>
                        <w:t>SOC</w:t>
                      </w:r>
                    </w:p>
                    <w:p w14:paraId="3891BEF0" w14:textId="4A56DA19" w:rsidR="00B83EBE" w:rsidRDefault="00B83EBE" w:rsidP="00DE23B1">
                      <w:pPr>
                        <w:rPr>
                          <w:i/>
                          <w:color w:val="7F7F7F" w:themeColor="text1" w:themeTint="80"/>
                          <w:sz w:val="24"/>
                          <w:szCs w:val="24"/>
                        </w:rPr>
                      </w:pPr>
                    </w:p>
                    <w:p w14:paraId="00F9D3EB" w14:textId="79E3E95B" w:rsidR="00B83EBE" w:rsidRDefault="00B83EBE" w:rsidP="00DE23B1">
                      <w:pPr>
                        <w:rPr>
                          <w:color w:val="7F7F7F" w:themeColor="text1" w:themeTint="80"/>
                          <w:sz w:val="24"/>
                          <w:szCs w:val="24"/>
                        </w:rPr>
                      </w:pPr>
                      <w:r>
                        <w:rPr>
                          <w:color w:val="7F7F7F" w:themeColor="text1" w:themeTint="80"/>
                          <w:sz w:val="24"/>
                          <w:szCs w:val="24"/>
                        </w:rPr>
                        <w:t>Follow-Up</w:t>
                      </w:r>
                    </w:p>
                    <w:p w14:paraId="377C3FF2" w14:textId="7F24D880" w:rsidR="00B83EBE" w:rsidRPr="00DE23B1" w:rsidRDefault="00B83EBE" w:rsidP="00DE23B1">
                      <w:pPr>
                        <w:rPr>
                          <w:color w:val="7F7F7F" w:themeColor="text1" w:themeTint="80"/>
                          <w:sz w:val="24"/>
                          <w:szCs w:val="24"/>
                        </w:rPr>
                      </w:pPr>
                      <w:r>
                        <w:rPr>
                          <w:color w:val="7F7F7F" w:themeColor="text1" w:themeTint="80"/>
                          <w:sz w:val="24"/>
                          <w:szCs w:val="24"/>
                        </w:rPr>
                        <w:t xml:space="preserve">Next </w:t>
                      </w:r>
                      <w:proofErr w:type="spellStart"/>
                      <w:r>
                        <w:rPr>
                          <w:color w:val="7F7F7F" w:themeColor="text1" w:themeTint="80"/>
                          <w:sz w:val="24"/>
                          <w:szCs w:val="24"/>
                        </w:rPr>
                        <w:t>Vist</w:t>
                      </w:r>
                      <w:proofErr w:type="spellEnd"/>
                    </w:p>
                  </w:txbxContent>
                </v:textbox>
                <w10:wrap type="square" anchorx="margin" anchory="margin"/>
              </v:shape>
            </w:pict>
          </mc:Fallback>
        </mc:AlternateContent>
      </w:r>
      <w:r w:rsidR="00DE23B1" w:rsidRPr="00DE23B1">
        <w:rPr>
          <w:noProof/>
          <w:sz w:val="18"/>
          <w:szCs w:val="18"/>
        </w:rPr>
        <mc:AlternateContent>
          <mc:Choice Requires="wps">
            <w:drawing>
              <wp:anchor distT="91440" distB="91440" distL="137160" distR="137160" simplePos="0" relativeHeight="251700224" behindDoc="0" locked="0" layoutInCell="1" allowOverlap="1" wp14:anchorId="5F89B0D7" wp14:editId="107DF4BE">
                <wp:simplePos x="0" y="0"/>
                <wp:positionH relativeFrom="margin">
                  <wp:posOffset>-404495</wp:posOffset>
                </wp:positionH>
                <wp:positionV relativeFrom="margin">
                  <wp:posOffset>4463415</wp:posOffset>
                </wp:positionV>
                <wp:extent cx="3566160" cy="1143000"/>
                <wp:effectExtent l="0" t="0" r="0" b="3175"/>
                <wp:wrapSquare wrapText="bothSides"/>
                <wp:docPr id="140" name="Text Box 140"/>
                <wp:cNvGraphicFramePr/>
                <a:graphic xmlns:a="http://schemas.openxmlformats.org/drawingml/2006/main">
                  <a:graphicData uri="http://schemas.microsoft.com/office/word/2010/wordprocessingShape">
                    <wps:wsp>
                      <wps:cNvSpPr txBox="1"/>
                      <wps:spPr>
                        <a:xfrm>
                          <a:off x="0" y="0"/>
                          <a:ext cx="356616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9294F2" w14:textId="6E50C63D" w:rsidR="00B83EBE" w:rsidRDefault="00B83EBE">
                            <w:pPr>
                              <w:pBdr>
                                <w:right w:val="single" w:sz="12" w:space="8" w:color="C0504D" w:themeColor="accent2"/>
                              </w:pBdr>
                              <w:spacing w:before="160"/>
                              <w:rPr>
                                <w:caps/>
                                <w:color w:val="000000" w:themeColor="text1"/>
                                <w:sz w:val="25"/>
                                <w:szCs w:val="25"/>
                              </w:rPr>
                            </w:pPr>
                            <w:r>
                              <w:rPr>
                                <w:caps/>
                                <w:color w:val="000000" w:themeColor="text1"/>
                                <w:sz w:val="25"/>
                                <w:szCs w:val="25"/>
                              </w:rPr>
                              <w:t>Use the Tool!</w:t>
                            </w:r>
                          </w:p>
                          <w:p w14:paraId="2BD20673" w14:textId="09022E98" w:rsidR="00B83EBE" w:rsidRDefault="00B83EBE" w:rsidP="00DE23B1">
                            <w:pPr>
                              <w:pBdr>
                                <w:right w:val="single" w:sz="12" w:space="8" w:color="C0504D" w:themeColor="accent2"/>
                              </w:pBdr>
                              <w:spacing w:before="160"/>
                              <w:rPr>
                                <w:caps/>
                                <w:color w:val="000000" w:themeColor="text1"/>
                                <w:sz w:val="24"/>
                                <w:szCs w:val="24"/>
                              </w:rPr>
                            </w:pPr>
                            <w:r>
                              <w:rPr>
                                <w:caps/>
                                <w:color w:val="000000" w:themeColor="text1"/>
                                <w:sz w:val="24"/>
                                <w:szCs w:val="24"/>
                              </w:rPr>
                              <w:t>Teaching Patients on Self-monitoring</w:t>
                            </w:r>
                          </w:p>
                          <w:p w14:paraId="33C2309F" w14:textId="5A6C99E9" w:rsidR="00B83EBE" w:rsidRDefault="00B83EBE" w:rsidP="00DE23B1">
                            <w:pPr>
                              <w:pBdr>
                                <w:right w:val="single" w:sz="12" w:space="8" w:color="C0504D" w:themeColor="accent2"/>
                              </w:pBdr>
                              <w:spacing w:before="160"/>
                              <w:rPr>
                                <w:color w:val="000000" w:themeColor="text1"/>
                                <w:sz w:val="24"/>
                                <w:szCs w:val="24"/>
                              </w:rPr>
                            </w:pPr>
                            <w:r>
                              <w:rPr>
                                <w:color w:val="000000" w:themeColor="text1"/>
                                <w:sz w:val="24"/>
                                <w:szCs w:val="24"/>
                              </w:rPr>
                              <w:t>Beginning September 1, 2018, Staff will begin teaching patients with Congestive Heart Failure on a simple tool.  This tool will teach patients to self-monitor for signs and symptoms of Congestive Heart Failure for expedited interventions to prevent rehospitalization.</w:t>
                            </w:r>
                          </w:p>
                          <w:p w14:paraId="13596254" w14:textId="671DEC75" w:rsidR="00B83EBE" w:rsidRDefault="00B83EBE" w:rsidP="00DE23B1">
                            <w:pPr>
                              <w:pBdr>
                                <w:right w:val="single" w:sz="12" w:space="8" w:color="C0504D" w:themeColor="accent2"/>
                              </w:pBdr>
                              <w:spacing w:before="160"/>
                              <w:rPr>
                                <w:color w:val="000000" w:themeColor="text1"/>
                                <w:sz w:val="24"/>
                                <w:szCs w:val="24"/>
                              </w:rPr>
                            </w:pPr>
                          </w:p>
                          <w:p w14:paraId="02052A56" w14:textId="22B3B288" w:rsidR="00B83EBE" w:rsidRPr="00DE23B1" w:rsidRDefault="00B83EBE" w:rsidP="00DE23B1">
                            <w:pPr>
                              <w:pBdr>
                                <w:right w:val="single" w:sz="12" w:space="8" w:color="C0504D" w:themeColor="accent2"/>
                              </w:pBdr>
                              <w:spacing w:before="160"/>
                              <w:rPr>
                                <w:caps/>
                                <w:color w:val="000000" w:themeColor="text1"/>
                                <w:sz w:val="24"/>
                                <w:szCs w:val="24"/>
                              </w:rPr>
                            </w:pPr>
                            <w:r>
                              <w:rPr>
                                <w:color w:val="000000" w:themeColor="text1"/>
                                <w:sz w:val="24"/>
                                <w:szCs w:val="24"/>
                              </w:rPr>
                              <w:t>For questions or copies needed, submit an email to wallaceje10@students.ecu.edu.</w:t>
                            </w:r>
                          </w:p>
                        </w:txbxContent>
                      </wps:txbx>
                      <wps:bodyPr rot="0" spcFirstLastPara="0" vertOverflow="overflow" horzOverflow="overflow" vert="horz" wrap="square" lIns="0" tIns="0" rIns="228600" bIns="0" numCol="1" spcCol="0" rtlCol="0" fromWordArt="0" anchor="ctr" anchorCtr="0" forceAA="0" compatLnSpc="1">
                        <a:prstTxWarp prst="textNoShape">
                          <a:avLst/>
                        </a:prstTxWarp>
                        <a:spAutoFit/>
                      </wps:bodyPr>
                    </wps:wsp>
                  </a:graphicData>
                </a:graphic>
                <wp14:sizeRelH relativeFrom="margin">
                  <wp14:pctWidth>60000</wp14:pctWidth>
                </wp14:sizeRelH>
                <wp14:sizeRelV relativeFrom="margin">
                  <wp14:pctHeight>0</wp14:pctHeight>
                </wp14:sizeRelV>
              </wp:anchor>
            </w:drawing>
          </mc:Choice>
          <mc:Fallback>
            <w:pict>
              <v:shape w14:anchorId="5F89B0D7" id="Text Box 140" o:spid="_x0000_s1043" type="#_x0000_t202" style="position:absolute;margin-left:-31.85pt;margin-top:351.45pt;width:280.8pt;height:90pt;z-index:251700224;visibility:visible;mso-wrap-style:square;mso-width-percent:600;mso-height-percent:0;mso-wrap-distance-left:10.8pt;mso-wrap-distance-top:7.2pt;mso-wrap-distance-right:10.8pt;mso-wrap-distance-bottom:7.2pt;mso-position-horizontal:absolute;mso-position-horizontal-relative:margin;mso-position-vertical:absolute;mso-position-vertical-relative:margin;mso-width-percent:6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kI8gAIAAGYFAAAOAAAAZHJzL2Uyb0RvYy54bWysVE1PGzEQvVfqf7B8L7sJkKKIDUpBVJUQ&#10;IELF2fHaZFV/1Xaym/76Pnt3A6K9UPXinZ15Hs/Hmzm/6LQiO+FDY01FJ0clJcJwWzfmuaLfH68/&#10;nVESIjM1U9aIiu5FoBeLjx/OWzcXU7uxqhaewIkJ89ZVdBOjmxdF4BuhWTiyThgYpfWaRfz656L2&#10;rIV3rYppWc6K1vraectFCNBe9Ua6yP6lFDzeSRlEJKqiiC3m0+dznc5icc7mz565TcOHMNg/RKFZ&#10;Y/DowdUVi4xsffOHK91wb4OV8YhbXVgpGy5yDshmUr7JZrVhTuRcUJzgDmUK/88tv93de9LU6N0J&#10;6mOYRpMeRRfJF9uRpEOFWhfmAK4coLGDAehRH6BMiXfS6/RFSgR2+Nof6pvccSiPT2ezyQwmDttk&#10;cnJcltl/8XLd+RC/CqtJEirq0cBcV7a7CRGhADpC0mvGXjdK5SYqQ9qKzo5Py3zhYMENZRJWZDoM&#10;blJKfehZinslEkaZByFRjpxBUmQiikvlyY6BQoxzYWJOPvsFOqEkgnjPxQH/EtV7Lvd5jC9bEw+X&#10;dWOsz9m/Cbv+MYYsezwK+SrvJMZu3fU8+Dy2dm3rPTrubT81wfHrBl25YSHeM48xQScx+vEOh1QW&#10;1beDRMnG+l9/0yc82AsrJS3GrqLh55Z5QYn6ZsBruIyj4LMwnZ7NQBOyHtVmqy8tejHBZnE8izD7&#10;qEZRequfsBaW6SmYmOF4sKI8+vHnMvY7AIuFi+UywzCQjsUbs3I8OU/NSVR77J6YdwMfI6h8a8e5&#10;ZPM3tOyxmTduuY0gZ+Zsqm9fzKHuGOZM5WHxpG3x+j+jXtbj4jcAAAD//wMAUEsDBBQABgAIAAAA&#10;IQCRCIui4AAAAAsBAAAPAAAAZHJzL2Rvd25yZXYueG1sTI/LTsMwEEX3lfgHa5DYtQ6lah7EqapK&#10;LBFtQDx2TmziiHgc2W4a/p5hBbt5HN05U+5mO7BJ+9A7FHC7SoBpbJ3qsRPw8vywzICFKFHJwaEW&#10;8K0D7KqrRSkL5S540lMdO0YhGAopwMQ4FpyH1mgrw8qNGmn36byVkVrfceXlhcLtwNdJsuVW9kgX&#10;jBz1wej2qz5bAU8fU/7q41s6HUNzMO+b42Pd7YW4uZ7398CinuMfDL/6pA4VOTXujCqwQcBye5cS&#10;KiBN1jkwIjZ5SkUjIMtowquS//+h+gEAAP//AwBQSwECLQAUAAYACAAAACEAtoM4kv4AAADhAQAA&#10;EwAAAAAAAAAAAAAAAAAAAAAAW0NvbnRlbnRfVHlwZXNdLnhtbFBLAQItABQABgAIAAAAIQA4/SH/&#10;1gAAAJQBAAALAAAAAAAAAAAAAAAAAC8BAABfcmVscy8ucmVsc1BLAQItABQABgAIAAAAIQB8LkI8&#10;gAIAAGYFAAAOAAAAAAAAAAAAAAAAAC4CAABkcnMvZTJvRG9jLnhtbFBLAQItABQABgAIAAAAIQCR&#10;CIui4AAAAAsBAAAPAAAAAAAAAAAAAAAAANoEAABkcnMvZG93bnJldi54bWxQSwUGAAAAAAQABADz&#10;AAAA5wUAAAAA&#10;" filled="f" stroked="f" strokeweight=".5pt">
                <v:textbox style="mso-fit-shape-to-text:t" inset="0,0,18pt,0">
                  <w:txbxContent>
                    <w:p w14:paraId="439294F2" w14:textId="6E50C63D" w:rsidR="00B83EBE" w:rsidRDefault="00B83EBE">
                      <w:pPr>
                        <w:pBdr>
                          <w:right w:val="single" w:sz="12" w:space="8" w:color="C0504D" w:themeColor="accent2"/>
                        </w:pBdr>
                        <w:spacing w:before="160"/>
                        <w:rPr>
                          <w:caps/>
                          <w:color w:val="000000" w:themeColor="text1"/>
                          <w:sz w:val="25"/>
                          <w:szCs w:val="25"/>
                        </w:rPr>
                      </w:pPr>
                      <w:r>
                        <w:rPr>
                          <w:caps/>
                          <w:color w:val="000000" w:themeColor="text1"/>
                          <w:sz w:val="25"/>
                          <w:szCs w:val="25"/>
                        </w:rPr>
                        <w:t>Use the Tool!</w:t>
                      </w:r>
                    </w:p>
                    <w:p w14:paraId="2BD20673" w14:textId="09022E98" w:rsidR="00B83EBE" w:rsidRDefault="00B83EBE" w:rsidP="00DE23B1">
                      <w:pPr>
                        <w:pBdr>
                          <w:right w:val="single" w:sz="12" w:space="8" w:color="C0504D" w:themeColor="accent2"/>
                        </w:pBdr>
                        <w:spacing w:before="160"/>
                        <w:rPr>
                          <w:caps/>
                          <w:color w:val="000000" w:themeColor="text1"/>
                          <w:sz w:val="24"/>
                          <w:szCs w:val="24"/>
                        </w:rPr>
                      </w:pPr>
                      <w:r>
                        <w:rPr>
                          <w:caps/>
                          <w:color w:val="000000" w:themeColor="text1"/>
                          <w:sz w:val="24"/>
                          <w:szCs w:val="24"/>
                        </w:rPr>
                        <w:t>Teaching Patients on Self-monitoring</w:t>
                      </w:r>
                    </w:p>
                    <w:p w14:paraId="33C2309F" w14:textId="5A6C99E9" w:rsidR="00B83EBE" w:rsidRDefault="00B83EBE" w:rsidP="00DE23B1">
                      <w:pPr>
                        <w:pBdr>
                          <w:right w:val="single" w:sz="12" w:space="8" w:color="C0504D" w:themeColor="accent2"/>
                        </w:pBdr>
                        <w:spacing w:before="160"/>
                        <w:rPr>
                          <w:color w:val="000000" w:themeColor="text1"/>
                          <w:sz w:val="24"/>
                          <w:szCs w:val="24"/>
                        </w:rPr>
                      </w:pPr>
                      <w:r>
                        <w:rPr>
                          <w:color w:val="000000" w:themeColor="text1"/>
                          <w:sz w:val="24"/>
                          <w:szCs w:val="24"/>
                        </w:rPr>
                        <w:t>Beginning September 1, 2018, Staff will begin teaching patients with Congestive Heart Failure on a simple tool.  This tool will teach patients to self-monitor for signs and symptoms of Congestive Heart Failure for expedited interventions to prevent rehospitalization.</w:t>
                      </w:r>
                    </w:p>
                    <w:p w14:paraId="13596254" w14:textId="671DEC75" w:rsidR="00B83EBE" w:rsidRDefault="00B83EBE" w:rsidP="00DE23B1">
                      <w:pPr>
                        <w:pBdr>
                          <w:right w:val="single" w:sz="12" w:space="8" w:color="C0504D" w:themeColor="accent2"/>
                        </w:pBdr>
                        <w:spacing w:before="160"/>
                        <w:rPr>
                          <w:color w:val="000000" w:themeColor="text1"/>
                          <w:sz w:val="24"/>
                          <w:szCs w:val="24"/>
                        </w:rPr>
                      </w:pPr>
                    </w:p>
                    <w:p w14:paraId="02052A56" w14:textId="22B3B288" w:rsidR="00B83EBE" w:rsidRPr="00DE23B1" w:rsidRDefault="00B83EBE" w:rsidP="00DE23B1">
                      <w:pPr>
                        <w:pBdr>
                          <w:right w:val="single" w:sz="12" w:space="8" w:color="C0504D" w:themeColor="accent2"/>
                        </w:pBdr>
                        <w:spacing w:before="160"/>
                        <w:rPr>
                          <w:caps/>
                          <w:color w:val="000000" w:themeColor="text1"/>
                          <w:sz w:val="24"/>
                          <w:szCs w:val="24"/>
                        </w:rPr>
                      </w:pPr>
                      <w:r>
                        <w:rPr>
                          <w:color w:val="000000" w:themeColor="text1"/>
                          <w:sz w:val="24"/>
                          <w:szCs w:val="24"/>
                        </w:rPr>
                        <w:t>For questions or copies needed, submit an email to wallaceje10@students.ecu.edu.</w:t>
                      </w:r>
                    </w:p>
                  </w:txbxContent>
                </v:textbox>
                <w10:wrap type="square" anchorx="margin" anchory="margin"/>
              </v:shape>
            </w:pict>
          </mc:Fallback>
        </mc:AlternateContent>
      </w:r>
      <w:r w:rsidR="00DE23B1">
        <w:rPr>
          <w:noProof/>
        </w:rPr>
        <w:drawing>
          <wp:inline distT="0" distB="0" distL="0" distR="0" wp14:anchorId="4C3DA47F" wp14:editId="73DC7C44">
            <wp:extent cx="2095500" cy="2339379"/>
            <wp:effectExtent l="0" t="0" r="0" b="0"/>
            <wp:docPr id="3055" name="Picture 3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5" name="Red ribbon.png"/>
                    <pic:cNvPicPr/>
                  </pic:nvPicPr>
                  <pic:blipFill>
                    <a:blip r:embed="rId36">
                      <a:extLst>
                        <a:ext uri="{28A0092B-C50C-407E-A947-70E740481C1C}">
                          <a14:useLocalDpi xmlns:a14="http://schemas.microsoft.com/office/drawing/2010/main" val="0"/>
                        </a:ext>
                      </a:extLst>
                    </a:blip>
                    <a:stretch>
                      <a:fillRect/>
                    </a:stretch>
                  </pic:blipFill>
                  <pic:spPr>
                    <a:xfrm>
                      <a:off x="0" y="0"/>
                      <a:ext cx="2107328" cy="2352583"/>
                    </a:xfrm>
                    <a:prstGeom prst="rect">
                      <a:avLst/>
                    </a:prstGeom>
                  </pic:spPr>
                </pic:pic>
              </a:graphicData>
            </a:graphic>
          </wp:inline>
        </w:drawing>
      </w:r>
    </w:p>
    <w:p w14:paraId="3C6CFE9C" w14:textId="61D2F8FE" w:rsidR="00DE23B1" w:rsidRDefault="00976A41" w:rsidP="00EC13C9">
      <w:pPr>
        <w:pStyle w:val="APAReference"/>
        <w:ind w:left="0" w:firstLine="0"/>
        <w:rPr>
          <w:sz w:val="18"/>
          <w:szCs w:val="18"/>
        </w:rPr>
      </w:pPr>
      <w:r>
        <w:tab/>
      </w:r>
      <w:r>
        <w:tab/>
      </w:r>
      <w:r>
        <w:tab/>
      </w:r>
      <w:r>
        <w:tab/>
      </w:r>
      <w:r>
        <w:tab/>
      </w:r>
      <w:r>
        <w:tab/>
      </w:r>
      <w:r w:rsidR="000F0FD5">
        <w:rPr>
          <w:sz w:val="18"/>
          <w:szCs w:val="18"/>
        </w:rPr>
        <w:tab/>
      </w:r>
    </w:p>
    <w:p w14:paraId="1A93A849" w14:textId="286FDABC" w:rsidR="00DE23B1" w:rsidRDefault="00DE23B1" w:rsidP="00EC13C9">
      <w:pPr>
        <w:pStyle w:val="APAReference"/>
        <w:ind w:left="0" w:firstLine="0"/>
        <w:rPr>
          <w:noProof/>
        </w:rPr>
      </w:pPr>
      <w:r>
        <w:rPr>
          <w:noProof/>
        </w:rPr>
        <w:tab/>
      </w:r>
      <w:r>
        <w:rPr>
          <w:noProof/>
        </w:rPr>
        <w:tab/>
      </w:r>
      <w:r>
        <w:rPr>
          <w:noProof/>
        </w:rPr>
        <w:tab/>
      </w:r>
    </w:p>
    <w:p w14:paraId="40AECDE7" w14:textId="77777777" w:rsidR="00DE23B1" w:rsidRDefault="00DE23B1" w:rsidP="00EC13C9">
      <w:pPr>
        <w:pStyle w:val="APAReference"/>
        <w:ind w:left="0" w:firstLine="0"/>
        <w:rPr>
          <w:noProof/>
        </w:rPr>
      </w:pPr>
    </w:p>
    <w:p w14:paraId="605EDC17" w14:textId="3D2D2F29" w:rsidR="00523197" w:rsidRDefault="000F0FD5" w:rsidP="00EC13C9">
      <w:pPr>
        <w:pStyle w:val="APAReference"/>
        <w:ind w:left="0" w:firstLine="0"/>
        <w:rPr>
          <w:noProof/>
        </w:rPr>
      </w:pPr>
      <w:r>
        <w:rPr>
          <w:sz w:val="18"/>
          <w:szCs w:val="18"/>
        </w:rPr>
        <w:tab/>
      </w:r>
      <w:r>
        <w:rPr>
          <w:sz w:val="18"/>
          <w:szCs w:val="18"/>
        </w:rPr>
        <w:tab/>
      </w:r>
    </w:p>
    <w:p w14:paraId="0976F99C" w14:textId="6BD5F5B9" w:rsidR="00B41551" w:rsidRDefault="00B41551" w:rsidP="00EC13C9">
      <w:pPr>
        <w:pStyle w:val="APAReference"/>
        <w:ind w:left="0" w:firstLine="0"/>
        <w:rPr>
          <w:noProof/>
        </w:rPr>
      </w:pPr>
      <w:r>
        <w:rPr>
          <w:noProof/>
        </w:rPr>
        <w:lastRenderedPageBreak/>
        <w:t>Appendix L:  SWOT Analysis</w:t>
      </w:r>
    </w:p>
    <w:p w14:paraId="0A40B2CF" w14:textId="56CC7783" w:rsidR="00B41551" w:rsidRDefault="00CD6324" w:rsidP="00EC13C9">
      <w:pPr>
        <w:pStyle w:val="APAReference"/>
        <w:ind w:left="0" w:firstLine="0"/>
        <w:rPr>
          <w:noProof/>
        </w:rPr>
      </w:pPr>
      <w:r>
        <w:rPr>
          <w:noProof/>
        </w:rPr>
        <mc:AlternateContent>
          <mc:Choice Requires="wps">
            <w:drawing>
              <wp:anchor distT="0" distB="0" distL="114300" distR="114300" simplePos="0" relativeHeight="251701248" behindDoc="0" locked="0" layoutInCell="1" allowOverlap="1" wp14:anchorId="7D11C509" wp14:editId="188A133B">
                <wp:simplePos x="0" y="0"/>
                <wp:positionH relativeFrom="margin">
                  <wp:posOffset>2347610</wp:posOffset>
                </wp:positionH>
                <wp:positionV relativeFrom="paragraph">
                  <wp:posOffset>83982</wp:posOffset>
                </wp:positionV>
                <wp:extent cx="1433208" cy="226979"/>
                <wp:effectExtent l="0" t="0" r="14605" b="20955"/>
                <wp:wrapNone/>
                <wp:docPr id="96" name="Text Box 96"/>
                <wp:cNvGraphicFramePr/>
                <a:graphic xmlns:a="http://schemas.openxmlformats.org/drawingml/2006/main">
                  <a:graphicData uri="http://schemas.microsoft.com/office/word/2010/wordprocessingShape">
                    <wps:wsp>
                      <wps:cNvSpPr txBox="1"/>
                      <wps:spPr>
                        <a:xfrm>
                          <a:off x="0" y="0"/>
                          <a:ext cx="1433208" cy="226979"/>
                        </a:xfrm>
                        <a:prstGeom prst="rect">
                          <a:avLst/>
                        </a:prstGeom>
                        <a:solidFill>
                          <a:schemeClr val="lt1"/>
                        </a:solidFill>
                        <a:ln w="6350">
                          <a:solidFill>
                            <a:prstClr val="black"/>
                          </a:solidFill>
                        </a:ln>
                      </wps:spPr>
                      <wps:txbx>
                        <w:txbxContent>
                          <w:p w14:paraId="25D9B329" w14:textId="23F1164F" w:rsidR="00B83EBE" w:rsidRDefault="00B83EBE">
                            <w:r>
                              <w:t>INTERNAL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1C509" id="Text Box 96" o:spid="_x0000_s1044" type="#_x0000_t202" style="position:absolute;margin-left:184.85pt;margin-top:6.6pt;width:112.85pt;height:17.8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tXjUQIAAKsEAAAOAAAAZHJzL2Uyb0RvYy54bWysVN9v2jAQfp+0/8Hy+wgESktEqBgV0yTU&#10;VoKqz8ZxSDTH59mGhP31OzsJpd2epr0498uf7767y/y+qSQ5CWNLUCkdDYaUCMUhK9UhpS+79Zc7&#10;SqxjKmMSlEjpWVh6v/j8aV7rRMRQgMyEIQiibFLrlBbO6SSKLC9ExewAtFDozMFUzKFqDlFmWI3o&#10;lYzi4XAa1WAybYALa9H60DrpIuDnueDuKc+tcESmFHNz4TTh3PszWsxZcjBMFyXv0mD/kEXFSoWP&#10;XqAemGPkaMo/oKqSG7CQuwGHKoI8L7kINWA1o+GHarYF0yLUguRYfaHJ/j9Y/nh6NqTMUjqbUqJY&#10;hT3aicaRr9AQNCE/tbYJhm01BroG7djn3m7R6MtuclP5LxZE0I9Mny/sejTuL03G43iI88DRF8fT&#10;2e3Mw0Rvt7Wx7puAinghpQa7F0hlp411bWgf4h+zIMtsXUoZFD8xYiUNOTHstXQhRwR/FyUVqVM6&#10;Hd8MA/A7n4e+3N9Lxn906V1FIZ5UmLPnpK3dS67ZN4HD0V1PzB6yM/JloJ04q/m6RPwNs+6ZGRwx&#10;pAjXxj3hkUvApKCTKCnA/Pqb3cdj59FLSY0jm1L788iMoER+VzgTs9Fk4mc8KJOb2xgVc+3ZX3vU&#10;sVoBMjXCBdU8iD7eyV7MDVSvuF1L/yq6mOL4dkpdL65cu0i4nVwslyEIp1ozt1FbzT2074zndde8&#10;MqO7vjqciEfoh5slH9rbxvqbCpZHB3kZeu+Jblnt+MeNCNPTba9fuWs9RL39Yxa/AQAA//8DAFBL&#10;AwQUAAYACAAAACEAR0/QM90AAAAJAQAADwAAAGRycy9kb3ducmV2LnhtbEyPy07DMBBF90j8gzVI&#10;7KhDXyQhTgWosGFFqbqexq5tEduR7abh7xlWsBzdo3vPNJvJ9WxUMdngBdzPCmDKd0FarwXsP1/v&#10;SmApo5fYB68EfKsEm/b6qsFahov/UOMua0YlPtUowOQ81JynziiHaRYG5Sk7hegw0xk1lxEvVO56&#10;Pi+KNXdoPS0YHNSLUd3X7uwEbJ91pbsSo9mW0tpxOpze9ZsQtzfT0yOwrKb8B8OvPqlDS07HcPYy&#10;sV7AYl09EErBYg6MgFW1WgI7CliWFfC24f8/aH8AAAD//wMAUEsBAi0AFAAGAAgAAAAhALaDOJL+&#10;AAAA4QEAABMAAAAAAAAAAAAAAAAAAAAAAFtDb250ZW50X1R5cGVzXS54bWxQSwECLQAUAAYACAAA&#10;ACEAOP0h/9YAAACUAQAACwAAAAAAAAAAAAAAAAAvAQAAX3JlbHMvLnJlbHNQSwECLQAUAAYACAAA&#10;ACEAGZLV41ECAACrBAAADgAAAAAAAAAAAAAAAAAuAgAAZHJzL2Uyb0RvYy54bWxQSwECLQAUAAYA&#10;CAAAACEAR0/QM90AAAAJAQAADwAAAAAAAAAAAAAAAACrBAAAZHJzL2Rvd25yZXYueG1sUEsFBgAA&#10;AAAEAAQA8wAAALUFAAAAAA==&#10;" fillcolor="white [3201]" strokeweight=".5pt">
                <v:textbox>
                  <w:txbxContent>
                    <w:p w14:paraId="25D9B329" w14:textId="23F1164F" w:rsidR="00B83EBE" w:rsidRDefault="00B83EBE">
                      <w:r>
                        <w:t>INTERNAL FACTORS</w:t>
                      </w:r>
                    </w:p>
                  </w:txbxContent>
                </v:textbox>
                <w10:wrap anchorx="margin"/>
              </v:shape>
            </w:pict>
          </mc:Fallback>
        </mc:AlternateContent>
      </w:r>
    </w:p>
    <w:p w14:paraId="14B3E25A" w14:textId="43868589" w:rsidR="00B41551" w:rsidRDefault="00CB5FB0" w:rsidP="00D21000">
      <w:pPr>
        <w:pStyle w:val="APAReference"/>
        <w:ind w:left="-720" w:firstLine="0"/>
        <w:rPr>
          <w:noProof/>
        </w:rPr>
      </w:pPr>
      <w:r>
        <w:rPr>
          <w:noProof/>
        </w:rPr>
        <mc:AlternateContent>
          <mc:Choice Requires="wps">
            <w:drawing>
              <wp:anchor distT="0" distB="0" distL="114300" distR="114300" simplePos="0" relativeHeight="251702272" behindDoc="0" locked="0" layoutInCell="1" allowOverlap="1" wp14:anchorId="55BFF63B" wp14:editId="234B48D5">
                <wp:simplePos x="0" y="0"/>
                <wp:positionH relativeFrom="column">
                  <wp:posOffset>2243549</wp:posOffset>
                </wp:positionH>
                <wp:positionV relativeFrom="paragraph">
                  <wp:posOffset>2132236</wp:posOffset>
                </wp:positionV>
                <wp:extent cx="1517515" cy="233464"/>
                <wp:effectExtent l="0" t="0" r="26035" b="14605"/>
                <wp:wrapNone/>
                <wp:docPr id="97" name="Text Box 97"/>
                <wp:cNvGraphicFramePr/>
                <a:graphic xmlns:a="http://schemas.openxmlformats.org/drawingml/2006/main">
                  <a:graphicData uri="http://schemas.microsoft.com/office/word/2010/wordprocessingShape">
                    <wps:wsp>
                      <wps:cNvSpPr txBox="1"/>
                      <wps:spPr>
                        <a:xfrm>
                          <a:off x="0" y="0"/>
                          <a:ext cx="1517515" cy="233464"/>
                        </a:xfrm>
                        <a:prstGeom prst="rect">
                          <a:avLst/>
                        </a:prstGeom>
                        <a:solidFill>
                          <a:schemeClr val="lt1"/>
                        </a:solidFill>
                        <a:ln w="6350">
                          <a:solidFill>
                            <a:prstClr val="black"/>
                          </a:solidFill>
                        </a:ln>
                      </wps:spPr>
                      <wps:txbx>
                        <w:txbxContent>
                          <w:p w14:paraId="3BCBEE65" w14:textId="48B66A86" w:rsidR="00B83EBE" w:rsidRDefault="00B83EBE">
                            <w:r>
                              <w:t>EXTERNAL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FF63B" id="Text Box 97" o:spid="_x0000_s1045" type="#_x0000_t202" style="position:absolute;left:0;text-align:left;margin-left:176.65pt;margin-top:167.9pt;width:119.5pt;height:18.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1yUQIAAKsEAAAOAAAAZHJzL2Uyb0RvYy54bWysVEuP2jAQvlfqf7B8LyG8tkSEFWVFVQnt&#10;rgTVno3jkKiOx7UNCf31HTsJy257qnpx5uXPM9/MZHHfVJKchbElqJTGgyElQnHISnVM6ff95tNn&#10;SqxjKmMSlEjpRVh6v/z4YVHrRIygAJkJQxBE2aTWKS2c00kUWV6IitkBaKHQmYOpmEPVHKPMsBrR&#10;KxmNhsNZVIPJtAEurEXrQ+uky4Cf54K7pzy3whGZUszNhdOE8+DPaLlgydEwXZS8S4P9QxYVKxU+&#10;eoV6YI6Rkyn/gKpKbsBC7gYcqgjyvOQi1IDVxMN31ewKpkWoBcmx+kqT/X+w/PH8bEiZpXR+R4li&#10;FfZoLxpHvkBD0IT81NomGLbTGOgatGOfe7tFoy+7yU3lv1gQQT8yfbmy69G4vzSN76bxlBKOvtF4&#10;PJlNPEz0elsb674KqIgXUmqwe4FUdt5a14b2If4xC7LMNqWUQfETI9bSkDPDXksXckTwN1FSkTql&#10;s/F0GIDf+Dz09f5BMv6jS+8mCvGkwpw9J23tXnLNoQkcxvOemANkF+TLQDtxVvNNifhbZt0zMzhi&#10;SBGujXvCI5eASUEnUVKA+fU3u4/HzqOXkhpHNqX254kZQYn8pnAm5vFk4mc8KJPp3QgVc+s53HrU&#10;qVoDMhXjgmoeRB/vZC/mBqoX3K6VfxVdTHF8O6WuF9euXSTcTi5WqxCEU62Z26qd5h7ad8bzum9e&#10;mNFdXx1OxCP0w82Sd+1tY/1NBauTg7wMvfdEt6x2/ONGhOnpttev3K0eol7/McvfAAAA//8DAFBL&#10;AwQUAAYACAAAACEAxlz/l90AAAALAQAADwAAAGRycy9kb3ducmV2LnhtbEyPwU7DMBBE70j8g7VI&#10;3KhDopQ0xKkAFS6cKIizG7u2RbyObDcNf89ygtvu7Gj2Tbdd/MhmHZMLKOB2VQDTOATl0Aj4eH++&#10;aYClLFHJMaAW8K0TbPvLi062KpzxTc/7bBiFYGqlAJvz1HKeBqu9TKswaaTbMUQvM63RcBXlmcL9&#10;yMuiWHMvHdIHKyf9ZPXwtT95AbtHszFDI6PdNcq5efk8vpoXIa6vlod7YFkv+c8Mv/iEDj0xHcIJ&#10;VWKjgKquKrLSUNXUgRz1piTlQMpduQbed/x/h/4HAAD//wMAUEsBAi0AFAAGAAgAAAAhALaDOJL+&#10;AAAA4QEAABMAAAAAAAAAAAAAAAAAAAAAAFtDb250ZW50X1R5cGVzXS54bWxQSwECLQAUAAYACAAA&#10;ACEAOP0h/9YAAACUAQAACwAAAAAAAAAAAAAAAAAvAQAAX3JlbHMvLnJlbHNQSwECLQAUAAYACAAA&#10;ACEAq2SNclECAACrBAAADgAAAAAAAAAAAAAAAAAuAgAAZHJzL2Uyb0RvYy54bWxQSwECLQAUAAYA&#10;CAAAACEAxlz/l90AAAALAQAADwAAAAAAAAAAAAAAAACrBAAAZHJzL2Rvd25yZXYueG1sUEsFBgAA&#10;AAAEAAQA8wAAALUFAAAAAA==&#10;" fillcolor="white [3201]" strokeweight=".5pt">
                <v:textbox>
                  <w:txbxContent>
                    <w:p w14:paraId="3BCBEE65" w14:textId="48B66A86" w:rsidR="00B83EBE" w:rsidRDefault="00B83EBE">
                      <w:r>
                        <w:t>EXTERNAL FACTORS</w:t>
                      </w:r>
                    </w:p>
                  </w:txbxContent>
                </v:textbox>
              </v:shape>
            </w:pict>
          </mc:Fallback>
        </mc:AlternateContent>
      </w:r>
      <w:r w:rsidR="00843E17">
        <w:rPr>
          <w:noProof/>
        </w:rPr>
        <w:drawing>
          <wp:inline distT="0" distB="0" distL="0" distR="0" wp14:anchorId="44377484" wp14:editId="2703D71B">
            <wp:extent cx="6997429" cy="3968750"/>
            <wp:effectExtent l="0" t="19050" r="13335" b="1270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r w:rsidR="00AB66AB">
        <w:rPr>
          <w:noProof/>
        </w:rPr>
        <w:tab/>
      </w:r>
    </w:p>
    <w:p w14:paraId="1ABD9ED5" w14:textId="7782FE7C" w:rsidR="00AB66AB" w:rsidRDefault="00AB66AB" w:rsidP="00D21000">
      <w:pPr>
        <w:pStyle w:val="APAReference"/>
        <w:ind w:left="-720" w:firstLine="0"/>
        <w:rPr>
          <w:noProof/>
        </w:rPr>
      </w:pPr>
    </w:p>
    <w:p w14:paraId="7769C238" w14:textId="2F4CE331" w:rsidR="00AB66AB" w:rsidRDefault="00AB66AB" w:rsidP="00D21000">
      <w:pPr>
        <w:pStyle w:val="APAReference"/>
        <w:ind w:left="-720" w:firstLine="0"/>
        <w:rPr>
          <w:noProof/>
        </w:rPr>
      </w:pPr>
    </w:p>
    <w:p w14:paraId="33B4AA97" w14:textId="350129E3" w:rsidR="00AB66AB" w:rsidRDefault="00AB66AB" w:rsidP="00D21000">
      <w:pPr>
        <w:pStyle w:val="APAReference"/>
        <w:ind w:left="-720" w:firstLine="0"/>
        <w:rPr>
          <w:noProof/>
        </w:rPr>
      </w:pPr>
    </w:p>
    <w:p w14:paraId="08B0CACD" w14:textId="0160CC14" w:rsidR="00AB66AB" w:rsidRDefault="00AB66AB" w:rsidP="00D21000">
      <w:pPr>
        <w:pStyle w:val="APAReference"/>
        <w:ind w:left="-720" w:firstLine="0"/>
        <w:rPr>
          <w:noProof/>
        </w:rPr>
      </w:pPr>
    </w:p>
    <w:p w14:paraId="7981D82E" w14:textId="054F5068" w:rsidR="00AB66AB" w:rsidRDefault="00AB66AB" w:rsidP="00D21000">
      <w:pPr>
        <w:pStyle w:val="APAReference"/>
        <w:ind w:left="-720" w:firstLine="0"/>
        <w:rPr>
          <w:noProof/>
        </w:rPr>
      </w:pPr>
    </w:p>
    <w:p w14:paraId="4ECC4FD1" w14:textId="0F1EDAF2" w:rsidR="00AB66AB" w:rsidRDefault="00AB66AB" w:rsidP="00D21000">
      <w:pPr>
        <w:pStyle w:val="APAReference"/>
        <w:ind w:left="-720" w:firstLine="0"/>
        <w:rPr>
          <w:noProof/>
        </w:rPr>
      </w:pPr>
    </w:p>
    <w:p w14:paraId="2DC23D79" w14:textId="0FBD1058" w:rsidR="00AB66AB" w:rsidRDefault="00AB66AB" w:rsidP="00D21000">
      <w:pPr>
        <w:pStyle w:val="APAReference"/>
        <w:ind w:left="-720" w:firstLine="0"/>
        <w:rPr>
          <w:noProof/>
        </w:rPr>
      </w:pPr>
    </w:p>
    <w:p w14:paraId="6328BB16" w14:textId="2C9E20E5" w:rsidR="00AB66AB" w:rsidRDefault="00AB66AB" w:rsidP="00D21000">
      <w:pPr>
        <w:pStyle w:val="APAReference"/>
        <w:ind w:left="-720" w:firstLine="0"/>
        <w:rPr>
          <w:noProof/>
        </w:rPr>
      </w:pPr>
    </w:p>
    <w:p w14:paraId="4960CC3B" w14:textId="2187C183" w:rsidR="00AB66AB" w:rsidRDefault="00AB66AB" w:rsidP="00D21000">
      <w:pPr>
        <w:pStyle w:val="APAReference"/>
        <w:ind w:left="-720" w:firstLine="0"/>
        <w:rPr>
          <w:noProof/>
        </w:rPr>
      </w:pPr>
    </w:p>
    <w:p w14:paraId="70177C67" w14:textId="25BC43D9" w:rsidR="00AB66AB" w:rsidRDefault="00AB66AB" w:rsidP="00D21000">
      <w:pPr>
        <w:pStyle w:val="APAReference"/>
        <w:ind w:left="-720" w:firstLine="0"/>
        <w:rPr>
          <w:noProof/>
        </w:rPr>
      </w:pPr>
      <w:r>
        <w:rPr>
          <w:noProof/>
        </w:rPr>
        <w:lastRenderedPageBreak/>
        <w:t>Appendix M:  IRB Approval</w:t>
      </w:r>
    </w:p>
    <w:p w14:paraId="4283AE8E" w14:textId="233781CA" w:rsidR="00AB66AB" w:rsidRDefault="00C07372" w:rsidP="00D21000">
      <w:pPr>
        <w:pStyle w:val="APAReference"/>
        <w:ind w:left="-720" w:firstLine="0"/>
        <w:rPr>
          <w:noProof/>
        </w:rPr>
      </w:pPr>
      <w:r>
        <w:rPr>
          <w:noProof/>
        </w:rPr>
        <w:drawing>
          <wp:inline distT="0" distB="0" distL="0" distR="0" wp14:anchorId="6BC6AF31" wp14:editId="1FE4AFC3">
            <wp:extent cx="6939063" cy="7691755"/>
            <wp:effectExtent l="0" t="0" r="0" b="444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RB Approval_Page_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942981" cy="7696098"/>
                    </a:xfrm>
                    <a:prstGeom prst="rect">
                      <a:avLst/>
                    </a:prstGeom>
                  </pic:spPr>
                </pic:pic>
              </a:graphicData>
            </a:graphic>
          </wp:inline>
        </w:drawing>
      </w:r>
    </w:p>
    <w:p w14:paraId="237AF3D5" w14:textId="32508B82" w:rsidR="00C07372" w:rsidRDefault="00C07372" w:rsidP="00D21000">
      <w:pPr>
        <w:pStyle w:val="APAReference"/>
        <w:ind w:left="-720" w:firstLine="0"/>
        <w:rPr>
          <w:noProof/>
        </w:rPr>
      </w:pPr>
      <w:r>
        <w:rPr>
          <w:noProof/>
        </w:rPr>
        <w:lastRenderedPageBreak/>
        <w:drawing>
          <wp:inline distT="0" distB="0" distL="0" distR="0" wp14:anchorId="3A389A01" wp14:editId="723D3CC0">
            <wp:extent cx="6809361" cy="7691755"/>
            <wp:effectExtent l="0" t="0" r="0" b="444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RB Approval_Page_2.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814352" cy="7697393"/>
                    </a:xfrm>
                    <a:prstGeom prst="rect">
                      <a:avLst/>
                    </a:prstGeom>
                  </pic:spPr>
                </pic:pic>
              </a:graphicData>
            </a:graphic>
          </wp:inline>
        </w:drawing>
      </w:r>
    </w:p>
    <w:p w14:paraId="2DBFA897" w14:textId="68DE55D2" w:rsidR="00C07372" w:rsidRDefault="00D70726" w:rsidP="00D70726">
      <w:pPr>
        <w:pStyle w:val="APAReference"/>
        <w:ind w:left="0" w:firstLine="0"/>
        <w:rPr>
          <w:noProof/>
        </w:rPr>
      </w:pPr>
      <w:r>
        <w:rPr>
          <w:noProof/>
        </w:rPr>
        <w:t>(Signed IRB page removed)</w:t>
      </w:r>
      <w:bookmarkStart w:id="13" w:name="_GoBack"/>
      <w:bookmarkEnd w:id="13"/>
    </w:p>
    <w:sectPr w:rsidR="00C07372" w:rsidSect="0014356D">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09364" w14:textId="77777777" w:rsidR="001836D3" w:rsidRDefault="001836D3">
      <w:r>
        <w:separator/>
      </w:r>
    </w:p>
  </w:endnote>
  <w:endnote w:type="continuationSeparator" w:id="0">
    <w:p w14:paraId="2C40AA6D" w14:textId="77777777" w:rsidR="001836D3" w:rsidRDefault="00183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FD745" w14:textId="77777777" w:rsidR="001836D3" w:rsidRDefault="001836D3">
      <w:r>
        <w:separator/>
      </w:r>
    </w:p>
  </w:footnote>
  <w:footnote w:type="continuationSeparator" w:id="0">
    <w:p w14:paraId="17D3AA5E" w14:textId="77777777" w:rsidR="001836D3" w:rsidRDefault="00183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83E3C" w14:textId="0BD3F581" w:rsidR="00B83EBE" w:rsidRPr="0014356D" w:rsidRDefault="00B83EBE" w:rsidP="0014356D">
    <w:pPr>
      <w:pStyle w:val="APAPageHeading"/>
    </w:pPr>
    <w:r>
      <w:rPr>
        <w:szCs w:val="24"/>
      </w:rPr>
      <w:t>Reducing Hospital Readmissions: A QI Project</w:t>
    </w:r>
    <w:r w:rsidRPr="00ED135F">
      <w:rPr>
        <w:szCs w:val="24"/>
      </w:rPr>
      <w:t xml:space="preserve">                                                                   </w:t>
    </w:r>
    <w:r>
      <w:tab/>
    </w:r>
    <w:r>
      <w:fldChar w:fldCharType="begin"/>
    </w:r>
    <w:r>
      <w:instrText xml:space="preserve"> PAGE  \* MERGEFORMAT </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83E3F" w14:textId="6070D5CF" w:rsidR="00B83EBE" w:rsidRPr="0014356D" w:rsidRDefault="00B83EBE" w:rsidP="0014356D">
    <w:pPr>
      <w:pStyle w:val="APAPageHeading"/>
    </w:pPr>
    <w:r>
      <w:t xml:space="preserve">Running head: </w:t>
    </w:r>
    <w:r>
      <w:rPr>
        <w:szCs w:val="24"/>
      </w:rPr>
      <w:t>REDUCING HOSPITAL READMISSIONS: A QI PROJECT</w:t>
    </w:r>
    <w:r w:rsidRPr="00ED135F">
      <w:rPr>
        <w:szCs w:val="24"/>
      </w:rPr>
      <w:t xml:space="preserve">                             </w:t>
    </w:r>
    <w:r>
      <w:tab/>
    </w:r>
    <w:r>
      <w:fldChar w:fldCharType="begin"/>
    </w:r>
    <w:r>
      <w:instrText xml:space="preserve"> PAGE  \* MERGEFORMAT </w:instrText>
    </w:r>
    <w:r>
      <w:fldChar w:fldCharType="separate"/>
    </w:r>
    <w:r>
      <w:rPr>
        <w:noProof/>
      </w:rPr>
      <w:t>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83E41" w14:textId="5D4084DA" w:rsidR="00B83EBE" w:rsidRPr="0014356D" w:rsidRDefault="00B83EBE" w:rsidP="0014356D">
    <w:pPr>
      <w:pStyle w:val="APAPageHeading"/>
    </w:pPr>
    <w:r>
      <w:rPr>
        <w:szCs w:val="24"/>
      </w:rPr>
      <w:t>Reducing Hospital Readmissions: A QI Project</w:t>
    </w:r>
    <w:r w:rsidRPr="00ED135F">
      <w:rPr>
        <w:szCs w:val="24"/>
      </w:rPr>
      <w:t xml:space="preserve">                                                                            </w:t>
    </w:r>
    <w:r>
      <w:tab/>
    </w:r>
    <w:r>
      <w:fldChar w:fldCharType="begin"/>
    </w:r>
    <w:r>
      <w:instrText xml:space="preserve"> PAGE  \* MERGEFORMAT </w:instrText>
    </w:r>
    <w:r>
      <w:fldChar w:fldCharType="separate"/>
    </w:r>
    <w:r>
      <w:rPr>
        <w:noProof/>
      </w:rPr>
      <w:t>10</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610AD"/>
    <w:multiLevelType w:val="hybridMultilevel"/>
    <w:tmpl w:val="E572E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D14782"/>
    <w:multiLevelType w:val="hybridMultilevel"/>
    <w:tmpl w:val="4A8C2FB4"/>
    <w:lvl w:ilvl="0" w:tplc="9D9E26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BD49D9"/>
    <w:multiLevelType w:val="hybridMultilevel"/>
    <w:tmpl w:val="E9CCE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E379F7"/>
    <w:multiLevelType w:val="hybridMultilevel"/>
    <w:tmpl w:val="5628A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7B1D57"/>
    <w:multiLevelType w:val="hybridMultilevel"/>
    <w:tmpl w:val="782EE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E52CCA"/>
    <w:multiLevelType w:val="hybridMultilevel"/>
    <w:tmpl w:val="E51049A0"/>
    <w:lvl w:ilvl="0" w:tplc="D9CE5B3E">
      <w:start w:val="1"/>
      <w:numFmt w:val="bullet"/>
      <w:lvlText w:val=""/>
      <w:lvlJc w:val="left"/>
      <w:pPr>
        <w:tabs>
          <w:tab w:val="num" w:pos="720"/>
        </w:tabs>
        <w:ind w:left="720" w:hanging="360"/>
      </w:pPr>
      <w:rPr>
        <w:rFonts w:ascii="Wingdings 2" w:hAnsi="Wingdings 2" w:hint="default"/>
      </w:rPr>
    </w:lvl>
    <w:lvl w:ilvl="1" w:tplc="EBFA6FAA" w:tentative="1">
      <w:start w:val="1"/>
      <w:numFmt w:val="bullet"/>
      <w:lvlText w:val=""/>
      <w:lvlJc w:val="left"/>
      <w:pPr>
        <w:tabs>
          <w:tab w:val="num" w:pos="1440"/>
        </w:tabs>
        <w:ind w:left="1440" w:hanging="360"/>
      </w:pPr>
      <w:rPr>
        <w:rFonts w:ascii="Wingdings 2" w:hAnsi="Wingdings 2" w:hint="default"/>
      </w:rPr>
    </w:lvl>
    <w:lvl w:ilvl="2" w:tplc="6C9AD8B4">
      <w:start w:val="1"/>
      <w:numFmt w:val="bullet"/>
      <w:lvlText w:val=""/>
      <w:lvlJc w:val="left"/>
      <w:pPr>
        <w:tabs>
          <w:tab w:val="num" w:pos="2160"/>
        </w:tabs>
        <w:ind w:left="2160" w:hanging="360"/>
      </w:pPr>
      <w:rPr>
        <w:rFonts w:ascii="Wingdings 2" w:hAnsi="Wingdings 2" w:hint="default"/>
      </w:rPr>
    </w:lvl>
    <w:lvl w:ilvl="3" w:tplc="ED0EBFD4" w:tentative="1">
      <w:start w:val="1"/>
      <w:numFmt w:val="bullet"/>
      <w:lvlText w:val=""/>
      <w:lvlJc w:val="left"/>
      <w:pPr>
        <w:tabs>
          <w:tab w:val="num" w:pos="2880"/>
        </w:tabs>
        <w:ind w:left="2880" w:hanging="360"/>
      </w:pPr>
      <w:rPr>
        <w:rFonts w:ascii="Wingdings 2" w:hAnsi="Wingdings 2" w:hint="default"/>
      </w:rPr>
    </w:lvl>
    <w:lvl w:ilvl="4" w:tplc="DB1A110C" w:tentative="1">
      <w:start w:val="1"/>
      <w:numFmt w:val="bullet"/>
      <w:lvlText w:val=""/>
      <w:lvlJc w:val="left"/>
      <w:pPr>
        <w:tabs>
          <w:tab w:val="num" w:pos="3600"/>
        </w:tabs>
        <w:ind w:left="3600" w:hanging="360"/>
      </w:pPr>
      <w:rPr>
        <w:rFonts w:ascii="Wingdings 2" w:hAnsi="Wingdings 2" w:hint="default"/>
      </w:rPr>
    </w:lvl>
    <w:lvl w:ilvl="5" w:tplc="35E85130" w:tentative="1">
      <w:start w:val="1"/>
      <w:numFmt w:val="bullet"/>
      <w:lvlText w:val=""/>
      <w:lvlJc w:val="left"/>
      <w:pPr>
        <w:tabs>
          <w:tab w:val="num" w:pos="4320"/>
        </w:tabs>
        <w:ind w:left="4320" w:hanging="360"/>
      </w:pPr>
      <w:rPr>
        <w:rFonts w:ascii="Wingdings 2" w:hAnsi="Wingdings 2" w:hint="default"/>
      </w:rPr>
    </w:lvl>
    <w:lvl w:ilvl="6" w:tplc="2EC49494" w:tentative="1">
      <w:start w:val="1"/>
      <w:numFmt w:val="bullet"/>
      <w:lvlText w:val=""/>
      <w:lvlJc w:val="left"/>
      <w:pPr>
        <w:tabs>
          <w:tab w:val="num" w:pos="5040"/>
        </w:tabs>
        <w:ind w:left="5040" w:hanging="360"/>
      </w:pPr>
      <w:rPr>
        <w:rFonts w:ascii="Wingdings 2" w:hAnsi="Wingdings 2" w:hint="default"/>
      </w:rPr>
    </w:lvl>
    <w:lvl w:ilvl="7" w:tplc="838286F2" w:tentative="1">
      <w:start w:val="1"/>
      <w:numFmt w:val="bullet"/>
      <w:lvlText w:val=""/>
      <w:lvlJc w:val="left"/>
      <w:pPr>
        <w:tabs>
          <w:tab w:val="num" w:pos="5760"/>
        </w:tabs>
        <w:ind w:left="5760" w:hanging="360"/>
      </w:pPr>
      <w:rPr>
        <w:rFonts w:ascii="Wingdings 2" w:hAnsi="Wingdings 2" w:hint="default"/>
      </w:rPr>
    </w:lvl>
    <w:lvl w:ilvl="8" w:tplc="63CA9BF6"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2210663F"/>
    <w:multiLevelType w:val="hybridMultilevel"/>
    <w:tmpl w:val="7722C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25F6CDF"/>
    <w:multiLevelType w:val="hybridMultilevel"/>
    <w:tmpl w:val="FD5C6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4F4B34"/>
    <w:multiLevelType w:val="hybridMultilevel"/>
    <w:tmpl w:val="A4C4A4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969161D"/>
    <w:multiLevelType w:val="hybridMultilevel"/>
    <w:tmpl w:val="03B6AB3C"/>
    <w:lvl w:ilvl="0" w:tplc="D0189F0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ED31916"/>
    <w:multiLevelType w:val="hybridMultilevel"/>
    <w:tmpl w:val="0C0A1E9C"/>
    <w:lvl w:ilvl="0" w:tplc="85AC92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1931388"/>
    <w:multiLevelType w:val="hybridMultilevel"/>
    <w:tmpl w:val="E5660900"/>
    <w:lvl w:ilvl="0" w:tplc="AD2E6E06">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0B353E6"/>
    <w:multiLevelType w:val="hybridMultilevel"/>
    <w:tmpl w:val="B8147120"/>
    <w:lvl w:ilvl="0" w:tplc="6C50DA6E">
      <w:start w:val="1"/>
      <w:numFmt w:val="decimal"/>
      <w:lvlText w:val="%1."/>
      <w:lvlJc w:val="left"/>
      <w:pPr>
        <w:ind w:left="120" w:hanging="300"/>
        <w:jc w:val="left"/>
      </w:pPr>
      <w:rPr>
        <w:rFonts w:ascii="Times New Roman" w:eastAsia="Times New Roman" w:hAnsi="Times New Roman" w:cs="Times New Roman" w:hint="default"/>
        <w:spacing w:val="-5"/>
        <w:w w:val="99"/>
        <w:sz w:val="24"/>
        <w:szCs w:val="24"/>
        <w:lang w:val="en-US" w:eastAsia="en-US" w:bidi="en-US"/>
      </w:rPr>
    </w:lvl>
    <w:lvl w:ilvl="1" w:tplc="6A769110">
      <w:numFmt w:val="bullet"/>
      <w:lvlText w:val="•"/>
      <w:lvlJc w:val="left"/>
      <w:pPr>
        <w:ind w:left="992" w:hanging="300"/>
      </w:pPr>
      <w:rPr>
        <w:rFonts w:hint="default"/>
        <w:lang w:val="en-US" w:eastAsia="en-US" w:bidi="en-US"/>
      </w:rPr>
    </w:lvl>
    <w:lvl w:ilvl="2" w:tplc="B1EAE792">
      <w:numFmt w:val="bullet"/>
      <w:lvlText w:val="•"/>
      <w:lvlJc w:val="left"/>
      <w:pPr>
        <w:ind w:left="1864" w:hanging="300"/>
      </w:pPr>
      <w:rPr>
        <w:rFonts w:hint="default"/>
        <w:lang w:val="en-US" w:eastAsia="en-US" w:bidi="en-US"/>
      </w:rPr>
    </w:lvl>
    <w:lvl w:ilvl="3" w:tplc="73EECD8A">
      <w:numFmt w:val="bullet"/>
      <w:lvlText w:val="•"/>
      <w:lvlJc w:val="left"/>
      <w:pPr>
        <w:ind w:left="2736" w:hanging="300"/>
      </w:pPr>
      <w:rPr>
        <w:rFonts w:hint="default"/>
        <w:lang w:val="en-US" w:eastAsia="en-US" w:bidi="en-US"/>
      </w:rPr>
    </w:lvl>
    <w:lvl w:ilvl="4" w:tplc="D134362A">
      <w:numFmt w:val="bullet"/>
      <w:lvlText w:val="•"/>
      <w:lvlJc w:val="left"/>
      <w:pPr>
        <w:ind w:left="3608" w:hanging="300"/>
      </w:pPr>
      <w:rPr>
        <w:rFonts w:hint="default"/>
        <w:lang w:val="en-US" w:eastAsia="en-US" w:bidi="en-US"/>
      </w:rPr>
    </w:lvl>
    <w:lvl w:ilvl="5" w:tplc="67744FAC">
      <w:numFmt w:val="bullet"/>
      <w:lvlText w:val="•"/>
      <w:lvlJc w:val="left"/>
      <w:pPr>
        <w:ind w:left="4480" w:hanging="300"/>
      </w:pPr>
      <w:rPr>
        <w:rFonts w:hint="default"/>
        <w:lang w:val="en-US" w:eastAsia="en-US" w:bidi="en-US"/>
      </w:rPr>
    </w:lvl>
    <w:lvl w:ilvl="6" w:tplc="EBB4F5EA">
      <w:numFmt w:val="bullet"/>
      <w:lvlText w:val="•"/>
      <w:lvlJc w:val="left"/>
      <w:pPr>
        <w:ind w:left="5352" w:hanging="300"/>
      </w:pPr>
      <w:rPr>
        <w:rFonts w:hint="default"/>
        <w:lang w:val="en-US" w:eastAsia="en-US" w:bidi="en-US"/>
      </w:rPr>
    </w:lvl>
    <w:lvl w:ilvl="7" w:tplc="D820BE92">
      <w:numFmt w:val="bullet"/>
      <w:lvlText w:val="•"/>
      <w:lvlJc w:val="left"/>
      <w:pPr>
        <w:ind w:left="6224" w:hanging="300"/>
      </w:pPr>
      <w:rPr>
        <w:rFonts w:hint="default"/>
        <w:lang w:val="en-US" w:eastAsia="en-US" w:bidi="en-US"/>
      </w:rPr>
    </w:lvl>
    <w:lvl w:ilvl="8" w:tplc="5BCC229E">
      <w:numFmt w:val="bullet"/>
      <w:lvlText w:val="•"/>
      <w:lvlJc w:val="left"/>
      <w:pPr>
        <w:ind w:left="7096" w:hanging="300"/>
      </w:pPr>
      <w:rPr>
        <w:rFonts w:hint="default"/>
        <w:lang w:val="en-US" w:eastAsia="en-US" w:bidi="en-US"/>
      </w:rPr>
    </w:lvl>
  </w:abstractNum>
  <w:abstractNum w:abstractNumId="13" w15:restartNumberingAfterBreak="0">
    <w:nsid w:val="7CE54091"/>
    <w:multiLevelType w:val="hybridMultilevel"/>
    <w:tmpl w:val="E9CCE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
  </w:num>
  <w:num w:numId="3">
    <w:abstractNumId w:val="5"/>
  </w:num>
  <w:num w:numId="4">
    <w:abstractNumId w:val="6"/>
  </w:num>
  <w:num w:numId="5">
    <w:abstractNumId w:val="10"/>
  </w:num>
  <w:num w:numId="6">
    <w:abstractNumId w:val="3"/>
  </w:num>
  <w:num w:numId="7">
    <w:abstractNumId w:val="11"/>
  </w:num>
  <w:num w:numId="8">
    <w:abstractNumId w:val="1"/>
  </w:num>
  <w:num w:numId="9">
    <w:abstractNumId w:val="9"/>
  </w:num>
  <w:num w:numId="10">
    <w:abstractNumId w:val="12"/>
  </w:num>
  <w:num w:numId="11">
    <w:abstractNumId w:val="0"/>
  </w:num>
  <w:num w:numId="12">
    <w:abstractNumId w:val="8"/>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removePersonalInformation/>
  <w:removeDateAndTime/>
  <w:embedSystemFonts/>
  <w:activeWritingStyle w:appName="MSWord" w:lang="en-US" w:vendorID="64" w:dllVersion="6" w:nlCheck="1" w:checkStyle="0"/>
  <w:activeWritingStyle w:appName="MSWord" w:lang="es-ES" w:vendorID="64" w:dllVersion="6" w:nlCheck="1" w:checkStyle="1"/>
  <w:activeWritingStyle w:appName="MSWord" w:lang="pt-BR"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411488656365741I007" w:val="*1,597˜11Bernadette~Mazurek~Melnyk~Ellen~~Fineout-Overholt~˜12032011˜15Evidence -based practice in nursing and healthcare. A guide to best practice˜2201˜1522nd˜21951˜21940˜110Philadelphia, PA˜111Wolters Kluwer/Lippincott, Williams &amp; Wilkins˜1449˜2690˜1196˜1609˜"/>
    <w:docVar w:name="412908190046296I0" w:val="*1,597˜11James~L.~Harris~Linda~~Roussel~Sandra~E.~Walters~Catherine~~Dearman~˜12032011˜15Project planning and management:  A guide for CNLs, DNPs, and nurse executives.˜2200˜152˜21951˜21940˜110Sudbury, MA˜111Jones &amp; Bartlett Learning˜1449˜2690˜1196˜1609˜"/>
    <w:docVar w:name="415174426388889I0" w:val="*1,597˜11Dariush~~Honardoust~˜12032012˜15Essentials of medical aesthetics: Clinical and scientific skin care &amp; rejuvenation˜2200˜152˜21951˜21940˜110Alberta, Canada˜111Xlibris˜1449˜2690˜1196˜1609˜"/>
    <w:docVar w:name="415174720023148I0" w:val="*1,774˜17Peter~M~Prendergast~Melvin~A~Shiffman~˜12032011˜14Botulinum toxins˜15Aesthetic medicine: Art and techniques˜2200˜152˜23361˜23370˜2711˜241˜173˜171103˜172129˜1603˜2338˜21951˜21940˜110Berlin, Germany˜111Springer˜1449˜269˜1196˜1609˜"/>
    <w:docVar w:name="415275548495370I0" w:val="*1,60˜11K~C~Smith~˜12032010˜2330˜1241˜13Ice anesthesia for injection of dermal fillers˜16Dermatologic Surgery˜2681˜18636˜210˜181˜2711˜1163812-814˜21751˜2691˜119610.1111/j.1524-4725.2010.01549.x˜1141˜"/>
    <w:docVar w:name="415319094097222I0" w:val="*1,60˜11Nikki~~Russell~˜12032013˜2330˜1241˜13Exploring the role of the aesthetic nurse in public health and patient education˜16Journal of Aesthetic Nursing˜2681˜1862˜211˜1814˜2711˜1163174-177˜21750˜269˜1196˜1141˜"/>
    <w:docVar w:name="415319356597222I0" w:val="*1,60˜11Alan~~Bleakley~Robert~~Marshall~Rainer~~Bromer~˜12032006˜2330˜1241˜13Toward an aesthetic medicine: Developing a core medical humanities undergraduate curriculim˜16Journal of Medical Humanities˜2681˜18627˜210˜181˜2711˜1163197-213˜21751˜2691˜119610.1007/s10912-006-908-5˜1141˜"/>
    <w:docVar w:name="415319558680556I0" w:val="*1,60˜11Charlotte~D~Barry~Marguerite~J~Purnell~˜12032008˜2330˜1241˜13Uncovering meaning through the aesthetic turn: A pedagogy of caring˜16International Journal For Human Caring˜2681˜18612˜211˜1812˜2711˜116319-23˜21751˜2690˜1196˜1141http://libproxy2.usouthal.edu/login?url=http://search.ebscohost.com/login.aspx?direct=true&amp;db=ccm&amp;AN=2009963950&amp;login.asp&amp;site=ehost-live&amp;scope=site˜"/>
    <w:docVar w:name="415319961689815I0" w:val="*1,60˜11David~J~Goldberg~˜12032009˜2330˜1241˜13Breakthroughs in US dermal fillers for facial soft-tissue augmentation˜16Journal of Cosmetic and Laser Therapy˜2681˜18611˜211˜1814˜2711˜1163240-247˜21751˜2691˜119610.3109/14764170903341731˜1141˜"/>
    <w:docVar w:name="415319987847222I0" w:val="*1,60˜11Marcello~~Simao de Aquino~Alessandra~~Haddad~Lydia~Masako~Ferreira~˜12032013˜2330˜1241˜13Assessment of quality of life in patients who underwent minimally invasive cosmetic procedures˜16Aesthetic Plastic Surgery˜2681˜18637˜211˜1812˜2711˜1163497-503˜21751˜2691˜119610.1007/s00266-012-9992-0˜1141˜"/>
    <w:docVar w:name="415320037268519I0" w:val="*1,60˜11Herve~~Raspaldo~˜12032008˜2330˜1241˜13Volumizing effect of a new hyaluronic acid sub-dermal facial filler: A retrospective analysis based on 102 cases˜16Journal of Cosmetic and Laser Therapy˜2681˜18610˜211˜1814˜2711˜1163134-142˜21751˜2691˜119610.1080/14764170802154607˜1141˜"/>
    <w:docVar w:name="415324079398148I0" w:val="*1,60˜11Marina~~Landau~˜12032006˜2330˜1241˜13Combination of chemical peelings with botulinum toxin injections and dermal fillers˜16Journal of Cosmetic Dermatology˜2681˜1865˜211˜1812˜2711˜1163121-126˜21751˜2690˜1196˜1141http://libproxy2.usouthal.edu/login?url=http://search.ebscohost.com/login.aspx?direct=true&amp;db=mnh&amp;AN=17173585&amp;login.asp&amp;site=ehost-live&amp;scope=site˜"/>
    <w:docVar w:name="415324825231481I0" w:val="*1,60˜11Anthony~P~Sclafani~Steven~~Fagien~˜12032009˜2330˜1241˜13Treatment of injectable soft tissue filler complications˜16Dermatologic Surgery˜2681˜18635˜210˜181˜2711˜11631672-1680˜21751˜2691˜119610.1111/j.1524-4725.2009.01346.x˜1141˜"/>
    <w:docVar w:name="415324928356481I0" w:val="*1,60˜11Joel~C~Cohen~˜12032008˜2330˜1241˜13Understanding, avoiding, and managing dermal filler complications˜16Dermatologic Surgery˜2681˜18634˜210˜181˜2711˜1163S92-S99˜21751˜2691˜119610.1111/j.1524-4725.2008.34249.x˜1141˜"/>
    <w:docVar w:name="415324942129630I0" w:val="*1,60˜11Mariano~~Busso~˜12032008˜2330˜1241˜13Soft tissue augmentation: Nonsurgical approaches to treatment of the mid and lower facial regions˜16Dermatology Nursing˜2681˜18620˜211˜1813˜2711˜1163211-219˜21750˜2690˜1196˜1141http://libproxy2.usouthal.edu/login?url=http://search.ebscohost.com/login.aspx?direct=true&amp;db=hch&amp;AN=32926598&amp;login.asp&amp;site=ehost-live&amp;scope=site˜"/>
    <w:docVar w:name="415367107523148I0" w:val="*1,335˜1205Aesthetics˜1234Aesthetics˜12032013˜21830˜17˜151Merriam-Webster’s online dictionary˜21970˜2196˜1450˜271˜2337˜24˜171˜172˜173˜2314˜1603˜21950˜2194˜110˜111˜1449˜2690˜1196˜1609http://www.merriam-webster.com/dictionary/aesthetics˜"/>
    <w:docVar w:name="415386413657407I0" w:val="*1,335˜1205Ecchymosis˜1234Ecchymosis˜12032013˜21830˜17˜151Merriam-Webster’s online dictionary˜21970˜2196˜1450˜271˜2337˜24˜171˜172˜173˜2314˜1603˜21950˜2194˜110˜111˜1449˜2690˜1196˜1609http://www.merriam-webster.com/dictionary/ecchymosis˜"/>
    <w:docVar w:name="415386483912037I0" w:val="*1,60˜11Michael~Shane~Hamman~Mitchel~P~Goldman~˜12032013˜2330˜1241˜13Minimizing bruising following fillers and other cosmetic injectables˜16Journal of Clinical Aestetic Dermatology˜2681˜1866˜211˜1818˜2711˜116316-18˜21751˜2690˜1196˜1141http://web.ebscohost.com.libproxy2.usouthal.edu/ehost/pdfviewer/pdfviewer?sid=d63dc363-c747-4c20-9283-3513e7ff532d%40sessionmgr12&amp;vid=5&amp;hid=14˜"/>
    <w:docVar w:name="415387191087963I0" w:val="*1,773˜1289Seana~~Collins~Tanya~~Voth~Alba~~DiCenso~Gordon~~Guyatt~˜12032005˜22821˜14Finding the evidence˜1552˜23071˜11Alba~~DiCenso~Gordon~~Guyatt~Donna~~Ciliska~˜17˜15Evidence-based nursing: A guide to clinical practice˜2200˜152˜23361˜23370˜2711˜241˜173˜17120˜17243˜1603˜2338˜21951˜21940˜110St. Louis, MO˜111Elsevier Mosby˜1449˜269˜1196˜1609˜"/>
    <w:docVar w:name="415417699884259I0" w:val="*1,60˜11Kathleen~Kelley~Walsh~Terry~M~VandenBosch~Susan~~Boehm~˜12031989˜2330˜1241˜13Modelling and role-modelling: Integrating nursing theory into practice˜16Journal of Advanced Nursing˜2681˜18614˜211˜18110˜2711˜1163462-467˜21751˜2691˜119610.3928/00220124-20090923-06˜1141˜"/>
    <w:docVar w:name="415593160532407I0" w:val="*1,60˜11David~~Rahm~˜12032004˜2330˜1241˜13A guide to perioperative nutrition˜16Aesthetic Surgery Journal˜2681˜18624˜211˜1814˜2711˜1163385-390˜21750˜269˜1196˜1141˜"/>
    <w:docVar w:name="415675476736111I0" w:val="*1,60˜11S~~Leu~J~~Havey~L~E~White~N~~Martin~S~S~Yoo~A~W~Rademaker~M~~Alam~˜12032010˜2330˜1241˜13Accelerated resolution of laser-induced bruising with topical 20% arnica: A rater-blinded randomized controlled trial˜16British Journal of Dermatology˜2681˜186163˜211˜1814˜2711˜1163557-563˜21750˜269˜1196˜1141˜"/>
    <w:docVar w:name="415784331365741I0" w:val="*1,60˜11Scott~M~Dinehart~Lance~~Henry~˜12032005˜2330˜1241˜13Dietary supplements: altered coagulation and effects on bruising˜16American Society for Dermatologic Surgery˜2681˜18631˜211˜1817˜2711˜1163819-826˜21750˜269˜1196˜1141˜"/>
    <w:docVar w:name="415796094212963I0" w:val="*1,60˜11Fiona~C~Taylor~Mary~E~Ramsay~Grace~~Tan~John~~Gabbay~Hannah~~Cohen~˜12031994˜2330˜1241˜13Evaluation of patients’ knowledge about anticoagulant treatment˜16 Quality in Health Care˜2681˜1863˜211˜1814˜2711˜116379-85˜21750˜269˜1196˜1141˜"/>
    <w:docVar w:name="415802016782407I0" w:val="*1,60˜11Reva~Balci~Akpinar~˜12032012˜2330˜1241˜13The effect of local dry heat pack application on recovering the bruising associated with the subcutaneous injection of heparin˜16Journal of Clinical Nursing˜2681˜18622˜210˜181˜2711˜11632531-2535˜21751˜2691˜119610.1111/jocn.12216˜1141˜"/>
    <w:docVar w:name="415802170138889I0" w:val="*1,60˜11Ara~Samuel~Makdessian~David~A.F.~Ellis~Jonathan~C~Irish~˜12032004˜2330˜1241˜13Informed consent in facial plastic surgery˜16Archives of Facial Plastic Surgery˜2681˜1866˜210˜181˜2711˜116326-30˜21750˜269˜1196˜1141˜"/>
    <w:docVar w:name="415808952314815I0" w:val="*1,60˜11Paula~~Gardiner~Russell~~Phillips~Allen~F~Shaughnessy~˜12032008˜2330˜1241˜13 Herbal and dietary supplement - drug interactions in patients with chronic illnesses˜16American Academy of Family Physicians˜2681˜18677˜211˜1811˜2711˜116373-78˜21750˜269˜1196˜1141˜"/>
    <w:docVar w:name="415860956250000I0" w:val="*1,221˜11Peggy~L~Chinn~Maeona~K~Kramer~˜12032011˜14Aesthetic knowledge development˜21830˜17˜15Integrated theory and knowledge development in nursing˜2201˜1528th˜23361˜23370˜2711˜241˜173˜171125˜172151˜1603˜2338˜21951˜21940˜110St. Louis, MO˜111Elsevier Mosby˜1449˜269˜1196˜1609˜"/>
    <w:docVar w:name="415889798263889I0" w:val="*1,60˜11Mary~Elaine~Koren~Christina~~Papamiditriou~˜12032013˜2330˜1241˜13Spirituality of staff nurses˜16Holistic Nursing Practice˜2681˜18627˜211˜1811˜2711˜116337-44˜21751˜2691˜119610.1097/HNP.0b013e318276fc38˜1141˜"/>
    <w:docVar w:name="416044333333333I0" w:val="*1,370˜118American Association of Colleges of Nursing˜2881˜1233AACN˜12032006˜13The essentials of doctoral education for advanced nursing practice˜2701˜1112˜112http://www.aacn.nche.edu/publications/position/DNPEssentials.pdf˜"/>
    <w:docVar w:name="416508751157407I0" w:val="*1,370˜118American Society for Aesthetic Plastic Surgery˜2881˜1233ASAPS˜12032012˜13Quick facts˜2701˜1112˜112http://www.surgery.org/sites/default/files/2012-top5.pdf˜"/>
    <w:docVar w:name="416524703240741I0" w:val="*1,370˜118American Nurses Association˜2881˜1233ANA˜12032010˜13Code of ethics for nurses with interpretive statements˜2701˜1112˜112http://nursingworld.org/MainMenuCategories/EthicsStandards/CodeofEthicsforNurses/Code-of-Ethics.pdf˜"/>
    <w:docVar w:name="416853038078704I0" w:val="*1,370˜118California Department of Health Care Services˜2881˜1233CDHCS˜12032014˜13Health insurance portability and accountability act˜2701˜1112˜112http://www.dhcs.ca.gov/formsandpubs/laws/hipaa/Pages/1.00%20WhatisHIPAA.aspx˜"/>
    <w:docVar w:name="416873671643519I0" w:val="*1,773˜1289Catherine~~Dearman~Debra~~Davis~˜12032011˜22821˜14Planning a project for implementation˜1552˜23071˜11James~L~Harris~Linda~~Roussel~Sandra~E~Walters~Catherine~~Dearman~˜17˜15Project planning and management: A guide for CNLs, DNPs, and nurse executives˜2200˜152˜23361˜23370˜2711˜241˜173˜17151˜17263˜1603˜2338˜21951˜21940˜110Sudbury, MA˜111Jones &amp; Bartlett Learning˜1449˜269˜1196˜1609˜"/>
    <w:docVar w:name="417253679629630I0" w:val="*1,60˜11V~~Reed~˜12032005˜2330˜1241˜13Allergan distances Botox from Florida case˜16Orange County Business Journal˜2681˜18628˜211˜1817˜2711˜11631-53˜21751˜2690˜1196˜1141http://libproxy2.usouthal.edu/login?url=http://search.ebscohost.com/login.aspx?direct=true&amp;db=heh&amp;AN=1625534&amp;login.asp&amp;site=ehost-live&amp;scope=site˜"/>
    <w:docVar w:name="417304230324074I0" w:val="*1,60˜11M~~Harding~˜12032010˜2330˜1241˜13Predictability associated with exit examinations: A literature review˜16Journal of Nursing Education˜2681˜18649˜211˜1819˜2711˜1163493-497˜21751˜2691˜1196doi:10.3928/01484834-20100730-01˜1141˜"/>
    <w:docVar w:name="417304258564815I0" w:val="*1,60˜11M~~Cleary~G~E~Hunt~G~~Walter~L~~Tong~˜12032010˜2330˜1241˜13A guide for mental health clinicians to develop and undertake benchmarking activities˜16International Journal of Mental Health Nursing˜2681˜18619˜211˜1812˜2711˜1163137-141˜21751˜2691˜1196http://dx.doi.org/10.1111/j.1447-0349.2009.00654.x˜1141˜"/>
    <w:docVar w:name="417359497453704I0" w:val="*1,149˜1169Regulations of Professions and Occupations Medical Practice˜23401˜1260458˜1165Fla. Stat˜2341˜1649˜2551˜1170˜1262348˜11722013˜2530˜1255˜"/>
    <w:docVar w:name="417718884837963I0" w:val="*1,60˜11Paul~R~Clark~˜12032009˜2330˜1241˜13Teamwork: Building healthier workplaces and providing safer patient care˜16Critical Care Nurses Quarterly˜2681˜18632˜211˜1813˜2711˜1163221-231˜21750˜269˜1196˜1141˜"/>
    <w:docVar w:name="417734603125000I0" w:val="*1,60˜11R~~McCaffrey~R~~Hayes~A~~Cassell~S~~Miller-Reyes~A~~Donaldson~C~~Ferrell~˜12032012˜2330˜1241˜13The effect of an educational programme on attitudes of nurses and medical residents towards the benefits of positive communication and collaboration˜16Journal of Advanced Nursing˜2681˜18668˜211˜1812˜2711˜1163293-301˜21751˜2691˜1196doi:10.1111/j.1365-2648.2011.05736.x˜1141˜"/>
    <w:docVar w:name="417917600925926I0" w:val="*1,60˜11Harriet~~Van Ess Coeling~Penelope~L~Cukr~˜12032000˜2330˜1241˜13Communication styles that promote perceptions of collaboration, quality, and nurse satisfaction˜16Journal of Nursing Care Quality˜2681˜18614˜211˜1812˜2711˜116363-74˜21750˜269˜1196˜1141˜"/>
    <w:docVar w:name="417917620833333I0" w:val="*1,60˜11Nancy~~DeRosa~Kim~~Kochurka~˜12032006˜2330˜1241˜13Implement culturally competent healthcare in your workplace˜16Nursing Management˜2680˜186˜21˜181˜2711˜116318-26˜21750˜269˜1196˜1141˜"/>
    <w:docVar w:name="417919796527778I0" w:val="*1,60˜11Tsveti~~Markova~Barbara~~Broome~˜12032007˜2330˜1241˜13Effective communication and delivery of culturally competent health care˜16Urologic Nursing˜2681˜18627˜211˜1813˜2711˜1163239-242˜21750˜269˜1196˜1141˜"/>
    <w:docVar w:name="418087172800926I0" w:val="*1,60˜11S~~Kleiman~K~~Frederickson~T~~Lundy~˜12032004˜2330˜1241˜13Using an eclectic model to educate students about cultural influences on the nurse-patient relationship˜16Nursing Education Perspectives˜2681˜18625˜211˜1815˜2711˜1163249-253˜21751˜2690˜1196˜1141http://ezproxy.chatham.edu:2048/login?url=http://search.ebscohost.com/login.aspx?direct=true&amp;db=c8h&amp;AN=2004187506&amp;site=ehost-live˜"/>
    <w:docVar w:name="418117949537037I0" w:val="*1,60˜11Mary~~O’Conner~˜12032011˜2330˜1241˜13Beyond the classroom: Nurse leader preparation and practices˜16Nursing Administration Quarterly˜2681˜18635˜211˜1814˜2711˜1163333-337˜21751˜2691˜1196doi:10.1097/NAQ.0b013e31822ed1c8˜1141˜"/>
    <w:docVar w:name="418336054745370I0" w:val="*1,597˜11Lisa~Astalos~Chism~˜12032013˜15The doctor of nursing practice: A guidebook for role development and professional issue˜2201˜1522nd˜21951˜21940˜110Burlington, MA˜111Jones &amp; Bartlett Learning˜1449˜269˜1196˜1609˜"/>
    <w:docVar w:name="418755442824074I0" w:val="*1,597˜11Toni~~Hebda~Patricia~~Czar~˜12032013˜15Handbook of informatics for nurses &amp; healthcare professionals˜2201˜1525th˜21951˜21940˜110Upper Saddle River, NJ˜111Pearson˜1449˜2690˜1196˜1609˜"/>
    <w:docVar w:name="419038495601852I0" w:val="*1,773˜1289Mary~~Geary~Clista~~Clanton~˜12032011˜22821˜14Developing metrics that support projects and programs˜1552˜23071˜11James~L~Harris~Linda~~Roussel~Sandra~E~Walters~Catherine~~Dearman~˜17˜15Project planning and management: A guide for CNLs, DNPs, and nurse executives˜2200˜152˜23361˜23370˜2711˜241˜173˜171119˜172145˜1603˜23380˜21951˜21940˜110Sudbury, MA˜111Jones &amp; Bartlett˜1449˜2690˜1196˜1609˜"/>
    <w:docVar w:name="419105881944444I0" w:val="*1,60˜11Alison~~Twycross~Linda~~Shields~˜12032004b˜2330˜1241˜13Validity and reliability - what’s it all about? Part 2: Reliability in quantitative studies˜16Paediatric Nursing˜2681˜18616˜211˜18110˜2711˜116336˜21750˜2690˜1196˜1141˜"/>
    <w:docVar w:name="419105910995370I0" w:val="*1,60˜11Alison~~Twycross~Linda~~Shields~˜12032004a˜2330˜1241˜13Research update: Validity and reliability - what’s it all about? Part 1: Validity in quantitative studies˜16Paediatric Nursing˜2681˜18616˜211˜1819˜2711˜116328˜21750˜2690˜1196˜1141˜"/>
    <w:docVar w:name="419106045370370I0" w:val="*1,597˜11Elizabeth~~Heavey~˜12032011˜15Statistics for nursing: A practical approach˜2200˜152˜21951˜21940˜110Sudbury, MA˜111Jones &amp; Bartlett˜1449˜2690˜1196˜1609˜"/>
    <w:docVar w:name="419199122106481I0" w:val="*1,773˜1289Juli~~Maxworthy~˜12032013˜22821˜14Building the business case for quality˜1552˜23070˜11˜17KT~~Waxman~˜15Financial and business management for the doctor of nursing practice˜2200˜152˜23361˜23370˜2711˜241˜173˜171177˜172196˜1603˜23380˜21951˜21940˜110New York, NY˜111Springer˜1449˜2690˜1196˜1609˜"/>
    <w:docVar w:name="419234192708333I0" w:val="*1,773˜1289Patricia~L~Thomas~˜12032011˜22821˜14Evaluating project outcomes˜1552˜23071˜11James~L~Harris~Linda~~Roussel~Sandra~E~Walters~Catherine~~Dearman~˜17˜15Project planning and management: A guide for CNLs, DNPs, and nurse executives˜2200˜152˜23361˜23370˜2711˜241˜173˜171161˜172177˜1603˜2338˜21951˜21940˜110Sudbury, MA˜111Jones &amp; Bartlett˜1449˜269˜1196˜1609˜"/>
    <w:docVar w:name="419237711226852I0" w:val="*1,60˜11Alexis~~Wilson~Lisa~~Nathan~˜12032003˜2330˜1241˜13Understanding benchmarks˜16Home Healthcare Nurse˜2681˜18621˜211˜1812˜2711˜1163102-107˜21750˜269˜1196˜1141˜"/>
    <w:docVar w:name="419237727777778I0" w:val="*1,60˜11Diane~Storer~Brown~Nancy~~Donaldson~Linda~Burnes~Bolton~Carolyn~E~Aydin~˜12032010˜2330˜1241˜13Nursing-sensitive benchmarks for hospitals to gauge high-reliability performance˜16Journal for Healthcare Quality˜2681˜18632˜211˜1816˜2711˜11639-17˜21750˜269˜1196˜1141˜"/>
    <w:docVar w:name="419237752199074I0" w:val="*1,60˜11Michael~S~Schechter~˜12032012˜2330˜1241˜13Benchmarking to improve the quality of cystic fibrosis care˜16Current Opinion in Pulmonary Medicine˜2681˜18618˜211˜1816˜2711˜1163596-601˜21751˜2691˜1196doi:10.1097/MCP.0b013e328358d533˜1141˜"/>
    <w:docVar w:name="419454999652778I0" w:val="*1,597˜11Laura~N~Gitlin~Kevin~J~Lyons~˜12032014˜15Successful grant writing: Strategies for health and human service professionals˜2201˜1524th˜21951˜21940˜110New York, NY˜111Springer˜1449˜2690˜1196˜1609˜"/>
    <w:docVar w:name="419483946759259I0" w:val="*1,60˜11Katherine~J~Dontje~˜12032007˜2330˜1241˜13Evidence-based practice: Understanding the process˜16Topics in Advanced Practice Nursing eJournal˜2681˜1867˜211˜1814˜2711˜11631-7˜21751˜2690˜1196˜1141http://www.medscape.com/viewarticle/567786˜"/>
    <w:docVar w:name="419530420949074I0" w:val="*1,773˜1289Michael~R~Bleich~˜12032011˜22821˜14Measuring the value of projects within organizations˜1552˜23071˜11James~L~Harris~Linda~~Roussel~Sandra~E~Walters~Catherine~~Dearman~˜17˜15Project planning and management: A guide for CNLs, DNPs, and nurse executives˜2200˜152˜23361˜23370˜2711˜241˜173˜171147˜172160˜1603˜23380˜21951˜21940˜110Sudbury, MA˜111Jones &amp; Bartlett˜1449˜2690˜1196˜1609˜"/>
    <w:docVar w:name="420173386689815I0" w:val="*1,60˜11M~~Titler~C~~Kleiber~V~~Steelman~C~~Goode~B~~Rakel~J~~Barry-Walker~S~~Small~K~~Buckwalter~˜12031994˜2330˜1241˜13Infusing research into practice to promote quality care˜16Nursing Research˜2681˜18643˜211˜1815˜2711˜1163307-313˜21750˜269˜1196˜1141˜"/>
    <w:docVar w:name="420309249421296I0" w:val="*1,597˜11Beth~L~Rodgers~Kathleen~A~Knafl~˜12032000˜15Concept development in nursing:  Foundations, techniques, and applications˜2201˜1522nd˜21951˜21940˜110Philadelphia, PA˜111Saunders˜1449˜2690˜1196˜1609˜"/>
    <w:docVar w:name="420338871990741I0" w:val="*1,773˜1289Anne~Wojner~Alexandrov~Barbara~B~Brewer~˜12032011˜22821˜14The role of outcomes in evaluating practice change˜1552˜23071˜11Bernadette~Mazurek~Melnyk~Ellen~~Fineout-Overholt~˜17˜15Evidence-based practice in nursing and healthcare: A guide to best practice˜2201˜1522nd˜23361˜23370˜2711˜241˜173˜171226˜172237˜1603˜23380˜21951˜21940˜110Philadelphia, PA˜111Wolters Kluwer Lippincott Williams &amp; Wilkins˜1449˜2690˜1196˜1609˜"/>
    <w:docVar w:name="420338960763889I0" w:val="*1,60˜11Katrina~~Bannigan~Roger~~Watson~˜12032009˜2330˜1241˜13Reliability and validity in a nutshell˜16Journal of Clinical Nursing˜2681˜18618˜210˜181˜2711˜11633237-3243˜21751˜2691˜1196doi: 10.1111/j.1365-2702.2009.02939.x˜1141˜"/>
    <w:docVar w:name="bmHeaderInfo" w:val="A PATIENT FOCUSED EDUCATIONAL MODULE ON BRUISING"/>
    <w:docVar w:name="cIsAbstract" w:val="True"/>
    <w:docVar w:name="cPaperAPAOrMLA" w:val="1"/>
    <w:docVar w:name="cUniquePaperID" w:val="420163586689815I0"/>
    <w:docVar w:name="HasTitlePage" w:val="True"/>
    <w:docVar w:name="IncludeAnnotations" w:val="False"/>
    <w:docVar w:name="LastEditedVersion" w:val="5"/>
  </w:docVars>
  <w:rsids>
    <w:rsidRoot w:val="0014356D"/>
    <w:rsid w:val="000007BA"/>
    <w:rsid w:val="00001AC8"/>
    <w:rsid w:val="000022DA"/>
    <w:rsid w:val="00003776"/>
    <w:rsid w:val="00003B07"/>
    <w:rsid w:val="00004A0E"/>
    <w:rsid w:val="00004D9B"/>
    <w:rsid w:val="00005C8B"/>
    <w:rsid w:val="00005EC0"/>
    <w:rsid w:val="0000704A"/>
    <w:rsid w:val="0000750F"/>
    <w:rsid w:val="0000797F"/>
    <w:rsid w:val="000100C0"/>
    <w:rsid w:val="00011136"/>
    <w:rsid w:val="00011189"/>
    <w:rsid w:val="0001296A"/>
    <w:rsid w:val="00012BC3"/>
    <w:rsid w:val="00013627"/>
    <w:rsid w:val="00015FF1"/>
    <w:rsid w:val="00016820"/>
    <w:rsid w:val="0001685B"/>
    <w:rsid w:val="00016DB6"/>
    <w:rsid w:val="00017679"/>
    <w:rsid w:val="00017F15"/>
    <w:rsid w:val="0002073C"/>
    <w:rsid w:val="00021E28"/>
    <w:rsid w:val="00022277"/>
    <w:rsid w:val="00023D79"/>
    <w:rsid w:val="00024E98"/>
    <w:rsid w:val="00025AA9"/>
    <w:rsid w:val="00025FAC"/>
    <w:rsid w:val="0002698F"/>
    <w:rsid w:val="00027282"/>
    <w:rsid w:val="00030CA0"/>
    <w:rsid w:val="00030F6D"/>
    <w:rsid w:val="00031745"/>
    <w:rsid w:val="000320A9"/>
    <w:rsid w:val="000323AD"/>
    <w:rsid w:val="00033E75"/>
    <w:rsid w:val="00034E5C"/>
    <w:rsid w:val="00034EEC"/>
    <w:rsid w:val="00035DA3"/>
    <w:rsid w:val="00035FF6"/>
    <w:rsid w:val="00040203"/>
    <w:rsid w:val="00040859"/>
    <w:rsid w:val="0004216E"/>
    <w:rsid w:val="000428F1"/>
    <w:rsid w:val="00043377"/>
    <w:rsid w:val="00043DD4"/>
    <w:rsid w:val="000455A3"/>
    <w:rsid w:val="00045BCD"/>
    <w:rsid w:val="00045F39"/>
    <w:rsid w:val="000460D3"/>
    <w:rsid w:val="0004644F"/>
    <w:rsid w:val="00047B6B"/>
    <w:rsid w:val="000503B7"/>
    <w:rsid w:val="00050558"/>
    <w:rsid w:val="00050DD7"/>
    <w:rsid w:val="00051B53"/>
    <w:rsid w:val="00051E09"/>
    <w:rsid w:val="00052005"/>
    <w:rsid w:val="00052323"/>
    <w:rsid w:val="0005298A"/>
    <w:rsid w:val="00052BB5"/>
    <w:rsid w:val="000531FC"/>
    <w:rsid w:val="000538F0"/>
    <w:rsid w:val="00054627"/>
    <w:rsid w:val="000553B6"/>
    <w:rsid w:val="000554A7"/>
    <w:rsid w:val="00055EAD"/>
    <w:rsid w:val="00055F5E"/>
    <w:rsid w:val="0005717C"/>
    <w:rsid w:val="000604A8"/>
    <w:rsid w:val="00060F59"/>
    <w:rsid w:val="00061921"/>
    <w:rsid w:val="000619FA"/>
    <w:rsid w:val="00061CD8"/>
    <w:rsid w:val="00061FA0"/>
    <w:rsid w:val="000625FF"/>
    <w:rsid w:val="00063D22"/>
    <w:rsid w:val="00064139"/>
    <w:rsid w:val="000645CE"/>
    <w:rsid w:val="00064753"/>
    <w:rsid w:val="00064C58"/>
    <w:rsid w:val="00065715"/>
    <w:rsid w:val="000666FC"/>
    <w:rsid w:val="00066EEF"/>
    <w:rsid w:val="000676E9"/>
    <w:rsid w:val="00067855"/>
    <w:rsid w:val="0007012E"/>
    <w:rsid w:val="00070131"/>
    <w:rsid w:val="00070267"/>
    <w:rsid w:val="00071062"/>
    <w:rsid w:val="000718A5"/>
    <w:rsid w:val="00075B68"/>
    <w:rsid w:val="0007703A"/>
    <w:rsid w:val="00077379"/>
    <w:rsid w:val="000777BB"/>
    <w:rsid w:val="00077CA5"/>
    <w:rsid w:val="00080A06"/>
    <w:rsid w:val="00080A96"/>
    <w:rsid w:val="0008185E"/>
    <w:rsid w:val="00082D96"/>
    <w:rsid w:val="00083CA1"/>
    <w:rsid w:val="00084594"/>
    <w:rsid w:val="0008477E"/>
    <w:rsid w:val="00084EBC"/>
    <w:rsid w:val="00085AB3"/>
    <w:rsid w:val="00085EFA"/>
    <w:rsid w:val="00085F7F"/>
    <w:rsid w:val="00085FA2"/>
    <w:rsid w:val="000860FD"/>
    <w:rsid w:val="00087171"/>
    <w:rsid w:val="0009053F"/>
    <w:rsid w:val="00090637"/>
    <w:rsid w:val="0009090F"/>
    <w:rsid w:val="00090A6C"/>
    <w:rsid w:val="00090C44"/>
    <w:rsid w:val="0009147F"/>
    <w:rsid w:val="00092352"/>
    <w:rsid w:val="000924CE"/>
    <w:rsid w:val="000927C4"/>
    <w:rsid w:val="00093416"/>
    <w:rsid w:val="0009346D"/>
    <w:rsid w:val="000945C4"/>
    <w:rsid w:val="000951BD"/>
    <w:rsid w:val="000952B6"/>
    <w:rsid w:val="0009552B"/>
    <w:rsid w:val="000957DD"/>
    <w:rsid w:val="00095E44"/>
    <w:rsid w:val="00095F27"/>
    <w:rsid w:val="000968B7"/>
    <w:rsid w:val="0009703D"/>
    <w:rsid w:val="0009775C"/>
    <w:rsid w:val="000A0301"/>
    <w:rsid w:val="000A0314"/>
    <w:rsid w:val="000A2493"/>
    <w:rsid w:val="000A2520"/>
    <w:rsid w:val="000A3720"/>
    <w:rsid w:val="000A4324"/>
    <w:rsid w:val="000A43A5"/>
    <w:rsid w:val="000A490E"/>
    <w:rsid w:val="000A6946"/>
    <w:rsid w:val="000A7474"/>
    <w:rsid w:val="000A750A"/>
    <w:rsid w:val="000A7C2C"/>
    <w:rsid w:val="000B0007"/>
    <w:rsid w:val="000B0433"/>
    <w:rsid w:val="000B1279"/>
    <w:rsid w:val="000B15DC"/>
    <w:rsid w:val="000B170D"/>
    <w:rsid w:val="000B18A9"/>
    <w:rsid w:val="000B25A0"/>
    <w:rsid w:val="000B32A1"/>
    <w:rsid w:val="000B3BE2"/>
    <w:rsid w:val="000B3DA0"/>
    <w:rsid w:val="000B4365"/>
    <w:rsid w:val="000B4F84"/>
    <w:rsid w:val="000B5204"/>
    <w:rsid w:val="000B5705"/>
    <w:rsid w:val="000B772C"/>
    <w:rsid w:val="000C0050"/>
    <w:rsid w:val="000C0365"/>
    <w:rsid w:val="000C03BF"/>
    <w:rsid w:val="000C04F8"/>
    <w:rsid w:val="000C0D44"/>
    <w:rsid w:val="000C0FF0"/>
    <w:rsid w:val="000C11DE"/>
    <w:rsid w:val="000C1FC5"/>
    <w:rsid w:val="000C2610"/>
    <w:rsid w:val="000C61F1"/>
    <w:rsid w:val="000C6344"/>
    <w:rsid w:val="000C6388"/>
    <w:rsid w:val="000C6EAB"/>
    <w:rsid w:val="000C6FB7"/>
    <w:rsid w:val="000C7C3A"/>
    <w:rsid w:val="000C7EF4"/>
    <w:rsid w:val="000D0007"/>
    <w:rsid w:val="000D025E"/>
    <w:rsid w:val="000D04D6"/>
    <w:rsid w:val="000D156B"/>
    <w:rsid w:val="000D2B19"/>
    <w:rsid w:val="000D2C3F"/>
    <w:rsid w:val="000D2FF5"/>
    <w:rsid w:val="000D3216"/>
    <w:rsid w:val="000D3478"/>
    <w:rsid w:val="000D3A4B"/>
    <w:rsid w:val="000D4565"/>
    <w:rsid w:val="000D46BF"/>
    <w:rsid w:val="000D5153"/>
    <w:rsid w:val="000D605A"/>
    <w:rsid w:val="000D6856"/>
    <w:rsid w:val="000D6B46"/>
    <w:rsid w:val="000D7129"/>
    <w:rsid w:val="000D79A9"/>
    <w:rsid w:val="000D7BE9"/>
    <w:rsid w:val="000D7D73"/>
    <w:rsid w:val="000E1ABE"/>
    <w:rsid w:val="000E1F13"/>
    <w:rsid w:val="000E332F"/>
    <w:rsid w:val="000E545D"/>
    <w:rsid w:val="000E54FD"/>
    <w:rsid w:val="000E5B81"/>
    <w:rsid w:val="000E6116"/>
    <w:rsid w:val="000E7EA9"/>
    <w:rsid w:val="000F01E0"/>
    <w:rsid w:val="000F0FD5"/>
    <w:rsid w:val="000F1129"/>
    <w:rsid w:val="000F14DE"/>
    <w:rsid w:val="000F165A"/>
    <w:rsid w:val="000F20F8"/>
    <w:rsid w:val="000F23BD"/>
    <w:rsid w:val="000F2E61"/>
    <w:rsid w:val="000F48DA"/>
    <w:rsid w:val="000F50A8"/>
    <w:rsid w:val="000F5967"/>
    <w:rsid w:val="000F5A60"/>
    <w:rsid w:val="000F5B5D"/>
    <w:rsid w:val="000F5E97"/>
    <w:rsid w:val="000F697F"/>
    <w:rsid w:val="000F6B4A"/>
    <w:rsid w:val="000F7897"/>
    <w:rsid w:val="00100576"/>
    <w:rsid w:val="001007AB"/>
    <w:rsid w:val="00100C2E"/>
    <w:rsid w:val="00101859"/>
    <w:rsid w:val="00101CDD"/>
    <w:rsid w:val="001022F3"/>
    <w:rsid w:val="00102363"/>
    <w:rsid w:val="00103036"/>
    <w:rsid w:val="00103AA1"/>
    <w:rsid w:val="00103B10"/>
    <w:rsid w:val="001041BF"/>
    <w:rsid w:val="00105122"/>
    <w:rsid w:val="0010597B"/>
    <w:rsid w:val="00105BEC"/>
    <w:rsid w:val="00106267"/>
    <w:rsid w:val="00106873"/>
    <w:rsid w:val="00106E14"/>
    <w:rsid w:val="00106FAB"/>
    <w:rsid w:val="001070AD"/>
    <w:rsid w:val="0011050C"/>
    <w:rsid w:val="00110636"/>
    <w:rsid w:val="00111278"/>
    <w:rsid w:val="00111633"/>
    <w:rsid w:val="001117EC"/>
    <w:rsid w:val="001127D3"/>
    <w:rsid w:val="00112E53"/>
    <w:rsid w:val="00113FFA"/>
    <w:rsid w:val="00115618"/>
    <w:rsid w:val="0011599A"/>
    <w:rsid w:val="0011626C"/>
    <w:rsid w:val="00116ADB"/>
    <w:rsid w:val="001170F1"/>
    <w:rsid w:val="001218B0"/>
    <w:rsid w:val="00121A5A"/>
    <w:rsid w:val="00121FC6"/>
    <w:rsid w:val="00122AD7"/>
    <w:rsid w:val="00122D08"/>
    <w:rsid w:val="00123103"/>
    <w:rsid w:val="00123240"/>
    <w:rsid w:val="001235F2"/>
    <w:rsid w:val="00124B15"/>
    <w:rsid w:val="00124F6E"/>
    <w:rsid w:val="00125FD4"/>
    <w:rsid w:val="00126126"/>
    <w:rsid w:val="00126824"/>
    <w:rsid w:val="00126C95"/>
    <w:rsid w:val="0012702A"/>
    <w:rsid w:val="00127244"/>
    <w:rsid w:val="00130321"/>
    <w:rsid w:val="001308E4"/>
    <w:rsid w:val="00130B12"/>
    <w:rsid w:val="0013109F"/>
    <w:rsid w:val="00131A06"/>
    <w:rsid w:val="00132F48"/>
    <w:rsid w:val="001331E8"/>
    <w:rsid w:val="001342FC"/>
    <w:rsid w:val="0013463E"/>
    <w:rsid w:val="001350B0"/>
    <w:rsid w:val="0013528E"/>
    <w:rsid w:val="0013580A"/>
    <w:rsid w:val="00140861"/>
    <w:rsid w:val="00141AD2"/>
    <w:rsid w:val="00141B35"/>
    <w:rsid w:val="00142616"/>
    <w:rsid w:val="001426A8"/>
    <w:rsid w:val="00142F3C"/>
    <w:rsid w:val="0014304D"/>
    <w:rsid w:val="0014320F"/>
    <w:rsid w:val="0014356D"/>
    <w:rsid w:val="00143934"/>
    <w:rsid w:val="00143AE5"/>
    <w:rsid w:val="001447BE"/>
    <w:rsid w:val="00144A2F"/>
    <w:rsid w:val="00144BDB"/>
    <w:rsid w:val="001451FA"/>
    <w:rsid w:val="001456FD"/>
    <w:rsid w:val="00145CAA"/>
    <w:rsid w:val="00146999"/>
    <w:rsid w:val="0014748A"/>
    <w:rsid w:val="00147599"/>
    <w:rsid w:val="0015028A"/>
    <w:rsid w:val="00151128"/>
    <w:rsid w:val="0015147E"/>
    <w:rsid w:val="001514D8"/>
    <w:rsid w:val="00151FAC"/>
    <w:rsid w:val="0015261A"/>
    <w:rsid w:val="00152C55"/>
    <w:rsid w:val="00152DB9"/>
    <w:rsid w:val="00153323"/>
    <w:rsid w:val="001548AA"/>
    <w:rsid w:val="00154CDB"/>
    <w:rsid w:val="00154EAA"/>
    <w:rsid w:val="00156922"/>
    <w:rsid w:val="00156992"/>
    <w:rsid w:val="00157AB3"/>
    <w:rsid w:val="00157B95"/>
    <w:rsid w:val="001607F0"/>
    <w:rsid w:val="001608C4"/>
    <w:rsid w:val="00160A5D"/>
    <w:rsid w:val="00161C96"/>
    <w:rsid w:val="00161C9B"/>
    <w:rsid w:val="00162410"/>
    <w:rsid w:val="001635CA"/>
    <w:rsid w:val="00163CF7"/>
    <w:rsid w:val="00164094"/>
    <w:rsid w:val="00164E7D"/>
    <w:rsid w:val="00165696"/>
    <w:rsid w:val="00165937"/>
    <w:rsid w:val="0016796B"/>
    <w:rsid w:val="001702C8"/>
    <w:rsid w:val="00170583"/>
    <w:rsid w:val="001717AD"/>
    <w:rsid w:val="0017269B"/>
    <w:rsid w:val="00172CC2"/>
    <w:rsid w:val="0017517A"/>
    <w:rsid w:val="0017576B"/>
    <w:rsid w:val="00175FFC"/>
    <w:rsid w:val="00176C2C"/>
    <w:rsid w:val="001801CA"/>
    <w:rsid w:val="0018145A"/>
    <w:rsid w:val="0018185E"/>
    <w:rsid w:val="00182561"/>
    <w:rsid w:val="00182674"/>
    <w:rsid w:val="00182A92"/>
    <w:rsid w:val="001836D3"/>
    <w:rsid w:val="00183914"/>
    <w:rsid w:val="00183A9C"/>
    <w:rsid w:val="00185201"/>
    <w:rsid w:val="001861B5"/>
    <w:rsid w:val="00186CA9"/>
    <w:rsid w:val="001872ED"/>
    <w:rsid w:val="001918D5"/>
    <w:rsid w:val="00191F44"/>
    <w:rsid w:val="00192253"/>
    <w:rsid w:val="00193D42"/>
    <w:rsid w:val="00194F61"/>
    <w:rsid w:val="00195372"/>
    <w:rsid w:val="0019637A"/>
    <w:rsid w:val="00196AB8"/>
    <w:rsid w:val="00196CB6"/>
    <w:rsid w:val="001A01B8"/>
    <w:rsid w:val="001A1296"/>
    <w:rsid w:val="001A22D7"/>
    <w:rsid w:val="001A2DE7"/>
    <w:rsid w:val="001A3676"/>
    <w:rsid w:val="001A38A1"/>
    <w:rsid w:val="001A3F72"/>
    <w:rsid w:val="001A41D4"/>
    <w:rsid w:val="001A41E3"/>
    <w:rsid w:val="001A426B"/>
    <w:rsid w:val="001A48B8"/>
    <w:rsid w:val="001A49EE"/>
    <w:rsid w:val="001A504B"/>
    <w:rsid w:val="001A51CE"/>
    <w:rsid w:val="001A5374"/>
    <w:rsid w:val="001A5683"/>
    <w:rsid w:val="001A6290"/>
    <w:rsid w:val="001A6F86"/>
    <w:rsid w:val="001B1A04"/>
    <w:rsid w:val="001B1ECF"/>
    <w:rsid w:val="001B2572"/>
    <w:rsid w:val="001B29C4"/>
    <w:rsid w:val="001B3645"/>
    <w:rsid w:val="001B54D8"/>
    <w:rsid w:val="001B6C27"/>
    <w:rsid w:val="001B6E9D"/>
    <w:rsid w:val="001B76B9"/>
    <w:rsid w:val="001B78B5"/>
    <w:rsid w:val="001C063D"/>
    <w:rsid w:val="001C1746"/>
    <w:rsid w:val="001C28D2"/>
    <w:rsid w:val="001C29F9"/>
    <w:rsid w:val="001C2AE1"/>
    <w:rsid w:val="001C32FC"/>
    <w:rsid w:val="001C41AE"/>
    <w:rsid w:val="001C5744"/>
    <w:rsid w:val="001C5C5E"/>
    <w:rsid w:val="001C5CDF"/>
    <w:rsid w:val="001C5F65"/>
    <w:rsid w:val="001C67B6"/>
    <w:rsid w:val="001C6927"/>
    <w:rsid w:val="001C7622"/>
    <w:rsid w:val="001C78D6"/>
    <w:rsid w:val="001C79E0"/>
    <w:rsid w:val="001D00DC"/>
    <w:rsid w:val="001D04ED"/>
    <w:rsid w:val="001D0A58"/>
    <w:rsid w:val="001D0ECC"/>
    <w:rsid w:val="001D1D75"/>
    <w:rsid w:val="001D2E65"/>
    <w:rsid w:val="001D4296"/>
    <w:rsid w:val="001D5268"/>
    <w:rsid w:val="001D5277"/>
    <w:rsid w:val="001D5894"/>
    <w:rsid w:val="001D58C1"/>
    <w:rsid w:val="001D671A"/>
    <w:rsid w:val="001D6A2D"/>
    <w:rsid w:val="001D7B71"/>
    <w:rsid w:val="001D7BA7"/>
    <w:rsid w:val="001D7C57"/>
    <w:rsid w:val="001E0B73"/>
    <w:rsid w:val="001E10AE"/>
    <w:rsid w:val="001E16E1"/>
    <w:rsid w:val="001E1BE4"/>
    <w:rsid w:val="001E1F31"/>
    <w:rsid w:val="001E25C4"/>
    <w:rsid w:val="001E2BB4"/>
    <w:rsid w:val="001E355B"/>
    <w:rsid w:val="001E38E9"/>
    <w:rsid w:val="001E3AD9"/>
    <w:rsid w:val="001E3DE1"/>
    <w:rsid w:val="001E45A4"/>
    <w:rsid w:val="001E5A97"/>
    <w:rsid w:val="001E5D0C"/>
    <w:rsid w:val="001E5EFB"/>
    <w:rsid w:val="001E6595"/>
    <w:rsid w:val="001E728D"/>
    <w:rsid w:val="001E7297"/>
    <w:rsid w:val="001F24FE"/>
    <w:rsid w:val="001F2DEA"/>
    <w:rsid w:val="001F3428"/>
    <w:rsid w:val="001F34A8"/>
    <w:rsid w:val="001F3961"/>
    <w:rsid w:val="001F3B88"/>
    <w:rsid w:val="001F4632"/>
    <w:rsid w:val="001F5DAF"/>
    <w:rsid w:val="001F637B"/>
    <w:rsid w:val="001F7304"/>
    <w:rsid w:val="001F7386"/>
    <w:rsid w:val="001F7594"/>
    <w:rsid w:val="001F7FF0"/>
    <w:rsid w:val="002005B9"/>
    <w:rsid w:val="002005E1"/>
    <w:rsid w:val="00200A1D"/>
    <w:rsid w:val="00200A7F"/>
    <w:rsid w:val="00201A81"/>
    <w:rsid w:val="0020377A"/>
    <w:rsid w:val="0020438A"/>
    <w:rsid w:val="002048AE"/>
    <w:rsid w:val="002048C7"/>
    <w:rsid w:val="00204914"/>
    <w:rsid w:val="00204A87"/>
    <w:rsid w:val="00204E2E"/>
    <w:rsid w:val="00204F2F"/>
    <w:rsid w:val="00205703"/>
    <w:rsid w:val="00205BBB"/>
    <w:rsid w:val="00205C43"/>
    <w:rsid w:val="00205FA4"/>
    <w:rsid w:val="00206433"/>
    <w:rsid w:val="002067AA"/>
    <w:rsid w:val="00206E4D"/>
    <w:rsid w:val="00206FB8"/>
    <w:rsid w:val="0020728F"/>
    <w:rsid w:val="002073C7"/>
    <w:rsid w:val="00207CFA"/>
    <w:rsid w:val="00210918"/>
    <w:rsid w:val="00211065"/>
    <w:rsid w:val="00211BF1"/>
    <w:rsid w:val="00211BF2"/>
    <w:rsid w:val="00212532"/>
    <w:rsid w:val="002126DC"/>
    <w:rsid w:val="002133AD"/>
    <w:rsid w:val="002133C2"/>
    <w:rsid w:val="002148BE"/>
    <w:rsid w:val="00214A4B"/>
    <w:rsid w:val="00215514"/>
    <w:rsid w:val="002155CB"/>
    <w:rsid w:val="00215795"/>
    <w:rsid w:val="00215880"/>
    <w:rsid w:val="0021665A"/>
    <w:rsid w:val="00216911"/>
    <w:rsid w:val="00216F69"/>
    <w:rsid w:val="002171AE"/>
    <w:rsid w:val="002175A7"/>
    <w:rsid w:val="00220052"/>
    <w:rsid w:val="002202EF"/>
    <w:rsid w:val="0022347E"/>
    <w:rsid w:val="00223563"/>
    <w:rsid w:val="002252B7"/>
    <w:rsid w:val="0022564A"/>
    <w:rsid w:val="0022671C"/>
    <w:rsid w:val="002270B9"/>
    <w:rsid w:val="0022727A"/>
    <w:rsid w:val="00227496"/>
    <w:rsid w:val="0023071D"/>
    <w:rsid w:val="00231560"/>
    <w:rsid w:val="00231A43"/>
    <w:rsid w:val="002329A1"/>
    <w:rsid w:val="00232A05"/>
    <w:rsid w:val="00232A51"/>
    <w:rsid w:val="00232EB1"/>
    <w:rsid w:val="00232EC3"/>
    <w:rsid w:val="00232FD9"/>
    <w:rsid w:val="0023335C"/>
    <w:rsid w:val="00234AD3"/>
    <w:rsid w:val="00235250"/>
    <w:rsid w:val="00236975"/>
    <w:rsid w:val="00240C83"/>
    <w:rsid w:val="00240E5A"/>
    <w:rsid w:val="00241808"/>
    <w:rsid w:val="002423B5"/>
    <w:rsid w:val="002425A2"/>
    <w:rsid w:val="00242EF0"/>
    <w:rsid w:val="00243305"/>
    <w:rsid w:val="002437E6"/>
    <w:rsid w:val="002440FE"/>
    <w:rsid w:val="002441D5"/>
    <w:rsid w:val="00245117"/>
    <w:rsid w:val="00247CA9"/>
    <w:rsid w:val="00250CDE"/>
    <w:rsid w:val="00251294"/>
    <w:rsid w:val="002514C6"/>
    <w:rsid w:val="00251FE4"/>
    <w:rsid w:val="00252089"/>
    <w:rsid w:val="00252135"/>
    <w:rsid w:val="0025404E"/>
    <w:rsid w:val="00254863"/>
    <w:rsid w:val="00254A47"/>
    <w:rsid w:val="002561DD"/>
    <w:rsid w:val="00256AA1"/>
    <w:rsid w:val="00256CD3"/>
    <w:rsid w:val="00256F08"/>
    <w:rsid w:val="00257B3A"/>
    <w:rsid w:val="00257D7F"/>
    <w:rsid w:val="0026029A"/>
    <w:rsid w:val="002612C0"/>
    <w:rsid w:val="00261EB4"/>
    <w:rsid w:val="00261F66"/>
    <w:rsid w:val="00262C8E"/>
    <w:rsid w:val="00263898"/>
    <w:rsid w:val="00263D66"/>
    <w:rsid w:val="00264076"/>
    <w:rsid w:val="002661AA"/>
    <w:rsid w:val="0026641D"/>
    <w:rsid w:val="00266BE9"/>
    <w:rsid w:val="00266C6A"/>
    <w:rsid w:val="0026721F"/>
    <w:rsid w:val="00267C1E"/>
    <w:rsid w:val="00267C71"/>
    <w:rsid w:val="00270A01"/>
    <w:rsid w:val="00271220"/>
    <w:rsid w:val="00271793"/>
    <w:rsid w:val="00271E46"/>
    <w:rsid w:val="002729C3"/>
    <w:rsid w:val="00272C43"/>
    <w:rsid w:val="002732C6"/>
    <w:rsid w:val="00273546"/>
    <w:rsid w:val="0027588D"/>
    <w:rsid w:val="0027636B"/>
    <w:rsid w:val="00276370"/>
    <w:rsid w:val="002764EE"/>
    <w:rsid w:val="00276A48"/>
    <w:rsid w:val="002774B5"/>
    <w:rsid w:val="002779D5"/>
    <w:rsid w:val="00277A95"/>
    <w:rsid w:val="00281632"/>
    <w:rsid w:val="002830CD"/>
    <w:rsid w:val="00283345"/>
    <w:rsid w:val="00283B8C"/>
    <w:rsid w:val="002845A7"/>
    <w:rsid w:val="002848C5"/>
    <w:rsid w:val="0028527B"/>
    <w:rsid w:val="00285FAD"/>
    <w:rsid w:val="00285FE5"/>
    <w:rsid w:val="00286880"/>
    <w:rsid w:val="00286B5B"/>
    <w:rsid w:val="002871C1"/>
    <w:rsid w:val="002872D0"/>
    <w:rsid w:val="002909A0"/>
    <w:rsid w:val="00290B2D"/>
    <w:rsid w:val="002910F3"/>
    <w:rsid w:val="002918EA"/>
    <w:rsid w:val="0029232B"/>
    <w:rsid w:val="00292A6D"/>
    <w:rsid w:val="00293639"/>
    <w:rsid w:val="00293F0C"/>
    <w:rsid w:val="00294837"/>
    <w:rsid w:val="00295C47"/>
    <w:rsid w:val="00295CFE"/>
    <w:rsid w:val="00296369"/>
    <w:rsid w:val="00296BE7"/>
    <w:rsid w:val="002A1411"/>
    <w:rsid w:val="002A1F3E"/>
    <w:rsid w:val="002A2BB7"/>
    <w:rsid w:val="002A34A1"/>
    <w:rsid w:val="002A3E67"/>
    <w:rsid w:val="002A4ACE"/>
    <w:rsid w:val="002A5CB7"/>
    <w:rsid w:val="002A5F46"/>
    <w:rsid w:val="002A61D8"/>
    <w:rsid w:val="002A6784"/>
    <w:rsid w:val="002A782B"/>
    <w:rsid w:val="002A7EDF"/>
    <w:rsid w:val="002B1342"/>
    <w:rsid w:val="002B2159"/>
    <w:rsid w:val="002B23C3"/>
    <w:rsid w:val="002B2625"/>
    <w:rsid w:val="002B2A4D"/>
    <w:rsid w:val="002B307F"/>
    <w:rsid w:val="002B3628"/>
    <w:rsid w:val="002B4081"/>
    <w:rsid w:val="002B40E2"/>
    <w:rsid w:val="002B445E"/>
    <w:rsid w:val="002B46A5"/>
    <w:rsid w:val="002B48D4"/>
    <w:rsid w:val="002B4F55"/>
    <w:rsid w:val="002B558A"/>
    <w:rsid w:val="002B5AF7"/>
    <w:rsid w:val="002B5BC2"/>
    <w:rsid w:val="002B62B6"/>
    <w:rsid w:val="002B660D"/>
    <w:rsid w:val="002B68A4"/>
    <w:rsid w:val="002B6B45"/>
    <w:rsid w:val="002B6C5A"/>
    <w:rsid w:val="002B6CB2"/>
    <w:rsid w:val="002B6EA3"/>
    <w:rsid w:val="002B726E"/>
    <w:rsid w:val="002C0621"/>
    <w:rsid w:val="002C0CA0"/>
    <w:rsid w:val="002C203A"/>
    <w:rsid w:val="002C2566"/>
    <w:rsid w:val="002C3449"/>
    <w:rsid w:val="002C3608"/>
    <w:rsid w:val="002C3DC8"/>
    <w:rsid w:val="002C4531"/>
    <w:rsid w:val="002C504F"/>
    <w:rsid w:val="002C6E11"/>
    <w:rsid w:val="002C79B6"/>
    <w:rsid w:val="002D0426"/>
    <w:rsid w:val="002D0793"/>
    <w:rsid w:val="002D0C74"/>
    <w:rsid w:val="002D2220"/>
    <w:rsid w:val="002D29D6"/>
    <w:rsid w:val="002D357E"/>
    <w:rsid w:val="002D4CD7"/>
    <w:rsid w:val="002D4ECE"/>
    <w:rsid w:val="002D5064"/>
    <w:rsid w:val="002D589E"/>
    <w:rsid w:val="002D5B53"/>
    <w:rsid w:val="002D6107"/>
    <w:rsid w:val="002D612F"/>
    <w:rsid w:val="002D7A0B"/>
    <w:rsid w:val="002D7CE6"/>
    <w:rsid w:val="002E0410"/>
    <w:rsid w:val="002E1596"/>
    <w:rsid w:val="002E16E2"/>
    <w:rsid w:val="002E1739"/>
    <w:rsid w:val="002E1C1A"/>
    <w:rsid w:val="002E20DC"/>
    <w:rsid w:val="002E373F"/>
    <w:rsid w:val="002E38B3"/>
    <w:rsid w:val="002E3980"/>
    <w:rsid w:val="002E3F9F"/>
    <w:rsid w:val="002E4F21"/>
    <w:rsid w:val="002E524C"/>
    <w:rsid w:val="002E6306"/>
    <w:rsid w:val="002E6ABC"/>
    <w:rsid w:val="002E7BB5"/>
    <w:rsid w:val="002F0227"/>
    <w:rsid w:val="002F02C2"/>
    <w:rsid w:val="002F1C92"/>
    <w:rsid w:val="002F1CB7"/>
    <w:rsid w:val="002F2745"/>
    <w:rsid w:val="002F2853"/>
    <w:rsid w:val="002F2990"/>
    <w:rsid w:val="002F42C4"/>
    <w:rsid w:val="002F4B4B"/>
    <w:rsid w:val="002F5801"/>
    <w:rsid w:val="002F60DB"/>
    <w:rsid w:val="002F643E"/>
    <w:rsid w:val="002F6B4F"/>
    <w:rsid w:val="002F701D"/>
    <w:rsid w:val="002F7F16"/>
    <w:rsid w:val="003000CB"/>
    <w:rsid w:val="003013D8"/>
    <w:rsid w:val="00302829"/>
    <w:rsid w:val="00304072"/>
    <w:rsid w:val="0030408C"/>
    <w:rsid w:val="003047E5"/>
    <w:rsid w:val="00304FA2"/>
    <w:rsid w:val="00305CC0"/>
    <w:rsid w:val="00307725"/>
    <w:rsid w:val="00307CFB"/>
    <w:rsid w:val="003108F4"/>
    <w:rsid w:val="003110D6"/>
    <w:rsid w:val="003112B7"/>
    <w:rsid w:val="00311BE3"/>
    <w:rsid w:val="00312E39"/>
    <w:rsid w:val="0031442B"/>
    <w:rsid w:val="003147FB"/>
    <w:rsid w:val="003148A5"/>
    <w:rsid w:val="003149B4"/>
    <w:rsid w:val="003158ED"/>
    <w:rsid w:val="00317862"/>
    <w:rsid w:val="00321211"/>
    <w:rsid w:val="003221B8"/>
    <w:rsid w:val="00322D77"/>
    <w:rsid w:val="0032424E"/>
    <w:rsid w:val="00326513"/>
    <w:rsid w:val="00326614"/>
    <w:rsid w:val="00326D0D"/>
    <w:rsid w:val="00326D13"/>
    <w:rsid w:val="00326D6C"/>
    <w:rsid w:val="0033083D"/>
    <w:rsid w:val="00331A33"/>
    <w:rsid w:val="00333531"/>
    <w:rsid w:val="003338CD"/>
    <w:rsid w:val="003353D8"/>
    <w:rsid w:val="00336A11"/>
    <w:rsid w:val="0033706D"/>
    <w:rsid w:val="0033781A"/>
    <w:rsid w:val="00340452"/>
    <w:rsid w:val="00341160"/>
    <w:rsid w:val="00341408"/>
    <w:rsid w:val="003420CE"/>
    <w:rsid w:val="0034331A"/>
    <w:rsid w:val="0034375E"/>
    <w:rsid w:val="00343EE0"/>
    <w:rsid w:val="00346027"/>
    <w:rsid w:val="0034681B"/>
    <w:rsid w:val="00346B62"/>
    <w:rsid w:val="00346E63"/>
    <w:rsid w:val="0035136C"/>
    <w:rsid w:val="00351491"/>
    <w:rsid w:val="003515E9"/>
    <w:rsid w:val="00351A14"/>
    <w:rsid w:val="00352435"/>
    <w:rsid w:val="00353CA8"/>
    <w:rsid w:val="00354258"/>
    <w:rsid w:val="003546AB"/>
    <w:rsid w:val="00354DBA"/>
    <w:rsid w:val="00354E6D"/>
    <w:rsid w:val="003554CC"/>
    <w:rsid w:val="00356B90"/>
    <w:rsid w:val="00356CC1"/>
    <w:rsid w:val="003615AD"/>
    <w:rsid w:val="00362366"/>
    <w:rsid w:val="00362C66"/>
    <w:rsid w:val="00363A1E"/>
    <w:rsid w:val="00363B22"/>
    <w:rsid w:val="00365594"/>
    <w:rsid w:val="00365F32"/>
    <w:rsid w:val="003661C5"/>
    <w:rsid w:val="00366C40"/>
    <w:rsid w:val="00366DC6"/>
    <w:rsid w:val="00367EC2"/>
    <w:rsid w:val="00370F73"/>
    <w:rsid w:val="003714B4"/>
    <w:rsid w:val="00371A8C"/>
    <w:rsid w:val="00373541"/>
    <w:rsid w:val="00373614"/>
    <w:rsid w:val="0037387E"/>
    <w:rsid w:val="003744BA"/>
    <w:rsid w:val="00374B49"/>
    <w:rsid w:val="00374B95"/>
    <w:rsid w:val="00374C02"/>
    <w:rsid w:val="00375A1B"/>
    <w:rsid w:val="00375B22"/>
    <w:rsid w:val="00376775"/>
    <w:rsid w:val="003768A4"/>
    <w:rsid w:val="003775CA"/>
    <w:rsid w:val="003812F9"/>
    <w:rsid w:val="0038146A"/>
    <w:rsid w:val="0038222F"/>
    <w:rsid w:val="00383460"/>
    <w:rsid w:val="00383E42"/>
    <w:rsid w:val="00385345"/>
    <w:rsid w:val="00385539"/>
    <w:rsid w:val="00385B25"/>
    <w:rsid w:val="0038602A"/>
    <w:rsid w:val="00386BAF"/>
    <w:rsid w:val="00390B15"/>
    <w:rsid w:val="00390B40"/>
    <w:rsid w:val="00391454"/>
    <w:rsid w:val="003914E8"/>
    <w:rsid w:val="00391737"/>
    <w:rsid w:val="00391EED"/>
    <w:rsid w:val="00392812"/>
    <w:rsid w:val="00392CD4"/>
    <w:rsid w:val="00392F32"/>
    <w:rsid w:val="003934DC"/>
    <w:rsid w:val="00393514"/>
    <w:rsid w:val="003939FA"/>
    <w:rsid w:val="00394C30"/>
    <w:rsid w:val="00394E16"/>
    <w:rsid w:val="003951C2"/>
    <w:rsid w:val="003952F0"/>
    <w:rsid w:val="00395A75"/>
    <w:rsid w:val="003963D7"/>
    <w:rsid w:val="00396B88"/>
    <w:rsid w:val="0039754C"/>
    <w:rsid w:val="0039760F"/>
    <w:rsid w:val="00397A67"/>
    <w:rsid w:val="00397F11"/>
    <w:rsid w:val="003A00CB"/>
    <w:rsid w:val="003A0A35"/>
    <w:rsid w:val="003A0EB0"/>
    <w:rsid w:val="003A11F6"/>
    <w:rsid w:val="003A14EB"/>
    <w:rsid w:val="003A1559"/>
    <w:rsid w:val="003A1803"/>
    <w:rsid w:val="003A1C9B"/>
    <w:rsid w:val="003A2293"/>
    <w:rsid w:val="003A2486"/>
    <w:rsid w:val="003A2678"/>
    <w:rsid w:val="003A26DC"/>
    <w:rsid w:val="003A3C20"/>
    <w:rsid w:val="003A3D10"/>
    <w:rsid w:val="003A3D7A"/>
    <w:rsid w:val="003A46C9"/>
    <w:rsid w:val="003A4D16"/>
    <w:rsid w:val="003A5237"/>
    <w:rsid w:val="003A6656"/>
    <w:rsid w:val="003B16DC"/>
    <w:rsid w:val="003B648B"/>
    <w:rsid w:val="003B6FB0"/>
    <w:rsid w:val="003B7E34"/>
    <w:rsid w:val="003C016A"/>
    <w:rsid w:val="003C1153"/>
    <w:rsid w:val="003C1D00"/>
    <w:rsid w:val="003C343B"/>
    <w:rsid w:val="003C3D11"/>
    <w:rsid w:val="003C4587"/>
    <w:rsid w:val="003C45C2"/>
    <w:rsid w:val="003C4B58"/>
    <w:rsid w:val="003C5117"/>
    <w:rsid w:val="003C65BF"/>
    <w:rsid w:val="003C66CC"/>
    <w:rsid w:val="003C66EE"/>
    <w:rsid w:val="003D07AA"/>
    <w:rsid w:val="003D1258"/>
    <w:rsid w:val="003D12E3"/>
    <w:rsid w:val="003D1EBD"/>
    <w:rsid w:val="003D1EF6"/>
    <w:rsid w:val="003D3F4B"/>
    <w:rsid w:val="003D4575"/>
    <w:rsid w:val="003D46CB"/>
    <w:rsid w:val="003D568B"/>
    <w:rsid w:val="003D5CB4"/>
    <w:rsid w:val="003D6796"/>
    <w:rsid w:val="003D6D28"/>
    <w:rsid w:val="003D7243"/>
    <w:rsid w:val="003E01A9"/>
    <w:rsid w:val="003E154B"/>
    <w:rsid w:val="003E23C3"/>
    <w:rsid w:val="003E24DC"/>
    <w:rsid w:val="003E283C"/>
    <w:rsid w:val="003E3DE4"/>
    <w:rsid w:val="003E442A"/>
    <w:rsid w:val="003E4D1D"/>
    <w:rsid w:val="003E537C"/>
    <w:rsid w:val="003E6232"/>
    <w:rsid w:val="003E6233"/>
    <w:rsid w:val="003F04D1"/>
    <w:rsid w:val="003F061E"/>
    <w:rsid w:val="003F06D5"/>
    <w:rsid w:val="003F0E5B"/>
    <w:rsid w:val="003F160A"/>
    <w:rsid w:val="003F1E97"/>
    <w:rsid w:val="003F27CE"/>
    <w:rsid w:val="003F59F0"/>
    <w:rsid w:val="003F67B2"/>
    <w:rsid w:val="00400D63"/>
    <w:rsid w:val="00400E4A"/>
    <w:rsid w:val="004025E4"/>
    <w:rsid w:val="00402858"/>
    <w:rsid w:val="00403652"/>
    <w:rsid w:val="004042E6"/>
    <w:rsid w:val="00406689"/>
    <w:rsid w:val="00406E0E"/>
    <w:rsid w:val="00406F8F"/>
    <w:rsid w:val="004075B6"/>
    <w:rsid w:val="00407AA6"/>
    <w:rsid w:val="00407B40"/>
    <w:rsid w:val="00410078"/>
    <w:rsid w:val="004104CD"/>
    <w:rsid w:val="00410694"/>
    <w:rsid w:val="004113E8"/>
    <w:rsid w:val="00411419"/>
    <w:rsid w:val="004119A2"/>
    <w:rsid w:val="00412BC6"/>
    <w:rsid w:val="00413981"/>
    <w:rsid w:val="00413E11"/>
    <w:rsid w:val="00415E55"/>
    <w:rsid w:val="00415EE0"/>
    <w:rsid w:val="00415F66"/>
    <w:rsid w:val="00415FB6"/>
    <w:rsid w:val="00416B4B"/>
    <w:rsid w:val="00416FF0"/>
    <w:rsid w:val="00420B39"/>
    <w:rsid w:val="00421436"/>
    <w:rsid w:val="00421581"/>
    <w:rsid w:val="004215D4"/>
    <w:rsid w:val="00421C7E"/>
    <w:rsid w:val="00421CF2"/>
    <w:rsid w:val="00422C7D"/>
    <w:rsid w:val="0042543E"/>
    <w:rsid w:val="0042609D"/>
    <w:rsid w:val="00426339"/>
    <w:rsid w:val="004266D4"/>
    <w:rsid w:val="00427299"/>
    <w:rsid w:val="00427C0C"/>
    <w:rsid w:val="00431140"/>
    <w:rsid w:val="00431605"/>
    <w:rsid w:val="0043255D"/>
    <w:rsid w:val="004327A6"/>
    <w:rsid w:val="00432B5E"/>
    <w:rsid w:val="00433831"/>
    <w:rsid w:val="004346E2"/>
    <w:rsid w:val="0043472C"/>
    <w:rsid w:val="00434C69"/>
    <w:rsid w:val="0043569C"/>
    <w:rsid w:val="00435B54"/>
    <w:rsid w:val="00436242"/>
    <w:rsid w:val="0043796A"/>
    <w:rsid w:val="00437C43"/>
    <w:rsid w:val="00440557"/>
    <w:rsid w:val="004407D9"/>
    <w:rsid w:val="00441081"/>
    <w:rsid w:val="0044189B"/>
    <w:rsid w:val="004425B5"/>
    <w:rsid w:val="00443393"/>
    <w:rsid w:val="00443D91"/>
    <w:rsid w:val="00444BD7"/>
    <w:rsid w:val="004469E4"/>
    <w:rsid w:val="00446BB3"/>
    <w:rsid w:val="00446BE4"/>
    <w:rsid w:val="0044745A"/>
    <w:rsid w:val="00447460"/>
    <w:rsid w:val="00450181"/>
    <w:rsid w:val="0045042B"/>
    <w:rsid w:val="004506D4"/>
    <w:rsid w:val="00450933"/>
    <w:rsid w:val="0045139A"/>
    <w:rsid w:val="00451626"/>
    <w:rsid w:val="00451E56"/>
    <w:rsid w:val="00452ED2"/>
    <w:rsid w:val="00452ED7"/>
    <w:rsid w:val="00453F2A"/>
    <w:rsid w:val="00454672"/>
    <w:rsid w:val="00454EF9"/>
    <w:rsid w:val="0045719E"/>
    <w:rsid w:val="00457423"/>
    <w:rsid w:val="00457A1F"/>
    <w:rsid w:val="004603DC"/>
    <w:rsid w:val="004614B1"/>
    <w:rsid w:val="00461FE8"/>
    <w:rsid w:val="0046282B"/>
    <w:rsid w:val="00463416"/>
    <w:rsid w:val="004635B0"/>
    <w:rsid w:val="004661A5"/>
    <w:rsid w:val="00467BB2"/>
    <w:rsid w:val="00467CDE"/>
    <w:rsid w:val="0047130D"/>
    <w:rsid w:val="00471E6D"/>
    <w:rsid w:val="0047205B"/>
    <w:rsid w:val="004728E1"/>
    <w:rsid w:val="00473BDB"/>
    <w:rsid w:val="00475151"/>
    <w:rsid w:val="00475CE0"/>
    <w:rsid w:val="00476030"/>
    <w:rsid w:val="00476096"/>
    <w:rsid w:val="00476C28"/>
    <w:rsid w:val="004773ED"/>
    <w:rsid w:val="00480D65"/>
    <w:rsid w:val="00480F4F"/>
    <w:rsid w:val="004819BA"/>
    <w:rsid w:val="00481E9F"/>
    <w:rsid w:val="004825D0"/>
    <w:rsid w:val="0048264F"/>
    <w:rsid w:val="00483918"/>
    <w:rsid w:val="004865F7"/>
    <w:rsid w:val="00486F8F"/>
    <w:rsid w:val="0049011F"/>
    <w:rsid w:val="00490673"/>
    <w:rsid w:val="004907DD"/>
    <w:rsid w:val="00490F0A"/>
    <w:rsid w:val="004912A6"/>
    <w:rsid w:val="004914A8"/>
    <w:rsid w:val="00491C36"/>
    <w:rsid w:val="00493313"/>
    <w:rsid w:val="00494947"/>
    <w:rsid w:val="004961A9"/>
    <w:rsid w:val="00496343"/>
    <w:rsid w:val="00496A04"/>
    <w:rsid w:val="00497A70"/>
    <w:rsid w:val="004A0428"/>
    <w:rsid w:val="004A0B2B"/>
    <w:rsid w:val="004A1B0D"/>
    <w:rsid w:val="004A2156"/>
    <w:rsid w:val="004A48BD"/>
    <w:rsid w:val="004A49BE"/>
    <w:rsid w:val="004A54AC"/>
    <w:rsid w:val="004A55D8"/>
    <w:rsid w:val="004A5B51"/>
    <w:rsid w:val="004A61D0"/>
    <w:rsid w:val="004A66D2"/>
    <w:rsid w:val="004A6E3C"/>
    <w:rsid w:val="004A7132"/>
    <w:rsid w:val="004A7303"/>
    <w:rsid w:val="004A7C9C"/>
    <w:rsid w:val="004B063E"/>
    <w:rsid w:val="004B14CD"/>
    <w:rsid w:val="004B14E3"/>
    <w:rsid w:val="004B243A"/>
    <w:rsid w:val="004B26B0"/>
    <w:rsid w:val="004B26CE"/>
    <w:rsid w:val="004B279A"/>
    <w:rsid w:val="004B39D0"/>
    <w:rsid w:val="004B3CCB"/>
    <w:rsid w:val="004B454B"/>
    <w:rsid w:val="004B5294"/>
    <w:rsid w:val="004B64D2"/>
    <w:rsid w:val="004B6789"/>
    <w:rsid w:val="004B6FC5"/>
    <w:rsid w:val="004B76C2"/>
    <w:rsid w:val="004B79D3"/>
    <w:rsid w:val="004C04AC"/>
    <w:rsid w:val="004C1652"/>
    <w:rsid w:val="004C293D"/>
    <w:rsid w:val="004C2C70"/>
    <w:rsid w:val="004C3906"/>
    <w:rsid w:val="004C404C"/>
    <w:rsid w:val="004C4368"/>
    <w:rsid w:val="004C53EC"/>
    <w:rsid w:val="004C5659"/>
    <w:rsid w:val="004C6113"/>
    <w:rsid w:val="004C697B"/>
    <w:rsid w:val="004C6AFE"/>
    <w:rsid w:val="004C6BE4"/>
    <w:rsid w:val="004C6C20"/>
    <w:rsid w:val="004C71A2"/>
    <w:rsid w:val="004D01A4"/>
    <w:rsid w:val="004D01B0"/>
    <w:rsid w:val="004D059A"/>
    <w:rsid w:val="004D0C00"/>
    <w:rsid w:val="004D108E"/>
    <w:rsid w:val="004D1BEB"/>
    <w:rsid w:val="004D22FC"/>
    <w:rsid w:val="004D2770"/>
    <w:rsid w:val="004D2CC3"/>
    <w:rsid w:val="004D4B90"/>
    <w:rsid w:val="004D53C3"/>
    <w:rsid w:val="004D5471"/>
    <w:rsid w:val="004D655F"/>
    <w:rsid w:val="004D764E"/>
    <w:rsid w:val="004D7A7B"/>
    <w:rsid w:val="004E2C26"/>
    <w:rsid w:val="004E40E7"/>
    <w:rsid w:val="004E4238"/>
    <w:rsid w:val="004E43BF"/>
    <w:rsid w:val="004E5617"/>
    <w:rsid w:val="004E610C"/>
    <w:rsid w:val="004E6B6A"/>
    <w:rsid w:val="004E6F70"/>
    <w:rsid w:val="004E78DD"/>
    <w:rsid w:val="004F0683"/>
    <w:rsid w:val="004F0945"/>
    <w:rsid w:val="004F0978"/>
    <w:rsid w:val="004F0C76"/>
    <w:rsid w:val="004F1B66"/>
    <w:rsid w:val="004F1D60"/>
    <w:rsid w:val="004F2089"/>
    <w:rsid w:val="004F3B06"/>
    <w:rsid w:val="004F3B23"/>
    <w:rsid w:val="004F4A78"/>
    <w:rsid w:val="004F4E44"/>
    <w:rsid w:val="004F51D6"/>
    <w:rsid w:val="004F5207"/>
    <w:rsid w:val="004F55B9"/>
    <w:rsid w:val="004F5EC2"/>
    <w:rsid w:val="004F5F21"/>
    <w:rsid w:val="00500F5C"/>
    <w:rsid w:val="00500FDE"/>
    <w:rsid w:val="00501DF0"/>
    <w:rsid w:val="00501EC4"/>
    <w:rsid w:val="005027EF"/>
    <w:rsid w:val="00503D79"/>
    <w:rsid w:val="00503E10"/>
    <w:rsid w:val="00504107"/>
    <w:rsid w:val="0050530F"/>
    <w:rsid w:val="0050571D"/>
    <w:rsid w:val="005067CE"/>
    <w:rsid w:val="00506F13"/>
    <w:rsid w:val="005071A7"/>
    <w:rsid w:val="00507308"/>
    <w:rsid w:val="00507AE8"/>
    <w:rsid w:val="005101E4"/>
    <w:rsid w:val="0051035C"/>
    <w:rsid w:val="0051076B"/>
    <w:rsid w:val="005107AA"/>
    <w:rsid w:val="0051126D"/>
    <w:rsid w:val="005118A0"/>
    <w:rsid w:val="005119EF"/>
    <w:rsid w:val="0051203B"/>
    <w:rsid w:val="00513AC8"/>
    <w:rsid w:val="005141AC"/>
    <w:rsid w:val="00514423"/>
    <w:rsid w:val="005145F2"/>
    <w:rsid w:val="00515C0D"/>
    <w:rsid w:val="005163F3"/>
    <w:rsid w:val="00517748"/>
    <w:rsid w:val="00520233"/>
    <w:rsid w:val="00520CE1"/>
    <w:rsid w:val="00521DF6"/>
    <w:rsid w:val="005228A4"/>
    <w:rsid w:val="00522A75"/>
    <w:rsid w:val="00522AC5"/>
    <w:rsid w:val="00523197"/>
    <w:rsid w:val="005232EC"/>
    <w:rsid w:val="0052500F"/>
    <w:rsid w:val="00525088"/>
    <w:rsid w:val="005257C6"/>
    <w:rsid w:val="00525805"/>
    <w:rsid w:val="005258B0"/>
    <w:rsid w:val="00525BEB"/>
    <w:rsid w:val="005260AF"/>
    <w:rsid w:val="005278D1"/>
    <w:rsid w:val="005308BF"/>
    <w:rsid w:val="0053102E"/>
    <w:rsid w:val="00532272"/>
    <w:rsid w:val="00532DA0"/>
    <w:rsid w:val="00533AF7"/>
    <w:rsid w:val="005344C2"/>
    <w:rsid w:val="00535173"/>
    <w:rsid w:val="00536172"/>
    <w:rsid w:val="00536767"/>
    <w:rsid w:val="005368D3"/>
    <w:rsid w:val="00536928"/>
    <w:rsid w:val="00537744"/>
    <w:rsid w:val="00540CE1"/>
    <w:rsid w:val="00540D4C"/>
    <w:rsid w:val="00541AC4"/>
    <w:rsid w:val="00543C29"/>
    <w:rsid w:val="005442E7"/>
    <w:rsid w:val="005444F7"/>
    <w:rsid w:val="00545C8B"/>
    <w:rsid w:val="005465CF"/>
    <w:rsid w:val="005467B6"/>
    <w:rsid w:val="00547853"/>
    <w:rsid w:val="00547B54"/>
    <w:rsid w:val="00550B2D"/>
    <w:rsid w:val="00552E51"/>
    <w:rsid w:val="005540F8"/>
    <w:rsid w:val="005549AD"/>
    <w:rsid w:val="00554CB4"/>
    <w:rsid w:val="005557D0"/>
    <w:rsid w:val="00555EE5"/>
    <w:rsid w:val="005560EA"/>
    <w:rsid w:val="00556E7B"/>
    <w:rsid w:val="005572BB"/>
    <w:rsid w:val="00557B53"/>
    <w:rsid w:val="0056052C"/>
    <w:rsid w:val="00560CFC"/>
    <w:rsid w:val="005615A5"/>
    <w:rsid w:val="005615DF"/>
    <w:rsid w:val="00562CAE"/>
    <w:rsid w:val="00563CBE"/>
    <w:rsid w:val="00563EB1"/>
    <w:rsid w:val="0056405C"/>
    <w:rsid w:val="005648C6"/>
    <w:rsid w:val="00564F61"/>
    <w:rsid w:val="005650BD"/>
    <w:rsid w:val="005650EE"/>
    <w:rsid w:val="0056709D"/>
    <w:rsid w:val="005708C8"/>
    <w:rsid w:val="00570AC9"/>
    <w:rsid w:val="00570AFA"/>
    <w:rsid w:val="00570DE3"/>
    <w:rsid w:val="00571B24"/>
    <w:rsid w:val="00571DE6"/>
    <w:rsid w:val="00571E16"/>
    <w:rsid w:val="005721DA"/>
    <w:rsid w:val="00572361"/>
    <w:rsid w:val="00573676"/>
    <w:rsid w:val="00574175"/>
    <w:rsid w:val="0057453C"/>
    <w:rsid w:val="005748D5"/>
    <w:rsid w:val="00574B5B"/>
    <w:rsid w:val="00574CC4"/>
    <w:rsid w:val="00574E81"/>
    <w:rsid w:val="0057504E"/>
    <w:rsid w:val="00575987"/>
    <w:rsid w:val="0057634E"/>
    <w:rsid w:val="00576365"/>
    <w:rsid w:val="0057647B"/>
    <w:rsid w:val="0057656F"/>
    <w:rsid w:val="005773E2"/>
    <w:rsid w:val="00577428"/>
    <w:rsid w:val="005774E4"/>
    <w:rsid w:val="00577ACB"/>
    <w:rsid w:val="00577D72"/>
    <w:rsid w:val="00580821"/>
    <w:rsid w:val="005812E2"/>
    <w:rsid w:val="005813AB"/>
    <w:rsid w:val="00581455"/>
    <w:rsid w:val="00581E7E"/>
    <w:rsid w:val="00582FD6"/>
    <w:rsid w:val="0058442B"/>
    <w:rsid w:val="00584C03"/>
    <w:rsid w:val="00586812"/>
    <w:rsid w:val="00586A2E"/>
    <w:rsid w:val="00586D85"/>
    <w:rsid w:val="005876DC"/>
    <w:rsid w:val="005876FF"/>
    <w:rsid w:val="00587836"/>
    <w:rsid w:val="005878BA"/>
    <w:rsid w:val="00587B25"/>
    <w:rsid w:val="00590B21"/>
    <w:rsid w:val="00591CA7"/>
    <w:rsid w:val="005922E5"/>
    <w:rsid w:val="00592775"/>
    <w:rsid w:val="00592945"/>
    <w:rsid w:val="005933AB"/>
    <w:rsid w:val="00593C02"/>
    <w:rsid w:val="00594358"/>
    <w:rsid w:val="005943CE"/>
    <w:rsid w:val="00595FE6"/>
    <w:rsid w:val="005961E5"/>
    <w:rsid w:val="00596F9E"/>
    <w:rsid w:val="005A01B3"/>
    <w:rsid w:val="005A0BD2"/>
    <w:rsid w:val="005A11B2"/>
    <w:rsid w:val="005A1B9D"/>
    <w:rsid w:val="005A1F1D"/>
    <w:rsid w:val="005A2554"/>
    <w:rsid w:val="005A30F5"/>
    <w:rsid w:val="005A3D53"/>
    <w:rsid w:val="005A3D90"/>
    <w:rsid w:val="005A423A"/>
    <w:rsid w:val="005A5421"/>
    <w:rsid w:val="005A658D"/>
    <w:rsid w:val="005A79EC"/>
    <w:rsid w:val="005B031E"/>
    <w:rsid w:val="005B093C"/>
    <w:rsid w:val="005B1212"/>
    <w:rsid w:val="005B1477"/>
    <w:rsid w:val="005B172D"/>
    <w:rsid w:val="005B1B63"/>
    <w:rsid w:val="005B1CE2"/>
    <w:rsid w:val="005B29DE"/>
    <w:rsid w:val="005B2B7C"/>
    <w:rsid w:val="005B3CDE"/>
    <w:rsid w:val="005B3F63"/>
    <w:rsid w:val="005B5BD8"/>
    <w:rsid w:val="005B613C"/>
    <w:rsid w:val="005B6909"/>
    <w:rsid w:val="005B7447"/>
    <w:rsid w:val="005C050F"/>
    <w:rsid w:val="005C16E2"/>
    <w:rsid w:val="005C200F"/>
    <w:rsid w:val="005C2062"/>
    <w:rsid w:val="005C2A17"/>
    <w:rsid w:val="005C2B59"/>
    <w:rsid w:val="005C2FE1"/>
    <w:rsid w:val="005C3014"/>
    <w:rsid w:val="005C3798"/>
    <w:rsid w:val="005C44FE"/>
    <w:rsid w:val="005C6268"/>
    <w:rsid w:val="005C65AC"/>
    <w:rsid w:val="005C6D02"/>
    <w:rsid w:val="005C78DF"/>
    <w:rsid w:val="005D0A8C"/>
    <w:rsid w:val="005D2041"/>
    <w:rsid w:val="005D2390"/>
    <w:rsid w:val="005D3CE8"/>
    <w:rsid w:val="005D4E74"/>
    <w:rsid w:val="005D4FA5"/>
    <w:rsid w:val="005D5272"/>
    <w:rsid w:val="005D58E6"/>
    <w:rsid w:val="005D5CAC"/>
    <w:rsid w:val="005D68F8"/>
    <w:rsid w:val="005D799C"/>
    <w:rsid w:val="005D7B52"/>
    <w:rsid w:val="005D7BE3"/>
    <w:rsid w:val="005D7E20"/>
    <w:rsid w:val="005D7F11"/>
    <w:rsid w:val="005E0950"/>
    <w:rsid w:val="005E1419"/>
    <w:rsid w:val="005E15C5"/>
    <w:rsid w:val="005E406C"/>
    <w:rsid w:val="005E4109"/>
    <w:rsid w:val="005E4303"/>
    <w:rsid w:val="005E47A5"/>
    <w:rsid w:val="005E47C2"/>
    <w:rsid w:val="005E580F"/>
    <w:rsid w:val="005E65B8"/>
    <w:rsid w:val="005E661D"/>
    <w:rsid w:val="005E67C5"/>
    <w:rsid w:val="005E6A85"/>
    <w:rsid w:val="005F03E6"/>
    <w:rsid w:val="005F1B77"/>
    <w:rsid w:val="005F27D7"/>
    <w:rsid w:val="005F36D9"/>
    <w:rsid w:val="005F3B28"/>
    <w:rsid w:val="005F6687"/>
    <w:rsid w:val="005F69EA"/>
    <w:rsid w:val="005F732A"/>
    <w:rsid w:val="005F7879"/>
    <w:rsid w:val="00600222"/>
    <w:rsid w:val="00600B4A"/>
    <w:rsid w:val="00601283"/>
    <w:rsid w:val="00601679"/>
    <w:rsid w:val="00601B55"/>
    <w:rsid w:val="00602018"/>
    <w:rsid w:val="00602127"/>
    <w:rsid w:val="00602F12"/>
    <w:rsid w:val="00603C38"/>
    <w:rsid w:val="00604740"/>
    <w:rsid w:val="00604C1B"/>
    <w:rsid w:val="00605809"/>
    <w:rsid w:val="00605DAA"/>
    <w:rsid w:val="00606FB0"/>
    <w:rsid w:val="00607421"/>
    <w:rsid w:val="00607E71"/>
    <w:rsid w:val="006106B8"/>
    <w:rsid w:val="006108D1"/>
    <w:rsid w:val="00611DAD"/>
    <w:rsid w:val="00611E7C"/>
    <w:rsid w:val="00613DEE"/>
    <w:rsid w:val="006142E4"/>
    <w:rsid w:val="006148F9"/>
    <w:rsid w:val="00614926"/>
    <w:rsid w:val="00615A43"/>
    <w:rsid w:val="00616AAA"/>
    <w:rsid w:val="0061705E"/>
    <w:rsid w:val="006170FA"/>
    <w:rsid w:val="00620531"/>
    <w:rsid w:val="006207E8"/>
    <w:rsid w:val="0062097C"/>
    <w:rsid w:val="00620CCA"/>
    <w:rsid w:val="00621191"/>
    <w:rsid w:val="00622699"/>
    <w:rsid w:val="00623815"/>
    <w:rsid w:val="00623DC6"/>
    <w:rsid w:val="0062424C"/>
    <w:rsid w:val="006242CC"/>
    <w:rsid w:val="00624B1D"/>
    <w:rsid w:val="00625F35"/>
    <w:rsid w:val="00625F68"/>
    <w:rsid w:val="00626481"/>
    <w:rsid w:val="006265CD"/>
    <w:rsid w:val="00627126"/>
    <w:rsid w:val="00627DEC"/>
    <w:rsid w:val="00630D22"/>
    <w:rsid w:val="00631A1D"/>
    <w:rsid w:val="00632318"/>
    <w:rsid w:val="006326DE"/>
    <w:rsid w:val="006334F5"/>
    <w:rsid w:val="00635159"/>
    <w:rsid w:val="0063622C"/>
    <w:rsid w:val="006374F9"/>
    <w:rsid w:val="00637B8A"/>
    <w:rsid w:val="00637D86"/>
    <w:rsid w:val="00640162"/>
    <w:rsid w:val="00641AA4"/>
    <w:rsid w:val="00641F61"/>
    <w:rsid w:val="00642FAE"/>
    <w:rsid w:val="006443CC"/>
    <w:rsid w:val="00644751"/>
    <w:rsid w:val="0064509E"/>
    <w:rsid w:val="006454CC"/>
    <w:rsid w:val="00645AF6"/>
    <w:rsid w:val="006477AF"/>
    <w:rsid w:val="00647B6E"/>
    <w:rsid w:val="00650B3E"/>
    <w:rsid w:val="00650CE8"/>
    <w:rsid w:val="00651039"/>
    <w:rsid w:val="006510B1"/>
    <w:rsid w:val="00651207"/>
    <w:rsid w:val="00651A01"/>
    <w:rsid w:val="00651BE3"/>
    <w:rsid w:val="0065339C"/>
    <w:rsid w:val="00653A0C"/>
    <w:rsid w:val="00653E3D"/>
    <w:rsid w:val="006541CF"/>
    <w:rsid w:val="00654336"/>
    <w:rsid w:val="006547D9"/>
    <w:rsid w:val="00654B41"/>
    <w:rsid w:val="00654CDA"/>
    <w:rsid w:val="00655966"/>
    <w:rsid w:val="00656372"/>
    <w:rsid w:val="00656A07"/>
    <w:rsid w:val="00657250"/>
    <w:rsid w:val="00657376"/>
    <w:rsid w:val="006600E5"/>
    <w:rsid w:val="006603E6"/>
    <w:rsid w:val="006610AD"/>
    <w:rsid w:val="00661794"/>
    <w:rsid w:val="00661D38"/>
    <w:rsid w:val="00662059"/>
    <w:rsid w:val="00662143"/>
    <w:rsid w:val="00662755"/>
    <w:rsid w:val="0066499D"/>
    <w:rsid w:val="00664A2D"/>
    <w:rsid w:val="00664AC2"/>
    <w:rsid w:val="00665941"/>
    <w:rsid w:val="00666727"/>
    <w:rsid w:val="00666DBA"/>
    <w:rsid w:val="006672E6"/>
    <w:rsid w:val="00670370"/>
    <w:rsid w:val="00670BC7"/>
    <w:rsid w:val="00670D1A"/>
    <w:rsid w:val="00671295"/>
    <w:rsid w:val="00671C48"/>
    <w:rsid w:val="00673CD2"/>
    <w:rsid w:val="0067424A"/>
    <w:rsid w:val="00675681"/>
    <w:rsid w:val="00675704"/>
    <w:rsid w:val="00676629"/>
    <w:rsid w:val="00676C04"/>
    <w:rsid w:val="00677AEA"/>
    <w:rsid w:val="0068080D"/>
    <w:rsid w:val="006815B2"/>
    <w:rsid w:val="00681C1C"/>
    <w:rsid w:val="0068251B"/>
    <w:rsid w:val="00682D64"/>
    <w:rsid w:val="006832B5"/>
    <w:rsid w:val="006836D7"/>
    <w:rsid w:val="006846B4"/>
    <w:rsid w:val="006852F5"/>
    <w:rsid w:val="00685368"/>
    <w:rsid w:val="006867D0"/>
    <w:rsid w:val="00686983"/>
    <w:rsid w:val="00686EF9"/>
    <w:rsid w:val="00686F80"/>
    <w:rsid w:val="006906E2"/>
    <w:rsid w:val="00690A75"/>
    <w:rsid w:val="00690EA6"/>
    <w:rsid w:val="00691989"/>
    <w:rsid w:val="00691E4B"/>
    <w:rsid w:val="006939C7"/>
    <w:rsid w:val="00693CD5"/>
    <w:rsid w:val="0069550A"/>
    <w:rsid w:val="006963D2"/>
    <w:rsid w:val="0069703F"/>
    <w:rsid w:val="00697A6F"/>
    <w:rsid w:val="00697E62"/>
    <w:rsid w:val="006A06FE"/>
    <w:rsid w:val="006A19F2"/>
    <w:rsid w:val="006A1D1B"/>
    <w:rsid w:val="006A2967"/>
    <w:rsid w:val="006A2F2D"/>
    <w:rsid w:val="006A33CC"/>
    <w:rsid w:val="006A3C81"/>
    <w:rsid w:val="006A4C88"/>
    <w:rsid w:val="006A5B05"/>
    <w:rsid w:val="006A5DAA"/>
    <w:rsid w:val="006A6456"/>
    <w:rsid w:val="006A64EF"/>
    <w:rsid w:val="006A737F"/>
    <w:rsid w:val="006A7596"/>
    <w:rsid w:val="006B01BB"/>
    <w:rsid w:val="006B0670"/>
    <w:rsid w:val="006B08A2"/>
    <w:rsid w:val="006B08A6"/>
    <w:rsid w:val="006B0C62"/>
    <w:rsid w:val="006B142D"/>
    <w:rsid w:val="006B2EC6"/>
    <w:rsid w:val="006B3221"/>
    <w:rsid w:val="006B346B"/>
    <w:rsid w:val="006B357E"/>
    <w:rsid w:val="006B37BB"/>
    <w:rsid w:val="006B55DD"/>
    <w:rsid w:val="006B668C"/>
    <w:rsid w:val="006B66BD"/>
    <w:rsid w:val="006B6C4A"/>
    <w:rsid w:val="006B70EA"/>
    <w:rsid w:val="006B7C5C"/>
    <w:rsid w:val="006C0C99"/>
    <w:rsid w:val="006C186D"/>
    <w:rsid w:val="006C1EE5"/>
    <w:rsid w:val="006C2009"/>
    <w:rsid w:val="006C2CEB"/>
    <w:rsid w:val="006C2D50"/>
    <w:rsid w:val="006C41F4"/>
    <w:rsid w:val="006C4963"/>
    <w:rsid w:val="006C49C5"/>
    <w:rsid w:val="006C5169"/>
    <w:rsid w:val="006C5A57"/>
    <w:rsid w:val="006C5B2B"/>
    <w:rsid w:val="006C5C51"/>
    <w:rsid w:val="006C61AE"/>
    <w:rsid w:val="006C691D"/>
    <w:rsid w:val="006C7077"/>
    <w:rsid w:val="006C796F"/>
    <w:rsid w:val="006C7D1B"/>
    <w:rsid w:val="006D09CA"/>
    <w:rsid w:val="006D0FD1"/>
    <w:rsid w:val="006D1EE6"/>
    <w:rsid w:val="006D503F"/>
    <w:rsid w:val="006D6792"/>
    <w:rsid w:val="006D6B14"/>
    <w:rsid w:val="006D6CEA"/>
    <w:rsid w:val="006D7F34"/>
    <w:rsid w:val="006D7FFD"/>
    <w:rsid w:val="006E1D3F"/>
    <w:rsid w:val="006E24E7"/>
    <w:rsid w:val="006E25D7"/>
    <w:rsid w:val="006E2BA6"/>
    <w:rsid w:val="006E2F3E"/>
    <w:rsid w:val="006E3C89"/>
    <w:rsid w:val="006E3D24"/>
    <w:rsid w:val="006E4733"/>
    <w:rsid w:val="006E636D"/>
    <w:rsid w:val="006E6FB3"/>
    <w:rsid w:val="006E702D"/>
    <w:rsid w:val="006E71A1"/>
    <w:rsid w:val="006E750E"/>
    <w:rsid w:val="006E7FFA"/>
    <w:rsid w:val="006F04DE"/>
    <w:rsid w:val="006F0B53"/>
    <w:rsid w:val="006F2D02"/>
    <w:rsid w:val="006F332E"/>
    <w:rsid w:val="006F37B9"/>
    <w:rsid w:val="006F44EE"/>
    <w:rsid w:val="006F45BA"/>
    <w:rsid w:val="006F4617"/>
    <w:rsid w:val="006F4D62"/>
    <w:rsid w:val="006F4FCD"/>
    <w:rsid w:val="006F5D2D"/>
    <w:rsid w:val="006F5E0A"/>
    <w:rsid w:val="006F6DCD"/>
    <w:rsid w:val="006F7A7B"/>
    <w:rsid w:val="006F7D7C"/>
    <w:rsid w:val="00700E58"/>
    <w:rsid w:val="007012B7"/>
    <w:rsid w:val="00701929"/>
    <w:rsid w:val="007034EF"/>
    <w:rsid w:val="00703CF7"/>
    <w:rsid w:val="007043CB"/>
    <w:rsid w:val="007046A2"/>
    <w:rsid w:val="00704932"/>
    <w:rsid w:val="007053B9"/>
    <w:rsid w:val="00705D53"/>
    <w:rsid w:val="00706BDD"/>
    <w:rsid w:val="007102AA"/>
    <w:rsid w:val="00710735"/>
    <w:rsid w:val="007113AD"/>
    <w:rsid w:val="007114B3"/>
    <w:rsid w:val="00711756"/>
    <w:rsid w:val="00712FAC"/>
    <w:rsid w:val="00713C48"/>
    <w:rsid w:val="00713D37"/>
    <w:rsid w:val="00714890"/>
    <w:rsid w:val="00715B93"/>
    <w:rsid w:val="00715DF0"/>
    <w:rsid w:val="00715E62"/>
    <w:rsid w:val="007164BA"/>
    <w:rsid w:val="007165AD"/>
    <w:rsid w:val="007169C7"/>
    <w:rsid w:val="00720772"/>
    <w:rsid w:val="00720A7A"/>
    <w:rsid w:val="00720A9C"/>
    <w:rsid w:val="00720B32"/>
    <w:rsid w:val="0072116E"/>
    <w:rsid w:val="00721397"/>
    <w:rsid w:val="0072158D"/>
    <w:rsid w:val="00721841"/>
    <w:rsid w:val="00723034"/>
    <w:rsid w:val="007233BB"/>
    <w:rsid w:val="00723C7F"/>
    <w:rsid w:val="0072436A"/>
    <w:rsid w:val="00724618"/>
    <w:rsid w:val="00724E87"/>
    <w:rsid w:val="007250BE"/>
    <w:rsid w:val="007257CD"/>
    <w:rsid w:val="007257D8"/>
    <w:rsid w:val="00725B5B"/>
    <w:rsid w:val="00725C09"/>
    <w:rsid w:val="00725C3F"/>
    <w:rsid w:val="00726DD2"/>
    <w:rsid w:val="00727E2C"/>
    <w:rsid w:val="007301B3"/>
    <w:rsid w:val="00730253"/>
    <w:rsid w:val="00730FCC"/>
    <w:rsid w:val="00731779"/>
    <w:rsid w:val="007317CE"/>
    <w:rsid w:val="007322EA"/>
    <w:rsid w:val="007322FB"/>
    <w:rsid w:val="007326E9"/>
    <w:rsid w:val="00733DC3"/>
    <w:rsid w:val="00733E4C"/>
    <w:rsid w:val="00736E08"/>
    <w:rsid w:val="00736EF3"/>
    <w:rsid w:val="007374FA"/>
    <w:rsid w:val="007375F1"/>
    <w:rsid w:val="00737807"/>
    <w:rsid w:val="00737D4C"/>
    <w:rsid w:val="00737F78"/>
    <w:rsid w:val="00740976"/>
    <w:rsid w:val="00740FE3"/>
    <w:rsid w:val="00741979"/>
    <w:rsid w:val="00741A46"/>
    <w:rsid w:val="00742AD1"/>
    <w:rsid w:val="00742D45"/>
    <w:rsid w:val="00742FE8"/>
    <w:rsid w:val="00743785"/>
    <w:rsid w:val="007439C3"/>
    <w:rsid w:val="00743C78"/>
    <w:rsid w:val="00743D9A"/>
    <w:rsid w:val="007442A3"/>
    <w:rsid w:val="007444C2"/>
    <w:rsid w:val="007448BD"/>
    <w:rsid w:val="0074659C"/>
    <w:rsid w:val="00747066"/>
    <w:rsid w:val="00750033"/>
    <w:rsid w:val="00750E3B"/>
    <w:rsid w:val="007525AF"/>
    <w:rsid w:val="00752C28"/>
    <w:rsid w:val="00752DAC"/>
    <w:rsid w:val="00754231"/>
    <w:rsid w:val="0075425B"/>
    <w:rsid w:val="00755243"/>
    <w:rsid w:val="007553B0"/>
    <w:rsid w:val="00755A12"/>
    <w:rsid w:val="00755DEC"/>
    <w:rsid w:val="007563CF"/>
    <w:rsid w:val="007566F0"/>
    <w:rsid w:val="0075678B"/>
    <w:rsid w:val="00756819"/>
    <w:rsid w:val="00756B03"/>
    <w:rsid w:val="0075780F"/>
    <w:rsid w:val="00757BB6"/>
    <w:rsid w:val="00760D02"/>
    <w:rsid w:val="00761A1F"/>
    <w:rsid w:val="0076359E"/>
    <w:rsid w:val="00763A31"/>
    <w:rsid w:val="0076418E"/>
    <w:rsid w:val="00764AB6"/>
    <w:rsid w:val="00765056"/>
    <w:rsid w:val="007657A5"/>
    <w:rsid w:val="0076653E"/>
    <w:rsid w:val="007672CA"/>
    <w:rsid w:val="00767A93"/>
    <w:rsid w:val="00767BF0"/>
    <w:rsid w:val="00767D7A"/>
    <w:rsid w:val="00771E3F"/>
    <w:rsid w:val="00771EB7"/>
    <w:rsid w:val="00772629"/>
    <w:rsid w:val="007730B9"/>
    <w:rsid w:val="007730FB"/>
    <w:rsid w:val="007732D9"/>
    <w:rsid w:val="00773E38"/>
    <w:rsid w:val="0077460C"/>
    <w:rsid w:val="00776042"/>
    <w:rsid w:val="0077611D"/>
    <w:rsid w:val="0077673C"/>
    <w:rsid w:val="00776914"/>
    <w:rsid w:val="00777C16"/>
    <w:rsid w:val="00777E4F"/>
    <w:rsid w:val="0078007A"/>
    <w:rsid w:val="0078009D"/>
    <w:rsid w:val="0078023D"/>
    <w:rsid w:val="00780404"/>
    <w:rsid w:val="007804EF"/>
    <w:rsid w:val="00780543"/>
    <w:rsid w:val="0078125A"/>
    <w:rsid w:val="00781490"/>
    <w:rsid w:val="007816D4"/>
    <w:rsid w:val="00782B49"/>
    <w:rsid w:val="00783841"/>
    <w:rsid w:val="00783E25"/>
    <w:rsid w:val="00784203"/>
    <w:rsid w:val="0078460B"/>
    <w:rsid w:val="00785077"/>
    <w:rsid w:val="0078524B"/>
    <w:rsid w:val="007852DC"/>
    <w:rsid w:val="007861BF"/>
    <w:rsid w:val="007872AE"/>
    <w:rsid w:val="00787A6C"/>
    <w:rsid w:val="00787E4A"/>
    <w:rsid w:val="007901DB"/>
    <w:rsid w:val="00790611"/>
    <w:rsid w:val="00790DCE"/>
    <w:rsid w:val="0079181A"/>
    <w:rsid w:val="00791AD7"/>
    <w:rsid w:val="00791FE0"/>
    <w:rsid w:val="0079266F"/>
    <w:rsid w:val="0079279F"/>
    <w:rsid w:val="00792FCB"/>
    <w:rsid w:val="0079355B"/>
    <w:rsid w:val="00795A58"/>
    <w:rsid w:val="00796117"/>
    <w:rsid w:val="0079631C"/>
    <w:rsid w:val="00797E76"/>
    <w:rsid w:val="007A073A"/>
    <w:rsid w:val="007A0936"/>
    <w:rsid w:val="007A0BE3"/>
    <w:rsid w:val="007A14D4"/>
    <w:rsid w:val="007A1967"/>
    <w:rsid w:val="007A1DD9"/>
    <w:rsid w:val="007A382D"/>
    <w:rsid w:val="007A388F"/>
    <w:rsid w:val="007A4020"/>
    <w:rsid w:val="007A4CBE"/>
    <w:rsid w:val="007A4ED2"/>
    <w:rsid w:val="007A5289"/>
    <w:rsid w:val="007A5D96"/>
    <w:rsid w:val="007A735A"/>
    <w:rsid w:val="007A7762"/>
    <w:rsid w:val="007B00FA"/>
    <w:rsid w:val="007B1487"/>
    <w:rsid w:val="007B171D"/>
    <w:rsid w:val="007B1CD9"/>
    <w:rsid w:val="007B240D"/>
    <w:rsid w:val="007B2560"/>
    <w:rsid w:val="007B3F47"/>
    <w:rsid w:val="007B4147"/>
    <w:rsid w:val="007B4432"/>
    <w:rsid w:val="007B4951"/>
    <w:rsid w:val="007B4BD6"/>
    <w:rsid w:val="007B4E03"/>
    <w:rsid w:val="007B540C"/>
    <w:rsid w:val="007B572C"/>
    <w:rsid w:val="007B59E4"/>
    <w:rsid w:val="007B5BCE"/>
    <w:rsid w:val="007B7DEC"/>
    <w:rsid w:val="007C04EF"/>
    <w:rsid w:val="007C0B49"/>
    <w:rsid w:val="007C19AD"/>
    <w:rsid w:val="007C2077"/>
    <w:rsid w:val="007C3630"/>
    <w:rsid w:val="007C3764"/>
    <w:rsid w:val="007C3885"/>
    <w:rsid w:val="007C3A26"/>
    <w:rsid w:val="007C4133"/>
    <w:rsid w:val="007C57F7"/>
    <w:rsid w:val="007D094A"/>
    <w:rsid w:val="007D132C"/>
    <w:rsid w:val="007D1A99"/>
    <w:rsid w:val="007D32DD"/>
    <w:rsid w:val="007D353D"/>
    <w:rsid w:val="007D41A7"/>
    <w:rsid w:val="007D4C5C"/>
    <w:rsid w:val="007D56C5"/>
    <w:rsid w:val="007D5B07"/>
    <w:rsid w:val="007D5C15"/>
    <w:rsid w:val="007D5EC8"/>
    <w:rsid w:val="007D68AA"/>
    <w:rsid w:val="007D7906"/>
    <w:rsid w:val="007E0D9E"/>
    <w:rsid w:val="007E1636"/>
    <w:rsid w:val="007E1CE6"/>
    <w:rsid w:val="007E2079"/>
    <w:rsid w:val="007E23EE"/>
    <w:rsid w:val="007E3372"/>
    <w:rsid w:val="007E341A"/>
    <w:rsid w:val="007E3695"/>
    <w:rsid w:val="007E3892"/>
    <w:rsid w:val="007E415C"/>
    <w:rsid w:val="007E49A7"/>
    <w:rsid w:val="007E567A"/>
    <w:rsid w:val="007E64CE"/>
    <w:rsid w:val="007E6B33"/>
    <w:rsid w:val="007E7B7B"/>
    <w:rsid w:val="007F015D"/>
    <w:rsid w:val="007F0BFF"/>
    <w:rsid w:val="007F2300"/>
    <w:rsid w:val="007F2C11"/>
    <w:rsid w:val="007F2EE9"/>
    <w:rsid w:val="007F2F13"/>
    <w:rsid w:val="007F35C2"/>
    <w:rsid w:val="007F5504"/>
    <w:rsid w:val="007F5D49"/>
    <w:rsid w:val="007F5E34"/>
    <w:rsid w:val="007F655C"/>
    <w:rsid w:val="007F65E0"/>
    <w:rsid w:val="007F7AF8"/>
    <w:rsid w:val="00800353"/>
    <w:rsid w:val="00800794"/>
    <w:rsid w:val="00800BA2"/>
    <w:rsid w:val="00800EFA"/>
    <w:rsid w:val="00801317"/>
    <w:rsid w:val="008019E2"/>
    <w:rsid w:val="00802369"/>
    <w:rsid w:val="0080279B"/>
    <w:rsid w:val="00802B37"/>
    <w:rsid w:val="00802F87"/>
    <w:rsid w:val="00802FCD"/>
    <w:rsid w:val="008031A2"/>
    <w:rsid w:val="00803ADB"/>
    <w:rsid w:val="00804AAF"/>
    <w:rsid w:val="00804D63"/>
    <w:rsid w:val="00805AE5"/>
    <w:rsid w:val="00805D4E"/>
    <w:rsid w:val="008062B9"/>
    <w:rsid w:val="00810054"/>
    <w:rsid w:val="008102A4"/>
    <w:rsid w:val="00810391"/>
    <w:rsid w:val="008108C0"/>
    <w:rsid w:val="00810F09"/>
    <w:rsid w:val="00811520"/>
    <w:rsid w:val="0081191F"/>
    <w:rsid w:val="00811AF2"/>
    <w:rsid w:val="00811B17"/>
    <w:rsid w:val="008126A1"/>
    <w:rsid w:val="0081274A"/>
    <w:rsid w:val="008127DE"/>
    <w:rsid w:val="00812A99"/>
    <w:rsid w:val="00813D27"/>
    <w:rsid w:val="008143CE"/>
    <w:rsid w:val="00814C22"/>
    <w:rsid w:val="00816638"/>
    <w:rsid w:val="00816795"/>
    <w:rsid w:val="008169B5"/>
    <w:rsid w:val="00816CC7"/>
    <w:rsid w:val="008174E1"/>
    <w:rsid w:val="008174F4"/>
    <w:rsid w:val="00817A83"/>
    <w:rsid w:val="00820BA3"/>
    <w:rsid w:val="00821C9D"/>
    <w:rsid w:val="0082277A"/>
    <w:rsid w:val="008237F1"/>
    <w:rsid w:val="00823B9E"/>
    <w:rsid w:val="00824D12"/>
    <w:rsid w:val="00824FCA"/>
    <w:rsid w:val="00826098"/>
    <w:rsid w:val="00826C19"/>
    <w:rsid w:val="00827137"/>
    <w:rsid w:val="008273AD"/>
    <w:rsid w:val="00827E05"/>
    <w:rsid w:val="0083058D"/>
    <w:rsid w:val="008305D7"/>
    <w:rsid w:val="00830A36"/>
    <w:rsid w:val="008315DA"/>
    <w:rsid w:val="00831788"/>
    <w:rsid w:val="00831B29"/>
    <w:rsid w:val="00831EEC"/>
    <w:rsid w:val="00832703"/>
    <w:rsid w:val="00832E45"/>
    <w:rsid w:val="00832FA6"/>
    <w:rsid w:val="0083325C"/>
    <w:rsid w:val="00833E17"/>
    <w:rsid w:val="00834A73"/>
    <w:rsid w:val="00835157"/>
    <w:rsid w:val="0083624F"/>
    <w:rsid w:val="008374CE"/>
    <w:rsid w:val="008378A7"/>
    <w:rsid w:val="00837BF9"/>
    <w:rsid w:val="00837D6E"/>
    <w:rsid w:val="008404BD"/>
    <w:rsid w:val="00840B54"/>
    <w:rsid w:val="00840B94"/>
    <w:rsid w:val="00842E4E"/>
    <w:rsid w:val="00842ED3"/>
    <w:rsid w:val="00843A9C"/>
    <w:rsid w:val="00843E17"/>
    <w:rsid w:val="0084416A"/>
    <w:rsid w:val="00844392"/>
    <w:rsid w:val="008447B1"/>
    <w:rsid w:val="00845B4E"/>
    <w:rsid w:val="00845D61"/>
    <w:rsid w:val="00846CB7"/>
    <w:rsid w:val="0084720D"/>
    <w:rsid w:val="00847844"/>
    <w:rsid w:val="00847847"/>
    <w:rsid w:val="00850B08"/>
    <w:rsid w:val="00850D5C"/>
    <w:rsid w:val="00850D81"/>
    <w:rsid w:val="0085113E"/>
    <w:rsid w:val="00852100"/>
    <w:rsid w:val="00852174"/>
    <w:rsid w:val="00852790"/>
    <w:rsid w:val="00852CAB"/>
    <w:rsid w:val="00852ED3"/>
    <w:rsid w:val="008547AE"/>
    <w:rsid w:val="00854C2F"/>
    <w:rsid w:val="0085567D"/>
    <w:rsid w:val="00855C2B"/>
    <w:rsid w:val="00856D80"/>
    <w:rsid w:val="00857230"/>
    <w:rsid w:val="008574A6"/>
    <w:rsid w:val="00857BE3"/>
    <w:rsid w:val="00861374"/>
    <w:rsid w:val="00861808"/>
    <w:rsid w:val="00863433"/>
    <w:rsid w:val="00863785"/>
    <w:rsid w:val="0086397B"/>
    <w:rsid w:val="008639D8"/>
    <w:rsid w:val="0086563E"/>
    <w:rsid w:val="0086607A"/>
    <w:rsid w:val="008663E0"/>
    <w:rsid w:val="00866552"/>
    <w:rsid w:val="00867185"/>
    <w:rsid w:val="0086724E"/>
    <w:rsid w:val="008675FA"/>
    <w:rsid w:val="00867C49"/>
    <w:rsid w:val="00867E80"/>
    <w:rsid w:val="00867EC2"/>
    <w:rsid w:val="00867F67"/>
    <w:rsid w:val="00871875"/>
    <w:rsid w:val="00871EE8"/>
    <w:rsid w:val="00873598"/>
    <w:rsid w:val="00873B35"/>
    <w:rsid w:val="00873EA4"/>
    <w:rsid w:val="00874297"/>
    <w:rsid w:val="00875013"/>
    <w:rsid w:val="0087507E"/>
    <w:rsid w:val="00875557"/>
    <w:rsid w:val="008756C6"/>
    <w:rsid w:val="00875898"/>
    <w:rsid w:val="00876799"/>
    <w:rsid w:val="00876951"/>
    <w:rsid w:val="00877514"/>
    <w:rsid w:val="00880638"/>
    <w:rsid w:val="0088195F"/>
    <w:rsid w:val="008829F5"/>
    <w:rsid w:val="008831DD"/>
    <w:rsid w:val="00883301"/>
    <w:rsid w:val="00883FA6"/>
    <w:rsid w:val="00884247"/>
    <w:rsid w:val="00884B65"/>
    <w:rsid w:val="00884B90"/>
    <w:rsid w:val="008855A1"/>
    <w:rsid w:val="00886900"/>
    <w:rsid w:val="00887360"/>
    <w:rsid w:val="00887681"/>
    <w:rsid w:val="00887E92"/>
    <w:rsid w:val="008911B7"/>
    <w:rsid w:val="00891DD5"/>
    <w:rsid w:val="00891F4E"/>
    <w:rsid w:val="008929D1"/>
    <w:rsid w:val="00892F94"/>
    <w:rsid w:val="00894317"/>
    <w:rsid w:val="00894947"/>
    <w:rsid w:val="00894CD1"/>
    <w:rsid w:val="008950AD"/>
    <w:rsid w:val="008957CB"/>
    <w:rsid w:val="00895FC5"/>
    <w:rsid w:val="00896831"/>
    <w:rsid w:val="00896972"/>
    <w:rsid w:val="00896A6C"/>
    <w:rsid w:val="0089760D"/>
    <w:rsid w:val="00897A4E"/>
    <w:rsid w:val="00897AB0"/>
    <w:rsid w:val="008A03DA"/>
    <w:rsid w:val="008A166F"/>
    <w:rsid w:val="008A188A"/>
    <w:rsid w:val="008A1D28"/>
    <w:rsid w:val="008A2A11"/>
    <w:rsid w:val="008A2C8B"/>
    <w:rsid w:val="008A30CF"/>
    <w:rsid w:val="008A43BE"/>
    <w:rsid w:val="008A4AC2"/>
    <w:rsid w:val="008A5F0E"/>
    <w:rsid w:val="008A61CE"/>
    <w:rsid w:val="008A65BB"/>
    <w:rsid w:val="008A7134"/>
    <w:rsid w:val="008B0280"/>
    <w:rsid w:val="008B0955"/>
    <w:rsid w:val="008B2517"/>
    <w:rsid w:val="008B2B36"/>
    <w:rsid w:val="008B3376"/>
    <w:rsid w:val="008B3495"/>
    <w:rsid w:val="008B3526"/>
    <w:rsid w:val="008B3E47"/>
    <w:rsid w:val="008B4427"/>
    <w:rsid w:val="008B6411"/>
    <w:rsid w:val="008B6534"/>
    <w:rsid w:val="008B67E8"/>
    <w:rsid w:val="008B6FC6"/>
    <w:rsid w:val="008B755F"/>
    <w:rsid w:val="008C1497"/>
    <w:rsid w:val="008C2CBB"/>
    <w:rsid w:val="008C349F"/>
    <w:rsid w:val="008C3828"/>
    <w:rsid w:val="008C3C8E"/>
    <w:rsid w:val="008C4446"/>
    <w:rsid w:val="008C444D"/>
    <w:rsid w:val="008C48A6"/>
    <w:rsid w:val="008C48C5"/>
    <w:rsid w:val="008C4F7B"/>
    <w:rsid w:val="008C50B2"/>
    <w:rsid w:val="008C5858"/>
    <w:rsid w:val="008C5A21"/>
    <w:rsid w:val="008C5C65"/>
    <w:rsid w:val="008C63EA"/>
    <w:rsid w:val="008C6A64"/>
    <w:rsid w:val="008C7144"/>
    <w:rsid w:val="008D0F36"/>
    <w:rsid w:val="008D1B3A"/>
    <w:rsid w:val="008D23C3"/>
    <w:rsid w:val="008D3467"/>
    <w:rsid w:val="008D38B6"/>
    <w:rsid w:val="008D3DE3"/>
    <w:rsid w:val="008D52AB"/>
    <w:rsid w:val="008D5AB9"/>
    <w:rsid w:val="008D5DD1"/>
    <w:rsid w:val="008D6FB8"/>
    <w:rsid w:val="008E016E"/>
    <w:rsid w:val="008E19DB"/>
    <w:rsid w:val="008E1B23"/>
    <w:rsid w:val="008E2A57"/>
    <w:rsid w:val="008E2E42"/>
    <w:rsid w:val="008E484E"/>
    <w:rsid w:val="008E4863"/>
    <w:rsid w:val="008E4F7A"/>
    <w:rsid w:val="008E517C"/>
    <w:rsid w:val="008E55F3"/>
    <w:rsid w:val="008E64C9"/>
    <w:rsid w:val="008E67BB"/>
    <w:rsid w:val="008E7540"/>
    <w:rsid w:val="008E7C82"/>
    <w:rsid w:val="008F00CE"/>
    <w:rsid w:val="008F0450"/>
    <w:rsid w:val="008F0E1C"/>
    <w:rsid w:val="008F1710"/>
    <w:rsid w:val="008F1B9D"/>
    <w:rsid w:val="008F2092"/>
    <w:rsid w:val="008F2C33"/>
    <w:rsid w:val="008F31F0"/>
    <w:rsid w:val="008F382D"/>
    <w:rsid w:val="008F3A4A"/>
    <w:rsid w:val="008F3C97"/>
    <w:rsid w:val="008F3E2C"/>
    <w:rsid w:val="008F3F3C"/>
    <w:rsid w:val="008F403A"/>
    <w:rsid w:val="008F637E"/>
    <w:rsid w:val="008F6479"/>
    <w:rsid w:val="008F6CCA"/>
    <w:rsid w:val="008F6FC9"/>
    <w:rsid w:val="008F798C"/>
    <w:rsid w:val="008F7D96"/>
    <w:rsid w:val="00900E88"/>
    <w:rsid w:val="0090135D"/>
    <w:rsid w:val="009018ED"/>
    <w:rsid w:val="00901C14"/>
    <w:rsid w:val="00902885"/>
    <w:rsid w:val="00902EB5"/>
    <w:rsid w:val="00903808"/>
    <w:rsid w:val="0090383A"/>
    <w:rsid w:val="00903B6B"/>
    <w:rsid w:val="00903E7C"/>
    <w:rsid w:val="00904054"/>
    <w:rsid w:val="0090475A"/>
    <w:rsid w:val="00904F94"/>
    <w:rsid w:val="00905755"/>
    <w:rsid w:val="0090666A"/>
    <w:rsid w:val="00906AC1"/>
    <w:rsid w:val="00907781"/>
    <w:rsid w:val="009078BC"/>
    <w:rsid w:val="00910B61"/>
    <w:rsid w:val="0091106A"/>
    <w:rsid w:val="0091207E"/>
    <w:rsid w:val="00912958"/>
    <w:rsid w:val="0091415D"/>
    <w:rsid w:val="00914B08"/>
    <w:rsid w:val="00914D48"/>
    <w:rsid w:val="00915850"/>
    <w:rsid w:val="0091703D"/>
    <w:rsid w:val="009209ED"/>
    <w:rsid w:val="00920C31"/>
    <w:rsid w:val="009212C6"/>
    <w:rsid w:val="00921574"/>
    <w:rsid w:val="00922E18"/>
    <w:rsid w:val="009230DE"/>
    <w:rsid w:val="0092434B"/>
    <w:rsid w:val="009248C2"/>
    <w:rsid w:val="00925187"/>
    <w:rsid w:val="00925820"/>
    <w:rsid w:val="009258F7"/>
    <w:rsid w:val="00925AF1"/>
    <w:rsid w:val="00925F64"/>
    <w:rsid w:val="00927640"/>
    <w:rsid w:val="00931084"/>
    <w:rsid w:val="00931822"/>
    <w:rsid w:val="00931A3C"/>
    <w:rsid w:val="00931A8F"/>
    <w:rsid w:val="00932371"/>
    <w:rsid w:val="009325AA"/>
    <w:rsid w:val="009327C6"/>
    <w:rsid w:val="00932B5D"/>
    <w:rsid w:val="00932F63"/>
    <w:rsid w:val="00933AA9"/>
    <w:rsid w:val="0093476C"/>
    <w:rsid w:val="009359F5"/>
    <w:rsid w:val="009362A6"/>
    <w:rsid w:val="0093710D"/>
    <w:rsid w:val="00937376"/>
    <w:rsid w:val="0094039C"/>
    <w:rsid w:val="00940979"/>
    <w:rsid w:val="00941A20"/>
    <w:rsid w:val="00941FA7"/>
    <w:rsid w:val="009422CB"/>
    <w:rsid w:val="00942668"/>
    <w:rsid w:val="00942D72"/>
    <w:rsid w:val="009430EA"/>
    <w:rsid w:val="00943CA2"/>
    <w:rsid w:val="00943D52"/>
    <w:rsid w:val="00944123"/>
    <w:rsid w:val="00944300"/>
    <w:rsid w:val="009447F4"/>
    <w:rsid w:val="0094500E"/>
    <w:rsid w:val="00945322"/>
    <w:rsid w:val="00945F16"/>
    <w:rsid w:val="0094658A"/>
    <w:rsid w:val="00947098"/>
    <w:rsid w:val="00947FCF"/>
    <w:rsid w:val="00950B90"/>
    <w:rsid w:val="00950C9D"/>
    <w:rsid w:val="0095156C"/>
    <w:rsid w:val="009518BE"/>
    <w:rsid w:val="00951CFA"/>
    <w:rsid w:val="00951DA3"/>
    <w:rsid w:val="009525B7"/>
    <w:rsid w:val="00952BB6"/>
    <w:rsid w:val="00952C18"/>
    <w:rsid w:val="00953957"/>
    <w:rsid w:val="009551C0"/>
    <w:rsid w:val="00957E83"/>
    <w:rsid w:val="00960500"/>
    <w:rsid w:val="00961B8B"/>
    <w:rsid w:val="0096387E"/>
    <w:rsid w:val="00963B49"/>
    <w:rsid w:val="0096462E"/>
    <w:rsid w:val="00964BC8"/>
    <w:rsid w:val="00964BF9"/>
    <w:rsid w:val="00964E6D"/>
    <w:rsid w:val="009654F7"/>
    <w:rsid w:val="00965D30"/>
    <w:rsid w:val="00966639"/>
    <w:rsid w:val="00966FFB"/>
    <w:rsid w:val="00967E77"/>
    <w:rsid w:val="00970C79"/>
    <w:rsid w:val="009712EB"/>
    <w:rsid w:val="0097213F"/>
    <w:rsid w:val="00973957"/>
    <w:rsid w:val="00973CE0"/>
    <w:rsid w:val="00974410"/>
    <w:rsid w:val="00974A6C"/>
    <w:rsid w:val="009753A1"/>
    <w:rsid w:val="009766C9"/>
    <w:rsid w:val="00976A41"/>
    <w:rsid w:val="00977AE3"/>
    <w:rsid w:val="00977D51"/>
    <w:rsid w:val="009801F4"/>
    <w:rsid w:val="00980C27"/>
    <w:rsid w:val="009813AE"/>
    <w:rsid w:val="00981490"/>
    <w:rsid w:val="00981506"/>
    <w:rsid w:val="00981CB8"/>
    <w:rsid w:val="00984271"/>
    <w:rsid w:val="009843DC"/>
    <w:rsid w:val="009846C3"/>
    <w:rsid w:val="009865D1"/>
    <w:rsid w:val="00986E08"/>
    <w:rsid w:val="00986EAE"/>
    <w:rsid w:val="00987542"/>
    <w:rsid w:val="009909B4"/>
    <w:rsid w:val="00990DF0"/>
    <w:rsid w:val="0099120A"/>
    <w:rsid w:val="00991CC2"/>
    <w:rsid w:val="00992CAE"/>
    <w:rsid w:val="00992DFF"/>
    <w:rsid w:val="009935AF"/>
    <w:rsid w:val="009938A7"/>
    <w:rsid w:val="00993BBB"/>
    <w:rsid w:val="009946DC"/>
    <w:rsid w:val="0099475D"/>
    <w:rsid w:val="0099597C"/>
    <w:rsid w:val="00995DDB"/>
    <w:rsid w:val="0099651F"/>
    <w:rsid w:val="009969EB"/>
    <w:rsid w:val="00996A3B"/>
    <w:rsid w:val="00996D64"/>
    <w:rsid w:val="0099769F"/>
    <w:rsid w:val="009A0483"/>
    <w:rsid w:val="009A04AA"/>
    <w:rsid w:val="009A0556"/>
    <w:rsid w:val="009A069B"/>
    <w:rsid w:val="009A080A"/>
    <w:rsid w:val="009A1865"/>
    <w:rsid w:val="009A1B5F"/>
    <w:rsid w:val="009A2363"/>
    <w:rsid w:val="009A2589"/>
    <w:rsid w:val="009A2D87"/>
    <w:rsid w:val="009A30D6"/>
    <w:rsid w:val="009A43D6"/>
    <w:rsid w:val="009A50FB"/>
    <w:rsid w:val="009A5B74"/>
    <w:rsid w:val="009A7041"/>
    <w:rsid w:val="009A72FA"/>
    <w:rsid w:val="009A793E"/>
    <w:rsid w:val="009B038F"/>
    <w:rsid w:val="009B04F7"/>
    <w:rsid w:val="009B23B2"/>
    <w:rsid w:val="009B3C9E"/>
    <w:rsid w:val="009B4272"/>
    <w:rsid w:val="009B4396"/>
    <w:rsid w:val="009B4FC7"/>
    <w:rsid w:val="009B5169"/>
    <w:rsid w:val="009B5197"/>
    <w:rsid w:val="009B5A1E"/>
    <w:rsid w:val="009B7146"/>
    <w:rsid w:val="009B78F4"/>
    <w:rsid w:val="009C2E69"/>
    <w:rsid w:val="009C389D"/>
    <w:rsid w:val="009C467C"/>
    <w:rsid w:val="009C4B72"/>
    <w:rsid w:val="009C52FC"/>
    <w:rsid w:val="009C5EAA"/>
    <w:rsid w:val="009C5EC5"/>
    <w:rsid w:val="009C6212"/>
    <w:rsid w:val="009C6D31"/>
    <w:rsid w:val="009C6F54"/>
    <w:rsid w:val="009C7C87"/>
    <w:rsid w:val="009D1666"/>
    <w:rsid w:val="009D224A"/>
    <w:rsid w:val="009D2328"/>
    <w:rsid w:val="009D295C"/>
    <w:rsid w:val="009D2A15"/>
    <w:rsid w:val="009D2E6E"/>
    <w:rsid w:val="009D3016"/>
    <w:rsid w:val="009D3C3C"/>
    <w:rsid w:val="009D3E9C"/>
    <w:rsid w:val="009D408B"/>
    <w:rsid w:val="009D5C6E"/>
    <w:rsid w:val="009D640F"/>
    <w:rsid w:val="009D6E0A"/>
    <w:rsid w:val="009D7A52"/>
    <w:rsid w:val="009E0A0C"/>
    <w:rsid w:val="009E1E38"/>
    <w:rsid w:val="009E204B"/>
    <w:rsid w:val="009E2C93"/>
    <w:rsid w:val="009E36C8"/>
    <w:rsid w:val="009E3BF8"/>
    <w:rsid w:val="009E5F6F"/>
    <w:rsid w:val="009E61F5"/>
    <w:rsid w:val="009E6A5E"/>
    <w:rsid w:val="009E7068"/>
    <w:rsid w:val="009E71E8"/>
    <w:rsid w:val="009E73A0"/>
    <w:rsid w:val="009E7769"/>
    <w:rsid w:val="009E7D6B"/>
    <w:rsid w:val="009F00BD"/>
    <w:rsid w:val="009F0594"/>
    <w:rsid w:val="009F0F7A"/>
    <w:rsid w:val="009F11F8"/>
    <w:rsid w:val="009F1418"/>
    <w:rsid w:val="009F2A2E"/>
    <w:rsid w:val="009F2A74"/>
    <w:rsid w:val="009F323D"/>
    <w:rsid w:val="009F3763"/>
    <w:rsid w:val="009F5462"/>
    <w:rsid w:val="009F596C"/>
    <w:rsid w:val="009F5B0E"/>
    <w:rsid w:val="009F69D9"/>
    <w:rsid w:val="009F77C1"/>
    <w:rsid w:val="00A00E52"/>
    <w:rsid w:val="00A0100C"/>
    <w:rsid w:val="00A01429"/>
    <w:rsid w:val="00A0151A"/>
    <w:rsid w:val="00A020AB"/>
    <w:rsid w:val="00A0242E"/>
    <w:rsid w:val="00A0464C"/>
    <w:rsid w:val="00A0501B"/>
    <w:rsid w:val="00A05264"/>
    <w:rsid w:val="00A06D86"/>
    <w:rsid w:val="00A077FE"/>
    <w:rsid w:val="00A107CD"/>
    <w:rsid w:val="00A10FF1"/>
    <w:rsid w:val="00A12D71"/>
    <w:rsid w:val="00A132C7"/>
    <w:rsid w:val="00A13649"/>
    <w:rsid w:val="00A139E4"/>
    <w:rsid w:val="00A1444D"/>
    <w:rsid w:val="00A148B3"/>
    <w:rsid w:val="00A154BE"/>
    <w:rsid w:val="00A15856"/>
    <w:rsid w:val="00A15A1A"/>
    <w:rsid w:val="00A15E13"/>
    <w:rsid w:val="00A160AE"/>
    <w:rsid w:val="00A1658B"/>
    <w:rsid w:val="00A178D7"/>
    <w:rsid w:val="00A17E2E"/>
    <w:rsid w:val="00A202D5"/>
    <w:rsid w:val="00A221DE"/>
    <w:rsid w:val="00A22FBC"/>
    <w:rsid w:val="00A2432D"/>
    <w:rsid w:val="00A24A8A"/>
    <w:rsid w:val="00A2513A"/>
    <w:rsid w:val="00A25311"/>
    <w:rsid w:val="00A27707"/>
    <w:rsid w:val="00A2776D"/>
    <w:rsid w:val="00A27C2B"/>
    <w:rsid w:val="00A27DF9"/>
    <w:rsid w:val="00A30D0F"/>
    <w:rsid w:val="00A310B5"/>
    <w:rsid w:val="00A311D3"/>
    <w:rsid w:val="00A31D75"/>
    <w:rsid w:val="00A32584"/>
    <w:rsid w:val="00A340DF"/>
    <w:rsid w:val="00A34A3E"/>
    <w:rsid w:val="00A361B4"/>
    <w:rsid w:val="00A36852"/>
    <w:rsid w:val="00A408A1"/>
    <w:rsid w:val="00A40974"/>
    <w:rsid w:val="00A40AE7"/>
    <w:rsid w:val="00A4189A"/>
    <w:rsid w:val="00A419B1"/>
    <w:rsid w:val="00A41D2C"/>
    <w:rsid w:val="00A41FD0"/>
    <w:rsid w:val="00A428A3"/>
    <w:rsid w:val="00A4356D"/>
    <w:rsid w:val="00A4500E"/>
    <w:rsid w:val="00A45B7A"/>
    <w:rsid w:val="00A45DF6"/>
    <w:rsid w:val="00A465E8"/>
    <w:rsid w:val="00A46755"/>
    <w:rsid w:val="00A4696F"/>
    <w:rsid w:val="00A46B20"/>
    <w:rsid w:val="00A47092"/>
    <w:rsid w:val="00A474C6"/>
    <w:rsid w:val="00A475FB"/>
    <w:rsid w:val="00A500ED"/>
    <w:rsid w:val="00A50467"/>
    <w:rsid w:val="00A50DCC"/>
    <w:rsid w:val="00A5143C"/>
    <w:rsid w:val="00A51578"/>
    <w:rsid w:val="00A517E5"/>
    <w:rsid w:val="00A51F1F"/>
    <w:rsid w:val="00A522CC"/>
    <w:rsid w:val="00A52895"/>
    <w:rsid w:val="00A529E8"/>
    <w:rsid w:val="00A52E21"/>
    <w:rsid w:val="00A530BD"/>
    <w:rsid w:val="00A53680"/>
    <w:rsid w:val="00A53B96"/>
    <w:rsid w:val="00A53CFA"/>
    <w:rsid w:val="00A548F9"/>
    <w:rsid w:val="00A566A7"/>
    <w:rsid w:val="00A569C3"/>
    <w:rsid w:val="00A56FEC"/>
    <w:rsid w:val="00A57148"/>
    <w:rsid w:val="00A578C2"/>
    <w:rsid w:val="00A6023B"/>
    <w:rsid w:val="00A604A8"/>
    <w:rsid w:val="00A61E53"/>
    <w:rsid w:val="00A6230F"/>
    <w:rsid w:val="00A6365D"/>
    <w:rsid w:val="00A638D8"/>
    <w:rsid w:val="00A64CBA"/>
    <w:rsid w:val="00A6504E"/>
    <w:rsid w:val="00A651FE"/>
    <w:rsid w:val="00A65EE7"/>
    <w:rsid w:val="00A66880"/>
    <w:rsid w:val="00A66C29"/>
    <w:rsid w:val="00A66C43"/>
    <w:rsid w:val="00A67999"/>
    <w:rsid w:val="00A70057"/>
    <w:rsid w:val="00A700E2"/>
    <w:rsid w:val="00A70701"/>
    <w:rsid w:val="00A70783"/>
    <w:rsid w:val="00A70BF8"/>
    <w:rsid w:val="00A7257E"/>
    <w:rsid w:val="00A73D80"/>
    <w:rsid w:val="00A743C0"/>
    <w:rsid w:val="00A74880"/>
    <w:rsid w:val="00A74D0D"/>
    <w:rsid w:val="00A7547D"/>
    <w:rsid w:val="00A76D7B"/>
    <w:rsid w:val="00A800AF"/>
    <w:rsid w:val="00A801AC"/>
    <w:rsid w:val="00A807BD"/>
    <w:rsid w:val="00A80953"/>
    <w:rsid w:val="00A81AAA"/>
    <w:rsid w:val="00A81BE0"/>
    <w:rsid w:val="00A857D5"/>
    <w:rsid w:val="00A85DA1"/>
    <w:rsid w:val="00A869F4"/>
    <w:rsid w:val="00A86ADA"/>
    <w:rsid w:val="00A86EE5"/>
    <w:rsid w:val="00A86EEA"/>
    <w:rsid w:val="00A87440"/>
    <w:rsid w:val="00A87B7B"/>
    <w:rsid w:val="00A900C4"/>
    <w:rsid w:val="00A901C8"/>
    <w:rsid w:val="00A905FC"/>
    <w:rsid w:val="00A91788"/>
    <w:rsid w:val="00A91DEB"/>
    <w:rsid w:val="00A91F51"/>
    <w:rsid w:val="00A92139"/>
    <w:rsid w:val="00A92924"/>
    <w:rsid w:val="00A92B3D"/>
    <w:rsid w:val="00A93122"/>
    <w:rsid w:val="00A93F31"/>
    <w:rsid w:val="00A94645"/>
    <w:rsid w:val="00A95170"/>
    <w:rsid w:val="00A95FDA"/>
    <w:rsid w:val="00A97081"/>
    <w:rsid w:val="00A974E7"/>
    <w:rsid w:val="00A9759A"/>
    <w:rsid w:val="00A9775D"/>
    <w:rsid w:val="00A97899"/>
    <w:rsid w:val="00AA0C93"/>
    <w:rsid w:val="00AA2887"/>
    <w:rsid w:val="00AA3083"/>
    <w:rsid w:val="00AA3C65"/>
    <w:rsid w:val="00AA4F0B"/>
    <w:rsid w:val="00AA50DF"/>
    <w:rsid w:val="00AA6658"/>
    <w:rsid w:val="00AA7B87"/>
    <w:rsid w:val="00AB07B9"/>
    <w:rsid w:val="00AB18B9"/>
    <w:rsid w:val="00AB21DE"/>
    <w:rsid w:val="00AB23E2"/>
    <w:rsid w:val="00AB2937"/>
    <w:rsid w:val="00AB31D9"/>
    <w:rsid w:val="00AB347C"/>
    <w:rsid w:val="00AB57A6"/>
    <w:rsid w:val="00AB668D"/>
    <w:rsid w:val="00AB66AB"/>
    <w:rsid w:val="00AB784F"/>
    <w:rsid w:val="00AB7F48"/>
    <w:rsid w:val="00AC0049"/>
    <w:rsid w:val="00AC08B1"/>
    <w:rsid w:val="00AC0D22"/>
    <w:rsid w:val="00AC1017"/>
    <w:rsid w:val="00AC10FD"/>
    <w:rsid w:val="00AC2055"/>
    <w:rsid w:val="00AC23E3"/>
    <w:rsid w:val="00AC246F"/>
    <w:rsid w:val="00AC2E27"/>
    <w:rsid w:val="00AC355B"/>
    <w:rsid w:val="00AC3932"/>
    <w:rsid w:val="00AC4346"/>
    <w:rsid w:val="00AC4668"/>
    <w:rsid w:val="00AC4773"/>
    <w:rsid w:val="00AC50CB"/>
    <w:rsid w:val="00AC54DB"/>
    <w:rsid w:val="00AC616A"/>
    <w:rsid w:val="00AC6672"/>
    <w:rsid w:val="00AC6C56"/>
    <w:rsid w:val="00AC6F48"/>
    <w:rsid w:val="00AC74D1"/>
    <w:rsid w:val="00AD025A"/>
    <w:rsid w:val="00AD025D"/>
    <w:rsid w:val="00AD061D"/>
    <w:rsid w:val="00AD275F"/>
    <w:rsid w:val="00AD27A2"/>
    <w:rsid w:val="00AD2CC7"/>
    <w:rsid w:val="00AD384B"/>
    <w:rsid w:val="00AD3CF1"/>
    <w:rsid w:val="00AD4E39"/>
    <w:rsid w:val="00AD54F4"/>
    <w:rsid w:val="00AD5744"/>
    <w:rsid w:val="00AD5C01"/>
    <w:rsid w:val="00AD6462"/>
    <w:rsid w:val="00AD67E1"/>
    <w:rsid w:val="00AD7247"/>
    <w:rsid w:val="00AD7357"/>
    <w:rsid w:val="00AD7691"/>
    <w:rsid w:val="00AD76DA"/>
    <w:rsid w:val="00AE0524"/>
    <w:rsid w:val="00AE1CFC"/>
    <w:rsid w:val="00AE3217"/>
    <w:rsid w:val="00AE35C9"/>
    <w:rsid w:val="00AE456E"/>
    <w:rsid w:val="00AE48AC"/>
    <w:rsid w:val="00AE49DD"/>
    <w:rsid w:val="00AE4CBA"/>
    <w:rsid w:val="00AE4DF8"/>
    <w:rsid w:val="00AE5329"/>
    <w:rsid w:val="00AE599A"/>
    <w:rsid w:val="00AE5E29"/>
    <w:rsid w:val="00AE5F3A"/>
    <w:rsid w:val="00AE6BDD"/>
    <w:rsid w:val="00AE7348"/>
    <w:rsid w:val="00AF13E4"/>
    <w:rsid w:val="00AF23DB"/>
    <w:rsid w:val="00AF2AB9"/>
    <w:rsid w:val="00AF3FA9"/>
    <w:rsid w:val="00AF54DF"/>
    <w:rsid w:val="00AF58AE"/>
    <w:rsid w:val="00AF59DF"/>
    <w:rsid w:val="00AF6549"/>
    <w:rsid w:val="00AF7F2D"/>
    <w:rsid w:val="00B01756"/>
    <w:rsid w:val="00B0260E"/>
    <w:rsid w:val="00B0263B"/>
    <w:rsid w:val="00B02FE0"/>
    <w:rsid w:val="00B03B31"/>
    <w:rsid w:val="00B03C75"/>
    <w:rsid w:val="00B03F40"/>
    <w:rsid w:val="00B040BF"/>
    <w:rsid w:val="00B041B0"/>
    <w:rsid w:val="00B0448B"/>
    <w:rsid w:val="00B05C0D"/>
    <w:rsid w:val="00B05C93"/>
    <w:rsid w:val="00B05CF0"/>
    <w:rsid w:val="00B06EE2"/>
    <w:rsid w:val="00B125C6"/>
    <w:rsid w:val="00B12800"/>
    <w:rsid w:val="00B12E2F"/>
    <w:rsid w:val="00B13398"/>
    <w:rsid w:val="00B135CA"/>
    <w:rsid w:val="00B1366C"/>
    <w:rsid w:val="00B13F80"/>
    <w:rsid w:val="00B14029"/>
    <w:rsid w:val="00B1466A"/>
    <w:rsid w:val="00B14AE7"/>
    <w:rsid w:val="00B14BF4"/>
    <w:rsid w:val="00B1521E"/>
    <w:rsid w:val="00B1562B"/>
    <w:rsid w:val="00B157DA"/>
    <w:rsid w:val="00B15BA0"/>
    <w:rsid w:val="00B161F0"/>
    <w:rsid w:val="00B17895"/>
    <w:rsid w:val="00B20654"/>
    <w:rsid w:val="00B21EE4"/>
    <w:rsid w:val="00B224ED"/>
    <w:rsid w:val="00B22899"/>
    <w:rsid w:val="00B231E1"/>
    <w:rsid w:val="00B23CEA"/>
    <w:rsid w:val="00B25C01"/>
    <w:rsid w:val="00B263A0"/>
    <w:rsid w:val="00B2675A"/>
    <w:rsid w:val="00B27413"/>
    <w:rsid w:val="00B312C9"/>
    <w:rsid w:val="00B3156C"/>
    <w:rsid w:val="00B31D25"/>
    <w:rsid w:val="00B33C2B"/>
    <w:rsid w:val="00B340E2"/>
    <w:rsid w:val="00B34B6C"/>
    <w:rsid w:val="00B362C6"/>
    <w:rsid w:val="00B37BEA"/>
    <w:rsid w:val="00B409AC"/>
    <w:rsid w:val="00B41551"/>
    <w:rsid w:val="00B41AED"/>
    <w:rsid w:val="00B42FDA"/>
    <w:rsid w:val="00B437CE"/>
    <w:rsid w:val="00B43BB7"/>
    <w:rsid w:val="00B43BD8"/>
    <w:rsid w:val="00B441F1"/>
    <w:rsid w:val="00B44EDB"/>
    <w:rsid w:val="00B4520E"/>
    <w:rsid w:val="00B45F9F"/>
    <w:rsid w:val="00B46094"/>
    <w:rsid w:val="00B463A9"/>
    <w:rsid w:val="00B46419"/>
    <w:rsid w:val="00B47E1A"/>
    <w:rsid w:val="00B5030C"/>
    <w:rsid w:val="00B50B6A"/>
    <w:rsid w:val="00B51538"/>
    <w:rsid w:val="00B5186D"/>
    <w:rsid w:val="00B52C2C"/>
    <w:rsid w:val="00B52F66"/>
    <w:rsid w:val="00B5444C"/>
    <w:rsid w:val="00B54DC9"/>
    <w:rsid w:val="00B55C8B"/>
    <w:rsid w:val="00B55E5D"/>
    <w:rsid w:val="00B563FC"/>
    <w:rsid w:val="00B605A7"/>
    <w:rsid w:val="00B605F1"/>
    <w:rsid w:val="00B60DD7"/>
    <w:rsid w:val="00B60E4B"/>
    <w:rsid w:val="00B61AC2"/>
    <w:rsid w:val="00B61D98"/>
    <w:rsid w:val="00B61F5F"/>
    <w:rsid w:val="00B62B4A"/>
    <w:rsid w:val="00B62B77"/>
    <w:rsid w:val="00B6348B"/>
    <w:rsid w:val="00B63935"/>
    <w:rsid w:val="00B645F1"/>
    <w:rsid w:val="00B65BBB"/>
    <w:rsid w:val="00B65BDC"/>
    <w:rsid w:val="00B66928"/>
    <w:rsid w:val="00B6697E"/>
    <w:rsid w:val="00B66E98"/>
    <w:rsid w:val="00B678E2"/>
    <w:rsid w:val="00B70065"/>
    <w:rsid w:val="00B7048A"/>
    <w:rsid w:val="00B707DC"/>
    <w:rsid w:val="00B7084A"/>
    <w:rsid w:val="00B70948"/>
    <w:rsid w:val="00B70ED5"/>
    <w:rsid w:val="00B716F0"/>
    <w:rsid w:val="00B71787"/>
    <w:rsid w:val="00B723B0"/>
    <w:rsid w:val="00B72656"/>
    <w:rsid w:val="00B72805"/>
    <w:rsid w:val="00B728A4"/>
    <w:rsid w:val="00B72954"/>
    <w:rsid w:val="00B72D2C"/>
    <w:rsid w:val="00B74146"/>
    <w:rsid w:val="00B749C8"/>
    <w:rsid w:val="00B757BF"/>
    <w:rsid w:val="00B76E17"/>
    <w:rsid w:val="00B778A7"/>
    <w:rsid w:val="00B77BD2"/>
    <w:rsid w:val="00B77E53"/>
    <w:rsid w:val="00B80190"/>
    <w:rsid w:val="00B809A8"/>
    <w:rsid w:val="00B80DFF"/>
    <w:rsid w:val="00B81095"/>
    <w:rsid w:val="00B821F1"/>
    <w:rsid w:val="00B82319"/>
    <w:rsid w:val="00B8234A"/>
    <w:rsid w:val="00B826A9"/>
    <w:rsid w:val="00B82830"/>
    <w:rsid w:val="00B82A0A"/>
    <w:rsid w:val="00B82D0E"/>
    <w:rsid w:val="00B839F1"/>
    <w:rsid w:val="00B83EBE"/>
    <w:rsid w:val="00B84328"/>
    <w:rsid w:val="00B84F88"/>
    <w:rsid w:val="00B8609B"/>
    <w:rsid w:val="00B8619D"/>
    <w:rsid w:val="00B86CC2"/>
    <w:rsid w:val="00B86F27"/>
    <w:rsid w:val="00B87CE8"/>
    <w:rsid w:val="00B900C6"/>
    <w:rsid w:val="00B93598"/>
    <w:rsid w:val="00B935EB"/>
    <w:rsid w:val="00B95AB8"/>
    <w:rsid w:val="00B95D41"/>
    <w:rsid w:val="00B966B7"/>
    <w:rsid w:val="00B969C2"/>
    <w:rsid w:val="00B96B82"/>
    <w:rsid w:val="00B97B20"/>
    <w:rsid w:val="00BA064B"/>
    <w:rsid w:val="00BA17A3"/>
    <w:rsid w:val="00BA2565"/>
    <w:rsid w:val="00BA26A5"/>
    <w:rsid w:val="00BA2ACC"/>
    <w:rsid w:val="00BA34EE"/>
    <w:rsid w:val="00BA3C51"/>
    <w:rsid w:val="00BA46BF"/>
    <w:rsid w:val="00BA4D90"/>
    <w:rsid w:val="00BA7455"/>
    <w:rsid w:val="00BA7C80"/>
    <w:rsid w:val="00BA7E04"/>
    <w:rsid w:val="00BA7ECA"/>
    <w:rsid w:val="00BB0326"/>
    <w:rsid w:val="00BB0A47"/>
    <w:rsid w:val="00BB0C5B"/>
    <w:rsid w:val="00BB0E07"/>
    <w:rsid w:val="00BB11DA"/>
    <w:rsid w:val="00BB2729"/>
    <w:rsid w:val="00BB30CC"/>
    <w:rsid w:val="00BB4275"/>
    <w:rsid w:val="00BB4E3B"/>
    <w:rsid w:val="00BB54CF"/>
    <w:rsid w:val="00BB6233"/>
    <w:rsid w:val="00BB711C"/>
    <w:rsid w:val="00BB72D6"/>
    <w:rsid w:val="00BB7518"/>
    <w:rsid w:val="00BB7E30"/>
    <w:rsid w:val="00BC1463"/>
    <w:rsid w:val="00BC207A"/>
    <w:rsid w:val="00BC30A3"/>
    <w:rsid w:val="00BC340B"/>
    <w:rsid w:val="00BC39FF"/>
    <w:rsid w:val="00BC4B00"/>
    <w:rsid w:val="00BC5D95"/>
    <w:rsid w:val="00BC60E9"/>
    <w:rsid w:val="00BC7837"/>
    <w:rsid w:val="00BC7C7D"/>
    <w:rsid w:val="00BD016E"/>
    <w:rsid w:val="00BD146B"/>
    <w:rsid w:val="00BD1A39"/>
    <w:rsid w:val="00BD36AB"/>
    <w:rsid w:val="00BD37D5"/>
    <w:rsid w:val="00BD38EA"/>
    <w:rsid w:val="00BD3E9F"/>
    <w:rsid w:val="00BD43A1"/>
    <w:rsid w:val="00BD7312"/>
    <w:rsid w:val="00BD7BC3"/>
    <w:rsid w:val="00BE1C0C"/>
    <w:rsid w:val="00BE1FB8"/>
    <w:rsid w:val="00BE2882"/>
    <w:rsid w:val="00BE29D2"/>
    <w:rsid w:val="00BE2A80"/>
    <w:rsid w:val="00BE3A09"/>
    <w:rsid w:val="00BE522C"/>
    <w:rsid w:val="00BE6791"/>
    <w:rsid w:val="00BE6849"/>
    <w:rsid w:val="00BE724E"/>
    <w:rsid w:val="00BE7727"/>
    <w:rsid w:val="00BE7A90"/>
    <w:rsid w:val="00BF0ADE"/>
    <w:rsid w:val="00BF135F"/>
    <w:rsid w:val="00BF2588"/>
    <w:rsid w:val="00BF26B1"/>
    <w:rsid w:val="00BF3791"/>
    <w:rsid w:val="00BF3D29"/>
    <w:rsid w:val="00BF3D81"/>
    <w:rsid w:val="00BF4BD1"/>
    <w:rsid w:val="00BF4E4F"/>
    <w:rsid w:val="00BF52F8"/>
    <w:rsid w:val="00BF545B"/>
    <w:rsid w:val="00BF5EB1"/>
    <w:rsid w:val="00BF6229"/>
    <w:rsid w:val="00BF63C1"/>
    <w:rsid w:val="00BF72AF"/>
    <w:rsid w:val="00C00F29"/>
    <w:rsid w:val="00C01319"/>
    <w:rsid w:val="00C01735"/>
    <w:rsid w:val="00C03A82"/>
    <w:rsid w:val="00C03A89"/>
    <w:rsid w:val="00C04077"/>
    <w:rsid w:val="00C04F9F"/>
    <w:rsid w:val="00C0679A"/>
    <w:rsid w:val="00C06A96"/>
    <w:rsid w:val="00C07026"/>
    <w:rsid w:val="00C07372"/>
    <w:rsid w:val="00C075C4"/>
    <w:rsid w:val="00C07D69"/>
    <w:rsid w:val="00C11031"/>
    <w:rsid w:val="00C11AA2"/>
    <w:rsid w:val="00C1200C"/>
    <w:rsid w:val="00C12B6A"/>
    <w:rsid w:val="00C12DA0"/>
    <w:rsid w:val="00C12F67"/>
    <w:rsid w:val="00C1369F"/>
    <w:rsid w:val="00C13F21"/>
    <w:rsid w:val="00C13FF5"/>
    <w:rsid w:val="00C14415"/>
    <w:rsid w:val="00C1475C"/>
    <w:rsid w:val="00C16F1E"/>
    <w:rsid w:val="00C17FCA"/>
    <w:rsid w:val="00C20646"/>
    <w:rsid w:val="00C21C52"/>
    <w:rsid w:val="00C21EA4"/>
    <w:rsid w:val="00C22658"/>
    <w:rsid w:val="00C23102"/>
    <w:rsid w:val="00C238A5"/>
    <w:rsid w:val="00C2469C"/>
    <w:rsid w:val="00C254D5"/>
    <w:rsid w:val="00C2655C"/>
    <w:rsid w:val="00C26997"/>
    <w:rsid w:val="00C26D22"/>
    <w:rsid w:val="00C26D76"/>
    <w:rsid w:val="00C273B6"/>
    <w:rsid w:val="00C30EFA"/>
    <w:rsid w:val="00C30F52"/>
    <w:rsid w:val="00C32011"/>
    <w:rsid w:val="00C32223"/>
    <w:rsid w:val="00C32689"/>
    <w:rsid w:val="00C32743"/>
    <w:rsid w:val="00C33052"/>
    <w:rsid w:val="00C33FBD"/>
    <w:rsid w:val="00C34072"/>
    <w:rsid w:val="00C3441E"/>
    <w:rsid w:val="00C34467"/>
    <w:rsid w:val="00C34B7C"/>
    <w:rsid w:val="00C34D81"/>
    <w:rsid w:val="00C34F10"/>
    <w:rsid w:val="00C34FFB"/>
    <w:rsid w:val="00C35716"/>
    <w:rsid w:val="00C3641D"/>
    <w:rsid w:val="00C365F4"/>
    <w:rsid w:val="00C37610"/>
    <w:rsid w:val="00C378F3"/>
    <w:rsid w:val="00C4061F"/>
    <w:rsid w:val="00C40CD5"/>
    <w:rsid w:val="00C40FCA"/>
    <w:rsid w:val="00C41332"/>
    <w:rsid w:val="00C42A39"/>
    <w:rsid w:val="00C4345C"/>
    <w:rsid w:val="00C435FE"/>
    <w:rsid w:val="00C446D9"/>
    <w:rsid w:val="00C44C34"/>
    <w:rsid w:val="00C44D64"/>
    <w:rsid w:val="00C453FA"/>
    <w:rsid w:val="00C45951"/>
    <w:rsid w:val="00C46626"/>
    <w:rsid w:val="00C47833"/>
    <w:rsid w:val="00C5024E"/>
    <w:rsid w:val="00C50833"/>
    <w:rsid w:val="00C50997"/>
    <w:rsid w:val="00C50FF6"/>
    <w:rsid w:val="00C51385"/>
    <w:rsid w:val="00C51394"/>
    <w:rsid w:val="00C51421"/>
    <w:rsid w:val="00C521C5"/>
    <w:rsid w:val="00C53BCD"/>
    <w:rsid w:val="00C53F13"/>
    <w:rsid w:val="00C54231"/>
    <w:rsid w:val="00C56F87"/>
    <w:rsid w:val="00C60799"/>
    <w:rsid w:val="00C60820"/>
    <w:rsid w:val="00C61141"/>
    <w:rsid w:val="00C61896"/>
    <w:rsid w:val="00C634CE"/>
    <w:rsid w:val="00C64AB9"/>
    <w:rsid w:val="00C65C17"/>
    <w:rsid w:val="00C65F43"/>
    <w:rsid w:val="00C661F9"/>
    <w:rsid w:val="00C666FE"/>
    <w:rsid w:val="00C6710B"/>
    <w:rsid w:val="00C67CAE"/>
    <w:rsid w:val="00C67D42"/>
    <w:rsid w:val="00C7079D"/>
    <w:rsid w:val="00C7115E"/>
    <w:rsid w:val="00C71783"/>
    <w:rsid w:val="00C72438"/>
    <w:rsid w:val="00C72DBF"/>
    <w:rsid w:val="00C72FAC"/>
    <w:rsid w:val="00C74F5B"/>
    <w:rsid w:val="00C75352"/>
    <w:rsid w:val="00C76A04"/>
    <w:rsid w:val="00C76AA2"/>
    <w:rsid w:val="00C77496"/>
    <w:rsid w:val="00C80569"/>
    <w:rsid w:val="00C80ACF"/>
    <w:rsid w:val="00C80CF7"/>
    <w:rsid w:val="00C81034"/>
    <w:rsid w:val="00C813E5"/>
    <w:rsid w:val="00C82755"/>
    <w:rsid w:val="00C831CB"/>
    <w:rsid w:val="00C84079"/>
    <w:rsid w:val="00C84468"/>
    <w:rsid w:val="00C86DE9"/>
    <w:rsid w:val="00C907AA"/>
    <w:rsid w:val="00C90E18"/>
    <w:rsid w:val="00C915A5"/>
    <w:rsid w:val="00C91741"/>
    <w:rsid w:val="00C919F1"/>
    <w:rsid w:val="00C91AA5"/>
    <w:rsid w:val="00C9203E"/>
    <w:rsid w:val="00C92393"/>
    <w:rsid w:val="00C92436"/>
    <w:rsid w:val="00C92826"/>
    <w:rsid w:val="00C94CF8"/>
    <w:rsid w:val="00C952CF"/>
    <w:rsid w:val="00C955B0"/>
    <w:rsid w:val="00C95833"/>
    <w:rsid w:val="00C95C62"/>
    <w:rsid w:val="00C9727A"/>
    <w:rsid w:val="00C97A3B"/>
    <w:rsid w:val="00CA0101"/>
    <w:rsid w:val="00CA0B56"/>
    <w:rsid w:val="00CA1974"/>
    <w:rsid w:val="00CA1CD4"/>
    <w:rsid w:val="00CA1DE9"/>
    <w:rsid w:val="00CA20B1"/>
    <w:rsid w:val="00CA22C6"/>
    <w:rsid w:val="00CA2551"/>
    <w:rsid w:val="00CA2B04"/>
    <w:rsid w:val="00CA47BF"/>
    <w:rsid w:val="00CA4CA3"/>
    <w:rsid w:val="00CA4EF2"/>
    <w:rsid w:val="00CA76E4"/>
    <w:rsid w:val="00CA7FDC"/>
    <w:rsid w:val="00CB0A68"/>
    <w:rsid w:val="00CB20F5"/>
    <w:rsid w:val="00CB31E0"/>
    <w:rsid w:val="00CB353E"/>
    <w:rsid w:val="00CB3615"/>
    <w:rsid w:val="00CB42B2"/>
    <w:rsid w:val="00CB46A1"/>
    <w:rsid w:val="00CB4868"/>
    <w:rsid w:val="00CB5E90"/>
    <w:rsid w:val="00CB5FB0"/>
    <w:rsid w:val="00CB6066"/>
    <w:rsid w:val="00CB64B0"/>
    <w:rsid w:val="00CB7AD5"/>
    <w:rsid w:val="00CC1BAD"/>
    <w:rsid w:val="00CC224F"/>
    <w:rsid w:val="00CC23F7"/>
    <w:rsid w:val="00CC27EE"/>
    <w:rsid w:val="00CC2C47"/>
    <w:rsid w:val="00CC2F48"/>
    <w:rsid w:val="00CC2FB1"/>
    <w:rsid w:val="00CC3306"/>
    <w:rsid w:val="00CC339D"/>
    <w:rsid w:val="00CC33B4"/>
    <w:rsid w:val="00CC41E4"/>
    <w:rsid w:val="00CC4366"/>
    <w:rsid w:val="00CC4A44"/>
    <w:rsid w:val="00CC4DBC"/>
    <w:rsid w:val="00CC5006"/>
    <w:rsid w:val="00CC5065"/>
    <w:rsid w:val="00CC57DA"/>
    <w:rsid w:val="00CC700E"/>
    <w:rsid w:val="00CC773F"/>
    <w:rsid w:val="00CC78C7"/>
    <w:rsid w:val="00CD0001"/>
    <w:rsid w:val="00CD0445"/>
    <w:rsid w:val="00CD08B3"/>
    <w:rsid w:val="00CD0B2F"/>
    <w:rsid w:val="00CD12B7"/>
    <w:rsid w:val="00CD34AC"/>
    <w:rsid w:val="00CD3A42"/>
    <w:rsid w:val="00CD44DA"/>
    <w:rsid w:val="00CD481A"/>
    <w:rsid w:val="00CD4AE1"/>
    <w:rsid w:val="00CD6324"/>
    <w:rsid w:val="00CD7B3B"/>
    <w:rsid w:val="00CD7D08"/>
    <w:rsid w:val="00CE0536"/>
    <w:rsid w:val="00CE18D7"/>
    <w:rsid w:val="00CE2426"/>
    <w:rsid w:val="00CE33CB"/>
    <w:rsid w:val="00CE39C3"/>
    <w:rsid w:val="00CE4BF9"/>
    <w:rsid w:val="00CE4F60"/>
    <w:rsid w:val="00CE50F9"/>
    <w:rsid w:val="00CE5166"/>
    <w:rsid w:val="00CE5E22"/>
    <w:rsid w:val="00CE64EA"/>
    <w:rsid w:val="00CE6E8A"/>
    <w:rsid w:val="00CE6EB3"/>
    <w:rsid w:val="00CE74FB"/>
    <w:rsid w:val="00CF01A8"/>
    <w:rsid w:val="00CF0F36"/>
    <w:rsid w:val="00CF4BEE"/>
    <w:rsid w:val="00CF5AB6"/>
    <w:rsid w:val="00CF5FFA"/>
    <w:rsid w:val="00CF62C5"/>
    <w:rsid w:val="00CF6F76"/>
    <w:rsid w:val="00CF7C81"/>
    <w:rsid w:val="00D01327"/>
    <w:rsid w:val="00D013BE"/>
    <w:rsid w:val="00D01D7F"/>
    <w:rsid w:val="00D02169"/>
    <w:rsid w:val="00D024B8"/>
    <w:rsid w:val="00D024E0"/>
    <w:rsid w:val="00D025BD"/>
    <w:rsid w:val="00D0272C"/>
    <w:rsid w:val="00D02881"/>
    <w:rsid w:val="00D0309F"/>
    <w:rsid w:val="00D03176"/>
    <w:rsid w:val="00D05081"/>
    <w:rsid w:val="00D05A4B"/>
    <w:rsid w:val="00D060BB"/>
    <w:rsid w:val="00D064F1"/>
    <w:rsid w:val="00D06807"/>
    <w:rsid w:val="00D06957"/>
    <w:rsid w:val="00D06997"/>
    <w:rsid w:val="00D0793E"/>
    <w:rsid w:val="00D102D3"/>
    <w:rsid w:val="00D105CE"/>
    <w:rsid w:val="00D11573"/>
    <w:rsid w:val="00D1196A"/>
    <w:rsid w:val="00D1196E"/>
    <w:rsid w:val="00D12993"/>
    <w:rsid w:val="00D12B66"/>
    <w:rsid w:val="00D12E80"/>
    <w:rsid w:val="00D1372E"/>
    <w:rsid w:val="00D16F87"/>
    <w:rsid w:val="00D20100"/>
    <w:rsid w:val="00D21000"/>
    <w:rsid w:val="00D215BA"/>
    <w:rsid w:val="00D21857"/>
    <w:rsid w:val="00D21DDA"/>
    <w:rsid w:val="00D224CE"/>
    <w:rsid w:val="00D23399"/>
    <w:rsid w:val="00D23565"/>
    <w:rsid w:val="00D236DF"/>
    <w:rsid w:val="00D23D83"/>
    <w:rsid w:val="00D2465D"/>
    <w:rsid w:val="00D24798"/>
    <w:rsid w:val="00D25CF6"/>
    <w:rsid w:val="00D26598"/>
    <w:rsid w:val="00D26939"/>
    <w:rsid w:val="00D27890"/>
    <w:rsid w:val="00D27F9F"/>
    <w:rsid w:val="00D30344"/>
    <w:rsid w:val="00D3043C"/>
    <w:rsid w:val="00D306EF"/>
    <w:rsid w:val="00D30948"/>
    <w:rsid w:val="00D30B9C"/>
    <w:rsid w:val="00D311C6"/>
    <w:rsid w:val="00D31ECB"/>
    <w:rsid w:val="00D32289"/>
    <w:rsid w:val="00D32557"/>
    <w:rsid w:val="00D32580"/>
    <w:rsid w:val="00D32762"/>
    <w:rsid w:val="00D32D49"/>
    <w:rsid w:val="00D32FFC"/>
    <w:rsid w:val="00D33471"/>
    <w:rsid w:val="00D3359A"/>
    <w:rsid w:val="00D33C8D"/>
    <w:rsid w:val="00D33DC9"/>
    <w:rsid w:val="00D343D6"/>
    <w:rsid w:val="00D34E46"/>
    <w:rsid w:val="00D34FA9"/>
    <w:rsid w:val="00D35B0A"/>
    <w:rsid w:val="00D368B9"/>
    <w:rsid w:val="00D37007"/>
    <w:rsid w:val="00D400F7"/>
    <w:rsid w:val="00D41191"/>
    <w:rsid w:val="00D42360"/>
    <w:rsid w:val="00D43B10"/>
    <w:rsid w:val="00D43C0D"/>
    <w:rsid w:val="00D442D6"/>
    <w:rsid w:val="00D44E49"/>
    <w:rsid w:val="00D4547F"/>
    <w:rsid w:val="00D45F2B"/>
    <w:rsid w:val="00D46090"/>
    <w:rsid w:val="00D467FE"/>
    <w:rsid w:val="00D46A7E"/>
    <w:rsid w:val="00D46F2B"/>
    <w:rsid w:val="00D477D9"/>
    <w:rsid w:val="00D47EE3"/>
    <w:rsid w:val="00D50773"/>
    <w:rsid w:val="00D51A8C"/>
    <w:rsid w:val="00D52396"/>
    <w:rsid w:val="00D52688"/>
    <w:rsid w:val="00D53117"/>
    <w:rsid w:val="00D53149"/>
    <w:rsid w:val="00D54E88"/>
    <w:rsid w:val="00D56F7F"/>
    <w:rsid w:val="00D57123"/>
    <w:rsid w:val="00D60B0B"/>
    <w:rsid w:val="00D61527"/>
    <w:rsid w:val="00D617B7"/>
    <w:rsid w:val="00D618E9"/>
    <w:rsid w:val="00D62C6B"/>
    <w:rsid w:val="00D632DA"/>
    <w:rsid w:val="00D63373"/>
    <w:rsid w:val="00D63F1D"/>
    <w:rsid w:val="00D6514E"/>
    <w:rsid w:val="00D65723"/>
    <w:rsid w:val="00D659AE"/>
    <w:rsid w:val="00D660B5"/>
    <w:rsid w:val="00D6683C"/>
    <w:rsid w:val="00D668AB"/>
    <w:rsid w:val="00D66945"/>
    <w:rsid w:val="00D66B6A"/>
    <w:rsid w:val="00D671F2"/>
    <w:rsid w:val="00D67B01"/>
    <w:rsid w:val="00D70726"/>
    <w:rsid w:val="00D710DB"/>
    <w:rsid w:val="00D718B3"/>
    <w:rsid w:val="00D71E2D"/>
    <w:rsid w:val="00D730DF"/>
    <w:rsid w:val="00D76978"/>
    <w:rsid w:val="00D76E0F"/>
    <w:rsid w:val="00D80B47"/>
    <w:rsid w:val="00D81237"/>
    <w:rsid w:val="00D812BD"/>
    <w:rsid w:val="00D822DB"/>
    <w:rsid w:val="00D83760"/>
    <w:rsid w:val="00D83BDB"/>
    <w:rsid w:val="00D85F22"/>
    <w:rsid w:val="00D86BEE"/>
    <w:rsid w:val="00D8752F"/>
    <w:rsid w:val="00D87D31"/>
    <w:rsid w:val="00D907C4"/>
    <w:rsid w:val="00D9088B"/>
    <w:rsid w:val="00D9108C"/>
    <w:rsid w:val="00D9195C"/>
    <w:rsid w:val="00D91A4D"/>
    <w:rsid w:val="00D94D64"/>
    <w:rsid w:val="00D950AB"/>
    <w:rsid w:val="00D95425"/>
    <w:rsid w:val="00D957BA"/>
    <w:rsid w:val="00D957BC"/>
    <w:rsid w:val="00D95E4A"/>
    <w:rsid w:val="00D966CE"/>
    <w:rsid w:val="00D967A3"/>
    <w:rsid w:val="00D973BD"/>
    <w:rsid w:val="00DA061F"/>
    <w:rsid w:val="00DA1344"/>
    <w:rsid w:val="00DA19CA"/>
    <w:rsid w:val="00DA1E74"/>
    <w:rsid w:val="00DA26BF"/>
    <w:rsid w:val="00DA2B69"/>
    <w:rsid w:val="00DA2C59"/>
    <w:rsid w:val="00DA3774"/>
    <w:rsid w:val="00DA3838"/>
    <w:rsid w:val="00DA3BC3"/>
    <w:rsid w:val="00DA4842"/>
    <w:rsid w:val="00DA49E0"/>
    <w:rsid w:val="00DA5739"/>
    <w:rsid w:val="00DA5A62"/>
    <w:rsid w:val="00DA6510"/>
    <w:rsid w:val="00DA729B"/>
    <w:rsid w:val="00DA7592"/>
    <w:rsid w:val="00DB013A"/>
    <w:rsid w:val="00DB1230"/>
    <w:rsid w:val="00DB1560"/>
    <w:rsid w:val="00DB28F5"/>
    <w:rsid w:val="00DB2932"/>
    <w:rsid w:val="00DB2A02"/>
    <w:rsid w:val="00DB4050"/>
    <w:rsid w:val="00DB7D85"/>
    <w:rsid w:val="00DC0841"/>
    <w:rsid w:val="00DC2934"/>
    <w:rsid w:val="00DC327D"/>
    <w:rsid w:val="00DC3C6C"/>
    <w:rsid w:val="00DC4123"/>
    <w:rsid w:val="00DC45B5"/>
    <w:rsid w:val="00DC5A00"/>
    <w:rsid w:val="00DC5AD4"/>
    <w:rsid w:val="00DC6F41"/>
    <w:rsid w:val="00DC799C"/>
    <w:rsid w:val="00DD1716"/>
    <w:rsid w:val="00DD2A65"/>
    <w:rsid w:val="00DD2B17"/>
    <w:rsid w:val="00DD3C43"/>
    <w:rsid w:val="00DD7B06"/>
    <w:rsid w:val="00DE097E"/>
    <w:rsid w:val="00DE0B41"/>
    <w:rsid w:val="00DE1273"/>
    <w:rsid w:val="00DE1B7E"/>
    <w:rsid w:val="00DE23B1"/>
    <w:rsid w:val="00DE2B09"/>
    <w:rsid w:val="00DE2C0B"/>
    <w:rsid w:val="00DE2EEF"/>
    <w:rsid w:val="00DE335C"/>
    <w:rsid w:val="00DE363D"/>
    <w:rsid w:val="00DE4368"/>
    <w:rsid w:val="00DE43DE"/>
    <w:rsid w:val="00DE472D"/>
    <w:rsid w:val="00DE61E8"/>
    <w:rsid w:val="00DE63E0"/>
    <w:rsid w:val="00DE74F1"/>
    <w:rsid w:val="00DE7C04"/>
    <w:rsid w:val="00DF0C57"/>
    <w:rsid w:val="00DF2F01"/>
    <w:rsid w:val="00DF371D"/>
    <w:rsid w:val="00DF54DB"/>
    <w:rsid w:val="00DF55E9"/>
    <w:rsid w:val="00DF5EC7"/>
    <w:rsid w:val="00DF6620"/>
    <w:rsid w:val="00DF66FC"/>
    <w:rsid w:val="00DF6D08"/>
    <w:rsid w:val="00DF6DD1"/>
    <w:rsid w:val="00DF74EB"/>
    <w:rsid w:val="00DF786C"/>
    <w:rsid w:val="00E003C8"/>
    <w:rsid w:val="00E005D9"/>
    <w:rsid w:val="00E0128E"/>
    <w:rsid w:val="00E01793"/>
    <w:rsid w:val="00E01825"/>
    <w:rsid w:val="00E02664"/>
    <w:rsid w:val="00E03289"/>
    <w:rsid w:val="00E03DA3"/>
    <w:rsid w:val="00E043F6"/>
    <w:rsid w:val="00E0573E"/>
    <w:rsid w:val="00E05B79"/>
    <w:rsid w:val="00E06571"/>
    <w:rsid w:val="00E07AE2"/>
    <w:rsid w:val="00E07AE8"/>
    <w:rsid w:val="00E106A5"/>
    <w:rsid w:val="00E11589"/>
    <w:rsid w:val="00E123AF"/>
    <w:rsid w:val="00E129AC"/>
    <w:rsid w:val="00E13F67"/>
    <w:rsid w:val="00E14145"/>
    <w:rsid w:val="00E14295"/>
    <w:rsid w:val="00E1455B"/>
    <w:rsid w:val="00E148D4"/>
    <w:rsid w:val="00E14BAE"/>
    <w:rsid w:val="00E14E11"/>
    <w:rsid w:val="00E162A6"/>
    <w:rsid w:val="00E16614"/>
    <w:rsid w:val="00E16B51"/>
    <w:rsid w:val="00E16D7E"/>
    <w:rsid w:val="00E174D9"/>
    <w:rsid w:val="00E21B8A"/>
    <w:rsid w:val="00E2207C"/>
    <w:rsid w:val="00E22374"/>
    <w:rsid w:val="00E22719"/>
    <w:rsid w:val="00E227F7"/>
    <w:rsid w:val="00E22C03"/>
    <w:rsid w:val="00E23053"/>
    <w:rsid w:val="00E232B2"/>
    <w:rsid w:val="00E2370B"/>
    <w:rsid w:val="00E25B72"/>
    <w:rsid w:val="00E261A2"/>
    <w:rsid w:val="00E261BC"/>
    <w:rsid w:val="00E2747C"/>
    <w:rsid w:val="00E31283"/>
    <w:rsid w:val="00E31574"/>
    <w:rsid w:val="00E32449"/>
    <w:rsid w:val="00E32D33"/>
    <w:rsid w:val="00E33174"/>
    <w:rsid w:val="00E3342B"/>
    <w:rsid w:val="00E33487"/>
    <w:rsid w:val="00E33B35"/>
    <w:rsid w:val="00E34356"/>
    <w:rsid w:val="00E34442"/>
    <w:rsid w:val="00E345E0"/>
    <w:rsid w:val="00E34B32"/>
    <w:rsid w:val="00E35198"/>
    <w:rsid w:val="00E36381"/>
    <w:rsid w:val="00E365A2"/>
    <w:rsid w:val="00E36B21"/>
    <w:rsid w:val="00E36F28"/>
    <w:rsid w:val="00E37208"/>
    <w:rsid w:val="00E375A6"/>
    <w:rsid w:val="00E375D9"/>
    <w:rsid w:val="00E378F1"/>
    <w:rsid w:val="00E400EF"/>
    <w:rsid w:val="00E40A8E"/>
    <w:rsid w:val="00E40B10"/>
    <w:rsid w:val="00E41327"/>
    <w:rsid w:val="00E41A7E"/>
    <w:rsid w:val="00E41FDC"/>
    <w:rsid w:val="00E42E16"/>
    <w:rsid w:val="00E43282"/>
    <w:rsid w:val="00E440FB"/>
    <w:rsid w:val="00E44167"/>
    <w:rsid w:val="00E44BC1"/>
    <w:rsid w:val="00E46C37"/>
    <w:rsid w:val="00E51080"/>
    <w:rsid w:val="00E523E7"/>
    <w:rsid w:val="00E528B6"/>
    <w:rsid w:val="00E530D4"/>
    <w:rsid w:val="00E53258"/>
    <w:rsid w:val="00E56661"/>
    <w:rsid w:val="00E56D5A"/>
    <w:rsid w:val="00E57244"/>
    <w:rsid w:val="00E61A70"/>
    <w:rsid w:val="00E61B28"/>
    <w:rsid w:val="00E61BE5"/>
    <w:rsid w:val="00E626B4"/>
    <w:rsid w:val="00E6284C"/>
    <w:rsid w:val="00E63809"/>
    <w:rsid w:val="00E63F80"/>
    <w:rsid w:val="00E64E66"/>
    <w:rsid w:val="00E669DF"/>
    <w:rsid w:val="00E7022E"/>
    <w:rsid w:val="00E70369"/>
    <w:rsid w:val="00E711DA"/>
    <w:rsid w:val="00E72360"/>
    <w:rsid w:val="00E723CB"/>
    <w:rsid w:val="00E727F9"/>
    <w:rsid w:val="00E728D7"/>
    <w:rsid w:val="00E74F51"/>
    <w:rsid w:val="00E74F64"/>
    <w:rsid w:val="00E75085"/>
    <w:rsid w:val="00E750C0"/>
    <w:rsid w:val="00E761E3"/>
    <w:rsid w:val="00E7641D"/>
    <w:rsid w:val="00E7690C"/>
    <w:rsid w:val="00E76CD0"/>
    <w:rsid w:val="00E773C9"/>
    <w:rsid w:val="00E77599"/>
    <w:rsid w:val="00E77780"/>
    <w:rsid w:val="00E77813"/>
    <w:rsid w:val="00E8015B"/>
    <w:rsid w:val="00E818A5"/>
    <w:rsid w:val="00E81A62"/>
    <w:rsid w:val="00E8443A"/>
    <w:rsid w:val="00E85C93"/>
    <w:rsid w:val="00E8609A"/>
    <w:rsid w:val="00E86957"/>
    <w:rsid w:val="00E871FF"/>
    <w:rsid w:val="00E87C38"/>
    <w:rsid w:val="00E90005"/>
    <w:rsid w:val="00E90C0F"/>
    <w:rsid w:val="00E91642"/>
    <w:rsid w:val="00E91F60"/>
    <w:rsid w:val="00E93FF0"/>
    <w:rsid w:val="00E950B5"/>
    <w:rsid w:val="00E95487"/>
    <w:rsid w:val="00E9697A"/>
    <w:rsid w:val="00E96B53"/>
    <w:rsid w:val="00E96B88"/>
    <w:rsid w:val="00E974F5"/>
    <w:rsid w:val="00EA04A4"/>
    <w:rsid w:val="00EA0601"/>
    <w:rsid w:val="00EA1382"/>
    <w:rsid w:val="00EA1D83"/>
    <w:rsid w:val="00EA2E28"/>
    <w:rsid w:val="00EA42C7"/>
    <w:rsid w:val="00EA524D"/>
    <w:rsid w:val="00EA61D8"/>
    <w:rsid w:val="00EA6561"/>
    <w:rsid w:val="00EA6B44"/>
    <w:rsid w:val="00EB0B0A"/>
    <w:rsid w:val="00EB0BFD"/>
    <w:rsid w:val="00EB2024"/>
    <w:rsid w:val="00EB3669"/>
    <w:rsid w:val="00EB39E9"/>
    <w:rsid w:val="00EB3C44"/>
    <w:rsid w:val="00EB3CCE"/>
    <w:rsid w:val="00EB41A5"/>
    <w:rsid w:val="00EB4411"/>
    <w:rsid w:val="00EB4562"/>
    <w:rsid w:val="00EB48EA"/>
    <w:rsid w:val="00EC008F"/>
    <w:rsid w:val="00EC13C9"/>
    <w:rsid w:val="00EC2544"/>
    <w:rsid w:val="00EC3031"/>
    <w:rsid w:val="00EC309C"/>
    <w:rsid w:val="00EC3654"/>
    <w:rsid w:val="00EC546F"/>
    <w:rsid w:val="00EC7EA5"/>
    <w:rsid w:val="00ED0491"/>
    <w:rsid w:val="00ED0B89"/>
    <w:rsid w:val="00ED0FB4"/>
    <w:rsid w:val="00ED10D4"/>
    <w:rsid w:val="00ED1A57"/>
    <w:rsid w:val="00ED229E"/>
    <w:rsid w:val="00ED2377"/>
    <w:rsid w:val="00ED26C6"/>
    <w:rsid w:val="00ED2B6E"/>
    <w:rsid w:val="00ED2EFD"/>
    <w:rsid w:val="00ED34A7"/>
    <w:rsid w:val="00ED3917"/>
    <w:rsid w:val="00ED41B5"/>
    <w:rsid w:val="00ED75DA"/>
    <w:rsid w:val="00ED782D"/>
    <w:rsid w:val="00EE0F43"/>
    <w:rsid w:val="00EE1312"/>
    <w:rsid w:val="00EE21F1"/>
    <w:rsid w:val="00EE2296"/>
    <w:rsid w:val="00EE24C2"/>
    <w:rsid w:val="00EE3BF3"/>
    <w:rsid w:val="00EE47A0"/>
    <w:rsid w:val="00EE4D38"/>
    <w:rsid w:val="00EE59DF"/>
    <w:rsid w:val="00EE667A"/>
    <w:rsid w:val="00EE747A"/>
    <w:rsid w:val="00EE797D"/>
    <w:rsid w:val="00EF04F3"/>
    <w:rsid w:val="00EF0C64"/>
    <w:rsid w:val="00EF0D69"/>
    <w:rsid w:val="00EF0F6F"/>
    <w:rsid w:val="00EF22CE"/>
    <w:rsid w:val="00EF2547"/>
    <w:rsid w:val="00EF25F0"/>
    <w:rsid w:val="00EF2C09"/>
    <w:rsid w:val="00EF305B"/>
    <w:rsid w:val="00EF3064"/>
    <w:rsid w:val="00EF3A48"/>
    <w:rsid w:val="00EF3E4C"/>
    <w:rsid w:val="00EF4308"/>
    <w:rsid w:val="00EF4609"/>
    <w:rsid w:val="00EF54A4"/>
    <w:rsid w:val="00EF65B9"/>
    <w:rsid w:val="00EF7064"/>
    <w:rsid w:val="00EF7281"/>
    <w:rsid w:val="00EF79F4"/>
    <w:rsid w:val="00F0070D"/>
    <w:rsid w:val="00F00E41"/>
    <w:rsid w:val="00F00F93"/>
    <w:rsid w:val="00F01307"/>
    <w:rsid w:val="00F0335A"/>
    <w:rsid w:val="00F03DB7"/>
    <w:rsid w:val="00F03DBE"/>
    <w:rsid w:val="00F0408E"/>
    <w:rsid w:val="00F045FD"/>
    <w:rsid w:val="00F04C17"/>
    <w:rsid w:val="00F04F55"/>
    <w:rsid w:val="00F05C9B"/>
    <w:rsid w:val="00F072AB"/>
    <w:rsid w:val="00F07395"/>
    <w:rsid w:val="00F07DE6"/>
    <w:rsid w:val="00F101B7"/>
    <w:rsid w:val="00F12704"/>
    <w:rsid w:val="00F1275B"/>
    <w:rsid w:val="00F12C44"/>
    <w:rsid w:val="00F12CE2"/>
    <w:rsid w:val="00F1303A"/>
    <w:rsid w:val="00F13B42"/>
    <w:rsid w:val="00F14D90"/>
    <w:rsid w:val="00F15444"/>
    <w:rsid w:val="00F15694"/>
    <w:rsid w:val="00F15FAE"/>
    <w:rsid w:val="00F15FF6"/>
    <w:rsid w:val="00F16338"/>
    <w:rsid w:val="00F16647"/>
    <w:rsid w:val="00F1793D"/>
    <w:rsid w:val="00F21ECE"/>
    <w:rsid w:val="00F2208F"/>
    <w:rsid w:val="00F223C4"/>
    <w:rsid w:val="00F22451"/>
    <w:rsid w:val="00F238E0"/>
    <w:rsid w:val="00F23A17"/>
    <w:rsid w:val="00F2550C"/>
    <w:rsid w:val="00F25A53"/>
    <w:rsid w:val="00F26055"/>
    <w:rsid w:val="00F26119"/>
    <w:rsid w:val="00F27034"/>
    <w:rsid w:val="00F270C9"/>
    <w:rsid w:val="00F27D75"/>
    <w:rsid w:val="00F30C08"/>
    <w:rsid w:val="00F310D9"/>
    <w:rsid w:val="00F317E9"/>
    <w:rsid w:val="00F318DF"/>
    <w:rsid w:val="00F3208A"/>
    <w:rsid w:val="00F324B6"/>
    <w:rsid w:val="00F330CB"/>
    <w:rsid w:val="00F33303"/>
    <w:rsid w:val="00F335FB"/>
    <w:rsid w:val="00F33B8E"/>
    <w:rsid w:val="00F347B4"/>
    <w:rsid w:val="00F351D9"/>
    <w:rsid w:val="00F353C4"/>
    <w:rsid w:val="00F36422"/>
    <w:rsid w:val="00F3687B"/>
    <w:rsid w:val="00F371B5"/>
    <w:rsid w:val="00F37391"/>
    <w:rsid w:val="00F376D6"/>
    <w:rsid w:val="00F40D35"/>
    <w:rsid w:val="00F40FAA"/>
    <w:rsid w:val="00F418AD"/>
    <w:rsid w:val="00F41F75"/>
    <w:rsid w:val="00F42DCE"/>
    <w:rsid w:val="00F43058"/>
    <w:rsid w:val="00F43967"/>
    <w:rsid w:val="00F46F00"/>
    <w:rsid w:val="00F46FE5"/>
    <w:rsid w:val="00F4721F"/>
    <w:rsid w:val="00F4768C"/>
    <w:rsid w:val="00F47B73"/>
    <w:rsid w:val="00F47C5B"/>
    <w:rsid w:val="00F47E9E"/>
    <w:rsid w:val="00F50252"/>
    <w:rsid w:val="00F51311"/>
    <w:rsid w:val="00F5193B"/>
    <w:rsid w:val="00F51AE6"/>
    <w:rsid w:val="00F51D08"/>
    <w:rsid w:val="00F523A6"/>
    <w:rsid w:val="00F5299D"/>
    <w:rsid w:val="00F52AC1"/>
    <w:rsid w:val="00F52FFF"/>
    <w:rsid w:val="00F5366F"/>
    <w:rsid w:val="00F53A8E"/>
    <w:rsid w:val="00F53F16"/>
    <w:rsid w:val="00F5400D"/>
    <w:rsid w:val="00F544BF"/>
    <w:rsid w:val="00F54BA7"/>
    <w:rsid w:val="00F54C7D"/>
    <w:rsid w:val="00F55408"/>
    <w:rsid w:val="00F55FD0"/>
    <w:rsid w:val="00F56750"/>
    <w:rsid w:val="00F6064B"/>
    <w:rsid w:val="00F60683"/>
    <w:rsid w:val="00F607CD"/>
    <w:rsid w:val="00F608D1"/>
    <w:rsid w:val="00F61982"/>
    <w:rsid w:val="00F62D25"/>
    <w:rsid w:val="00F63319"/>
    <w:rsid w:val="00F6333B"/>
    <w:rsid w:val="00F64200"/>
    <w:rsid w:val="00F65D20"/>
    <w:rsid w:val="00F70051"/>
    <w:rsid w:val="00F70776"/>
    <w:rsid w:val="00F7114A"/>
    <w:rsid w:val="00F717D7"/>
    <w:rsid w:val="00F718BC"/>
    <w:rsid w:val="00F71E4B"/>
    <w:rsid w:val="00F7235B"/>
    <w:rsid w:val="00F727FF"/>
    <w:rsid w:val="00F74521"/>
    <w:rsid w:val="00F74C90"/>
    <w:rsid w:val="00F7536E"/>
    <w:rsid w:val="00F755BF"/>
    <w:rsid w:val="00F75D54"/>
    <w:rsid w:val="00F763CA"/>
    <w:rsid w:val="00F76935"/>
    <w:rsid w:val="00F76E78"/>
    <w:rsid w:val="00F77681"/>
    <w:rsid w:val="00F77C6B"/>
    <w:rsid w:val="00F8073C"/>
    <w:rsid w:val="00F80D89"/>
    <w:rsid w:val="00F80F91"/>
    <w:rsid w:val="00F82066"/>
    <w:rsid w:val="00F838A8"/>
    <w:rsid w:val="00F842DE"/>
    <w:rsid w:val="00F8447C"/>
    <w:rsid w:val="00F84A12"/>
    <w:rsid w:val="00F84AD2"/>
    <w:rsid w:val="00F85DB3"/>
    <w:rsid w:val="00F8685C"/>
    <w:rsid w:val="00F87D9A"/>
    <w:rsid w:val="00F900DF"/>
    <w:rsid w:val="00F9333F"/>
    <w:rsid w:val="00F94ABC"/>
    <w:rsid w:val="00F954A5"/>
    <w:rsid w:val="00F961DE"/>
    <w:rsid w:val="00F9725A"/>
    <w:rsid w:val="00F97A4B"/>
    <w:rsid w:val="00F97C20"/>
    <w:rsid w:val="00F97E7E"/>
    <w:rsid w:val="00FA07AF"/>
    <w:rsid w:val="00FA088A"/>
    <w:rsid w:val="00FA116B"/>
    <w:rsid w:val="00FA28B4"/>
    <w:rsid w:val="00FA29AC"/>
    <w:rsid w:val="00FA4289"/>
    <w:rsid w:val="00FA4F25"/>
    <w:rsid w:val="00FA5D17"/>
    <w:rsid w:val="00FA5DAC"/>
    <w:rsid w:val="00FA5DB4"/>
    <w:rsid w:val="00FA7330"/>
    <w:rsid w:val="00FA7F76"/>
    <w:rsid w:val="00FB0454"/>
    <w:rsid w:val="00FB06BB"/>
    <w:rsid w:val="00FB0CB4"/>
    <w:rsid w:val="00FB0E05"/>
    <w:rsid w:val="00FB1451"/>
    <w:rsid w:val="00FB2AA4"/>
    <w:rsid w:val="00FB2B28"/>
    <w:rsid w:val="00FB2C03"/>
    <w:rsid w:val="00FB30EA"/>
    <w:rsid w:val="00FB3B7B"/>
    <w:rsid w:val="00FB45CA"/>
    <w:rsid w:val="00FB472E"/>
    <w:rsid w:val="00FB4846"/>
    <w:rsid w:val="00FB4B87"/>
    <w:rsid w:val="00FB4C31"/>
    <w:rsid w:val="00FB4E43"/>
    <w:rsid w:val="00FB54A4"/>
    <w:rsid w:val="00FB5636"/>
    <w:rsid w:val="00FB5641"/>
    <w:rsid w:val="00FB61A7"/>
    <w:rsid w:val="00FB61EE"/>
    <w:rsid w:val="00FB6206"/>
    <w:rsid w:val="00FB6FC3"/>
    <w:rsid w:val="00FB705F"/>
    <w:rsid w:val="00FB7F23"/>
    <w:rsid w:val="00FC1E09"/>
    <w:rsid w:val="00FC217F"/>
    <w:rsid w:val="00FC2616"/>
    <w:rsid w:val="00FC2F47"/>
    <w:rsid w:val="00FC34B8"/>
    <w:rsid w:val="00FC3777"/>
    <w:rsid w:val="00FC3BFD"/>
    <w:rsid w:val="00FC4C9B"/>
    <w:rsid w:val="00FC5375"/>
    <w:rsid w:val="00FC554B"/>
    <w:rsid w:val="00FC57B1"/>
    <w:rsid w:val="00FC6907"/>
    <w:rsid w:val="00FD1120"/>
    <w:rsid w:val="00FD1569"/>
    <w:rsid w:val="00FD2D1C"/>
    <w:rsid w:val="00FD2EAA"/>
    <w:rsid w:val="00FD5249"/>
    <w:rsid w:val="00FD641D"/>
    <w:rsid w:val="00FD70FF"/>
    <w:rsid w:val="00FD7564"/>
    <w:rsid w:val="00FD7D10"/>
    <w:rsid w:val="00FE1469"/>
    <w:rsid w:val="00FE2241"/>
    <w:rsid w:val="00FE2405"/>
    <w:rsid w:val="00FE3B5E"/>
    <w:rsid w:val="00FE49A8"/>
    <w:rsid w:val="00FE5379"/>
    <w:rsid w:val="00FE539A"/>
    <w:rsid w:val="00FE5493"/>
    <w:rsid w:val="00FE5770"/>
    <w:rsid w:val="00FE5A21"/>
    <w:rsid w:val="00FE600D"/>
    <w:rsid w:val="00FE6789"/>
    <w:rsid w:val="00FE6F34"/>
    <w:rsid w:val="00FE78D8"/>
    <w:rsid w:val="00FF036A"/>
    <w:rsid w:val="00FF073C"/>
    <w:rsid w:val="00FF0B16"/>
    <w:rsid w:val="00FF0D27"/>
    <w:rsid w:val="00FF33A6"/>
    <w:rsid w:val="00FF364B"/>
    <w:rsid w:val="00FF3AB0"/>
    <w:rsid w:val="00FF4145"/>
    <w:rsid w:val="00FF4BF3"/>
    <w:rsid w:val="00FF562E"/>
    <w:rsid w:val="00FF56C5"/>
    <w:rsid w:val="00FF57B8"/>
    <w:rsid w:val="00FF6786"/>
    <w:rsid w:val="00FF7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583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55CB"/>
    <w:pPr>
      <w:overflowPunct w:val="0"/>
      <w:autoSpaceDE w:val="0"/>
      <w:autoSpaceDN w:val="0"/>
      <w:adjustRightInd w:val="0"/>
    </w:pPr>
  </w:style>
  <w:style w:type="paragraph" w:styleId="Heading1">
    <w:name w:val="heading 1"/>
    <w:basedOn w:val="Normal"/>
    <w:link w:val="Heading1Char"/>
    <w:uiPriority w:val="9"/>
    <w:qFormat/>
    <w:rsid w:val="00E03289"/>
    <w:pPr>
      <w:widowControl w:val="0"/>
      <w:overflowPunct/>
      <w:adjustRightInd/>
      <w:ind w:left="120"/>
      <w:outlineLvl w:val="0"/>
    </w:pPr>
    <w:rPr>
      <w:b/>
      <w:bCs/>
      <w:sz w:val="36"/>
      <w:szCs w:val="36"/>
      <w:lang w:bidi="en-US"/>
    </w:rPr>
  </w:style>
  <w:style w:type="paragraph" w:styleId="Heading2">
    <w:name w:val="heading 2"/>
    <w:basedOn w:val="Normal"/>
    <w:link w:val="Heading2Char"/>
    <w:uiPriority w:val="9"/>
    <w:unhideWhenUsed/>
    <w:qFormat/>
    <w:rsid w:val="00E03289"/>
    <w:pPr>
      <w:widowControl w:val="0"/>
      <w:overflowPunct/>
      <w:adjustRightInd/>
      <w:spacing w:before="1"/>
      <w:ind w:left="2168" w:right="1793" w:hanging="1200"/>
      <w:outlineLvl w:val="1"/>
    </w:pPr>
    <w:rPr>
      <w:b/>
      <w:bCs/>
      <w:sz w:val="32"/>
      <w:szCs w:val="32"/>
      <w:u w:val="single" w:color="000000"/>
      <w:lang w:bidi="en-US"/>
    </w:rPr>
  </w:style>
  <w:style w:type="paragraph" w:styleId="Heading3">
    <w:name w:val="heading 3"/>
    <w:basedOn w:val="Normal"/>
    <w:link w:val="Heading3Char"/>
    <w:uiPriority w:val="9"/>
    <w:unhideWhenUsed/>
    <w:qFormat/>
    <w:rsid w:val="00E03289"/>
    <w:pPr>
      <w:widowControl w:val="0"/>
      <w:overflowPunct/>
      <w:adjustRightInd/>
      <w:ind w:left="120"/>
      <w:outlineLvl w:val="2"/>
    </w:pPr>
    <w:rPr>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APA">
    <w:name w:val="APA"/>
    <w:basedOn w:val="BodyText"/>
    <w:pPr>
      <w:spacing w:after="0" w:line="480" w:lineRule="auto"/>
      <w:ind w:firstLine="720"/>
    </w:pPr>
    <w:rPr>
      <w:sz w:val="24"/>
    </w:rPr>
  </w:style>
  <w:style w:type="paragraph" w:styleId="BodyText">
    <w:name w:val="Body Text"/>
    <w:basedOn w:val="Normal"/>
    <w:pPr>
      <w:spacing w:after="1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APAHeading1">
    <w:name w:val="APA Heading 1"/>
    <w:basedOn w:val="APA"/>
    <w:next w:val="APA"/>
    <w:rsid w:val="004B26B0"/>
    <w:pPr>
      <w:ind w:firstLine="0"/>
      <w:jc w:val="center"/>
      <w:outlineLvl w:val="0"/>
    </w:pPr>
    <w:rPr>
      <w:b/>
    </w:rPr>
  </w:style>
  <w:style w:type="paragraph" w:customStyle="1" w:styleId="APAHeading2">
    <w:name w:val="APA Heading 2"/>
    <w:basedOn w:val="APAHeading1"/>
    <w:next w:val="APA"/>
    <w:rsid w:val="004B26B0"/>
    <w:pPr>
      <w:jc w:val="left"/>
      <w:outlineLvl w:val="1"/>
    </w:pPr>
  </w:style>
  <w:style w:type="paragraph" w:customStyle="1" w:styleId="APAHeading3">
    <w:name w:val="APA Heading 3"/>
    <w:basedOn w:val="APAHeading1"/>
    <w:next w:val="APA"/>
    <w:rsid w:val="004B26B0"/>
    <w:pPr>
      <w:ind w:firstLine="720"/>
      <w:jc w:val="left"/>
      <w:outlineLvl w:val="2"/>
    </w:pPr>
  </w:style>
  <w:style w:type="paragraph" w:customStyle="1" w:styleId="APAHeading4">
    <w:name w:val="APA Heading 4"/>
    <w:basedOn w:val="APAHeading1"/>
    <w:next w:val="APA"/>
    <w:rsid w:val="000428F1"/>
    <w:pPr>
      <w:ind w:firstLine="720"/>
      <w:jc w:val="left"/>
      <w:outlineLvl w:val="3"/>
    </w:pPr>
    <w:rPr>
      <w:i/>
    </w:rPr>
  </w:style>
  <w:style w:type="paragraph" w:customStyle="1" w:styleId="APAHeading5">
    <w:name w:val="APA Heading 5"/>
    <w:basedOn w:val="APAHeading1"/>
    <w:next w:val="APA"/>
    <w:rsid w:val="00C53F13"/>
    <w:pPr>
      <w:ind w:firstLine="720"/>
      <w:jc w:val="left"/>
      <w:outlineLvl w:val="4"/>
    </w:pPr>
    <w:rPr>
      <w:b w:val="0"/>
      <w:i/>
    </w:rPr>
  </w:style>
  <w:style w:type="paragraph" w:customStyle="1" w:styleId="APABlockQuote1stpara">
    <w:name w:val="APA Block Quote 1st para"/>
    <w:basedOn w:val="APA"/>
    <w:next w:val="APA"/>
    <w:pPr>
      <w:ind w:left="720" w:firstLine="0"/>
    </w:pPr>
  </w:style>
  <w:style w:type="paragraph" w:customStyle="1" w:styleId="APABlockQuoteSubsequentPara">
    <w:name w:val="APA Block Quote Subsequent Para"/>
    <w:basedOn w:val="APA"/>
    <w:next w:val="APA"/>
    <w:pPr>
      <w:ind w:left="720"/>
    </w:pPr>
  </w:style>
  <w:style w:type="paragraph" w:customStyle="1" w:styleId="APAAbstract">
    <w:name w:val="APA Abstract"/>
    <w:basedOn w:val="APA"/>
    <w:rsid w:val="001E6595"/>
    <w:pPr>
      <w:ind w:firstLine="0"/>
    </w:pPr>
  </w:style>
  <w:style w:type="paragraph" w:customStyle="1" w:styleId="APARunningHead">
    <w:name w:val="APA Running Head"/>
    <w:basedOn w:val="Normal"/>
    <w:pPr>
      <w:spacing w:line="480" w:lineRule="auto"/>
    </w:pPr>
    <w:rPr>
      <w:sz w:val="24"/>
    </w:rPr>
  </w:style>
  <w:style w:type="paragraph" w:customStyle="1" w:styleId="APAPageHeading">
    <w:name w:val="APA Page Heading"/>
    <w:basedOn w:val="APA"/>
    <w:rsid w:val="004A1B0D"/>
    <w:pPr>
      <w:tabs>
        <w:tab w:val="right" w:pos="9360"/>
      </w:tabs>
      <w:ind w:firstLine="0"/>
    </w:pPr>
  </w:style>
  <w:style w:type="paragraph" w:customStyle="1" w:styleId="APAReference">
    <w:name w:val="APA Reference"/>
    <w:basedOn w:val="APA"/>
    <w:pPr>
      <w:ind w:left="720" w:hanging="720"/>
    </w:pPr>
  </w:style>
  <w:style w:type="paragraph" w:customStyle="1" w:styleId="APAHeadingCenter">
    <w:name w:val="APA Heading Center"/>
    <w:basedOn w:val="APA"/>
    <w:next w:val="APA"/>
    <w:rsid w:val="00640162"/>
    <w:pPr>
      <w:ind w:firstLine="0"/>
      <w:jc w:val="center"/>
    </w:pPr>
  </w:style>
  <w:style w:type="paragraph" w:customStyle="1" w:styleId="MLA">
    <w:name w:val="MLA"/>
    <w:rsid w:val="00964BF9"/>
    <w:pPr>
      <w:spacing w:line="480" w:lineRule="auto"/>
      <w:ind w:firstLine="720"/>
    </w:pPr>
    <w:rPr>
      <w:sz w:val="24"/>
    </w:rPr>
  </w:style>
  <w:style w:type="paragraph" w:customStyle="1" w:styleId="MLAReference">
    <w:name w:val="MLA Reference"/>
    <w:basedOn w:val="MLA"/>
    <w:rsid w:val="00964BF9"/>
    <w:pPr>
      <w:ind w:left="720" w:hanging="720"/>
    </w:pPr>
  </w:style>
  <w:style w:type="paragraph" w:customStyle="1" w:styleId="MLAPageHeading">
    <w:name w:val="MLA Page Heading"/>
    <w:basedOn w:val="MLA"/>
    <w:next w:val="MLA"/>
    <w:rsid w:val="000D2B19"/>
    <w:pPr>
      <w:ind w:firstLine="0"/>
      <w:jc w:val="right"/>
    </w:pPr>
  </w:style>
  <w:style w:type="paragraph" w:customStyle="1" w:styleId="MLAHeadingCenter">
    <w:name w:val="MLA Heading Center"/>
    <w:basedOn w:val="APAHeadingCenter"/>
    <w:next w:val="MLA"/>
    <w:rsid w:val="00964BF9"/>
  </w:style>
  <w:style w:type="paragraph" w:customStyle="1" w:styleId="MLASectionHeading1">
    <w:name w:val="MLA Section Heading 1"/>
    <w:basedOn w:val="MLA"/>
    <w:next w:val="MLA"/>
    <w:rsid w:val="00211BF1"/>
    <w:pPr>
      <w:ind w:firstLine="0"/>
      <w:outlineLvl w:val="0"/>
    </w:pPr>
    <w:rPr>
      <w:b/>
      <w:szCs w:val="24"/>
    </w:rPr>
  </w:style>
  <w:style w:type="paragraph" w:customStyle="1" w:styleId="MLASectionHeading2">
    <w:name w:val="MLA Section Heading 2"/>
    <w:basedOn w:val="MLA"/>
    <w:next w:val="MLA"/>
    <w:rsid w:val="00211BF1"/>
    <w:pPr>
      <w:ind w:firstLine="0"/>
      <w:outlineLvl w:val="1"/>
    </w:pPr>
    <w:rPr>
      <w:i/>
      <w:szCs w:val="24"/>
    </w:rPr>
  </w:style>
  <w:style w:type="paragraph" w:customStyle="1" w:styleId="MLASectionHeading3">
    <w:name w:val="MLA Section Heading 3"/>
    <w:basedOn w:val="MLA"/>
    <w:next w:val="MLA"/>
    <w:rsid w:val="00211BF1"/>
    <w:pPr>
      <w:ind w:firstLine="0"/>
      <w:jc w:val="center"/>
      <w:outlineLvl w:val="2"/>
    </w:pPr>
    <w:rPr>
      <w:b/>
      <w:szCs w:val="24"/>
    </w:rPr>
  </w:style>
  <w:style w:type="paragraph" w:customStyle="1" w:styleId="MLASectionHeading4">
    <w:name w:val="MLA Section Heading 4"/>
    <w:basedOn w:val="MLA"/>
    <w:next w:val="MLA"/>
    <w:rsid w:val="00211BF1"/>
    <w:pPr>
      <w:ind w:firstLine="0"/>
      <w:jc w:val="center"/>
      <w:outlineLvl w:val="3"/>
    </w:pPr>
    <w:rPr>
      <w:i/>
      <w:szCs w:val="24"/>
    </w:rPr>
  </w:style>
  <w:style w:type="paragraph" w:customStyle="1" w:styleId="MLASectionHeading5">
    <w:name w:val="MLA Section Heading 5"/>
    <w:basedOn w:val="MLA"/>
    <w:next w:val="MLA"/>
    <w:rsid w:val="00211BF1"/>
    <w:pPr>
      <w:ind w:firstLine="0"/>
      <w:outlineLvl w:val="4"/>
    </w:pPr>
    <w:rPr>
      <w:szCs w:val="24"/>
      <w:u w:val="single"/>
    </w:rPr>
  </w:style>
  <w:style w:type="paragraph" w:customStyle="1" w:styleId="MLATitleInfo">
    <w:name w:val="MLA Title Info"/>
    <w:basedOn w:val="MLA"/>
    <w:next w:val="MLA"/>
    <w:rsid w:val="00035FF6"/>
    <w:pPr>
      <w:ind w:firstLine="0"/>
    </w:pPr>
  </w:style>
  <w:style w:type="paragraph" w:customStyle="1" w:styleId="APAAnnotation">
    <w:name w:val="APA Annotation"/>
    <w:basedOn w:val="APA"/>
    <w:next w:val="APAReference"/>
    <w:link w:val="APAAnnotationChar"/>
    <w:rsid w:val="0014356D"/>
    <w:pPr>
      <w:spacing w:after="240"/>
      <w:ind w:left="720" w:firstLine="0"/>
    </w:pPr>
  </w:style>
  <w:style w:type="character" w:customStyle="1" w:styleId="APAAnnotationChar">
    <w:name w:val="APA Annotation Char"/>
    <w:link w:val="APAAnnotation"/>
    <w:rsid w:val="0014356D"/>
    <w:rPr>
      <w:sz w:val="24"/>
    </w:rPr>
  </w:style>
  <w:style w:type="paragraph" w:customStyle="1" w:styleId="APAHeadingCenterIncludedInTOC">
    <w:name w:val="APA Heading Center Included In TOC"/>
    <w:basedOn w:val="APA"/>
    <w:next w:val="APA"/>
    <w:link w:val="APAHeadingCenterIncludedInTOCChar"/>
    <w:rsid w:val="0014356D"/>
    <w:pPr>
      <w:ind w:firstLine="0"/>
      <w:jc w:val="center"/>
      <w:outlineLvl w:val="0"/>
    </w:pPr>
  </w:style>
  <w:style w:type="character" w:customStyle="1" w:styleId="APAHeadingCenterIncludedInTOCChar">
    <w:name w:val="APA Heading Center Included In TOC Char"/>
    <w:link w:val="APAHeadingCenterIncludedInTOC"/>
    <w:rsid w:val="0014356D"/>
    <w:rPr>
      <w:sz w:val="24"/>
    </w:rPr>
  </w:style>
  <w:style w:type="paragraph" w:customStyle="1" w:styleId="APAOutlineLevel1">
    <w:name w:val="APA Outline Level 1"/>
    <w:basedOn w:val="APA"/>
    <w:next w:val="APA"/>
    <w:link w:val="APAOutlineLevel1Char"/>
    <w:rsid w:val="0014356D"/>
    <w:pPr>
      <w:spacing w:after="240"/>
      <w:ind w:firstLine="0"/>
    </w:pPr>
  </w:style>
  <w:style w:type="character" w:customStyle="1" w:styleId="APAOutlineLevel1Char">
    <w:name w:val="APA Outline Level 1 Char"/>
    <w:link w:val="APAOutlineLevel1"/>
    <w:rsid w:val="0014356D"/>
    <w:rPr>
      <w:sz w:val="24"/>
    </w:rPr>
  </w:style>
  <w:style w:type="paragraph" w:customStyle="1" w:styleId="APAOutlineLevel2">
    <w:name w:val="APA Outline Level 2"/>
    <w:basedOn w:val="APA"/>
    <w:next w:val="APA"/>
    <w:link w:val="APAOutlineLevel2Char"/>
    <w:rsid w:val="0014356D"/>
    <w:pPr>
      <w:spacing w:after="240"/>
      <w:ind w:left="720" w:firstLine="0"/>
    </w:pPr>
  </w:style>
  <w:style w:type="character" w:customStyle="1" w:styleId="APAOutlineLevel2Char">
    <w:name w:val="APA Outline Level 2 Char"/>
    <w:link w:val="APAOutlineLevel2"/>
    <w:rsid w:val="0014356D"/>
    <w:rPr>
      <w:sz w:val="24"/>
    </w:rPr>
  </w:style>
  <w:style w:type="paragraph" w:customStyle="1" w:styleId="APAOutlineLevel3">
    <w:name w:val="APA Outline Level 3"/>
    <w:basedOn w:val="APA"/>
    <w:next w:val="APA"/>
    <w:link w:val="APAOutlineLevel3Char"/>
    <w:rsid w:val="0014356D"/>
    <w:pPr>
      <w:spacing w:after="240"/>
      <w:ind w:left="1440" w:firstLine="0"/>
    </w:pPr>
  </w:style>
  <w:style w:type="character" w:customStyle="1" w:styleId="APAOutlineLevel3Char">
    <w:name w:val="APA Outline Level 3 Char"/>
    <w:link w:val="APAOutlineLevel3"/>
    <w:rsid w:val="0014356D"/>
    <w:rPr>
      <w:sz w:val="24"/>
    </w:rPr>
  </w:style>
  <w:style w:type="paragraph" w:customStyle="1" w:styleId="APAOutlineLevel4">
    <w:name w:val="APA Outline Level 4"/>
    <w:basedOn w:val="APA"/>
    <w:next w:val="APA"/>
    <w:link w:val="APAOutlineLevel4Char"/>
    <w:rsid w:val="0014356D"/>
    <w:pPr>
      <w:spacing w:after="240"/>
      <w:ind w:left="2160" w:firstLine="0"/>
    </w:pPr>
  </w:style>
  <w:style w:type="character" w:customStyle="1" w:styleId="APAOutlineLevel4Char">
    <w:name w:val="APA Outline Level 4 Char"/>
    <w:link w:val="APAOutlineLevel4"/>
    <w:rsid w:val="0014356D"/>
    <w:rPr>
      <w:sz w:val="24"/>
    </w:rPr>
  </w:style>
  <w:style w:type="paragraph" w:customStyle="1" w:styleId="APAOutlineLevel5">
    <w:name w:val="APA Outline Level 5"/>
    <w:basedOn w:val="APA"/>
    <w:next w:val="APA"/>
    <w:link w:val="APAOutlineLevel5Char"/>
    <w:rsid w:val="0014356D"/>
    <w:pPr>
      <w:spacing w:after="240"/>
      <w:ind w:left="2880" w:firstLine="0"/>
    </w:pPr>
  </w:style>
  <w:style w:type="character" w:customStyle="1" w:styleId="APAOutlineLevel5Char">
    <w:name w:val="APA Outline Level 5 Char"/>
    <w:link w:val="APAOutlineLevel5"/>
    <w:rsid w:val="0014356D"/>
    <w:rPr>
      <w:sz w:val="24"/>
    </w:rPr>
  </w:style>
  <w:style w:type="paragraph" w:customStyle="1" w:styleId="APAOutlineLevel6">
    <w:name w:val="APA Outline Level 6"/>
    <w:basedOn w:val="APA"/>
    <w:next w:val="APA"/>
    <w:link w:val="APAOutlineLevel6Char"/>
    <w:rsid w:val="0014356D"/>
    <w:pPr>
      <w:spacing w:after="240"/>
      <w:ind w:left="3600" w:firstLine="0"/>
    </w:pPr>
  </w:style>
  <w:style w:type="character" w:customStyle="1" w:styleId="APAOutlineLevel6Char">
    <w:name w:val="APA Outline Level 6 Char"/>
    <w:link w:val="APAOutlineLevel6"/>
    <w:rsid w:val="0014356D"/>
    <w:rPr>
      <w:sz w:val="24"/>
    </w:rPr>
  </w:style>
  <w:style w:type="paragraph" w:styleId="CommentText">
    <w:name w:val="annotation text"/>
    <w:basedOn w:val="Normal"/>
    <w:link w:val="CommentTextChar"/>
    <w:uiPriority w:val="99"/>
    <w:unhideWhenUsed/>
    <w:rsid w:val="002155CB"/>
  </w:style>
  <w:style w:type="character" w:customStyle="1" w:styleId="CommentTextChar">
    <w:name w:val="Comment Text Char"/>
    <w:basedOn w:val="DefaultParagraphFont"/>
    <w:link w:val="CommentText"/>
    <w:uiPriority w:val="99"/>
    <w:rsid w:val="002155CB"/>
  </w:style>
  <w:style w:type="character" w:styleId="CommentReference">
    <w:name w:val="annotation reference"/>
    <w:uiPriority w:val="99"/>
    <w:unhideWhenUsed/>
    <w:rsid w:val="002155CB"/>
    <w:rPr>
      <w:sz w:val="16"/>
      <w:szCs w:val="16"/>
    </w:rPr>
  </w:style>
  <w:style w:type="paragraph" w:styleId="BalloonText">
    <w:name w:val="Balloon Text"/>
    <w:basedOn w:val="Normal"/>
    <w:link w:val="BalloonTextChar"/>
    <w:semiHidden/>
    <w:unhideWhenUsed/>
    <w:rsid w:val="002155CB"/>
    <w:rPr>
      <w:rFonts w:ascii="Segoe UI" w:hAnsi="Segoe UI" w:cs="Segoe UI"/>
      <w:sz w:val="18"/>
      <w:szCs w:val="18"/>
    </w:rPr>
  </w:style>
  <w:style w:type="character" w:customStyle="1" w:styleId="BalloonTextChar">
    <w:name w:val="Balloon Text Char"/>
    <w:link w:val="BalloonText"/>
    <w:semiHidden/>
    <w:rsid w:val="002155CB"/>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4F3B06"/>
    <w:rPr>
      <w:b/>
      <w:bCs/>
    </w:rPr>
  </w:style>
  <w:style w:type="character" w:customStyle="1" w:styleId="CommentSubjectChar">
    <w:name w:val="Comment Subject Char"/>
    <w:basedOn w:val="CommentTextChar"/>
    <w:link w:val="CommentSubject"/>
    <w:semiHidden/>
    <w:rsid w:val="004F3B06"/>
    <w:rPr>
      <w:b/>
      <w:bCs/>
    </w:rPr>
  </w:style>
  <w:style w:type="table" w:styleId="TableGrid">
    <w:name w:val="Table Grid"/>
    <w:basedOn w:val="TableNormal"/>
    <w:rsid w:val="00447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44746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44746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47460"/>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1">
    <w:name w:val="Light List Accent 1"/>
    <w:basedOn w:val="TableNormal"/>
    <w:uiPriority w:val="61"/>
    <w:rsid w:val="0019537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4">
    <w:name w:val="Light Shading Accent 4"/>
    <w:basedOn w:val="TableNormal"/>
    <w:uiPriority w:val="60"/>
    <w:rsid w:val="0019537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Shading1-Accent1">
    <w:name w:val="Medium Shading 1 Accent 1"/>
    <w:basedOn w:val="TableNormal"/>
    <w:uiPriority w:val="63"/>
    <w:rsid w:val="0019537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Revision">
    <w:name w:val="Revision"/>
    <w:hidden/>
    <w:uiPriority w:val="99"/>
    <w:semiHidden/>
    <w:rsid w:val="00290B2D"/>
  </w:style>
  <w:style w:type="paragraph" w:styleId="ListParagraph">
    <w:name w:val="List Paragraph"/>
    <w:basedOn w:val="Normal"/>
    <w:uiPriority w:val="1"/>
    <w:qFormat/>
    <w:rsid w:val="00085EFA"/>
    <w:pPr>
      <w:overflowPunct/>
      <w:autoSpaceDE/>
      <w:autoSpaceDN/>
      <w:adjustRightInd/>
      <w:spacing w:after="200" w:line="480"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9F5462"/>
    <w:rPr>
      <w:b/>
      <w:bCs/>
    </w:rPr>
  </w:style>
  <w:style w:type="paragraph" w:customStyle="1" w:styleId="xmsonormal">
    <w:name w:val="x_msonormal"/>
    <w:basedOn w:val="Normal"/>
    <w:rsid w:val="00884B90"/>
    <w:pPr>
      <w:overflowPunct/>
      <w:autoSpaceDE/>
      <w:autoSpaceDN/>
      <w:adjustRightInd/>
      <w:spacing w:before="100" w:beforeAutospacing="1" w:after="100" w:afterAutospacing="1"/>
    </w:pPr>
    <w:rPr>
      <w:sz w:val="24"/>
      <w:szCs w:val="24"/>
    </w:rPr>
  </w:style>
  <w:style w:type="table" w:styleId="MediumList2-Accent1">
    <w:name w:val="Medium List 2 Accent 1"/>
    <w:basedOn w:val="TableNormal"/>
    <w:uiPriority w:val="66"/>
    <w:rsid w:val="00964BC8"/>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Table4-Accent6">
    <w:name w:val="List Table 4 Accent 6"/>
    <w:basedOn w:val="TableNormal"/>
    <w:uiPriority w:val="49"/>
    <w:rsid w:val="00C9727A"/>
    <w:rPr>
      <w:rFonts w:asciiTheme="minorHAnsi" w:eastAsiaTheme="minorHAnsi" w:hAnsiTheme="minorHAnsi" w:cstheme="minorBidi"/>
      <w:sz w:val="22"/>
      <w:szCs w:val="22"/>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3">
    <w:name w:val="List Table 4 Accent 3"/>
    <w:basedOn w:val="TableNormal"/>
    <w:uiPriority w:val="49"/>
    <w:rsid w:val="00144A2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Hyperlink">
    <w:name w:val="Hyperlink"/>
    <w:basedOn w:val="DefaultParagraphFont"/>
    <w:uiPriority w:val="99"/>
    <w:unhideWhenUsed/>
    <w:rsid w:val="0002698F"/>
    <w:rPr>
      <w:color w:val="0000FF" w:themeColor="hyperlink"/>
      <w:u w:val="single"/>
    </w:rPr>
  </w:style>
  <w:style w:type="character" w:customStyle="1" w:styleId="Heading1Char">
    <w:name w:val="Heading 1 Char"/>
    <w:basedOn w:val="DefaultParagraphFont"/>
    <w:link w:val="Heading1"/>
    <w:uiPriority w:val="9"/>
    <w:rsid w:val="00E03289"/>
    <w:rPr>
      <w:b/>
      <w:bCs/>
      <w:sz w:val="36"/>
      <w:szCs w:val="36"/>
      <w:lang w:bidi="en-US"/>
    </w:rPr>
  </w:style>
  <w:style w:type="character" w:customStyle="1" w:styleId="Heading2Char">
    <w:name w:val="Heading 2 Char"/>
    <w:basedOn w:val="DefaultParagraphFont"/>
    <w:link w:val="Heading2"/>
    <w:uiPriority w:val="9"/>
    <w:rsid w:val="00E03289"/>
    <w:rPr>
      <w:b/>
      <w:bCs/>
      <w:sz w:val="32"/>
      <w:szCs w:val="32"/>
      <w:u w:val="single" w:color="000000"/>
      <w:lang w:bidi="en-US"/>
    </w:rPr>
  </w:style>
  <w:style w:type="character" w:customStyle="1" w:styleId="Heading3Char">
    <w:name w:val="Heading 3 Char"/>
    <w:basedOn w:val="DefaultParagraphFont"/>
    <w:link w:val="Heading3"/>
    <w:uiPriority w:val="9"/>
    <w:rsid w:val="00E03289"/>
    <w:rPr>
      <w:b/>
      <w:bCs/>
      <w:sz w:val="24"/>
      <w:szCs w:val="24"/>
      <w:lang w:bidi="en-US"/>
    </w:rPr>
  </w:style>
  <w:style w:type="paragraph" w:customStyle="1" w:styleId="TableParagraph">
    <w:name w:val="Table Paragraph"/>
    <w:basedOn w:val="Normal"/>
    <w:uiPriority w:val="1"/>
    <w:qFormat/>
    <w:rsid w:val="00E626B4"/>
    <w:pPr>
      <w:widowControl w:val="0"/>
      <w:overflowPunct/>
      <w:adjustRightInd/>
    </w:pPr>
    <w:rPr>
      <w:sz w:val="22"/>
      <w:szCs w:val="22"/>
      <w:lang w:bidi="en-US"/>
    </w:rPr>
  </w:style>
  <w:style w:type="table" w:styleId="LightList-Accent3">
    <w:name w:val="Light List Accent 3"/>
    <w:basedOn w:val="TableNormal"/>
    <w:uiPriority w:val="61"/>
    <w:rsid w:val="00E626B4"/>
    <w:rPr>
      <w:rFonts w:asciiTheme="minorHAnsi" w:eastAsiaTheme="minorEastAsia" w:hAnsiTheme="minorHAnsi" w:cstheme="minorBid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NoSpacing">
    <w:name w:val="No Spacing"/>
    <w:link w:val="NoSpacingChar"/>
    <w:uiPriority w:val="1"/>
    <w:qFormat/>
    <w:rsid w:val="00976A41"/>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76A41"/>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976A41"/>
    <w:rPr>
      <w:color w:val="605E5C"/>
      <w:shd w:val="clear" w:color="auto" w:fill="E1DFDD"/>
    </w:rPr>
  </w:style>
  <w:style w:type="paragraph" w:styleId="TOCHeading">
    <w:name w:val="TOC Heading"/>
    <w:basedOn w:val="Heading1"/>
    <w:next w:val="Normal"/>
    <w:uiPriority w:val="39"/>
    <w:unhideWhenUsed/>
    <w:qFormat/>
    <w:rsid w:val="00DE23B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7584">
      <w:bodyDiv w:val="1"/>
      <w:marLeft w:val="0"/>
      <w:marRight w:val="0"/>
      <w:marTop w:val="0"/>
      <w:marBottom w:val="0"/>
      <w:divBdr>
        <w:top w:val="none" w:sz="0" w:space="0" w:color="auto"/>
        <w:left w:val="none" w:sz="0" w:space="0" w:color="auto"/>
        <w:bottom w:val="none" w:sz="0" w:space="0" w:color="auto"/>
        <w:right w:val="none" w:sz="0" w:space="0" w:color="auto"/>
      </w:divBdr>
    </w:div>
    <w:div w:id="137000120">
      <w:bodyDiv w:val="1"/>
      <w:marLeft w:val="0"/>
      <w:marRight w:val="0"/>
      <w:marTop w:val="0"/>
      <w:marBottom w:val="0"/>
      <w:divBdr>
        <w:top w:val="none" w:sz="0" w:space="0" w:color="auto"/>
        <w:left w:val="none" w:sz="0" w:space="0" w:color="auto"/>
        <w:bottom w:val="none" w:sz="0" w:space="0" w:color="auto"/>
        <w:right w:val="none" w:sz="0" w:space="0" w:color="auto"/>
      </w:divBdr>
    </w:div>
    <w:div w:id="162207820">
      <w:bodyDiv w:val="1"/>
      <w:marLeft w:val="0"/>
      <w:marRight w:val="0"/>
      <w:marTop w:val="0"/>
      <w:marBottom w:val="0"/>
      <w:divBdr>
        <w:top w:val="none" w:sz="0" w:space="0" w:color="auto"/>
        <w:left w:val="none" w:sz="0" w:space="0" w:color="auto"/>
        <w:bottom w:val="none" w:sz="0" w:space="0" w:color="auto"/>
        <w:right w:val="none" w:sz="0" w:space="0" w:color="auto"/>
      </w:divBdr>
    </w:div>
    <w:div w:id="204996908">
      <w:bodyDiv w:val="1"/>
      <w:marLeft w:val="0"/>
      <w:marRight w:val="0"/>
      <w:marTop w:val="0"/>
      <w:marBottom w:val="0"/>
      <w:divBdr>
        <w:top w:val="none" w:sz="0" w:space="0" w:color="auto"/>
        <w:left w:val="none" w:sz="0" w:space="0" w:color="auto"/>
        <w:bottom w:val="none" w:sz="0" w:space="0" w:color="auto"/>
        <w:right w:val="none" w:sz="0" w:space="0" w:color="auto"/>
      </w:divBdr>
    </w:div>
    <w:div w:id="207188346">
      <w:bodyDiv w:val="1"/>
      <w:marLeft w:val="0"/>
      <w:marRight w:val="0"/>
      <w:marTop w:val="0"/>
      <w:marBottom w:val="0"/>
      <w:divBdr>
        <w:top w:val="none" w:sz="0" w:space="0" w:color="auto"/>
        <w:left w:val="none" w:sz="0" w:space="0" w:color="auto"/>
        <w:bottom w:val="none" w:sz="0" w:space="0" w:color="auto"/>
        <w:right w:val="none" w:sz="0" w:space="0" w:color="auto"/>
      </w:divBdr>
    </w:div>
    <w:div w:id="332296089">
      <w:bodyDiv w:val="1"/>
      <w:marLeft w:val="0"/>
      <w:marRight w:val="0"/>
      <w:marTop w:val="0"/>
      <w:marBottom w:val="0"/>
      <w:divBdr>
        <w:top w:val="none" w:sz="0" w:space="0" w:color="auto"/>
        <w:left w:val="none" w:sz="0" w:space="0" w:color="auto"/>
        <w:bottom w:val="none" w:sz="0" w:space="0" w:color="auto"/>
        <w:right w:val="none" w:sz="0" w:space="0" w:color="auto"/>
      </w:divBdr>
    </w:div>
    <w:div w:id="385877357">
      <w:bodyDiv w:val="1"/>
      <w:marLeft w:val="0"/>
      <w:marRight w:val="0"/>
      <w:marTop w:val="0"/>
      <w:marBottom w:val="0"/>
      <w:divBdr>
        <w:top w:val="none" w:sz="0" w:space="0" w:color="auto"/>
        <w:left w:val="none" w:sz="0" w:space="0" w:color="auto"/>
        <w:bottom w:val="none" w:sz="0" w:space="0" w:color="auto"/>
        <w:right w:val="none" w:sz="0" w:space="0" w:color="auto"/>
      </w:divBdr>
    </w:div>
    <w:div w:id="1007320257">
      <w:bodyDiv w:val="1"/>
      <w:marLeft w:val="0"/>
      <w:marRight w:val="0"/>
      <w:marTop w:val="0"/>
      <w:marBottom w:val="0"/>
      <w:divBdr>
        <w:top w:val="none" w:sz="0" w:space="0" w:color="auto"/>
        <w:left w:val="none" w:sz="0" w:space="0" w:color="auto"/>
        <w:bottom w:val="none" w:sz="0" w:space="0" w:color="auto"/>
        <w:right w:val="none" w:sz="0" w:space="0" w:color="auto"/>
      </w:divBdr>
    </w:div>
    <w:div w:id="1046367524">
      <w:bodyDiv w:val="1"/>
      <w:marLeft w:val="0"/>
      <w:marRight w:val="0"/>
      <w:marTop w:val="0"/>
      <w:marBottom w:val="0"/>
      <w:divBdr>
        <w:top w:val="none" w:sz="0" w:space="0" w:color="auto"/>
        <w:left w:val="none" w:sz="0" w:space="0" w:color="auto"/>
        <w:bottom w:val="none" w:sz="0" w:space="0" w:color="auto"/>
        <w:right w:val="none" w:sz="0" w:space="0" w:color="auto"/>
      </w:divBdr>
    </w:div>
    <w:div w:id="1279801070">
      <w:bodyDiv w:val="1"/>
      <w:marLeft w:val="0"/>
      <w:marRight w:val="0"/>
      <w:marTop w:val="0"/>
      <w:marBottom w:val="0"/>
      <w:divBdr>
        <w:top w:val="none" w:sz="0" w:space="0" w:color="auto"/>
        <w:left w:val="none" w:sz="0" w:space="0" w:color="auto"/>
        <w:bottom w:val="none" w:sz="0" w:space="0" w:color="auto"/>
        <w:right w:val="none" w:sz="0" w:space="0" w:color="auto"/>
      </w:divBdr>
    </w:div>
    <w:div w:id="1509906153">
      <w:bodyDiv w:val="1"/>
      <w:marLeft w:val="0"/>
      <w:marRight w:val="0"/>
      <w:marTop w:val="0"/>
      <w:marBottom w:val="0"/>
      <w:divBdr>
        <w:top w:val="none" w:sz="0" w:space="0" w:color="auto"/>
        <w:left w:val="none" w:sz="0" w:space="0" w:color="auto"/>
        <w:bottom w:val="none" w:sz="0" w:space="0" w:color="auto"/>
        <w:right w:val="none" w:sz="0" w:space="0" w:color="auto"/>
      </w:divBdr>
    </w:div>
    <w:div w:id="1673871889">
      <w:bodyDiv w:val="1"/>
      <w:marLeft w:val="0"/>
      <w:marRight w:val="0"/>
      <w:marTop w:val="0"/>
      <w:marBottom w:val="0"/>
      <w:divBdr>
        <w:top w:val="none" w:sz="0" w:space="0" w:color="auto"/>
        <w:left w:val="none" w:sz="0" w:space="0" w:color="auto"/>
        <w:bottom w:val="none" w:sz="0" w:space="0" w:color="auto"/>
        <w:right w:val="none" w:sz="0" w:space="0" w:color="auto"/>
      </w:divBdr>
    </w:div>
    <w:div w:id="1807355549">
      <w:bodyDiv w:val="1"/>
      <w:marLeft w:val="0"/>
      <w:marRight w:val="0"/>
      <w:marTop w:val="0"/>
      <w:marBottom w:val="0"/>
      <w:divBdr>
        <w:top w:val="none" w:sz="0" w:space="0" w:color="auto"/>
        <w:left w:val="none" w:sz="0" w:space="0" w:color="auto"/>
        <w:bottom w:val="none" w:sz="0" w:space="0" w:color="auto"/>
        <w:right w:val="none" w:sz="0" w:space="0" w:color="auto"/>
      </w:divBdr>
    </w:div>
    <w:div w:id="1941646397">
      <w:bodyDiv w:val="1"/>
      <w:marLeft w:val="0"/>
      <w:marRight w:val="0"/>
      <w:marTop w:val="0"/>
      <w:marBottom w:val="0"/>
      <w:divBdr>
        <w:top w:val="none" w:sz="0" w:space="0" w:color="auto"/>
        <w:left w:val="none" w:sz="0" w:space="0" w:color="auto"/>
        <w:bottom w:val="none" w:sz="0" w:space="0" w:color="auto"/>
        <w:right w:val="none" w:sz="0" w:space="0" w:color="auto"/>
      </w:divBdr>
      <w:divsChild>
        <w:div w:id="435440395">
          <w:marLeft w:val="1238"/>
          <w:marRight w:val="0"/>
          <w:marTop w:val="50"/>
          <w:marBottom w:val="0"/>
          <w:divBdr>
            <w:top w:val="none" w:sz="0" w:space="0" w:color="auto"/>
            <w:left w:val="none" w:sz="0" w:space="0" w:color="auto"/>
            <w:bottom w:val="none" w:sz="0" w:space="0" w:color="auto"/>
            <w:right w:val="none" w:sz="0" w:space="0" w:color="auto"/>
          </w:divBdr>
        </w:div>
      </w:divsChild>
    </w:div>
    <w:div w:id="194276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heart.org/en/about-us" TargetMode="External"/><Relationship Id="rId18" Type="http://schemas.openxmlformats.org/officeDocument/2006/relationships/image" Target="media/image1.png"/><Relationship Id="rId26" Type="http://schemas.openxmlformats.org/officeDocument/2006/relationships/diagramLayout" Target="diagrams/layout1.xml"/><Relationship Id="rId39" Type="http://schemas.openxmlformats.org/officeDocument/2006/relationships/diagramQuickStyle" Target="diagrams/quickStyle3.xml"/><Relationship Id="rId3" Type="http://schemas.openxmlformats.org/officeDocument/2006/relationships/styles" Target="styles.xml"/><Relationship Id="rId21" Type="http://schemas.openxmlformats.org/officeDocument/2006/relationships/hyperlink" Target="http://www.kindredathome.com/" TargetMode="External"/><Relationship Id="rId34" Type="http://schemas.microsoft.com/office/2007/relationships/diagramDrawing" Target="diagrams/drawing2.xml"/><Relationship Id="rId42" Type="http://schemas.openxmlformats.org/officeDocument/2006/relationships/image" Target="media/image6.jpg"/><Relationship Id="rId7" Type="http://schemas.openxmlformats.org/officeDocument/2006/relationships/endnotes" Target="endnotes.xml"/><Relationship Id="rId12" Type="http://schemas.openxmlformats.org/officeDocument/2006/relationships/hyperlink" Target="https://www.aacnnursing.org/Education-Resources/AACN-Essentials" TargetMode="External"/><Relationship Id="rId17" Type="http://schemas.openxmlformats.org/officeDocument/2006/relationships/hyperlink" Target="http://cjni.net/journal/?p=1444" TargetMode="External"/><Relationship Id="rId25" Type="http://schemas.openxmlformats.org/officeDocument/2006/relationships/diagramData" Target="diagrams/data1.xml"/><Relationship Id="rId33" Type="http://schemas.openxmlformats.org/officeDocument/2006/relationships/diagramColors" Target="diagrams/colors2.xml"/><Relationship Id="rId38" Type="http://schemas.openxmlformats.org/officeDocument/2006/relationships/diagramLayout" Target="diagrams/layout3.xml"/><Relationship Id="rId2" Type="http://schemas.openxmlformats.org/officeDocument/2006/relationships/numbering" Target="numbering.xml"/><Relationship Id="rId16" Type="http://schemas.openxmlformats.org/officeDocument/2006/relationships/hyperlink" Target="https://parade.com/440209/lesliegoldman/queen-latifah-and-her-mother-rita-owens-are-fighting-heart-failure-together/" TargetMode="External"/><Relationship Id="rId20" Type="http://schemas.openxmlformats.org/officeDocument/2006/relationships/image" Target="media/image20.png"/><Relationship Id="rId29" Type="http://schemas.microsoft.com/office/2007/relationships/diagramDrawing" Target="diagrams/drawing1.xml"/><Relationship Id="rId41"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www.heart.org/" TargetMode="External"/><Relationship Id="rId32" Type="http://schemas.openxmlformats.org/officeDocument/2006/relationships/diagramQuickStyle" Target="diagrams/quickStyle2.xml"/><Relationship Id="rId37" Type="http://schemas.openxmlformats.org/officeDocument/2006/relationships/diagramData" Target="diagrams/data3.xml"/><Relationship Id="rId40" Type="http://schemas.openxmlformats.org/officeDocument/2006/relationships/diagramColors" Target="diagrams/colors3.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heart.org/-/media/data-import/downloadables/hf-symptom-tracker-ucm_477328.pdf?la=en&amp;hash=15BB957236283B3AFF50632FB30D3CB0332D9989" TargetMode="External"/><Relationship Id="rId23" Type="http://schemas.openxmlformats.org/officeDocument/2006/relationships/image" Target="media/image3.jpeg"/><Relationship Id="rId28" Type="http://schemas.openxmlformats.org/officeDocument/2006/relationships/diagramColors" Target="diagrams/colors1.xml"/><Relationship Id="rId36" Type="http://schemas.openxmlformats.org/officeDocument/2006/relationships/image" Target="media/image5.png"/><Relationship Id="rId10" Type="http://schemas.openxmlformats.org/officeDocument/2006/relationships/header" Target="header3.xml"/><Relationship Id="rId31" Type="http://schemas.openxmlformats.org/officeDocument/2006/relationships/diagramLayout" Target="diagrams/layout2.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heart.org/en/health-topics/heart-failure/warning-signs-of-heart-failure/managing-heart-failure-symptoms" TargetMode="External"/><Relationship Id="rId22" Type="http://schemas.openxmlformats.org/officeDocument/2006/relationships/image" Target="media/image2.png"/><Relationship Id="rId27" Type="http://schemas.openxmlformats.org/officeDocument/2006/relationships/diagramQuickStyle" Target="diagrams/quickStyle1.xml"/><Relationship Id="rId30" Type="http://schemas.openxmlformats.org/officeDocument/2006/relationships/diagramData" Target="diagrams/data2.xml"/><Relationship Id="rId35" Type="http://schemas.openxmlformats.org/officeDocument/2006/relationships/image" Target="media/image4.png"/><Relationship Id="rId43" Type="http://schemas.openxmlformats.org/officeDocument/2006/relationships/image" Target="media/image7.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Clinical Staff Demographics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9AE-4570-9F07-8C4FF532BB55}"/>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D9AE-4570-9F07-8C4FF532BB55}"/>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D9AE-4570-9F07-8C4FF532BB55}"/>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D9AE-4570-9F07-8C4FF532BB55}"/>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9-D9AE-4570-9F07-8C4FF532BB55}"/>
              </c:ext>
            </c:extLst>
          </c:dPt>
          <c:cat>
            <c:strRef>
              <c:f>Sheet1!$A$2:$A$6</c:f>
              <c:strCache>
                <c:ptCount val="5"/>
                <c:pt idx="0">
                  <c:v>Registered Nurses</c:v>
                </c:pt>
                <c:pt idx="1">
                  <c:v>Licensed Practical Nurses</c:v>
                </c:pt>
                <c:pt idx="2">
                  <c:v>Physical Therapists</c:v>
                </c:pt>
                <c:pt idx="3">
                  <c:v>Occupational Therapists</c:v>
                </c:pt>
                <c:pt idx="4">
                  <c:v>Speech Therapists</c:v>
                </c:pt>
              </c:strCache>
            </c:strRef>
          </c:cat>
          <c:val>
            <c:numRef>
              <c:f>Sheet1!$B$2:$B$6</c:f>
              <c:numCache>
                <c:formatCode>General</c:formatCode>
                <c:ptCount val="5"/>
                <c:pt idx="0">
                  <c:v>13</c:v>
                </c:pt>
                <c:pt idx="1">
                  <c:v>4</c:v>
                </c:pt>
                <c:pt idx="2">
                  <c:v>5</c:v>
                </c:pt>
                <c:pt idx="3">
                  <c:v>4</c:v>
                </c:pt>
                <c:pt idx="4">
                  <c:v>2</c:v>
                </c:pt>
              </c:numCache>
            </c:numRef>
          </c:val>
          <c:extLst>
            <c:ext xmlns:c16="http://schemas.microsoft.com/office/drawing/2014/chart" uri="{C3380CC4-5D6E-409C-BE32-E72D297353CC}">
              <c16:uniqueId val="{0000000A-D9AE-4570-9F07-8C4FF532BB5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4_4">
  <dgm:title val=""/>
  <dgm:desc val=""/>
  <dgm:catLst>
    <dgm:cat type="accent4" pri="11400"/>
  </dgm:catLst>
  <dgm:styleLbl name="node0">
    <dgm:fillClrLst meth="cycle">
      <a:schemeClr val="accent4">
        <a:shade val="60000"/>
      </a:schemeClr>
    </dgm:fillClrLst>
    <dgm:linClrLst meth="repeat">
      <a:schemeClr val="lt1"/>
    </dgm:linClrLst>
    <dgm:effectClrLst/>
    <dgm:txLinClrLst/>
    <dgm:txFillClrLst/>
    <dgm:txEffectClrLst/>
  </dgm:styleLbl>
  <dgm:styleLbl name="node1">
    <dgm:fillClrLst meth="cycle">
      <a:schemeClr val="accent4">
        <a:shade val="50000"/>
      </a:schemeClr>
      <a:schemeClr val="accent4">
        <a:tint val="55000"/>
      </a:schemeClr>
    </dgm:fillClrLst>
    <dgm:linClrLst meth="repeat">
      <a:schemeClr val="lt1"/>
    </dgm:linClrLst>
    <dgm:effectClrLst/>
    <dgm:txLinClrLst/>
    <dgm:txFillClrLst/>
    <dgm:txEffectClrLst/>
  </dgm:styleLbl>
  <dgm:styleLbl name="alignNode1">
    <dgm:fillClrLst meth="cycle">
      <a:schemeClr val="accent4">
        <a:shade val="50000"/>
      </a:schemeClr>
      <a:schemeClr val="accent4">
        <a:tint val="55000"/>
      </a:schemeClr>
    </dgm:fillClrLst>
    <dgm:linClrLst meth="cycle">
      <a:schemeClr val="accent4">
        <a:shade val="50000"/>
      </a:schemeClr>
      <a:schemeClr val="accent4">
        <a:tint val="55000"/>
      </a:schemeClr>
    </dgm:linClrLst>
    <dgm:effectClrLst/>
    <dgm:txLinClrLst/>
    <dgm:txFillClrLst/>
    <dgm:txEffectClrLst/>
  </dgm:styleLbl>
  <dgm:styleLbl name="lnNode1">
    <dgm:fillClrLst meth="cycle">
      <a:schemeClr val="accent4">
        <a:shade val="50000"/>
      </a:schemeClr>
      <a:schemeClr val="accent4">
        <a:tint val="55000"/>
      </a:schemeClr>
    </dgm:fillClrLst>
    <dgm:linClrLst meth="repeat">
      <a:schemeClr val="lt1"/>
    </dgm:linClrLst>
    <dgm:effectClrLst/>
    <dgm:txLinClrLst/>
    <dgm:txFillClrLst/>
    <dgm:txEffectClrLst/>
  </dgm:styleLbl>
  <dgm:styleLbl name="vennNode1">
    <dgm:fillClrLst meth="cycle">
      <a:schemeClr val="accent4">
        <a:shade val="80000"/>
        <a:alpha val="50000"/>
      </a:schemeClr>
      <a:schemeClr val="accent4">
        <a:tint val="50000"/>
        <a:alpha val="50000"/>
      </a:schemeClr>
    </dgm:fillClrLst>
    <dgm:linClrLst meth="repeat">
      <a:schemeClr val="lt1"/>
    </dgm:linClrLst>
    <dgm:effectClrLst/>
    <dgm:txLinClrLst/>
    <dgm:txFillClrLst/>
    <dgm:txEffectClrLst/>
  </dgm:styleLbl>
  <dgm:styleLbl name="node2">
    <dgm:fillClrLst>
      <a:schemeClr val="accent4">
        <a:shade val="80000"/>
      </a:schemeClr>
    </dgm:fillClrLst>
    <dgm:linClrLst meth="repeat">
      <a:schemeClr val="lt1"/>
    </dgm:linClrLst>
    <dgm:effectClrLst/>
    <dgm:txLinClrLst/>
    <dgm:txFillClrLst/>
    <dgm:txEffectClrLst/>
  </dgm:styleLbl>
  <dgm:styleLbl name="node3">
    <dgm:fillClrLst>
      <a:schemeClr val="accent4">
        <a:tint val="99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fg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bg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sibTrans1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0000"/>
      </a:schemeClr>
    </dgm:fillClrLst>
    <dgm:linClrLst meth="repeat">
      <a:schemeClr val="lt1"/>
    </dgm:linClrLst>
    <dgm:effectClrLst/>
    <dgm:txLinClrLst/>
    <dgm:txFillClrLst/>
    <dgm:txEffectClrLst/>
  </dgm:styleLbl>
  <dgm:styleLbl name="asst3">
    <dgm:fillClrLst>
      <a:schemeClr val="accent4">
        <a:tint val="70000"/>
      </a:schemeClr>
    </dgm:fillClrLst>
    <dgm:linClrLst meth="repeat">
      <a:schemeClr val="lt1"/>
    </dgm:linClrLst>
    <dgm:effectClrLst/>
    <dgm:txLinClrLst/>
    <dgm:txFillClrLst/>
    <dgm:txEffectClrLst/>
  </dgm:styleLbl>
  <dgm:styleLbl name="asst4">
    <dgm:fillClrLst>
      <a:schemeClr val="accent4">
        <a:tint val="5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55000"/>
      </a:schemeClr>
    </dgm:fillClrLst>
    <dgm:linClrLst meth="repeat">
      <a:schemeClr val="accent4">
        <a:alpha val="90000"/>
        <a:tint val="55000"/>
      </a:schemeClr>
    </dgm:linClrLst>
    <dgm:effectClrLst/>
    <dgm:txLinClrLst/>
    <dgm:txFillClrLst meth="repeat">
      <a:schemeClr val="dk1"/>
    </dgm:txFillClrLst>
    <dgm:txEffectClrLst/>
  </dgm:styleLbl>
  <dgm:styleLbl name="alignAccFollowNode1">
    <dgm:fillClrLst meth="repeat">
      <a:schemeClr val="accent4">
        <a:alpha val="90000"/>
        <a:tint val="55000"/>
      </a:schemeClr>
    </dgm:fillClrLst>
    <dgm:linClrLst meth="repeat">
      <a:schemeClr val="accent4">
        <a:alpha val="90000"/>
        <a:tint val="55000"/>
      </a:schemeClr>
    </dgm:linClrLst>
    <dgm:effectClrLst/>
    <dgm:txLinClrLst/>
    <dgm:txFillClrLst meth="repeat">
      <a:schemeClr val="dk1"/>
    </dgm:txFillClrLst>
    <dgm:txEffectClrLst/>
  </dgm:styleLbl>
  <dgm:styleLbl name="bgAccFollowNode1">
    <dgm:fillClrLst meth="repeat">
      <a:schemeClr val="accent4">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55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4_4">
  <dgm:title val=""/>
  <dgm:desc val=""/>
  <dgm:catLst>
    <dgm:cat type="accent4" pri="11400"/>
  </dgm:catLst>
  <dgm:styleLbl name="node0">
    <dgm:fillClrLst meth="cycle">
      <a:schemeClr val="accent4">
        <a:shade val="60000"/>
      </a:schemeClr>
    </dgm:fillClrLst>
    <dgm:linClrLst meth="repeat">
      <a:schemeClr val="lt1"/>
    </dgm:linClrLst>
    <dgm:effectClrLst/>
    <dgm:txLinClrLst/>
    <dgm:txFillClrLst/>
    <dgm:txEffectClrLst/>
  </dgm:styleLbl>
  <dgm:styleLbl name="node1">
    <dgm:fillClrLst meth="cycle">
      <a:schemeClr val="accent4">
        <a:shade val="50000"/>
      </a:schemeClr>
      <a:schemeClr val="accent4">
        <a:tint val="55000"/>
      </a:schemeClr>
    </dgm:fillClrLst>
    <dgm:linClrLst meth="repeat">
      <a:schemeClr val="lt1"/>
    </dgm:linClrLst>
    <dgm:effectClrLst/>
    <dgm:txLinClrLst/>
    <dgm:txFillClrLst/>
    <dgm:txEffectClrLst/>
  </dgm:styleLbl>
  <dgm:styleLbl name="alignNode1">
    <dgm:fillClrLst meth="cycle">
      <a:schemeClr val="accent4">
        <a:shade val="50000"/>
      </a:schemeClr>
      <a:schemeClr val="accent4">
        <a:tint val="55000"/>
      </a:schemeClr>
    </dgm:fillClrLst>
    <dgm:linClrLst meth="cycle">
      <a:schemeClr val="accent4">
        <a:shade val="50000"/>
      </a:schemeClr>
      <a:schemeClr val="accent4">
        <a:tint val="55000"/>
      </a:schemeClr>
    </dgm:linClrLst>
    <dgm:effectClrLst/>
    <dgm:txLinClrLst/>
    <dgm:txFillClrLst/>
    <dgm:txEffectClrLst/>
  </dgm:styleLbl>
  <dgm:styleLbl name="lnNode1">
    <dgm:fillClrLst meth="cycle">
      <a:schemeClr val="accent4">
        <a:shade val="50000"/>
      </a:schemeClr>
      <a:schemeClr val="accent4">
        <a:tint val="55000"/>
      </a:schemeClr>
    </dgm:fillClrLst>
    <dgm:linClrLst meth="repeat">
      <a:schemeClr val="lt1"/>
    </dgm:linClrLst>
    <dgm:effectClrLst/>
    <dgm:txLinClrLst/>
    <dgm:txFillClrLst/>
    <dgm:txEffectClrLst/>
  </dgm:styleLbl>
  <dgm:styleLbl name="vennNode1">
    <dgm:fillClrLst meth="cycle">
      <a:schemeClr val="accent4">
        <a:shade val="80000"/>
        <a:alpha val="50000"/>
      </a:schemeClr>
      <a:schemeClr val="accent4">
        <a:tint val="50000"/>
        <a:alpha val="50000"/>
      </a:schemeClr>
    </dgm:fillClrLst>
    <dgm:linClrLst meth="repeat">
      <a:schemeClr val="lt1"/>
    </dgm:linClrLst>
    <dgm:effectClrLst/>
    <dgm:txLinClrLst/>
    <dgm:txFillClrLst/>
    <dgm:txEffectClrLst/>
  </dgm:styleLbl>
  <dgm:styleLbl name="node2">
    <dgm:fillClrLst>
      <a:schemeClr val="accent4">
        <a:shade val="80000"/>
      </a:schemeClr>
    </dgm:fillClrLst>
    <dgm:linClrLst meth="repeat">
      <a:schemeClr val="lt1"/>
    </dgm:linClrLst>
    <dgm:effectClrLst/>
    <dgm:txLinClrLst/>
    <dgm:txFillClrLst/>
    <dgm:txEffectClrLst/>
  </dgm:styleLbl>
  <dgm:styleLbl name="node3">
    <dgm:fillClrLst>
      <a:schemeClr val="accent4">
        <a:tint val="99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fg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bg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sibTrans1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0000"/>
      </a:schemeClr>
    </dgm:fillClrLst>
    <dgm:linClrLst meth="repeat">
      <a:schemeClr val="lt1"/>
    </dgm:linClrLst>
    <dgm:effectClrLst/>
    <dgm:txLinClrLst/>
    <dgm:txFillClrLst/>
    <dgm:txEffectClrLst/>
  </dgm:styleLbl>
  <dgm:styleLbl name="asst3">
    <dgm:fillClrLst>
      <a:schemeClr val="accent4">
        <a:tint val="70000"/>
      </a:schemeClr>
    </dgm:fillClrLst>
    <dgm:linClrLst meth="repeat">
      <a:schemeClr val="lt1"/>
    </dgm:linClrLst>
    <dgm:effectClrLst/>
    <dgm:txLinClrLst/>
    <dgm:txFillClrLst/>
    <dgm:txEffectClrLst/>
  </dgm:styleLbl>
  <dgm:styleLbl name="asst4">
    <dgm:fillClrLst>
      <a:schemeClr val="accent4">
        <a:tint val="5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55000"/>
      </a:schemeClr>
    </dgm:fillClrLst>
    <dgm:linClrLst meth="repeat">
      <a:schemeClr val="accent4">
        <a:alpha val="90000"/>
        <a:tint val="55000"/>
      </a:schemeClr>
    </dgm:linClrLst>
    <dgm:effectClrLst/>
    <dgm:txLinClrLst/>
    <dgm:txFillClrLst meth="repeat">
      <a:schemeClr val="dk1"/>
    </dgm:txFillClrLst>
    <dgm:txEffectClrLst/>
  </dgm:styleLbl>
  <dgm:styleLbl name="alignAccFollowNode1">
    <dgm:fillClrLst meth="repeat">
      <a:schemeClr val="accent4">
        <a:alpha val="90000"/>
        <a:tint val="55000"/>
      </a:schemeClr>
    </dgm:fillClrLst>
    <dgm:linClrLst meth="repeat">
      <a:schemeClr val="accent4">
        <a:alpha val="90000"/>
        <a:tint val="55000"/>
      </a:schemeClr>
    </dgm:linClrLst>
    <dgm:effectClrLst/>
    <dgm:txLinClrLst/>
    <dgm:txFillClrLst meth="repeat">
      <a:schemeClr val="dk1"/>
    </dgm:txFillClrLst>
    <dgm:txEffectClrLst/>
  </dgm:styleLbl>
  <dgm:styleLbl name="bgAccFollowNode1">
    <dgm:fillClrLst meth="repeat">
      <a:schemeClr val="accent4">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55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8F017AA-F7C9-4876-90E4-329485CA48C6}" type="doc">
      <dgm:prSet loTypeId="urn:microsoft.com/office/officeart/2005/8/layout/arrow2" loCatId="process" qsTypeId="urn:microsoft.com/office/officeart/2005/8/quickstyle/simple1" qsCatId="simple" csTypeId="urn:microsoft.com/office/officeart/2005/8/colors/accent4_4" csCatId="accent4" phldr="1"/>
      <dgm:spPr/>
    </dgm:pt>
    <dgm:pt modelId="{9983C6BC-B7C7-4B92-874B-26CE69218155}">
      <dgm:prSet phldrT="[Text]" custT="1"/>
      <dgm:spPr/>
      <dgm:t>
        <a:bodyPr/>
        <a:lstStyle/>
        <a:p>
          <a:pPr>
            <a:spcAft>
              <a:spcPts val="0"/>
            </a:spcAft>
          </a:pPr>
          <a:r>
            <a:rPr lang="en-US" sz="1400">
              <a:latin typeface="Times New Roman" panose="02020603050405020304" pitchFamily="18" charset="0"/>
              <a:cs typeface="Times New Roman" panose="02020603050405020304" pitchFamily="18" charset="0"/>
            </a:rPr>
            <a:t>Innovators</a:t>
          </a:r>
        </a:p>
        <a:p>
          <a:pPr>
            <a:spcAft>
              <a:spcPts val="0"/>
            </a:spcAft>
          </a:pPr>
          <a:r>
            <a:rPr lang="en-US" sz="1400">
              <a:latin typeface="Times New Roman" panose="02020603050405020304" pitchFamily="18" charset="0"/>
              <a:cs typeface="Times New Roman" panose="02020603050405020304" pitchFamily="18" charset="0"/>
            </a:rPr>
            <a:t>2.5%</a:t>
          </a:r>
        </a:p>
        <a:p>
          <a:pPr>
            <a:spcAft>
              <a:spcPct val="35000"/>
            </a:spcAft>
          </a:pPr>
          <a:r>
            <a:rPr lang="en-US" sz="1400">
              <a:latin typeface="Times New Roman" panose="02020603050405020304" pitchFamily="18" charset="0"/>
              <a:cs typeface="Times New Roman" panose="02020603050405020304" pitchFamily="18" charset="0"/>
            </a:rPr>
            <a:t>Manager, DNP student</a:t>
          </a:r>
        </a:p>
      </dgm:t>
    </dgm:pt>
    <dgm:pt modelId="{F9565F89-C50E-4ED8-AFC7-83938B959744}" type="parTrans" cxnId="{0A526ECB-B8D4-4A80-955D-C65D6BA7B67E}">
      <dgm:prSet/>
      <dgm:spPr/>
      <dgm:t>
        <a:bodyPr/>
        <a:lstStyle/>
        <a:p>
          <a:endParaRPr lang="en-US"/>
        </a:p>
      </dgm:t>
    </dgm:pt>
    <dgm:pt modelId="{20DE9BDF-5E1E-4248-BF8D-64AC6CB9C210}" type="sibTrans" cxnId="{0A526ECB-B8D4-4A80-955D-C65D6BA7B67E}">
      <dgm:prSet/>
      <dgm:spPr/>
      <dgm:t>
        <a:bodyPr/>
        <a:lstStyle/>
        <a:p>
          <a:endParaRPr lang="en-US"/>
        </a:p>
      </dgm:t>
    </dgm:pt>
    <dgm:pt modelId="{CA36BB53-681D-4BD3-98FA-68D91930ED8E}">
      <dgm:prSet phldrT="[Text]" custT="1"/>
      <dgm:spPr/>
      <dgm:t>
        <a:bodyPr/>
        <a:lstStyle/>
        <a:p>
          <a:pPr>
            <a:spcAft>
              <a:spcPts val="0"/>
            </a:spcAft>
          </a:pPr>
          <a:r>
            <a:rPr lang="en-US" sz="1400">
              <a:latin typeface="Times New Roman" panose="02020603050405020304" pitchFamily="18" charset="0"/>
              <a:cs typeface="Times New Roman" panose="02020603050405020304" pitchFamily="18" charset="0"/>
            </a:rPr>
            <a:t>Early Adopters</a:t>
          </a:r>
        </a:p>
        <a:p>
          <a:pPr>
            <a:spcAft>
              <a:spcPts val="0"/>
            </a:spcAft>
          </a:pPr>
          <a:r>
            <a:rPr lang="en-US" sz="1400">
              <a:latin typeface="Times New Roman" panose="02020603050405020304" pitchFamily="18" charset="0"/>
              <a:cs typeface="Times New Roman" panose="02020603050405020304" pitchFamily="18" charset="0"/>
            </a:rPr>
            <a:t>13.5%</a:t>
          </a:r>
        </a:p>
        <a:p>
          <a:pPr>
            <a:spcAft>
              <a:spcPts val="0"/>
            </a:spcAft>
          </a:pPr>
          <a:r>
            <a:rPr lang="en-US" sz="1400">
              <a:latin typeface="Times New Roman" panose="02020603050405020304" pitchFamily="18" charset="0"/>
              <a:cs typeface="Times New Roman" panose="02020603050405020304" pitchFamily="18" charset="0"/>
            </a:rPr>
            <a:t>Executive Director, all other Managers</a:t>
          </a:r>
        </a:p>
      </dgm:t>
    </dgm:pt>
    <dgm:pt modelId="{8058A194-EEA9-4561-AE2A-0D8F5BDAC53C}" type="parTrans" cxnId="{87443572-B591-4374-9808-2A2950F0C763}">
      <dgm:prSet/>
      <dgm:spPr/>
      <dgm:t>
        <a:bodyPr/>
        <a:lstStyle/>
        <a:p>
          <a:endParaRPr lang="en-US"/>
        </a:p>
      </dgm:t>
    </dgm:pt>
    <dgm:pt modelId="{FF54FF8D-3497-4EEB-B68E-77B287132D7A}" type="sibTrans" cxnId="{87443572-B591-4374-9808-2A2950F0C763}">
      <dgm:prSet/>
      <dgm:spPr/>
      <dgm:t>
        <a:bodyPr/>
        <a:lstStyle/>
        <a:p>
          <a:endParaRPr lang="en-US"/>
        </a:p>
      </dgm:t>
    </dgm:pt>
    <dgm:pt modelId="{663262D9-FBA4-47E9-BAD6-4654CDC64003}">
      <dgm:prSet phldrT="[Text]" custT="1"/>
      <dgm:spPr/>
      <dgm:t>
        <a:bodyPr/>
        <a:lstStyle/>
        <a:p>
          <a:pPr>
            <a:spcAft>
              <a:spcPts val="0"/>
            </a:spcAft>
          </a:pPr>
          <a:r>
            <a:rPr lang="en-US" sz="1400">
              <a:latin typeface="Times New Roman" panose="02020603050405020304" pitchFamily="18" charset="0"/>
              <a:cs typeface="Times New Roman" panose="02020603050405020304" pitchFamily="18" charset="0"/>
            </a:rPr>
            <a:t>Early Majority</a:t>
          </a:r>
        </a:p>
        <a:p>
          <a:pPr>
            <a:spcAft>
              <a:spcPts val="0"/>
            </a:spcAft>
          </a:pPr>
          <a:r>
            <a:rPr lang="en-US" sz="1400">
              <a:latin typeface="Times New Roman" panose="02020603050405020304" pitchFamily="18" charset="0"/>
              <a:cs typeface="Times New Roman" panose="02020603050405020304" pitchFamily="18" charset="0"/>
            </a:rPr>
            <a:t>34%</a:t>
          </a:r>
        </a:p>
        <a:p>
          <a:pPr>
            <a:spcAft>
              <a:spcPts val="0"/>
            </a:spcAft>
          </a:pPr>
          <a:r>
            <a:rPr lang="en-US" sz="1200">
              <a:latin typeface="Times New Roman" panose="02020603050405020304" pitchFamily="18" charset="0"/>
              <a:cs typeface="Times New Roman" panose="02020603050405020304" pitchFamily="18" charset="0"/>
            </a:rPr>
            <a:t>A few Clinical Staff, Cardiopulmonary Manager of Clinical Practice </a:t>
          </a:r>
        </a:p>
      </dgm:t>
    </dgm:pt>
    <dgm:pt modelId="{C358B9D5-BEBF-4F51-A5C8-69A3AAE659A7}" type="parTrans" cxnId="{369E50D0-64A8-462D-B67E-AFF688D95252}">
      <dgm:prSet/>
      <dgm:spPr/>
      <dgm:t>
        <a:bodyPr/>
        <a:lstStyle/>
        <a:p>
          <a:endParaRPr lang="en-US"/>
        </a:p>
      </dgm:t>
    </dgm:pt>
    <dgm:pt modelId="{F2769924-6F48-4A17-875A-AAD047A19A42}" type="sibTrans" cxnId="{369E50D0-64A8-462D-B67E-AFF688D95252}">
      <dgm:prSet/>
      <dgm:spPr/>
      <dgm:t>
        <a:bodyPr/>
        <a:lstStyle/>
        <a:p>
          <a:endParaRPr lang="en-US"/>
        </a:p>
      </dgm:t>
    </dgm:pt>
    <dgm:pt modelId="{61E61BAC-F0EB-4EE5-92D6-F2CD90E8D328}" type="pres">
      <dgm:prSet presAssocID="{D8F017AA-F7C9-4876-90E4-329485CA48C6}" presName="arrowDiagram" presStyleCnt="0">
        <dgm:presLayoutVars>
          <dgm:chMax val="5"/>
          <dgm:dir/>
          <dgm:resizeHandles val="exact"/>
        </dgm:presLayoutVars>
      </dgm:prSet>
      <dgm:spPr/>
    </dgm:pt>
    <dgm:pt modelId="{A371F790-177B-4C84-955B-11D14BD45EC8}" type="pres">
      <dgm:prSet presAssocID="{D8F017AA-F7C9-4876-90E4-329485CA48C6}" presName="arrow" presStyleLbl="bgShp" presStyleIdx="0" presStyleCnt="1"/>
      <dgm:spPr/>
    </dgm:pt>
    <dgm:pt modelId="{7706C18A-6321-4775-82B6-DF5AD22DCD10}" type="pres">
      <dgm:prSet presAssocID="{D8F017AA-F7C9-4876-90E4-329485CA48C6}" presName="arrowDiagram3" presStyleCnt="0"/>
      <dgm:spPr/>
    </dgm:pt>
    <dgm:pt modelId="{28209FF7-552B-437A-9AB7-8FC467BF886A}" type="pres">
      <dgm:prSet presAssocID="{9983C6BC-B7C7-4B92-874B-26CE69218155}" presName="bullet3a" presStyleLbl="node1" presStyleIdx="0" presStyleCnt="3"/>
      <dgm:spPr/>
    </dgm:pt>
    <dgm:pt modelId="{74EC52C9-690C-4BFD-BE5D-2F95E9F7D298}" type="pres">
      <dgm:prSet presAssocID="{9983C6BC-B7C7-4B92-874B-26CE69218155}" presName="textBox3a" presStyleLbl="revTx" presStyleIdx="0" presStyleCnt="3" custScaleY="85180">
        <dgm:presLayoutVars>
          <dgm:bulletEnabled val="1"/>
        </dgm:presLayoutVars>
      </dgm:prSet>
      <dgm:spPr/>
    </dgm:pt>
    <dgm:pt modelId="{261177D1-CF7C-4754-A76F-81403593B0F3}" type="pres">
      <dgm:prSet presAssocID="{CA36BB53-681D-4BD3-98FA-68D91930ED8E}" presName="bullet3b" presStyleLbl="node1" presStyleIdx="1" presStyleCnt="3"/>
      <dgm:spPr/>
    </dgm:pt>
    <dgm:pt modelId="{518E9B79-CE8A-4307-B53A-C985ED89D8A2}" type="pres">
      <dgm:prSet presAssocID="{CA36BB53-681D-4BD3-98FA-68D91930ED8E}" presName="textBox3b" presStyleLbl="revTx" presStyleIdx="1" presStyleCnt="3" custScaleY="84757">
        <dgm:presLayoutVars>
          <dgm:bulletEnabled val="1"/>
        </dgm:presLayoutVars>
      </dgm:prSet>
      <dgm:spPr/>
    </dgm:pt>
    <dgm:pt modelId="{F79921DF-16AC-4DE0-A404-6B57FC0E60D3}" type="pres">
      <dgm:prSet presAssocID="{663262D9-FBA4-47E9-BAD6-4654CDC64003}" presName="bullet3c" presStyleLbl="node1" presStyleIdx="2" presStyleCnt="3"/>
      <dgm:spPr/>
    </dgm:pt>
    <dgm:pt modelId="{68A6B4A9-84C4-4ECD-B520-B9A6DA3A8682}" type="pres">
      <dgm:prSet presAssocID="{663262D9-FBA4-47E9-BAD6-4654CDC64003}" presName="textBox3c" presStyleLbl="revTx" presStyleIdx="2" presStyleCnt="3" custScaleX="103931" custScaleY="90525" custLinFactNeighborX="378" custLinFactNeighborY="626">
        <dgm:presLayoutVars>
          <dgm:bulletEnabled val="1"/>
        </dgm:presLayoutVars>
      </dgm:prSet>
      <dgm:spPr/>
    </dgm:pt>
  </dgm:ptLst>
  <dgm:cxnLst>
    <dgm:cxn modelId="{63376067-7417-4F44-892B-7CC3573C4CD6}" type="presOf" srcId="{CA36BB53-681D-4BD3-98FA-68D91930ED8E}" destId="{518E9B79-CE8A-4307-B53A-C985ED89D8A2}" srcOrd="0" destOrd="0" presId="urn:microsoft.com/office/officeart/2005/8/layout/arrow2"/>
    <dgm:cxn modelId="{EDABCA68-8A1F-4693-8AEF-9D7FB1C7B017}" type="presOf" srcId="{663262D9-FBA4-47E9-BAD6-4654CDC64003}" destId="{68A6B4A9-84C4-4ECD-B520-B9A6DA3A8682}" srcOrd="0" destOrd="0" presId="urn:microsoft.com/office/officeart/2005/8/layout/arrow2"/>
    <dgm:cxn modelId="{87443572-B591-4374-9808-2A2950F0C763}" srcId="{D8F017AA-F7C9-4876-90E4-329485CA48C6}" destId="{CA36BB53-681D-4BD3-98FA-68D91930ED8E}" srcOrd="1" destOrd="0" parTransId="{8058A194-EEA9-4561-AE2A-0D8F5BDAC53C}" sibTransId="{FF54FF8D-3497-4EEB-B68E-77B287132D7A}"/>
    <dgm:cxn modelId="{3A621FAC-DD1E-410A-9630-71CAF77E3AA9}" type="presOf" srcId="{9983C6BC-B7C7-4B92-874B-26CE69218155}" destId="{74EC52C9-690C-4BFD-BE5D-2F95E9F7D298}" srcOrd="0" destOrd="0" presId="urn:microsoft.com/office/officeart/2005/8/layout/arrow2"/>
    <dgm:cxn modelId="{0A526ECB-B8D4-4A80-955D-C65D6BA7B67E}" srcId="{D8F017AA-F7C9-4876-90E4-329485CA48C6}" destId="{9983C6BC-B7C7-4B92-874B-26CE69218155}" srcOrd="0" destOrd="0" parTransId="{F9565F89-C50E-4ED8-AFC7-83938B959744}" sibTransId="{20DE9BDF-5E1E-4248-BF8D-64AC6CB9C210}"/>
    <dgm:cxn modelId="{369E50D0-64A8-462D-B67E-AFF688D95252}" srcId="{D8F017AA-F7C9-4876-90E4-329485CA48C6}" destId="{663262D9-FBA4-47E9-BAD6-4654CDC64003}" srcOrd="2" destOrd="0" parTransId="{C358B9D5-BEBF-4F51-A5C8-69A3AAE659A7}" sibTransId="{F2769924-6F48-4A17-875A-AAD047A19A42}"/>
    <dgm:cxn modelId="{0CC12ED4-2A2C-4CC0-9350-B7B8C04BD048}" type="presOf" srcId="{D8F017AA-F7C9-4876-90E4-329485CA48C6}" destId="{61E61BAC-F0EB-4EE5-92D6-F2CD90E8D328}" srcOrd="0" destOrd="0" presId="urn:microsoft.com/office/officeart/2005/8/layout/arrow2"/>
    <dgm:cxn modelId="{CD202D81-1035-4EFE-844E-46455DA4C15F}" type="presParOf" srcId="{61E61BAC-F0EB-4EE5-92D6-F2CD90E8D328}" destId="{A371F790-177B-4C84-955B-11D14BD45EC8}" srcOrd="0" destOrd="0" presId="urn:microsoft.com/office/officeart/2005/8/layout/arrow2"/>
    <dgm:cxn modelId="{4FE76A49-F9CA-4A5F-9447-12CE631841E2}" type="presParOf" srcId="{61E61BAC-F0EB-4EE5-92D6-F2CD90E8D328}" destId="{7706C18A-6321-4775-82B6-DF5AD22DCD10}" srcOrd="1" destOrd="0" presId="urn:microsoft.com/office/officeart/2005/8/layout/arrow2"/>
    <dgm:cxn modelId="{1188D1B7-9A07-496D-BAB1-14600474F483}" type="presParOf" srcId="{7706C18A-6321-4775-82B6-DF5AD22DCD10}" destId="{28209FF7-552B-437A-9AB7-8FC467BF886A}" srcOrd="0" destOrd="0" presId="urn:microsoft.com/office/officeart/2005/8/layout/arrow2"/>
    <dgm:cxn modelId="{B174F57D-5E26-4ACB-BD33-D7880DFADF0C}" type="presParOf" srcId="{7706C18A-6321-4775-82B6-DF5AD22DCD10}" destId="{74EC52C9-690C-4BFD-BE5D-2F95E9F7D298}" srcOrd="1" destOrd="0" presId="urn:microsoft.com/office/officeart/2005/8/layout/arrow2"/>
    <dgm:cxn modelId="{1456890A-6AA9-4463-AACC-E5EE6018B611}" type="presParOf" srcId="{7706C18A-6321-4775-82B6-DF5AD22DCD10}" destId="{261177D1-CF7C-4754-A76F-81403593B0F3}" srcOrd="2" destOrd="0" presId="urn:microsoft.com/office/officeart/2005/8/layout/arrow2"/>
    <dgm:cxn modelId="{196CDA8A-7321-409F-91C3-93DE892D3708}" type="presParOf" srcId="{7706C18A-6321-4775-82B6-DF5AD22DCD10}" destId="{518E9B79-CE8A-4307-B53A-C985ED89D8A2}" srcOrd="3" destOrd="0" presId="urn:microsoft.com/office/officeart/2005/8/layout/arrow2"/>
    <dgm:cxn modelId="{C7FAFE84-23AC-44A5-B37D-6B02915DAE26}" type="presParOf" srcId="{7706C18A-6321-4775-82B6-DF5AD22DCD10}" destId="{F79921DF-16AC-4DE0-A404-6B57FC0E60D3}" srcOrd="4" destOrd="0" presId="urn:microsoft.com/office/officeart/2005/8/layout/arrow2"/>
    <dgm:cxn modelId="{5671DC08-B8AE-4E4E-A117-927353503678}" type="presParOf" srcId="{7706C18A-6321-4775-82B6-DF5AD22DCD10}" destId="{68A6B4A9-84C4-4ECD-B520-B9A6DA3A8682}" srcOrd="5" destOrd="0" presId="urn:microsoft.com/office/officeart/2005/8/layout/arrow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0A1847B-29AC-4333-BBA4-E7CF1C64B3C1}" type="doc">
      <dgm:prSet loTypeId="urn:microsoft.com/office/officeart/2005/8/layout/vList6" loCatId="process" qsTypeId="urn:microsoft.com/office/officeart/2005/8/quickstyle/simple1" qsCatId="simple" csTypeId="urn:microsoft.com/office/officeart/2005/8/colors/accent4_5" csCatId="accent4" phldr="1"/>
      <dgm:spPr/>
      <dgm:t>
        <a:bodyPr/>
        <a:lstStyle/>
        <a:p>
          <a:endParaRPr lang="en-US"/>
        </a:p>
      </dgm:t>
    </dgm:pt>
    <dgm:pt modelId="{C1C7C73D-97BE-4FEC-9C34-6B6E3D53084E}">
      <dgm:prSet phldrT="[Text]"/>
      <dgm:spPr/>
      <dgm:t>
        <a:bodyPr/>
        <a:lstStyle/>
        <a:p>
          <a:r>
            <a:rPr lang="en-US"/>
            <a:t>34%</a:t>
          </a:r>
        </a:p>
      </dgm:t>
    </dgm:pt>
    <dgm:pt modelId="{D0612CFE-0226-475E-93E1-5660FB9322AC}" type="parTrans" cxnId="{D62CFC2F-3334-4770-A8C5-B33DF0E84A87}">
      <dgm:prSet/>
      <dgm:spPr/>
      <dgm:t>
        <a:bodyPr/>
        <a:lstStyle/>
        <a:p>
          <a:endParaRPr lang="en-US"/>
        </a:p>
      </dgm:t>
    </dgm:pt>
    <dgm:pt modelId="{4F9B4DDB-2270-47DE-94FB-6A4ACA64A2E9}" type="sibTrans" cxnId="{D62CFC2F-3334-4770-A8C5-B33DF0E84A87}">
      <dgm:prSet/>
      <dgm:spPr/>
      <dgm:t>
        <a:bodyPr/>
        <a:lstStyle/>
        <a:p>
          <a:endParaRPr lang="en-US"/>
        </a:p>
      </dgm:t>
    </dgm:pt>
    <dgm:pt modelId="{72D01442-11FB-4389-B0A4-AB2683D1AEDC}">
      <dgm:prSet phldrT="[Text]"/>
      <dgm:spPr/>
      <dgm:t>
        <a:bodyPr/>
        <a:lstStyle/>
        <a:p>
          <a:r>
            <a:rPr lang="en-US"/>
            <a:t>Late Majority</a:t>
          </a:r>
        </a:p>
      </dgm:t>
    </dgm:pt>
    <dgm:pt modelId="{F7CA8AB2-DEF0-4D7D-9FEB-41BEF999D4CC}" type="parTrans" cxnId="{E63AF113-3894-4A55-BA4B-7AB862B9999C}">
      <dgm:prSet/>
      <dgm:spPr/>
      <dgm:t>
        <a:bodyPr/>
        <a:lstStyle/>
        <a:p>
          <a:endParaRPr lang="en-US"/>
        </a:p>
      </dgm:t>
    </dgm:pt>
    <dgm:pt modelId="{7CDE918F-9099-401F-B9B0-8FF6AC6593F1}" type="sibTrans" cxnId="{E63AF113-3894-4A55-BA4B-7AB862B9999C}">
      <dgm:prSet/>
      <dgm:spPr/>
      <dgm:t>
        <a:bodyPr/>
        <a:lstStyle/>
        <a:p>
          <a:endParaRPr lang="en-US"/>
        </a:p>
      </dgm:t>
    </dgm:pt>
    <dgm:pt modelId="{F9DF9F10-50DF-472C-AA64-1075C163A2FE}">
      <dgm:prSet phldrT="[Text]"/>
      <dgm:spPr/>
      <dgm:t>
        <a:bodyPr/>
        <a:lstStyle/>
        <a:p>
          <a:r>
            <a:rPr lang="en-US"/>
            <a:t>Rest of Clinical Staff</a:t>
          </a:r>
        </a:p>
      </dgm:t>
    </dgm:pt>
    <dgm:pt modelId="{F3E684E1-D086-4E90-A312-29D94BEA7127}" type="parTrans" cxnId="{83C130DF-D362-4C49-A0AB-77DDFB8DB4E3}">
      <dgm:prSet/>
      <dgm:spPr/>
      <dgm:t>
        <a:bodyPr/>
        <a:lstStyle/>
        <a:p>
          <a:endParaRPr lang="en-US"/>
        </a:p>
      </dgm:t>
    </dgm:pt>
    <dgm:pt modelId="{EB8820FB-65D2-4A19-BE55-805F82BA345F}" type="sibTrans" cxnId="{83C130DF-D362-4C49-A0AB-77DDFB8DB4E3}">
      <dgm:prSet/>
      <dgm:spPr/>
      <dgm:t>
        <a:bodyPr/>
        <a:lstStyle/>
        <a:p>
          <a:endParaRPr lang="en-US"/>
        </a:p>
      </dgm:t>
    </dgm:pt>
    <dgm:pt modelId="{B7E0F2B2-1611-4385-B77A-05953BB10A4D}">
      <dgm:prSet phldrT="[Text]"/>
      <dgm:spPr/>
      <dgm:t>
        <a:bodyPr/>
        <a:lstStyle/>
        <a:p>
          <a:r>
            <a:rPr lang="en-US"/>
            <a:t>16%</a:t>
          </a:r>
        </a:p>
      </dgm:t>
    </dgm:pt>
    <dgm:pt modelId="{18C43895-A89E-4D17-8043-8D000F138D3D}" type="parTrans" cxnId="{D1DAC997-4917-4C97-A75C-274DE386B0E2}">
      <dgm:prSet/>
      <dgm:spPr/>
      <dgm:t>
        <a:bodyPr/>
        <a:lstStyle/>
        <a:p>
          <a:endParaRPr lang="en-US"/>
        </a:p>
      </dgm:t>
    </dgm:pt>
    <dgm:pt modelId="{6921FC9C-B18A-4868-A28D-96CCAAA9C68A}" type="sibTrans" cxnId="{D1DAC997-4917-4C97-A75C-274DE386B0E2}">
      <dgm:prSet/>
      <dgm:spPr/>
      <dgm:t>
        <a:bodyPr/>
        <a:lstStyle/>
        <a:p>
          <a:endParaRPr lang="en-US"/>
        </a:p>
      </dgm:t>
    </dgm:pt>
    <dgm:pt modelId="{7F794FF5-27FF-4570-ABF6-BE119A5054BC}">
      <dgm:prSet phldrT="[Text]"/>
      <dgm:spPr/>
      <dgm:t>
        <a:bodyPr/>
        <a:lstStyle/>
        <a:p>
          <a:r>
            <a:rPr lang="en-US"/>
            <a:t>Laggards</a:t>
          </a:r>
        </a:p>
      </dgm:t>
    </dgm:pt>
    <dgm:pt modelId="{9318A899-706B-419F-A268-B943B24010D5}" type="parTrans" cxnId="{6E3A26C9-370E-46A3-B6BF-E265F693D332}">
      <dgm:prSet/>
      <dgm:spPr/>
      <dgm:t>
        <a:bodyPr/>
        <a:lstStyle/>
        <a:p>
          <a:endParaRPr lang="en-US"/>
        </a:p>
      </dgm:t>
    </dgm:pt>
    <dgm:pt modelId="{12CA4BBD-FD93-49E1-B563-284FD4D2CB42}" type="sibTrans" cxnId="{6E3A26C9-370E-46A3-B6BF-E265F693D332}">
      <dgm:prSet/>
      <dgm:spPr/>
      <dgm:t>
        <a:bodyPr/>
        <a:lstStyle/>
        <a:p>
          <a:endParaRPr lang="en-US"/>
        </a:p>
      </dgm:t>
    </dgm:pt>
    <dgm:pt modelId="{297A37E3-DB93-4865-AFB3-D0B1ECCF86E2}">
      <dgm:prSet phldrT="[Text]"/>
      <dgm:spPr/>
      <dgm:t>
        <a:bodyPr/>
        <a:lstStyle/>
        <a:p>
          <a:r>
            <a:rPr lang="en-US"/>
            <a:t>Providers, Head Organization</a:t>
          </a:r>
        </a:p>
      </dgm:t>
    </dgm:pt>
    <dgm:pt modelId="{BA30531E-F9DD-40BB-899B-A6DC0303A311}" type="parTrans" cxnId="{14015618-4A63-4F98-85B0-15EE3792F2A5}">
      <dgm:prSet/>
      <dgm:spPr/>
      <dgm:t>
        <a:bodyPr/>
        <a:lstStyle/>
        <a:p>
          <a:endParaRPr lang="en-US"/>
        </a:p>
      </dgm:t>
    </dgm:pt>
    <dgm:pt modelId="{258AC92F-438F-496E-BA7F-D2F8C4BBB2C8}" type="sibTrans" cxnId="{14015618-4A63-4F98-85B0-15EE3792F2A5}">
      <dgm:prSet/>
      <dgm:spPr/>
      <dgm:t>
        <a:bodyPr/>
        <a:lstStyle/>
        <a:p>
          <a:endParaRPr lang="en-US"/>
        </a:p>
      </dgm:t>
    </dgm:pt>
    <dgm:pt modelId="{94010F91-2511-4DAA-AFC2-A9E481B0419D}" type="pres">
      <dgm:prSet presAssocID="{70A1847B-29AC-4333-BBA4-E7CF1C64B3C1}" presName="Name0" presStyleCnt="0">
        <dgm:presLayoutVars>
          <dgm:dir/>
          <dgm:animLvl val="lvl"/>
          <dgm:resizeHandles/>
        </dgm:presLayoutVars>
      </dgm:prSet>
      <dgm:spPr/>
    </dgm:pt>
    <dgm:pt modelId="{74C74567-A023-4192-AD44-4F257405B272}" type="pres">
      <dgm:prSet presAssocID="{C1C7C73D-97BE-4FEC-9C34-6B6E3D53084E}" presName="linNode" presStyleCnt="0"/>
      <dgm:spPr/>
    </dgm:pt>
    <dgm:pt modelId="{39749510-E362-44DF-B6F7-67432424606F}" type="pres">
      <dgm:prSet presAssocID="{C1C7C73D-97BE-4FEC-9C34-6B6E3D53084E}" presName="parentShp" presStyleLbl="node1" presStyleIdx="0" presStyleCnt="2">
        <dgm:presLayoutVars>
          <dgm:bulletEnabled val="1"/>
        </dgm:presLayoutVars>
      </dgm:prSet>
      <dgm:spPr/>
    </dgm:pt>
    <dgm:pt modelId="{95FD2CB3-1515-4D95-BB28-856DC6AFF148}" type="pres">
      <dgm:prSet presAssocID="{C1C7C73D-97BE-4FEC-9C34-6B6E3D53084E}" presName="childShp" presStyleLbl="bgAccFollowNode1" presStyleIdx="0" presStyleCnt="2">
        <dgm:presLayoutVars>
          <dgm:bulletEnabled val="1"/>
        </dgm:presLayoutVars>
      </dgm:prSet>
      <dgm:spPr/>
    </dgm:pt>
    <dgm:pt modelId="{31A002F9-E75E-4220-9DCE-42D7FA1F43F3}" type="pres">
      <dgm:prSet presAssocID="{4F9B4DDB-2270-47DE-94FB-6A4ACA64A2E9}" presName="spacing" presStyleCnt="0"/>
      <dgm:spPr/>
    </dgm:pt>
    <dgm:pt modelId="{BFEAFD78-352B-4B8D-9C79-45181AC65360}" type="pres">
      <dgm:prSet presAssocID="{B7E0F2B2-1611-4385-B77A-05953BB10A4D}" presName="linNode" presStyleCnt="0"/>
      <dgm:spPr/>
    </dgm:pt>
    <dgm:pt modelId="{BDC11AA2-7A41-4BBB-B9BA-AD6D6ED81404}" type="pres">
      <dgm:prSet presAssocID="{B7E0F2B2-1611-4385-B77A-05953BB10A4D}" presName="parentShp" presStyleLbl="node1" presStyleIdx="1" presStyleCnt="2">
        <dgm:presLayoutVars>
          <dgm:bulletEnabled val="1"/>
        </dgm:presLayoutVars>
      </dgm:prSet>
      <dgm:spPr/>
    </dgm:pt>
    <dgm:pt modelId="{1434798C-9314-4874-B3D6-7CFEA8B7DA2B}" type="pres">
      <dgm:prSet presAssocID="{B7E0F2B2-1611-4385-B77A-05953BB10A4D}" presName="childShp" presStyleLbl="bgAccFollowNode1" presStyleIdx="1" presStyleCnt="2">
        <dgm:presLayoutVars>
          <dgm:bulletEnabled val="1"/>
        </dgm:presLayoutVars>
      </dgm:prSet>
      <dgm:spPr/>
    </dgm:pt>
  </dgm:ptLst>
  <dgm:cxnLst>
    <dgm:cxn modelId="{C454E40E-DD73-40CA-9B1D-83E4203CD361}" type="presOf" srcId="{72D01442-11FB-4389-B0A4-AB2683D1AEDC}" destId="{95FD2CB3-1515-4D95-BB28-856DC6AFF148}" srcOrd="0" destOrd="0" presId="urn:microsoft.com/office/officeart/2005/8/layout/vList6"/>
    <dgm:cxn modelId="{E63AF113-3894-4A55-BA4B-7AB862B9999C}" srcId="{C1C7C73D-97BE-4FEC-9C34-6B6E3D53084E}" destId="{72D01442-11FB-4389-B0A4-AB2683D1AEDC}" srcOrd="0" destOrd="0" parTransId="{F7CA8AB2-DEF0-4D7D-9FEB-41BEF999D4CC}" sibTransId="{7CDE918F-9099-401F-B9B0-8FF6AC6593F1}"/>
    <dgm:cxn modelId="{14015618-4A63-4F98-85B0-15EE3792F2A5}" srcId="{B7E0F2B2-1611-4385-B77A-05953BB10A4D}" destId="{297A37E3-DB93-4865-AFB3-D0B1ECCF86E2}" srcOrd="1" destOrd="0" parTransId="{BA30531E-F9DD-40BB-899B-A6DC0303A311}" sibTransId="{258AC92F-438F-496E-BA7F-D2F8C4BBB2C8}"/>
    <dgm:cxn modelId="{D62CFC2F-3334-4770-A8C5-B33DF0E84A87}" srcId="{70A1847B-29AC-4333-BBA4-E7CF1C64B3C1}" destId="{C1C7C73D-97BE-4FEC-9C34-6B6E3D53084E}" srcOrd="0" destOrd="0" parTransId="{D0612CFE-0226-475E-93E1-5660FB9322AC}" sibTransId="{4F9B4DDB-2270-47DE-94FB-6A4ACA64A2E9}"/>
    <dgm:cxn modelId="{DFC5624E-3152-4881-BC02-6BB9A13E241C}" type="presOf" srcId="{297A37E3-DB93-4865-AFB3-D0B1ECCF86E2}" destId="{1434798C-9314-4874-B3D6-7CFEA8B7DA2B}" srcOrd="0" destOrd="1" presId="urn:microsoft.com/office/officeart/2005/8/layout/vList6"/>
    <dgm:cxn modelId="{2E4F387F-1035-4128-9E3C-133810FE526A}" type="presOf" srcId="{7F794FF5-27FF-4570-ABF6-BE119A5054BC}" destId="{1434798C-9314-4874-B3D6-7CFEA8B7DA2B}" srcOrd="0" destOrd="0" presId="urn:microsoft.com/office/officeart/2005/8/layout/vList6"/>
    <dgm:cxn modelId="{D1DAC997-4917-4C97-A75C-274DE386B0E2}" srcId="{70A1847B-29AC-4333-BBA4-E7CF1C64B3C1}" destId="{B7E0F2B2-1611-4385-B77A-05953BB10A4D}" srcOrd="1" destOrd="0" parTransId="{18C43895-A89E-4D17-8043-8D000F138D3D}" sibTransId="{6921FC9C-B18A-4868-A28D-96CCAAA9C68A}"/>
    <dgm:cxn modelId="{D9E05DAF-AD6D-4C86-86D5-8C76F276A46A}" type="presOf" srcId="{F9DF9F10-50DF-472C-AA64-1075C163A2FE}" destId="{95FD2CB3-1515-4D95-BB28-856DC6AFF148}" srcOrd="0" destOrd="1" presId="urn:microsoft.com/office/officeart/2005/8/layout/vList6"/>
    <dgm:cxn modelId="{6E3A26C9-370E-46A3-B6BF-E265F693D332}" srcId="{B7E0F2B2-1611-4385-B77A-05953BB10A4D}" destId="{7F794FF5-27FF-4570-ABF6-BE119A5054BC}" srcOrd="0" destOrd="0" parTransId="{9318A899-706B-419F-A268-B943B24010D5}" sibTransId="{12CA4BBD-FD93-49E1-B563-284FD4D2CB42}"/>
    <dgm:cxn modelId="{D7808EC9-8425-42E1-99F9-79A292203DEE}" type="presOf" srcId="{B7E0F2B2-1611-4385-B77A-05953BB10A4D}" destId="{BDC11AA2-7A41-4BBB-B9BA-AD6D6ED81404}" srcOrd="0" destOrd="0" presId="urn:microsoft.com/office/officeart/2005/8/layout/vList6"/>
    <dgm:cxn modelId="{83C130DF-D362-4C49-A0AB-77DDFB8DB4E3}" srcId="{C1C7C73D-97BE-4FEC-9C34-6B6E3D53084E}" destId="{F9DF9F10-50DF-472C-AA64-1075C163A2FE}" srcOrd="1" destOrd="0" parTransId="{F3E684E1-D086-4E90-A312-29D94BEA7127}" sibTransId="{EB8820FB-65D2-4A19-BE55-805F82BA345F}"/>
    <dgm:cxn modelId="{9AD0CEEE-88A5-4D3B-960B-8A82021079DD}" type="presOf" srcId="{70A1847B-29AC-4333-BBA4-E7CF1C64B3C1}" destId="{94010F91-2511-4DAA-AFC2-A9E481B0419D}" srcOrd="0" destOrd="0" presId="urn:microsoft.com/office/officeart/2005/8/layout/vList6"/>
    <dgm:cxn modelId="{BFDCFEF5-B2FA-405C-910D-2EDF0D62546E}" type="presOf" srcId="{C1C7C73D-97BE-4FEC-9C34-6B6E3D53084E}" destId="{39749510-E362-44DF-B6F7-67432424606F}" srcOrd="0" destOrd="0" presId="urn:microsoft.com/office/officeart/2005/8/layout/vList6"/>
    <dgm:cxn modelId="{CF824848-690C-4F07-9D69-82AC58D6C2CD}" type="presParOf" srcId="{94010F91-2511-4DAA-AFC2-A9E481B0419D}" destId="{74C74567-A023-4192-AD44-4F257405B272}" srcOrd="0" destOrd="0" presId="urn:microsoft.com/office/officeart/2005/8/layout/vList6"/>
    <dgm:cxn modelId="{8F82934A-C288-4A32-AE38-2DE9F5BDAA16}" type="presParOf" srcId="{74C74567-A023-4192-AD44-4F257405B272}" destId="{39749510-E362-44DF-B6F7-67432424606F}" srcOrd="0" destOrd="0" presId="urn:microsoft.com/office/officeart/2005/8/layout/vList6"/>
    <dgm:cxn modelId="{AB3F3F4A-EDBD-4F03-88FD-E10FA7FC880C}" type="presParOf" srcId="{74C74567-A023-4192-AD44-4F257405B272}" destId="{95FD2CB3-1515-4D95-BB28-856DC6AFF148}" srcOrd="1" destOrd="0" presId="urn:microsoft.com/office/officeart/2005/8/layout/vList6"/>
    <dgm:cxn modelId="{084AA70D-CC72-42B9-BFB5-27C565A60F14}" type="presParOf" srcId="{94010F91-2511-4DAA-AFC2-A9E481B0419D}" destId="{31A002F9-E75E-4220-9DCE-42D7FA1F43F3}" srcOrd="1" destOrd="0" presId="urn:microsoft.com/office/officeart/2005/8/layout/vList6"/>
    <dgm:cxn modelId="{85673299-B460-4822-8FEB-BDF96EE4C9A2}" type="presParOf" srcId="{94010F91-2511-4DAA-AFC2-A9E481B0419D}" destId="{BFEAFD78-352B-4B8D-9C79-45181AC65360}" srcOrd="2" destOrd="0" presId="urn:microsoft.com/office/officeart/2005/8/layout/vList6"/>
    <dgm:cxn modelId="{92334E30-95B2-4613-AA38-F88DC24F838B}" type="presParOf" srcId="{BFEAFD78-352B-4B8D-9C79-45181AC65360}" destId="{BDC11AA2-7A41-4BBB-B9BA-AD6D6ED81404}" srcOrd="0" destOrd="0" presId="urn:microsoft.com/office/officeart/2005/8/layout/vList6"/>
    <dgm:cxn modelId="{14BE36D9-627B-422F-BC12-0E21BDEE7C54}" type="presParOf" srcId="{BFEAFD78-352B-4B8D-9C79-45181AC65360}" destId="{1434798C-9314-4874-B3D6-7CFEA8B7DA2B}" srcOrd="1" destOrd="0" presId="urn:microsoft.com/office/officeart/2005/8/layout/vList6"/>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DFB8041-9453-4448-A974-3837C5D416F2}" type="doc">
      <dgm:prSet loTypeId="urn:microsoft.com/office/officeart/2005/8/layout/matrix3" loCatId="matrix" qsTypeId="urn:microsoft.com/office/officeart/2005/8/quickstyle/simple1" qsCatId="simple" csTypeId="urn:microsoft.com/office/officeart/2005/8/colors/accent4_4" csCatId="accent4" phldr="1"/>
      <dgm:spPr/>
      <dgm:t>
        <a:bodyPr/>
        <a:lstStyle/>
        <a:p>
          <a:endParaRPr lang="en-US"/>
        </a:p>
      </dgm:t>
    </dgm:pt>
    <dgm:pt modelId="{B19A878C-482F-48F2-9ACC-B413C712B959}">
      <dgm:prSet phldrT="[Text]" custT="1"/>
      <dgm:spPr/>
      <dgm:t>
        <a:bodyPr/>
        <a:lstStyle/>
        <a:p>
          <a:pPr algn="ctr"/>
          <a:r>
            <a:rPr lang="en-US" sz="1400" u="sng">
              <a:latin typeface="Times New Roman" panose="02020603050405020304" pitchFamily="18" charset="0"/>
              <a:cs typeface="Times New Roman" panose="02020603050405020304" pitchFamily="18" charset="0"/>
            </a:rPr>
            <a:t>Strengths (+)</a:t>
          </a:r>
        </a:p>
        <a:p>
          <a:pPr algn="l"/>
          <a:r>
            <a:rPr lang="en-US" sz="1400" u="none">
              <a:latin typeface="Times New Roman" panose="02020603050405020304" pitchFamily="18" charset="0"/>
              <a:cs typeface="Times New Roman" panose="02020603050405020304" pitchFamily="18" charset="0"/>
            </a:rPr>
            <a:t>Large conference area for meetings in office</a:t>
          </a:r>
        </a:p>
        <a:p>
          <a:pPr algn="l"/>
          <a:r>
            <a:rPr lang="en-US" sz="1400" u="none">
              <a:latin typeface="Times New Roman" panose="02020603050405020304" pitchFamily="18" charset="0"/>
              <a:cs typeface="Times New Roman" panose="02020603050405020304" pitchFamily="18" charset="0"/>
            </a:rPr>
            <a:t>Knowledgeable and supportive managers</a:t>
          </a:r>
        </a:p>
        <a:p>
          <a:pPr algn="l"/>
          <a:r>
            <a:rPr lang="en-US" sz="1400" u="none">
              <a:latin typeface="Times New Roman" panose="02020603050405020304" pitchFamily="18" charset="0"/>
              <a:cs typeface="Times New Roman" panose="02020603050405020304" pitchFamily="18" charset="0"/>
            </a:rPr>
            <a:t>Top priority is patient quality of care</a:t>
          </a:r>
        </a:p>
        <a:p>
          <a:pPr algn="l"/>
          <a:r>
            <a:rPr lang="en-US" sz="1400" u="none">
              <a:latin typeface="Times New Roman" panose="02020603050405020304" pitchFamily="18" charset="0"/>
              <a:cs typeface="Times New Roman" panose="02020603050405020304" pitchFamily="18" charset="0"/>
            </a:rPr>
            <a:t>Home visits conducted one-on-one between clinical staff and patients/caregivers </a:t>
          </a:r>
        </a:p>
      </dgm:t>
    </dgm:pt>
    <dgm:pt modelId="{6790F056-53AB-4BE2-B1CA-B87D49724943}" type="parTrans" cxnId="{8E52DE94-9600-48E6-B537-60AD7441B456}">
      <dgm:prSet/>
      <dgm:spPr/>
      <dgm:t>
        <a:bodyPr/>
        <a:lstStyle/>
        <a:p>
          <a:endParaRPr lang="en-US"/>
        </a:p>
      </dgm:t>
    </dgm:pt>
    <dgm:pt modelId="{FC201842-2BB4-4AD9-90AA-B8FC6FF766B0}" type="sibTrans" cxnId="{8E52DE94-9600-48E6-B537-60AD7441B456}">
      <dgm:prSet/>
      <dgm:spPr/>
      <dgm:t>
        <a:bodyPr/>
        <a:lstStyle/>
        <a:p>
          <a:endParaRPr lang="en-US"/>
        </a:p>
      </dgm:t>
    </dgm:pt>
    <dgm:pt modelId="{7AA7F80D-9A19-4110-B10C-4EDE7A92CC72}">
      <dgm:prSet phldrT="[Text]" custT="1"/>
      <dgm:spPr/>
      <dgm:t>
        <a:bodyPr/>
        <a:lstStyle/>
        <a:p>
          <a:pPr algn="ctr"/>
          <a:r>
            <a:rPr lang="en-US" sz="1400" u="sng">
              <a:latin typeface="Times New Roman" panose="02020603050405020304" pitchFamily="18" charset="0"/>
              <a:cs typeface="Times New Roman" panose="02020603050405020304" pitchFamily="18" charset="0"/>
            </a:rPr>
            <a:t>Weaknesses (-)</a:t>
          </a:r>
        </a:p>
        <a:p>
          <a:pPr algn="l"/>
          <a:r>
            <a:rPr lang="en-US" sz="1400" u="none">
              <a:latin typeface="Times New Roman" panose="02020603050405020304" pitchFamily="18" charset="0"/>
              <a:cs typeface="Times New Roman" panose="02020603050405020304" pitchFamily="18" charset="0"/>
            </a:rPr>
            <a:t>Different training levels of clinical staff</a:t>
          </a:r>
        </a:p>
        <a:p>
          <a:pPr algn="l"/>
          <a:r>
            <a:rPr lang="en-US" sz="1400" u="none">
              <a:latin typeface="Times New Roman" panose="02020603050405020304" pitchFamily="18" charset="0"/>
              <a:cs typeface="Times New Roman" panose="02020603050405020304" pitchFamily="18" charset="0"/>
            </a:rPr>
            <a:t>Patient does not always receive same clinical staff at visits</a:t>
          </a:r>
        </a:p>
        <a:p>
          <a:pPr algn="l"/>
          <a:r>
            <a:rPr lang="en-US" sz="1400" u="none">
              <a:latin typeface="Times New Roman" panose="02020603050405020304" pitchFamily="18" charset="0"/>
              <a:cs typeface="Times New Roman" panose="02020603050405020304" pitchFamily="18" charset="0"/>
            </a:rPr>
            <a:t>CHF patient care gap in education (lacks literature provided to patients/caregivers to self-monitor symptoms)</a:t>
          </a:r>
        </a:p>
        <a:p>
          <a:pPr algn="l"/>
          <a:r>
            <a:rPr lang="en-US" sz="1400" u="none">
              <a:latin typeface="Times New Roman" panose="02020603050405020304" pitchFamily="18" charset="0"/>
              <a:cs typeface="Times New Roman" panose="02020603050405020304" pitchFamily="18" charset="0"/>
            </a:rPr>
            <a:t>High rehospitalization rate</a:t>
          </a:r>
        </a:p>
        <a:p>
          <a:pPr algn="ctr"/>
          <a:endParaRPr lang="en-US" sz="1400" u="none">
            <a:latin typeface="Times New Roman" panose="02020603050405020304" pitchFamily="18" charset="0"/>
            <a:cs typeface="Times New Roman" panose="02020603050405020304" pitchFamily="18" charset="0"/>
          </a:endParaRPr>
        </a:p>
      </dgm:t>
    </dgm:pt>
    <dgm:pt modelId="{7D96A008-652B-4153-8D98-422A926E5F13}" type="parTrans" cxnId="{EAA08AE4-C82F-4704-858C-30146C7AEE01}">
      <dgm:prSet/>
      <dgm:spPr/>
      <dgm:t>
        <a:bodyPr/>
        <a:lstStyle/>
        <a:p>
          <a:endParaRPr lang="en-US"/>
        </a:p>
      </dgm:t>
    </dgm:pt>
    <dgm:pt modelId="{200BF7CF-7631-49FE-8548-F4EC752C165B}" type="sibTrans" cxnId="{EAA08AE4-C82F-4704-858C-30146C7AEE01}">
      <dgm:prSet/>
      <dgm:spPr/>
      <dgm:t>
        <a:bodyPr/>
        <a:lstStyle/>
        <a:p>
          <a:endParaRPr lang="en-US"/>
        </a:p>
      </dgm:t>
    </dgm:pt>
    <dgm:pt modelId="{520BD74A-8E60-4107-B05D-8A25F0DEC7C8}">
      <dgm:prSet phldrT="[Text]" custT="1"/>
      <dgm:spPr/>
      <dgm:t>
        <a:bodyPr/>
        <a:lstStyle/>
        <a:p>
          <a:pPr algn="ctr"/>
          <a:r>
            <a:rPr lang="en-US" sz="1400" u="sng">
              <a:latin typeface="Times New Roman" panose="02020603050405020304" pitchFamily="18" charset="0"/>
              <a:cs typeface="Times New Roman" panose="02020603050405020304" pitchFamily="18" charset="0"/>
            </a:rPr>
            <a:t>Opportunities (+)</a:t>
          </a:r>
        </a:p>
        <a:p>
          <a:pPr algn="l"/>
          <a:r>
            <a:rPr lang="en-US" sz="1400" u="none">
              <a:latin typeface="Times New Roman" panose="02020603050405020304" pitchFamily="18" charset="0"/>
              <a:cs typeface="Times New Roman" panose="02020603050405020304" pitchFamily="18" charset="0"/>
            </a:rPr>
            <a:t>New process for management of CHF patients</a:t>
          </a:r>
        </a:p>
        <a:p>
          <a:pPr algn="l"/>
          <a:r>
            <a:rPr lang="en-US" sz="1400" u="none">
              <a:latin typeface="Times New Roman" panose="02020603050405020304" pitchFamily="18" charset="0"/>
              <a:cs typeface="Times New Roman" panose="02020603050405020304" pitchFamily="18" charset="0"/>
            </a:rPr>
            <a:t>Improved clinical staff adherence and training</a:t>
          </a:r>
        </a:p>
        <a:p>
          <a:pPr algn="l"/>
          <a:r>
            <a:rPr lang="en-US" sz="1400" u="none">
              <a:latin typeface="Times New Roman" panose="02020603050405020304" pitchFamily="18" charset="0"/>
              <a:cs typeface="Times New Roman" panose="02020603050405020304" pitchFamily="18" charset="0"/>
            </a:rPr>
            <a:t>Reduced rehospitalization rate</a:t>
          </a:r>
        </a:p>
      </dgm:t>
    </dgm:pt>
    <dgm:pt modelId="{B85E4E64-8C41-493B-BB6A-2A7EEF66DCCF}" type="parTrans" cxnId="{7494E98C-C1DA-42F4-8EFE-6113F90238F0}">
      <dgm:prSet/>
      <dgm:spPr/>
      <dgm:t>
        <a:bodyPr/>
        <a:lstStyle/>
        <a:p>
          <a:endParaRPr lang="en-US"/>
        </a:p>
      </dgm:t>
    </dgm:pt>
    <dgm:pt modelId="{20B7983E-D043-4F69-BE7F-1284CE84768A}" type="sibTrans" cxnId="{7494E98C-C1DA-42F4-8EFE-6113F90238F0}">
      <dgm:prSet/>
      <dgm:spPr/>
      <dgm:t>
        <a:bodyPr/>
        <a:lstStyle/>
        <a:p>
          <a:endParaRPr lang="en-US"/>
        </a:p>
      </dgm:t>
    </dgm:pt>
    <dgm:pt modelId="{58D8A07E-79F0-40CC-9764-5D1B5D4F1613}">
      <dgm:prSet phldrT="[Text]" custT="1"/>
      <dgm:spPr/>
      <dgm:t>
        <a:bodyPr/>
        <a:lstStyle/>
        <a:p>
          <a:pPr algn="ctr"/>
          <a:r>
            <a:rPr lang="en-US" sz="1400" u="sng">
              <a:latin typeface="Times New Roman" panose="02020603050405020304" pitchFamily="18" charset="0"/>
              <a:cs typeface="Times New Roman" panose="02020603050405020304" pitchFamily="18" charset="0"/>
            </a:rPr>
            <a:t>Threats (-)</a:t>
          </a:r>
        </a:p>
        <a:p>
          <a:pPr algn="l"/>
          <a:r>
            <a:rPr lang="en-US" sz="1400">
              <a:latin typeface="Times New Roman" panose="02020603050405020304" pitchFamily="18" charset="0"/>
              <a:cs typeface="Times New Roman" panose="02020603050405020304" pitchFamily="18" charset="0"/>
            </a:rPr>
            <a:t>Rehospitalization continues</a:t>
          </a:r>
        </a:p>
        <a:p>
          <a:pPr algn="l"/>
          <a:r>
            <a:rPr lang="en-US" sz="1400">
              <a:latin typeface="Times New Roman" panose="02020603050405020304" pitchFamily="18" charset="0"/>
              <a:cs typeface="Times New Roman" panose="02020603050405020304" pitchFamily="18" charset="0"/>
            </a:rPr>
            <a:t>Patient dissatisfaction with home health services</a:t>
          </a:r>
        </a:p>
        <a:p>
          <a:pPr algn="l"/>
          <a:r>
            <a:rPr lang="en-US" sz="1400">
              <a:latin typeface="Times New Roman" panose="02020603050405020304" pitchFamily="18" charset="0"/>
              <a:cs typeface="Times New Roman" panose="02020603050405020304" pitchFamily="18" charset="0"/>
            </a:rPr>
            <a:t>Poor clinical staff compliance with patient care</a:t>
          </a:r>
        </a:p>
      </dgm:t>
    </dgm:pt>
    <dgm:pt modelId="{569AFA6A-BCEF-44F3-97EE-63D6206405F1}" type="parTrans" cxnId="{1EB24C01-A958-41CD-BAA5-F324B165A19D}">
      <dgm:prSet/>
      <dgm:spPr/>
      <dgm:t>
        <a:bodyPr/>
        <a:lstStyle/>
        <a:p>
          <a:endParaRPr lang="en-US"/>
        </a:p>
      </dgm:t>
    </dgm:pt>
    <dgm:pt modelId="{E4A3B6ED-8BFF-4D6E-A1A5-8FA11CE8AF66}" type="sibTrans" cxnId="{1EB24C01-A958-41CD-BAA5-F324B165A19D}">
      <dgm:prSet/>
      <dgm:spPr/>
      <dgm:t>
        <a:bodyPr/>
        <a:lstStyle/>
        <a:p>
          <a:endParaRPr lang="en-US"/>
        </a:p>
      </dgm:t>
    </dgm:pt>
    <dgm:pt modelId="{8FB01150-F092-45AF-829B-B57F29E4DEAD}" type="pres">
      <dgm:prSet presAssocID="{ADFB8041-9453-4448-A974-3837C5D416F2}" presName="matrix" presStyleCnt="0">
        <dgm:presLayoutVars>
          <dgm:chMax val="1"/>
          <dgm:dir/>
          <dgm:resizeHandles val="exact"/>
        </dgm:presLayoutVars>
      </dgm:prSet>
      <dgm:spPr/>
    </dgm:pt>
    <dgm:pt modelId="{AF44F52D-C157-43FD-BDFE-524D6A5B18C3}" type="pres">
      <dgm:prSet presAssocID="{ADFB8041-9453-4448-A974-3837C5D416F2}" presName="diamond" presStyleLbl="bgShp" presStyleIdx="0" presStyleCnt="1"/>
      <dgm:spPr/>
    </dgm:pt>
    <dgm:pt modelId="{C7F0B7E2-6B6C-4AA2-AC00-DB81C24D6836}" type="pres">
      <dgm:prSet presAssocID="{ADFB8041-9453-4448-A974-3837C5D416F2}" presName="quad1" presStyleLbl="node1" presStyleIdx="0" presStyleCnt="4" custScaleX="215189" custScaleY="133779" custLinFactNeighborX="-69103" custLinFactNeighborY="-22342">
        <dgm:presLayoutVars>
          <dgm:chMax val="0"/>
          <dgm:chPref val="0"/>
          <dgm:bulletEnabled val="1"/>
        </dgm:presLayoutVars>
      </dgm:prSet>
      <dgm:spPr/>
    </dgm:pt>
    <dgm:pt modelId="{D481AA16-E305-4418-A8F4-86D322046035}" type="pres">
      <dgm:prSet presAssocID="{ADFB8041-9453-4448-A974-3837C5D416F2}" presName="quad2" presStyleLbl="node1" presStyleIdx="1" presStyleCnt="4" custScaleX="217952" custScaleY="134305" custLinFactNeighborX="68316" custLinFactNeighborY="-10139">
        <dgm:presLayoutVars>
          <dgm:chMax val="0"/>
          <dgm:chPref val="0"/>
          <dgm:bulletEnabled val="1"/>
        </dgm:presLayoutVars>
      </dgm:prSet>
      <dgm:spPr/>
    </dgm:pt>
    <dgm:pt modelId="{062EE57D-D6F0-444A-99E3-EFCBE0B86007}" type="pres">
      <dgm:prSet presAssocID="{ADFB8041-9453-4448-A974-3837C5D416F2}" presName="quad3" presStyleLbl="node1" presStyleIdx="2" presStyleCnt="4" custScaleX="209586" custScaleY="102507" custLinFactX="-13787" custLinFactNeighborX="-100000" custLinFactNeighborY="22861">
        <dgm:presLayoutVars>
          <dgm:chMax val="0"/>
          <dgm:chPref val="0"/>
          <dgm:bulletEnabled val="1"/>
        </dgm:presLayoutVars>
      </dgm:prSet>
      <dgm:spPr/>
    </dgm:pt>
    <dgm:pt modelId="{05EE9DEB-12EF-493B-8DD0-552D1E9C87C0}" type="pres">
      <dgm:prSet presAssocID="{ADFB8041-9453-4448-A974-3837C5D416F2}" presName="quad4" presStyleLbl="node1" presStyleIdx="3" presStyleCnt="4" custScaleX="220488" custScaleY="101865" custLinFactNeighborX="63277" custLinFactNeighborY="24956">
        <dgm:presLayoutVars>
          <dgm:chMax val="0"/>
          <dgm:chPref val="0"/>
          <dgm:bulletEnabled val="1"/>
        </dgm:presLayoutVars>
      </dgm:prSet>
      <dgm:spPr/>
    </dgm:pt>
  </dgm:ptLst>
  <dgm:cxnLst>
    <dgm:cxn modelId="{1EB24C01-A958-41CD-BAA5-F324B165A19D}" srcId="{ADFB8041-9453-4448-A974-3837C5D416F2}" destId="{58D8A07E-79F0-40CC-9764-5D1B5D4F1613}" srcOrd="3" destOrd="0" parTransId="{569AFA6A-BCEF-44F3-97EE-63D6206405F1}" sibTransId="{E4A3B6ED-8BFF-4D6E-A1A5-8FA11CE8AF66}"/>
    <dgm:cxn modelId="{FB5D2813-5CA4-41FC-A9AE-ED849B224909}" type="presOf" srcId="{58D8A07E-79F0-40CC-9764-5D1B5D4F1613}" destId="{05EE9DEB-12EF-493B-8DD0-552D1E9C87C0}" srcOrd="0" destOrd="0" presId="urn:microsoft.com/office/officeart/2005/8/layout/matrix3"/>
    <dgm:cxn modelId="{21E0C338-1C5D-40AD-9129-8E7E6CAE691A}" type="presOf" srcId="{520BD74A-8E60-4107-B05D-8A25F0DEC7C8}" destId="{062EE57D-D6F0-444A-99E3-EFCBE0B86007}" srcOrd="0" destOrd="0" presId="urn:microsoft.com/office/officeart/2005/8/layout/matrix3"/>
    <dgm:cxn modelId="{73B4D941-EC36-470E-8B9B-93389F3007CD}" type="presOf" srcId="{ADFB8041-9453-4448-A974-3837C5D416F2}" destId="{8FB01150-F092-45AF-829B-B57F29E4DEAD}" srcOrd="0" destOrd="0" presId="urn:microsoft.com/office/officeart/2005/8/layout/matrix3"/>
    <dgm:cxn modelId="{C5B64F85-9F48-46D6-BF2B-E537F1A6794D}" type="presOf" srcId="{B19A878C-482F-48F2-9ACC-B413C712B959}" destId="{C7F0B7E2-6B6C-4AA2-AC00-DB81C24D6836}" srcOrd="0" destOrd="0" presId="urn:microsoft.com/office/officeart/2005/8/layout/matrix3"/>
    <dgm:cxn modelId="{7494E98C-C1DA-42F4-8EFE-6113F90238F0}" srcId="{ADFB8041-9453-4448-A974-3837C5D416F2}" destId="{520BD74A-8E60-4107-B05D-8A25F0DEC7C8}" srcOrd="2" destOrd="0" parTransId="{B85E4E64-8C41-493B-BB6A-2A7EEF66DCCF}" sibTransId="{20B7983E-D043-4F69-BE7F-1284CE84768A}"/>
    <dgm:cxn modelId="{8E52DE94-9600-48E6-B537-60AD7441B456}" srcId="{ADFB8041-9453-4448-A974-3837C5D416F2}" destId="{B19A878C-482F-48F2-9ACC-B413C712B959}" srcOrd="0" destOrd="0" parTransId="{6790F056-53AB-4BE2-B1CA-B87D49724943}" sibTransId="{FC201842-2BB4-4AD9-90AA-B8FC6FF766B0}"/>
    <dgm:cxn modelId="{582800BA-E5A3-45AB-9DFE-5EEF2B35ECE2}" type="presOf" srcId="{7AA7F80D-9A19-4110-B10C-4EDE7A92CC72}" destId="{D481AA16-E305-4418-A8F4-86D322046035}" srcOrd="0" destOrd="0" presId="urn:microsoft.com/office/officeart/2005/8/layout/matrix3"/>
    <dgm:cxn modelId="{EAA08AE4-C82F-4704-858C-30146C7AEE01}" srcId="{ADFB8041-9453-4448-A974-3837C5D416F2}" destId="{7AA7F80D-9A19-4110-B10C-4EDE7A92CC72}" srcOrd="1" destOrd="0" parTransId="{7D96A008-652B-4153-8D98-422A926E5F13}" sibTransId="{200BF7CF-7631-49FE-8548-F4EC752C165B}"/>
    <dgm:cxn modelId="{8F6A43CF-FEC2-4FF6-AFCC-44E015758823}" type="presParOf" srcId="{8FB01150-F092-45AF-829B-B57F29E4DEAD}" destId="{AF44F52D-C157-43FD-BDFE-524D6A5B18C3}" srcOrd="0" destOrd="0" presId="urn:microsoft.com/office/officeart/2005/8/layout/matrix3"/>
    <dgm:cxn modelId="{AD49D4C3-2001-4716-AECF-9EC9E191694B}" type="presParOf" srcId="{8FB01150-F092-45AF-829B-B57F29E4DEAD}" destId="{C7F0B7E2-6B6C-4AA2-AC00-DB81C24D6836}" srcOrd="1" destOrd="0" presId="urn:microsoft.com/office/officeart/2005/8/layout/matrix3"/>
    <dgm:cxn modelId="{44A3158F-200B-49D1-B7E2-C17768D004B5}" type="presParOf" srcId="{8FB01150-F092-45AF-829B-B57F29E4DEAD}" destId="{D481AA16-E305-4418-A8F4-86D322046035}" srcOrd="2" destOrd="0" presId="urn:microsoft.com/office/officeart/2005/8/layout/matrix3"/>
    <dgm:cxn modelId="{ADCD8390-637D-4DCB-8C36-2613D5767B38}" type="presParOf" srcId="{8FB01150-F092-45AF-829B-B57F29E4DEAD}" destId="{062EE57D-D6F0-444A-99E3-EFCBE0B86007}" srcOrd="3" destOrd="0" presId="urn:microsoft.com/office/officeart/2005/8/layout/matrix3"/>
    <dgm:cxn modelId="{61D17DDC-A0D3-469A-A9A9-8ECBB12D9441}" type="presParOf" srcId="{8FB01150-F092-45AF-829B-B57F29E4DEAD}" destId="{05EE9DEB-12EF-493B-8DD0-552D1E9C87C0}" srcOrd="4" destOrd="0" presId="urn:microsoft.com/office/officeart/2005/8/layout/matrix3"/>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71F790-177B-4C84-955B-11D14BD45EC8}">
      <dsp:nvSpPr>
        <dsp:cNvPr id="0" name=""/>
        <dsp:cNvSpPr/>
      </dsp:nvSpPr>
      <dsp:spPr>
        <a:xfrm>
          <a:off x="182879" y="0"/>
          <a:ext cx="5120640" cy="3200400"/>
        </a:xfrm>
        <a:prstGeom prst="swooshArrow">
          <a:avLst>
            <a:gd name="adj1" fmla="val 25000"/>
            <a:gd name="adj2" fmla="val 25000"/>
          </a:avLst>
        </a:prstGeom>
        <a:solidFill>
          <a:schemeClr val="accent4">
            <a:tint val="55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8209FF7-552B-437A-9AB7-8FC467BF886A}">
      <dsp:nvSpPr>
        <dsp:cNvPr id="0" name=""/>
        <dsp:cNvSpPr/>
      </dsp:nvSpPr>
      <dsp:spPr>
        <a:xfrm>
          <a:off x="833201" y="2208916"/>
          <a:ext cx="133136" cy="133136"/>
        </a:xfrm>
        <a:prstGeom prst="ellipse">
          <a:avLst/>
        </a:prstGeom>
        <a:solidFill>
          <a:schemeClr val="accent4">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4EC52C9-690C-4BFD-BE5D-2F95E9F7D298}">
      <dsp:nvSpPr>
        <dsp:cNvPr id="0" name=""/>
        <dsp:cNvSpPr/>
      </dsp:nvSpPr>
      <dsp:spPr>
        <a:xfrm>
          <a:off x="899769" y="2344020"/>
          <a:ext cx="1193109" cy="7878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0546" tIns="0" rIns="0" bIns="0" numCol="1" spcCol="1270" anchor="t" anchorCtr="0">
          <a:noAutofit/>
        </a:bodyPr>
        <a:lstStyle/>
        <a:p>
          <a:pPr marL="0" lvl="0" indent="0" algn="l" defTabSz="622300">
            <a:lnSpc>
              <a:spcPct val="90000"/>
            </a:lnSpc>
            <a:spcBef>
              <a:spcPct val="0"/>
            </a:spcBef>
            <a:spcAft>
              <a:spcPts val="0"/>
            </a:spcAft>
            <a:buNone/>
          </a:pPr>
          <a:r>
            <a:rPr lang="en-US" sz="1400" kern="1200">
              <a:latin typeface="Times New Roman" panose="02020603050405020304" pitchFamily="18" charset="0"/>
              <a:cs typeface="Times New Roman" panose="02020603050405020304" pitchFamily="18" charset="0"/>
            </a:rPr>
            <a:t>Innovators</a:t>
          </a:r>
        </a:p>
        <a:p>
          <a:pPr marL="0" lvl="0" indent="0" algn="l" defTabSz="622300">
            <a:lnSpc>
              <a:spcPct val="90000"/>
            </a:lnSpc>
            <a:spcBef>
              <a:spcPct val="0"/>
            </a:spcBef>
            <a:spcAft>
              <a:spcPts val="0"/>
            </a:spcAft>
            <a:buNone/>
          </a:pPr>
          <a:r>
            <a:rPr lang="en-US" sz="1400" kern="1200">
              <a:latin typeface="Times New Roman" panose="02020603050405020304" pitchFamily="18" charset="0"/>
              <a:cs typeface="Times New Roman" panose="02020603050405020304" pitchFamily="18" charset="0"/>
            </a:rPr>
            <a:t>2.5%</a:t>
          </a:r>
        </a:p>
        <a:p>
          <a:pPr marL="0" lvl="0" indent="0" algn="l"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Manager, DNP student</a:t>
          </a:r>
        </a:p>
      </dsp:txBody>
      <dsp:txXfrm>
        <a:off x="899769" y="2344020"/>
        <a:ext cx="1193109" cy="787843"/>
      </dsp:txXfrm>
    </dsp:sp>
    <dsp:sp modelId="{261177D1-CF7C-4754-A76F-81403593B0F3}">
      <dsp:nvSpPr>
        <dsp:cNvPr id="0" name=""/>
        <dsp:cNvSpPr/>
      </dsp:nvSpPr>
      <dsp:spPr>
        <a:xfrm>
          <a:off x="2008388" y="1339047"/>
          <a:ext cx="240670" cy="240670"/>
        </a:xfrm>
        <a:prstGeom prst="ellipse">
          <a:avLst/>
        </a:prstGeom>
        <a:solidFill>
          <a:schemeClr val="accent4">
            <a:shade val="50000"/>
            <a:hueOff val="-139623"/>
            <a:satOff val="-4225"/>
            <a:lumOff val="2774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18E9B79-CE8A-4307-B53A-C985ED89D8A2}">
      <dsp:nvSpPr>
        <dsp:cNvPr id="0" name=""/>
        <dsp:cNvSpPr/>
      </dsp:nvSpPr>
      <dsp:spPr>
        <a:xfrm>
          <a:off x="2128723" y="1592074"/>
          <a:ext cx="1228953" cy="14756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526" tIns="0" rIns="0" bIns="0" numCol="1" spcCol="1270" anchor="t" anchorCtr="0">
          <a:noAutofit/>
        </a:bodyPr>
        <a:lstStyle/>
        <a:p>
          <a:pPr marL="0" lvl="0" indent="0" algn="l" defTabSz="622300">
            <a:lnSpc>
              <a:spcPct val="90000"/>
            </a:lnSpc>
            <a:spcBef>
              <a:spcPct val="0"/>
            </a:spcBef>
            <a:spcAft>
              <a:spcPts val="0"/>
            </a:spcAft>
            <a:buNone/>
          </a:pPr>
          <a:r>
            <a:rPr lang="en-US" sz="1400" kern="1200">
              <a:latin typeface="Times New Roman" panose="02020603050405020304" pitchFamily="18" charset="0"/>
              <a:cs typeface="Times New Roman" panose="02020603050405020304" pitchFamily="18" charset="0"/>
            </a:rPr>
            <a:t>Early Adopters</a:t>
          </a:r>
        </a:p>
        <a:p>
          <a:pPr marL="0" lvl="0" indent="0" algn="l" defTabSz="622300">
            <a:lnSpc>
              <a:spcPct val="90000"/>
            </a:lnSpc>
            <a:spcBef>
              <a:spcPct val="0"/>
            </a:spcBef>
            <a:spcAft>
              <a:spcPts val="0"/>
            </a:spcAft>
            <a:buNone/>
          </a:pPr>
          <a:r>
            <a:rPr lang="en-US" sz="1400" kern="1200">
              <a:latin typeface="Times New Roman" panose="02020603050405020304" pitchFamily="18" charset="0"/>
              <a:cs typeface="Times New Roman" panose="02020603050405020304" pitchFamily="18" charset="0"/>
            </a:rPr>
            <a:t>13.5%</a:t>
          </a:r>
        </a:p>
        <a:p>
          <a:pPr marL="0" lvl="0" indent="0" algn="l" defTabSz="622300">
            <a:lnSpc>
              <a:spcPct val="90000"/>
            </a:lnSpc>
            <a:spcBef>
              <a:spcPct val="0"/>
            </a:spcBef>
            <a:spcAft>
              <a:spcPts val="0"/>
            </a:spcAft>
            <a:buNone/>
          </a:pPr>
          <a:r>
            <a:rPr lang="en-US" sz="1400" kern="1200">
              <a:latin typeface="Times New Roman" panose="02020603050405020304" pitchFamily="18" charset="0"/>
              <a:cs typeface="Times New Roman" panose="02020603050405020304" pitchFamily="18" charset="0"/>
            </a:rPr>
            <a:t>Executive Director, all other Managers</a:t>
          </a:r>
        </a:p>
      </dsp:txBody>
      <dsp:txXfrm>
        <a:off x="2128723" y="1592074"/>
        <a:ext cx="1228953" cy="1475634"/>
      </dsp:txXfrm>
    </dsp:sp>
    <dsp:sp modelId="{F79921DF-16AC-4DE0-A404-6B57FC0E60D3}">
      <dsp:nvSpPr>
        <dsp:cNvPr id="0" name=""/>
        <dsp:cNvSpPr/>
      </dsp:nvSpPr>
      <dsp:spPr>
        <a:xfrm>
          <a:off x="3421684" y="809701"/>
          <a:ext cx="332841" cy="332841"/>
        </a:xfrm>
        <a:prstGeom prst="ellipse">
          <a:avLst/>
        </a:prstGeom>
        <a:solidFill>
          <a:schemeClr val="accent4">
            <a:shade val="50000"/>
            <a:hueOff val="-139623"/>
            <a:satOff val="-4225"/>
            <a:lumOff val="2774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8A6B4A9-84C4-4ECD-B520-B9A6DA3A8682}">
      <dsp:nvSpPr>
        <dsp:cNvPr id="0" name=""/>
        <dsp:cNvSpPr/>
      </dsp:nvSpPr>
      <dsp:spPr>
        <a:xfrm>
          <a:off x="3568595" y="1095421"/>
          <a:ext cx="1277263" cy="20135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6366" tIns="0" rIns="0" bIns="0" numCol="1" spcCol="1270" anchor="t" anchorCtr="0">
          <a:noAutofit/>
        </a:bodyPr>
        <a:lstStyle/>
        <a:p>
          <a:pPr marL="0" lvl="0" indent="0" algn="l" defTabSz="622300">
            <a:lnSpc>
              <a:spcPct val="90000"/>
            </a:lnSpc>
            <a:spcBef>
              <a:spcPct val="0"/>
            </a:spcBef>
            <a:spcAft>
              <a:spcPts val="0"/>
            </a:spcAft>
            <a:buNone/>
          </a:pPr>
          <a:r>
            <a:rPr lang="en-US" sz="1400" kern="1200">
              <a:latin typeface="Times New Roman" panose="02020603050405020304" pitchFamily="18" charset="0"/>
              <a:cs typeface="Times New Roman" panose="02020603050405020304" pitchFamily="18" charset="0"/>
            </a:rPr>
            <a:t>Early Majority</a:t>
          </a:r>
        </a:p>
        <a:p>
          <a:pPr marL="0" lvl="0" indent="0" algn="l" defTabSz="622300">
            <a:lnSpc>
              <a:spcPct val="90000"/>
            </a:lnSpc>
            <a:spcBef>
              <a:spcPct val="0"/>
            </a:spcBef>
            <a:spcAft>
              <a:spcPts val="0"/>
            </a:spcAft>
            <a:buNone/>
          </a:pPr>
          <a:r>
            <a:rPr lang="en-US" sz="1400" kern="1200">
              <a:latin typeface="Times New Roman" panose="02020603050405020304" pitchFamily="18" charset="0"/>
              <a:cs typeface="Times New Roman" panose="02020603050405020304" pitchFamily="18" charset="0"/>
            </a:rPr>
            <a:t>34%</a:t>
          </a:r>
        </a:p>
        <a:p>
          <a:pPr marL="0" lvl="0" indent="0" algn="l" defTabSz="622300">
            <a:lnSpc>
              <a:spcPct val="9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A few Clinical Staff, Cardiopulmonary Manager of Clinical Practice </a:t>
          </a:r>
        </a:p>
      </dsp:txBody>
      <dsp:txXfrm>
        <a:off x="3568595" y="1095421"/>
        <a:ext cx="1277263" cy="201352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FD2CB3-1515-4D95-BB28-856DC6AFF148}">
      <dsp:nvSpPr>
        <dsp:cNvPr id="0" name=""/>
        <dsp:cNvSpPr/>
      </dsp:nvSpPr>
      <dsp:spPr>
        <a:xfrm>
          <a:off x="1520189" y="165"/>
          <a:ext cx="2280285" cy="646634"/>
        </a:xfrm>
        <a:prstGeom prst="rightArrow">
          <a:avLst>
            <a:gd name="adj1" fmla="val 75000"/>
            <a:gd name="adj2" fmla="val 50000"/>
          </a:avLst>
        </a:prstGeom>
        <a:solidFill>
          <a:schemeClr val="accent4">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en-US" sz="1200" kern="1200"/>
            <a:t>Late Majority</a:t>
          </a:r>
        </a:p>
        <a:p>
          <a:pPr marL="114300" lvl="1" indent="-114300" algn="l" defTabSz="533400">
            <a:lnSpc>
              <a:spcPct val="90000"/>
            </a:lnSpc>
            <a:spcBef>
              <a:spcPct val="0"/>
            </a:spcBef>
            <a:spcAft>
              <a:spcPct val="15000"/>
            </a:spcAft>
            <a:buChar char="•"/>
          </a:pPr>
          <a:r>
            <a:rPr lang="en-US" sz="1200" kern="1200"/>
            <a:t>Rest of Clinical Staff</a:t>
          </a:r>
        </a:p>
      </dsp:txBody>
      <dsp:txXfrm>
        <a:off x="1520189" y="80994"/>
        <a:ext cx="2037797" cy="484976"/>
      </dsp:txXfrm>
    </dsp:sp>
    <dsp:sp modelId="{39749510-E362-44DF-B6F7-67432424606F}">
      <dsp:nvSpPr>
        <dsp:cNvPr id="0" name=""/>
        <dsp:cNvSpPr/>
      </dsp:nvSpPr>
      <dsp:spPr>
        <a:xfrm>
          <a:off x="0" y="165"/>
          <a:ext cx="1520190" cy="646634"/>
        </a:xfrm>
        <a:prstGeom prst="roundRect">
          <a:avLst/>
        </a:prstGeom>
        <a:solidFill>
          <a:schemeClr val="accent4">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1920" tIns="60960" rIns="121920" bIns="60960" numCol="1" spcCol="1270" anchor="ctr" anchorCtr="0">
          <a:noAutofit/>
        </a:bodyPr>
        <a:lstStyle/>
        <a:p>
          <a:pPr marL="0" lvl="0" indent="0" algn="ctr" defTabSz="1422400">
            <a:lnSpc>
              <a:spcPct val="90000"/>
            </a:lnSpc>
            <a:spcBef>
              <a:spcPct val="0"/>
            </a:spcBef>
            <a:spcAft>
              <a:spcPct val="35000"/>
            </a:spcAft>
            <a:buNone/>
          </a:pPr>
          <a:r>
            <a:rPr lang="en-US" sz="3200" kern="1200"/>
            <a:t>34%</a:t>
          </a:r>
        </a:p>
      </dsp:txBody>
      <dsp:txXfrm>
        <a:off x="31566" y="31731"/>
        <a:ext cx="1457058" cy="583502"/>
      </dsp:txXfrm>
    </dsp:sp>
    <dsp:sp modelId="{1434798C-9314-4874-B3D6-7CFEA8B7DA2B}">
      <dsp:nvSpPr>
        <dsp:cNvPr id="0" name=""/>
        <dsp:cNvSpPr/>
      </dsp:nvSpPr>
      <dsp:spPr>
        <a:xfrm>
          <a:off x="1520189" y="711464"/>
          <a:ext cx="2280285" cy="646634"/>
        </a:xfrm>
        <a:prstGeom prst="rightArrow">
          <a:avLst>
            <a:gd name="adj1" fmla="val 75000"/>
            <a:gd name="adj2" fmla="val 50000"/>
          </a:avLst>
        </a:prstGeom>
        <a:solidFill>
          <a:schemeClr val="accent4">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en-US" sz="1200" kern="1200"/>
            <a:t>Laggards</a:t>
          </a:r>
        </a:p>
        <a:p>
          <a:pPr marL="114300" lvl="1" indent="-114300" algn="l" defTabSz="533400">
            <a:lnSpc>
              <a:spcPct val="90000"/>
            </a:lnSpc>
            <a:spcBef>
              <a:spcPct val="0"/>
            </a:spcBef>
            <a:spcAft>
              <a:spcPct val="15000"/>
            </a:spcAft>
            <a:buChar char="•"/>
          </a:pPr>
          <a:r>
            <a:rPr lang="en-US" sz="1200" kern="1200"/>
            <a:t>Providers, Head Organization</a:t>
          </a:r>
        </a:p>
      </dsp:txBody>
      <dsp:txXfrm>
        <a:off x="1520189" y="792293"/>
        <a:ext cx="2037797" cy="484976"/>
      </dsp:txXfrm>
    </dsp:sp>
    <dsp:sp modelId="{BDC11AA2-7A41-4BBB-B9BA-AD6D6ED81404}">
      <dsp:nvSpPr>
        <dsp:cNvPr id="0" name=""/>
        <dsp:cNvSpPr/>
      </dsp:nvSpPr>
      <dsp:spPr>
        <a:xfrm>
          <a:off x="0" y="711464"/>
          <a:ext cx="1520190" cy="646634"/>
        </a:xfrm>
        <a:prstGeom prst="roundRect">
          <a:avLst/>
        </a:prstGeom>
        <a:solidFill>
          <a:schemeClr val="accent4">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1920" tIns="60960" rIns="121920" bIns="60960" numCol="1" spcCol="1270" anchor="ctr" anchorCtr="0">
          <a:noAutofit/>
        </a:bodyPr>
        <a:lstStyle/>
        <a:p>
          <a:pPr marL="0" lvl="0" indent="0" algn="ctr" defTabSz="1422400">
            <a:lnSpc>
              <a:spcPct val="90000"/>
            </a:lnSpc>
            <a:spcBef>
              <a:spcPct val="0"/>
            </a:spcBef>
            <a:spcAft>
              <a:spcPct val="35000"/>
            </a:spcAft>
            <a:buNone/>
          </a:pPr>
          <a:r>
            <a:rPr lang="en-US" sz="3200" kern="1200"/>
            <a:t>16%</a:t>
          </a:r>
        </a:p>
      </dsp:txBody>
      <dsp:txXfrm>
        <a:off x="31566" y="743030"/>
        <a:ext cx="1457058" cy="58350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44F52D-C157-43FD-BDFE-524D6A5B18C3}">
      <dsp:nvSpPr>
        <dsp:cNvPr id="0" name=""/>
        <dsp:cNvSpPr/>
      </dsp:nvSpPr>
      <dsp:spPr>
        <a:xfrm>
          <a:off x="1493834" y="0"/>
          <a:ext cx="3968750" cy="3968750"/>
        </a:xfrm>
        <a:prstGeom prst="diamond">
          <a:avLst/>
        </a:prstGeom>
        <a:solidFill>
          <a:schemeClr val="accent4">
            <a:tint val="55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C7F0B7E2-6B6C-4AA2-AC00-DB81C24D6836}">
      <dsp:nvSpPr>
        <dsp:cNvPr id="0" name=""/>
        <dsp:cNvSpPr/>
      </dsp:nvSpPr>
      <dsp:spPr>
        <a:xfrm>
          <a:off x="0" y="0"/>
          <a:ext cx="3330722" cy="2070648"/>
        </a:xfrm>
        <a:prstGeom prst="roundRect">
          <a:avLst/>
        </a:prstGeom>
        <a:solidFill>
          <a:schemeClr val="accent4">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u="sng" kern="1200">
              <a:latin typeface="Times New Roman" panose="02020603050405020304" pitchFamily="18" charset="0"/>
              <a:cs typeface="Times New Roman" panose="02020603050405020304" pitchFamily="18" charset="0"/>
            </a:rPr>
            <a:t>Strengths (+)</a:t>
          </a:r>
        </a:p>
        <a:p>
          <a:pPr marL="0" lvl="0" indent="0" algn="l" defTabSz="622300">
            <a:lnSpc>
              <a:spcPct val="90000"/>
            </a:lnSpc>
            <a:spcBef>
              <a:spcPct val="0"/>
            </a:spcBef>
            <a:spcAft>
              <a:spcPct val="35000"/>
            </a:spcAft>
            <a:buNone/>
          </a:pPr>
          <a:r>
            <a:rPr lang="en-US" sz="1400" u="none" kern="1200">
              <a:latin typeface="Times New Roman" panose="02020603050405020304" pitchFamily="18" charset="0"/>
              <a:cs typeface="Times New Roman" panose="02020603050405020304" pitchFamily="18" charset="0"/>
            </a:rPr>
            <a:t>Large conference area for meetings in office</a:t>
          </a:r>
        </a:p>
        <a:p>
          <a:pPr marL="0" lvl="0" indent="0" algn="l" defTabSz="622300">
            <a:lnSpc>
              <a:spcPct val="90000"/>
            </a:lnSpc>
            <a:spcBef>
              <a:spcPct val="0"/>
            </a:spcBef>
            <a:spcAft>
              <a:spcPct val="35000"/>
            </a:spcAft>
            <a:buNone/>
          </a:pPr>
          <a:r>
            <a:rPr lang="en-US" sz="1400" u="none" kern="1200">
              <a:latin typeface="Times New Roman" panose="02020603050405020304" pitchFamily="18" charset="0"/>
              <a:cs typeface="Times New Roman" panose="02020603050405020304" pitchFamily="18" charset="0"/>
            </a:rPr>
            <a:t>Knowledgeable and supportive managers</a:t>
          </a:r>
        </a:p>
        <a:p>
          <a:pPr marL="0" lvl="0" indent="0" algn="l" defTabSz="622300">
            <a:lnSpc>
              <a:spcPct val="90000"/>
            </a:lnSpc>
            <a:spcBef>
              <a:spcPct val="0"/>
            </a:spcBef>
            <a:spcAft>
              <a:spcPct val="35000"/>
            </a:spcAft>
            <a:buNone/>
          </a:pPr>
          <a:r>
            <a:rPr lang="en-US" sz="1400" u="none" kern="1200">
              <a:latin typeface="Times New Roman" panose="02020603050405020304" pitchFamily="18" charset="0"/>
              <a:cs typeface="Times New Roman" panose="02020603050405020304" pitchFamily="18" charset="0"/>
            </a:rPr>
            <a:t>Top priority is patient quality of care</a:t>
          </a:r>
        </a:p>
        <a:p>
          <a:pPr marL="0" lvl="0" indent="0" algn="l" defTabSz="622300">
            <a:lnSpc>
              <a:spcPct val="90000"/>
            </a:lnSpc>
            <a:spcBef>
              <a:spcPct val="0"/>
            </a:spcBef>
            <a:spcAft>
              <a:spcPct val="35000"/>
            </a:spcAft>
            <a:buNone/>
          </a:pPr>
          <a:r>
            <a:rPr lang="en-US" sz="1400" u="none" kern="1200">
              <a:latin typeface="Times New Roman" panose="02020603050405020304" pitchFamily="18" charset="0"/>
              <a:cs typeface="Times New Roman" panose="02020603050405020304" pitchFamily="18" charset="0"/>
            </a:rPr>
            <a:t>Home visits conducted one-on-one between clinical staff and patients/caregivers </a:t>
          </a:r>
        </a:p>
      </dsp:txBody>
      <dsp:txXfrm>
        <a:off x="101081" y="101081"/>
        <a:ext cx="3128560" cy="1868486"/>
      </dsp:txXfrm>
    </dsp:sp>
    <dsp:sp modelId="{D481AA16-E305-4418-A8F4-86D322046035}">
      <dsp:nvSpPr>
        <dsp:cNvPr id="0" name=""/>
        <dsp:cNvSpPr/>
      </dsp:nvSpPr>
      <dsp:spPr>
        <a:xfrm>
          <a:off x="3623940" y="0"/>
          <a:ext cx="3373488" cy="2078789"/>
        </a:xfrm>
        <a:prstGeom prst="roundRect">
          <a:avLst/>
        </a:prstGeom>
        <a:solidFill>
          <a:schemeClr val="accent4">
            <a:shade val="50000"/>
            <a:hueOff val="-104717"/>
            <a:satOff val="-3169"/>
            <a:lumOff val="2080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u="sng" kern="1200">
              <a:latin typeface="Times New Roman" panose="02020603050405020304" pitchFamily="18" charset="0"/>
              <a:cs typeface="Times New Roman" panose="02020603050405020304" pitchFamily="18" charset="0"/>
            </a:rPr>
            <a:t>Weaknesses (-)</a:t>
          </a:r>
        </a:p>
        <a:p>
          <a:pPr marL="0" lvl="0" indent="0" algn="l" defTabSz="622300">
            <a:lnSpc>
              <a:spcPct val="90000"/>
            </a:lnSpc>
            <a:spcBef>
              <a:spcPct val="0"/>
            </a:spcBef>
            <a:spcAft>
              <a:spcPct val="35000"/>
            </a:spcAft>
            <a:buNone/>
          </a:pPr>
          <a:r>
            <a:rPr lang="en-US" sz="1400" u="none" kern="1200">
              <a:latin typeface="Times New Roman" panose="02020603050405020304" pitchFamily="18" charset="0"/>
              <a:cs typeface="Times New Roman" panose="02020603050405020304" pitchFamily="18" charset="0"/>
            </a:rPr>
            <a:t>Different training levels of clinical staff</a:t>
          </a:r>
        </a:p>
        <a:p>
          <a:pPr marL="0" lvl="0" indent="0" algn="l" defTabSz="622300">
            <a:lnSpc>
              <a:spcPct val="90000"/>
            </a:lnSpc>
            <a:spcBef>
              <a:spcPct val="0"/>
            </a:spcBef>
            <a:spcAft>
              <a:spcPct val="35000"/>
            </a:spcAft>
            <a:buNone/>
          </a:pPr>
          <a:r>
            <a:rPr lang="en-US" sz="1400" u="none" kern="1200">
              <a:latin typeface="Times New Roman" panose="02020603050405020304" pitchFamily="18" charset="0"/>
              <a:cs typeface="Times New Roman" panose="02020603050405020304" pitchFamily="18" charset="0"/>
            </a:rPr>
            <a:t>Patient does not always receive same clinical staff at visits</a:t>
          </a:r>
        </a:p>
        <a:p>
          <a:pPr marL="0" lvl="0" indent="0" algn="l" defTabSz="622300">
            <a:lnSpc>
              <a:spcPct val="90000"/>
            </a:lnSpc>
            <a:spcBef>
              <a:spcPct val="0"/>
            </a:spcBef>
            <a:spcAft>
              <a:spcPct val="35000"/>
            </a:spcAft>
            <a:buNone/>
          </a:pPr>
          <a:r>
            <a:rPr lang="en-US" sz="1400" u="none" kern="1200">
              <a:latin typeface="Times New Roman" panose="02020603050405020304" pitchFamily="18" charset="0"/>
              <a:cs typeface="Times New Roman" panose="02020603050405020304" pitchFamily="18" charset="0"/>
            </a:rPr>
            <a:t>CHF patient care gap in education (lacks literature provided to patients/caregivers to self-monitor symptoms)</a:t>
          </a:r>
        </a:p>
        <a:p>
          <a:pPr marL="0" lvl="0" indent="0" algn="l" defTabSz="622300">
            <a:lnSpc>
              <a:spcPct val="90000"/>
            </a:lnSpc>
            <a:spcBef>
              <a:spcPct val="0"/>
            </a:spcBef>
            <a:spcAft>
              <a:spcPct val="35000"/>
            </a:spcAft>
            <a:buNone/>
          </a:pPr>
          <a:r>
            <a:rPr lang="en-US" sz="1400" u="none" kern="1200">
              <a:latin typeface="Times New Roman" panose="02020603050405020304" pitchFamily="18" charset="0"/>
              <a:cs typeface="Times New Roman" panose="02020603050405020304" pitchFamily="18" charset="0"/>
            </a:rPr>
            <a:t>High rehospitalization rate</a:t>
          </a:r>
        </a:p>
        <a:p>
          <a:pPr marL="0" lvl="0" indent="0" algn="ctr" defTabSz="622300">
            <a:lnSpc>
              <a:spcPct val="90000"/>
            </a:lnSpc>
            <a:spcBef>
              <a:spcPct val="0"/>
            </a:spcBef>
            <a:spcAft>
              <a:spcPct val="35000"/>
            </a:spcAft>
            <a:buNone/>
          </a:pPr>
          <a:endParaRPr lang="en-US" sz="1400" u="none" kern="1200">
            <a:latin typeface="Times New Roman" panose="02020603050405020304" pitchFamily="18" charset="0"/>
            <a:cs typeface="Times New Roman" panose="02020603050405020304" pitchFamily="18" charset="0"/>
          </a:endParaRPr>
        </a:p>
      </dsp:txBody>
      <dsp:txXfrm>
        <a:off x="3725418" y="101478"/>
        <a:ext cx="3170532" cy="1875833"/>
      </dsp:txXfrm>
    </dsp:sp>
    <dsp:sp modelId="{062EE57D-D6F0-444A-99E3-EFCBE0B86007}">
      <dsp:nvSpPr>
        <dsp:cNvPr id="0" name=""/>
        <dsp:cNvSpPr/>
      </dsp:nvSpPr>
      <dsp:spPr>
        <a:xfrm>
          <a:off x="0" y="2378349"/>
          <a:ext cx="3243998" cy="1586616"/>
        </a:xfrm>
        <a:prstGeom prst="roundRect">
          <a:avLst/>
        </a:prstGeom>
        <a:solidFill>
          <a:schemeClr val="accent4">
            <a:shade val="50000"/>
            <a:hueOff val="-209434"/>
            <a:satOff val="-6337"/>
            <a:lumOff val="4161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u="sng" kern="1200">
              <a:latin typeface="Times New Roman" panose="02020603050405020304" pitchFamily="18" charset="0"/>
              <a:cs typeface="Times New Roman" panose="02020603050405020304" pitchFamily="18" charset="0"/>
            </a:rPr>
            <a:t>Opportunities (+)</a:t>
          </a:r>
        </a:p>
        <a:p>
          <a:pPr marL="0" lvl="0" indent="0" algn="l" defTabSz="622300">
            <a:lnSpc>
              <a:spcPct val="90000"/>
            </a:lnSpc>
            <a:spcBef>
              <a:spcPct val="0"/>
            </a:spcBef>
            <a:spcAft>
              <a:spcPct val="35000"/>
            </a:spcAft>
            <a:buNone/>
          </a:pPr>
          <a:r>
            <a:rPr lang="en-US" sz="1400" u="none" kern="1200">
              <a:latin typeface="Times New Roman" panose="02020603050405020304" pitchFamily="18" charset="0"/>
              <a:cs typeface="Times New Roman" panose="02020603050405020304" pitchFamily="18" charset="0"/>
            </a:rPr>
            <a:t>New process for management of CHF patients</a:t>
          </a:r>
        </a:p>
        <a:p>
          <a:pPr marL="0" lvl="0" indent="0" algn="l" defTabSz="622300">
            <a:lnSpc>
              <a:spcPct val="90000"/>
            </a:lnSpc>
            <a:spcBef>
              <a:spcPct val="0"/>
            </a:spcBef>
            <a:spcAft>
              <a:spcPct val="35000"/>
            </a:spcAft>
            <a:buNone/>
          </a:pPr>
          <a:r>
            <a:rPr lang="en-US" sz="1400" u="none" kern="1200">
              <a:latin typeface="Times New Roman" panose="02020603050405020304" pitchFamily="18" charset="0"/>
              <a:cs typeface="Times New Roman" panose="02020603050405020304" pitchFamily="18" charset="0"/>
            </a:rPr>
            <a:t>Improved clinical staff adherence and training</a:t>
          </a:r>
        </a:p>
        <a:p>
          <a:pPr marL="0" lvl="0" indent="0" algn="l" defTabSz="622300">
            <a:lnSpc>
              <a:spcPct val="90000"/>
            </a:lnSpc>
            <a:spcBef>
              <a:spcPct val="0"/>
            </a:spcBef>
            <a:spcAft>
              <a:spcPct val="35000"/>
            </a:spcAft>
            <a:buNone/>
          </a:pPr>
          <a:r>
            <a:rPr lang="en-US" sz="1400" u="none" kern="1200">
              <a:latin typeface="Times New Roman" panose="02020603050405020304" pitchFamily="18" charset="0"/>
              <a:cs typeface="Times New Roman" panose="02020603050405020304" pitchFamily="18" charset="0"/>
            </a:rPr>
            <a:t>Reduced rehospitalization rate</a:t>
          </a:r>
        </a:p>
      </dsp:txBody>
      <dsp:txXfrm>
        <a:off x="77452" y="2455801"/>
        <a:ext cx="3089094" cy="1431712"/>
      </dsp:txXfrm>
    </dsp:sp>
    <dsp:sp modelId="{05EE9DEB-12EF-493B-8DD0-552D1E9C87C0}">
      <dsp:nvSpPr>
        <dsp:cNvPr id="0" name=""/>
        <dsp:cNvSpPr/>
      </dsp:nvSpPr>
      <dsp:spPr>
        <a:xfrm>
          <a:off x="3584686" y="2392070"/>
          <a:ext cx="3412740" cy="1576679"/>
        </a:xfrm>
        <a:prstGeom prst="roundRect">
          <a:avLst/>
        </a:prstGeom>
        <a:solidFill>
          <a:schemeClr val="accent4">
            <a:shade val="50000"/>
            <a:hueOff val="-104717"/>
            <a:satOff val="-3169"/>
            <a:lumOff val="2080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u="sng" kern="1200">
              <a:latin typeface="Times New Roman" panose="02020603050405020304" pitchFamily="18" charset="0"/>
              <a:cs typeface="Times New Roman" panose="02020603050405020304" pitchFamily="18" charset="0"/>
            </a:rPr>
            <a:t>Threats (-)</a:t>
          </a:r>
        </a:p>
        <a:p>
          <a:pPr marL="0" lvl="0" indent="0" algn="l"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Rehospitalization continues</a:t>
          </a:r>
        </a:p>
        <a:p>
          <a:pPr marL="0" lvl="0" indent="0" algn="l"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Patient dissatisfaction with home health services</a:t>
          </a:r>
        </a:p>
        <a:p>
          <a:pPr marL="0" lvl="0" indent="0" algn="l"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Poor clinical staff compliance with patient care</a:t>
          </a:r>
        </a:p>
      </dsp:txBody>
      <dsp:txXfrm>
        <a:off x="3661653" y="2469037"/>
        <a:ext cx="3258806" cy="1422745"/>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26818-3018-4D2C-BD49-2E58274F5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17296</Words>
  <Characters>98588</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Capstone Template NUR 799</vt:lpstr>
    </vt:vector>
  </TitlesOfParts>
  <Company/>
  <LinksUpToDate>false</LinksUpToDate>
  <CharactersWithSpaces>115653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Capstone Template NUR 799</dc:title>
  <dc:subject/>
  <dc:creator/>
  <cp:keywords/>
  <dc:description/>
  <cp:lastModifiedBy/>
  <cp:revision>1</cp:revision>
  <dcterms:created xsi:type="dcterms:W3CDTF">2019-02-18T15:44:00Z</dcterms:created>
  <dcterms:modified xsi:type="dcterms:W3CDTF">2019-04-17T16:16:00Z</dcterms:modified>
</cp:coreProperties>
</file>