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883BB9" w14:textId="7AFF0F8D" w:rsidR="00046AB1" w:rsidRPr="00711724" w:rsidRDefault="00B605DD" w:rsidP="002D29DB">
      <w:pPr>
        <w:rPr>
          <w:b/>
          <w:bCs/>
          <w:vertAlign w:val="subscript"/>
        </w:rPr>
      </w:pPr>
      <w:r>
        <w:rPr>
          <w:b/>
          <w:bCs/>
          <w:vertAlign w:val="subscript"/>
        </w:rPr>
        <w:softHyphen/>
      </w:r>
    </w:p>
    <w:p w14:paraId="7837C9AC" w14:textId="798234B6" w:rsidR="00046AB1" w:rsidRDefault="00046AB1" w:rsidP="00046AB1">
      <w:pPr>
        <w:ind w:firstLine="0"/>
        <w:jc w:val="center"/>
      </w:pPr>
      <w:r>
        <w:t>HYPERTENSION TREATMENT ADHERENCE WITH 3-D MODELS</w:t>
      </w:r>
    </w:p>
    <w:p w14:paraId="132D1F15" w14:textId="42E5C534" w:rsidR="00046AB1" w:rsidRDefault="00046AB1" w:rsidP="00046AB1">
      <w:pPr>
        <w:ind w:firstLine="0"/>
        <w:jc w:val="center"/>
      </w:pPr>
      <w:r>
        <w:t xml:space="preserve"> By</w:t>
      </w:r>
    </w:p>
    <w:p w14:paraId="279961D3" w14:textId="3519148A" w:rsidR="00046AB1" w:rsidRDefault="00046AB1" w:rsidP="00046AB1">
      <w:pPr>
        <w:ind w:firstLine="0"/>
        <w:jc w:val="center"/>
      </w:pPr>
      <w:r>
        <w:t>Susan M. Minter</w:t>
      </w:r>
    </w:p>
    <w:p w14:paraId="648B549C" w14:textId="77777777" w:rsidR="002D29DB" w:rsidRDefault="002D29DB" w:rsidP="00046AB1">
      <w:pPr>
        <w:pStyle w:val="APA"/>
        <w:ind w:firstLine="0"/>
        <w:jc w:val="center"/>
      </w:pPr>
    </w:p>
    <w:p w14:paraId="4C7FF3BC" w14:textId="77777777" w:rsidR="00046AB1" w:rsidRDefault="00046AB1" w:rsidP="00046AB1">
      <w:pPr>
        <w:pStyle w:val="APA"/>
        <w:spacing w:line="240" w:lineRule="auto"/>
        <w:ind w:firstLine="0"/>
        <w:jc w:val="center"/>
      </w:pPr>
      <w:r>
        <w:t>Paper submitted in partial fulfillment of the</w:t>
      </w:r>
    </w:p>
    <w:p w14:paraId="63B64F4F" w14:textId="77777777" w:rsidR="00046AB1" w:rsidRDefault="00046AB1" w:rsidP="00046AB1">
      <w:pPr>
        <w:pStyle w:val="APA"/>
        <w:ind w:firstLine="0"/>
        <w:contextualSpacing/>
        <w:jc w:val="center"/>
      </w:pPr>
      <w:r>
        <w:t>requirements for the degree of</w:t>
      </w:r>
    </w:p>
    <w:p w14:paraId="640D65A2" w14:textId="77777777" w:rsidR="00046AB1" w:rsidRDefault="00046AB1" w:rsidP="00046AB1">
      <w:pPr>
        <w:pStyle w:val="APA"/>
        <w:ind w:firstLine="0"/>
        <w:contextualSpacing/>
        <w:jc w:val="center"/>
      </w:pPr>
    </w:p>
    <w:p w14:paraId="7100F32E" w14:textId="77777777" w:rsidR="00046AB1" w:rsidRDefault="00046AB1" w:rsidP="00046AB1">
      <w:pPr>
        <w:pStyle w:val="APA"/>
        <w:ind w:firstLine="0"/>
        <w:contextualSpacing/>
        <w:jc w:val="center"/>
      </w:pPr>
      <w:r>
        <w:t>Doctor of Nursing Practice</w:t>
      </w:r>
    </w:p>
    <w:p w14:paraId="4C7E2B2A" w14:textId="77777777" w:rsidR="00046AB1" w:rsidRDefault="00046AB1" w:rsidP="00046AB1">
      <w:pPr>
        <w:pStyle w:val="APA"/>
        <w:ind w:firstLine="0"/>
        <w:contextualSpacing/>
        <w:jc w:val="center"/>
      </w:pPr>
    </w:p>
    <w:p w14:paraId="1F4AC30D" w14:textId="77777777" w:rsidR="00046AB1" w:rsidRDefault="00046AB1" w:rsidP="00046AB1">
      <w:pPr>
        <w:pStyle w:val="APAHeadingCenter"/>
        <w:spacing w:line="240" w:lineRule="auto"/>
        <w:contextualSpacing/>
      </w:pPr>
      <w:bookmarkStart w:id="0" w:name="bmTitlePageInst"/>
      <w:r>
        <w:t>East Carolina University</w:t>
      </w:r>
      <w:bookmarkEnd w:id="0"/>
    </w:p>
    <w:p w14:paraId="12298691" w14:textId="77777777" w:rsidR="00046AB1" w:rsidRPr="00EE3BF3" w:rsidRDefault="00046AB1" w:rsidP="00046AB1">
      <w:pPr>
        <w:pStyle w:val="APA"/>
        <w:spacing w:line="240" w:lineRule="auto"/>
        <w:contextualSpacing/>
      </w:pPr>
      <w:r>
        <w:t xml:space="preserve">                                                   College of Nursing</w:t>
      </w:r>
    </w:p>
    <w:p w14:paraId="5E1C2F08" w14:textId="77777777" w:rsidR="00046AB1" w:rsidRDefault="00046AB1" w:rsidP="00046AB1">
      <w:pPr>
        <w:pStyle w:val="APAHeadingCenter"/>
      </w:pPr>
      <w:bookmarkStart w:id="1" w:name="bmTitleAdd1"/>
      <w:bookmarkEnd w:id="1"/>
    </w:p>
    <w:p w14:paraId="7A45353F" w14:textId="77777777" w:rsidR="00046AB1" w:rsidRPr="00EE3BF3" w:rsidRDefault="00046AB1" w:rsidP="00046AB1">
      <w:pPr>
        <w:pStyle w:val="APA"/>
      </w:pPr>
    </w:p>
    <w:p w14:paraId="4C18AEF1" w14:textId="77777777" w:rsidR="00046AB1" w:rsidRDefault="00046AB1" w:rsidP="00046AB1">
      <w:pPr>
        <w:pStyle w:val="APAHeadingCenter"/>
      </w:pPr>
      <w:bookmarkStart w:id="2" w:name="bmTitleAdd2"/>
      <w:bookmarkStart w:id="3" w:name="bmTitleAdd3"/>
      <w:bookmarkEnd w:id="2"/>
      <w:bookmarkEnd w:id="3"/>
      <w:r w:rsidRPr="00B605A7">
        <w:t>Date</w:t>
      </w:r>
      <w:r>
        <w:t xml:space="preserve"> Finalized</w:t>
      </w:r>
    </w:p>
    <w:p w14:paraId="69FC3388" w14:textId="77777777" w:rsidR="00046AB1" w:rsidRDefault="00046AB1" w:rsidP="00046AB1">
      <w:pPr>
        <w:pStyle w:val="APA"/>
      </w:pPr>
    </w:p>
    <w:p w14:paraId="0B51DC66" w14:textId="77777777" w:rsidR="00046AB1" w:rsidRDefault="00046AB1" w:rsidP="00046AB1">
      <w:pPr>
        <w:pStyle w:val="APA"/>
      </w:pPr>
    </w:p>
    <w:p w14:paraId="136DEF2F" w14:textId="53EF7364" w:rsidR="00046AB1" w:rsidRDefault="006B1825" w:rsidP="00046AB1">
      <w:pPr>
        <w:pStyle w:val="APA"/>
        <w:spacing w:line="240" w:lineRule="auto"/>
        <w:ind w:firstLine="0"/>
      </w:pPr>
      <w:bookmarkStart w:id="4" w:name="bmTitleAdd4"/>
      <w:bookmarkEnd w:id="4"/>
      <w:r>
        <w:rPr>
          <w:u w:val="single"/>
        </w:rPr>
        <w:t>Tracey Robertson Bell, DNP, NNP -BC</w:t>
      </w:r>
      <w:r w:rsidR="00046AB1">
        <w:rPr>
          <w:u w:val="single"/>
        </w:rPr>
        <w:tab/>
      </w:r>
      <w:r w:rsidR="00046AB1">
        <w:rPr>
          <w:u w:val="single"/>
        </w:rPr>
        <w:tab/>
      </w:r>
      <w:r>
        <w:t xml:space="preserve"> 12/3/19</w:t>
      </w:r>
    </w:p>
    <w:p w14:paraId="7B7D9598" w14:textId="77777777" w:rsidR="00046AB1" w:rsidRDefault="00046AB1" w:rsidP="00046AB1">
      <w:pPr>
        <w:pStyle w:val="APA"/>
        <w:ind w:firstLine="0"/>
      </w:pPr>
      <w:r>
        <w:t>Signature Faculty Coordinator</w:t>
      </w:r>
      <w:r>
        <w:tab/>
      </w:r>
      <w:r>
        <w:tab/>
      </w:r>
      <w:r>
        <w:tab/>
        <w:t>Date</w:t>
      </w:r>
    </w:p>
    <w:p w14:paraId="1BE0D8EA" w14:textId="77777777" w:rsidR="00046AB1" w:rsidRDefault="00046AB1" w:rsidP="00046AB1">
      <w:pPr>
        <w:pStyle w:val="APA"/>
        <w:ind w:firstLine="0"/>
      </w:pPr>
    </w:p>
    <w:p w14:paraId="1BEE43AE" w14:textId="77777777" w:rsidR="00046AB1" w:rsidRDefault="00046AB1" w:rsidP="00046AB1">
      <w:pPr>
        <w:pStyle w:val="APA"/>
        <w:ind w:firstLine="0"/>
      </w:pPr>
    </w:p>
    <w:p w14:paraId="1EA7264E" w14:textId="77777777" w:rsidR="00046AB1" w:rsidRDefault="00046AB1" w:rsidP="00046AB1">
      <w:pPr>
        <w:pStyle w:val="APA"/>
        <w:spacing w:line="240" w:lineRule="auto"/>
        <w:ind w:firstLine="0"/>
        <w:rPr>
          <w:u w:val="single"/>
        </w:rPr>
      </w:pP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p>
    <w:p w14:paraId="0D754BBE" w14:textId="77777777" w:rsidR="00046AB1" w:rsidRDefault="00046AB1" w:rsidP="00046AB1">
      <w:pPr>
        <w:pStyle w:val="APA"/>
        <w:spacing w:line="240" w:lineRule="auto"/>
        <w:ind w:firstLine="0"/>
      </w:pPr>
    </w:p>
    <w:p w14:paraId="67E75D7C" w14:textId="77777777" w:rsidR="00046AB1" w:rsidRPr="00172CC2" w:rsidRDefault="00046AB1" w:rsidP="00046AB1">
      <w:pPr>
        <w:pStyle w:val="APA"/>
        <w:spacing w:line="240" w:lineRule="auto"/>
        <w:ind w:firstLine="0"/>
      </w:pPr>
      <w:r>
        <w:t>Signature Program Director</w:t>
      </w:r>
      <w:r>
        <w:tab/>
      </w:r>
      <w:r>
        <w:tab/>
      </w:r>
      <w:r>
        <w:tab/>
      </w:r>
      <w:r>
        <w:tab/>
        <w:t>Date</w:t>
      </w:r>
    </w:p>
    <w:p w14:paraId="1E35CED2" w14:textId="77777777" w:rsidR="00046AB1" w:rsidRPr="00711724" w:rsidRDefault="00046AB1" w:rsidP="00711724">
      <w:pPr>
        <w:ind w:firstLine="0"/>
        <w:jc w:val="center"/>
      </w:pPr>
    </w:p>
    <w:p w14:paraId="453480DA" w14:textId="77777777" w:rsidR="00046AB1" w:rsidRDefault="00046AB1" w:rsidP="58815265">
      <w:pPr>
        <w:jc w:val="center"/>
        <w:rPr>
          <w:b/>
          <w:bCs/>
        </w:rPr>
      </w:pPr>
    </w:p>
    <w:p w14:paraId="4DACC5B5" w14:textId="77777777" w:rsidR="002D29DB" w:rsidRDefault="002D29DB" w:rsidP="58815265">
      <w:pPr>
        <w:jc w:val="center"/>
      </w:pPr>
    </w:p>
    <w:p w14:paraId="55DA12C2" w14:textId="6E36F6F3" w:rsidR="00046AB1" w:rsidRDefault="008D0346" w:rsidP="58815265">
      <w:pPr>
        <w:jc w:val="center"/>
      </w:pPr>
      <w:r>
        <w:lastRenderedPageBreak/>
        <w:t>Acknowledgements</w:t>
      </w:r>
    </w:p>
    <w:p w14:paraId="20E7FD36" w14:textId="0A2B0F7D" w:rsidR="008D0346" w:rsidRDefault="008D0346" w:rsidP="008D0346">
      <w:r>
        <w:t xml:space="preserve">I would like to thank my friend and colleague Darlene Kocich, </w:t>
      </w:r>
      <w:r w:rsidR="000B796C">
        <w:t>MSN,</w:t>
      </w:r>
      <w:r>
        <w:t>FNP for her help and support in making sure this project was a success</w:t>
      </w:r>
      <w:r w:rsidR="00544A6B">
        <w:t xml:space="preserve">, and </w:t>
      </w:r>
      <w:r>
        <w:t xml:space="preserve">Rural Health Group for allowing me to return and implement this project in their clinic. </w:t>
      </w:r>
      <w:r w:rsidR="00544A6B">
        <w:t xml:space="preserve">Thank you to </w:t>
      </w:r>
      <w:r>
        <w:t>my professors at East Carolina University to helped me through some difficult times and encouraged me to finish the program and the project, especially Dr. Bonnie Benetato, and Dr. Tracey Bell, who both gave invaluable guidance during the program.  I would also like to thank my family, my children Rachael, Bailey, Bianca, Carson, and Davis who endured endless hours my research and adding to their chores.  Finally</w:t>
      </w:r>
      <w:r w:rsidR="00820B41">
        <w:t>,</w:t>
      </w:r>
      <w:r>
        <w:t xml:space="preserve"> I would like to thank my husband David who has put up with me for the last quarter century, through my </w:t>
      </w:r>
      <w:r w:rsidR="004A0A2C">
        <w:t xml:space="preserve">master’s degree, and now doctorate degree, always encouraging me throughout the years.  </w:t>
      </w:r>
    </w:p>
    <w:p w14:paraId="40974273" w14:textId="05DD17B6" w:rsidR="004A0A2C" w:rsidRDefault="004A0A2C" w:rsidP="008D0346"/>
    <w:p w14:paraId="0DE3641B" w14:textId="6784221E" w:rsidR="004A0A2C" w:rsidRDefault="004A0A2C" w:rsidP="008D0346"/>
    <w:p w14:paraId="531DCF96" w14:textId="39B17C8B" w:rsidR="004A0A2C" w:rsidRDefault="004A0A2C" w:rsidP="008D0346"/>
    <w:p w14:paraId="6903AC2C" w14:textId="4CF0FF5B" w:rsidR="004A0A2C" w:rsidRDefault="004A0A2C" w:rsidP="008D0346"/>
    <w:p w14:paraId="54812B10" w14:textId="7A5DD8F4" w:rsidR="004A0A2C" w:rsidRDefault="004A0A2C" w:rsidP="008D0346"/>
    <w:p w14:paraId="7D59082A" w14:textId="5B9B3974" w:rsidR="004A0A2C" w:rsidRDefault="004A0A2C" w:rsidP="008D0346"/>
    <w:p w14:paraId="6CF7FD44" w14:textId="00BC09A6" w:rsidR="004A0A2C" w:rsidRDefault="004A0A2C" w:rsidP="008D0346"/>
    <w:p w14:paraId="48CAE72B" w14:textId="2B132980" w:rsidR="004A0A2C" w:rsidRDefault="004A0A2C" w:rsidP="008D0346"/>
    <w:p w14:paraId="192BE061" w14:textId="434BAAA7" w:rsidR="004A0A2C" w:rsidRDefault="004A0A2C" w:rsidP="008D0346"/>
    <w:p w14:paraId="48DE9219" w14:textId="1D97A339" w:rsidR="004A0A2C" w:rsidRDefault="004A0A2C" w:rsidP="008D0346"/>
    <w:p w14:paraId="5D5D88E3" w14:textId="68595BBB" w:rsidR="004A0A2C" w:rsidRDefault="004A0A2C" w:rsidP="008D0346"/>
    <w:p w14:paraId="47210B05" w14:textId="59B0A2D8" w:rsidR="004A0A2C" w:rsidRDefault="004A0A2C" w:rsidP="008D0346"/>
    <w:p w14:paraId="00E61276" w14:textId="78298D4A" w:rsidR="004A0A2C" w:rsidRDefault="004A0A2C" w:rsidP="002D29DB">
      <w:pPr>
        <w:jc w:val="center"/>
      </w:pPr>
      <w:r>
        <w:lastRenderedPageBreak/>
        <w:t>Dedication</w:t>
      </w:r>
    </w:p>
    <w:p w14:paraId="785AF726" w14:textId="46830B31" w:rsidR="004A0A2C" w:rsidRDefault="004A0A2C">
      <w:r>
        <w:t xml:space="preserve">I dedicate this paper to my parents, who loved and adored me as their only child; parents who ensured I had the best education possible, although neither would not live to see me accept this degree, I know they both loved me unconditionally. </w:t>
      </w:r>
    </w:p>
    <w:p w14:paraId="767833CF" w14:textId="77777777" w:rsidR="004A0A2C" w:rsidRPr="00711724" w:rsidRDefault="004A0A2C" w:rsidP="00711724"/>
    <w:p w14:paraId="09F19B2D" w14:textId="77777777" w:rsidR="00046AB1" w:rsidRDefault="00046AB1" w:rsidP="58815265">
      <w:pPr>
        <w:jc w:val="center"/>
        <w:rPr>
          <w:b/>
          <w:bCs/>
        </w:rPr>
      </w:pPr>
    </w:p>
    <w:p w14:paraId="27CDC8B2" w14:textId="77777777" w:rsidR="00046AB1" w:rsidRDefault="00046AB1" w:rsidP="58815265">
      <w:pPr>
        <w:jc w:val="center"/>
        <w:rPr>
          <w:b/>
          <w:bCs/>
        </w:rPr>
      </w:pPr>
    </w:p>
    <w:p w14:paraId="399753AF" w14:textId="77777777" w:rsidR="00046AB1" w:rsidRDefault="00046AB1" w:rsidP="58815265">
      <w:pPr>
        <w:jc w:val="center"/>
        <w:rPr>
          <w:b/>
          <w:bCs/>
        </w:rPr>
      </w:pPr>
    </w:p>
    <w:p w14:paraId="2376D7D4" w14:textId="77777777" w:rsidR="00046AB1" w:rsidRDefault="00046AB1" w:rsidP="58815265">
      <w:pPr>
        <w:jc w:val="center"/>
        <w:rPr>
          <w:b/>
          <w:bCs/>
        </w:rPr>
      </w:pPr>
    </w:p>
    <w:p w14:paraId="1282D60D" w14:textId="77777777" w:rsidR="00046AB1" w:rsidRDefault="00046AB1" w:rsidP="58815265">
      <w:pPr>
        <w:jc w:val="center"/>
        <w:rPr>
          <w:b/>
          <w:bCs/>
        </w:rPr>
      </w:pPr>
    </w:p>
    <w:p w14:paraId="68B133F4" w14:textId="77777777" w:rsidR="00046AB1" w:rsidRDefault="00046AB1" w:rsidP="58815265">
      <w:pPr>
        <w:jc w:val="center"/>
        <w:rPr>
          <w:b/>
          <w:bCs/>
        </w:rPr>
      </w:pPr>
    </w:p>
    <w:p w14:paraId="6787EB78" w14:textId="77777777" w:rsidR="00046AB1" w:rsidRDefault="00046AB1" w:rsidP="58815265">
      <w:pPr>
        <w:jc w:val="center"/>
        <w:rPr>
          <w:b/>
          <w:bCs/>
        </w:rPr>
      </w:pPr>
    </w:p>
    <w:p w14:paraId="04FF2022" w14:textId="77777777" w:rsidR="00046AB1" w:rsidRDefault="00046AB1" w:rsidP="58815265">
      <w:pPr>
        <w:jc w:val="center"/>
        <w:rPr>
          <w:b/>
          <w:bCs/>
        </w:rPr>
      </w:pPr>
    </w:p>
    <w:p w14:paraId="394E515D" w14:textId="77777777" w:rsidR="00046AB1" w:rsidRDefault="00046AB1" w:rsidP="58815265">
      <w:pPr>
        <w:jc w:val="center"/>
        <w:rPr>
          <w:b/>
          <w:bCs/>
        </w:rPr>
      </w:pPr>
    </w:p>
    <w:p w14:paraId="2CDDEB5A" w14:textId="77777777" w:rsidR="00046AB1" w:rsidRDefault="00046AB1" w:rsidP="58815265">
      <w:pPr>
        <w:jc w:val="center"/>
        <w:rPr>
          <w:b/>
          <w:bCs/>
        </w:rPr>
      </w:pPr>
    </w:p>
    <w:p w14:paraId="3E0B8A4B" w14:textId="77777777" w:rsidR="00046AB1" w:rsidRDefault="00046AB1" w:rsidP="58815265">
      <w:pPr>
        <w:jc w:val="center"/>
        <w:rPr>
          <w:b/>
          <w:bCs/>
        </w:rPr>
      </w:pPr>
    </w:p>
    <w:p w14:paraId="36A4E441" w14:textId="77777777" w:rsidR="00046AB1" w:rsidRDefault="00046AB1" w:rsidP="58815265">
      <w:pPr>
        <w:jc w:val="center"/>
        <w:rPr>
          <w:b/>
          <w:bCs/>
        </w:rPr>
      </w:pPr>
    </w:p>
    <w:p w14:paraId="0A37ED75" w14:textId="77777777" w:rsidR="00046AB1" w:rsidRDefault="00046AB1" w:rsidP="58815265">
      <w:pPr>
        <w:jc w:val="center"/>
        <w:rPr>
          <w:b/>
          <w:bCs/>
        </w:rPr>
      </w:pPr>
    </w:p>
    <w:p w14:paraId="157E6B19" w14:textId="77777777" w:rsidR="00046AB1" w:rsidRDefault="00046AB1" w:rsidP="58815265">
      <w:pPr>
        <w:jc w:val="center"/>
        <w:rPr>
          <w:b/>
          <w:bCs/>
        </w:rPr>
      </w:pPr>
    </w:p>
    <w:p w14:paraId="6E67C8AA" w14:textId="77777777" w:rsidR="00046AB1" w:rsidRDefault="00046AB1" w:rsidP="58815265">
      <w:pPr>
        <w:jc w:val="center"/>
        <w:rPr>
          <w:b/>
          <w:bCs/>
        </w:rPr>
      </w:pPr>
    </w:p>
    <w:p w14:paraId="34FDA3D7" w14:textId="77777777" w:rsidR="00046AB1" w:rsidRDefault="00046AB1" w:rsidP="58815265">
      <w:pPr>
        <w:jc w:val="center"/>
        <w:rPr>
          <w:b/>
          <w:bCs/>
        </w:rPr>
      </w:pPr>
    </w:p>
    <w:p w14:paraId="20848C46" w14:textId="77777777" w:rsidR="00046AB1" w:rsidRDefault="00046AB1" w:rsidP="58815265">
      <w:pPr>
        <w:jc w:val="center"/>
        <w:rPr>
          <w:b/>
          <w:bCs/>
        </w:rPr>
      </w:pPr>
    </w:p>
    <w:p w14:paraId="754CB7AF" w14:textId="77777777" w:rsidR="002D29DB" w:rsidRDefault="002D29DB" w:rsidP="0053572C">
      <w:pPr>
        <w:jc w:val="center"/>
      </w:pPr>
    </w:p>
    <w:p w14:paraId="3F93AAA1" w14:textId="3B137A6F" w:rsidR="00046AB1" w:rsidRDefault="00820B41" w:rsidP="0053572C">
      <w:pPr>
        <w:jc w:val="center"/>
      </w:pPr>
      <w:r>
        <w:lastRenderedPageBreak/>
        <w:t>Abstract</w:t>
      </w:r>
    </w:p>
    <w:p w14:paraId="59AD3E9E" w14:textId="62A80D49" w:rsidR="00820B41" w:rsidRPr="00711724" w:rsidRDefault="00820B41" w:rsidP="00711724">
      <w:pPr>
        <w:ind w:firstLine="0"/>
      </w:pPr>
      <w:r>
        <w:t xml:space="preserve">Hypertension treatment adherence is a significant issue in the United States.  Almost half of patients with diagnosed hypertension are non-adherent with medications and/or diet and appointment keeping with their provider.  Hypertension is the largest contributing factor in cardiovascular morbidity and mortality in the United States.  3-D modeling has recently become </w:t>
      </w:r>
      <w:r w:rsidR="00421117">
        <w:t>available and</w:t>
      </w:r>
      <w:r>
        <w:t xml:space="preserve"> </w:t>
      </w:r>
      <w:r w:rsidR="00421117">
        <w:t xml:space="preserve">is now </w:t>
      </w:r>
      <w:r>
        <w:t xml:space="preserve">used in the setting of patient teaching.  3-D models provide a more lifelike experience for the patient, allowing them to visualize organs, with or without pathology, to increase the patient’s understanding of a clinical condition.  The goal of this DNP project was to </w:t>
      </w:r>
      <w:r w:rsidR="00844FB9">
        <w:t xml:space="preserve">have providers </w:t>
      </w:r>
      <w:r>
        <w:t xml:space="preserve">utilize commercially available 3-D organ models in the clinic setting </w:t>
      </w:r>
      <w:r w:rsidR="00844FB9">
        <w:t>and augment their hypertension teaching to their patients using the models</w:t>
      </w:r>
      <w:r w:rsidR="00421117">
        <w:t xml:space="preserve">. </w:t>
      </w:r>
      <w:r w:rsidR="00844FB9">
        <w:t xml:space="preserve"> </w:t>
      </w:r>
      <w:r w:rsidR="00421117">
        <w:t>The</w:t>
      </w:r>
      <w:r w:rsidR="00844FB9">
        <w:t xml:space="preserve"> goal </w:t>
      </w:r>
      <w:r w:rsidR="00421117">
        <w:t>was to</w:t>
      </w:r>
      <w:r w:rsidR="00844FB9">
        <w:t xml:space="preserve"> increase the patient’s hypertension treatment </w:t>
      </w:r>
      <w:r w:rsidR="00421117">
        <w:t xml:space="preserve">adherence while </w:t>
      </w:r>
      <w:r w:rsidR="00844FB9">
        <w:t xml:space="preserve">giving the providers an additional teaching tool when explaining the effects of uncontrolled hypertension to their patients.  </w:t>
      </w:r>
      <w:r w:rsidR="002A4511">
        <w:t xml:space="preserve">Outcome of this DNP project showed encouraging results for the use of 3-D models in teaching long term hypertension effects and has potential to be utilized on a larger scale, due to its ease of implementation and cost effectiveness. </w:t>
      </w:r>
    </w:p>
    <w:p w14:paraId="43C37E3B" w14:textId="77777777" w:rsidR="00820B41" w:rsidRDefault="00820B41" w:rsidP="58815265">
      <w:pPr>
        <w:jc w:val="center"/>
        <w:rPr>
          <w:b/>
          <w:bCs/>
        </w:rPr>
      </w:pPr>
    </w:p>
    <w:p w14:paraId="396AE260" w14:textId="77777777" w:rsidR="002A4511" w:rsidRDefault="002A4511">
      <w:pPr>
        <w:rPr>
          <w:i/>
          <w:iCs/>
        </w:rPr>
      </w:pPr>
    </w:p>
    <w:p w14:paraId="16FD4738" w14:textId="77777777" w:rsidR="002A4511" w:rsidRDefault="002A4511">
      <w:pPr>
        <w:rPr>
          <w:i/>
          <w:iCs/>
        </w:rPr>
      </w:pPr>
    </w:p>
    <w:p w14:paraId="1AE591A8" w14:textId="77777777" w:rsidR="002A4511" w:rsidRDefault="002A4511">
      <w:pPr>
        <w:rPr>
          <w:i/>
          <w:iCs/>
        </w:rPr>
      </w:pPr>
    </w:p>
    <w:p w14:paraId="61969893" w14:textId="77777777" w:rsidR="002A4511" w:rsidRDefault="002A4511">
      <w:pPr>
        <w:rPr>
          <w:i/>
          <w:iCs/>
        </w:rPr>
      </w:pPr>
    </w:p>
    <w:p w14:paraId="33FF12E6" w14:textId="74119539" w:rsidR="00820B41" w:rsidRPr="00711724" w:rsidRDefault="00844FB9" w:rsidP="00711724">
      <w:pPr>
        <w:rPr>
          <w:i/>
          <w:iCs/>
        </w:rPr>
      </w:pPr>
      <w:r>
        <w:rPr>
          <w:i/>
          <w:iCs/>
        </w:rPr>
        <w:t xml:space="preserve">Key words: 3-D models, hypertension adherence, patient teaching, organ models, visual teaching models. </w:t>
      </w:r>
    </w:p>
    <w:p w14:paraId="0ED0F22F" w14:textId="77777777" w:rsidR="00820B41" w:rsidRDefault="00820B41" w:rsidP="58815265">
      <w:pPr>
        <w:jc w:val="center"/>
        <w:rPr>
          <w:b/>
          <w:bCs/>
        </w:rPr>
      </w:pPr>
    </w:p>
    <w:p w14:paraId="73AEB093" w14:textId="77777777" w:rsidR="0078205A" w:rsidRPr="005C78DF" w:rsidRDefault="0078205A" w:rsidP="0078205A">
      <w:pPr>
        <w:pStyle w:val="APAAbstract"/>
        <w:jc w:val="center"/>
        <w:rPr>
          <w:b/>
        </w:rPr>
      </w:pPr>
      <w:r w:rsidRPr="005C78DF">
        <w:rPr>
          <w:b/>
        </w:rPr>
        <w:lastRenderedPageBreak/>
        <w:t>Table of Contents</w:t>
      </w:r>
    </w:p>
    <w:p w14:paraId="0FB8E4CD" w14:textId="30C2AB39" w:rsidR="0078205A" w:rsidRDefault="0078205A" w:rsidP="0078205A">
      <w:pPr>
        <w:pStyle w:val="APAAbstract"/>
        <w:tabs>
          <w:tab w:val="left" w:leader="dot" w:pos="8640"/>
        </w:tabs>
      </w:pPr>
      <w:r>
        <w:t>Acknowledgments</w:t>
      </w:r>
      <w:r>
        <w:tab/>
        <w:t>2</w:t>
      </w:r>
    </w:p>
    <w:p w14:paraId="432E4771" w14:textId="51284AAE" w:rsidR="0078205A" w:rsidRDefault="0078205A" w:rsidP="0078205A">
      <w:pPr>
        <w:pStyle w:val="APAAbstract"/>
        <w:tabs>
          <w:tab w:val="left" w:leader="dot" w:pos="8640"/>
        </w:tabs>
      </w:pPr>
      <w:r>
        <w:t>Dedication</w:t>
      </w:r>
      <w:r>
        <w:tab/>
        <w:t>3</w:t>
      </w:r>
    </w:p>
    <w:p w14:paraId="61779204" w14:textId="6BD8E093" w:rsidR="0078205A" w:rsidRDefault="0078205A" w:rsidP="0078205A">
      <w:pPr>
        <w:pStyle w:val="APAAbstract"/>
        <w:tabs>
          <w:tab w:val="left" w:leader="dot" w:pos="8640"/>
        </w:tabs>
      </w:pPr>
      <w:r>
        <w:t>Abstract</w:t>
      </w:r>
      <w:r>
        <w:tab/>
        <w:t>4</w:t>
      </w:r>
    </w:p>
    <w:p w14:paraId="432986BC" w14:textId="603D8FD8" w:rsidR="0078205A" w:rsidRDefault="0078205A" w:rsidP="0078205A">
      <w:pPr>
        <w:pStyle w:val="APAAbstract"/>
        <w:tabs>
          <w:tab w:val="left" w:leader="dot" w:pos="8640"/>
        </w:tabs>
      </w:pPr>
      <w:r>
        <w:t>Chapter One:  Overview of the Problem of Interest</w:t>
      </w:r>
      <w:r>
        <w:tab/>
        <w:t>9</w:t>
      </w:r>
    </w:p>
    <w:p w14:paraId="2B22A7A0" w14:textId="69C60D6E" w:rsidR="0078205A" w:rsidRDefault="0078205A" w:rsidP="0078205A">
      <w:pPr>
        <w:pStyle w:val="APAAbstract"/>
        <w:tabs>
          <w:tab w:val="left" w:leader="dot" w:pos="8640"/>
        </w:tabs>
        <w:ind w:firstLine="720"/>
      </w:pPr>
      <w:r>
        <w:t>Background Information</w:t>
      </w:r>
      <w:r>
        <w:tab/>
        <w:t>9</w:t>
      </w:r>
    </w:p>
    <w:p w14:paraId="6B8569FB" w14:textId="7B732D85" w:rsidR="0078205A" w:rsidRDefault="0078205A" w:rsidP="0078205A">
      <w:pPr>
        <w:pStyle w:val="APAAbstract"/>
        <w:tabs>
          <w:tab w:val="left" w:leader="dot" w:pos="8640"/>
        </w:tabs>
        <w:ind w:firstLine="720"/>
      </w:pPr>
      <w:r>
        <w:t>Significance of Clinical Problem</w:t>
      </w:r>
      <w:r>
        <w:tab/>
      </w:r>
      <w:r w:rsidR="003052E2">
        <w:t>10</w:t>
      </w:r>
    </w:p>
    <w:p w14:paraId="783FBF9C" w14:textId="31F88CF6" w:rsidR="0078205A" w:rsidRDefault="0078205A" w:rsidP="0078205A">
      <w:pPr>
        <w:pStyle w:val="APAAbstract"/>
        <w:tabs>
          <w:tab w:val="left" w:leader="dot" w:pos="8640"/>
        </w:tabs>
        <w:ind w:firstLine="720"/>
      </w:pPr>
      <w:r>
        <w:t>Question Guiding Inquiry (PICO)</w:t>
      </w:r>
      <w:r>
        <w:tab/>
      </w:r>
      <w:r w:rsidR="003052E2">
        <w:t>10</w:t>
      </w:r>
    </w:p>
    <w:p w14:paraId="40A6C692" w14:textId="6FD05AEA" w:rsidR="0078205A" w:rsidRDefault="0078205A" w:rsidP="0078205A">
      <w:pPr>
        <w:pStyle w:val="APAAbstract"/>
        <w:tabs>
          <w:tab w:val="left" w:leader="dot" w:pos="8640"/>
        </w:tabs>
        <w:ind w:left="720" w:firstLine="720"/>
        <w:jc w:val="both"/>
      </w:pPr>
      <w:r>
        <w:t>Population</w:t>
      </w:r>
      <w:r>
        <w:tab/>
      </w:r>
      <w:r w:rsidR="003052E2">
        <w:t>10</w:t>
      </w:r>
    </w:p>
    <w:p w14:paraId="591CB577" w14:textId="47C05724" w:rsidR="0078205A" w:rsidRDefault="0078205A" w:rsidP="0078205A">
      <w:pPr>
        <w:pStyle w:val="APAAbstract"/>
        <w:tabs>
          <w:tab w:val="left" w:leader="dot" w:pos="8640"/>
        </w:tabs>
        <w:ind w:left="720" w:firstLine="720"/>
        <w:jc w:val="both"/>
      </w:pPr>
      <w:r>
        <w:t>Intervention</w:t>
      </w:r>
      <w:r>
        <w:tab/>
      </w:r>
      <w:r w:rsidR="003052E2">
        <w:t>11</w:t>
      </w:r>
    </w:p>
    <w:p w14:paraId="3D6A7BAF" w14:textId="48155E9D" w:rsidR="0078205A" w:rsidRDefault="0078205A" w:rsidP="0078205A">
      <w:pPr>
        <w:pStyle w:val="APAAbstract"/>
        <w:tabs>
          <w:tab w:val="left" w:leader="dot" w:pos="8640"/>
        </w:tabs>
        <w:ind w:left="720" w:firstLine="720"/>
        <w:jc w:val="both"/>
      </w:pPr>
      <w:r>
        <w:t>Comparison</w:t>
      </w:r>
      <w:r>
        <w:tab/>
      </w:r>
      <w:r w:rsidR="003052E2">
        <w:t>11</w:t>
      </w:r>
    </w:p>
    <w:p w14:paraId="3917C02B" w14:textId="200D36CA" w:rsidR="0078205A" w:rsidRDefault="0078205A" w:rsidP="0078205A">
      <w:pPr>
        <w:pStyle w:val="APAAbstract"/>
        <w:tabs>
          <w:tab w:val="left" w:leader="dot" w:pos="8640"/>
        </w:tabs>
        <w:ind w:left="720" w:firstLine="720"/>
        <w:jc w:val="both"/>
      </w:pPr>
      <w:r>
        <w:t>Outcome(s)</w:t>
      </w:r>
      <w:r>
        <w:tab/>
      </w:r>
      <w:r w:rsidR="003052E2">
        <w:t>11</w:t>
      </w:r>
    </w:p>
    <w:p w14:paraId="5F33F20F" w14:textId="74367AB8" w:rsidR="0078205A" w:rsidRDefault="0078205A" w:rsidP="0078205A">
      <w:pPr>
        <w:pStyle w:val="APAAbstract"/>
        <w:tabs>
          <w:tab w:val="left" w:leader="dot" w:pos="8640"/>
        </w:tabs>
        <w:ind w:firstLine="720"/>
      </w:pPr>
      <w:r>
        <w:t>Summary</w:t>
      </w:r>
      <w:r>
        <w:tab/>
      </w:r>
      <w:r w:rsidR="003052E2">
        <w:t>11</w:t>
      </w:r>
    </w:p>
    <w:p w14:paraId="66DA0B61" w14:textId="7820D243" w:rsidR="0078205A" w:rsidRDefault="0078205A" w:rsidP="0078205A">
      <w:pPr>
        <w:pStyle w:val="APAAbstract"/>
        <w:tabs>
          <w:tab w:val="left" w:leader="dot" w:pos="8640"/>
        </w:tabs>
      </w:pPr>
      <w:r>
        <w:t>Chapter Two:  Review of the Literature Evidence</w:t>
      </w:r>
      <w:r>
        <w:tab/>
      </w:r>
      <w:r w:rsidR="003052E2">
        <w:t>1</w:t>
      </w:r>
      <w:r w:rsidR="00D84F56">
        <w:t>2</w:t>
      </w:r>
    </w:p>
    <w:p w14:paraId="55F37196" w14:textId="52ED1DC1" w:rsidR="0078205A" w:rsidRDefault="0078205A" w:rsidP="0078205A">
      <w:pPr>
        <w:pStyle w:val="APAAbstract"/>
        <w:tabs>
          <w:tab w:val="left" w:leader="dot" w:pos="8640"/>
        </w:tabs>
        <w:ind w:firstLine="720"/>
      </w:pPr>
      <w:r>
        <w:t>Methodology</w:t>
      </w:r>
      <w:r>
        <w:tab/>
      </w:r>
      <w:r w:rsidR="00D84F56">
        <w:t>12</w:t>
      </w:r>
    </w:p>
    <w:p w14:paraId="7759702A" w14:textId="162C0DCF" w:rsidR="0078205A" w:rsidRDefault="0078205A" w:rsidP="0078205A">
      <w:pPr>
        <w:pStyle w:val="APAAbstract"/>
        <w:tabs>
          <w:tab w:val="left" w:leader="dot" w:pos="8640"/>
        </w:tabs>
        <w:ind w:left="720" w:firstLine="720"/>
        <w:jc w:val="both"/>
      </w:pPr>
      <w:r>
        <w:t>Sampling strategies</w:t>
      </w:r>
      <w:r>
        <w:tab/>
      </w:r>
      <w:r w:rsidR="00D84F56">
        <w:t>12</w:t>
      </w:r>
    </w:p>
    <w:p w14:paraId="3D30F1F2" w14:textId="075BA667" w:rsidR="0078205A" w:rsidRDefault="0078205A" w:rsidP="0078205A">
      <w:pPr>
        <w:pStyle w:val="APAAbstract"/>
        <w:tabs>
          <w:tab w:val="left" w:leader="dot" w:pos="8640"/>
        </w:tabs>
        <w:ind w:left="720" w:firstLine="720"/>
        <w:jc w:val="both"/>
      </w:pPr>
      <w:r>
        <w:t>Evaluation criteria</w:t>
      </w:r>
      <w:r>
        <w:tab/>
      </w:r>
      <w:r w:rsidR="00D84F56">
        <w:t>13</w:t>
      </w:r>
    </w:p>
    <w:p w14:paraId="19BE9FF7" w14:textId="02ABD447" w:rsidR="0078205A" w:rsidRDefault="0078205A" w:rsidP="0078205A">
      <w:pPr>
        <w:pStyle w:val="APAAbstract"/>
        <w:tabs>
          <w:tab w:val="left" w:leader="dot" w:pos="8640"/>
        </w:tabs>
        <w:ind w:firstLine="720"/>
      </w:pPr>
      <w:r>
        <w:t>Literature Review Findings</w:t>
      </w:r>
      <w:r>
        <w:tab/>
      </w:r>
      <w:r w:rsidR="00D84F56">
        <w:t>13</w:t>
      </w:r>
    </w:p>
    <w:p w14:paraId="410B9269" w14:textId="6F4A67EC" w:rsidR="0078205A" w:rsidRDefault="00D84F56" w:rsidP="0078205A">
      <w:pPr>
        <w:pStyle w:val="APAAbstract"/>
        <w:tabs>
          <w:tab w:val="left" w:leader="dot" w:pos="8640"/>
        </w:tabs>
        <w:ind w:left="720" w:firstLine="720"/>
        <w:jc w:val="both"/>
      </w:pPr>
      <w:r>
        <w:t>3-D models………………………………………………………………</w:t>
      </w:r>
      <w:r w:rsidR="00F548DA">
        <w:t>….</w:t>
      </w:r>
      <w:r>
        <w:t>13</w:t>
      </w:r>
    </w:p>
    <w:p w14:paraId="73FC8B27" w14:textId="24FA31E0" w:rsidR="0078205A" w:rsidRDefault="00D84F56" w:rsidP="0078205A">
      <w:pPr>
        <w:pStyle w:val="APAAbstract"/>
        <w:tabs>
          <w:tab w:val="left" w:leader="dot" w:pos="8640"/>
        </w:tabs>
        <w:ind w:left="720" w:firstLine="720"/>
        <w:jc w:val="both"/>
      </w:pPr>
      <w:r>
        <w:t>Medication adherence……………………………………………………</w:t>
      </w:r>
      <w:r w:rsidR="00F548DA">
        <w:t>….</w:t>
      </w:r>
      <w:r>
        <w:t>14</w:t>
      </w:r>
    </w:p>
    <w:p w14:paraId="1182BB0A" w14:textId="6915747F" w:rsidR="00D84F56" w:rsidRDefault="00D84F56" w:rsidP="0078205A">
      <w:pPr>
        <w:pStyle w:val="APAAbstract"/>
        <w:tabs>
          <w:tab w:val="left" w:leader="dot" w:pos="8640"/>
        </w:tabs>
        <w:ind w:left="720" w:firstLine="720"/>
        <w:jc w:val="both"/>
      </w:pPr>
      <w:r>
        <w:t>Enhanced provider interactions……………………………………………</w:t>
      </w:r>
      <w:r w:rsidR="00550103">
        <w:t>...</w:t>
      </w:r>
      <w:r>
        <w:t>15</w:t>
      </w:r>
    </w:p>
    <w:p w14:paraId="1A838443" w14:textId="1D793036" w:rsidR="00D84F56" w:rsidRDefault="00D84F56" w:rsidP="0078205A">
      <w:pPr>
        <w:pStyle w:val="APAAbstract"/>
        <w:tabs>
          <w:tab w:val="left" w:leader="dot" w:pos="8640"/>
        </w:tabs>
        <w:ind w:left="720" w:firstLine="720"/>
        <w:jc w:val="both"/>
      </w:pPr>
      <w:r>
        <w:t>Improved health literacy…………………………………………………</w:t>
      </w:r>
      <w:r w:rsidR="00550103">
        <w:t>….</w:t>
      </w:r>
      <w:r>
        <w:t>15</w:t>
      </w:r>
    </w:p>
    <w:p w14:paraId="3A733C2C" w14:textId="238ECF52" w:rsidR="0078205A" w:rsidRDefault="0078205A" w:rsidP="0078205A">
      <w:pPr>
        <w:pStyle w:val="APAAbstract"/>
        <w:tabs>
          <w:tab w:val="left" w:leader="dot" w:pos="8640"/>
        </w:tabs>
        <w:ind w:firstLine="720"/>
      </w:pPr>
      <w:r w:rsidRPr="00370F73">
        <w:t xml:space="preserve">Limitations </w:t>
      </w:r>
      <w:r>
        <w:t xml:space="preserve">of </w:t>
      </w:r>
      <w:r w:rsidRPr="00257B3A">
        <w:rPr>
          <w:szCs w:val="24"/>
        </w:rPr>
        <w:t>Literature Review Process</w:t>
      </w:r>
      <w:r>
        <w:tab/>
      </w:r>
      <w:r w:rsidR="00A65D00">
        <w:t>.</w:t>
      </w:r>
      <w:r w:rsidR="00D84F56">
        <w:t>16</w:t>
      </w:r>
    </w:p>
    <w:p w14:paraId="71D83820" w14:textId="1F8BD0CB" w:rsidR="0078205A" w:rsidRDefault="0078205A" w:rsidP="0078205A">
      <w:pPr>
        <w:pStyle w:val="APAAbstract"/>
        <w:tabs>
          <w:tab w:val="left" w:leader="dot" w:pos="8640"/>
        </w:tabs>
        <w:ind w:firstLine="720"/>
      </w:pPr>
      <w:r>
        <w:lastRenderedPageBreak/>
        <w:t>Discussion</w:t>
      </w:r>
      <w:r>
        <w:tab/>
      </w:r>
      <w:r w:rsidR="00D84F56">
        <w:t>16</w:t>
      </w:r>
    </w:p>
    <w:p w14:paraId="0EEE2328" w14:textId="2EDDA2ED" w:rsidR="0078205A" w:rsidRDefault="0078205A" w:rsidP="0078205A">
      <w:pPr>
        <w:pStyle w:val="APAAbstract"/>
        <w:tabs>
          <w:tab w:val="left" w:leader="dot" w:pos="8640"/>
        </w:tabs>
        <w:ind w:left="720" w:firstLine="720"/>
        <w:jc w:val="both"/>
      </w:pPr>
      <w:r>
        <w:t>Conclusions of findings</w:t>
      </w:r>
      <w:r>
        <w:tab/>
      </w:r>
      <w:r w:rsidR="00D84F56">
        <w:t>16</w:t>
      </w:r>
    </w:p>
    <w:p w14:paraId="60C76F00" w14:textId="581C78C7" w:rsidR="0078205A" w:rsidRDefault="0078205A" w:rsidP="0078205A">
      <w:pPr>
        <w:pStyle w:val="APAAbstract"/>
        <w:tabs>
          <w:tab w:val="left" w:leader="dot" w:pos="8640"/>
        </w:tabs>
        <w:ind w:left="720" w:firstLine="720"/>
        <w:jc w:val="both"/>
      </w:pPr>
      <w:r>
        <w:t>Advantages and disadvantages of f</w:t>
      </w:r>
      <w:r w:rsidRPr="00370F73">
        <w:t>indings</w:t>
      </w:r>
      <w:r>
        <w:tab/>
      </w:r>
      <w:r w:rsidR="00262BC6">
        <w:t>17</w:t>
      </w:r>
    </w:p>
    <w:p w14:paraId="5DFA390D" w14:textId="1525EE76" w:rsidR="0078205A" w:rsidRDefault="0078205A" w:rsidP="0078205A">
      <w:pPr>
        <w:pStyle w:val="APAAbstract"/>
        <w:tabs>
          <w:tab w:val="left" w:leader="dot" w:pos="8640"/>
        </w:tabs>
        <w:ind w:left="720" w:firstLine="720"/>
        <w:jc w:val="both"/>
      </w:pPr>
      <w:r>
        <w:t>Utilization of findings in p</w:t>
      </w:r>
      <w:r w:rsidRPr="00370F73">
        <w:t>ractice</w:t>
      </w:r>
      <w:r>
        <w:tab/>
      </w:r>
      <w:r w:rsidR="00262BC6">
        <w:t>18</w:t>
      </w:r>
    </w:p>
    <w:p w14:paraId="636B90B2" w14:textId="6DBE66B1" w:rsidR="0078205A" w:rsidRDefault="0078205A" w:rsidP="0078205A">
      <w:pPr>
        <w:pStyle w:val="APAAbstract"/>
        <w:tabs>
          <w:tab w:val="left" w:leader="dot" w:pos="8640"/>
        </w:tabs>
        <w:ind w:firstLine="720"/>
      </w:pPr>
      <w:r>
        <w:t>Summary</w:t>
      </w:r>
      <w:r>
        <w:tab/>
      </w:r>
      <w:r w:rsidR="00262BC6">
        <w:t>18</w:t>
      </w:r>
    </w:p>
    <w:p w14:paraId="309AE8DD" w14:textId="28A4EC4F" w:rsidR="0078205A" w:rsidRDefault="0078205A" w:rsidP="0078205A">
      <w:pPr>
        <w:pStyle w:val="APAAbstract"/>
        <w:tabs>
          <w:tab w:val="left" w:leader="dot" w:pos="8640"/>
        </w:tabs>
      </w:pPr>
      <w:r>
        <w:t xml:space="preserve">Chapter Three:  </w:t>
      </w:r>
      <w:r w:rsidRPr="00F0408E">
        <w:t>Theory and Concept Model for Evidence-based Practice</w:t>
      </w:r>
      <w:r>
        <w:tab/>
      </w:r>
      <w:r w:rsidR="00262BC6">
        <w:t>19</w:t>
      </w:r>
    </w:p>
    <w:p w14:paraId="41E424DA" w14:textId="638C194F" w:rsidR="0078205A" w:rsidRDefault="0078205A" w:rsidP="0078205A">
      <w:pPr>
        <w:pStyle w:val="APAAbstract"/>
        <w:tabs>
          <w:tab w:val="left" w:leader="dot" w:pos="8640"/>
        </w:tabs>
        <w:ind w:firstLine="720"/>
      </w:pPr>
      <w:r>
        <w:t>Concept Analysis</w:t>
      </w:r>
      <w:r>
        <w:tab/>
      </w:r>
      <w:r w:rsidR="00262BC6">
        <w:t>19</w:t>
      </w:r>
    </w:p>
    <w:p w14:paraId="68668C5F" w14:textId="0FD2FDAA" w:rsidR="0078205A" w:rsidRDefault="0078205A" w:rsidP="0078205A">
      <w:pPr>
        <w:pStyle w:val="APAAbstract"/>
        <w:tabs>
          <w:tab w:val="left" w:leader="dot" w:pos="8640"/>
        </w:tabs>
        <w:ind w:firstLine="720"/>
      </w:pPr>
      <w:r>
        <w:t>Theoretical Framework</w:t>
      </w:r>
      <w:r>
        <w:tab/>
      </w:r>
      <w:r w:rsidR="00262BC6">
        <w:t>19</w:t>
      </w:r>
    </w:p>
    <w:p w14:paraId="4123F5CC" w14:textId="12DA240E" w:rsidR="0078205A" w:rsidRDefault="0078205A" w:rsidP="0078205A">
      <w:pPr>
        <w:pStyle w:val="APAAbstract"/>
        <w:tabs>
          <w:tab w:val="left" w:leader="dot" w:pos="8640"/>
        </w:tabs>
        <w:ind w:left="720" w:firstLine="720"/>
        <w:jc w:val="both"/>
      </w:pPr>
      <w:r w:rsidRPr="00F0408E">
        <w:t xml:space="preserve">Application </w:t>
      </w:r>
      <w:r>
        <w:t xml:space="preserve">to </w:t>
      </w:r>
      <w:r w:rsidRPr="003C5117">
        <w:t>practice change</w:t>
      </w:r>
      <w:r>
        <w:tab/>
      </w:r>
      <w:r w:rsidR="00262BC6">
        <w:t>21</w:t>
      </w:r>
    </w:p>
    <w:p w14:paraId="1B99726C" w14:textId="6D07A137" w:rsidR="0078205A" w:rsidRDefault="0078205A" w:rsidP="0078205A">
      <w:pPr>
        <w:pStyle w:val="APAAbstract"/>
        <w:tabs>
          <w:tab w:val="left" w:leader="dot" w:pos="8640"/>
        </w:tabs>
        <w:ind w:firstLine="720"/>
      </w:pPr>
      <w:r w:rsidRPr="00F0408E">
        <w:t>Evidence-Based Practice Change Theory</w:t>
      </w:r>
      <w:r>
        <w:tab/>
      </w:r>
      <w:r w:rsidR="002A4511">
        <w:t>21</w:t>
      </w:r>
    </w:p>
    <w:p w14:paraId="68C74E82" w14:textId="4F617735" w:rsidR="0078205A" w:rsidRDefault="0078205A" w:rsidP="0078205A">
      <w:pPr>
        <w:pStyle w:val="APAAbstract"/>
        <w:tabs>
          <w:tab w:val="left" w:leader="dot" w:pos="8640"/>
        </w:tabs>
        <w:ind w:left="720" w:firstLine="720"/>
        <w:jc w:val="both"/>
      </w:pPr>
      <w:r w:rsidRPr="00F0408E">
        <w:t xml:space="preserve">Application </w:t>
      </w:r>
      <w:r>
        <w:t xml:space="preserve">to </w:t>
      </w:r>
      <w:r w:rsidRPr="003C5117">
        <w:t>practice change</w:t>
      </w:r>
      <w:r>
        <w:tab/>
      </w:r>
      <w:r w:rsidR="00262BC6">
        <w:t>23</w:t>
      </w:r>
    </w:p>
    <w:p w14:paraId="411BB0AF" w14:textId="6FD49700" w:rsidR="0078205A" w:rsidRDefault="0078205A" w:rsidP="0078205A">
      <w:pPr>
        <w:pStyle w:val="APAAbstract"/>
        <w:tabs>
          <w:tab w:val="left" w:leader="dot" w:pos="8640"/>
        </w:tabs>
        <w:ind w:firstLine="720"/>
      </w:pPr>
      <w:r>
        <w:t>Summary</w:t>
      </w:r>
      <w:r>
        <w:tab/>
      </w:r>
      <w:r w:rsidR="00262BC6">
        <w:t>24</w:t>
      </w:r>
    </w:p>
    <w:p w14:paraId="5E561326" w14:textId="527195CC" w:rsidR="0078205A" w:rsidRDefault="0078205A" w:rsidP="0078205A">
      <w:pPr>
        <w:pStyle w:val="APAAbstract"/>
        <w:tabs>
          <w:tab w:val="left" w:leader="dot" w:pos="8640"/>
        </w:tabs>
      </w:pPr>
      <w:r>
        <w:t>Chapter Four:  Pre-implementation Plan</w:t>
      </w:r>
      <w:r>
        <w:tab/>
      </w:r>
      <w:r w:rsidR="00262BC6">
        <w:t>25</w:t>
      </w:r>
    </w:p>
    <w:p w14:paraId="27297006" w14:textId="63E38071" w:rsidR="0078205A" w:rsidRDefault="0078205A" w:rsidP="0078205A">
      <w:pPr>
        <w:pStyle w:val="APAAbstract"/>
        <w:tabs>
          <w:tab w:val="left" w:leader="dot" w:pos="8640"/>
        </w:tabs>
        <w:ind w:firstLine="720"/>
      </w:pPr>
      <w:r>
        <w:t>Project Purpose</w:t>
      </w:r>
      <w:r>
        <w:tab/>
      </w:r>
      <w:r w:rsidR="00262BC6">
        <w:t>25</w:t>
      </w:r>
    </w:p>
    <w:p w14:paraId="7BBB5A23" w14:textId="771E56B8" w:rsidR="0078205A" w:rsidRDefault="0078205A" w:rsidP="0078205A">
      <w:pPr>
        <w:pStyle w:val="APAAbstract"/>
        <w:tabs>
          <w:tab w:val="left" w:leader="dot" w:pos="8640"/>
        </w:tabs>
        <w:ind w:firstLine="720"/>
      </w:pPr>
      <w:r>
        <w:t>Project Management</w:t>
      </w:r>
      <w:r>
        <w:tab/>
      </w:r>
      <w:r w:rsidR="00262BC6">
        <w:t>25</w:t>
      </w:r>
    </w:p>
    <w:p w14:paraId="5D7DE740" w14:textId="16D1F7C3" w:rsidR="0078205A" w:rsidRDefault="0078205A" w:rsidP="0078205A">
      <w:pPr>
        <w:pStyle w:val="APAAbstract"/>
        <w:tabs>
          <w:tab w:val="left" w:leader="dot" w:pos="8640"/>
        </w:tabs>
        <w:ind w:left="720" w:firstLine="720"/>
        <w:jc w:val="both"/>
      </w:pPr>
      <w:r>
        <w:t>Organizational readiness for change</w:t>
      </w:r>
      <w:r>
        <w:tab/>
      </w:r>
      <w:r w:rsidR="00262BC6">
        <w:t>25</w:t>
      </w:r>
    </w:p>
    <w:p w14:paraId="421D69E0" w14:textId="19BC64C6" w:rsidR="0078205A" w:rsidRDefault="0078205A" w:rsidP="0078205A">
      <w:pPr>
        <w:pStyle w:val="APAAbstract"/>
        <w:tabs>
          <w:tab w:val="left" w:leader="dot" w:pos="8640"/>
        </w:tabs>
        <w:ind w:left="720" w:firstLine="720"/>
        <w:jc w:val="both"/>
      </w:pPr>
      <w:r>
        <w:t>Inter-professional collaboration</w:t>
      </w:r>
      <w:r>
        <w:tab/>
      </w:r>
      <w:r w:rsidR="00617F72">
        <w:t>2</w:t>
      </w:r>
      <w:r w:rsidR="00A538EB">
        <w:t>5</w:t>
      </w:r>
    </w:p>
    <w:p w14:paraId="7D73983A" w14:textId="2C291403" w:rsidR="0078205A" w:rsidRDefault="0078205A" w:rsidP="0078205A">
      <w:pPr>
        <w:pStyle w:val="APAAbstract"/>
        <w:tabs>
          <w:tab w:val="left" w:leader="dot" w:pos="8640"/>
        </w:tabs>
        <w:ind w:left="720" w:firstLine="720"/>
        <w:jc w:val="both"/>
      </w:pPr>
      <w:r>
        <w:t>Risk management assessment</w:t>
      </w:r>
      <w:r>
        <w:tab/>
      </w:r>
      <w:r w:rsidR="00617F72">
        <w:t>26</w:t>
      </w:r>
    </w:p>
    <w:p w14:paraId="56A3F1D0" w14:textId="33FC5019" w:rsidR="0078205A" w:rsidRDefault="0078205A" w:rsidP="0078205A">
      <w:pPr>
        <w:pStyle w:val="APAAbstract"/>
        <w:tabs>
          <w:tab w:val="left" w:leader="dot" w:pos="8640"/>
        </w:tabs>
        <w:ind w:left="720" w:firstLine="720"/>
        <w:jc w:val="both"/>
      </w:pPr>
      <w:r>
        <w:t>Organizational approval process</w:t>
      </w:r>
      <w:r>
        <w:tab/>
      </w:r>
      <w:r w:rsidR="00617F72">
        <w:t>26</w:t>
      </w:r>
    </w:p>
    <w:p w14:paraId="6A80A56E" w14:textId="356AD4E3" w:rsidR="0078205A" w:rsidRDefault="0078205A" w:rsidP="0078205A">
      <w:pPr>
        <w:pStyle w:val="APAAbstract"/>
        <w:tabs>
          <w:tab w:val="left" w:leader="dot" w:pos="8640"/>
        </w:tabs>
        <w:ind w:left="720" w:firstLine="720"/>
        <w:jc w:val="both"/>
      </w:pPr>
      <w:r>
        <w:t>Information technology</w:t>
      </w:r>
      <w:r>
        <w:tab/>
      </w:r>
      <w:r w:rsidR="00617F72">
        <w:t>27</w:t>
      </w:r>
    </w:p>
    <w:p w14:paraId="64576A3D" w14:textId="67EE24BE" w:rsidR="0078205A" w:rsidRDefault="0078205A" w:rsidP="0078205A">
      <w:pPr>
        <w:pStyle w:val="APAAbstract"/>
        <w:tabs>
          <w:tab w:val="left" w:leader="dot" w:pos="8640"/>
        </w:tabs>
        <w:ind w:firstLine="720"/>
      </w:pPr>
      <w:r>
        <w:t>Cost Analysis of Materials Needed for Project</w:t>
      </w:r>
      <w:r>
        <w:tab/>
      </w:r>
      <w:r w:rsidR="00617F72">
        <w:t>27</w:t>
      </w:r>
    </w:p>
    <w:p w14:paraId="08939AFA" w14:textId="66AAE740" w:rsidR="0078205A" w:rsidRDefault="0078205A" w:rsidP="0078205A">
      <w:pPr>
        <w:pStyle w:val="APAAbstract"/>
        <w:tabs>
          <w:tab w:val="left" w:leader="dot" w:pos="8640"/>
        </w:tabs>
        <w:ind w:firstLine="720"/>
      </w:pPr>
      <w:r>
        <w:t>Plans for Institutional Review Board Approval</w:t>
      </w:r>
      <w:r>
        <w:tab/>
      </w:r>
      <w:r w:rsidR="00617F72">
        <w:t>27</w:t>
      </w:r>
    </w:p>
    <w:p w14:paraId="21AD231E" w14:textId="6BDF6BAF" w:rsidR="0078205A" w:rsidRDefault="0078205A" w:rsidP="0078205A">
      <w:pPr>
        <w:pStyle w:val="APAAbstract"/>
        <w:tabs>
          <w:tab w:val="left" w:leader="dot" w:pos="8640"/>
        </w:tabs>
        <w:ind w:firstLine="720"/>
      </w:pPr>
      <w:r>
        <w:t>Plan for Project Evaluation</w:t>
      </w:r>
      <w:r>
        <w:tab/>
      </w:r>
      <w:r w:rsidR="00617F72">
        <w:t>27</w:t>
      </w:r>
    </w:p>
    <w:p w14:paraId="605F8498" w14:textId="51BAD46A" w:rsidR="0078205A" w:rsidRDefault="0078205A" w:rsidP="0078205A">
      <w:pPr>
        <w:pStyle w:val="APAAbstract"/>
        <w:tabs>
          <w:tab w:val="left" w:leader="dot" w:pos="8640"/>
        </w:tabs>
        <w:ind w:left="720" w:firstLine="720"/>
        <w:jc w:val="both"/>
      </w:pPr>
      <w:r>
        <w:lastRenderedPageBreak/>
        <w:t>Outcome measurement</w:t>
      </w:r>
      <w:r>
        <w:tab/>
      </w:r>
      <w:r w:rsidR="00EC5534">
        <w:t>28</w:t>
      </w:r>
    </w:p>
    <w:p w14:paraId="4B6EAB89" w14:textId="075439C3" w:rsidR="0078205A" w:rsidRDefault="0078205A" w:rsidP="0078205A">
      <w:pPr>
        <w:pStyle w:val="APAAbstract"/>
        <w:tabs>
          <w:tab w:val="left" w:leader="dot" w:pos="8640"/>
        </w:tabs>
        <w:ind w:left="1440" w:firstLine="720"/>
        <w:jc w:val="both"/>
      </w:pPr>
      <w:r>
        <w:t>Evaluation tool</w:t>
      </w:r>
      <w:r>
        <w:tab/>
      </w:r>
      <w:r w:rsidR="00EC5534">
        <w:t>28</w:t>
      </w:r>
    </w:p>
    <w:p w14:paraId="6FB78B52" w14:textId="4F71B7D6" w:rsidR="0078205A" w:rsidRDefault="0078205A" w:rsidP="0078205A">
      <w:pPr>
        <w:pStyle w:val="APAAbstract"/>
        <w:tabs>
          <w:tab w:val="left" w:leader="dot" w:pos="8640"/>
        </w:tabs>
        <w:ind w:left="1440" w:firstLine="720"/>
        <w:jc w:val="both"/>
      </w:pPr>
      <w:r>
        <w:t>Data analysis</w:t>
      </w:r>
      <w:r>
        <w:tab/>
      </w:r>
      <w:r w:rsidR="00EC5534">
        <w:t>28</w:t>
      </w:r>
    </w:p>
    <w:p w14:paraId="6F68BFD9" w14:textId="73B3F977" w:rsidR="0078205A" w:rsidRDefault="0078205A" w:rsidP="0078205A">
      <w:pPr>
        <w:pStyle w:val="APAAbstract"/>
        <w:tabs>
          <w:tab w:val="left" w:leader="dot" w:pos="8640"/>
        </w:tabs>
        <w:ind w:left="720" w:firstLine="720"/>
        <w:jc w:val="both"/>
      </w:pPr>
      <w:r>
        <w:t>Data management</w:t>
      </w:r>
      <w:r>
        <w:tab/>
      </w:r>
      <w:r w:rsidR="00EC5534">
        <w:t>29</w:t>
      </w:r>
    </w:p>
    <w:p w14:paraId="2094D9CD" w14:textId="3A469A0A" w:rsidR="0078205A" w:rsidRDefault="0078205A" w:rsidP="0078205A">
      <w:pPr>
        <w:pStyle w:val="APAAbstract"/>
        <w:tabs>
          <w:tab w:val="left" w:leader="dot" w:pos="8640"/>
        </w:tabs>
        <w:ind w:firstLine="720"/>
      </w:pPr>
      <w:r>
        <w:t>Summary</w:t>
      </w:r>
      <w:r>
        <w:tab/>
      </w:r>
      <w:r w:rsidR="00886910">
        <w:t>29</w:t>
      </w:r>
    </w:p>
    <w:p w14:paraId="09744B98" w14:textId="4C68B434" w:rsidR="0078205A" w:rsidRDefault="0078205A" w:rsidP="0078205A">
      <w:pPr>
        <w:pStyle w:val="APAAbstract"/>
        <w:tabs>
          <w:tab w:val="left" w:leader="dot" w:pos="8640"/>
        </w:tabs>
      </w:pPr>
      <w:r>
        <w:t>Chapter Five:  Implementation Process</w:t>
      </w:r>
      <w:r>
        <w:tab/>
      </w:r>
      <w:r w:rsidR="00EC5534">
        <w:t>30</w:t>
      </w:r>
    </w:p>
    <w:p w14:paraId="4D84A996" w14:textId="2B208378" w:rsidR="0078205A" w:rsidRDefault="0078205A" w:rsidP="0078205A">
      <w:pPr>
        <w:pStyle w:val="APAAbstract"/>
        <w:tabs>
          <w:tab w:val="left" w:leader="dot" w:pos="8640"/>
        </w:tabs>
        <w:ind w:firstLine="720"/>
      </w:pPr>
      <w:r>
        <w:t>Setting</w:t>
      </w:r>
      <w:r>
        <w:tab/>
      </w:r>
      <w:r w:rsidR="00EC5534">
        <w:t>30</w:t>
      </w:r>
    </w:p>
    <w:p w14:paraId="756AAF23" w14:textId="4F5AFDCE" w:rsidR="0078205A" w:rsidRDefault="0078205A" w:rsidP="0078205A">
      <w:pPr>
        <w:pStyle w:val="APAAbstract"/>
        <w:tabs>
          <w:tab w:val="left" w:leader="dot" w:pos="8640"/>
        </w:tabs>
        <w:ind w:firstLine="720"/>
      </w:pPr>
      <w:r>
        <w:t>Participants</w:t>
      </w:r>
      <w:r>
        <w:tab/>
      </w:r>
      <w:r w:rsidR="00EC5534">
        <w:t>30</w:t>
      </w:r>
    </w:p>
    <w:p w14:paraId="18CDD524" w14:textId="04EFA7A5" w:rsidR="0078205A" w:rsidRDefault="0078205A" w:rsidP="0078205A">
      <w:pPr>
        <w:pStyle w:val="APAAbstract"/>
        <w:tabs>
          <w:tab w:val="left" w:leader="dot" w:pos="8640"/>
        </w:tabs>
        <w:ind w:firstLine="720"/>
      </w:pPr>
      <w:r>
        <w:t>Recruitment</w:t>
      </w:r>
      <w:r>
        <w:tab/>
      </w:r>
      <w:r w:rsidR="00EC5534">
        <w:t>30</w:t>
      </w:r>
    </w:p>
    <w:p w14:paraId="2B7690A2" w14:textId="7F90470B" w:rsidR="0078205A" w:rsidRDefault="0078205A" w:rsidP="0078205A">
      <w:pPr>
        <w:pStyle w:val="APAAbstract"/>
        <w:tabs>
          <w:tab w:val="left" w:leader="dot" w:pos="8640"/>
        </w:tabs>
        <w:ind w:firstLine="720"/>
      </w:pPr>
      <w:r>
        <w:t>Implementation Process</w:t>
      </w:r>
      <w:r>
        <w:tab/>
      </w:r>
      <w:r w:rsidR="00EC5534">
        <w:t>31</w:t>
      </w:r>
    </w:p>
    <w:p w14:paraId="114139B2" w14:textId="680562B5" w:rsidR="0078205A" w:rsidRDefault="0078205A" w:rsidP="0078205A">
      <w:pPr>
        <w:pStyle w:val="APAAbstract"/>
        <w:tabs>
          <w:tab w:val="left" w:leader="dot" w:pos="8640"/>
        </w:tabs>
        <w:ind w:firstLine="720"/>
      </w:pPr>
      <w:r>
        <w:t>Plan Variation</w:t>
      </w:r>
      <w:r>
        <w:tab/>
      </w:r>
      <w:r w:rsidR="00FD519F">
        <w:t>32</w:t>
      </w:r>
    </w:p>
    <w:p w14:paraId="0E4F09E7" w14:textId="40D12731" w:rsidR="0078205A" w:rsidRDefault="0078205A" w:rsidP="0078205A">
      <w:pPr>
        <w:pStyle w:val="APAAbstract"/>
        <w:tabs>
          <w:tab w:val="left" w:leader="dot" w:pos="8640"/>
        </w:tabs>
        <w:ind w:firstLine="720"/>
      </w:pPr>
      <w:r>
        <w:t>Summary</w:t>
      </w:r>
      <w:r>
        <w:tab/>
      </w:r>
      <w:r w:rsidR="00FD519F">
        <w:t>33</w:t>
      </w:r>
    </w:p>
    <w:p w14:paraId="093BAB27" w14:textId="2810F86F" w:rsidR="0078205A" w:rsidRDefault="0078205A" w:rsidP="0078205A">
      <w:pPr>
        <w:pStyle w:val="APAAbstract"/>
        <w:tabs>
          <w:tab w:val="left" w:leader="dot" w:pos="8640"/>
        </w:tabs>
      </w:pPr>
      <w:r>
        <w:t>Chapter Six:  Evaluation of the Practice Change Initiative</w:t>
      </w:r>
      <w:r>
        <w:tab/>
      </w:r>
      <w:r w:rsidR="00FD519F">
        <w:t>33</w:t>
      </w:r>
    </w:p>
    <w:p w14:paraId="5121AE8A" w14:textId="155A94C8" w:rsidR="0078205A" w:rsidRDefault="0078205A" w:rsidP="0078205A">
      <w:pPr>
        <w:pStyle w:val="APAAbstract"/>
        <w:tabs>
          <w:tab w:val="left" w:leader="dot" w:pos="8640"/>
        </w:tabs>
        <w:ind w:firstLine="720"/>
      </w:pPr>
      <w:r>
        <w:t>Participant Demographics</w:t>
      </w:r>
      <w:r>
        <w:tab/>
      </w:r>
      <w:r w:rsidR="00FD519F">
        <w:t>33</w:t>
      </w:r>
    </w:p>
    <w:p w14:paraId="46A5C35E" w14:textId="39F97401" w:rsidR="0078205A" w:rsidRDefault="0078205A" w:rsidP="0078205A">
      <w:pPr>
        <w:pStyle w:val="APAAbstract"/>
        <w:tabs>
          <w:tab w:val="left" w:leader="dot" w:pos="8640"/>
        </w:tabs>
        <w:ind w:firstLine="720"/>
      </w:pPr>
      <w:r>
        <w:t>Intended Outcome(s)</w:t>
      </w:r>
      <w:r>
        <w:tab/>
      </w:r>
      <w:r w:rsidR="00FD519F">
        <w:t>34</w:t>
      </w:r>
    </w:p>
    <w:p w14:paraId="6044C197" w14:textId="2EAE2134" w:rsidR="0078205A" w:rsidRDefault="0078205A" w:rsidP="0078205A">
      <w:pPr>
        <w:pStyle w:val="APAAbstract"/>
        <w:tabs>
          <w:tab w:val="left" w:leader="dot" w:pos="8640"/>
        </w:tabs>
        <w:ind w:firstLine="720"/>
      </w:pPr>
      <w:r>
        <w:t>Findings</w:t>
      </w:r>
      <w:r>
        <w:tab/>
      </w:r>
      <w:r w:rsidR="00FD519F">
        <w:t>34</w:t>
      </w:r>
    </w:p>
    <w:p w14:paraId="1D6DFBAF" w14:textId="1E68B92B" w:rsidR="0078205A" w:rsidRDefault="0078205A" w:rsidP="0078205A">
      <w:pPr>
        <w:pStyle w:val="APAAbstract"/>
        <w:tabs>
          <w:tab w:val="left" w:leader="dot" w:pos="8640"/>
        </w:tabs>
        <w:ind w:firstLine="720"/>
      </w:pPr>
      <w:r>
        <w:t>Summary</w:t>
      </w:r>
      <w:r>
        <w:tab/>
      </w:r>
      <w:r w:rsidR="00B62133">
        <w:t>35</w:t>
      </w:r>
    </w:p>
    <w:p w14:paraId="1F5D27F7" w14:textId="7BECF332" w:rsidR="0078205A" w:rsidRDefault="0078205A" w:rsidP="0078205A">
      <w:pPr>
        <w:pStyle w:val="APAAbstract"/>
        <w:tabs>
          <w:tab w:val="left" w:leader="dot" w:pos="8640"/>
        </w:tabs>
      </w:pPr>
      <w:r>
        <w:t>Chapter Seven:  Implications for Nursing Practice</w:t>
      </w:r>
      <w:r>
        <w:tab/>
      </w:r>
      <w:r w:rsidR="00FD519F">
        <w:t>36</w:t>
      </w:r>
    </w:p>
    <w:p w14:paraId="53D2FBD5" w14:textId="78597BAD" w:rsidR="0078205A" w:rsidRDefault="0078205A" w:rsidP="0078205A">
      <w:pPr>
        <w:pStyle w:val="APAAbstract"/>
        <w:tabs>
          <w:tab w:val="left" w:leader="dot" w:pos="8640"/>
        </w:tabs>
        <w:ind w:firstLine="720"/>
      </w:pPr>
      <w:r>
        <w:t>Practice Implications</w:t>
      </w:r>
      <w:r>
        <w:tab/>
      </w:r>
      <w:r w:rsidR="00FD519F">
        <w:t>36</w:t>
      </w:r>
    </w:p>
    <w:p w14:paraId="6013F0B2" w14:textId="01223A2D" w:rsidR="0078205A" w:rsidRDefault="0078205A" w:rsidP="0078205A">
      <w:pPr>
        <w:pStyle w:val="APAAbstract"/>
        <w:tabs>
          <w:tab w:val="left" w:leader="dot" w:pos="8640"/>
        </w:tabs>
        <w:ind w:firstLine="1440"/>
      </w:pPr>
      <w:r>
        <w:t>Essential I: Scientific underpinnings for practice</w:t>
      </w:r>
      <w:r>
        <w:tab/>
      </w:r>
      <w:r w:rsidR="00FD519F">
        <w:t>3</w:t>
      </w:r>
      <w:r w:rsidR="000A5405">
        <w:t>7</w:t>
      </w:r>
    </w:p>
    <w:p w14:paraId="7805C017" w14:textId="77777777" w:rsidR="0078205A" w:rsidRDefault="0078205A" w:rsidP="0078205A">
      <w:pPr>
        <w:pStyle w:val="APAAbstract"/>
        <w:tabs>
          <w:tab w:val="left" w:leader="dot" w:pos="8640"/>
        </w:tabs>
        <w:spacing w:line="240" w:lineRule="auto"/>
        <w:ind w:firstLine="1440"/>
        <w:contextualSpacing/>
      </w:pPr>
      <w:r>
        <w:t>Essential II: Organization and systems leadership for quality</w:t>
      </w:r>
    </w:p>
    <w:p w14:paraId="0FA733FC" w14:textId="6FDF07AD" w:rsidR="0078205A" w:rsidRDefault="0078205A" w:rsidP="0078205A">
      <w:pPr>
        <w:pStyle w:val="APAAbstract"/>
        <w:tabs>
          <w:tab w:val="left" w:leader="dot" w:pos="8640"/>
        </w:tabs>
        <w:ind w:firstLine="1440"/>
        <w:contextualSpacing/>
      </w:pPr>
      <w:r>
        <w:t>improvement and systems thinking</w:t>
      </w:r>
      <w:r>
        <w:tab/>
      </w:r>
      <w:r w:rsidR="00FD519F">
        <w:t>37</w:t>
      </w:r>
    </w:p>
    <w:p w14:paraId="1C820751" w14:textId="242AABB5" w:rsidR="0078205A" w:rsidRDefault="0078205A" w:rsidP="0078205A">
      <w:pPr>
        <w:pStyle w:val="APAAbstract"/>
        <w:tabs>
          <w:tab w:val="left" w:leader="dot" w:pos="8640"/>
        </w:tabs>
        <w:ind w:firstLine="1440"/>
        <w:contextualSpacing/>
      </w:pPr>
      <w:r>
        <w:t>Essential III: Clinical scholarship and analytical methods for EBP</w:t>
      </w:r>
      <w:r>
        <w:tab/>
      </w:r>
      <w:r w:rsidR="00FD519F">
        <w:t>3</w:t>
      </w:r>
      <w:r w:rsidR="004515E0">
        <w:t>8</w:t>
      </w:r>
    </w:p>
    <w:p w14:paraId="435F6DD1" w14:textId="1D13B268" w:rsidR="0078205A" w:rsidRDefault="0078205A" w:rsidP="0078205A">
      <w:pPr>
        <w:pStyle w:val="APAAbstract"/>
        <w:tabs>
          <w:tab w:val="left" w:leader="dot" w:pos="8640"/>
        </w:tabs>
        <w:spacing w:line="240" w:lineRule="auto"/>
        <w:ind w:firstLine="1440"/>
      </w:pPr>
      <w:r>
        <w:t xml:space="preserve">Essential IV: </w:t>
      </w:r>
      <w:r w:rsidRPr="00977171">
        <w:t>Information systems/technology and patient care</w:t>
      </w:r>
      <w:r w:rsidR="004C2DB0">
        <w:t>…</w:t>
      </w:r>
      <w:r w:rsidR="003D2FB6">
        <w:t>...</w:t>
      </w:r>
      <w:r w:rsidR="004C2DB0">
        <w:t>………</w:t>
      </w:r>
      <w:r w:rsidR="003D2FB6">
        <w:t>.38</w:t>
      </w:r>
    </w:p>
    <w:p w14:paraId="3314BADD" w14:textId="1409F335" w:rsidR="0078205A" w:rsidRDefault="0078205A" w:rsidP="0078205A">
      <w:pPr>
        <w:pStyle w:val="APAAbstract"/>
        <w:tabs>
          <w:tab w:val="left" w:leader="dot" w:pos="8640"/>
        </w:tabs>
        <w:ind w:firstLine="1440"/>
      </w:pPr>
      <w:r>
        <w:lastRenderedPageBreak/>
        <w:t xml:space="preserve">Essential V: </w:t>
      </w:r>
      <w:r w:rsidRPr="00977171">
        <w:t>Healthcare policy for advocacy in healthcare</w:t>
      </w:r>
      <w:r>
        <w:tab/>
      </w:r>
      <w:r w:rsidR="00FD519F">
        <w:t>3</w:t>
      </w:r>
      <w:r w:rsidR="004515E0">
        <w:t>9</w:t>
      </w:r>
    </w:p>
    <w:p w14:paraId="3D516D5A" w14:textId="77777777" w:rsidR="0078205A" w:rsidRDefault="0078205A" w:rsidP="0078205A">
      <w:pPr>
        <w:pStyle w:val="APAAbstract"/>
        <w:tabs>
          <w:tab w:val="left" w:leader="dot" w:pos="8640"/>
        </w:tabs>
        <w:spacing w:line="240" w:lineRule="auto"/>
        <w:ind w:firstLine="1440"/>
      </w:pPr>
      <w:r>
        <w:t xml:space="preserve">Essential VI: </w:t>
      </w:r>
      <w:r w:rsidRPr="00977171">
        <w:t>Interprofessional collaboration for improving patient</w:t>
      </w:r>
    </w:p>
    <w:p w14:paraId="77DCF0F4" w14:textId="5CC3F16C" w:rsidR="0078205A" w:rsidRDefault="0078205A" w:rsidP="0078205A">
      <w:pPr>
        <w:pStyle w:val="APAAbstract"/>
        <w:tabs>
          <w:tab w:val="left" w:leader="dot" w:pos="8640"/>
        </w:tabs>
        <w:ind w:firstLine="1440"/>
      </w:pPr>
      <w:r w:rsidRPr="00977171">
        <w:t>and population health outcomes</w:t>
      </w:r>
      <w:r>
        <w:tab/>
      </w:r>
      <w:r w:rsidR="00FD519F">
        <w:t>3</w:t>
      </w:r>
      <w:r w:rsidR="004515E0">
        <w:t>9</w:t>
      </w:r>
    </w:p>
    <w:p w14:paraId="7214C9FB" w14:textId="77777777" w:rsidR="0078205A" w:rsidRDefault="0078205A" w:rsidP="0078205A">
      <w:pPr>
        <w:pStyle w:val="APAAbstract"/>
        <w:tabs>
          <w:tab w:val="left" w:leader="dot" w:pos="8640"/>
        </w:tabs>
        <w:spacing w:line="240" w:lineRule="auto"/>
        <w:ind w:firstLine="1440"/>
      </w:pPr>
      <w:r>
        <w:t xml:space="preserve">Essential VII: </w:t>
      </w:r>
      <w:r w:rsidRPr="00977171">
        <w:t>Clinical prevention and population health for</w:t>
      </w:r>
    </w:p>
    <w:p w14:paraId="2295A071" w14:textId="6411ACC6" w:rsidR="0078205A" w:rsidRDefault="0078205A" w:rsidP="0078205A">
      <w:pPr>
        <w:pStyle w:val="APAAbstract"/>
        <w:tabs>
          <w:tab w:val="left" w:leader="dot" w:pos="8640"/>
        </w:tabs>
        <w:ind w:firstLine="1440"/>
      </w:pPr>
      <w:r w:rsidRPr="00977171">
        <w:t>improving the nation’s health</w:t>
      </w:r>
      <w:r>
        <w:tab/>
      </w:r>
      <w:r w:rsidR="004515E0">
        <w:t>40</w:t>
      </w:r>
    </w:p>
    <w:p w14:paraId="6138C513" w14:textId="151E2164" w:rsidR="0078205A" w:rsidRDefault="0078205A" w:rsidP="0078205A">
      <w:pPr>
        <w:pStyle w:val="APAAbstract"/>
        <w:tabs>
          <w:tab w:val="left" w:leader="dot" w:pos="8640"/>
        </w:tabs>
        <w:ind w:firstLine="1440"/>
      </w:pPr>
      <w:r>
        <w:t>Essential VIII: Advanced nursing practice</w:t>
      </w:r>
      <w:r>
        <w:tab/>
      </w:r>
      <w:r w:rsidR="004515E0">
        <w:t>40</w:t>
      </w:r>
    </w:p>
    <w:p w14:paraId="59ED4251" w14:textId="39A60C67" w:rsidR="0078205A" w:rsidRDefault="00463783" w:rsidP="0078205A">
      <w:pPr>
        <w:pStyle w:val="APAAbstract"/>
        <w:tabs>
          <w:tab w:val="left" w:leader="dot" w:pos="8640"/>
        </w:tabs>
        <w:ind w:firstLine="720"/>
      </w:pPr>
      <w:r>
        <w:t>Summary</w:t>
      </w:r>
      <w:r w:rsidR="0078205A">
        <w:tab/>
      </w:r>
      <w:r w:rsidR="009A7653">
        <w:t>40</w:t>
      </w:r>
    </w:p>
    <w:p w14:paraId="7E160426" w14:textId="3FF3BDAA" w:rsidR="0078205A" w:rsidRDefault="0078205A" w:rsidP="0078205A">
      <w:pPr>
        <w:pStyle w:val="APAAbstract"/>
        <w:tabs>
          <w:tab w:val="left" w:leader="dot" w:pos="8640"/>
        </w:tabs>
      </w:pPr>
      <w:r>
        <w:t>Chapter Eight:  Final Conclusions</w:t>
      </w:r>
      <w:r>
        <w:tab/>
      </w:r>
      <w:r w:rsidR="00B62133">
        <w:t>4</w:t>
      </w:r>
      <w:r w:rsidR="004515E0">
        <w:t>2</w:t>
      </w:r>
    </w:p>
    <w:p w14:paraId="2DAA2722" w14:textId="04BFEF6A" w:rsidR="0078205A" w:rsidRPr="00D91A4D" w:rsidRDefault="0078205A" w:rsidP="0078205A">
      <w:pPr>
        <w:pStyle w:val="APAAbstract"/>
        <w:tabs>
          <w:tab w:val="left" w:leader="dot" w:pos="8640"/>
        </w:tabs>
        <w:ind w:firstLine="720"/>
      </w:pPr>
      <w:r>
        <w:t>Significance of Findings</w:t>
      </w:r>
      <w:r w:rsidRPr="00D91A4D">
        <w:tab/>
      </w:r>
      <w:r w:rsidR="00B62133">
        <w:t>4</w:t>
      </w:r>
      <w:r w:rsidR="004515E0">
        <w:t>2</w:t>
      </w:r>
    </w:p>
    <w:p w14:paraId="73AC0A9B" w14:textId="0C744E89" w:rsidR="0078205A" w:rsidRDefault="0078205A" w:rsidP="0078205A">
      <w:pPr>
        <w:pStyle w:val="APAAbstract"/>
        <w:tabs>
          <w:tab w:val="left" w:leader="dot" w:pos="8640"/>
        </w:tabs>
        <w:ind w:firstLine="720"/>
      </w:pPr>
      <w:r>
        <w:t>Project Strengths and Limitations</w:t>
      </w:r>
      <w:r>
        <w:tab/>
      </w:r>
      <w:r w:rsidR="00B62133">
        <w:t>43</w:t>
      </w:r>
    </w:p>
    <w:p w14:paraId="2A1FD28C" w14:textId="52506204" w:rsidR="0078205A" w:rsidRDefault="0078205A" w:rsidP="0078205A">
      <w:pPr>
        <w:pStyle w:val="APAAbstract"/>
        <w:tabs>
          <w:tab w:val="left" w:leader="dot" w:pos="8640"/>
        </w:tabs>
        <w:ind w:firstLine="720"/>
      </w:pPr>
      <w:r>
        <w:t>Project Benefits</w:t>
      </w:r>
      <w:r>
        <w:tab/>
      </w:r>
      <w:r w:rsidR="00B62133">
        <w:t>4</w:t>
      </w:r>
      <w:r w:rsidR="004515E0">
        <w:t>5</w:t>
      </w:r>
    </w:p>
    <w:p w14:paraId="21DD109D" w14:textId="70CD093E" w:rsidR="0078205A" w:rsidRDefault="0078205A" w:rsidP="0078205A">
      <w:pPr>
        <w:pStyle w:val="APAAbstract"/>
        <w:tabs>
          <w:tab w:val="left" w:leader="dot" w:pos="8640"/>
        </w:tabs>
        <w:ind w:firstLine="720"/>
      </w:pPr>
      <w:r>
        <w:t>Recommendations for Practice</w:t>
      </w:r>
      <w:r>
        <w:tab/>
      </w:r>
      <w:r w:rsidR="00B62133">
        <w:t>4</w:t>
      </w:r>
      <w:r w:rsidR="004515E0">
        <w:t>6</w:t>
      </w:r>
    </w:p>
    <w:p w14:paraId="38D32303" w14:textId="04E88EE8" w:rsidR="0078205A" w:rsidRDefault="0078205A" w:rsidP="0078205A">
      <w:pPr>
        <w:pStyle w:val="APAAbstract"/>
        <w:tabs>
          <w:tab w:val="left" w:leader="dot" w:pos="8640"/>
        </w:tabs>
        <w:ind w:firstLine="720"/>
      </w:pPr>
      <w:r>
        <w:t>Final Summary</w:t>
      </w:r>
      <w:r>
        <w:tab/>
      </w:r>
      <w:r w:rsidR="00B62133">
        <w:t>4</w:t>
      </w:r>
      <w:r w:rsidR="004515E0">
        <w:t>7</w:t>
      </w:r>
    </w:p>
    <w:p w14:paraId="16F30AFA" w14:textId="68BF05AA" w:rsidR="0078205A" w:rsidRPr="00D91A4D" w:rsidRDefault="0078205A" w:rsidP="0078205A">
      <w:pPr>
        <w:pStyle w:val="APAAbstract"/>
        <w:tabs>
          <w:tab w:val="left" w:leader="dot" w:pos="8640"/>
        </w:tabs>
      </w:pPr>
      <w:r w:rsidRPr="00D91A4D">
        <w:t>References</w:t>
      </w:r>
      <w:r w:rsidRPr="00D91A4D">
        <w:tab/>
      </w:r>
      <w:r w:rsidR="00CE5F55">
        <w:t>4</w:t>
      </w:r>
      <w:r w:rsidR="004515E0">
        <w:t>8</w:t>
      </w:r>
    </w:p>
    <w:p w14:paraId="04F8C6FB" w14:textId="03492B1F" w:rsidR="0078205A" w:rsidRDefault="0078205A" w:rsidP="0078205A">
      <w:pPr>
        <w:pStyle w:val="APAAbstract"/>
        <w:tabs>
          <w:tab w:val="left" w:leader="dot" w:pos="8640"/>
        </w:tabs>
      </w:pPr>
      <w:r>
        <w:t xml:space="preserve">Appendix A: </w:t>
      </w:r>
      <w:r w:rsidR="007845B1">
        <w:t>Site Approval Letter</w:t>
      </w:r>
      <w:r>
        <w:tab/>
      </w:r>
      <w:r w:rsidR="00CE5F55">
        <w:t>5</w:t>
      </w:r>
      <w:r w:rsidR="004515E0">
        <w:t>4</w:t>
      </w:r>
    </w:p>
    <w:p w14:paraId="56F63A76" w14:textId="2907E801" w:rsidR="0078205A" w:rsidRDefault="0078205A" w:rsidP="0078205A">
      <w:pPr>
        <w:pStyle w:val="APAAbstract"/>
        <w:tabs>
          <w:tab w:val="left" w:leader="dot" w:pos="8640"/>
        </w:tabs>
      </w:pPr>
      <w:r>
        <w:t xml:space="preserve">Appendix B: </w:t>
      </w:r>
      <w:r w:rsidR="00AA1EE4">
        <w:t>Cost Analysis</w:t>
      </w:r>
      <w:r>
        <w:tab/>
      </w:r>
      <w:r w:rsidR="005971DE">
        <w:t>5</w:t>
      </w:r>
      <w:r w:rsidR="004515E0">
        <w:t>5</w:t>
      </w:r>
    </w:p>
    <w:p w14:paraId="3F2DB24F" w14:textId="2F5C3A7E" w:rsidR="0078205A" w:rsidRDefault="0078205A" w:rsidP="0078205A">
      <w:pPr>
        <w:pStyle w:val="APAAbstract"/>
        <w:tabs>
          <w:tab w:val="left" w:leader="dot" w:pos="8640"/>
        </w:tabs>
      </w:pPr>
      <w:r>
        <w:t xml:space="preserve">Appendix C: </w:t>
      </w:r>
      <w:r w:rsidR="00317592">
        <w:t>IRB Certification Tool</w:t>
      </w:r>
      <w:r>
        <w:tab/>
      </w:r>
      <w:r w:rsidR="005971DE">
        <w:t>5</w:t>
      </w:r>
      <w:r w:rsidR="004515E0">
        <w:t>6</w:t>
      </w:r>
    </w:p>
    <w:p w14:paraId="02AA97EF" w14:textId="003CD33C" w:rsidR="0078205A" w:rsidRDefault="0078205A" w:rsidP="0078205A">
      <w:pPr>
        <w:pStyle w:val="APAAbstract"/>
        <w:tabs>
          <w:tab w:val="left" w:leader="dot" w:pos="8640"/>
        </w:tabs>
      </w:pPr>
      <w:r>
        <w:t xml:space="preserve">Appendix D: </w:t>
      </w:r>
      <w:r w:rsidR="00317592">
        <w:t>Hill Bone Adherence Tool</w:t>
      </w:r>
      <w:r>
        <w:tab/>
      </w:r>
      <w:r w:rsidR="000F5048">
        <w:t>5</w:t>
      </w:r>
      <w:r w:rsidR="004515E0">
        <w:t>7</w:t>
      </w:r>
    </w:p>
    <w:p w14:paraId="1B4564A0" w14:textId="23C27543" w:rsidR="000F5048" w:rsidRDefault="000F5048" w:rsidP="0078205A">
      <w:pPr>
        <w:pStyle w:val="APAAbstract"/>
        <w:tabs>
          <w:tab w:val="left" w:leader="dot" w:pos="8640"/>
        </w:tabs>
      </w:pPr>
      <w:r>
        <w:t xml:space="preserve">Appendix E: </w:t>
      </w:r>
      <w:r w:rsidR="00974277">
        <w:t>Provider Scrip</w:t>
      </w:r>
      <w:r w:rsidR="009A3C73">
        <w:t>t……………………………………………………………</w:t>
      </w:r>
      <w:r w:rsidR="00951532">
        <w:t>…..</w:t>
      </w:r>
      <w:r w:rsidR="005915F6">
        <w:t>5</w:t>
      </w:r>
      <w:r w:rsidR="004515E0">
        <w:t>9</w:t>
      </w:r>
    </w:p>
    <w:p w14:paraId="0B7E676A" w14:textId="77777777" w:rsidR="00D05BB4" w:rsidRDefault="00D05BB4">
      <w:pPr>
        <w:pStyle w:val="APAAbstract"/>
        <w:tabs>
          <w:tab w:val="left" w:leader="dot" w:pos="8640"/>
        </w:tabs>
        <w:jc w:val="center"/>
        <w:rPr>
          <w:b/>
          <w:bCs/>
        </w:rPr>
      </w:pPr>
    </w:p>
    <w:p w14:paraId="6635BB9C" w14:textId="77777777" w:rsidR="00D05BB4" w:rsidRDefault="00D05BB4">
      <w:pPr>
        <w:pStyle w:val="APAAbstract"/>
        <w:tabs>
          <w:tab w:val="left" w:leader="dot" w:pos="8640"/>
        </w:tabs>
        <w:jc w:val="center"/>
        <w:rPr>
          <w:b/>
          <w:bCs/>
        </w:rPr>
      </w:pPr>
    </w:p>
    <w:p w14:paraId="50D2F4EA" w14:textId="77777777" w:rsidR="00025FFA" w:rsidRDefault="00025FFA">
      <w:pPr>
        <w:pStyle w:val="APAAbstract"/>
        <w:tabs>
          <w:tab w:val="left" w:leader="dot" w:pos="8640"/>
        </w:tabs>
        <w:jc w:val="center"/>
        <w:rPr>
          <w:b/>
          <w:bCs/>
        </w:rPr>
      </w:pPr>
    </w:p>
    <w:p w14:paraId="5702F8EB" w14:textId="77777777" w:rsidR="00025FFA" w:rsidRDefault="00025FFA">
      <w:pPr>
        <w:pStyle w:val="APAAbstract"/>
        <w:tabs>
          <w:tab w:val="left" w:leader="dot" w:pos="8640"/>
        </w:tabs>
        <w:jc w:val="center"/>
        <w:rPr>
          <w:b/>
          <w:bCs/>
        </w:rPr>
      </w:pPr>
    </w:p>
    <w:p w14:paraId="2A387A60" w14:textId="77777777" w:rsidR="00025FFA" w:rsidRDefault="00025FFA">
      <w:pPr>
        <w:pStyle w:val="APAAbstract"/>
        <w:tabs>
          <w:tab w:val="left" w:leader="dot" w:pos="8640"/>
        </w:tabs>
        <w:jc w:val="center"/>
        <w:rPr>
          <w:b/>
          <w:bCs/>
        </w:rPr>
      </w:pPr>
    </w:p>
    <w:p w14:paraId="781683A8" w14:textId="281434C0" w:rsidR="58815265" w:rsidRPr="00711724" w:rsidRDefault="58815265" w:rsidP="00711724">
      <w:pPr>
        <w:pStyle w:val="APAAbstract"/>
        <w:tabs>
          <w:tab w:val="left" w:leader="dot" w:pos="8640"/>
        </w:tabs>
        <w:jc w:val="center"/>
      </w:pPr>
      <w:r w:rsidRPr="58815265">
        <w:rPr>
          <w:b/>
          <w:bCs/>
        </w:rPr>
        <w:lastRenderedPageBreak/>
        <w:t>Chapter One:  Introduction</w:t>
      </w:r>
    </w:p>
    <w:p w14:paraId="3A73199C" w14:textId="2CC7ADC3" w:rsidR="002F2D92" w:rsidRDefault="00B5092C" w:rsidP="00BF7ADF">
      <w:r>
        <w:t xml:space="preserve">Hypertension </w:t>
      </w:r>
      <w:r w:rsidR="00A16E8E">
        <w:t>is the most important risk factor for cardiovascular disease</w:t>
      </w:r>
      <w:r w:rsidR="00BA1776">
        <w:t>.</w:t>
      </w:r>
      <w:r w:rsidR="00CE46F6">
        <w:t xml:space="preserve"> </w:t>
      </w:r>
      <w:r w:rsidR="00BA1776">
        <w:t xml:space="preserve"> M</w:t>
      </w:r>
      <w:r w:rsidR="00CE46F6">
        <w:t>edication non-</w:t>
      </w:r>
      <w:r w:rsidR="00BA1776">
        <w:t>adherence</w:t>
      </w:r>
      <w:r w:rsidR="00CE46F6">
        <w:t xml:space="preserve"> is the mos</w:t>
      </w:r>
      <w:r w:rsidR="0095449C">
        <w:t xml:space="preserve">t </w:t>
      </w:r>
      <w:r w:rsidR="00741978">
        <w:t xml:space="preserve">significant contributor to uncontrolled hypertension </w:t>
      </w:r>
      <w:bookmarkStart w:id="5" w:name="_Hlk515801243"/>
      <w:r w:rsidR="00741978">
        <w:t>(</w:t>
      </w:r>
      <w:r w:rsidR="00143B3F" w:rsidRPr="00143B3F">
        <w:t>Rajpura</w:t>
      </w:r>
      <w:r w:rsidR="00E90B10">
        <w:t xml:space="preserve"> </w:t>
      </w:r>
      <w:r w:rsidR="00143B3F" w:rsidRPr="00143B3F">
        <w:t>&amp; Nayak,</w:t>
      </w:r>
      <w:r w:rsidR="00E90B10">
        <w:t xml:space="preserve"> </w:t>
      </w:r>
      <w:r w:rsidR="00143B3F" w:rsidRPr="00143B3F">
        <w:t>2014).</w:t>
      </w:r>
      <w:r w:rsidR="00E90B10">
        <w:t xml:space="preserve">  </w:t>
      </w:r>
      <w:bookmarkEnd w:id="5"/>
      <w:r w:rsidR="00153453">
        <w:t xml:space="preserve">Medication </w:t>
      </w:r>
      <w:r w:rsidR="00F70928">
        <w:t xml:space="preserve">non-compliance is the leading cause of death among senior citizens in the United States </w:t>
      </w:r>
      <w:bookmarkStart w:id="6" w:name="_Hlk535740158"/>
      <w:r w:rsidR="00F70928" w:rsidRPr="00F75429">
        <w:t xml:space="preserve">(Rajpura &amp; Nayak, 2014).  </w:t>
      </w:r>
      <w:bookmarkEnd w:id="6"/>
      <w:r w:rsidR="005E7EAE">
        <w:t xml:space="preserve">Reasons for patients’ </w:t>
      </w:r>
      <w:r w:rsidR="00153453">
        <w:t xml:space="preserve">medication and other treatment (such as sodium restriction and follow up appointments with their provider) </w:t>
      </w:r>
      <w:r w:rsidR="005E7EAE">
        <w:t xml:space="preserve">non-compliance </w:t>
      </w:r>
      <w:r w:rsidR="005769F7">
        <w:t xml:space="preserve">are complex and varied, and </w:t>
      </w:r>
      <w:r w:rsidR="00262BC6">
        <w:t>include</w:t>
      </w:r>
      <w:r w:rsidR="00AB57FB">
        <w:t xml:space="preserve"> cost, </w:t>
      </w:r>
      <w:r w:rsidR="00BC3A16">
        <w:t>healt</w:t>
      </w:r>
      <w:r w:rsidR="00F209AD">
        <w:t>h</w:t>
      </w:r>
      <w:r w:rsidR="00A901D8">
        <w:t xml:space="preserve"> </w:t>
      </w:r>
      <w:r w:rsidR="005769F7">
        <w:t xml:space="preserve">perception and the misunderstanding about the importance </w:t>
      </w:r>
      <w:r w:rsidR="00B51EC6">
        <w:t xml:space="preserve">of </w:t>
      </w:r>
      <w:r w:rsidR="005769F7">
        <w:t>medication</w:t>
      </w:r>
      <w:r w:rsidR="00B51EC6">
        <w:t xml:space="preserve"> </w:t>
      </w:r>
      <w:r w:rsidR="00F54D41">
        <w:t xml:space="preserve">maintenance </w:t>
      </w:r>
      <w:r w:rsidR="00F54D41" w:rsidRPr="00F54D41">
        <w:t>(Rajpura &amp; Nayak, 2014)</w:t>
      </w:r>
      <w:r w:rsidR="00F54D41">
        <w:t>.</w:t>
      </w:r>
      <w:r w:rsidR="00B51EC6">
        <w:t xml:space="preserve">  </w:t>
      </w:r>
      <w:r w:rsidR="00393894">
        <w:t xml:space="preserve">The </w:t>
      </w:r>
      <w:r w:rsidR="003C308F">
        <w:t xml:space="preserve">purpose of this DNP project </w:t>
      </w:r>
      <w:r w:rsidR="00BD669D">
        <w:t>was</w:t>
      </w:r>
      <w:r w:rsidR="003C308F">
        <w:t xml:space="preserve"> to address one aspect of </w:t>
      </w:r>
      <w:r w:rsidR="00153453">
        <w:t xml:space="preserve">hypertension </w:t>
      </w:r>
      <w:r w:rsidR="003C308F">
        <w:t>non-compliance</w:t>
      </w:r>
      <w:r w:rsidR="00BD669D">
        <w:t xml:space="preserve">: </w:t>
      </w:r>
      <w:r w:rsidR="000E52D5">
        <w:t>education</w:t>
      </w:r>
      <w:r w:rsidR="00E05D93">
        <w:t xml:space="preserve">.  </w:t>
      </w:r>
      <w:r w:rsidR="00B542EF">
        <w:t xml:space="preserve">The purpose of this chapter is to </w:t>
      </w:r>
      <w:r w:rsidR="0004378C">
        <w:t>(1)</w:t>
      </w:r>
      <w:r w:rsidR="00A62F88">
        <w:t xml:space="preserve"> </w:t>
      </w:r>
      <w:r w:rsidR="00B542EF">
        <w:t xml:space="preserve">describe the </w:t>
      </w:r>
      <w:r w:rsidR="00153453">
        <w:t xml:space="preserve">treatment </w:t>
      </w:r>
      <w:r w:rsidR="00122764">
        <w:t xml:space="preserve">compliance </w:t>
      </w:r>
      <w:r w:rsidR="001A0AD3">
        <w:t xml:space="preserve">among </w:t>
      </w:r>
      <w:r w:rsidR="00122764">
        <w:t>hypertensive patient</w:t>
      </w:r>
      <w:r w:rsidR="001A0AD3">
        <w:t>s</w:t>
      </w:r>
      <w:r w:rsidR="00122764">
        <w:t>, and</w:t>
      </w:r>
      <w:r w:rsidR="0004378C">
        <w:t xml:space="preserve"> (2)</w:t>
      </w:r>
      <w:r w:rsidR="00122764">
        <w:t xml:space="preserve"> how th</w:t>
      </w:r>
      <w:r w:rsidR="001E4540">
        <w:t>is QI project can solve non-adherence</w:t>
      </w:r>
      <w:r w:rsidR="00AC0722">
        <w:t xml:space="preserve"> using 3-D models </w:t>
      </w:r>
      <w:r w:rsidR="00FE1CE0">
        <w:t xml:space="preserve">in </w:t>
      </w:r>
      <w:r w:rsidR="00AC0722">
        <w:t>patient education</w:t>
      </w:r>
      <w:r w:rsidR="00FE1CE0">
        <w:t>.</w:t>
      </w:r>
    </w:p>
    <w:p w14:paraId="3889A5A2" w14:textId="046A1D05" w:rsidR="00E454DF" w:rsidRPr="00AA1E0B" w:rsidRDefault="58815265" w:rsidP="00E454DF">
      <w:pPr>
        <w:ind w:firstLine="0"/>
      </w:pPr>
      <w:r w:rsidRPr="58815265">
        <w:rPr>
          <w:b/>
          <w:bCs/>
        </w:rPr>
        <w:t>Background Information</w:t>
      </w:r>
      <w:r w:rsidR="00AA1E0B">
        <w:rPr>
          <w:b/>
          <w:bCs/>
        </w:rPr>
        <w:t xml:space="preserve">. </w:t>
      </w:r>
      <w:r w:rsidR="00AA1E0B">
        <w:rPr>
          <w:bCs/>
        </w:rPr>
        <w:t xml:space="preserve"> Medication adherence is defined </w:t>
      </w:r>
      <w:r w:rsidR="00066551">
        <w:rPr>
          <w:bCs/>
        </w:rPr>
        <w:t xml:space="preserve">by the World Health Organization </w:t>
      </w:r>
      <w:r w:rsidR="00066551" w:rsidRPr="00066551">
        <w:rPr>
          <w:bCs/>
        </w:rPr>
        <w:t>as “the extent to which a person’s behavior does not coincide with medical or health advice</w:t>
      </w:r>
      <w:r w:rsidR="000D1A4A">
        <w:rPr>
          <w:bCs/>
        </w:rPr>
        <w:t>”</w:t>
      </w:r>
      <w:r w:rsidR="00066551">
        <w:rPr>
          <w:bCs/>
        </w:rPr>
        <w:t xml:space="preserve"> </w:t>
      </w:r>
      <w:r w:rsidR="0059667E" w:rsidRPr="0059667E">
        <w:rPr>
          <w:bCs/>
        </w:rPr>
        <w:t>(Rajpura &amp; Nayak, 2014</w:t>
      </w:r>
      <w:r w:rsidR="000D1A4A">
        <w:rPr>
          <w:bCs/>
        </w:rPr>
        <w:t>, p</w:t>
      </w:r>
      <w:r w:rsidR="000E7A38">
        <w:rPr>
          <w:bCs/>
        </w:rPr>
        <w:t xml:space="preserve">. </w:t>
      </w:r>
      <w:r w:rsidR="00C56930">
        <w:rPr>
          <w:bCs/>
        </w:rPr>
        <w:t>19</w:t>
      </w:r>
      <w:r w:rsidR="0059667E" w:rsidRPr="0059667E">
        <w:rPr>
          <w:bCs/>
        </w:rPr>
        <w:t xml:space="preserve">).  </w:t>
      </w:r>
      <w:r w:rsidR="0005488E">
        <w:rPr>
          <w:bCs/>
        </w:rPr>
        <w:t xml:space="preserve">A generally accepted </w:t>
      </w:r>
      <w:r w:rsidR="005617D8">
        <w:rPr>
          <w:bCs/>
        </w:rPr>
        <w:t>benchmark for medication adherence is an adherence rate of 80% or greater (</w:t>
      </w:r>
      <w:r w:rsidR="005617D8" w:rsidRPr="005617D8">
        <w:rPr>
          <w:bCs/>
        </w:rPr>
        <w:t>North, DeJesus</w:t>
      </w:r>
      <w:r w:rsidR="00B45639">
        <w:rPr>
          <w:bCs/>
        </w:rPr>
        <w:t>,</w:t>
      </w:r>
      <w:r w:rsidR="005617D8" w:rsidRPr="005617D8">
        <w:rPr>
          <w:bCs/>
        </w:rPr>
        <w:t xml:space="preserve"> &amp; Katzelnick,</w:t>
      </w:r>
      <w:r w:rsidR="00B45639">
        <w:rPr>
          <w:bCs/>
        </w:rPr>
        <w:t xml:space="preserve"> 2</w:t>
      </w:r>
      <w:r w:rsidR="005617D8" w:rsidRPr="005617D8">
        <w:rPr>
          <w:bCs/>
        </w:rPr>
        <w:t xml:space="preserve">014). </w:t>
      </w:r>
      <w:r w:rsidR="009D3FF0">
        <w:rPr>
          <w:bCs/>
        </w:rPr>
        <w:t xml:space="preserve"> </w:t>
      </w:r>
      <w:r w:rsidR="008C6137">
        <w:rPr>
          <w:bCs/>
        </w:rPr>
        <w:t>Fifty percent</w:t>
      </w:r>
      <w:r w:rsidR="00033F6D">
        <w:rPr>
          <w:bCs/>
        </w:rPr>
        <w:t xml:space="preserve"> of </w:t>
      </w:r>
      <w:r w:rsidR="002341B4">
        <w:rPr>
          <w:bCs/>
        </w:rPr>
        <w:t xml:space="preserve">patients with </w:t>
      </w:r>
      <w:r w:rsidR="00DE42C7">
        <w:rPr>
          <w:bCs/>
        </w:rPr>
        <w:t>chronic diseases</w:t>
      </w:r>
      <w:r w:rsidR="002341B4">
        <w:rPr>
          <w:bCs/>
        </w:rPr>
        <w:t xml:space="preserve"> are non-compliant with their medications (CDC, 2018</w:t>
      </w:r>
      <w:r w:rsidR="008C6137">
        <w:rPr>
          <w:bCs/>
        </w:rPr>
        <w:t>a</w:t>
      </w:r>
      <w:r w:rsidR="002341B4">
        <w:rPr>
          <w:bCs/>
        </w:rPr>
        <w:t>)</w:t>
      </w:r>
      <w:r w:rsidR="004D25AE">
        <w:rPr>
          <w:bCs/>
        </w:rPr>
        <w:t xml:space="preserve">. </w:t>
      </w:r>
      <w:r w:rsidR="00043839">
        <w:rPr>
          <w:bCs/>
        </w:rPr>
        <w:t xml:space="preserve"> </w:t>
      </w:r>
      <w:r w:rsidR="004D25AE">
        <w:rPr>
          <w:bCs/>
        </w:rPr>
        <w:t>This</w:t>
      </w:r>
      <w:r w:rsidR="00EE4AE1">
        <w:rPr>
          <w:bCs/>
        </w:rPr>
        <w:t xml:space="preserve"> </w:t>
      </w:r>
      <w:r w:rsidR="00043839">
        <w:rPr>
          <w:bCs/>
        </w:rPr>
        <w:t>pu</w:t>
      </w:r>
      <w:r w:rsidR="00EE4AE1">
        <w:rPr>
          <w:bCs/>
        </w:rPr>
        <w:t>ts</w:t>
      </w:r>
      <w:r w:rsidR="00043839">
        <w:rPr>
          <w:bCs/>
        </w:rPr>
        <w:t xml:space="preserve"> them at increased risk for cardiovascular events due to uncontrolled hypertension</w:t>
      </w:r>
      <w:r w:rsidR="00B44DF3">
        <w:rPr>
          <w:bCs/>
        </w:rPr>
        <w:t xml:space="preserve"> </w:t>
      </w:r>
      <w:r w:rsidR="00B44DF3" w:rsidRPr="00B44DF3">
        <w:rPr>
          <w:bCs/>
        </w:rPr>
        <w:t>(Hedegaard et al., 2015)</w:t>
      </w:r>
      <w:r w:rsidR="00B44DF3">
        <w:rPr>
          <w:bCs/>
        </w:rPr>
        <w:t xml:space="preserve">.  </w:t>
      </w:r>
      <w:r w:rsidR="00043839">
        <w:rPr>
          <w:bCs/>
        </w:rPr>
        <w:t xml:space="preserve">This quality improvement project </w:t>
      </w:r>
      <w:r w:rsidR="00B76B2C">
        <w:rPr>
          <w:bCs/>
        </w:rPr>
        <w:t>aim</w:t>
      </w:r>
      <w:r w:rsidR="004D25AE">
        <w:rPr>
          <w:bCs/>
        </w:rPr>
        <w:t>ed</w:t>
      </w:r>
      <w:r w:rsidR="00B76B2C">
        <w:rPr>
          <w:bCs/>
        </w:rPr>
        <w:t xml:space="preserve"> to develop a </w:t>
      </w:r>
      <w:r w:rsidR="006A0671">
        <w:rPr>
          <w:bCs/>
        </w:rPr>
        <w:t xml:space="preserve">teaching tool using 3-D organ models that depict </w:t>
      </w:r>
      <w:r w:rsidR="003D5421">
        <w:rPr>
          <w:bCs/>
        </w:rPr>
        <w:t>end</w:t>
      </w:r>
      <w:r w:rsidR="00737564">
        <w:rPr>
          <w:bCs/>
        </w:rPr>
        <w:t>-</w:t>
      </w:r>
      <w:r w:rsidR="003D5421">
        <w:rPr>
          <w:bCs/>
        </w:rPr>
        <w:t>target organ damage in hypertension</w:t>
      </w:r>
      <w:r w:rsidR="00A14668">
        <w:rPr>
          <w:bCs/>
        </w:rPr>
        <w:t xml:space="preserve">. </w:t>
      </w:r>
      <w:r w:rsidR="00467DF2">
        <w:rPr>
          <w:bCs/>
        </w:rPr>
        <w:t xml:space="preserve"> </w:t>
      </w:r>
      <w:r w:rsidR="00E43133">
        <w:rPr>
          <w:bCs/>
        </w:rPr>
        <w:t>E</w:t>
      </w:r>
      <w:r w:rsidR="00E454DF">
        <w:rPr>
          <w:bCs/>
        </w:rPr>
        <w:t xml:space="preserve">ducating patients about adverse health effects of poorly controlled BP is likely to increase </w:t>
      </w:r>
      <w:r w:rsidR="00153453">
        <w:rPr>
          <w:bCs/>
        </w:rPr>
        <w:t xml:space="preserve">treatment </w:t>
      </w:r>
      <w:r w:rsidR="00E454DF">
        <w:rPr>
          <w:bCs/>
        </w:rPr>
        <w:t>adherence</w:t>
      </w:r>
      <w:r w:rsidR="00092674">
        <w:rPr>
          <w:bCs/>
        </w:rPr>
        <w:t xml:space="preserve"> </w:t>
      </w:r>
      <w:r w:rsidR="00092674" w:rsidRPr="00092674">
        <w:rPr>
          <w:bCs/>
        </w:rPr>
        <w:t>(Hedegaard et al., 2015)</w:t>
      </w:r>
      <w:r w:rsidR="00185E95">
        <w:rPr>
          <w:bCs/>
        </w:rPr>
        <w:t>.</w:t>
      </w:r>
    </w:p>
    <w:p w14:paraId="4F65C846" w14:textId="685243C7" w:rsidR="00145307" w:rsidRDefault="58815265" w:rsidP="00A41328">
      <w:pPr>
        <w:ind w:firstLine="0"/>
        <w:rPr>
          <w:bCs/>
        </w:rPr>
      </w:pPr>
      <w:r w:rsidRPr="58815265">
        <w:rPr>
          <w:b/>
          <w:bCs/>
        </w:rPr>
        <w:lastRenderedPageBreak/>
        <w:t>Significance of Clinical Problem</w:t>
      </w:r>
      <w:r w:rsidR="00EA22CF">
        <w:rPr>
          <w:b/>
          <w:bCs/>
        </w:rPr>
        <w:t>.</w:t>
      </w:r>
      <w:r w:rsidR="005D5685">
        <w:rPr>
          <w:b/>
          <w:bCs/>
        </w:rPr>
        <w:t xml:space="preserve">  </w:t>
      </w:r>
      <w:r w:rsidR="00852727">
        <w:rPr>
          <w:bCs/>
        </w:rPr>
        <w:t>Hypertension is a major cause of morbidity and mortality in the United States</w:t>
      </w:r>
      <w:r w:rsidR="00510F6F">
        <w:rPr>
          <w:bCs/>
        </w:rPr>
        <w:t xml:space="preserve"> (CDC, 2018b).</w:t>
      </w:r>
      <w:r w:rsidR="00852727">
        <w:rPr>
          <w:bCs/>
        </w:rPr>
        <w:t xml:space="preserve"> </w:t>
      </w:r>
      <w:r w:rsidR="00BB2E6B">
        <w:rPr>
          <w:bCs/>
        </w:rPr>
        <w:t xml:space="preserve"> </w:t>
      </w:r>
      <w:r w:rsidR="00E339EE">
        <w:rPr>
          <w:bCs/>
        </w:rPr>
        <w:t>According to the CDC (2018</w:t>
      </w:r>
      <w:r w:rsidR="00510F6F">
        <w:rPr>
          <w:bCs/>
        </w:rPr>
        <w:t>b</w:t>
      </w:r>
      <w:r w:rsidR="00E339EE">
        <w:rPr>
          <w:bCs/>
        </w:rPr>
        <w:t xml:space="preserve">), </w:t>
      </w:r>
      <w:r w:rsidR="007B37C9">
        <w:rPr>
          <w:bCs/>
        </w:rPr>
        <w:t xml:space="preserve">32% of </w:t>
      </w:r>
      <w:r w:rsidR="002C38CA">
        <w:rPr>
          <w:bCs/>
        </w:rPr>
        <w:t xml:space="preserve">adults in the United States have hypertension.  Hypertension was a major identified cause of over </w:t>
      </w:r>
      <w:r w:rsidR="00F95B1A">
        <w:rPr>
          <w:bCs/>
        </w:rPr>
        <w:t>360,000</w:t>
      </w:r>
      <w:r w:rsidR="002056D9">
        <w:rPr>
          <w:bCs/>
        </w:rPr>
        <w:t xml:space="preserve"> deaths in</w:t>
      </w:r>
      <w:r w:rsidR="00A00DD7">
        <w:rPr>
          <w:bCs/>
        </w:rPr>
        <w:t xml:space="preserve"> </w:t>
      </w:r>
      <w:r w:rsidR="00D9612A">
        <w:rPr>
          <w:bCs/>
        </w:rPr>
        <w:t>the U.S. in 201</w:t>
      </w:r>
      <w:r w:rsidR="00F95B1A">
        <w:rPr>
          <w:bCs/>
        </w:rPr>
        <w:t>3 (CDC, 2018c).</w:t>
      </w:r>
      <w:r w:rsidR="00787F4A">
        <w:rPr>
          <w:bCs/>
        </w:rPr>
        <w:t xml:space="preserve"> </w:t>
      </w:r>
      <w:r w:rsidR="00DA3CD9">
        <w:rPr>
          <w:bCs/>
        </w:rPr>
        <w:t xml:space="preserve"> </w:t>
      </w:r>
      <w:r w:rsidR="000B1704">
        <w:rPr>
          <w:bCs/>
        </w:rPr>
        <w:t>Approximately 50%</w:t>
      </w:r>
      <w:r w:rsidR="00DA3CD9">
        <w:rPr>
          <w:bCs/>
        </w:rPr>
        <w:t xml:space="preserve"> of individuals diagnosed with </w:t>
      </w:r>
      <w:r w:rsidR="00E16B7A">
        <w:rPr>
          <w:bCs/>
        </w:rPr>
        <w:t xml:space="preserve">hypertension </w:t>
      </w:r>
      <w:r w:rsidR="000B1704">
        <w:rPr>
          <w:bCs/>
        </w:rPr>
        <w:t>do not have their blood pressure under control</w:t>
      </w:r>
      <w:r w:rsidR="00E16B7A">
        <w:rPr>
          <w:bCs/>
        </w:rPr>
        <w:t>, and a major factor in this is the lack of medication compliance</w:t>
      </w:r>
      <w:r w:rsidR="000B1704">
        <w:rPr>
          <w:bCs/>
        </w:rPr>
        <w:t xml:space="preserve"> (CDC, 2018</w:t>
      </w:r>
      <w:r w:rsidR="00803642">
        <w:rPr>
          <w:bCs/>
        </w:rPr>
        <w:t>a</w:t>
      </w:r>
      <w:r w:rsidR="000B1704">
        <w:rPr>
          <w:bCs/>
        </w:rPr>
        <w:t>).</w:t>
      </w:r>
      <w:r w:rsidR="008B4714">
        <w:rPr>
          <w:bCs/>
        </w:rPr>
        <w:t xml:space="preserve">  </w:t>
      </w:r>
      <w:r w:rsidR="001F417E">
        <w:rPr>
          <w:bCs/>
        </w:rPr>
        <w:t>Non</w:t>
      </w:r>
      <w:r w:rsidR="000F63A1">
        <w:rPr>
          <w:bCs/>
        </w:rPr>
        <w:t xml:space="preserve">-adherence to </w:t>
      </w:r>
      <w:r w:rsidR="001F417E">
        <w:rPr>
          <w:bCs/>
        </w:rPr>
        <w:t xml:space="preserve">hypertension </w:t>
      </w:r>
      <w:r w:rsidR="000F63A1">
        <w:rPr>
          <w:bCs/>
        </w:rPr>
        <w:t xml:space="preserve">medications </w:t>
      </w:r>
      <w:r w:rsidR="00C32F5A">
        <w:rPr>
          <w:bCs/>
        </w:rPr>
        <w:t xml:space="preserve">causes </w:t>
      </w:r>
      <w:r w:rsidR="001F417E">
        <w:rPr>
          <w:bCs/>
        </w:rPr>
        <w:t xml:space="preserve">a significant </w:t>
      </w:r>
      <w:r w:rsidR="00C955E3">
        <w:rPr>
          <w:bCs/>
        </w:rPr>
        <w:t xml:space="preserve">increase in ischemic heart disease, including cerebrovascular events, </w:t>
      </w:r>
      <w:r w:rsidR="001A4B81">
        <w:rPr>
          <w:bCs/>
        </w:rPr>
        <w:t xml:space="preserve">and cardiovascular </w:t>
      </w:r>
      <w:r w:rsidR="00643D92">
        <w:rPr>
          <w:bCs/>
        </w:rPr>
        <w:t xml:space="preserve">disease </w:t>
      </w:r>
      <w:r w:rsidR="00A41328" w:rsidRPr="00A41328">
        <w:rPr>
          <w:bCs/>
        </w:rPr>
        <w:t>(Kim et al., 2016)</w:t>
      </w:r>
      <w:r w:rsidR="00A41328">
        <w:rPr>
          <w:bCs/>
        </w:rPr>
        <w:t xml:space="preserve">.  </w:t>
      </w:r>
      <w:r w:rsidR="00533E78">
        <w:rPr>
          <w:bCs/>
        </w:rPr>
        <w:t xml:space="preserve">Up to 10% of hospital readmissions can be </w:t>
      </w:r>
      <w:r w:rsidR="001B2381">
        <w:rPr>
          <w:bCs/>
        </w:rPr>
        <w:t xml:space="preserve">attributed to non-adherence to medications </w:t>
      </w:r>
      <w:r w:rsidR="00145307" w:rsidRPr="00145307">
        <w:rPr>
          <w:bCs/>
        </w:rPr>
        <w:t>(Verloo, Chiolero, Kiszio, Kampel, &amp; Santschi, 2017)</w:t>
      </w:r>
      <w:r w:rsidR="00145307">
        <w:rPr>
          <w:bCs/>
        </w:rPr>
        <w:t xml:space="preserve">.  </w:t>
      </w:r>
    </w:p>
    <w:p w14:paraId="118693EF" w14:textId="19AD7C91" w:rsidR="000B02BC" w:rsidRDefault="000B02BC" w:rsidP="00A41328">
      <w:pPr>
        <w:ind w:firstLine="0"/>
        <w:rPr>
          <w:bCs/>
        </w:rPr>
      </w:pPr>
      <w:r>
        <w:rPr>
          <w:bCs/>
        </w:rPr>
        <w:t xml:space="preserve">Up to $300 billion dollars </w:t>
      </w:r>
      <w:r w:rsidR="001979ED">
        <w:rPr>
          <w:bCs/>
        </w:rPr>
        <w:t xml:space="preserve">in avoidable healthcare costs have been attributed to medication non-adherence, which represents up to 10% of the total </w:t>
      </w:r>
      <w:r w:rsidR="00B27E99">
        <w:rPr>
          <w:bCs/>
        </w:rPr>
        <w:t xml:space="preserve">cost of healthcare in the United States </w:t>
      </w:r>
      <w:r w:rsidR="00B27E99" w:rsidRPr="00B27E99">
        <w:rPr>
          <w:bCs/>
        </w:rPr>
        <w:t>(Iuga &amp; McGuire, 2014)</w:t>
      </w:r>
      <w:r w:rsidR="00B27E99">
        <w:rPr>
          <w:bCs/>
        </w:rPr>
        <w:t xml:space="preserve">. </w:t>
      </w:r>
      <w:r w:rsidR="00ED27F0">
        <w:rPr>
          <w:bCs/>
        </w:rPr>
        <w:t xml:space="preserve"> </w:t>
      </w:r>
      <w:r w:rsidR="0024164F">
        <w:rPr>
          <w:bCs/>
        </w:rPr>
        <w:t xml:space="preserve">A similar problem exists in Europe, where </w:t>
      </w:r>
      <w:r w:rsidR="00FD66F1">
        <w:rPr>
          <w:bCs/>
        </w:rPr>
        <w:t xml:space="preserve">it is estimated that </w:t>
      </w:r>
      <w:r w:rsidR="00DA78D8">
        <w:rPr>
          <w:bCs/>
        </w:rPr>
        <w:t xml:space="preserve">the equivalent of $336 </w:t>
      </w:r>
      <w:r w:rsidR="00754A0B">
        <w:rPr>
          <w:bCs/>
        </w:rPr>
        <w:t>million U.S. dollars could be saved by increasing</w:t>
      </w:r>
      <w:r w:rsidR="004D43E1">
        <w:rPr>
          <w:bCs/>
        </w:rPr>
        <w:t xml:space="preserve"> hypertensive medication adherence to 70% </w:t>
      </w:r>
      <w:r w:rsidR="006554E8" w:rsidRPr="006554E8">
        <w:rPr>
          <w:bCs/>
        </w:rPr>
        <w:t>(Vrijens, Antoniou, Burnier, de la Sierra, &amp; Volpe, 2017)</w:t>
      </w:r>
      <w:r w:rsidR="006554E8">
        <w:rPr>
          <w:bCs/>
        </w:rPr>
        <w:t xml:space="preserve">.  </w:t>
      </w:r>
      <w:r w:rsidR="00871F77">
        <w:rPr>
          <w:bCs/>
        </w:rPr>
        <w:t>Specifically</w:t>
      </w:r>
      <w:r w:rsidR="00FA7588">
        <w:rPr>
          <w:bCs/>
        </w:rPr>
        <w:t>,</w:t>
      </w:r>
      <w:r w:rsidR="00871F77">
        <w:rPr>
          <w:bCs/>
        </w:rPr>
        <w:t xml:space="preserve"> for cardiovascular disease</w:t>
      </w:r>
      <w:r w:rsidR="006554E8">
        <w:rPr>
          <w:bCs/>
        </w:rPr>
        <w:t xml:space="preserve"> in the United States</w:t>
      </w:r>
      <w:r w:rsidR="00871F77">
        <w:rPr>
          <w:bCs/>
        </w:rPr>
        <w:t xml:space="preserve">, </w:t>
      </w:r>
      <w:r w:rsidR="004377D7">
        <w:rPr>
          <w:bCs/>
        </w:rPr>
        <w:t>patients’</w:t>
      </w:r>
      <w:r w:rsidR="00492766">
        <w:rPr>
          <w:bCs/>
        </w:rPr>
        <w:t xml:space="preserve"> adheren</w:t>
      </w:r>
      <w:r w:rsidR="004377D7">
        <w:rPr>
          <w:bCs/>
        </w:rPr>
        <w:t>ce</w:t>
      </w:r>
      <w:r w:rsidR="00492766">
        <w:rPr>
          <w:bCs/>
        </w:rPr>
        <w:t xml:space="preserve"> to medications were found to have 23% </w:t>
      </w:r>
      <w:r w:rsidR="00C025C5">
        <w:rPr>
          <w:bCs/>
        </w:rPr>
        <w:t xml:space="preserve">less healthcare cost per year per patient </w:t>
      </w:r>
      <w:r w:rsidR="00C025C5" w:rsidRPr="00C025C5">
        <w:rPr>
          <w:bCs/>
        </w:rPr>
        <w:t>(Iuga &amp; McGuire, 2014)</w:t>
      </w:r>
      <w:r w:rsidR="00C025C5">
        <w:rPr>
          <w:bCs/>
        </w:rPr>
        <w:t xml:space="preserve">.  </w:t>
      </w:r>
      <w:r w:rsidR="00A602D7">
        <w:rPr>
          <w:bCs/>
        </w:rPr>
        <w:t>I</w:t>
      </w:r>
      <w:r w:rsidR="00760D38">
        <w:rPr>
          <w:bCs/>
        </w:rPr>
        <w:t>n terms of specific risk factors for low adherence, patients with low adherence to hypertensive medications were found to have a higher risk</w:t>
      </w:r>
      <w:r w:rsidR="00C52448">
        <w:rPr>
          <w:bCs/>
        </w:rPr>
        <w:t xml:space="preserve"> of ischemic heart disease</w:t>
      </w:r>
      <w:r w:rsidR="00242CF4">
        <w:rPr>
          <w:bCs/>
        </w:rPr>
        <w:t xml:space="preserve"> and </w:t>
      </w:r>
      <w:r w:rsidR="00C52448">
        <w:rPr>
          <w:bCs/>
        </w:rPr>
        <w:t xml:space="preserve">cerebral vascular </w:t>
      </w:r>
      <w:r w:rsidR="00A2709C">
        <w:rPr>
          <w:bCs/>
        </w:rPr>
        <w:t xml:space="preserve">hemorrhage then patients who were </w:t>
      </w:r>
      <w:r w:rsidR="00CF2735">
        <w:rPr>
          <w:bCs/>
        </w:rPr>
        <w:t xml:space="preserve">adherent to their hypertensive medications (Kim et al., 2016).  </w:t>
      </w:r>
    </w:p>
    <w:p w14:paraId="254CC7C1" w14:textId="3729887C" w:rsidR="58815265" w:rsidRDefault="58815265" w:rsidP="00A41328">
      <w:pPr>
        <w:ind w:firstLine="0"/>
      </w:pPr>
      <w:r w:rsidRPr="58815265">
        <w:rPr>
          <w:b/>
          <w:bCs/>
        </w:rPr>
        <w:t>Question Guiding Inquiry (PICO)</w:t>
      </w:r>
      <w:r w:rsidRPr="58815265">
        <w:t xml:space="preserve"> </w:t>
      </w:r>
    </w:p>
    <w:p w14:paraId="0ABF5E14" w14:textId="657DBD03" w:rsidR="00A22ADA" w:rsidRDefault="58815265" w:rsidP="00A22ADA">
      <w:r w:rsidRPr="58815265">
        <w:rPr>
          <w:b/>
          <w:bCs/>
        </w:rPr>
        <w:t>Population</w:t>
      </w:r>
      <w:r w:rsidRPr="58815265">
        <w:t>.</w:t>
      </w:r>
      <w:r w:rsidR="00663D76">
        <w:t xml:space="preserve"> </w:t>
      </w:r>
      <w:r w:rsidR="00491D6E">
        <w:t xml:space="preserve"> </w:t>
      </w:r>
      <w:r w:rsidR="00663D76">
        <w:t>The population for this DNP project w</w:t>
      </w:r>
      <w:r w:rsidR="00113114">
        <w:t>as</w:t>
      </w:r>
      <w:r w:rsidR="00663D76">
        <w:t xml:space="preserve"> defined as </w:t>
      </w:r>
      <w:r w:rsidR="002D3BBA">
        <w:t xml:space="preserve">(1) </w:t>
      </w:r>
      <w:r w:rsidR="002B59AE">
        <w:t>an adult patient over the age of 18</w:t>
      </w:r>
      <w:r w:rsidR="00921D22">
        <w:t>, (2)</w:t>
      </w:r>
      <w:r w:rsidR="006356F0">
        <w:t xml:space="preserve"> </w:t>
      </w:r>
      <w:r w:rsidR="00B66EA9">
        <w:t>an established diagnosis of</w:t>
      </w:r>
      <w:r w:rsidR="002B59AE">
        <w:t xml:space="preserve"> hypertension (defined </w:t>
      </w:r>
      <w:r w:rsidR="001573B4">
        <w:t>as having a</w:t>
      </w:r>
      <w:r w:rsidR="002B59AE">
        <w:t xml:space="preserve"> </w:t>
      </w:r>
      <w:r w:rsidR="007B6DBD">
        <w:t xml:space="preserve">blood pressure </w:t>
      </w:r>
      <w:r w:rsidR="001573B4">
        <w:lastRenderedPageBreak/>
        <w:t xml:space="preserve">equal to or greater than </w:t>
      </w:r>
      <w:r w:rsidR="007B6DBD">
        <w:t>140/90</w:t>
      </w:r>
      <w:r w:rsidR="001573B4">
        <w:t>mm/Hg</w:t>
      </w:r>
      <w:r w:rsidR="007B6DBD">
        <w:t>)</w:t>
      </w:r>
      <w:r w:rsidR="00B66EA9">
        <w:t xml:space="preserve"> and (3) on at least one medication to control their hypertension. </w:t>
      </w:r>
      <w:r w:rsidR="006356F0">
        <w:t xml:space="preserve"> </w:t>
      </w:r>
    </w:p>
    <w:p w14:paraId="74974565" w14:textId="1873FAD8" w:rsidR="58815265" w:rsidRDefault="58815265">
      <w:r w:rsidRPr="58815265">
        <w:rPr>
          <w:b/>
          <w:bCs/>
        </w:rPr>
        <w:t>Intervention</w:t>
      </w:r>
      <w:r w:rsidRPr="58815265">
        <w:t xml:space="preserve">.  </w:t>
      </w:r>
      <w:r w:rsidR="00BF5C84">
        <w:t xml:space="preserve">This DNP </w:t>
      </w:r>
      <w:r w:rsidR="00A60F48">
        <w:t>QI project</w:t>
      </w:r>
      <w:r w:rsidR="00117F69">
        <w:t xml:space="preserve"> u</w:t>
      </w:r>
      <w:r w:rsidR="00B87337">
        <w:t>sed</w:t>
      </w:r>
      <w:r w:rsidR="00117F69">
        <w:t xml:space="preserve"> a specific patient education teaching </w:t>
      </w:r>
      <w:r w:rsidR="00994F28">
        <w:t xml:space="preserve">tool with 3-D organ models to educate </w:t>
      </w:r>
      <w:r w:rsidR="005435FB">
        <w:t>non-</w:t>
      </w:r>
      <w:r w:rsidR="00F8023C">
        <w:t>adherent</w:t>
      </w:r>
      <w:r w:rsidR="005435FB">
        <w:t xml:space="preserve"> </w:t>
      </w:r>
      <w:r w:rsidR="00994F28">
        <w:t>patient</w:t>
      </w:r>
      <w:r w:rsidR="00F8023C">
        <w:t>s</w:t>
      </w:r>
      <w:r w:rsidR="00994F28">
        <w:t xml:space="preserve"> </w:t>
      </w:r>
      <w:r w:rsidR="00F306E7">
        <w:t>about hypertension’s</w:t>
      </w:r>
      <w:r w:rsidR="00994F28">
        <w:t xml:space="preserve"> long</w:t>
      </w:r>
      <w:r w:rsidR="005B3609">
        <w:t>-</w:t>
      </w:r>
      <w:r w:rsidR="00994F28">
        <w:t>term organ damage effect</w:t>
      </w:r>
      <w:r w:rsidR="00F306E7">
        <w:t>s</w:t>
      </w:r>
      <w:r w:rsidR="00994F28">
        <w:t xml:space="preserve">.  </w:t>
      </w:r>
      <w:r w:rsidR="00C937F9">
        <w:t>U</w:t>
      </w:r>
      <w:r w:rsidR="004F630A">
        <w:t xml:space="preserve">se of 3-D models </w:t>
      </w:r>
      <w:r w:rsidR="00B039A9">
        <w:t>was</w:t>
      </w:r>
      <w:r w:rsidR="004F630A">
        <w:t xml:space="preserve"> </w:t>
      </w:r>
      <w:r w:rsidR="000139DD">
        <w:t>selected due to the multiple</w:t>
      </w:r>
      <w:r w:rsidR="002B5EBF">
        <w:t xml:space="preserve"> educational</w:t>
      </w:r>
      <w:r w:rsidR="000139DD">
        <w:t xml:space="preserve"> sensory </w:t>
      </w:r>
      <w:r w:rsidR="00F774F2">
        <w:t>experiences</w:t>
      </w:r>
      <w:r w:rsidR="00B039A9">
        <w:t xml:space="preserve"> it provided</w:t>
      </w:r>
      <w:r w:rsidR="004C2DEA">
        <w:t xml:space="preserve">; </w:t>
      </w:r>
      <w:r w:rsidR="00126FAD">
        <w:t>t</w:t>
      </w:r>
      <w:r w:rsidR="00B54AC5">
        <w:t>his gave</w:t>
      </w:r>
      <w:r w:rsidR="00502B86">
        <w:t xml:space="preserve"> a more realistic feeling and impact to the teaching.  </w:t>
      </w:r>
      <w:r w:rsidR="00211928">
        <w:t xml:space="preserve">The Hill-Bone Compliance Scale was chosen to </w:t>
      </w:r>
      <w:r w:rsidR="00965536">
        <w:t>review the patient’s adherence to medications as it is</w:t>
      </w:r>
      <w:r w:rsidR="00C32F5A">
        <w:t xml:space="preserve"> s</w:t>
      </w:r>
      <w:r w:rsidR="00965536">
        <w:t xml:space="preserve">pecific to </w:t>
      </w:r>
      <w:r w:rsidR="00AC619F">
        <w:t>medication adherence in the hypertensive patient within a clinic settin</w:t>
      </w:r>
      <w:r w:rsidR="00FC51A0">
        <w:t xml:space="preserve">g </w:t>
      </w:r>
      <w:r w:rsidR="00DB1BE1">
        <w:t>(Lam &amp; Fresco, 201</w:t>
      </w:r>
      <w:r w:rsidR="0038013C">
        <w:t xml:space="preserve">5). </w:t>
      </w:r>
    </w:p>
    <w:p w14:paraId="28F99DFB" w14:textId="5AFF0CAC" w:rsidR="58815265" w:rsidRDefault="58815265">
      <w:r w:rsidRPr="58815265">
        <w:rPr>
          <w:b/>
          <w:bCs/>
        </w:rPr>
        <w:t>Comparison</w:t>
      </w:r>
      <w:r w:rsidRPr="58815265">
        <w:t xml:space="preserve">.  </w:t>
      </w:r>
      <w:r w:rsidR="006668E4">
        <w:t xml:space="preserve">The comparison for </w:t>
      </w:r>
      <w:r w:rsidR="00480AE6">
        <w:t xml:space="preserve">the 3-D </w:t>
      </w:r>
      <w:r w:rsidR="00EC5C0E">
        <w:t xml:space="preserve">model DNP project </w:t>
      </w:r>
      <w:r w:rsidR="00D003C9">
        <w:t>was</w:t>
      </w:r>
      <w:r w:rsidR="00EC5C0E">
        <w:t xml:space="preserve"> standard </w:t>
      </w:r>
      <w:r w:rsidR="002843A8">
        <w:t xml:space="preserve">hypertension </w:t>
      </w:r>
      <w:r w:rsidR="005D489C">
        <w:t xml:space="preserve">adherence </w:t>
      </w:r>
      <w:r w:rsidR="002843A8">
        <w:t>education teaching</w:t>
      </w:r>
      <w:r w:rsidR="005D489C">
        <w:t>.</w:t>
      </w:r>
      <w:r w:rsidR="00763E13">
        <w:t xml:space="preserve">  The</w:t>
      </w:r>
      <w:r w:rsidR="00B34D6E">
        <w:t xml:space="preserve"> </w:t>
      </w:r>
      <w:r w:rsidR="00763E13">
        <w:t xml:space="preserve">clinic </w:t>
      </w:r>
      <w:r w:rsidR="00B34D6E">
        <w:t>provider explai</w:t>
      </w:r>
      <w:r w:rsidR="00763E13">
        <w:t>ned</w:t>
      </w:r>
      <w:r w:rsidR="00B34D6E">
        <w:t xml:space="preserve"> orally the </w:t>
      </w:r>
      <w:r w:rsidR="005E36FD">
        <w:t>importance of</w:t>
      </w:r>
      <w:r w:rsidR="00C04849">
        <w:t xml:space="preserve"> medication adherence, a</w:t>
      </w:r>
      <w:r w:rsidR="005E36FD">
        <w:t>long with an oral</w:t>
      </w:r>
      <w:r w:rsidR="00C04849">
        <w:t xml:space="preserve"> description of end target organ damage</w:t>
      </w:r>
      <w:r w:rsidR="00F4658C">
        <w:t xml:space="preserve"> due to effects of uncontrolled hypertension. </w:t>
      </w:r>
    </w:p>
    <w:p w14:paraId="419168AE" w14:textId="04E27F24" w:rsidR="58815265" w:rsidRPr="00231C22" w:rsidRDefault="58815265">
      <w:r w:rsidRPr="58815265">
        <w:rPr>
          <w:b/>
          <w:bCs/>
        </w:rPr>
        <w:t>Outcome</w:t>
      </w:r>
      <w:r w:rsidRPr="58815265">
        <w:t xml:space="preserve">.  </w:t>
      </w:r>
      <w:r w:rsidR="00697B48">
        <w:t xml:space="preserve">The </w:t>
      </w:r>
      <w:r w:rsidR="00231C22">
        <w:t>goal</w:t>
      </w:r>
      <w:r w:rsidR="00697B48">
        <w:t xml:space="preserve"> for this DNP project </w:t>
      </w:r>
      <w:r w:rsidR="005E36FD">
        <w:t>was</w:t>
      </w:r>
      <w:r w:rsidR="004C3409">
        <w:t xml:space="preserve"> to have</w:t>
      </w:r>
      <w:r w:rsidR="00697B48">
        <w:t xml:space="preserve"> </w:t>
      </w:r>
      <w:hyperlink r:id="rId8" w:anchor="_msocom_3"/>
      <w:r w:rsidR="00231C22">
        <w:t xml:space="preserve">an increase in </w:t>
      </w:r>
      <w:r w:rsidR="00B66EA9">
        <w:t xml:space="preserve">treatment </w:t>
      </w:r>
      <w:r w:rsidR="00231C22">
        <w:t xml:space="preserve">adherence for </w:t>
      </w:r>
      <w:r w:rsidR="00892FFC">
        <w:t>hypertensive medications through education using 3-D models</w:t>
      </w:r>
      <w:r w:rsidR="001E2302">
        <w:t xml:space="preserve"> by measuring </w:t>
      </w:r>
      <w:r w:rsidR="00B66EA9">
        <w:t xml:space="preserve">treatment </w:t>
      </w:r>
      <w:r w:rsidR="00FC4904">
        <w:t xml:space="preserve">adherence before and after 3-D model teaching using the Hill-Bone Compliance Scale. </w:t>
      </w:r>
    </w:p>
    <w:p w14:paraId="0F70673D" w14:textId="690ECAAB" w:rsidR="58815265" w:rsidRPr="007E123E" w:rsidRDefault="58815265">
      <w:r w:rsidRPr="00A9619C">
        <w:rPr>
          <w:rFonts w:ascii="Times New Roman" w:eastAsia="Times New Roman" w:hAnsi="Times New Roman" w:cs="Times New Roman"/>
          <w:b/>
          <w:bCs/>
        </w:rPr>
        <w:t>Summar</w:t>
      </w:r>
      <w:r w:rsidR="00AA2148" w:rsidRPr="00A9619C">
        <w:rPr>
          <w:rFonts w:ascii="Times New Roman" w:eastAsia="Times New Roman" w:hAnsi="Times New Roman" w:cs="Times New Roman"/>
          <w:b/>
          <w:bCs/>
        </w:rPr>
        <w:t>y</w:t>
      </w:r>
      <w:r w:rsidR="001F39C0" w:rsidRPr="00DD7A7F">
        <w:rPr>
          <w:rFonts w:ascii="Times New Roman" w:eastAsia="Times New Roman" w:hAnsi="Times New Roman" w:cs="Times New Roman"/>
          <w:b/>
          <w:bCs/>
          <w:i/>
        </w:rPr>
        <w:t xml:space="preserve">. </w:t>
      </w:r>
      <w:r w:rsidR="00491D6E">
        <w:rPr>
          <w:rFonts w:ascii="Times New Roman" w:eastAsia="Times New Roman" w:hAnsi="Times New Roman" w:cs="Times New Roman"/>
          <w:b/>
          <w:bCs/>
          <w:i/>
        </w:rPr>
        <w:t xml:space="preserve"> </w:t>
      </w:r>
      <w:r w:rsidR="00B66EA9">
        <w:rPr>
          <w:rFonts w:ascii="Times New Roman" w:eastAsia="Times New Roman" w:hAnsi="Times New Roman" w:cs="Times New Roman"/>
          <w:bCs/>
        </w:rPr>
        <w:t xml:space="preserve">Treatment </w:t>
      </w:r>
      <w:r w:rsidR="00CC134E">
        <w:rPr>
          <w:rFonts w:ascii="Times New Roman" w:eastAsia="Times New Roman" w:hAnsi="Times New Roman" w:cs="Times New Roman"/>
          <w:bCs/>
        </w:rPr>
        <w:t xml:space="preserve">adherence </w:t>
      </w:r>
      <w:r w:rsidR="00F239FA">
        <w:rPr>
          <w:rFonts w:ascii="Times New Roman" w:eastAsia="Times New Roman" w:hAnsi="Times New Roman" w:cs="Times New Roman"/>
          <w:bCs/>
        </w:rPr>
        <w:t xml:space="preserve">is a serious problem that affects half of patients diagnosed with hypertension.  </w:t>
      </w:r>
      <w:r w:rsidR="0015053C">
        <w:rPr>
          <w:rFonts w:ascii="Times New Roman" w:eastAsia="Times New Roman" w:hAnsi="Times New Roman" w:cs="Times New Roman"/>
          <w:bCs/>
        </w:rPr>
        <w:t xml:space="preserve">A significant factor </w:t>
      </w:r>
      <w:r w:rsidR="007E7828">
        <w:rPr>
          <w:rFonts w:ascii="Times New Roman" w:eastAsia="Times New Roman" w:hAnsi="Times New Roman" w:cs="Times New Roman"/>
          <w:bCs/>
        </w:rPr>
        <w:t xml:space="preserve">is </w:t>
      </w:r>
      <w:r w:rsidR="006C08F3">
        <w:rPr>
          <w:rFonts w:ascii="Times New Roman" w:eastAsia="Times New Roman" w:hAnsi="Times New Roman" w:cs="Times New Roman"/>
          <w:bCs/>
        </w:rPr>
        <w:t>patients’ low health literacy abou</w:t>
      </w:r>
      <w:r w:rsidR="009D091B">
        <w:rPr>
          <w:rFonts w:ascii="Times New Roman" w:eastAsia="Times New Roman" w:hAnsi="Times New Roman" w:cs="Times New Roman"/>
          <w:bCs/>
        </w:rPr>
        <w:t>t their condition (</w:t>
      </w:r>
      <w:r w:rsidR="009D091B" w:rsidRPr="009D091B">
        <w:rPr>
          <w:rFonts w:ascii="Times New Roman" w:eastAsia="Times New Roman" w:hAnsi="Times New Roman" w:cs="Times New Roman"/>
          <w:bCs/>
        </w:rPr>
        <w:t>Ahn &amp; Ham, 2016</w:t>
      </w:r>
      <w:r w:rsidR="009D091B">
        <w:rPr>
          <w:rFonts w:ascii="Times New Roman" w:eastAsia="Times New Roman" w:hAnsi="Times New Roman" w:cs="Times New Roman"/>
          <w:bCs/>
        </w:rPr>
        <w:t>)</w:t>
      </w:r>
      <w:r w:rsidR="00D736CC">
        <w:rPr>
          <w:rFonts w:ascii="Times New Roman" w:eastAsia="Times New Roman" w:hAnsi="Times New Roman" w:cs="Times New Roman"/>
          <w:bCs/>
        </w:rPr>
        <w:t xml:space="preserve">. </w:t>
      </w:r>
      <w:r w:rsidR="0062616A">
        <w:rPr>
          <w:rFonts w:ascii="Times New Roman" w:eastAsia="Times New Roman" w:hAnsi="Times New Roman" w:cs="Times New Roman"/>
          <w:bCs/>
        </w:rPr>
        <w:t xml:space="preserve"> Hypertension in its early stages is </w:t>
      </w:r>
      <w:r w:rsidR="00232702">
        <w:rPr>
          <w:rFonts w:ascii="Times New Roman" w:eastAsia="Times New Roman" w:hAnsi="Times New Roman" w:cs="Times New Roman"/>
          <w:bCs/>
        </w:rPr>
        <w:t xml:space="preserve">usually </w:t>
      </w:r>
      <w:r w:rsidR="0062616A">
        <w:rPr>
          <w:rFonts w:ascii="Times New Roman" w:eastAsia="Times New Roman" w:hAnsi="Times New Roman" w:cs="Times New Roman"/>
          <w:bCs/>
        </w:rPr>
        <w:t>asymptomatic</w:t>
      </w:r>
      <w:r w:rsidR="00B6343A">
        <w:rPr>
          <w:rFonts w:ascii="Times New Roman" w:eastAsia="Times New Roman" w:hAnsi="Times New Roman" w:cs="Times New Roman"/>
          <w:bCs/>
        </w:rPr>
        <w:t xml:space="preserve"> (CDC, 2018b)</w:t>
      </w:r>
      <w:r w:rsidR="00356B11">
        <w:rPr>
          <w:rFonts w:ascii="Times New Roman" w:eastAsia="Times New Roman" w:hAnsi="Times New Roman" w:cs="Times New Roman"/>
          <w:bCs/>
        </w:rPr>
        <w:t xml:space="preserve">. </w:t>
      </w:r>
      <w:r w:rsidR="0062616A">
        <w:rPr>
          <w:rFonts w:ascii="Times New Roman" w:eastAsia="Times New Roman" w:hAnsi="Times New Roman" w:cs="Times New Roman"/>
          <w:bCs/>
        </w:rPr>
        <w:t xml:space="preserve">  The patient feels well</w:t>
      </w:r>
      <w:r w:rsidR="00AC59EE">
        <w:rPr>
          <w:rFonts w:ascii="Times New Roman" w:eastAsia="Times New Roman" w:hAnsi="Times New Roman" w:cs="Times New Roman"/>
          <w:bCs/>
        </w:rPr>
        <w:t xml:space="preserve"> and </w:t>
      </w:r>
      <w:r w:rsidR="0062616A">
        <w:rPr>
          <w:rFonts w:ascii="Times New Roman" w:eastAsia="Times New Roman" w:hAnsi="Times New Roman" w:cs="Times New Roman"/>
          <w:bCs/>
        </w:rPr>
        <w:t xml:space="preserve">may not </w:t>
      </w:r>
      <w:r w:rsidR="00173BC9">
        <w:rPr>
          <w:rFonts w:ascii="Times New Roman" w:eastAsia="Times New Roman" w:hAnsi="Times New Roman" w:cs="Times New Roman"/>
          <w:bCs/>
        </w:rPr>
        <w:t xml:space="preserve">comprehend the </w:t>
      </w:r>
      <w:r w:rsidR="00036766">
        <w:rPr>
          <w:rFonts w:ascii="Times New Roman" w:eastAsia="Times New Roman" w:hAnsi="Times New Roman" w:cs="Times New Roman"/>
          <w:bCs/>
        </w:rPr>
        <w:t xml:space="preserve">dangers </w:t>
      </w:r>
      <w:r w:rsidR="00581D6E">
        <w:rPr>
          <w:rFonts w:ascii="Times New Roman" w:eastAsia="Times New Roman" w:hAnsi="Times New Roman" w:cs="Times New Roman"/>
          <w:bCs/>
        </w:rPr>
        <w:t>with poorly controlled</w:t>
      </w:r>
      <w:r w:rsidR="00FA613E">
        <w:rPr>
          <w:rFonts w:ascii="Times New Roman" w:eastAsia="Times New Roman" w:hAnsi="Times New Roman" w:cs="Times New Roman"/>
          <w:bCs/>
        </w:rPr>
        <w:t xml:space="preserve"> blood pressure.  The goal of this QI project </w:t>
      </w:r>
      <w:r w:rsidR="00826D41">
        <w:rPr>
          <w:rFonts w:ascii="Times New Roman" w:eastAsia="Times New Roman" w:hAnsi="Times New Roman" w:cs="Times New Roman"/>
          <w:bCs/>
        </w:rPr>
        <w:t>was</w:t>
      </w:r>
      <w:r w:rsidR="00FA613E">
        <w:rPr>
          <w:rFonts w:ascii="Times New Roman" w:eastAsia="Times New Roman" w:hAnsi="Times New Roman" w:cs="Times New Roman"/>
          <w:bCs/>
        </w:rPr>
        <w:t xml:space="preserve"> to increase the </w:t>
      </w:r>
      <w:r w:rsidR="00B66EA9">
        <w:rPr>
          <w:rFonts w:ascii="Times New Roman" w:eastAsia="Times New Roman" w:hAnsi="Times New Roman" w:cs="Times New Roman"/>
          <w:bCs/>
        </w:rPr>
        <w:t xml:space="preserve">treatment </w:t>
      </w:r>
      <w:r w:rsidR="00581D6E">
        <w:rPr>
          <w:rFonts w:ascii="Times New Roman" w:eastAsia="Times New Roman" w:hAnsi="Times New Roman" w:cs="Times New Roman"/>
          <w:bCs/>
        </w:rPr>
        <w:t>adherence</w:t>
      </w:r>
      <w:r w:rsidR="00FA613E">
        <w:rPr>
          <w:rFonts w:ascii="Times New Roman" w:eastAsia="Times New Roman" w:hAnsi="Times New Roman" w:cs="Times New Roman"/>
          <w:bCs/>
        </w:rPr>
        <w:t xml:space="preserve"> of the </w:t>
      </w:r>
      <w:r w:rsidR="00AC2471">
        <w:rPr>
          <w:rFonts w:ascii="Times New Roman" w:eastAsia="Times New Roman" w:hAnsi="Times New Roman" w:cs="Times New Roman"/>
          <w:bCs/>
        </w:rPr>
        <w:t>targeted population</w:t>
      </w:r>
      <w:r w:rsidR="008549C3">
        <w:rPr>
          <w:rFonts w:ascii="Times New Roman" w:eastAsia="Times New Roman" w:hAnsi="Times New Roman" w:cs="Times New Roman"/>
          <w:bCs/>
        </w:rPr>
        <w:t xml:space="preserve"> </w:t>
      </w:r>
      <w:r w:rsidR="00183A29">
        <w:rPr>
          <w:rFonts w:ascii="Times New Roman" w:eastAsia="Times New Roman" w:hAnsi="Times New Roman" w:cs="Times New Roman"/>
          <w:bCs/>
        </w:rPr>
        <w:t xml:space="preserve">through </w:t>
      </w:r>
      <w:r w:rsidR="00AC2471">
        <w:rPr>
          <w:rFonts w:ascii="Times New Roman" w:eastAsia="Times New Roman" w:hAnsi="Times New Roman" w:cs="Times New Roman"/>
          <w:bCs/>
        </w:rPr>
        <w:t xml:space="preserve">3-D models and patient education. </w:t>
      </w:r>
      <w:r w:rsidR="008A75CB">
        <w:rPr>
          <w:rFonts w:ascii="Times New Roman" w:eastAsia="Times New Roman" w:hAnsi="Times New Roman" w:cs="Times New Roman"/>
          <w:bCs/>
        </w:rPr>
        <w:t xml:space="preserve"> </w:t>
      </w:r>
      <w:r w:rsidR="00E64162">
        <w:rPr>
          <w:rFonts w:ascii="Times New Roman" w:eastAsia="Times New Roman" w:hAnsi="Times New Roman" w:cs="Times New Roman"/>
          <w:bCs/>
        </w:rPr>
        <w:t>Novel use of 3-D models demonstrated a positive</w:t>
      </w:r>
      <w:r w:rsidR="00B80750">
        <w:rPr>
          <w:rFonts w:ascii="Times New Roman" w:eastAsia="Times New Roman" w:hAnsi="Times New Roman" w:cs="Times New Roman"/>
          <w:bCs/>
        </w:rPr>
        <w:t xml:space="preserve"> outcome</w:t>
      </w:r>
      <w:r w:rsidR="00766DB4">
        <w:rPr>
          <w:rFonts w:ascii="Times New Roman" w:eastAsia="Times New Roman" w:hAnsi="Times New Roman" w:cs="Times New Roman"/>
          <w:bCs/>
        </w:rPr>
        <w:t xml:space="preserve"> explain</w:t>
      </w:r>
      <w:r w:rsidR="00FB4A97">
        <w:rPr>
          <w:rFonts w:ascii="Times New Roman" w:eastAsia="Times New Roman" w:hAnsi="Times New Roman" w:cs="Times New Roman"/>
          <w:bCs/>
        </w:rPr>
        <w:t>ing</w:t>
      </w:r>
      <w:r w:rsidR="00766DB4">
        <w:rPr>
          <w:rFonts w:ascii="Times New Roman" w:eastAsia="Times New Roman" w:hAnsi="Times New Roman" w:cs="Times New Roman"/>
          <w:bCs/>
        </w:rPr>
        <w:t xml:space="preserve"> end target organ damage</w:t>
      </w:r>
      <w:r w:rsidR="00FB4A97">
        <w:rPr>
          <w:rFonts w:ascii="Times New Roman" w:eastAsia="Times New Roman" w:hAnsi="Times New Roman" w:cs="Times New Roman"/>
          <w:bCs/>
        </w:rPr>
        <w:t xml:space="preserve">. </w:t>
      </w:r>
      <w:r w:rsidR="00766DB4">
        <w:rPr>
          <w:rFonts w:ascii="Times New Roman" w:eastAsia="Times New Roman" w:hAnsi="Times New Roman" w:cs="Times New Roman"/>
          <w:bCs/>
        </w:rPr>
        <w:t xml:space="preserve"> </w:t>
      </w:r>
      <w:r w:rsidR="007D7AC8">
        <w:rPr>
          <w:rFonts w:ascii="Times New Roman" w:eastAsia="Times New Roman" w:hAnsi="Times New Roman" w:cs="Times New Roman"/>
          <w:bCs/>
        </w:rPr>
        <w:t xml:space="preserve">Patient education within </w:t>
      </w:r>
      <w:r w:rsidR="007D7AC8">
        <w:rPr>
          <w:rFonts w:ascii="Times New Roman" w:eastAsia="Times New Roman" w:hAnsi="Times New Roman" w:cs="Times New Roman"/>
          <w:bCs/>
        </w:rPr>
        <w:lastRenderedPageBreak/>
        <w:t>this QI project</w:t>
      </w:r>
      <w:r w:rsidR="00DC160D">
        <w:rPr>
          <w:rFonts w:ascii="Times New Roman" w:eastAsia="Times New Roman" w:hAnsi="Times New Roman" w:cs="Times New Roman"/>
          <w:bCs/>
        </w:rPr>
        <w:t xml:space="preserve"> </w:t>
      </w:r>
      <w:r w:rsidR="00DB10BC">
        <w:rPr>
          <w:rFonts w:ascii="Times New Roman" w:eastAsia="Times New Roman" w:hAnsi="Times New Roman" w:cs="Times New Roman"/>
          <w:bCs/>
        </w:rPr>
        <w:t xml:space="preserve">effectively </w:t>
      </w:r>
      <w:r w:rsidR="00DC160D">
        <w:rPr>
          <w:rFonts w:ascii="Times New Roman" w:eastAsia="Times New Roman" w:hAnsi="Times New Roman" w:cs="Times New Roman"/>
          <w:bCs/>
        </w:rPr>
        <w:t>increase</w:t>
      </w:r>
      <w:r w:rsidR="007D7AC8">
        <w:rPr>
          <w:rFonts w:ascii="Times New Roman" w:eastAsia="Times New Roman" w:hAnsi="Times New Roman" w:cs="Times New Roman"/>
          <w:bCs/>
        </w:rPr>
        <w:t>d</w:t>
      </w:r>
      <w:r w:rsidR="00DC160D">
        <w:rPr>
          <w:rFonts w:ascii="Times New Roman" w:eastAsia="Times New Roman" w:hAnsi="Times New Roman" w:cs="Times New Roman"/>
          <w:bCs/>
        </w:rPr>
        <w:t xml:space="preserve"> patients’ </w:t>
      </w:r>
      <w:r w:rsidR="00183A29">
        <w:rPr>
          <w:rFonts w:ascii="Times New Roman" w:eastAsia="Times New Roman" w:hAnsi="Times New Roman" w:cs="Times New Roman"/>
          <w:bCs/>
        </w:rPr>
        <w:t>adherence to</w:t>
      </w:r>
      <w:r w:rsidR="00DC160D">
        <w:rPr>
          <w:rFonts w:ascii="Times New Roman" w:eastAsia="Times New Roman" w:hAnsi="Times New Roman" w:cs="Times New Roman"/>
          <w:bCs/>
        </w:rPr>
        <w:t xml:space="preserve"> </w:t>
      </w:r>
      <w:r w:rsidR="00B66EA9">
        <w:rPr>
          <w:rFonts w:ascii="Times New Roman" w:eastAsia="Times New Roman" w:hAnsi="Times New Roman" w:cs="Times New Roman"/>
          <w:bCs/>
        </w:rPr>
        <w:t>hypertension treatment.</w:t>
      </w:r>
      <w:r w:rsidR="00EC03DB">
        <w:rPr>
          <w:rFonts w:ascii="Times New Roman" w:eastAsia="Times New Roman" w:hAnsi="Times New Roman" w:cs="Times New Roman"/>
          <w:bCs/>
        </w:rPr>
        <w:t xml:space="preserve">  Improved </w:t>
      </w:r>
      <w:r w:rsidR="00B66EA9">
        <w:rPr>
          <w:rFonts w:ascii="Times New Roman" w:eastAsia="Times New Roman" w:hAnsi="Times New Roman" w:cs="Times New Roman"/>
          <w:bCs/>
        </w:rPr>
        <w:t xml:space="preserve">treatment </w:t>
      </w:r>
      <w:r w:rsidR="00EC03DB">
        <w:rPr>
          <w:rFonts w:ascii="Times New Roman" w:eastAsia="Times New Roman" w:hAnsi="Times New Roman" w:cs="Times New Roman"/>
          <w:bCs/>
        </w:rPr>
        <w:t xml:space="preserve">adherence will likely decrease </w:t>
      </w:r>
      <w:r w:rsidR="007A0B6A">
        <w:rPr>
          <w:rFonts w:ascii="Times New Roman" w:eastAsia="Times New Roman" w:hAnsi="Times New Roman" w:cs="Times New Roman"/>
          <w:bCs/>
        </w:rPr>
        <w:t>their risk</w:t>
      </w:r>
      <w:r w:rsidR="007D0263">
        <w:rPr>
          <w:rFonts w:ascii="Times New Roman" w:eastAsia="Times New Roman" w:hAnsi="Times New Roman" w:cs="Times New Roman"/>
          <w:bCs/>
        </w:rPr>
        <w:t>s</w:t>
      </w:r>
      <w:r w:rsidR="007A0B6A">
        <w:rPr>
          <w:rFonts w:ascii="Times New Roman" w:eastAsia="Times New Roman" w:hAnsi="Times New Roman" w:cs="Times New Roman"/>
          <w:bCs/>
        </w:rPr>
        <w:t xml:space="preserve"> </w:t>
      </w:r>
      <w:r w:rsidR="007D0263">
        <w:rPr>
          <w:rFonts w:ascii="Times New Roman" w:eastAsia="Times New Roman" w:hAnsi="Times New Roman" w:cs="Times New Roman"/>
          <w:bCs/>
        </w:rPr>
        <w:t>for</w:t>
      </w:r>
      <w:r w:rsidR="007A0B6A">
        <w:rPr>
          <w:rFonts w:ascii="Times New Roman" w:eastAsia="Times New Roman" w:hAnsi="Times New Roman" w:cs="Times New Roman"/>
          <w:bCs/>
        </w:rPr>
        <w:t xml:space="preserve"> </w:t>
      </w:r>
      <w:r w:rsidR="009E7233">
        <w:rPr>
          <w:rFonts w:ascii="Times New Roman" w:eastAsia="Times New Roman" w:hAnsi="Times New Roman" w:cs="Times New Roman"/>
          <w:bCs/>
        </w:rPr>
        <w:t>cardiovascular complications.</w:t>
      </w:r>
      <w:r w:rsidR="003052E2">
        <w:rPr>
          <w:rFonts w:ascii="Times New Roman" w:eastAsia="Times New Roman" w:hAnsi="Times New Roman" w:cs="Times New Roman"/>
          <w:bCs/>
        </w:rPr>
        <w:t xml:space="preserve"> </w:t>
      </w:r>
      <w:r w:rsidR="009E7233">
        <w:rPr>
          <w:rFonts w:ascii="Times New Roman" w:eastAsia="Times New Roman" w:hAnsi="Times New Roman" w:cs="Times New Roman"/>
          <w:bCs/>
        </w:rPr>
        <w:t xml:space="preserve"> </w:t>
      </w:r>
      <w:r w:rsidR="00204EAE" w:rsidRPr="00204EAE">
        <w:rPr>
          <w:rFonts w:ascii="Times New Roman" w:eastAsia="Times New Roman" w:hAnsi="Times New Roman" w:cs="Times New Roman"/>
          <w:bCs/>
        </w:rPr>
        <w:t xml:space="preserve">These research report findings support the idea of this proposed QI project.  Using 3-D models for patient teaching among hypertensive patients could improve patient understanding of their disease.  Better understanding of hypertension medication may increase </w:t>
      </w:r>
      <w:r w:rsidR="00B66EA9">
        <w:rPr>
          <w:rFonts w:ascii="Times New Roman" w:eastAsia="Times New Roman" w:hAnsi="Times New Roman" w:cs="Times New Roman"/>
          <w:bCs/>
        </w:rPr>
        <w:t>treatment</w:t>
      </w:r>
      <w:r w:rsidR="00B66EA9" w:rsidRPr="00204EAE">
        <w:rPr>
          <w:rFonts w:ascii="Times New Roman" w:eastAsia="Times New Roman" w:hAnsi="Times New Roman" w:cs="Times New Roman"/>
          <w:bCs/>
        </w:rPr>
        <w:t xml:space="preserve"> </w:t>
      </w:r>
      <w:r w:rsidR="00204EAE" w:rsidRPr="00204EAE">
        <w:rPr>
          <w:rFonts w:ascii="Times New Roman" w:eastAsia="Times New Roman" w:hAnsi="Times New Roman" w:cs="Times New Roman"/>
          <w:bCs/>
        </w:rPr>
        <w:t>adherence.</w:t>
      </w:r>
    </w:p>
    <w:p w14:paraId="60055A99" w14:textId="77777777" w:rsidR="00AE71E5" w:rsidRDefault="00AE71E5" w:rsidP="00DC1C9B">
      <w:pPr>
        <w:jc w:val="center"/>
        <w:rPr>
          <w:rFonts w:ascii="Times New Roman" w:eastAsia="Calibri" w:hAnsi="Times New Roman" w:cs="Times New Roman"/>
          <w:b/>
          <w:color w:val="auto"/>
          <w:lang w:eastAsia="en-US"/>
        </w:rPr>
      </w:pPr>
    </w:p>
    <w:p w14:paraId="46A98283" w14:textId="48719B10" w:rsidR="00AB7F77" w:rsidRPr="00877679" w:rsidRDefault="00AB7F77" w:rsidP="00DC1C9B">
      <w:pPr>
        <w:jc w:val="center"/>
      </w:pPr>
      <w:r w:rsidRPr="00AB7F77">
        <w:rPr>
          <w:rFonts w:ascii="Times New Roman" w:eastAsia="Calibri" w:hAnsi="Times New Roman" w:cs="Times New Roman"/>
          <w:b/>
          <w:color w:val="auto"/>
          <w:lang w:eastAsia="en-US"/>
        </w:rPr>
        <w:t>Chapter Two: Review of the Literature</w:t>
      </w:r>
    </w:p>
    <w:p w14:paraId="67F7BAB7" w14:textId="18C76271" w:rsidR="00AB7F77" w:rsidRPr="00AB7F77" w:rsidRDefault="00AB7F77" w:rsidP="00A812D5">
      <w:pPr>
        <w:spacing w:after="160"/>
        <w:ind w:firstLine="0"/>
        <w:rPr>
          <w:rFonts w:ascii="Times New Roman" w:eastAsia="Calibri" w:hAnsi="Times New Roman" w:cs="Times New Roman"/>
          <w:color w:val="auto"/>
          <w:lang w:eastAsia="en-US"/>
        </w:rPr>
      </w:pPr>
      <w:r w:rsidRPr="00AB7F77">
        <w:rPr>
          <w:rFonts w:ascii="Times New Roman" w:eastAsia="Calibri" w:hAnsi="Times New Roman" w:cs="Times New Roman"/>
          <w:color w:val="auto"/>
          <w:lang w:eastAsia="en-US"/>
        </w:rPr>
        <w:tab/>
        <w:t xml:space="preserve">This chapter presents a literature review of </w:t>
      </w:r>
      <w:r w:rsidR="00A812D5">
        <w:rPr>
          <w:rFonts w:ascii="Times New Roman" w:eastAsia="Calibri" w:hAnsi="Times New Roman" w:cs="Times New Roman"/>
          <w:color w:val="auto"/>
          <w:lang w:eastAsia="en-US"/>
        </w:rPr>
        <w:t xml:space="preserve">the application of 3-D models in hypertension </w:t>
      </w:r>
      <w:r w:rsidR="00B66EA9">
        <w:rPr>
          <w:rFonts w:ascii="Times New Roman" w:eastAsia="Calibri" w:hAnsi="Times New Roman" w:cs="Times New Roman"/>
          <w:color w:val="auto"/>
          <w:lang w:eastAsia="en-US"/>
        </w:rPr>
        <w:t xml:space="preserve">treatment </w:t>
      </w:r>
      <w:r w:rsidR="00A812D5">
        <w:rPr>
          <w:rFonts w:ascii="Times New Roman" w:eastAsia="Calibri" w:hAnsi="Times New Roman" w:cs="Times New Roman"/>
          <w:color w:val="auto"/>
          <w:lang w:eastAsia="en-US"/>
        </w:rPr>
        <w:t>adherence</w:t>
      </w:r>
      <w:r w:rsidRPr="00AB7F77">
        <w:rPr>
          <w:rFonts w:ascii="Times New Roman" w:eastAsia="Calibri" w:hAnsi="Times New Roman" w:cs="Times New Roman"/>
          <w:color w:val="auto"/>
          <w:lang w:eastAsia="en-US"/>
        </w:rPr>
        <w:t xml:space="preserve">.  This literature review will discuss best practice guidelines for blood pressure control, </w:t>
      </w:r>
      <w:r w:rsidR="00133660">
        <w:rPr>
          <w:rFonts w:ascii="Times New Roman" w:eastAsia="Calibri" w:hAnsi="Times New Roman" w:cs="Times New Roman"/>
          <w:color w:val="auto"/>
          <w:lang w:eastAsia="en-US"/>
        </w:rPr>
        <w:t>treatment</w:t>
      </w:r>
      <w:r w:rsidR="00133660" w:rsidRPr="00AB7F77">
        <w:rPr>
          <w:rFonts w:ascii="Times New Roman" w:eastAsia="Calibri" w:hAnsi="Times New Roman" w:cs="Times New Roman"/>
          <w:color w:val="auto"/>
          <w:lang w:eastAsia="en-US"/>
        </w:rPr>
        <w:t xml:space="preserve"> </w:t>
      </w:r>
      <w:r w:rsidRPr="00AB7F77">
        <w:rPr>
          <w:rFonts w:ascii="Times New Roman" w:eastAsia="Calibri" w:hAnsi="Times New Roman" w:cs="Times New Roman"/>
          <w:color w:val="auto"/>
          <w:lang w:eastAsia="en-US"/>
        </w:rPr>
        <w:t>adherence, and us</w:t>
      </w:r>
      <w:r w:rsidR="005D1183">
        <w:rPr>
          <w:rFonts w:ascii="Times New Roman" w:eastAsia="Calibri" w:hAnsi="Times New Roman" w:cs="Times New Roman"/>
          <w:color w:val="auto"/>
          <w:lang w:eastAsia="en-US"/>
        </w:rPr>
        <w:t>ing</w:t>
      </w:r>
      <w:r w:rsidRPr="00AB7F77">
        <w:rPr>
          <w:rFonts w:ascii="Times New Roman" w:eastAsia="Calibri" w:hAnsi="Times New Roman" w:cs="Times New Roman"/>
          <w:color w:val="auto"/>
          <w:lang w:eastAsia="en-US"/>
        </w:rPr>
        <w:t xml:space="preserve"> 3-D models </w:t>
      </w:r>
      <w:r w:rsidR="007351C8">
        <w:rPr>
          <w:rFonts w:ascii="Times New Roman" w:eastAsia="Calibri" w:hAnsi="Times New Roman" w:cs="Times New Roman"/>
          <w:color w:val="auto"/>
          <w:lang w:eastAsia="en-US"/>
        </w:rPr>
        <w:t>as</w:t>
      </w:r>
      <w:r w:rsidRPr="00AB7F77">
        <w:rPr>
          <w:rFonts w:ascii="Times New Roman" w:eastAsia="Calibri" w:hAnsi="Times New Roman" w:cs="Times New Roman"/>
          <w:color w:val="auto"/>
          <w:lang w:eastAsia="en-US"/>
        </w:rPr>
        <w:t xml:space="preserve"> a patient teaching </w:t>
      </w:r>
      <w:r w:rsidR="007351C8">
        <w:rPr>
          <w:rFonts w:ascii="Times New Roman" w:eastAsia="Calibri" w:hAnsi="Times New Roman" w:cs="Times New Roman"/>
          <w:color w:val="auto"/>
          <w:lang w:eastAsia="en-US"/>
        </w:rPr>
        <w:t>tool</w:t>
      </w:r>
      <w:r w:rsidRPr="00AB7F77">
        <w:rPr>
          <w:rFonts w:ascii="Times New Roman" w:eastAsia="Calibri" w:hAnsi="Times New Roman" w:cs="Times New Roman"/>
          <w:color w:val="auto"/>
          <w:lang w:eastAsia="en-US"/>
        </w:rPr>
        <w:t xml:space="preserve">.  The </w:t>
      </w:r>
      <w:r w:rsidR="007351C8">
        <w:rPr>
          <w:rFonts w:ascii="Times New Roman" w:eastAsia="Calibri" w:hAnsi="Times New Roman" w:cs="Times New Roman"/>
          <w:color w:val="auto"/>
          <w:lang w:eastAsia="en-US"/>
        </w:rPr>
        <w:t xml:space="preserve">main </w:t>
      </w:r>
      <w:r w:rsidRPr="00AB7F77">
        <w:rPr>
          <w:rFonts w:ascii="Times New Roman" w:eastAsia="Calibri" w:hAnsi="Times New Roman" w:cs="Times New Roman"/>
          <w:color w:val="auto"/>
          <w:lang w:eastAsia="en-US"/>
        </w:rPr>
        <w:t>goal</w:t>
      </w:r>
      <w:r w:rsidR="007351C8">
        <w:rPr>
          <w:rFonts w:ascii="Times New Roman" w:eastAsia="Calibri" w:hAnsi="Times New Roman" w:cs="Times New Roman"/>
          <w:color w:val="auto"/>
          <w:lang w:eastAsia="en-US"/>
        </w:rPr>
        <w:t>s</w:t>
      </w:r>
      <w:r w:rsidRPr="00AB7F77">
        <w:rPr>
          <w:rFonts w:ascii="Times New Roman" w:eastAsia="Calibri" w:hAnsi="Times New Roman" w:cs="Times New Roman"/>
          <w:color w:val="auto"/>
          <w:lang w:eastAsia="en-US"/>
        </w:rPr>
        <w:t xml:space="preserve"> of the literature review w</w:t>
      </w:r>
      <w:r w:rsidR="00154546">
        <w:rPr>
          <w:rFonts w:ascii="Times New Roman" w:eastAsia="Calibri" w:hAnsi="Times New Roman" w:cs="Times New Roman"/>
          <w:color w:val="auto"/>
          <w:lang w:eastAsia="en-US"/>
        </w:rPr>
        <w:t>ere (1)</w:t>
      </w:r>
      <w:r w:rsidRPr="00AB7F77">
        <w:rPr>
          <w:rFonts w:ascii="Times New Roman" w:eastAsia="Calibri" w:hAnsi="Times New Roman" w:cs="Times New Roman"/>
          <w:color w:val="auto"/>
          <w:lang w:eastAsia="en-US"/>
        </w:rPr>
        <w:t xml:space="preserve"> to obtain literature that</w:t>
      </w:r>
      <w:r w:rsidR="00154546">
        <w:rPr>
          <w:rFonts w:ascii="Times New Roman" w:eastAsia="Calibri" w:hAnsi="Times New Roman" w:cs="Times New Roman"/>
          <w:color w:val="auto"/>
          <w:lang w:eastAsia="en-US"/>
        </w:rPr>
        <w:t xml:space="preserve"> </w:t>
      </w:r>
      <w:r w:rsidRPr="00AB7F77">
        <w:rPr>
          <w:rFonts w:ascii="Times New Roman" w:eastAsia="Calibri" w:hAnsi="Times New Roman" w:cs="Times New Roman"/>
          <w:color w:val="auto"/>
          <w:lang w:eastAsia="en-US"/>
        </w:rPr>
        <w:t>support</w:t>
      </w:r>
      <w:r w:rsidR="00154546">
        <w:rPr>
          <w:rFonts w:ascii="Times New Roman" w:eastAsia="Calibri" w:hAnsi="Times New Roman" w:cs="Times New Roman"/>
          <w:color w:val="auto"/>
          <w:lang w:eastAsia="en-US"/>
        </w:rPr>
        <w:t>ed</w:t>
      </w:r>
      <w:r w:rsidRPr="00AB7F77">
        <w:rPr>
          <w:rFonts w:ascii="Times New Roman" w:eastAsia="Calibri" w:hAnsi="Times New Roman" w:cs="Times New Roman"/>
          <w:color w:val="auto"/>
          <w:lang w:eastAsia="en-US"/>
        </w:rPr>
        <w:t xml:space="preserve"> </w:t>
      </w:r>
      <w:r w:rsidR="00154546">
        <w:rPr>
          <w:rFonts w:ascii="Times New Roman" w:eastAsia="Calibri" w:hAnsi="Times New Roman" w:cs="Times New Roman"/>
          <w:color w:val="auto"/>
          <w:lang w:eastAsia="en-US"/>
        </w:rPr>
        <w:t>using</w:t>
      </w:r>
      <w:r w:rsidRPr="00AB7F77">
        <w:rPr>
          <w:rFonts w:ascii="Times New Roman" w:eastAsia="Calibri" w:hAnsi="Times New Roman" w:cs="Times New Roman"/>
          <w:color w:val="auto"/>
          <w:lang w:eastAsia="en-US"/>
        </w:rPr>
        <w:t xml:space="preserve"> 3-D models as a patient teaching tool, and </w:t>
      </w:r>
      <w:r w:rsidR="00187113">
        <w:rPr>
          <w:rFonts w:ascii="Times New Roman" w:eastAsia="Calibri" w:hAnsi="Times New Roman" w:cs="Times New Roman"/>
          <w:color w:val="auto"/>
          <w:lang w:eastAsia="en-US"/>
        </w:rPr>
        <w:t xml:space="preserve">(2) to describe </w:t>
      </w:r>
      <w:r w:rsidRPr="00AB7F77">
        <w:rPr>
          <w:rFonts w:ascii="Times New Roman" w:eastAsia="Calibri" w:hAnsi="Times New Roman" w:cs="Times New Roman"/>
          <w:color w:val="auto"/>
          <w:lang w:eastAsia="en-US"/>
        </w:rPr>
        <w:t>how patient teaching impact</w:t>
      </w:r>
      <w:r w:rsidR="007B556F">
        <w:rPr>
          <w:rFonts w:ascii="Times New Roman" w:eastAsia="Calibri" w:hAnsi="Times New Roman" w:cs="Times New Roman"/>
          <w:color w:val="auto"/>
          <w:lang w:eastAsia="en-US"/>
        </w:rPr>
        <w:t>ed</w:t>
      </w:r>
      <w:r w:rsidRPr="00AB7F77">
        <w:rPr>
          <w:rFonts w:ascii="Times New Roman" w:eastAsia="Calibri" w:hAnsi="Times New Roman" w:cs="Times New Roman"/>
          <w:color w:val="auto"/>
          <w:lang w:eastAsia="en-US"/>
        </w:rPr>
        <w:t xml:space="preserve"> </w:t>
      </w:r>
      <w:r w:rsidR="00133660">
        <w:rPr>
          <w:rFonts w:ascii="Times New Roman" w:eastAsia="Calibri" w:hAnsi="Times New Roman" w:cs="Times New Roman"/>
          <w:color w:val="auto"/>
          <w:lang w:eastAsia="en-US"/>
        </w:rPr>
        <w:t xml:space="preserve">treatment </w:t>
      </w:r>
      <w:r w:rsidRPr="00AB7F77">
        <w:rPr>
          <w:rFonts w:ascii="Times New Roman" w:eastAsia="Calibri" w:hAnsi="Times New Roman" w:cs="Times New Roman"/>
          <w:color w:val="auto"/>
          <w:lang w:eastAsia="en-US"/>
        </w:rPr>
        <w:t xml:space="preserve">adherence </w:t>
      </w:r>
      <w:r w:rsidR="007B556F">
        <w:rPr>
          <w:rFonts w:ascii="Times New Roman" w:eastAsia="Calibri" w:hAnsi="Times New Roman" w:cs="Times New Roman"/>
          <w:color w:val="auto"/>
          <w:lang w:eastAsia="en-US"/>
        </w:rPr>
        <w:t xml:space="preserve">among </w:t>
      </w:r>
      <w:r w:rsidRPr="00AB7F77">
        <w:rPr>
          <w:rFonts w:ascii="Times New Roman" w:eastAsia="Calibri" w:hAnsi="Times New Roman" w:cs="Times New Roman"/>
          <w:color w:val="auto"/>
          <w:lang w:eastAsia="en-US"/>
        </w:rPr>
        <w:t>hypertensive patient</w:t>
      </w:r>
      <w:r w:rsidR="007B556F">
        <w:rPr>
          <w:rFonts w:ascii="Times New Roman" w:eastAsia="Calibri" w:hAnsi="Times New Roman" w:cs="Times New Roman"/>
          <w:color w:val="auto"/>
          <w:lang w:eastAsia="en-US"/>
        </w:rPr>
        <w:t>s</w:t>
      </w:r>
      <w:r w:rsidRPr="00AB7F77">
        <w:rPr>
          <w:rFonts w:ascii="Times New Roman" w:eastAsia="Calibri" w:hAnsi="Times New Roman" w:cs="Times New Roman"/>
          <w:color w:val="auto"/>
          <w:lang w:eastAsia="en-US"/>
        </w:rPr>
        <w:t>.</w:t>
      </w:r>
    </w:p>
    <w:p w14:paraId="25C2E968" w14:textId="2083210D" w:rsidR="00AB7F77" w:rsidRDefault="00AB7F77" w:rsidP="00AB7F77">
      <w:pPr>
        <w:spacing w:after="160"/>
        <w:ind w:firstLine="0"/>
        <w:rPr>
          <w:rFonts w:ascii="Times New Roman" w:eastAsia="Calibri" w:hAnsi="Times New Roman" w:cs="Times New Roman"/>
          <w:b/>
          <w:color w:val="auto"/>
          <w:lang w:eastAsia="en-US"/>
        </w:rPr>
      </w:pPr>
      <w:r w:rsidRPr="00AB7F77">
        <w:rPr>
          <w:rFonts w:ascii="Times New Roman" w:eastAsia="Calibri" w:hAnsi="Times New Roman" w:cs="Times New Roman"/>
          <w:b/>
          <w:color w:val="auto"/>
          <w:lang w:eastAsia="en-US"/>
        </w:rPr>
        <w:t>Methodology</w:t>
      </w:r>
    </w:p>
    <w:p w14:paraId="4180F5FA" w14:textId="4D75D07C" w:rsidR="00AB7F77" w:rsidRDefault="00AB7F77" w:rsidP="00AB7F77">
      <w:pPr>
        <w:spacing w:after="160"/>
        <w:ind w:firstLine="0"/>
        <w:rPr>
          <w:rFonts w:ascii="Times New Roman" w:eastAsia="Calibri" w:hAnsi="Times New Roman" w:cs="Times New Roman"/>
          <w:b/>
          <w:color w:val="auto"/>
          <w:lang w:eastAsia="en-US"/>
        </w:rPr>
      </w:pPr>
      <w:r w:rsidRPr="00AB7F77">
        <w:rPr>
          <w:rFonts w:ascii="Times New Roman" w:eastAsia="Calibri" w:hAnsi="Times New Roman" w:cs="Times New Roman"/>
          <w:b/>
          <w:color w:val="auto"/>
          <w:lang w:eastAsia="en-US"/>
        </w:rPr>
        <w:t>Sampling strategies</w:t>
      </w:r>
    </w:p>
    <w:p w14:paraId="43340689" w14:textId="6C04CD9D" w:rsidR="006521FF" w:rsidRPr="00592D68" w:rsidRDefault="006521FF" w:rsidP="006521FF">
      <w:pPr>
        <w:spacing w:after="160"/>
        <w:ind w:firstLine="0"/>
        <w:rPr>
          <w:rFonts w:ascii="Times New Roman" w:eastAsia="Calibri" w:hAnsi="Times New Roman" w:cs="Times New Roman"/>
          <w:color w:val="auto"/>
          <w:lang w:eastAsia="en-US"/>
        </w:rPr>
      </w:pPr>
      <w:r>
        <w:rPr>
          <w:rFonts w:ascii="Times New Roman" w:eastAsia="Calibri" w:hAnsi="Times New Roman" w:cs="Times New Roman"/>
          <w:b/>
          <w:color w:val="auto"/>
          <w:lang w:eastAsia="en-US"/>
        </w:rPr>
        <w:tab/>
      </w:r>
      <w:r>
        <w:rPr>
          <w:rFonts w:ascii="Times New Roman" w:eastAsia="Calibri" w:hAnsi="Times New Roman" w:cs="Times New Roman"/>
          <w:color w:val="auto"/>
          <w:lang w:eastAsia="en-US"/>
        </w:rPr>
        <w:t>A search via ECU OneSearch</w:t>
      </w:r>
      <w:r w:rsidR="00356B11">
        <w:rPr>
          <w:rFonts w:ascii="Times New Roman" w:eastAsia="Calibri" w:hAnsi="Times New Roman" w:cs="Times New Roman"/>
          <w:color w:val="auto"/>
          <w:lang w:eastAsia="en-US"/>
        </w:rPr>
        <w:t>, Medline and Pubmed</w:t>
      </w:r>
      <w:r>
        <w:rPr>
          <w:rFonts w:ascii="Times New Roman" w:eastAsia="Calibri" w:hAnsi="Times New Roman" w:cs="Times New Roman"/>
          <w:color w:val="auto"/>
          <w:lang w:eastAsia="en-US"/>
        </w:rPr>
        <w:t xml:space="preserve"> for “patient education, hypertension, medication” and limiting to articles from 2013-2018 in English returned 3,464 articles.  An additional search for </w:t>
      </w:r>
      <w:r w:rsidR="00123EFC">
        <w:rPr>
          <w:rFonts w:ascii="Times New Roman" w:eastAsia="Calibri" w:hAnsi="Times New Roman" w:cs="Times New Roman"/>
          <w:color w:val="auto"/>
          <w:lang w:eastAsia="en-US"/>
        </w:rPr>
        <w:t>peer reviewed</w:t>
      </w:r>
      <w:r w:rsidR="00133660">
        <w:rPr>
          <w:rFonts w:ascii="Times New Roman" w:eastAsia="Calibri" w:hAnsi="Times New Roman" w:cs="Times New Roman"/>
          <w:color w:val="auto"/>
          <w:lang w:eastAsia="en-US"/>
        </w:rPr>
        <w:t xml:space="preserve"> </w:t>
      </w:r>
      <w:r>
        <w:rPr>
          <w:rFonts w:ascii="Times New Roman" w:eastAsia="Calibri" w:hAnsi="Times New Roman" w:cs="Times New Roman"/>
          <w:color w:val="auto"/>
          <w:lang w:eastAsia="en-US"/>
        </w:rPr>
        <w:t>“3-D, patient education</w:t>
      </w:r>
      <w:r w:rsidR="00CA4AA8">
        <w:rPr>
          <w:rFonts w:ascii="Times New Roman" w:eastAsia="Calibri" w:hAnsi="Times New Roman" w:cs="Times New Roman"/>
          <w:color w:val="auto"/>
          <w:lang w:eastAsia="en-US"/>
        </w:rPr>
        <w:t>, models medication adherence</w:t>
      </w:r>
      <w:r w:rsidR="00123EFC">
        <w:rPr>
          <w:rFonts w:ascii="Times New Roman" w:eastAsia="Calibri" w:hAnsi="Times New Roman" w:cs="Times New Roman"/>
          <w:color w:val="auto"/>
          <w:lang w:eastAsia="en-US"/>
        </w:rPr>
        <w:t>”</w:t>
      </w:r>
      <w:r w:rsidR="00CA4AA8">
        <w:rPr>
          <w:rFonts w:ascii="Times New Roman" w:eastAsia="Calibri" w:hAnsi="Times New Roman" w:cs="Times New Roman"/>
          <w:color w:val="auto"/>
          <w:lang w:eastAsia="en-US"/>
        </w:rPr>
        <w:t xml:space="preserve"> </w:t>
      </w:r>
      <w:r w:rsidR="00353BA5">
        <w:rPr>
          <w:rFonts w:ascii="Times New Roman" w:eastAsia="Calibri" w:hAnsi="Times New Roman" w:cs="Times New Roman"/>
          <w:color w:val="auto"/>
          <w:lang w:eastAsia="en-US"/>
        </w:rPr>
        <w:t xml:space="preserve">from 2015-2018 </w:t>
      </w:r>
      <w:r w:rsidR="00CA4AA8">
        <w:rPr>
          <w:rFonts w:ascii="Times New Roman" w:eastAsia="Calibri" w:hAnsi="Times New Roman" w:cs="Times New Roman"/>
          <w:color w:val="auto"/>
          <w:lang w:eastAsia="en-US"/>
        </w:rPr>
        <w:t xml:space="preserve">returned </w:t>
      </w:r>
      <w:r w:rsidR="00123EFC">
        <w:rPr>
          <w:rFonts w:ascii="Times New Roman" w:eastAsia="Calibri" w:hAnsi="Times New Roman" w:cs="Times New Roman"/>
          <w:color w:val="auto"/>
          <w:lang w:eastAsia="en-US"/>
        </w:rPr>
        <w:t>68</w:t>
      </w:r>
      <w:r w:rsidR="00CA4AA8">
        <w:rPr>
          <w:rFonts w:ascii="Times New Roman" w:eastAsia="Calibri" w:hAnsi="Times New Roman" w:cs="Times New Roman"/>
          <w:color w:val="auto"/>
          <w:lang w:eastAsia="en-US"/>
        </w:rPr>
        <w:t xml:space="preserve"> articles</w:t>
      </w:r>
      <w:r w:rsidR="00CF4FB4">
        <w:rPr>
          <w:rFonts w:ascii="Times New Roman" w:eastAsia="Calibri" w:hAnsi="Times New Roman" w:cs="Times New Roman"/>
          <w:color w:val="auto"/>
          <w:lang w:eastAsia="en-US"/>
        </w:rPr>
        <w:t>.</w:t>
      </w:r>
      <w:r>
        <w:rPr>
          <w:rFonts w:ascii="Times New Roman" w:eastAsia="Calibri" w:hAnsi="Times New Roman" w:cs="Times New Roman"/>
          <w:color w:val="auto"/>
          <w:lang w:eastAsia="en-US"/>
        </w:rPr>
        <w:t xml:space="preserve">  </w:t>
      </w:r>
      <w:r w:rsidR="00CA4AA8">
        <w:rPr>
          <w:rFonts w:ascii="Times New Roman" w:eastAsia="Calibri" w:hAnsi="Times New Roman" w:cs="Times New Roman"/>
          <w:color w:val="auto"/>
          <w:lang w:eastAsia="en-US"/>
        </w:rPr>
        <w:t xml:space="preserve">Of those </w:t>
      </w:r>
      <w:r w:rsidR="00353BA5">
        <w:rPr>
          <w:rFonts w:ascii="Times New Roman" w:eastAsia="Calibri" w:hAnsi="Times New Roman" w:cs="Times New Roman"/>
          <w:color w:val="auto"/>
          <w:lang w:eastAsia="en-US"/>
        </w:rPr>
        <w:t>68</w:t>
      </w:r>
      <w:r w:rsidR="00CA4AA8">
        <w:rPr>
          <w:rFonts w:ascii="Times New Roman" w:eastAsia="Calibri" w:hAnsi="Times New Roman" w:cs="Times New Roman"/>
          <w:color w:val="auto"/>
          <w:lang w:eastAsia="en-US"/>
        </w:rPr>
        <w:t xml:space="preserve"> articles, one </w:t>
      </w:r>
      <w:r w:rsidR="00353BA5">
        <w:rPr>
          <w:rFonts w:ascii="Times New Roman" w:eastAsia="Calibri" w:hAnsi="Times New Roman" w:cs="Times New Roman"/>
          <w:color w:val="auto"/>
          <w:lang w:eastAsia="en-US"/>
        </w:rPr>
        <w:t xml:space="preserve">was </w:t>
      </w:r>
      <w:r w:rsidR="00A9748F">
        <w:rPr>
          <w:rFonts w:ascii="Times New Roman" w:eastAsia="Calibri" w:hAnsi="Times New Roman" w:cs="Times New Roman"/>
          <w:color w:val="auto"/>
          <w:lang w:eastAsia="en-US"/>
        </w:rPr>
        <w:t>included.</w:t>
      </w:r>
      <w:r w:rsidR="00353BA5">
        <w:rPr>
          <w:rFonts w:ascii="Times New Roman" w:eastAsia="Calibri" w:hAnsi="Times New Roman" w:cs="Times New Roman"/>
          <w:color w:val="auto"/>
          <w:lang w:eastAsia="en-US"/>
        </w:rPr>
        <w:t xml:space="preserve"> </w:t>
      </w:r>
      <w:r w:rsidR="00E87DF6">
        <w:rPr>
          <w:rFonts w:ascii="Times New Roman" w:eastAsia="Calibri" w:hAnsi="Times New Roman" w:cs="Times New Roman"/>
          <w:color w:val="auto"/>
          <w:lang w:eastAsia="en-US"/>
        </w:rPr>
        <w:t xml:space="preserve"> </w:t>
      </w:r>
      <w:r>
        <w:rPr>
          <w:rFonts w:ascii="Times New Roman" w:eastAsia="Calibri" w:hAnsi="Times New Roman" w:cs="Times New Roman"/>
          <w:color w:val="auto"/>
          <w:lang w:eastAsia="en-US"/>
        </w:rPr>
        <w:t xml:space="preserve">Another search was implemented using the search terms “3-D </w:t>
      </w:r>
      <w:r w:rsidR="00C463FD">
        <w:rPr>
          <w:rFonts w:ascii="Times New Roman" w:eastAsia="Calibri" w:hAnsi="Times New Roman" w:cs="Times New Roman"/>
          <w:color w:val="auto"/>
          <w:lang w:eastAsia="en-US"/>
        </w:rPr>
        <w:t>printing</w:t>
      </w:r>
      <w:r w:rsidR="005F397D">
        <w:rPr>
          <w:rFonts w:ascii="Times New Roman" w:eastAsia="Calibri" w:hAnsi="Times New Roman" w:cs="Times New Roman"/>
          <w:color w:val="auto"/>
          <w:lang w:eastAsia="en-US"/>
        </w:rPr>
        <w:t>, patient education, models, tool, anatomy</w:t>
      </w:r>
      <w:r>
        <w:rPr>
          <w:rFonts w:ascii="Times New Roman" w:eastAsia="Calibri" w:hAnsi="Times New Roman" w:cs="Times New Roman"/>
          <w:color w:val="auto"/>
          <w:lang w:eastAsia="en-US"/>
        </w:rPr>
        <w:t xml:space="preserve">” within the years 2013-2018 which returned </w:t>
      </w:r>
      <w:r w:rsidR="005F397D">
        <w:rPr>
          <w:rFonts w:ascii="Times New Roman" w:eastAsia="Calibri" w:hAnsi="Times New Roman" w:cs="Times New Roman"/>
          <w:color w:val="auto"/>
          <w:lang w:eastAsia="en-US"/>
        </w:rPr>
        <w:t xml:space="preserve">144 </w:t>
      </w:r>
      <w:r w:rsidR="000026E9">
        <w:rPr>
          <w:rFonts w:ascii="Times New Roman" w:eastAsia="Calibri" w:hAnsi="Times New Roman" w:cs="Times New Roman"/>
          <w:color w:val="auto"/>
          <w:lang w:eastAsia="en-US"/>
        </w:rPr>
        <w:t xml:space="preserve">peer review articles. </w:t>
      </w:r>
      <w:r w:rsidR="00755F64">
        <w:rPr>
          <w:rFonts w:ascii="Times New Roman" w:eastAsia="Calibri" w:hAnsi="Times New Roman" w:cs="Times New Roman"/>
          <w:color w:val="auto"/>
          <w:lang w:eastAsia="en-US"/>
        </w:rPr>
        <w:t xml:space="preserve"> </w:t>
      </w:r>
      <w:r w:rsidR="000026E9">
        <w:rPr>
          <w:rFonts w:ascii="Times New Roman" w:eastAsia="Calibri" w:hAnsi="Times New Roman" w:cs="Times New Roman"/>
          <w:color w:val="auto"/>
          <w:lang w:eastAsia="en-US"/>
        </w:rPr>
        <w:t>Of those 144 articles</w:t>
      </w:r>
      <w:r w:rsidR="00A9748F">
        <w:rPr>
          <w:rFonts w:ascii="Times New Roman" w:eastAsia="Calibri" w:hAnsi="Times New Roman" w:cs="Times New Roman"/>
          <w:color w:val="auto"/>
          <w:lang w:eastAsia="en-US"/>
        </w:rPr>
        <w:t>,</w:t>
      </w:r>
      <w:r w:rsidR="00755F64">
        <w:rPr>
          <w:rFonts w:ascii="Times New Roman" w:eastAsia="Calibri" w:hAnsi="Times New Roman" w:cs="Times New Roman"/>
          <w:color w:val="auto"/>
          <w:lang w:eastAsia="en-US"/>
        </w:rPr>
        <w:t xml:space="preserve"> one was included</w:t>
      </w:r>
      <w:r>
        <w:rPr>
          <w:rFonts w:ascii="Times New Roman" w:eastAsia="Calibri" w:hAnsi="Times New Roman" w:cs="Times New Roman"/>
          <w:color w:val="auto"/>
          <w:lang w:eastAsia="en-US"/>
        </w:rPr>
        <w:t>.  In terms of hypertension medication adherence, the search terms “</w:t>
      </w:r>
      <w:r w:rsidR="00D262D2" w:rsidRPr="00D262D2">
        <w:rPr>
          <w:rFonts w:ascii="Times New Roman" w:eastAsia="Calibri" w:hAnsi="Times New Roman" w:cs="Times New Roman"/>
          <w:color w:val="auto"/>
          <w:lang w:eastAsia="en-US"/>
        </w:rPr>
        <w:t>medication adherence</w:t>
      </w:r>
      <w:r w:rsidR="00D262D2">
        <w:rPr>
          <w:rFonts w:ascii="Times New Roman" w:eastAsia="Calibri" w:hAnsi="Times New Roman" w:cs="Times New Roman"/>
          <w:color w:val="auto"/>
          <w:lang w:eastAsia="en-US"/>
        </w:rPr>
        <w:t>,</w:t>
      </w:r>
      <w:r w:rsidR="00D262D2" w:rsidRPr="00D262D2">
        <w:rPr>
          <w:rFonts w:ascii="Times New Roman" w:eastAsia="Calibri" w:hAnsi="Times New Roman" w:cs="Times New Roman"/>
          <w:color w:val="auto"/>
          <w:lang w:eastAsia="en-US"/>
        </w:rPr>
        <w:t xml:space="preserve"> hypertension</w:t>
      </w:r>
      <w:r w:rsidR="00D262D2">
        <w:rPr>
          <w:rFonts w:ascii="Times New Roman" w:eastAsia="Calibri" w:hAnsi="Times New Roman" w:cs="Times New Roman"/>
          <w:color w:val="auto"/>
          <w:lang w:eastAsia="en-US"/>
        </w:rPr>
        <w:t>,</w:t>
      </w:r>
      <w:r w:rsidR="00D262D2" w:rsidRPr="00D262D2">
        <w:rPr>
          <w:rFonts w:ascii="Times New Roman" w:eastAsia="Calibri" w:hAnsi="Times New Roman" w:cs="Times New Roman"/>
          <w:color w:val="auto"/>
          <w:lang w:eastAsia="en-US"/>
        </w:rPr>
        <w:t xml:space="preserve"> health literacy</w:t>
      </w:r>
      <w:r w:rsidR="00D262D2">
        <w:rPr>
          <w:rFonts w:ascii="Times New Roman" w:eastAsia="Calibri" w:hAnsi="Times New Roman" w:cs="Times New Roman"/>
          <w:color w:val="auto"/>
          <w:lang w:eastAsia="en-US"/>
        </w:rPr>
        <w:t xml:space="preserve">” </w:t>
      </w:r>
      <w:r w:rsidR="00A07BF5">
        <w:rPr>
          <w:rFonts w:ascii="Times New Roman" w:eastAsia="Calibri" w:hAnsi="Times New Roman" w:cs="Times New Roman"/>
          <w:color w:val="auto"/>
          <w:lang w:eastAsia="en-US"/>
        </w:rPr>
        <w:t xml:space="preserve">from 2015-2018, limited to nursing discipline returned </w:t>
      </w:r>
      <w:r w:rsidR="00A07BF5">
        <w:rPr>
          <w:rFonts w:ascii="Times New Roman" w:eastAsia="Calibri" w:hAnsi="Times New Roman" w:cs="Times New Roman"/>
          <w:color w:val="auto"/>
          <w:lang w:eastAsia="en-US"/>
        </w:rPr>
        <w:lastRenderedPageBreak/>
        <w:t xml:space="preserve">112 articles.  Of those, </w:t>
      </w:r>
      <w:r w:rsidR="00A17207">
        <w:rPr>
          <w:rFonts w:ascii="Times New Roman" w:eastAsia="Calibri" w:hAnsi="Times New Roman" w:cs="Times New Roman"/>
          <w:color w:val="auto"/>
          <w:lang w:eastAsia="en-US"/>
        </w:rPr>
        <w:t xml:space="preserve">two were selected.  </w:t>
      </w:r>
      <w:r w:rsidR="00567D78">
        <w:rPr>
          <w:rFonts w:ascii="Times New Roman" w:eastAsia="Calibri" w:hAnsi="Times New Roman" w:cs="Times New Roman"/>
          <w:color w:val="auto"/>
          <w:lang w:eastAsia="en-US"/>
        </w:rPr>
        <w:t>A</w:t>
      </w:r>
      <w:r w:rsidR="008F22A3">
        <w:rPr>
          <w:rFonts w:ascii="Times New Roman" w:eastAsia="Calibri" w:hAnsi="Times New Roman" w:cs="Times New Roman"/>
          <w:color w:val="auto"/>
          <w:lang w:eastAsia="en-US"/>
        </w:rPr>
        <w:t xml:space="preserve"> PubMed </w:t>
      </w:r>
      <w:r w:rsidR="00567D78">
        <w:rPr>
          <w:rFonts w:ascii="Times New Roman" w:eastAsia="Calibri" w:hAnsi="Times New Roman" w:cs="Times New Roman"/>
          <w:color w:val="auto"/>
          <w:lang w:eastAsia="en-US"/>
        </w:rPr>
        <w:t xml:space="preserve">search of </w:t>
      </w:r>
      <w:r w:rsidR="00EA0648">
        <w:rPr>
          <w:rFonts w:ascii="Times New Roman" w:eastAsia="Calibri" w:hAnsi="Times New Roman" w:cs="Times New Roman"/>
          <w:color w:val="auto"/>
          <w:lang w:eastAsia="en-US"/>
        </w:rPr>
        <w:t>“medication adherence, cardiovascular mortality, hospitalization,</w:t>
      </w:r>
      <w:r w:rsidR="00517742">
        <w:rPr>
          <w:rFonts w:ascii="Times New Roman" w:eastAsia="Calibri" w:hAnsi="Times New Roman" w:cs="Times New Roman"/>
          <w:color w:val="auto"/>
          <w:lang w:eastAsia="en-US"/>
        </w:rPr>
        <w:t xml:space="preserve"> antihypertensive medications” returned </w:t>
      </w:r>
      <w:r w:rsidR="008F22A3">
        <w:rPr>
          <w:rFonts w:ascii="Times New Roman" w:eastAsia="Calibri" w:hAnsi="Times New Roman" w:cs="Times New Roman"/>
          <w:color w:val="auto"/>
          <w:lang w:eastAsia="en-US"/>
        </w:rPr>
        <w:t xml:space="preserve">39 articles, of which one was selected.  </w:t>
      </w:r>
      <w:r w:rsidR="00C77EA7">
        <w:rPr>
          <w:rFonts w:ascii="Times New Roman" w:eastAsia="Calibri" w:hAnsi="Times New Roman" w:cs="Times New Roman"/>
          <w:color w:val="auto"/>
          <w:lang w:eastAsia="en-US"/>
        </w:rPr>
        <w:t>Another PubMed search 2013-2018 for “</w:t>
      </w:r>
      <w:r w:rsidR="00C77EA7" w:rsidRPr="00C77EA7">
        <w:rPr>
          <w:rFonts w:ascii="Times New Roman" w:eastAsia="Calibri" w:hAnsi="Times New Roman" w:cs="Times New Roman"/>
          <w:color w:val="auto"/>
          <w:lang w:eastAsia="en-US"/>
        </w:rPr>
        <w:t>assessing medication adherence options</w:t>
      </w:r>
      <w:r w:rsidR="00C77EA7">
        <w:rPr>
          <w:rFonts w:ascii="Times New Roman" w:eastAsia="Calibri" w:hAnsi="Times New Roman" w:cs="Times New Roman"/>
          <w:color w:val="auto"/>
          <w:lang w:eastAsia="en-US"/>
        </w:rPr>
        <w:t xml:space="preserve">” returned 17 articles, of which one was </w:t>
      </w:r>
      <w:r w:rsidR="00790C89">
        <w:rPr>
          <w:rFonts w:ascii="Times New Roman" w:eastAsia="Calibri" w:hAnsi="Times New Roman" w:cs="Times New Roman"/>
          <w:color w:val="auto"/>
          <w:lang w:eastAsia="en-US"/>
        </w:rPr>
        <w:t>included</w:t>
      </w:r>
      <w:r w:rsidR="00C77EA7">
        <w:rPr>
          <w:rFonts w:ascii="Times New Roman" w:eastAsia="Calibri" w:hAnsi="Times New Roman" w:cs="Times New Roman"/>
          <w:color w:val="auto"/>
          <w:lang w:eastAsia="en-US"/>
        </w:rPr>
        <w:t xml:space="preserve">.  </w:t>
      </w:r>
    </w:p>
    <w:p w14:paraId="5F88F36E" w14:textId="031AB95F" w:rsidR="00AB7F77" w:rsidRPr="00AB7F77" w:rsidRDefault="00AB7F77" w:rsidP="00AB7F77">
      <w:pPr>
        <w:spacing w:after="160"/>
        <w:ind w:firstLine="0"/>
        <w:rPr>
          <w:rFonts w:ascii="Times New Roman" w:eastAsia="Calibri" w:hAnsi="Times New Roman" w:cs="Times New Roman"/>
          <w:b/>
          <w:color w:val="auto"/>
          <w:lang w:eastAsia="en-US"/>
        </w:rPr>
      </w:pPr>
      <w:r w:rsidRPr="00AB7F77">
        <w:rPr>
          <w:rFonts w:ascii="Times New Roman" w:eastAsia="Calibri" w:hAnsi="Times New Roman" w:cs="Times New Roman"/>
          <w:b/>
          <w:color w:val="auto"/>
          <w:lang w:eastAsia="en-US"/>
        </w:rPr>
        <w:t>Evaluation Criteria</w:t>
      </w:r>
    </w:p>
    <w:p w14:paraId="23EFB7C7" w14:textId="3D6641E6" w:rsidR="00AB7F77" w:rsidRPr="00AB7F77" w:rsidRDefault="00AB7F77" w:rsidP="00AB7F77">
      <w:pPr>
        <w:spacing w:after="160"/>
        <w:ind w:firstLine="0"/>
        <w:rPr>
          <w:rFonts w:ascii="Times New Roman" w:eastAsia="Calibri" w:hAnsi="Times New Roman" w:cs="Times New Roman"/>
          <w:color w:val="auto"/>
          <w:lang w:eastAsia="en-US"/>
        </w:rPr>
      </w:pPr>
      <w:r w:rsidRPr="00AB7F77">
        <w:rPr>
          <w:rFonts w:ascii="Times New Roman" w:eastAsia="Calibri" w:hAnsi="Times New Roman" w:cs="Times New Roman"/>
          <w:b/>
          <w:color w:val="auto"/>
          <w:lang w:eastAsia="en-US"/>
        </w:rPr>
        <w:tab/>
      </w:r>
      <w:r w:rsidRPr="00AB7F77">
        <w:rPr>
          <w:rFonts w:ascii="Times New Roman" w:eastAsia="Calibri" w:hAnsi="Times New Roman" w:cs="Times New Roman"/>
          <w:color w:val="auto"/>
          <w:lang w:eastAsia="en-US"/>
        </w:rPr>
        <w:t xml:space="preserve">Articles were evaluated by their direct relation to the QI project, if their conclusions substantiated if patient teaching improved hypertension medication </w:t>
      </w:r>
      <w:r w:rsidR="00A62AED">
        <w:rPr>
          <w:rFonts w:ascii="Times New Roman" w:eastAsia="Calibri" w:hAnsi="Times New Roman" w:cs="Times New Roman"/>
          <w:color w:val="auto"/>
          <w:lang w:eastAsia="en-US"/>
        </w:rPr>
        <w:t>adherence</w:t>
      </w:r>
      <w:r w:rsidRPr="00AB7F77">
        <w:rPr>
          <w:rFonts w:ascii="Times New Roman" w:eastAsia="Calibri" w:hAnsi="Times New Roman" w:cs="Times New Roman"/>
          <w:color w:val="auto"/>
          <w:lang w:eastAsia="en-US"/>
        </w:rPr>
        <w:t xml:space="preserve">.  </w:t>
      </w:r>
      <w:r w:rsidR="00A62AED">
        <w:rPr>
          <w:rFonts w:ascii="Times New Roman" w:eastAsia="Calibri" w:hAnsi="Times New Roman" w:cs="Times New Roman"/>
          <w:color w:val="auto"/>
          <w:lang w:eastAsia="en-US"/>
        </w:rPr>
        <w:t xml:space="preserve">Inclusion </w:t>
      </w:r>
      <w:r w:rsidR="00EA4D1A">
        <w:rPr>
          <w:rFonts w:ascii="Times New Roman" w:eastAsia="Calibri" w:hAnsi="Times New Roman" w:cs="Times New Roman"/>
          <w:color w:val="auto"/>
          <w:lang w:eastAsia="en-US"/>
        </w:rPr>
        <w:t>criteria</w:t>
      </w:r>
      <w:r w:rsidR="00176D21">
        <w:rPr>
          <w:rFonts w:ascii="Times New Roman" w:eastAsia="Calibri" w:hAnsi="Times New Roman" w:cs="Times New Roman"/>
          <w:color w:val="auto"/>
          <w:lang w:eastAsia="en-US"/>
        </w:rPr>
        <w:t xml:space="preserve"> for this project </w:t>
      </w:r>
      <w:r w:rsidR="000104CE">
        <w:rPr>
          <w:rFonts w:ascii="Times New Roman" w:eastAsia="Calibri" w:hAnsi="Times New Roman" w:cs="Times New Roman"/>
          <w:color w:val="auto"/>
          <w:lang w:eastAsia="en-US"/>
        </w:rPr>
        <w:t>were</w:t>
      </w:r>
      <w:r w:rsidR="006F0F83">
        <w:rPr>
          <w:rFonts w:ascii="Times New Roman" w:eastAsia="Calibri" w:hAnsi="Times New Roman" w:cs="Times New Roman"/>
          <w:color w:val="auto"/>
          <w:lang w:eastAsia="en-US"/>
        </w:rPr>
        <w:t xml:space="preserve"> studies incorporating</w:t>
      </w:r>
      <w:r w:rsidRPr="00AB7F77">
        <w:rPr>
          <w:rFonts w:ascii="Times New Roman" w:eastAsia="Calibri" w:hAnsi="Times New Roman" w:cs="Times New Roman"/>
          <w:color w:val="auto"/>
          <w:lang w:eastAsia="en-US"/>
        </w:rPr>
        <w:t xml:space="preserve"> </w:t>
      </w:r>
      <w:r w:rsidR="00F960BA">
        <w:rPr>
          <w:rFonts w:ascii="Times New Roman" w:eastAsia="Calibri" w:hAnsi="Times New Roman" w:cs="Times New Roman"/>
          <w:color w:val="auto"/>
          <w:lang w:eastAsia="en-US"/>
        </w:rPr>
        <w:t>(1)</w:t>
      </w:r>
      <w:r w:rsidR="00021D6F">
        <w:rPr>
          <w:rFonts w:ascii="Times New Roman" w:eastAsia="Calibri" w:hAnsi="Times New Roman" w:cs="Times New Roman"/>
          <w:color w:val="auto"/>
          <w:lang w:eastAsia="en-US"/>
        </w:rPr>
        <w:t xml:space="preserve"> </w:t>
      </w:r>
      <w:r w:rsidR="005C25AD">
        <w:rPr>
          <w:rFonts w:ascii="Times New Roman" w:eastAsia="Calibri" w:hAnsi="Times New Roman" w:cs="Times New Roman"/>
          <w:color w:val="auto"/>
          <w:lang w:eastAsia="en-US"/>
        </w:rPr>
        <w:t xml:space="preserve">Use of </w:t>
      </w:r>
      <w:r w:rsidRPr="00AB7F77">
        <w:rPr>
          <w:rFonts w:ascii="Times New Roman" w:eastAsia="Calibri" w:hAnsi="Times New Roman" w:cs="Times New Roman"/>
          <w:color w:val="auto"/>
          <w:lang w:eastAsia="en-US"/>
        </w:rPr>
        <w:t>3-D model</w:t>
      </w:r>
      <w:r w:rsidR="005C25AD">
        <w:rPr>
          <w:rFonts w:ascii="Times New Roman" w:eastAsia="Calibri" w:hAnsi="Times New Roman" w:cs="Times New Roman"/>
          <w:color w:val="auto"/>
          <w:lang w:eastAsia="en-US"/>
        </w:rPr>
        <w:t>s</w:t>
      </w:r>
      <w:r w:rsidRPr="00AB7F77">
        <w:rPr>
          <w:rFonts w:ascii="Times New Roman" w:eastAsia="Calibri" w:hAnsi="Times New Roman" w:cs="Times New Roman"/>
          <w:color w:val="auto"/>
          <w:lang w:eastAsia="en-US"/>
        </w:rPr>
        <w:t xml:space="preserve"> </w:t>
      </w:r>
      <w:r w:rsidR="005C25AD">
        <w:rPr>
          <w:rFonts w:ascii="Times New Roman" w:eastAsia="Calibri" w:hAnsi="Times New Roman" w:cs="Times New Roman"/>
          <w:color w:val="auto"/>
          <w:lang w:eastAsia="en-US"/>
        </w:rPr>
        <w:t xml:space="preserve">and </w:t>
      </w:r>
      <w:r w:rsidR="005C25AD" w:rsidRPr="005C25AD">
        <w:rPr>
          <w:rFonts w:ascii="Times New Roman" w:eastAsia="Calibri" w:hAnsi="Times New Roman" w:cs="Times New Roman"/>
          <w:color w:val="auto"/>
          <w:lang w:eastAsia="en-US"/>
        </w:rPr>
        <w:t xml:space="preserve">benefits of patient teaching and educating </w:t>
      </w:r>
      <w:r w:rsidR="00F960BA">
        <w:rPr>
          <w:rFonts w:ascii="Times New Roman" w:eastAsia="Calibri" w:hAnsi="Times New Roman" w:cs="Times New Roman"/>
          <w:color w:val="auto"/>
          <w:lang w:eastAsia="en-US"/>
        </w:rPr>
        <w:t xml:space="preserve">(2) </w:t>
      </w:r>
      <w:r w:rsidRPr="00AB7F77">
        <w:rPr>
          <w:rFonts w:ascii="Times New Roman" w:eastAsia="Calibri" w:hAnsi="Times New Roman" w:cs="Times New Roman"/>
          <w:color w:val="auto"/>
          <w:lang w:eastAsia="en-US"/>
        </w:rPr>
        <w:t xml:space="preserve">hypertension medication </w:t>
      </w:r>
      <w:r w:rsidR="00A3081D">
        <w:rPr>
          <w:rFonts w:ascii="Times New Roman" w:eastAsia="Calibri" w:hAnsi="Times New Roman" w:cs="Times New Roman"/>
          <w:color w:val="auto"/>
          <w:lang w:eastAsia="en-US"/>
        </w:rPr>
        <w:t>adherence</w:t>
      </w:r>
      <w:r w:rsidRPr="00AB7F77">
        <w:rPr>
          <w:rFonts w:ascii="Times New Roman" w:eastAsia="Calibri" w:hAnsi="Times New Roman" w:cs="Times New Roman"/>
          <w:color w:val="auto"/>
          <w:lang w:eastAsia="en-US"/>
        </w:rPr>
        <w:t xml:space="preserve"> studies, </w:t>
      </w:r>
      <w:r w:rsidR="00A3081D">
        <w:rPr>
          <w:rFonts w:ascii="Times New Roman" w:eastAsia="Calibri" w:hAnsi="Times New Roman" w:cs="Times New Roman"/>
          <w:color w:val="auto"/>
          <w:lang w:eastAsia="en-US"/>
        </w:rPr>
        <w:t xml:space="preserve">(3) enhanced provider interactions, </w:t>
      </w:r>
      <w:r w:rsidRPr="00AB7F77">
        <w:rPr>
          <w:rFonts w:ascii="Times New Roman" w:eastAsia="Calibri" w:hAnsi="Times New Roman" w:cs="Times New Roman"/>
          <w:color w:val="auto"/>
          <w:lang w:eastAsia="en-US"/>
        </w:rPr>
        <w:t xml:space="preserve">and </w:t>
      </w:r>
      <w:r w:rsidR="00907D20">
        <w:rPr>
          <w:rFonts w:ascii="Times New Roman" w:eastAsia="Calibri" w:hAnsi="Times New Roman" w:cs="Times New Roman"/>
          <w:color w:val="auto"/>
          <w:lang w:eastAsia="en-US"/>
        </w:rPr>
        <w:t>(4) improv</w:t>
      </w:r>
      <w:r w:rsidR="00C24586">
        <w:rPr>
          <w:rFonts w:ascii="Times New Roman" w:eastAsia="Calibri" w:hAnsi="Times New Roman" w:cs="Times New Roman"/>
          <w:color w:val="auto"/>
          <w:lang w:eastAsia="en-US"/>
        </w:rPr>
        <w:t>ing</w:t>
      </w:r>
      <w:r w:rsidR="00907D20">
        <w:rPr>
          <w:rFonts w:ascii="Times New Roman" w:eastAsia="Calibri" w:hAnsi="Times New Roman" w:cs="Times New Roman"/>
          <w:color w:val="auto"/>
          <w:lang w:eastAsia="en-US"/>
        </w:rPr>
        <w:t xml:space="preserve"> health literacy </w:t>
      </w:r>
      <w:r w:rsidRPr="00AB7F77">
        <w:rPr>
          <w:rFonts w:ascii="Times New Roman" w:eastAsia="Calibri" w:hAnsi="Times New Roman" w:cs="Times New Roman"/>
          <w:color w:val="auto"/>
          <w:lang w:eastAsia="en-US"/>
        </w:rPr>
        <w:t xml:space="preserve">studies. </w:t>
      </w:r>
      <w:r w:rsidR="000104CE">
        <w:rPr>
          <w:rFonts w:ascii="Times New Roman" w:eastAsia="Calibri" w:hAnsi="Times New Roman" w:cs="Times New Roman"/>
          <w:color w:val="auto"/>
          <w:lang w:eastAsia="en-US"/>
        </w:rPr>
        <w:t xml:space="preserve"> Studies were excluded if they did not </w:t>
      </w:r>
      <w:r w:rsidR="00F44449">
        <w:rPr>
          <w:rFonts w:ascii="Times New Roman" w:eastAsia="Calibri" w:hAnsi="Times New Roman" w:cs="Times New Roman"/>
          <w:color w:val="auto"/>
          <w:lang w:eastAsia="en-US"/>
        </w:rPr>
        <w:t>incorporate patient education</w:t>
      </w:r>
      <w:r w:rsidR="00276BCE">
        <w:rPr>
          <w:rFonts w:ascii="Times New Roman" w:eastAsia="Calibri" w:hAnsi="Times New Roman" w:cs="Times New Roman"/>
          <w:color w:val="auto"/>
          <w:lang w:eastAsia="en-US"/>
        </w:rPr>
        <w:t xml:space="preserve"> (focusing on provider 3-D education), studies that had limited </w:t>
      </w:r>
      <w:r w:rsidR="00065F66">
        <w:rPr>
          <w:rFonts w:ascii="Times New Roman" w:eastAsia="Calibri" w:hAnsi="Times New Roman" w:cs="Times New Roman"/>
          <w:color w:val="auto"/>
          <w:lang w:eastAsia="en-US"/>
        </w:rPr>
        <w:t xml:space="preserve">subjects (one study excluded only had one subject), </w:t>
      </w:r>
      <w:r w:rsidR="00032D38">
        <w:rPr>
          <w:rFonts w:ascii="Times New Roman" w:eastAsia="Calibri" w:hAnsi="Times New Roman" w:cs="Times New Roman"/>
          <w:color w:val="auto"/>
          <w:lang w:eastAsia="en-US"/>
        </w:rPr>
        <w:t xml:space="preserve">and </w:t>
      </w:r>
      <w:r w:rsidR="00F57EDB">
        <w:rPr>
          <w:rFonts w:ascii="Times New Roman" w:eastAsia="Calibri" w:hAnsi="Times New Roman" w:cs="Times New Roman"/>
          <w:color w:val="auto"/>
          <w:lang w:eastAsia="en-US"/>
        </w:rPr>
        <w:t xml:space="preserve">studies where the </w:t>
      </w:r>
      <w:r w:rsidR="0031411D">
        <w:rPr>
          <w:rFonts w:ascii="Times New Roman" w:eastAsia="Calibri" w:hAnsi="Times New Roman" w:cs="Times New Roman"/>
          <w:color w:val="auto"/>
          <w:lang w:eastAsia="en-US"/>
        </w:rPr>
        <w:t xml:space="preserve">teaching had no </w:t>
      </w:r>
      <w:r w:rsidR="00B131B3">
        <w:rPr>
          <w:rFonts w:ascii="Times New Roman" w:eastAsia="Calibri" w:hAnsi="Times New Roman" w:cs="Times New Roman"/>
          <w:color w:val="auto"/>
          <w:lang w:eastAsia="en-US"/>
        </w:rPr>
        <w:t>positive correlation to a change in health behavior</w:t>
      </w:r>
      <w:r w:rsidR="00032D38">
        <w:rPr>
          <w:rFonts w:ascii="Times New Roman" w:eastAsia="Calibri" w:hAnsi="Times New Roman" w:cs="Times New Roman"/>
          <w:color w:val="auto"/>
          <w:lang w:eastAsia="en-US"/>
        </w:rPr>
        <w:t>.</w:t>
      </w:r>
      <w:r w:rsidR="00B63D5E">
        <w:rPr>
          <w:rFonts w:ascii="Times New Roman" w:eastAsia="Calibri" w:hAnsi="Times New Roman" w:cs="Times New Roman"/>
          <w:color w:val="auto"/>
          <w:lang w:eastAsia="en-US"/>
        </w:rPr>
        <w:t xml:space="preserve"> </w:t>
      </w:r>
      <w:r w:rsidR="000C0031">
        <w:rPr>
          <w:rFonts w:ascii="Times New Roman" w:eastAsia="Calibri" w:hAnsi="Times New Roman" w:cs="Times New Roman"/>
          <w:color w:val="auto"/>
          <w:lang w:eastAsia="en-US"/>
        </w:rPr>
        <w:t xml:space="preserve"> The studies chosen ranged from a Level III experimental study to a Level IV qualitative study. </w:t>
      </w:r>
    </w:p>
    <w:p w14:paraId="2BFD94D1" w14:textId="295F5EA7" w:rsidR="00C87785" w:rsidRDefault="00C87785" w:rsidP="00DA5FCB">
      <w:pPr>
        <w:spacing w:after="160"/>
        <w:ind w:firstLine="0"/>
        <w:jc w:val="center"/>
        <w:rPr>
          <w:rFonts w:ascii="Times New Roman" w:eastAsia="Calibri" w:hAnsi="Times New Roman" w:cs="Times New Roman"/>
          <w:b/>
          <w:color w:val="auto"/>
          <w:lang w:eastAsia="en-US"/>
        </w:rPr>
      </w:pPr>
      <w:r w:rsidRPr="00C87785">
        <w:rPr>
          <w:rFonts w:ascii="Times New Roman" w:eastAsia="Calibri" w:hAnsi="Times New Roman" w:cs="Times New Roman"/>
          <w:b/>
          <w:color w:val="auto"/>
          <w:lang w:eastAsia="en-US"/>
        </w:rPr>
        <w:t>Literature Review Findings</w:t>
      </w:r>
    </w:p>
    <w:p w14:paraId="4ABEF13A" w14:textId="6204497C" w:rsidR="007D6F9A" w:rsidRPr="00C87785" w:rsidRDefault="000C1D2D" w:rsidP="007D6F9A">
      <w:pPr>
        <w:spacing w:after="160"/>
        <w:ind w:firstLine="0"/>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3-D Models</w:t>
      </w:r>
    </w:p>
    <w:p w14:paraId="0AA84639" w14:textId="715A9482" w:rsidR="00311C08" w:rsidRDefault="00C87785" w:rsidP="00C87785">
      <w:pPr>
        <w:spacing w:after="160"/>
        <w:ind w:firstLine="0"/>
        <w:rPr>
          <w:rFonts w:ascii="Times New Roman" w:eastAsia="Calibri" w:hAnsi="Times New Roman" w:cs="Times New Roman"/>
          <w:color w:val="auto"/>
          <w:lang w:eastAsia="en-US"/>
        </w:rPr>
      </w:pPr>
      <w:r w:rsidRPr="00C87785">
        <w:rPr>
          <w:rFonts w:ascii="Times New Roman" w:eastAsia="Calibri" w:hAnsi="Times New Roman" w:cs="Times New Roman"/>
          <w:color w:val="auto"/>
          <w:lang w:eastAsia="en-US"/>
        </w:rPr>
        <w:tab/>
        <w:t xml:space="preserve">3-D models are an innovative way to facilitate patient education </w:t>
      </w:r>
      <w:r w:rsidR="00621582">
        <w:rPr>
          <w:rFonts w:ascii="Times New Roman" w:eastAsia="Calibri" w:hAnsi="Times New Roman" w:cs="Times New Roman"/>
          <w:color w:val="auto"/>
          <w:lang w:eastAsia="en-US"/>
        </w:rPr>
        <w:t>that</w:t>
      </w:r>
      <w:r w:rsidR="00AE0380">
        <w:rPr>
          <w:rFonts w:ascii="Times New Roman" w:eastAsia="Calibri" w:hAnsi="Times New Roman" w:cs="Times New Roman"/>
          <w:color w:val="auto"/>
          <w:lang w:eastAsia="en-US"/>
        </w:rPr>
        <w:t xml:space="preserve"> has</w:t>
      </w:r>
      <w:r w:rsidRPr="00C87785">
        <w:rPr>
          <w:rFonts w:ascii="Times New Roman" w:eastAsia="Calibri" w:hAnsi="Times New Roman" w:cs="Times New Roman"/>
          <w:color w:val="auto"/>
          <w:lang w:eastAsia="en-US"/>
        </w:rPr>
        <w:t xml:space="preserve"> emerged in the last 20 years (Bernhard et al., 2016).  Two studies that were included specifically evaluated using 3-D models to enhance patient education about disease process</w:t>
      </w:r>
      <w:r w:rsidR="00A51F28">
        <w:rPr>
          <w:rFonts w:ascii="Times New Roman" w:eastAsia="Calibri" w:hAnsi="Times New Roman" w:cs="Times New Roman"/>
          <w:color w:val="auto"/>
          <w:lang w:eastAsia="en-US"/>
        </w:rPr>
        <w:t>es</w:t>
      </w:r>
      <w:r w:rsidRPr="00C87785">
        <w:rPr>
          <w:rFonts w:ascii="Times New Roman" w:eastAsia="Calibri" w:hAnsi="Times New Roman" w:cs="Times New Roman"/>
          <w:color w:val="auto"/>
          <w:lang w:eastAsia="en-US"/>
        </w:rPr>
        <w:t xml:space="preserve">. </w:t>
      </w:r>
      <w:r w:rsidR="00D756B7">
        <w:rPr>
          <w:rFonts w:ascii="Times New Roman" w:eastAsia="Calibri" w:hAnsi="Times New Roman" w:cs="Times New Roman"/>
          <w:color w:val="auto"/>
          <w:lang w:eastAsia="en-US"/>
        </w:rPr>
        <w:t xml:space="preserve"> Biglino el al</w:t>
      </w:r>
      <w:r w:rsidR="00661138">
        <w:rPr>
          <w:rFonts w:ascii="Times New Roman" w:eastAsia="Calibri" w:hAnsi="Times New Roman" w:cs="Times New Roman"/>
          <w:color w:val="auto"/>
          <w:lang w:eastAsia="en-US"/>
        </w:rPr>
        <w:t xml:space="preserve">., </w:t>
      </w:r>
      <w:r w:rsidR="00AE0380">
        <w:rPr>
          <w:rFonts w:ascii="Times New Roman" w:eastAsia="Calibri" w:hAnsi="Times New Roman" w:cs="Times New Roman"/>
          <w:color w:val="auto"/>
          <w:lang w:eastAsia="en-US"/>
        </w:rPr>
        <w:t>(</w:t>
      </w:r>
      <w:r w:rsidR="00661138">
        <w:rPr>
          <w:rFonts w:ascii="Times New Roman" w:eastAsia="Calibri" w:hAnsi="Times New Roman" w:cs="Times New Roman"/>
          <w:color w:val="auto"/>
          <w:lang w:eastAsia="en-US"/>
        </w:rPr>
        <w:t>201</w:t>
      </w:r>
      <w:r w:rsidR="00C77EA7">
        <w:rPr>
          <w:rFonts w:ascii="Times New Roman" w:eastAsia="Calibri" w:hAnsi="Times New Roman" w:cs="Times New Roman"/>
          <w:color w:val="auto"/>
          <w:lang w:eastAsia="en-US"/>
        </w:rPr>
        <w:t>5</w:t>
      </w:r>
      <w:r w:rsidR="00AE0380">
        <w:rPr>
          <w:rFonts w:ascii="Times New Roman" w:eastAsia="Calibri" w:hAnsi="Times New Roman" w:cs="Times New Roman"/>
          <w:color w:val="auto"/>
          <w:lang w:eastAsia="en-US"/>
        </w:rPr>
        <w:t>)</w:t>
      </w:r>
      <w:r w:rsidR="00661138">
        <w:rPr>
          <w:rFonts w:ascii="Times New Roman" w:eastAsia="Calibri" w:hAnsi="Times New Roman" w:cs="Times New Roman"/>
          <w:color w:val="auto"/>
          <w:lang w:eastAsia="en-US"/>
        </w:rPr>
        <w:t>, discussed use of 3-D teaching with congenital heart disease patients and staff.  The study found</w:t>
      </w:r>
      <w:r w:rsidR="00C73D52">
        <w:rPr>
          <w:rFonts w:ascii="Times New Roman" w:eastAsia="Calibri" w:hAnsi="Times New Roman" w:cs="Times New Roman"/>
          <w:color w:val="auto"/>
          <w:lang w:eastAsia="en-US"/>
        </w:rPr>
        <w:t xml:space="preserve"> that having a </w:t>
      </w:r>
      <w:r w:rsidR="00742E8D">
        <w:rPr>
          <w:rFonts w:ascii="Times New Roman" w:eastAsia="Calibri" w:hAnsi="Times New Roman" w:cs="Times New Roman"/>
          <w:color w:val="auto"/>
          <w:lang w:eastAsia="en-US"/>
        </w:rPr>
        <w:t xml:space="preserve">participatory approach </w:t>
      </w:r>
      <w:r w:rsidR="00C4057B">
        <w:rPr>
          <w:rFonts w:ascii="Times New Roman" w:eastAsia="Calibri" w:hAnsi="Times New Roman" w:cs="Times New Roman"/>
          <w:color w:val="auto"/>
          <w:lang w:eastAsia="en-US"/>
        </w:rPr>
        <w:t>with</w:t>
      </w:r>
      <w:r w:rsidR="00742E8D">
        <w:rPr>
          <w:rFonts w:ascii="Times New Roman" w:eastAsia="Calibri" w:hAnsi="Times New Roman" w:cs="Times New Roman"/>
          <w:color w:val="auto"/>
          <w:lang w:eastAsia="en-US"/>
        </w:rPr>
        <w:t xml:space="preserve"> developing a 3-D model for </w:t>
      </w:r>
      <w:r w:rsidR="00384785">
        <w:rPr>
          <w:rFonts w:ascii="Times New Roman" w:eastAsia="Calibri" w:hAnsi="Times New Roman" w:cs="Times New Roman"/>
          <w:color w:val="auto"/>
          <w:lang w:eastAsia="en-US"/>
        </w:rPr>
        <w:t>patient specific congenital disease was helpful</w:t>
      </w:r>
      <w:r w:rsidR="005B42E2">
        <w:rPr>
          <w:rFonts w:ascii="Times New Roman" w:eastAsia="Calibri" w:hAnsi="Times New Roman" w:cs="Times New Roman"/>
          <w:color w:val="auto"/>
          <w:lang w:eastAsia="en-US"/>
        </w:rPr>
        <w:t xml:space="preserve"> for patients (</w:t>
      </w:r>
      <w:r w:rsidR="00AE575C">
        <w:rPr>
          <w:rFonts w:ascii="Times New Roman" w:eastAsia="Calibri" w:hAnsi="Times New Roman" w:cs="Times New Roman"/>
          <w:color w:val="auto"/>
          <w:lang w:eastAsia="en-US"/>
        </w:rPr>
        <w:t>including</w:t>
      </w:r>
      <w:r w:rsidR="005B42E2">
        <w:rPr>
          <w:rFonts w:ascii="Times New Roman" w:eastAsia="Calibri" w:hAnsi="Times New Roman" w:cs="Times New Roman"/>
          <w:color w:val="auto"/>
          <w:lang w:eastAsia="en-US"/>
        </w:rPr>
        <w:t xml:space="preserve"> children) in understanding their spec</w:t>
      </w:r>
      <w:r w:rsidR="004D7EAE">
        <w:rPr>
          <w:rFonts w:ascii="Times New Roman" w:eastAsia="Calibri" w:hAnsi="Times New Roman" w:cs="Times New Roman"/>
          <w:color w:val="auto"/>
          <w:lang w:eastAsia="en-US"/>
        </w:rPr>
        <w:t xml:space="preserve">ific cardiac </w:t>
      </w:r>
      <w:r w:rsidR="004D7EAE">
        <w:rPr>
          <w:rFonts w:ascii="Times New Roman" w:eastAsia="Calibri" w:hAnsi="Times New Roman" w:cs="Times New Roman"/>
          <w:color w:val="auto"/>
          <w:lang w:eastAsia="en-US"/>
        </w:rPr>
        <w:lastRenderedPageBreak/>
        <w:t xml:space="preserve">disease. </w:t>
      </w:r>
      <w:r w:rsidR="00384785">
        <w:rPr>
          <w:rFonts w:ascii="Times New Roman" w:eastAsia="Calibri" w:hAnsi="Times New Roman" w:cs="Times New Roman"/>
          <w:color w:val="auto"/>
          <w:lang w:eastAsia="en-US"/>
        </w:rPr>
        <w:t xml:space="preserve"> </w:t>
      </w:r>
      <w:r w:rsidR="00986F89">
        <w:rPr>
          <w:rFonts w:ascii="Times New Roman" w:eastAsia="Calibri" w:hAnsi="Times New Roman" w:cs="Times New Roman"/>
          <w:color w:val="auto"/>
          <w:lang w:eastAsia="en-US"/>
        </w:rPr>
        <w:t xml:space="preserve">(Bernhard, </w:t>
      </w:r>
      <w:r w:rsidR="00963C23">
        <w:rPr>
          <w:rFonts w:ascii="Times New Roman" w:eastAsia="Calibri" w:hAnsi="Times New Roman" w:cs="Times New Roman"/>
          <w:color w:val="auto"/>
          <w:lang w:eastAsia="en-US"/>
        </w:rPr>
        <w:t xml:space="preserve">et al., 2016).  </w:t>
      </w:r>
      <w:r w:rsidRPr="00C87785">
        <w:rPr>
          <w:rFonts w:ascii="Times New Roman" w:eastAsia="Calibri" w:hAnsi="Times New Roman" w:cs="Times New Roman"/>
          <w:color w:val="auto"/>
          <w:lang w:eastAsia="en-US"/>
        </w:rPr>
        <w:t>Both studies concluded that us</w:t>
      </w:r>
      <w:r w:rsidR="00A51F28">
        <w:rPr>
          <w:rFonts w:ascii="Times New Roman" w:eastAsia="Calibri" w:hAnsi="Times New Roman" w:cs="Times New Roman"/>
          <w:color w:val="auto"/>
          <w:lang w:eastAsia="en-US"/>
        </w:rPr>
        <w:t>ing</w:t>
      </w:r>
      <w:r w:rsidRPr="00C87785">
        <w:rPr>
          <w:rFonts w:ascii="Times New Roman" w:eastAsia="Calibri" w:hAnsi="Times New Roman" w:cs="Times New Roman"/>
          <w:color w:val="auto"/>
          <w:lang w:eastAsia="en-US"/>
        </w:rPr>
        <w:t xml:space="preserve"> 3-D models for patient teaching </w:t>
      </w:r>
      <w:r w:rsidR="00E11481">
        <w:rPr>
          <w:rFonts w:ascii="Times New Roman" w:eastAsia="Calibri" w:hAnsi="Times New Roman" w:cs="Times New Roman"/>
          <w:color w:val="auto"/>
          <w:lang w:eastAsia="en-US"/>
        </w:rPr>
        <w:t>on</w:t>
      </w:r>
      <w:r w:rsidRPr="00C87785">
        <w:rPr>
          <w:rFonts w:ascii="Times New Roman" w:eastAsia="Calibri" w:hAnsi="Times New Roman" w:cs="Times New Roman"/>
          <w:color w:val="auto"/>
          <w:lang w:eastAsia="en-US"/>
        </w:rPr>
        <w:t xml:space="preserve"> disease process</w:t>
      </w:r>
      <w:r w:rsidR="00E11481">
        <w:rPr>
          <w:rFonts w:ascii="Times New Roman" w:eastAsia="Calibri" w:hAnsi="Times New Roman" w:cs="Times New Roman"/>
          <w:color w:val="auto"/>
          <w:lang w:eastAsia="en-US"/>
        </w:rPr>
        <w:t>es</w:t>
      </w:r>
      <w:r w:rsidRPr="00C87785">
        <w:rPr>
          <w:rFonts w:ascii="Times New Roman" w:eastAsia="Calibri" w:hAnsi="Times New Roman" w:cs="Times New Roman"/>
          <w:color w:val="auto"/>
          <w:lang w:eastAsia="en-US"/>
        </w:rPr>
        <w:t xml:space="preserve"> was a helpful and valuable addition (Bernhard, 2016; Biglino et al., 2015).  </w:t>
      </w:r>
    </w:p>
    <w:p w14:paraId="365B3B33" w14:textId="526AF96C" w:rsidR="000C1D2D" w:rsidRPr="008F6F23" w:rsidRDefault="008F6F23" w:rsidP="00C87785">
      <w:pPr>
        <w:spacing w:after="160"/>
        <w:ind w:firstLine="0"/>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Medication Adherence</w:t>
      </w:r>
    </w:p>
    <w:p w14:paraId="3A42D77D" w14:textId="3E99E7CB" w:rsidR="00C87785" w:rsidRPr="00C87785" w:rsidRDefault="000C0031" w:rsidP="00311C08">
      <w:pPr>
        <w:spacing w:after="160"/>
        <w:rPr>
          <w:rFonts w:ascii="Times New Roman" w:eastAsia="Calibri" w:hAnsi="Times New Roman" w:cs="Times New Roman"/>
          <w:color w:val="auto"/>
          <w:lang w:eastAsia="en-US"/>
        </w:rPr>
      </w:pPr>
      <w:r>
        <w:rPr>
          <w:rFonts w:ascii="Times New Roman" w:eastAsia="Calibri" w:hAnsi="Times New Roman" w:cs="Times New Roman"/>
          <w:color w:val="auto"/>
          <w:lang w:eastAsia="en-US"/>
        </w:rPr>
        <w:t>F</w:t>
      </w:r>
      <w:r w:rsidR="002A29CF">
        <w:rPr>
          <w:rFonts w:ascii="Times New Roman" w:eastAsia="Calibri" w:hAnsi="Times New Roman" w:cs="Times New Roman"/>
          <w:color w:val="auto"/>
          <w:lang w:eastAsia="en-US"/>
        </w:rPr>
        <w:t>our articles</w:t>
      </w:r>
      <w:r w:rsidR="00C87785" w:rsidRPr="00C87785">
        <w:rPr>
          <w:rFonts w:ascii="Times New Roman" w:eastAsia="Calibri" w:hAnsi="Times New Roman" w:cs="Times New Roman"/>
          <w:color w:val="auto"/>
          <w:lang w:eastAsia="en-US"/>
        </w:rPr>
        <w:t xml:space="preserve"> </w:t>
      </w:r>
      <w:r w:rsidR="00AE2D9B">
        <w:rPr>
          <w:rFonts w:ascii="Times New Roman" w:eastAsia="Calibri" w:hAnsi="Times New Roman" w:cs="Times New Roman"/>
          <w:color w:val="auto"/>
          <w:lang w:eastAsia="en-US"/>
        </w:rPr>
        <w:t>(Ahn &amp; Ham, 2016,</w:t>
      </w:r>
      <w:r w:rsidR="009F2833">
        <w:rPr>
          <w:rFonts w:ascii="Times New Roman" w:eastAsia="Calibri" w:hAnsi="Times New Roman" w:cs="Times New Roman"/>
          <w:color w:val="auto"/>
          <w:lang w:eastAsia="en-US"/>
        </w:rPr>
        <w:t xml:space="preserve"> Hedegaard et al., 2015, Kim et al., 2016, </w:t>
      </w:r>
      <w:r w:rsidR="006148B4" w:rsidRPr="006148B4">
        <w:rPr>
          <w:rFonts w:ascii="Times New Roman" w:eastAsia="Calibri" w:hAnsi="Times New Roman" w:cs="Times New Roman"/>
          <w:color w:val="auto"/>
          <w:lang w:eastAsia="en-US"/>
        </w:rPr>
        <w:t>Verloo</w:t>
      </w:r>
      <w:r w:rsidR="0099040D">
        <w:rPr>
          <w:rFonts w:ascii="Times New Roman" w:eastAsia="Calibri" w:hAnsi="Times New Roman" w:cs="Times New Roman"/>
          <w:color w:val="auto"/>
          <w:lang w:eastAsia="en-US"/>
        </w:rPr>
        <w:t xml:space="preserve"> et al.,</w:t>
      </w:r>
      <w:r w:rsidR="006148B4" w:rsidRPr="006148B4">
        <w:rPr>
          <w:rFonts w:ascii="Times New Roman" w:eastAsia="Calibri" w:hAnsi="Times New Roman" w:cs="Times New Roman"/>
          <w:color w:val="auto"/>
          <w:lang w:eastAsia="en-US"/>
        </w:rPr>
        <w:t xml:space="preserve"> 2017</w:t>
      </w:r>
      <w:r w:rsidR="006148B4">
        <w:rPr>
          <w:rFonts w:ascii="Times New Roman" w:eastAsia="Calibri" w:hAnsi="Times New Roman" w:cs="Times New Roman"/>
          <w:color w:val="auto"/>
          <w:lang w:eastAsia="en-US"/>
        </w:rPr>
        <w:t>)</w:t>
      </w:r>
      <w:r w:rsidR="00F31AA8">
        <w:rPr>
          <w:rFonts w:ascii="Times New Roman" w:eastAsia="Calibri" w:hAnsi="Times New Roman" w:cs="Times New Roman"/>
          <w:color w:val="auto"/>
          <w:lang w:eastAsia="en-US"/>
        </w:rPr>
        <w:t xml:space="preserve"> </w:t>
      </w:r>
      <w:r w:rsidR="00C87785" w:rsidRPr="00C87785">
        <w:rPr>
          <w:rFonts w:ascii="Times New Roman" w:eastAsia="Calibri" w:hAnsi="Times New Roman" w:cs="Times New Roman"/>
          <w:color w:val="auto"/>
          <w:lang w:eastAsia="en-US"/>
        </w:rPr>
        <w:t xml:space="preserve">focused on teaching patients about the importance of medication adherence </w:t>
      </w:r>
      <w:r w:rsidR="001447AA">
        <w:rPr>
          <w:rFonts w:ascii="Times New Roman" w:eastAsia="Calibri" w:hAnsi="Times New Roman" w:cs="Times New Roman"/>
          <w:color w:val="auto"/>
          <w:lang w:eastAsia="en-US"/>
        </w:rPr>
        <w:t>to</w:t>
      </w:r>
      <w:r w:rsidR="00C87785" w:rsidRPr="00C87785">
        <w:rPr>
          <w:rFonts w:ascii="Times New Roman" w:eastAsia="Calibri" w:hAnsi="Times New Roman" w:cs="Times New Roman"/>
          <w:color w:val="auto"/>
          <w:lang w:eastAsia="en-US"/>
        </w:rPr>
        <w:t xml:space="preserve"> hypertensive medications. </w:t>
      </w:r>
      <w:r w:rsidR="00BC5F60">
        <w:rPr>
          <w:rFonts w:ascii="Times New Roman" w:eastAsia="Calibri" w:hAnsi="Times New Roman" w:cs="Times New Roman"/>
          <w:color w:val="auto"/>
          <w:lang w:eastAsia="en-US"/>
        </w:rPr>
        <w:t xml:space="preserve">In one study, </w:t>
      </w:r>
      <w:r w:rsidR="00FD7047">
        <w:rPr>
          <w:rFonts w:ascii="Times New Roman" w:eastAsia="Calibri" w:hAnsi="Times New Roman" w:cs="Times New Roman"/>
          <w:color w:val="auto"/>
          <w:lang w:eastAsia="en-US"/>
        </w:rPr>
        <w:t xml:space="preserve">participants in the study (those </w:t>
      </w:r>
      <w:r w:rsidR="002A1513">
        <w:rPr>
          <w:rFonts w:ascii="Times New Roman" w:eastAsia="Calibri" w:hAnsi="Times New Roman" w:cs="Times New Roman"/>
          <w:color w:val="auto"/>
          <w:lang w:eastAsia="en-US"/>
        </w:rPr>
        <w:t xml:space="preserve">patients identified as having </w:t>
      </w:r>
      <w:r w:rsidR="00FD7047">
        <w:rPr>
          <w:rFonts w:ascii="Times New Roman" w:eastAsia="Calibri" w:hAnsi="Times New Roman" w:cs="Times New Roman"/>
          <w:color w:val="auto"/>
          <w:lang w:eastAsia="en-US"/>
        </w:rPr>
        <w:t>a low h</w:t>
      </w:r>
      <w:r w:rsidR="00A3040F">
        <w:rPr>
          <w:rFonts w:ascii="Times New Roman" w:eastAsia="Calibri" w:hAnsi="Times New Roman" w:cs="Times New Roman"/>
          <w:color w:val="auto"/>
          <w:lang w:eastAsia="en-US"/>
        </w:rPr>
        <w:t xml:space="preserve">ealth literacy or motivation, would benefit from </w:t>
      </w:r>
      <w:r w:rsidR="00BC5F60">
        <w:rPr>
          <w:rFonts w:ascii="Times New Roman" w:eastAsia="Calibri" w:hAnsi="Times New Roman" w:cs="Times New Roman"/>
          <w:color w:val="auto"/>
          <w:lang w:eastAsia="en-US"/>
        </w:rPr>
        <w:t xml:space="preserve">interventions to promote health literacy </w:t>
      </w:r>
      <w:r w:rsidR="00641528">
        <w:rPr>
          <w:rFonts w:ascii="Times New Roman" w:eastAsia="Calibri" w:hAnsi="Times New Roman" w:cs="Times New Roman"/>
          <w:color w:val="auto"/>
          <w:lang w:eastAsia="en-US"/>
        </w:rPr>
        <w:t xml:space="preserve">(Ahn &amp; Ham, 2016). </w:t>
      </w:r>
      <w:r w:rsidR="002A1513">
        <w:rPr>
          <w:rFonts w:ascii="Times New Roman" w:eastAsia="Calibri" w:hAnsi="Times New Roman" w:cs="Times New Roman"/>
          <w:color w:val="auto"/>
          <w:lang w:eastAsia="en-US"/>
        </w:rPr>
        <w:t xml:space="preserve"> </w:t>
      </w:r>
      <w:r w:rsidR="008853AB">
        <w:rPr>
          <w:rFonts w:ascii="Times New Roman" w:eastAsia="Calibri" w:hAnsi="Times New Roman" w:cs="Times New Roman"/>
          <w:color w:val="auto"/>
          <w:lang w:eastAsia="en-US"/>
        </w:rPr>
        <w:t xml:space="preserve">Similarly, </w:t>
      </w:r>
      <w:r w:rsidR="00C87785" w:rsidRPr="00C87785">
        <w:rPr>
          <w:rFonts w:ascii="Times New Roman" w:eastAsia="Calibri" w:hAnsi="Times New Roman" w:cs="Times New Roman"/>
          <w:color w:val="auto"/>
          <w:lang w:eastAsia="en-US"/>
        </w:rPr>
        <w:t xml:space="preserve">Hedegaard et al., </w:t>
      </w:r>
      <w:r w:rsidR="00621582">
        <w:rPr>
          <w:rFonts w:ascii="Times New Roman" w:eastAsia="Calibri" w:hAnsi="Times New Roman" w:cs="Times New Roman"/>
          <w:color w:val="auto"/>
          <w:lang w:eastAsia="en-US"/>
        </w:rPr>
        <w:t>(</w:t>
      </w:r>
      <w:r w:rsidR="00C87785" w:rsidRPr="00C87785">
        <w:rPr>
          <w:rFonts w:ascii="Times New Roman" w:eastAsia="Calibri" w:hAnsi="Times New Roman" w:cs="Times New Roman"/>
          <w:color w:val="auto"/>
          <w:lang w:eastAsia="en-US"/>
        </w:rPr>
        <w:t>2015</w:t>
      </w:r>
      <w:r w:rsidR="00621582">
        <w:rPr>
          <w:rFonts w:ascii="Times New Roman" w:eastAsia="Calibri" w:hAnsi="Times New Roman" w:cs="Times New Roman"/>
          <w:color w:val="auto"/>
          <w:lang w:eastAsia="en-US"/>
        </w:rPr>
        <w:t>)</w:t>
      </w:r>
      <w:r w:rsidR="00C87785" w:rsidRPr="00C87785">
        <w:rPr>
          <w:rFonts w:ascii="Times New Roman" w:eastAsia="Calibri" w:hAnsi="Times New Roman" w:cs="Times New Roman"/>
          <w:color w:val="auto"/>
          <w:lang w:eastAsia="en-US"/>
        </w:rPr>
        <w:t>,</w:t>
      </w:r>
      <w:r w:rsidR="00DB698E">
        <w:rPr>
          <w:rFonts w:ascii="Times New Roman" w:eastAsia="Calibri" w:hAnsi="Times New Roman" w:cs="Times New Roman"/>
          <w:color w:val="auto"/>
          <w:lang w:eastAsia="en-US"/>
        </w:rPr>
        <w:t xml:space="preserve"> </w:t>
      </w:r>
      <w:r w:rsidR="00C87785" w:rsidRPr="00C87785">
        <w:rPr>
          <w:rFonts w:ascii="Times New Roman" w:eastAsia="Calibri" w:hAnsi="Times New Roman" w:cs="Times New Roman"/>
          <w:color w:val="auto"/>
          <w:lang w:eastAsia="en-US"/>
        </w:rPr>
        <w:t>found that pharmacists</w:t>
      </w:r>
      <w:r w:rsidR="00DB698E">
        <w:rPr>
          <w:rFonts w:ascii="Times New Roman" w:eastAsia="Calibri" w:hAnsi="Times New Roman" w:cs="Times New Roman"/>
          <w:color w:val="auto"/>
          <w:lang w:eastAsia="en-US"/>
        </w:rPr>
        <w:t>’</w:t>
      </w:r>
      <w:r w:rsidR="00C87785" w:rsidRPr="00C87785">
        <w:rPr>
          <w:rFonts w:ascii="Times New Roman" w:eastAsia="Calibri" w:hAnsi="Times New Roman" w:cs="Times New Roman"/>
          <w:color w:val="auto"/>
          <w:lang w:eastAsia="en-US"/>
        </w:rPr>
        <w:t xml:space="preserve"> </w:t>
      </w:r>
      <w:r w:rsidR="00A42D86">
        <w:rPr>
          <w:rFonts w:ascii="Times New Roman" w:eastAsia="Calibri" w:hAnsi="Times New Roman" w:cs="Times New Roman"/>
          <w:color w:val="auto"/>
          <w:lang w:eastAsia="en-US"/>
        </w:rPr>
        <w:t xml:space="preserve">teaching improved medication adherence among </w:t>
      </w:r>
      <w:r w:rsidR="00766D44">
        <w:rPr>
          <w:rFonts w:ascii="Times New Roman" w:eastAsia="Calibri" w:hAnsi="Times New Roman" w:cs="Times New Roman"/>
          <w:color w:val="auto"/>
          <w:lang w:eastAsia="en-US"/>
        </w:rPr>
        <w:t>hypertensive patients</w:t>
      </w:r>
      <w:r w:rsidR="00C87785" w:rsidRPr="00C87785">
        <w:rPr>
          <w:rFonts w:ascii="Times New Roman" w:eastAsia="Calibri" w:hAnsi="Times New Roman" w:cs="Times New Roman"/>
          <w:color w:val="auto"/>
          <w:lang w:eastAsia="en-US"/>
        </w:rPr>
        <w:t xml:space="preserve">.  </w:t>
      </w:r>
      <w:r w:rsidR="00152498">
        <w:rPr>
          <w:rFonts w:ascii="Times New Roman" w:eastAsia="Calibri" w:hAnsi="Times New Roman" w:cs="Times New Roman"/>
          <w:color w:val="auto"/>
          <w:lang w:eastAsia="en-US"/>
        </w:rPr>
        <w:t xml:space="preserve">The rate of non-adherance </w:t>
      </w:r>
      <w:r w:rsidR="00FA3463">
        <w:rPr>
          <w:rFonts w:ascii="Times New Roman" w:eastAsia="Calibri" w:hAnsi="Times New Roman" w:cs="Times New Roman"/>
          <w:color w:val="auto"/>
          <w:lang w:eastAsia="en-US"/>
        </w:rPr>
        <w:t>in the intervention group was 20.3%, versus the control group non-</w:t>
      </w:r>
      <w:r w:rsidR="00F0621F">
        <w:rPr>
          <w:rFonts w:ascii="Times New Roman" w:eastAsia="Calibri" w:hAnsi="Times New Roman" w:cs="Times New Roman"/>
          <w:color w:val="auto"/>
          <w:lang w:eastAsia="en-US"/>
        </w:rPr>
        <w:t>adherent</w:t>
      </w:r>
      <w:r w:rsidR="00FA3463">
        <w:rPr>
          <w:rFonts w:ascii="Times New Roman" w:eastAsia="Calibri" w:hAnsi="Times New Roman" w:cs="Times New Roman"/>
          <w:color w:val="auto"/>
          <w:lang w:eastAsia="en-US"/>
        </w:rPr>
        <w:t xml:space="preserve"> rate of 30.</w:t>
      </w:r>
      <w:r w:rsidR="003D4A4D">
        <w:rPr>
          <w:rFonts w:ascii="Times New Roman" w:eastAsia="Calibri" w:hAnsi="Times New Roman" w:cs="Times New Roman"/>
          <w:color w:val="auto"/>
          <w:lang w:eastAsia="en-US"/>
        </w:rPr>
        <w:t xml:space="preserve">2% </w:t>
      </w:r>
      <w:r w:rsidR="00BA1F09">
        <w:rPr>
          <w:rFonts w:ascii="Times New Roman" w:eastAsia="Calibri" w:hAnsi="Times New Roman" w:cs="Times New Roman"/>
          <w:color w:val="auto"/>
          <w:lang w:eastAsia="en-US"/>
        </w:rPr>
        <w:t>(Hedegaard</w:t>
      </w:r>
      <w:r w:rsidR="00F77091">
        <w:rPr>
          <w:rFonts w:ascii="Times New Roman" w:eastAsia="Calibri" w:hAnsi="Times New Roman" w:cs="Times New Roman"/>
          <w:color w:val="auto"/>
          <w:lang w:eastAsia="en-US"/>
        </w:rPr>
        <w:t xml:space="preserve"> et al., 2015).  </w:t>
      </w:r>
      <w:r w:rsidR="00C87785" w:rsidRPr="00C87785">
        <w:rPr>
          <w:rFonts w:ascii="Times New Roman" w:eastAsia="Calibri" w:hAnsi="Times New Roman" w:cs="Times New Roman"/>
          <w:color w:val="auto"/>
          <w:lang w:eastAsia="en-US"/>
        </w:rPr>
        <w:t xml:space="preserve">The third article reviewed </w:t>
      </w:r>
      <w:r w:rsidR="004303FB">
        <w:rPr>
          <w:rFonts w:ascii="Times New Roman" w:eastAsia="Calibri" w:hAnsi="Times New Roman" w:cs="Times New Roman"/>
          <w:color w:val="auto"/>
          <w:lang w:eastAsia="en-US"/>
        </w:rPr>
        <w:t xml:space="preserve">found a </w:t>
      </w:r>
      <w:r w:rsidR="00FB5ED1">
        <w:rPr>
          <w:rFonts w:ascii="Times New Roman" w:eastAsia="Calibri" w:hAnsi="Times New Roman" w:cs="Times New Roman"/>
          <w:color w:val="auto"/>
          <w:lang w:eastAsia="en-US"/>
        </w:rPr>
        <w:t xml:space="preserve">step wise increasing </w:t>
      </w:r>
      <w:r w:rsidR="004303FB">
        <w:rPr>
          <w:rFonts w:ascii="Times New Roman" w:eastAsia="Calibri" w:hAnsi="Times New Roman" w:cs="Times New Roman"/>
          <w:color w:val="auto"/>
          <w:lang w:eastAsia="en-US"/>
        </w:rPr>
        <w:t>association between</w:t>
      </w:r>
      <w:r w:rsidR="00C87785" w:rsidRPr="00C87785">
        <w:rPr>
          <w:rFonts w:ascii="Times New Roman" w:eastAsia="Calibri" w:hAnsi="Times New Roman" w:cs="Times New Roman"/>
          <w:color w:val="auto"/>
          <w:lang w:eastAsia="en-US"/>
        </w:rPr>
        <w:t xml:space="preserve"> improving medication adherence </w:t>
      </w:r>
      <w:r w:rsidR="00293135">
        <w:rPr>
          <w:rFonts w:ascii="Times New Roman" w:eastAsia="Calibri" w:hAnsi="Times New Roman" w:cs="Times New Roman"/>
          <w:color w:val="auto"/>
          <w:lang w:eastAsia="en-US"/>
        </w:rPr>
        <w:t xml:space="preserve">among </w:t>
      </w:r>
      <w:r w:rsidR="00C87785" w:rsidRPr="00C87785">
        <w:rPr>
          <w:rFonts w:ascii="Times New Roman" w:eastAsia="Calibri" w:hAnsi="Times New Roman" w:cs="Times New Roman"/>
          <w:color w:val="auto"/>
          <w:lang w:eastAsia="en-US"/>
        </w:rPr>
        <w:t xml:space="preserve">hypertensive patients </w:t>
      </w:r>
      <w:r w:rsidR="00293135">
        <w:rPr>
          <w:rFonts w:ascii="Times New Roman" w:eastAsia="Calibri" w:hAnsi="Times New Roman" w:cs="Times New Roman"/>
          <w:color w:val="auto"/>
          <w:lang w:eastAsia="en-US"/>
        </w:rPr>
        <w:t>and better</w:t>
      </w:r>
      <w:r w:rsidR="00C87785" w:rsidRPr="00C87785">
        <w:rPr>
          <w:rFonts w:ascii="Times New Roman" w:eastAsia="Calibri" w:hAnsi="Times New Roman" w:cs="Times New Roman"/>
          <w:color w:val="auto"/>
          <w:lang w:eastAsia="en-US"/>
        </w:rPr>
        <w:t xml:space="preserve"> blood pressure and cardiovascular outcomes (Kim, et al., 2016). </w:t>
      </w:r>
      <w:r w:rsidR="002A29CF">
        <w:rPr>
          <w:rFonts w:ascii="Times New Roman" w:eastAsia="Calibri" w:hAnsi="Times New Roman" w:cs="Times New Roman"/>
          <w:color w:val="auto"/>
          <w:lang w:eastAsia="en-US"/>
        </w:rPr>
        <w:t xml:space="preserve"> </w:t>
      </w:r>
      <w:r w:rsidR="00966F6B">
        <w:rPr>
          <w:rFonts w:ascii="Times New Roman" w:eastAsia="Calibri" w:hAnsi="Times New Roman" w:cs="Times New Roman"/>
          <w:color w:val="auto"/>
          <w:lang w:eastAsia="en-US"/>
        </w:rPr>
        <w:t xml:space="preserve">Good adherence was defined as </w:t>
      </w:r>
      <w:r w:rsidR="008D4FF7">
        <w:rPr>
          <w:rFonts w:ascii="Times New Roman" w:eastAsia="Calibri" w:hAnsi="Times New Roman" w:cs="Times New Roman"/>
          <w:color w:val="auto"/>
          <w:lang w:eastAsia="en-US"/>
        </w:rPr>
        <w:t>taking medication as prescribed as equal to or greater than 80% of the time (</w:t>
      </w:r>
      <w:r w:rsidR="008D4FF7" w:rsidRPr="008D4FF7">
        <w:rPr>
          <w:rFonts w:ascii="Times New Roman" w:eastAsia="Calibri" w:hAnsi="Times New Roman" w:cs="Times New Roman"/>
          <w:color w:val="auto"/>
          <w:lang w:eastAsia="en-US"/>
        </w:rPr>
        <w:t>Kim, et al., 2016</w:t>
      </w:r>
      <w:r w:rsidR="008D4FF7">
        <w:rPr>
          <w:rFonts w:ascii="Times New Roman" w:eastAsia="Calibri" w:hAnsi="Times New Roman" w:cs="Times New Roman"/>
          <w:color w:val="auto"/>
          <w:lang w:eastAsia="en-US"/>
        </w:rPr>
        <w:t xml:space="preserve">).  </w:t>
      </w:r>
      <w:r w:rsidR="00E91EEB">
        <w:rPr>
          <w:rFonts w:ascii="Times New Roman" w:eastAsia="Calibri" w:hAnsi="Times New Roman" w:cs="Times New Roman"/>
          <w:color w:val="auto"/>
          <w:lang w:eastAsia="en-US"/>
        </w:rPr>
        <w:t xml:space="preserve">Conversely, poor </w:t>
      </w:r>
      <w:r w:rsidR="0049065C">
        <w:rPr>
          <w:rFonts w:ascii="Times New Roman" w:eastAsia="Calibri" w:hAnsi="Times New Roman" w:cs="Times New Roman"/>
          <w:color w:val="auto"/>
          <w:lang w:eastAsia="en-US"/>
        </w:rPr>
        <w:t xml:space="preserve">hypertension </w:t>
      </w:r>
      <w:r w:rsidR="00E91EEB">
        <w:rPr>
          <w:rFonts w:ascii="Times New Roman" w:eastAsia="Calibri" w:hAnsi="Times New Roman" w:cs="Times New Roman"/>
          <w:color w:val="auto"/>
          <w:lang w:eastAsia="en-US"/>
        </w:rPr>
        <w:t xml:space="preserve">medication adherence </w:t>
      </w:r>
      <w:r w:rsidR="0049065C">
        <w:rPr>
          <w:rFonts w:ascii="Times New Roman" w:eastAsia="Calibri" w:hAnsi="Times New Roman" w:cs="Times New Roman"/>
          <w:color w:val="auto"/>
          <w:lang w:eastAsia="en-US"/>
        </w:rPr>
        <w:t>was associated with an 81% higher risk of cardiovascular events</w:t>
      </w:r>
      <w:r w:rsidR="00F55C63">
        <w:rPr>
          <w:rFonts w:ascii="Times New Roman" w:eastAsia="Calibri" w:hAnsi="Times New Roman" w:cs="Times New Roman"/>
          <w:color w:val="auto"/>
          <w:lang w:eastAsia="en-US"/>
        </w:rPr>
        <w:t xml:space="preserve"> (Kim, et al., 2016)</w:t>
      </w:r>
      <w:r w:rsidR="0049065C">
        <w:rPr>
          <w:rFonts w:ascii="Times New Roman" w:eastAsia="Calibri" w:hAnsi="Times New Roman" w:cs="Times New Roman"/>
          <w:color w:val="auto"/>
          <w:lang w:eastAsia="en-US"/>
        </w:rPr>
        <w:t xml:space="preserve">.  </w:t>
      </w:r>
      <w:r w:rsidR="002A29CF">
        <w:rPr>
          <w:rFonts w:ascii="Times New Roman" w:eastAsia="Calibri" w:hAnsi="Times New Roman" w:cs="Times New Roman"/>
          <w:color w:val="auto"/>
          <w:lang w:eastAsia="en-US"/>
        </w:rPr>
        <w:t xml:space="preserve">The fourth </w:t>
      </w:r>
      <w:r w:rsidR="007132A2" w:rsidRPr="007132A2">
        <w:rPr>
          <w:rFonts w:ascii="Times New Roman" w:eastAsia="Calibri" w:hAnsi="Times New Roman" w:cs="Times New Roman"/>
          <w:color w:val="auto"/>
          <w:lang w:eastAsia="en-US"/>
        </w:rPr>
        <w:t xml:space="preserve">article encompassed a </w:t>
      </w:r>
      <w:r w:rsidR="00F06186">
        <w:rPr>
          <w:rFonts w:ascii="Times New Roman" w:eastAsia="Calibri" w:hAnsi="Times New Roman" w:cs="Times New Roman"/>
          <w:color w:val="auto"/>
          <w:lang w:eastAsia="en-US"/>
        </w:rPr>
        <w:t>systematic</w:t>
      </w:r>
      <w:r w:rsidR="00F06186" w:rsidRPr="007132A2">
        <w:rPr>
          <w:rFonts w:ascii="Times New Roman" w:eastAsia="Calibri" w:hAnsi="Times New Roman" w:cs="Times New Roman"/>
          <w:color w:val="auto"/>
          <w:lang w:eastAsia="en-US"/>
        </w:rPr>
        <w:t xml:space="preserve"> </w:t>
      </w:r>
      <w:r w:rsidR="007132A2" w:rsidRPr="007132A2">
        <w:rPr>
          <w:rFonts w:ascii="Times New Roman" w:eastAsia="Calibri" w:hAnsi="Times New Roman" w:cs="Times New Roman"/>
          <w:color w:val="auto"/>
          <w:lang w:eastAsia="en-US"/>
        </w:rPr>
        <w:t>review assessing medication adherence, reviewing 14 articles addressing nurse led interventions- with 9 of the 14 studies showing an increased medication compliance with nursing interventions (Verloo</w:t>
      </w:r>
      <w:r w:rsidR="00F31AA8">
        <w:rPr>
          <w:rFonts w:ascii="Times New Roman" w:eastAsia="Calibri" w:hAnsi="Times New Roman" w:cs="Times New Roman"/>
          <w:color w:val="auto"/>
          <w:lang w:eastAsia="en-US"/>
        </w:rPr>
        <w:t xml:space="preserve"> et al., </w:t>
      </w:r>
      <w:r w:rsidR="007132A2" w:rsidRPr="007132A2">
        <w:rPr>
          <w:rFonts w:ascii="Times New Roman" w:eastAsia="Calibri" w:hAnsi="Times New Roman" w:cs="Times New Roman"/>
          <w:color w:val="auto"/>
          <w:lang w:eastAsia="en-US"/>
        </w:rPr>
        <w:t xml:space="preserve">2017). </w:t>
      </w:r>
      <w:r w:rsidR="00C87785" w:rsidRPr="00C87785">
        <w:rPr>
          <w:rFonts w:ascii="Times New Roman" w:eastAsia="Calibri" w:hAnsi="Times New Roman" w:cs="Times New Roman"/>
          <w:color w:val="auto"/>
          <w:lang w:eastAsia="en-US"/>
        </w:rPr>
        <w:t xml:space="preserve"> </w:t>
      </w:r>
    </w:p>
    <w:p w14:paraId="4F5D25C3" w14:textId="06C82D2B" w:rsidR="007322EE" w:rsidRDefault="00C87785" w:rsidP="007322EE">
      <w:pPr>
        <w:spacing w:after="160"/>
        <w:rPr>
          <w:rFonts w:ascii="Times New Roman" w:eastAsia="Calibri" w:hAnsi="Times New Roman" w:cs="Times New Roman"/>
          <w:color w:val="auto"/>
          <w:lang w:eastAsia="en-US"/>
        </w:rPr>
      </w:pPr>
      <w:r w:rsidRPr="00C87785">
        <w:rPr>
          <w:rFonts w:ascii="Times New Roman" w:eastAsia="Calibri" w:hAnsi="Times New Roman" w:cs="Times New Roman"/>
          <w:color w:val="auto"/>
          <w:lang w:eastAsia="en-US"/>
        </w:rPr>
        <w:t>Before labeling a patient as “non-adherent” to medications, a working definition of “adherence”</w:t>
      </w:r>
      <w:r w:rsidR="00D60AB1">
        <w:rPr>
          <w:rFonts w:ascii="Times New Roman" w:eastAsia="Calibri" w:hAnsi="Times New Roman" w:cs="Times New Roman"/>
          <w:color w:val="auto"/>
          <w:lang w:eastAsia="en-US"/>
        </w:rPr>
        <w:t xml:space="preserve"> </w:t>
      </w:r>
      <w:r w:rsidRPr="00C87785">
        <w:rPr>
          <w:rFonts w:ascii="Times New Roman" w:eastAsia="Calibri" w:hAnsi="Times New Roman" w:cs="Times New Roman"/>
          <w:color w:val="auto"/>
          <w:lang w:eastAsia="en-US"/>
        </w:rPr>
        <w:t>needed to be defined.  Lehman</w:t>
      </w:r>
      <w:r w:rsidR="00C813C0">
        <w:rPr>
          <w:rFonts w:ascii="Times New Roman" w:eastAsia="Calibri" w:hAnsi="Times New Roman" w:cs="Times New Roman"/>
          <w:color w:val="auto"/>
          <w:lang w:eastAsia="en-US"/>
        </w:rPr>
        <w:t>n</w:t>
      </w:r>
      <w:r w:rsidRPr="00C87785">
        <w:rPr>
          <w:rFonts w:ascii="Times New Roman" w:eastAsia="Calibri" w:hAnsi="Times New Roman" w:cs="Times New Roman"/>
          <w:color w:val="auto"/>
          <w:lang w:eastAsia="en-US"/>
        </w:rPr>
        <w:t xml:space="preserve"> et al., </w:t>
      </w:r>
      <w:r w:rsidR="00621582">
        <w:rPr>
          <w:rFonts w:ascii="Times New Roman" w:eastAsia="Calibri" w:hAnsi="Times New Roman" w:cs="Times New Roman"/>
          <w:color w:val="auto"/>
          <w:lang w:eastAsia="en-US"/>
        </w:rPr>
        <w:t>(</w:t>
      </w:r>
      <w:r w:rsidRPr="00C87785">
        <w:rPr>
          <w:rFonts w:ascii="Times New Roman" w:eastAsia="Calibri" w:hAnsi="Times New Roman" w:cs="Times New Roman"/>
          <w:color w:val="auto"/>
          <w:lang w:eastAsia="en-US"/>
        </w:rPr>
        <w:t>2013</w:t>
      </w:r>
      <w:r w:rsidR="00621582">
        <w:rPr>
          <w:rFonts w:ascii="Times New Roman" w:eastAsia="Calibri" w:hAnsi="Times New Roman" w:cs="Times New Roman"/>
          <w:color w:val="auto"/>
          <w:lang w:eastAsia="en-US"/>
        </w:rPr>
        <w:t>)</w:t>
      </w:r>
      <w:r w:rsidRPr="00C87785">
        <w:rPr>
          <w:rFonts w:ascii="Times New Roman" w:eastAsia="Calibri" w:hAnsi="Times New Roman" w:cs="Times New Roman"/>
          <w:color w:val="auto"/>
          <w:lang w:eastAsia="en-US"/>
        </w:rPr>
        <w:t xml:space="preserve"> defined medication adherence as taking medication 80% of the time or greater.  </w:t>
      </w:r>
      <w:r w:rsidR="006D7647">
        <w:rPr>
          <w:rFonts w:ascii="Times New Roman" w:eastAsia="Calibri" w:hAnsi="Times New Roman" w:cs="Times New Roman"/>
          <w:color w:val="auto"/>
          <w:lang w:eastAsia="en-US"/>
        </w:rPr>
        <w:t xml:space="preserve">However, the article also stated </w:t>
      </w:r>
      <w:r w:rsidR="00762E52">
        <w:rPr>
          <w:rFonts w:ascii="Times New Roman" w:eastAsia="Calibri" w:hAnsi="Times New Roman" w:cs="Times New Roman"/>
          <w:color w:val="auto"/>
          <w:lang w:eastAsia="en-US"/>
        </w:rPr>
        <w:t xml:space="preserve">currently there is </w:t>
      </w:r>
      <w:r w:rsidR="00762E52">
        <w:rPr>
          <w:rFonts w:ascii="Times New Roman" w:eastAsia="Calibri" w:hAnsi="Times New Roman" w:cs="Times New Roman"/>
          <w:color w:val="auto"/>
          <w:lang w:eastAsia="en-US"/>
        </w:rPr>
        <w:lastRenderedPageBreak/>
        <w:t>no standard to define non-adherence, although 80%</w:t>
      </w:r>
      <w:r w:rsidR="002D1E4D">
        <w:rPr>
          <w:rFonts w:ascii="Times New Roman" w:eastAsia="Calibri" w:hAnsi="Times New Roman" w:cs="Times New Roman"/>
          <w:color w:val="auto"/>
          <w:lang w:eastAsia="en-US"/>
        </w:rPr>
        <w:t xml:space="preserve"> adherence</w:t>
      </w:r>
      <w:r w:rsidR="00762E52">
        <w:rPr>
          <w:rFonts w:ascii="Times New Roman" w:eastAsia="Calibri" w:hAnsi="Times New Roman" w:cs="Times New Roman"/>
          <w:color w:val="auto"/>
          <w:lang w:eastAsia="en-US"/>
        </w:rPr>
        <w:t xml:space="preserve"> is the generally accepted </w:t>
      </w:r>
      <w:r w:rsidR="00DB77CB">
        <w:rPr>
          <w:rFonts w:ascii="Times New Roman" w:eastAsia="Calibri" w:hAnsi="Times New Roman" w:cs="Times New Roman"/>
          <w:color w:val="auto"/>
          <w:lang w:eastAsia="en-US"/>
        </w:rPr>
        <w:t>threshold</w:t>
      </w:r>
      <w:r w:rsidR="00977EE4">
        <w:rPr>
          <w:rFonts w:ascii="Times New Roman" w:eastAsia="Calibri" w:hAnsi="Times New Roman" w:cs="Times New Roman"/>
          <w:color w:val="auto"/>
          <w:lang w:eastAsia="en-US"/>
        </w:rPr>
        <w:t xml:space="preserve"> since </w:t>
      </w:r>
      <w:r w:rsidR="007203BA">
        <w:rPr>
          <w:rFonts w:ascii="Times New Roman" w:eastAsia="Calibri" w:hAnsi="Times New Roman" w:cs="Times New Roman"/>
          <w:color w:val="auto"/>
          <w:lang w:eastAsia="en-US"/>
        </w:rPr>
        <w:t>the Haynes studies</w:t>
      </w:r>
      <w:r w:rsidR="00B002BC">
        <w:rPr>
          <w:rFonts w:ascii="Times New Roman" w:eastAsia="Calibri" w:hAnsi="Times New Roman" w:cs="Times New Roman"/>
          <w:color w:val="auto"/>
          <w:lang w:eastAsia="en-US"/>
        </w:rPr>
        <w:t xml:space="preserve"> in tuberculosis, published in 1976 </w:t>
      </w:r>
      <w:r w:rsidR="00DB77CB">
        <w:rPr>
          <w:rFonts w:ascii="Times New Roman" w:eastAsia="Calibri" w:hAnsi="Times New Roman" w:cs="Times New Roman"/>
          <w:color w:val="auto"/>
          <w:lang w:eastAsia="en-US"/>
        </w:rPr>
        <w:t>(</w:t>
      </w:r>
      <w:r w:rsidR="00C701E5">
        <w:rPr>
          <w:rFonts w:ascii="Times New Roman" w:eastAsia="Calibri" w:hAnsi="Times New Roman" w:cs="Times New Roman"/>
          <w:color w:val="auto"/>
          <w:lang w:eastAsia="en-US"/>
        </w:rPr>
        <w:t xml:space="preserve">as cited in </w:t>
      </w:r>
      <w:r w:rsidR="00DB77CB">
        <w:rPr>
          <w:rFonts w:ascii="Times New Roman" w:eastAsia="Calibri" w:hAnsi="Times New Roman" w:cs="Times New Roman"/>
          <w:color w:val="auto"/>
          <w:lang w:eastAsia="en-US"/>
        </w:rPr>
        <w:t>Lehman</w:t>
      </w:r>
      <w:r w:rsidR="001E5C0D">
        <w:rPr>
          <w:rFonts w:ascii="Times New Roman" w:eastAsia="Calibri" w:hAnsi="Times New Roman" w:cs="Times New Roman"/>
          <w:color w:val="auto"/>
          <w:lang w:eastAsia="en-US"/>
        </w:rPr>
        <w:t>n</w:t>
      </w:r>
      <w:r w:rsidR="00DB77CB">
        <w:rPr>
          <w:rFonts w:ascii="Times New Roman" w:eastAsia="Calibri" w:hAnsi="Times New Roman" w:cs="Times New Roman"/>
          <w:color w:val="auto"/>
          <w:lang w:eastAsia="en-US"/>
        </w:rPr>
        <w:t xml:space="preserve"> et al., 2013).  </w:t>
      </w:r>
    </w:p>
    <w:p w14:paraId="79FEC252" w14:textId="65A18A1C" w:rsidR="008F6F23" w:rsidRPr="007322EE" w:rsidRDefault="006F73AB" w:rsidP="00EC22A9">
      <w:pPr>
        <w:spacing w:after="160"/>
        <w:ind w:firstLine="0"/>
        <w:rPr>
          <w:rFonts w:ascii="Times New Roman" w:eastAsia="Calibri" w:hAnsi="Times New Roman" w:cs="Times New Roman"/>
          <w:color w:val="auto"/>
          <w:lang w:eastAsia="en-US"/>
        </w:rPr>
      </w:pPr>
      <w:r>
        <w:rPr>
          <w:rFonts w:ascii="Times New Roman" w:eastAsia="Calibri" w:hAnsi="Times New Roman" w:cs="Times New Roman"/>
          <w:b/>
          <w:color w:val="auto"/>
          <w:lang w:eastAsia="en-US"/>
        </w:rPr>
        <w:t>Enhanced provider interactions</w:t>
      </w:r>
    </w:p>
    <w:p w14:paraId="25847D31" w14:textId="10D798AF" w:rsidR="00C87785" w:rsidRPr="00C87785" w:rsidRDefault="00C87785" w:rsidP="00C87785">
      <w:pPr>
        <w:spacing w:after="160"/>
        <w:ind w:firstLine="0"/>
        <w:rPr>
          <w:rFonts w:ascii="Times New Roman" w:eastAsia="Calibri" w:hAnsi="Times New Roman" w:cs="Times New Roman"/>
          <w:color w:val="auto"/>
          <w:lang w:eastAsia="en-US"/>
        </w:rPr>
      </w:pPr>
      <w:r w:rsidRPr="00C87785">
        <w:rPr>
          <w:rFonts w:ascii="Times New Roman" w:eastAsia="Calibri" w:hAnsi="Times New Roman" w:cs="Times New Roman"/>
          <w:color w:val="auto"/>
          <w:lang w:eastAsia="en-US"/>
        </w:rPr>
        <w:tab/>
        <w:t>Two articles describe</w:t>
      </w:r>
      <w:r w:rsidR="00F3411E">
        <w:rPr>
          <w:rFonts w:ascii="Times New Roman" w:eastAsia="Calibri" w:hAnsi="Times New Roman" w:cs="Times New Roman"/>
          <w:color w:val="auto"/>
          <w:lang w:eastAsia="en-US"/>
        </w:rPr>
        <w:t>d</w:t>
      </w:r>
      <w:r w:rsidRPr="00C87785">
        <w:rPr>
          <w:rFonts w:ascii="Times New Roman" w:eastAsia="Calibri" w:hAnsi="Times New Roman" w:cs="Times New Roman"/>
          <w:color w:val="auto"/>
          <w:lang w:eastAsia="en-US"/>
        </w:rPr>
        <w:t xml:space="preserve"> provider interaction with patients</w:t>
      </w:r>
      <w:r w:rsidR="00606EEB">
        <w:rPr>
          <w:rFonts w:ascii="Times New Roman" w:eastAsia="Calibri" w:hAnsi="Times New Roman" w:cs="Times New Roman"/>
          <w:color w:val="auto"/>
          <w:lang w:eastAsia="en-US"/>
        </w:rPr>
        <w:t>-</w:t>
      </w:r>
      <w:r w:rsidRPr="00C87785">
        <w:rPr>
          <w:rFonts w:ascii="Times New Roman" w:eastAsia="Calibri" w:hAnsi="Times New Roman" w:cs="Times New Roman"/>
          <w:color w:val="auto"/>
          <w:lang w:eastAsia="en-US"/>
        </w:rPr>
        <w:t xml:space="preserve"> in terms of how patient education</w:t>
      </w:r>
      <w:r w:rsidR="00606EEB">
        <w:rPr>
          <w:rFonts w:ascii="Times New Roman" w:eastAsia="Calibri" w:hAnsi="Times New Roman" w:cs="Times New Roman"/>
          <w:color w:val="auto"/>
          <w:lang w:eastAsia="en-US"/>
        </w:rPr>
        <w:t xml:space="preserve"> was provided</w:t>
      </w:r>
      <w:r w:rsidRPr="00C87785">
        <w:rPr>
          <w:rFonts w:ascii="Times New Roman" w:eastAsia="Calibri" w:hAnsi="Times New Roman" w:cs="Times New Roman"/>
          <w:color w:val="auto"/>
          <w:lang w:eastAsia="en-US"/>
        </w:rPr>
        <w:t>, and how variance</w:t>
      </w:r>
      <w:r w:rsidR="000A3DDF">
        <w:rPr>
          <w:rFonts w:ascii="Times New Roman" w:eastAsia="Calibri" w:hAnsi="Times New Roman" w:cs="Times New Roman"/>
          <w:color w:val="auto"/>
          <w:lang w:eastAsia="en-US"/>
        </w:rPr>
        <w:t>s</w:t>
      </w:r>
      <w:r w:rsidRPr="00C87785">
        <w:rPr>
          <w:rFonts w:ascii="Times New Roman" w:eastAsia="Calibri" w:hAnsi="Times New Roman" w:cs="Times New Roman"/>
          <w:color w:val="auto"/>
          <w:lang w:eastAsia="en-US"/>
        </w:rPr>
        <w:t xml:space="preserve"> between providers </w:t>
      </w:r>
      <w:r w:rsidR="00975017">
        <w:rPr>
          <w:rFonts w:ascii="Times New Roman" w:eastAsia="Calibri" w:hAnsi="Times New Roman" w:cs="Times New Roman"/>
          <w:color w:val="auto"/>
          <w:lang w:eastAsia="en-US"/>
        </w:rPr>
        <w:t>impacts</w:t>
      </w:r>
      <w:r w:rsidRPr="00C87785">
        <w:rPr>
          <w:rFonts w:ascii="Times New Roman" w:eastAsia="Calibri" w:hAnsi="Times New Roman" w:cs="Times New Roman"/>
          <w:color w:val="auto"/>
          <w:lang w:eastAsia="en-US"/>
        </w:rPr>
        <w:t xml:space="preserve"> health </w:t>
      </w:r>
      <w:r w:rsidR="00AF6681">
        <w:rPr>
          <w:rFonts w:ascii="Times New Roman" w:eastAsia="Calibri" w:hAnsi="Times New Roman" w:cs="Times New Roman"/>
          <w:color w:val="auto"/>
          <w:lang w:eastAsia="en-US"/>
        </w:rPr>
        <w:t>literacy</w:t>
      </w:r>
      <w:r w:rsidRPr="00C87785">
        <w:rPr>
          <w:rFonts w:ascii="Times New Roman" w:eastAsia="Calibri" w:hAnsi="Times New Roman" w:cs="Times New Roman"/>
          <w:color w:val="auto"/>
          <w:lang w:eastAsia="en-US"/>
        </w:rPr>
        <w:t xml:space="preserve"> and health </w:t>
      </w:r>
      <w:r w:rsidR="00AF6681">
        <w:rPr>
          <w:rFonts w:ascii="Times New Roman" w:eastAsia="Calibri" w:hAnsi="Times New Roman" w:cs="Times New Roman"/>
          <w:color w:val="auto"/>
          <w:lang w:eastAsia="en-US"/>
        </w:rPr>
        <w:t>outcomes</w:t>
      </w:r>
      <w:r w:rsidRPr="00C87785">
        <w:rPr>
          <w:rFonts w:ascii="Times New Roman" w:eastAsia="Calibri" w:hAnsi="Times New Roman" w:cs="Times New Roman"/>
          <w:color w:val="auto"/>
          <w:lang w:eastAsia="en-US"/>
        </w:rPr>
        <w:t xml:space="preserve"> (Hickman,</w:t>
      </w:r>
      <w:r w:rsidR="00B440E4">
        <w:rPr>
          <w:rFonts w:ascii="Times New Roman" w:eastAsia="Calibri" w:hAnsi="Times New Roman" w:cs="Times New Roman"/>
          <w:color w:val="auto"/>
          <w:lang w:eastAsia="en-US"/>
        </w:rPr>
        <w:t xml:space="preserve"> Clochesy &amp; Alaamri</w:t>
      </w:r>
      <w:r w:rsidRPr="00C87785">
        <w:rPr>
          <w:rFonts w:ascii="Times New Roman" w:eastAsia="Calibri" w:hAnsi="Times New Roman" w:cs="Times New Roman"/>
          <w:color w:val="auto"/>
          <w:lang w:eastAsia="en-US"/>
        </w:rPr>
        <w:t xml:space="preserve"> 2016</w:t>
      </w:r>
      <w:r w:rsidR="00DB050D">
        <w:rPr>
          <w:rFonts w:ascii="Times New Roman" w:eastAsia="Calibri" w:hAnsi="Times New Roman" w:cs="Times New Roman"/>
          <w:color w:val="auto"/>
          <w:lang w:eastAsia="en-US"/>
        </w:rPr>
        <w:t>;</w:t>
      </w:r>
      <w:r w:rsidRPr="00C87785">
        <w:rPr>
          <w:rFonts w:ascii="Times New Roman" w:eastAsia="Calibri" w:hAnsi="Times New Roman" w:cs="Times New Roman"/>
          <w:color w:val="auto"/>
          <w:lang w:eastAsia="en-US"/>
        </w:rPr>
        <w:t xml:space="preserve"> Shipman,</w:t>
      </w:r>
      <w:r w:rsidR="004B6902">
        <w:rPr>
          <w:rFonts w:ascii="Times New Roman" w:eastAsia="Calibri" w:hAnsi="Times New Roman" w:cs="Times New Roman"/>
          <w:color w:val="auto"/>
          <w:lang w:eastAsia="en-US"/>
        </w:rPr>
        <w:t xml:space="preserve"> Lake, Van Der Volgen &amp; Doman</w:t>
      </w:r>
      <w:r w:rsidRPr="00C87785">
        <w:rPr>
          <w:rFonts w:ascii="Times New Roman" w:eastAsia="Calibri" w:hAnsi="Times New Roman" w:cs="Times New Roman"/>
          <w:color w:val="auto"/>
          <w:lang w:eastAsia="en-US"/>
        </w:rPr>
        <w:t xml:space="preserve"> 2016). </w:t>
      </w:r>
      <w:r w:rsidR="000F3BA4">
        <w:rPr>
          <w:rFonts w:ascii="Times New Roman" w:eastAsia="Calibri" w:hAnsi="Times New Roman" w:cs="Times New Roman"/>
          <w:color w:val="auto"/>
          <w:lang w:eastAsia="en-US"/>
        </w:rPr>
        <w:t xml:space="preserve"> </w:t>
      </w:r>
      <w:r w:rsidR="00B908AA">
        <w:rPr>
          <w:rFonts w:ascii="Times New Roman" w:eastAsia="Calibri" w:hAnsi="Times New Roman" w:cs="Times New Roman"/>
          <w:color w:val="auto"/>
          <w:lang w:eastAsia="en-US"/>
        </w:rPr>
        <w:t>Hickman</w:t>
      </w:r>
      <w:r w:rsidR="002D20BD">
        <w:rPr>
          <w:rFonts w:ascii="Times New Roman" w:eastAsia="Calibri" w:hAnsi="Times New Roman" w:cs="Times New Roman"/>
          <w:color w:val="auto"/>
          <w:lang w:eastAsia="en-US"/>
        </w:rPr>
        <w:t xml:space="preserve"> et al., </w:t>
      </w:r>
      <w:r w:rsidR="00FC4E0F">
        <w:rPr>
          <w:rFonts w:ascii="Times New Roman" w:eastAsia="Calibri" w:hAnsi="Times New Roman" w:cs="Times New Roman"/>
          <w:color w:val="auto"/>
          <w:lang w:eastAsia="en-US"/>
        </w:rPr>
        <w:t>(</w:t>
      </w:r>
      <w:r w:rsidR="002D20BD">
        <w:rPr>
          <w:rFonts w:ascii="Times New Roman" w:eastAsia="Calibri" w:hAnsi="Times New Roman" w:cs="Times New Roman"/>
          <w:color w:val="auto"/>
          <w:lang w:eastAsia="en-US"/>
        </w:rPr>
        <w:t>2016</w:t>
      </w:r>
      <w:r w:rsidR="00FC4E0F">
        <w:rPr>
          <w:rFonts w:ascii="Times New Roman" w:eastAsia="Calibri" w:hAnsi="Times New Roman" w:cs="Times New Roman"/>
          <w:color w:val="auto"/>
          <w:lang w:eastAsia="en-US"/>
        </w:rPr>
        <w:t>)</w:t>
      </w:r>
      <w:r w:rsidR="004E0F6C">
        <w:rPr>
          <w:rFonts w:ascii="Times New Roman" w:eastAsia="Calibri" w:hAnsi="Times New Roman" w:cs="Times New Roman"/>
          <w:color w:val="auto"/>
          <w:lang w:eastAsia="en-US"/>
        </w:rPr>
        <w:t xml:space="preserve"> </w:t>
      </w:r>
      <w:r w:rsidR="00F75CCE">
        <w:rPr>
          <w:rFonts w:ascii="Times New Roman" w:eastAsia="Calibri" w:hAnsi="Times New Roman" w:cs="Times New Roman"/>
          <w:color w:val="auto"/>
          <w:lang w:eastAsia="en-US"/>
        </w:rPr>
        <w:t xml:space="preserve">conducted a non-randomized </w:t>
      </w:r>
      <w:r w:rsidR="00621582">
        <w:rPr>
          <w:rFonts w:ascii="Times New Roman" w:eastAsia="Calibri" w:hAnsi="Times New Roman" w:cs="Times New Roman"/>
          <w:color w:val="auto"/>
          <w:lang w:eastAsia="en-US"/>
        </w:rPr>
        <w:t>study, which</w:t>
      </w:r>
      <w:r w:rsidR="00E44F16">
        <w:rPr>
          <w:rFonts w:ascii="Times New Roman" w:eastAsia="Calibri" w:hAnsi="Times New Roman" w:cs="Times New Roman"/>
          <w:color w:val="auto"/>
          <w:lang w:eastAsia="en-US"/>
        </w:rPr>
        <w:t xml:space="preserve"> found that high quality patient education by providers</w:t>
      </w:r>
      <w:r w:rsidR="00A7451B">
        <w:rPr>
          <w:rFonts w:ascii="Times New Roman" w:eastAsia="Calibri" w:hAnsi="Times New Roman" w:cs="Times New Roman"/>
          <w:color w:val="auto"/>
          <w:lang w:eastAsia="en-US"/>
        </w:rPr>
        <w:t xml:space="preserve"> had direct positive effect on blood pressure control. </w:t>
      </w:r>
      <w:r w:rsidR="007D15C6">
        <w:rPr>
          <w:rFonts w:ascii="Times New Roman" w:eastAsia="Calibri" w:hAnsi="Times New Roman" w:cs="Times New Roman"/>
          <w:color w:val="auto"/>
          <w:lang w:eastAsia="en-US"/>
        </w:rPr>
        <w:t xml:space="preserve"> High quality education </w:t>
      </w:r>
      <w:r w:rsidR="00A75AB4">
        <w:rPr>
          <w:rFonts w:ascii="Times New Roman" w:eastAsia="Calibri" w:hAnsi="Times New Roman" w:cs="Times New Roman"/>
          <w:color w:val="auto"/>
          <w:lang w:eastAsia="en-US"/>
        </w:rPr>
        <w:t xml:space="preserve">is defined by Hickman et al., (2016) as </w:t>
      </w:r>
      <w:r w:rsidR="00B65F3B">
        <w:rPr>
          <w:rFonts w:ascii="Times New Roman" w:eastAsia="Calibri" w:hAnsi="Times New Roman" w:cs="Times New Roman"/>
          <w:color w:val="auto"/>
          <w:lang w:eastAsia="en-US"/>
        </w:rPr>
        <w:t xml:space="preserve">providers who are exposed to </w:t>
      </w:r>
      <w:r w:rsidR="00512ACF">
        <w:rPr>
          <w:rFonts w:ascii="Times New Roman" w:eastAsia="Calibri" w:hAnsi="Times New Roman" w:cs="Times New Roman"/>
          <w:color w:val="auto"/>
          <w:lang w:eastAsia="en-US"/>
        </w:rPr>
        <w:t>communication skills training</w:t>
      </w:r>
      <w:r w:rsidR="00A379C3" w:rsidRPr="00A379C3">
        <w:rPr>
          <w:rFonts w:ascii="Arial" w:hAnsi="Arial" w:cs="Arial"/>
          <w:color w:val="333333"/>
          <w:shd w:val="clear" w:color="auto" w:fill="FFFFFF"/>
        </w:rPr>
        <w:t xml:space="preserve"> </w:t>
      </w:r>
      <w:r w:rsidR="00333671">
        <w:rPr>
          <w:rFonts w:ascii="Times New Roman" w:eastAsia="Calibri" w:hAnsi="Times New Roman" w:cs="Times New Roman"/>
          <w:color w:val="auto"/>
          <w:lang w:eastAsia="en-US"/>
        </w:rPr>
        <w:t xml:space="preserve">along with </w:t>
      </w:r>
      <w:r w:rsidR="00A379C3" w:rsidRPr="00A379C3">
        <w:rPr>
          <w:rFonts w:ascii="Times New Roman" w:eastAsia="Calibri" w:hAnsi="Times New Roman" w:cs="Times New Roman"/>
          <w:color w:val="auto"/>
          <w:lang w:eastAsia="en-US"/>
        </w:rPr>
        <w:t>interventions focused on communication skill building</w:t>
      </w:r>
      <w:r w:rsidR="00333671">
        <w:rPr>
          <w:rFonts w:ascii="Times New Roman" w:eastAsia="Calibri" w:hAnsi="Times New Roman" w:cs="Times New Roman"/>
          <w:color w:val="auto"/>
          <w:lang w:eastAsia="en-US"/>
        </w:rPr>
        <w:t>.</w:t>
      </w:r>
      <w:r w:rsidR="00512ACF">
        <w:rPr>
          <w:rFonts w:ascii="Times New Roman" w:eastAsia="Calibri" w:hAnsi="Times New Roman" w:cs="Times New Roman"/>
          <w:color w:val="auto"/>
          <w:lang w:eastAsia="en-US"/>
        </w:rPr>
        <w:t xml:space="preserve"> </w:t>
      </w:r>
      <w:r w:rsidR="001E32BD">
        <w:rPr>
          <w:rFonts w:ascii="Times New Roman" w:eastAsia="Calibri" w:hAnsi="Times New Roman" w:cs="Times New Roman"/>
          <w:color w:val="auto"/>
          <w:lang w:eastAsia="en-US"/>
        </w:rPr>
        <w:t xml:space="preserve"> </w:t>
      </w:r>
      <w:r w:rsidR="001E32BD" w:rsidRPr="001E32BD">
        <w:rPr>
          <w:rFonts w:ascii="Times New Roman" w:eastAsia="Calibri" w:hAnsi="Times New Roman" w:cs="Times New Roman"/>
          <w:color w:val="auto"/>
          <w:lang w:eastAsia="en-US"/>
        </w:rPr>
        <w:t>Shipman</w:t>
      </w:r>
      <w:r w:rsidR="00401519">
        <w:rPr>
          <w:rFonts w:ascii="Times New Roman" w:eastAsia="Calibri" w:hAnsi="Times New Roman" w:cs="Times New Roman"/>
          <w:color w:val="auto"/>
          <w:lang w:eastAsia="en-US"/>
        </w:rPr>
        <w:t xml:space="preserve"> et al., </w:t>
      </w:r>
      <w:r w:rsidR="009300DD">
        <w:rPr>
          <w:rFonts w:ascii="Times New Roman" w:eastAsia="Calibri" w:hAnsi="Times New Roman" w:cs="Times New Roman"/>
          <w:color w:val="auto"/>
          <w:lang w:eastAsia="en-US"/>
        </w:rPr>
        <w:t>(</w:t>
      </w:r>
      <w:r w:rsidR="00401519">
        <w:rPr>
          <w:rFonts w:ascii="Times New Roman" w:eastAsia="Calibri" w:hAnsi="Times New Roman" w:cs="Times New Roman"/>
          <w:color w:val="auto"/>
          <w:lang w:eastAsia="en-US"/>
        </w:rPr>
        <w:t xml:space="preserve">2016) </w:t>
      </w:r>
      <w:r w:rsidR="005966AB">
        <w:rPr>
          <w:rFonts w:ascii="Times New Roman" w:eastAsia="Calibri" w:hAnsi="Times New Roman" w:cs="Times New Roman"/>
          <w:color w:val="auto"/>
          <w:lang w:eastAsia="en-US"/>
        </w:rPr>
        <w:t>researched</w:t>
      </w:r>
      <w:r w:rsidR="0093425D">
        <w:rPr>
          <w:rFonts w:ascii="Times New Roman" w:eastAsia="Calibri" w:hAnsi="Times New Roman" w:cs="Times New Roman"/>
          <w:color w:val="auto"/>
          <w:lang w:eastAsia="en-US"/>
        </w:rPr>
        <w:t xml:space="preserve"> provider education delivery</w:t>
      </w:r>
      <w:r w:rsidR="00FD3597">
        <w:rPr>
          <w:rFonts w:ascii="Times New Roman" w:eastAsia="Calibri" w:hAnsi="Times New Roman" w:cs="Times New Roman"/>
          <w:color w:val="auto"/>
          <w:lang w:eastAsia="en-US"/>
        </w:rPr>
        <w:t>, which found a</w:t>
      </w:r>
      <w:r w:rsidR="0093425D">
        <w:rPr>
          <w:rFonts w:ascii="Times New Roman" w:eastAsia="Calibri" w:hAnsi="Times New Roman" w:cs="Times New Roman"/>
          <w:color w:val="auto"/>
          <w:lang w:eastAsia="en-US"/>
        </w:rPr>
        <w:t xml:space="preserve"> wide variability on patient education delivery </w:t>
      </w:r>
      <w:r w:rsidR="00E52B5A">
        <w:rPr>
          <w:rFonts w:ascii="Times New Roman" w:eastAsia="Calibri" w:hAnsi="Times New Roman" w:cs="Times New Roman"/>
          <w:color w:val="auto"/>
          <w:lang w:eastAsia="en-US"/>
        </w:rPr>
        <w:t>between providers</w:t>
      </w:r>
      <w:r w:rsidR="005F5C36">
        <w:rPr>
          <w:rFonts w:ascii="Times New Roman" w:eastAsia="Calibri" w:hAnsi="Times New Roman" w:cs="Times New Roman"/>
          <w:color w:val="auto"/>
          <w:lang w:eastAsia="en-US"/>
        </w:rPr>
        <w:t xml:space="preserve">, the </w:t>
      </w:r>
      <w:r w:rsidR="00DD68DC">
        <w:rPr>
          <w:rFonts w:ascii="Times New Roman" w:eastAsia="Calibri" w:hAnsi="Times New Roman" w:cs="Times New Roman"/>
          <w:color w:val="auto"/>
          <w:lang w:eastAsia="en-US"/>
        </w:rPr>
        <w:t>lack of standardized delivery</w:t>
      </w:r>
      <w:r w:rsidR="005F5C36">
        <w:rPr>
          <w:rFonts w:ascii="Times New Roman" w:eastAsia="Calibri" w:hAnsi="Times New Roman" w:cs="Times New Roman"/>
          <w:color w:val="auto"/>
          <w:lang w:eastAsia="en-US"/>
        </w:rPr>
        <w:t xml:space="preserve"> of patient education impacted </w:t>
      </w:r>
      <w:r w:rsidR="002E2BEF">
        <w:rPr>
          <w:rFonts w:ascii="Times New Roman" w:eastAsia="Calibri" w:hAnsi="Times New Roman" w:cs="Times New Roman"/>
          <w:color w:val="auto"/>
          <w:lang w:eastAsia="en-US"/>
        </w:rPr>
        <w:t xml:space="preserve">patient outcomes, patient satisfaction, and reimbursement rates (Shipman et al., 2016).  </w:t>
      </w:r>
    </w:p>
    <w:p w14:paraId="4ACEABF2" w14:textId="0A8C4AC9" w:rsidR="001B622F" w:rsidRPr="001B622F" w:rsidRDefault="001B622F" w:rsidP="00C87785">
      <w:pPr>
        <w:spacing w:after="160"/>
        <w:ind w:firstLine="0"/>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Improved Health Literacy</w:t>
      </w:r>
    </w:p>
    <w:p w14:paraId="66C388BB" w14:textId="1C41F2E6" w:rsidR="00C87785" w:rsidRPr="00C87785" w:rsidRDefault="00C87785" w:rsidP="00881A0B">
      <w:pPr>
        <w:spacing w:after="160"/>
        <w:rPr>
          <w:rFonts w:ascii="Times New Roman" w:eastAsia="Calibri" w:hAnsi="Times New Roman" w:cs="Times New Roman"/>
          <w:color w:val="auto"/>
          <w:lang w:eastAsia="en-US"/>
        </w:rPr>
      </w:pPr>
      <w:r w:rsidRPr="00C87785">
        <w:rPr>
          <w:rFonts w:ascii="Times New Roman" w:eastAsia="Calibri" w:hAnsi="Times New Roman" w:cs="Times New Roman"/>
          <w:color w:val="auto"/>
          <w:lang w:eastAsia="en-US"/>
        </w:rPr>
        <w:t xml:space="preserve">A few articles </w:t>
      </w:r>
      <w:r w:rsidR="00F61BF9">
        <w:rPr>
          <w:rFonts w:ascii="Times New Roman" w:eastAsia="Calibri" w:hAnsi="Times New Roman" w:cs="Times New Roman"/>
          <w:color w:val="auto"/>
          <w:lang w:eastAsia="en-US"/>
        </w:rPr>
        <w:t>(</w:t>
      </w:r>
      <w:bookmarkStart w:id="7" w:name="_Hlk521149717"/>
      <w:r w:rsidR="00F61BF9">
        <w:rPr>
          <w:rFonts w:ascii="Times New Roman" w:eastAsia="Calibri" w:hAnsi="Times New Roman" w:cs="Times New Roman"/>
          <w:color w:val="auto"/>
          <w:lang w:eastAsia="en-US"/>
        </w:rPr>
        <w:t>Ahn</w:t>
      </w:r>
      <w:r w:rsidR="00453685">
        <w:rPr>
          <w:rFonts w:ascii="Times New Roman" w:eastAsia="Calibri" w:hAnsi="Times New Roman" w:cs="Times New Roman"/>
          <w:color w:val="auto"/>
          <w:lang w:eastAsia="en-US"/>
        </w:rPr>
        <w:t xml:space="preserve"> </w:t>
      </w:r>
      <w:r w:rsidR="0066483F">
        <w:rPr>
          <w:rFonts w:ascii="Times New Roman" w:eastAsia="Calibri" w:hAnsi="Times New Roman" w:cs="Times New Roman"/>
          <w:color w:val="auto"/>
          <w:lang w:eastAsia="en-US"/>
        </w:rPr>
        <w:t>&amp; Ham, 2016</w:t>
      </w:r>
      <w:bookmarkEnd w:id="7"/>
      <w:r w:rsidR="00621582">
        <w:rPr>
          <w:rFonts w:ascii="Times New Roman" w:eastAsia="Calibri" w:hAnsi="Times New Roman" w:cs="Times New Roman"/>
          <w:color w:val="auto"/>
          <w:lang w:eastAsia="en-US"/>
        </w:rPr>
        <w:t xml:space="preserve">; </w:t>
      </w:r>
      <w:r w:rsidR="0066483F">
        <w:rPr>
          <w:rFonts w:ascii="Times New Roman" w:eastAsia="Calibri" w:hAnsi="Times New Roman" w:cs="Times New Roman"/>
          <w:color w:val="auto"/>
          <w:lang w:eastAsia="en-US"/>
        </w:rPr>
        <w:t>Hickman</w:t>
      </w:r>
      <w:r w:rsidR="004D57EC">
        <w:rPr>
          <w:rFonts w:ascii="Times New Roman" w:eastAsia="Calibri" w:hAnsi="Times New Roman" w:cs="Times New Roman"/>
          <w:color w:val="auto"/>
          <w:lang w:eastAsia="en-US"/>
        </w:rPr>
        <w:t xml:space="preserve"> et al., 2016) </w:t>
      </w:r>
      <w:r w:rsidRPr="00C87785">
        <w:rPr>
          <w:rFonts w:ascii="Times New Roman" w:eastAsia="Calibri" w:hAnsi="Times New Roman" w:cs="Times New Roman"/>
          <w:color w:val="auto"/>
          <w:lang w:eastAsia="en-US"/>
        </w:rPr>
        <w:t>discussed how low health literacy affects medication adherence</w:t>
      </w:r>
      <w:r w:rsidR="00DD7CC0">
        <w:rPr>
          <w:rFonts w:ascii="Times New Roman" w:eastAsia="Calibri" w:hAnsi="Times New Roman" w:cs="Times New Roman"/>
          <w:color w:val="auto"/>
          <w:lang w:eastAsia="en-US"/>
        </w:rPr>
        <w:t>-</w:t>
      </w:r>
      <w:r w:rsidRPr="00C87785">
        <w:rPr>
          <w:rFonts w:ascii="Times New Roman" w:eastAsia="Calibri" w:hAnsi="Times New Roman" w:cs="Times New Roman"/>
          <w:color w:val="auto"/>
          <w:lang w:eastAsia="en-US"/>
        </w:rPr>
        <w:t xml:space="preserve"> and how increasing health literacy through teaching improves medication </w:t>
      </w:r>
      <w:r w:rsidR="00DD7CC0">
        <w:rPr>
          <w:rFonts w:ascii="Times New Roman" w:eastAsia="Calibri" w:hAnsi="Times New Roman" w:cs="Times New Roman"/>
          <w:color w:val="auto"/>
          <w:lang w:eastAsia="en-US"/>
        </w:rPr>
        <w:t>adherence</w:t>
      </w:r>
      <w:r w:rsidRPr="00C87785">
        <w:rPr>
          <w:rFonts w:ascii="Times New Roman" w:eastAsia="Calibri" w:hAnsi="Times New Roman" w:cs="Times New Roman"/>
          <w:color w:val="auto"/>
          <w:lang w:eastAsia="en-US"/>
        </w:rPr>
        <w:t xml:space="preserve">. </w:t>
      </w:r>
      <w:r w:rsidR="003A09A1">
        <w:rPr>
          <w:rFonts w:ascii="Times New Roman" w:eastAsia="Calibri" w:hAnsi="Times New Roman" w:cs="Times New Roman"/>
          <w:color w:val="auto"/>
          <w:lang w:eastAsia="en-US"/>
        </w:rPr>
        <w:t xml:space="preserve"> </w:t>
      </w:r>
      <w:r w:rsidR="009000F8">
        <w:rPr>
          <w:rFonts w:ascii="Times New Roman" w:eastAsia="Calibri" w:hAnsi="Times New Roman" w:cs="Times New Roman"/>
          <w:color w:val="auto"/>
          <w:lang w:eastAsia="en-US"/>
        </w:rPr>
        <w:t xml:space="preserve">Studies that used </w:t>
      </w:r>
      <w:r w:rsidRPr="00C87785">
        <w:rPr>
          <w:rFonts w:ascii="Times New Roman" w:eastAsia="Calibri" w:hAnsi="Times New Roman" w:cs="Times New Roman"/>
          <w:color w:val="auto"/>
          <w:lang w:eastAsia="en-US"/>
        </w:rPr>
        <w:t xml:space="preserve">3-D models for patient teaching </w:t>
      </w:r>
      <w:r w:rsidR="00355C7C">
        <w:rPr>
          <w:rFonts w:ascii="Times New Roman" w:eastAsia="Calibri" w:hAnsi="Times New Roman" w:cs="Times New Roman"/>
          <w:color w:val="auto"/>
          <w:lang w:eastAsia="en-US"/>
        </w:rPr>
        <w:t>found enhanced</w:t>
      </w:r>
      <w:r w:rsidRPr="00C87785">
        <w:rPr>
          <w:rFonts w:ascii="Times New Roman" w:eastAsia="Calibri" w:hAnsi="Times New Roman" w:cs="Times New Roman"/>
          <w:color w:val="auto"/>
          <w:lang w:eastAsia="en-US"/>
        </w:rPr>
        <w:t xml:space="preserve"> patient understanding</w:t>
      </w:r>
      <w:r w:rsidR="00E13448">
        <w:rPr>
          <w:rFonts w:ascii="Times New Roman" w:eastAsia="Calibri" w:hAnsi="Times New Roman" w:cs="Times New Roman"/>
          <w:color w:val="auto"/>
          <w:lang w:eastAsia="en-US"/>
        </w:rPr>
        <w:t xml:space="preserve"> (</w:t>
      </w:r>
      <w:r w:rsidR="00CB38B7">
        <w:rPr>
          <w:rFonts w:ascii="Times New Roman" w:eastAsia="Calibri" w:hAnsi="Times New Roman" w:cs="Times New Roman"/>
          <w:color w:val="auto"/>
          <w:lang w:eastAsia="en-US"/>
        </w:rPr>
        <w:t>Bernhard et al., 2016; Biglino et al., 2015).</w:t>
      </w:r>
      <w:r w:rsidRPr="00C87785">
        <w:rPr>
          <w:rFonts w:ascii="Times New Roman" w:eastAsia="Calibri" w:hAnsi="Times New Roman" w:cs="Times New Roman"/>
          <w:color w:val="auto"/>
          <w:lang w:eastAsia="en-US"/>
        </w:rPr>
        <w:t xml:space="preserve">  </w:t>
      </w:r>
      <w:r w:rsidR="00052D82">
        <w:rPr>
          <w:rFonts w:ascii="Times New Roman" w:eastAsia="Calibri" w:hAnsi="Times New Roman" w:cs="Times New Roman"/>
          <w:color w:val="auto"/>
          <w:lang w:eastAsia="en-US"/>
        </w:rPr>
        <w:t>Bernhard et al</w:t>
      </w:r>
      <w:r w:rsidR="005277C4">
        <w:rPr>
          <w:rFonts w:ascii="Times New Roman" w:eastAsia="Calibri" w:hAnsi="Times New Roman" w:cs="Times New Roman"/>
          <w:color w:val="auto"/>
          <w:lang w:eastAsia="en-US"/>
        </w:rPr>
        <w:t>. (</w:t>
      </w:r>
      <w:r w:rsidR="00870583">
        <w:rPr>
          <w:rFonts w:ascii="Times New Roman" w:eastAsia="Calibri" w:hAnsi="Times New Roman" w:cs="Times New Roman"/>
          <w:color w:val="auto"/>
          <w:lang w:eastAsia="en-US"/>
        </w:rPr>
        <w:t xml:space="preserve">2016) noted up to a 50% improvement in patient understanding after </w:t>
      </w:r>
      <w:r w:rsidR="00055BBB">
        <w:rPr>
          <w:rFonts w:ascii="Times New Roman" w:eastAsia="Calibri" w:hAnsi="Times New Roman" w:cs="Times New Roman"/>
          <w:color w:val="auto"/>
          <w:lang w:eastAsia="en-US"/>
        </w:rPr>
        <w:t>patient teaching of their kidney disease after using a 3-D model</w:t>
      </w:r>
      <w:r w:rsidR="00C23F75">
        <w:rPr>
          <w:rFonts w:ascii="Times New Roman" w:eastAsia="Calibri" w:hAnsi="Times New Roman" w:cs="Times New Roman"/>
          <w:color w:val="auto"/>
          <w:lang w:eastAsia="en-US"/>
        </w:rPr>
        <w:t xml:space="preserve"> for explanation of the disease process. </w:t>
      </w:r>
      <w:r w:rsidR="00BD3B6C">
        <w:rPr>
          <w:rFonts w:ascii="Times New Roman" w:eastAsia="Calibri" w:hAnsi="Times New Roman" w:cs="Times New Roman"/>
          <w:color w:val="auto"/>
          <w:lang w:eastAsia="en-US"/>
        </w:rPr>
        <w:t xml:space="preserve"> </w:t>
      </w:r>
      <w:r w:rsidR="00401F7F">
        <w:rPr>
          <w:rFonts w:ascii="Times New Roman" w:eastAsia="Calibri" w:hAnsi="Times New Roman" w:cs="Times New Roman"/>
          <w:color w:val="auto"/>
          <w:lang w:eastAsia="en-US"/>
        </w:rPr>
        <w:t>Biglino et al., 2015, found</w:t>
      </w:r>
      <w:r w:rsidR="00D77553">
        <w:rPr>
          <w:rFonts w:ascii="Times New Roman" w:eastAsia="Calibri" w:hAnsi="Times New Roman" w:cs="Times New Roman"/>
          <w:color w:val="auto"/>
          <w:lang w:eastAsia="en-US"/>
        </w:rPr>
        <w:t xml:space="preserve"> the 3-D models (for congenitive heart disease) were well-received, however, </w:t>
      </w:r>
      <w:r w:rsidR="00F00C10">
        <w:rPr>
          <w:rFonts w:ascii="Times New Roman" w:eastAsia="Calibri" w:hAnsi="Times New Roman" w:cs="Times New Roman"/>
          <w:color w:val="auto"/>
          <w:lang w:eastAsia="en-US"/>
        </w:rPr>
        <w:t xml:space="preserve">there </w:t>
      </w:r>
      <w:r w:rsidR="00F00C10">
        <w:rPr>
          <w:rFonts w:ascii="Times New Roman" w:eastAsia="Calibri" w:hAnsi="Times New Roman" w:cs="Times New Roman"/>
          <w:color w:val="auto"/>
          <w:lang w:eastAsia="en-US"/>
        </w:rPr>
        <w:lastRenderedPageBreak/>
        <w:t xml:space="preserve">were limitations of participants’ short-term knowledge regarding their disorder (Biglino et al., 2015).  </w:t>
      </w:r>
      <w:r w:rsidR="007A1845">
        <w:rPr>
          <w:rFonts w:ascii="Times New Roman" w:eastAsia="Calibri" w:hAnsi="Times New Roman" w:cs="Times New Roman"/>
          <w:color w:val="auto"/>
          <w:lang w:eastAsia="en-US"/>
        </w:rPr>
        <w:t xml:space="preserve">The tool </w:t>
      </w:r>
      <w:r w:rsidR="0033312D">
        <w:rPr>
          <w:rFonts w:ascii="Times New Roman" w:eastAsia="Calibri" w:hAnsi="Times New Roman" w:cs="Times New Roman"/>
          <w:color w:val="auto"/>
          <w:lang w:eastAsia="en-US"/>
        </w:rPr>
        <w:t>used for this project is the Hill-Bone Compliance Scale.  The Hill-Bone compliance scale was developed by nurse researchers at Johns Hopkins</w:t>
      </w:r>
      <w:r w:rsidR="0007252C">
        <w:rPr>
          <w:rFonts w:ascii="Times New Roman" w:eastAsia="Calibri" w:hAnsi="Times New Roman" w:cs="Times New Roman"/>
          <w:color w:val="auto"/>
          <w:lang w:eastAsia="en-US"/>
        </w:rPr>
        <w:t xml:space="preserve"> School of Nursing, and it uses a Likert scale to </w:t>
      </w:r>
      <w:r w:rsidR="00DD6182">
        <w:rPr>
          <w:rFonts w:ascii="Times New Roman" w:eastAsia="Calibri" w:hAnsi="Times New Roman" w:cs="Times New Roman"/>
          <w:color w:val="auto"/>
          <w:lang w:eastAsia="en-US"/>
        </w:rPr>
        <w:t xml:space="preserve">score participants’ responses to medication compliance.  </w:t>
      </w:r>
      <w:r w:rsidR="00A76540">
        <w:rPr>
          <w:rFonts w:ascii="Times New Roman" w:eastAsia="Calibri" w:hAnsi="Times New Roman" w:cs="Times New Roman"/>
          <w:color w:val="auto"/>
          <w:lang w:eastAsia="en-US"/>
        </w:rPr>
        <w:t xml:space="preserve">Reliability and validity of the scale </w:t>
      </w:r>
      <w:r w:rsidR="009A2B7F">
        <w:rPr>
          <w:rFonts w:ascii="Times New Roman" w:eastAsia="Calibri" w:hAnsi="Times New Roman" w:cs="Times New Roman"/>
          <w:color w:val="auto"/>
          <w:lang w:eastAsia="en-US"/>
        </w:rPr>
        <w:t xml:space="preserve">was </w:t>
      </w:r>
      <w:r w:rsidR="006F5DD1">
        <w:rPr>
          <w:rFonts w:ascii="Times New Roman" w:eastAsia="Calibri" w:hAnsi="Times New Roman" w:cs="Times New Roman"/>
          <w:color w:val="auto"/>
          <w:lang w:eastAsia="en-US"/>
        </w:rPr>
        <w:t>evaluated by clinical trials and expert review (</w:t>
      </w:r>
      <w:r w:rsidR="00247986" w:rsidRPr="00247986">
        <w:rPr>
          <w:rFonts w:ascii="Times New Roman" w:eastAsia="Calibri" w:hAnsi="Times New Roman" w:cs="Times New Roman"/>
          <w:color w:val="auto"/>
          <w:lang w:eastAsia="en-US"/>
        </w:rPr>
        <w:t>(Kim, Hill, Bone, &amp; Levine, 2000)</w:t>
      </w:r>
      <w:r w:rsidR="00247986">
        <w:rPr>
          <w:rFonts w:ascii="Times New Roman" w:eastAsia="Calibri" w:hAnsi="Times New Roman" w:cs="Times New Roman"/>
          <w:color w:val="auto"/>
          <w:lang w:eastAsia="en-US"/>
        </w:rPr>
        <w:t xml:space="preserve">.  </w:t>
      </w:r>
    </w:p>
    <w:p w14:paraId="76615628" w14:textId="26F1749F" w:rsidR="00C87785" w:rsidRPr="00C87785" w:rsidRDefault="00C87785" w:rsidP="006D400A">
      <w:pPr>
        <w:spacing w:after="160"/>
        <w:ind w:left="1440"/>
        <w:rPr>
          <w:rFonts w:ascii="Times New Roman" w:eastAsia="Calibri" w:hAnsi="Times New Roman" w:cs="Times New Roman"/>
          <w:b/>
          <w:color w:val="auto"/>
          <w:lang w:eastAsia="en-US"/>
        </w:rPr>
      </w:pPr>
      <w:r w:rsidRPr="00C87785">
        <w:rPr>
          <w:rFonts w:ascii="Times New Roman" w:eastAsia="Calibri" w:hAnsi="Times New Roman" w:cs="Times New Roman"/>
          <w:b/>
          <w:color w:val="auto"/>
          <w:lang w:eastAsia="en-US"/>
        </w:rPr>
        <w:t>Limitations of Literature Review Process</w:t>
      </w:r>
    </w:p>
    <w:p w14:paraId="5347956F" w14:textId="342B164F" w:rsidR="00E9739B" w:rsidRDefault="00C87785" w:rsidP="008F1271">
      <w:pPr>
        <w:spacing w:after="160"/>
        <w:ind w:firstLine="0"/>
        <w:rPr>
          <w:rFonts w:ascii="Times New Roman" w:eastAsia="Calibri" w:hAnsi="Times New Roman" w:cs="Times New Roman"/>
          <w:color w:val="auto"/>
          <w:lang w:eastAsia="en-US"/>
        </w:rPr>
      </w:pPr>
      <w:r w:rsidRPr="00C87785">
        <w:rPr>
          <w:rFonts w:ascii="Times New Roman" w:eastAsia="Calibri" w:hAnsi="Times New Roman" w:cs="Times New Roman"/>
          <w:color w:val="auto"/>
          <w:lang w:eastAsia="en-US"/>
        </w:rPr>
        <w:tab/>
        <w:t xml:space="preserve">This literature review was limited by the relative lack of 3-D patient education studies.  There appeared to be a lack of </w:t>
      </w:r>
      <w:r w:rsidR="00133660">
        <w:rPr>
          <w:rFonts w:ascii="Times New Roman" w:eastAsia="Calibri" w:hAnsi="Times New Roman" w:cs="Times New Roman"/>
          <w:color w:val="auto"/>
          <w:lang w:eastAsia="en-US"/>
        </w:rPr>
        <w:t xml:space="preserve">available </w:t>
      </w:r>
      <w:r w:rsidRPr="00C87785">
        <w:rPr>
          <w:rFonts w:ascii="Times New Roman" w:eastAsia="Calibri" w:hAnsi="Times New Roman" w:cs="Times New Roman"/>
          <w:color w:val="auto"/>
          <w:lang w:eastAsia="en-US"/>
        </w:rPr>
        <w:t xml:space="preserve">studies linking 3-D model and patient education in the hypertensive patient.  However, </w:t>
      </w:r>
      <w:r w:rsidR="00D12229">
        <w:rPr>
          <w:rFonts w:ascii="Times New Roman" w:eastAsia="Calibri" w:hAnsi="Times New Roman" w:cs="Times New Roman"/>
          <w:color w:val="auto"/>
          <w:lang w:eastAsia="en-US"/>
        </w:rPr>
        <w:t xml:space="preserve">there is evidence that supports enhanced patient education </w:t>
      </w:r>
      <w:r w:rsidR="00D42DA2">
        <w:rPr>
          <w:rFonts w:ascii="Times New Roman" w:eastAsia="Calibri" w:hAnsi="Times New Roman" w:cs="Times New Roman"/>
          <w:color w:val="auto"/>
          <w:lang w:eastAsia="en-US"/>
        </w:rPr>
        <w:t xml:space="preserve">and improved patient </w:t>
      </w:r>
      <w:r w:rsidR="00133660">
        <w:rPr>
          <w:rFonts w:ascii="Times New Roman" w:eastAsia="Calibri" w:hAnsi="Times New Roman" w:cs="Times New Roman"/>
          <w:color w:val="auto"/>
          <w:lang w:eastAsia="en-US"/>
        </w:rPr>
        <w:t xml:space="preserve">treatment </w:t>
      </w:r>
      <w:r w:rsidR="00D42DA2">
        <w:rPr>
          <w:rFonts w:ascii="Times New Roman" w:eastAsia="Calibri" w:hAnsi="Times New Roman" w:cs="Times New Roman"/>
          <w:color w:val="auto"/>
          <w:lang w:eastAsia="en-US"/>
        </w:rPr>
        <w:t xml:space="preserve">adherence. </w:t>
      </w:r>
      <w:r w:rsidR="0082167D">
        <w:rPr>
          <w:rFonts w:ascii="Times New Roman" w:eastAsia="Calibri" w:hAnsi="Times New Roman" w:cs="Times New Roman"/>
          <w:color w:val="auto"/>
          <w:lang w:eastAsia="en-US"/>
        </w:rPr>
        <w:t xml:space="preserve"> It may be possible to</w:t>
      </w:r>
      <w:r w:rsidRPr="00C87785">
        <w:rPr>
          <w:rFonts w:ascii="Times New Roman" w:eastAsia="Calibri" w:hAnsi="Times New Roman" w:cs="Times New Roman"/>
          <w:color w:val="auto"/>
          <w:lang w:eastAsia="en-US"/>
        </w:rPr>
        <w:t xml:space="preserve"> infer </w:t>
      </w:r>
      <w:r w:rsidR="00F23DFD">
        <w:rPr>
          <w:rFonts w:ascii="Times New Roman" w:eastAsia="Calibri" w:hAnsi="Times New Roman" w:cs="Times New Roman"/>
          <w:color w:val="auto"/>
          <w:lang w:eastAsia="en-US"/>
        </w:rPr>
        <w:t xml:space="preserve">a </w:t>
      </w:r>
      <w:r w:rsidRPr="00C87785">
        <w:rPr>
          <w:rFonts w:ascii="Times New Roman" w:eastAsia="Calibri" w:hAnsi="Times New Roman" w:cs="Times New Roman"/>
          <w:color w:val="auto"/>
          <w:lang w:eastAsia="en-US"/>
        </w:rPr>
        <w:t>positive</w:t>
      </w:r>
      <w:r w:rsidR="00F23DFD">
        <w:rPr>
          <w:rFonts w:ascii="Times New Roman" w:eastAsia="Calibri" w:hAnsi="Times New Roman" w:cs="Times New Roman"/>
          <w:color w:val="auto"/>
          <w:lang w:eastAsia="en-US"/>
        </w:rPr>
        <w:t xml:space="preserve"> relationship between 3</w:t>
      </w:r>
      <w:r w:rsidR="004B77BD">
        <w:rPr>
          <w:rFonts w:ascii="Times New Roman" w:eastAsia="Calibri" w:hAnsi="Times New Roman" w:cs="Times New Roman"/>
          <w:color w:val="auto"/>
          <w:lang w:eastAsia="en-US"/>
        </w:rPr>
        <w:t>-</w:t>
      </w:r>
      <w:r w:rsidR="00F23DFD">
        <w:rPr>
          <w:rFonts w:ascii="Times New Roman" w:eastAsia="Calibri" w:hAnsi="Times New Roman" w:cs="Times New Roman"/>
          <w:color w:val="auto"/>
          <w:lang w:eastAsia="en-US"/>
        </w:rPr>
        <w:t xml:space="preserve">D models in patient teaching with desired patient outcomes. </w:t>
      </w:r>
      <w:r w:rsidR="00AF12F0">
        <w:rPr>
          <w:rFonts w:ascii="Times New Roman" w:eastAsia="Calibri" w:hAnsi="Times New Roman" w:cs="Times New Roman"/>
          <w:color w:val="auto"/>
          <w:lang w:eastAsia="en-US"/>
        </w:rPr>
        <w:t xml:space="preserve"> </w:t>
      </w:r>
      <w:r w:rsidRPr="00C87785">
        <w:rPr>
          <w:rFonts w:ascii="Times New Roman" w:eastAsia="Calibri" w:hAnsi="Times New Roman" w:cs="Times New Roman"/>
          <w:color w:val="auto"/>
          <w:lang w:eastAsia="en-US"/>
        </w:rPr>
        <w:t xml:space="preserve">Additionally, some of the studies were Level V or VI descriptive studies, thereby lacking randomization and controls.  However, even with these limitations, </w:t>
      </w:r>
      <w:r w:rsidR="00DD5D01">
        <w:rPr>
          <w:rFonts w:ascii="Times New Roman" w:eastAsia="Calibri" w:hAnsi="Times New Roman" w:cs="Times New Roman"/>
          <w:color w:val="auto"/>
          <w:lang w:eastAsia="en-US"/>
        </w:rPr>
        <w:t>evidence suggests</w:t>
      </w:r>
      <w:r w:rsidRPr="00C87785">
        <w:rPr>
          <w:rFonts w:ascii="Times New Roman" w:eastAsia="Calibri" w:hAnsi="Times New Roman" w:cs="Times New Roman"/>
          <w:color w:val="auto"/>
          <w:lang w:eastAsia="en-US"/>
        </w:rPr>
        <w:t xml:space="preserve"> that 3-D models can be used in patient education to impact </w:t>
      </w:r>
      <w:r w:rsidR="00133660">
        <w:rPr>
          <w:rFonts w:ascii="Times New Roman" w:eastAsia="Calibri" w:hAnsi="Times New Roman" w:cs="Times New Roman"/>
          <w:color w:val="auto"/>
          <w:lang w:eastAsia="en-US"/>
        </w:rPr>
        <w:t>treatment</w:t>
      </w:r>
      <w:r w:rsidR="00133660" w:rsidRPr="00C87785">
        <w:rPr>
          <w:rFonts w:ascii="Times New Roman" w:eastAsia="Calibri" w:hAnsi="Times New Roman" w:cs="Times New Roman"/>
          <w:color w:val="auto"/>
          <w:lang w:eastAsia="en-US"/>
        </w:rPr>
        <w:t xml:space="preserve"> </w:t>
      </w:r>
      <w:r w:rsidRPr="00C87785">
        <w:rPr>
          <w:rFonts w:ascii="Times New Roman" w:eastAsia="Calibri" w:hAnsi="Times New Roman" w:cs="Times New Roman"/>
          <w:color w:val="auto"/>
          <w:lang w:eastAsia="en-US"/>
        </w:rPr>
        <w:t xml:space="preserve">adherence </w:t>
      </w:r>
      <w:r w:rsidR="009F7AEB">
        <w:rPr>
          <w:rFonts w:ascii="Times New Roman" w:eastAsia="Calibri" w:hAnsi="Times New Roman" w:cs="Times New Roman"/>
          <w:color w:val="auto"/>
          <w:lang w:eastAsia="en-US"/>
        </w:rPr>
        <w:t>among</w:t>
      </w:r>
      <w:r w:rsidRPr="00C87785">
        <w:rPr>
          <w:rFonts w:ascii="Times New Roman" w:eastAsia="Calibri" w:hAnsi="Times New Roman" w:cs="Times New Roman"/>
          <w:color w:val="auto"/>
          <w:lang w:eastAsia="en-US"/>
        </w:rPr>
        <w:t xml:space="preserve"> hypertensive patient</w:t>
      </w:r>
      <w:r w:rsidR="009F7AEB">
        <w:rPr>
          <w:rFonts w:ascii="Times New Roman" w:eastAsia="Calibri" w:hAnsi="Times New Roman" w:cs="Times New Roman"/>
          <w:color w:val="auto"/>
          <w:lang w:eastAsia="en-US"/>
        </w:rPr>
        <w:t xml:space="preserve">s. </w:t>
      </w:r>
      <w:r w:rsidRPr="00C87785">
        <w:rPr>
          <w:rFonts w:ascii="Times New Roman" w:eastAsia="Calibri" w:hAnsi="Times New Roman" w:cs="Times New Roman"/>
          <w:color w:val="auto"/>
          <w:lang w:eastAsia="en-US"/>
        </w:rPr>
        <w:t xml:space="preserve"> </w:t>
      </w:r>
    </w:p>
    <w:p w14:paraId="29413392" w14:textId="2214373C" w:rsidR="008F1271" w:rsidRPr="008F1271" w:rsidRDefault="008F1271" w:rsidP="008F1271">
      <w:pPr>
        <w:spacing w:after="160"/>
        <w:ind w:firstLine="0"/>
        <w:rPr>
          <w:rFonts w:ascii="Times New Roman" w:eastAsia="Calibri" w:hAnsi="Times New Roman" w:cs="Times New Roman"/>
          <w:color w:val="auto"/>
          <w:lang w:eastAsia="en-US"/>
        </w:rPr>
      </w:pPr>
      <w:r w:rsidRPr="008F1271">
        <w:rPr>
          <w:rFonts w:ascii="Times New Roman" w:eastAsia="Calibri" w:hAnsi="Times New Roman" w:cs="Times New Roman"/>
          <w:b/>
          <w:color w:val="auto"/>
          <w:lang w:eastAsia="en-US"/>
        </w:rPr>
        <w:t>Discussion</w:t>
      </w:r>
    </w:p>
    <w:p w14:paraId="45641DD6" w14:textId="77777777" w:rsidR="008F1271" w:rsidRPr="008F1271" w:rsidRDefault="008F1271" w:rsidP="008F1271">
      <w:pPr>
        <w:spacing w:after="160"/>
        <w:ind w:firstLine="0"/>
        <w:rPr>
          <w:rFonts w:ascii="Times New Roman" w:eastAsia="Calibri" w:hAnsi="Times New Roman" w:cs="Times New Roman"/>
          <w:b/>
          <w:color w:val="auto"/>
          <w:lang w:eastAsia="en-US"/>
        </w:rPr>
      </w:pPr>
      <w:r w:rsidRPr="008F1271">
        <w:rPr>
          <w:rFonts w:ascii="Times New Roman" w:eastAsia="Calibri" w:hAnsi="Times New Roman" w:cs="Times New Roman"/>
          <w:b/>
          <w:color w:val="auto"/>
          <w:lang w:eastAsia="en-US"/>
        </w:rPr>
        <w:t>Conclusion of findings</w:t>
      </w:r>
    </w:p>
    <w:p w14:paraId="2CD9849E" w14:textId="4A54AC70" w:rsidR="008F1271" w:rsidRPr="008F1271" w:rsidRDefault="008F1271" w:rsidP="008F1271">
      <w:pPr>
        <w:spacing w:after="160"/>
        <w:ind w:firstLine="0"/>
        <w:rPr>
          <w:rFonts w:ascii="Times New Roman" w:eastAsia="Calibri" w:hAnsi="Times New Roman" w:cs="Times New Roman"/>
          <w:color w:val="auto"/>
          <w:lang w:eastAsia="en-US"/>
        </w:rPr>
      </w:pPr>
      <w:r w:rsidRPr="008F1271">
        <w:rPr>
          <w:rFonts w:ascii="Times New Roman" w:eastAsia="Calibri" w:hAnsi="Times New Roman" w:cs="Times New Roman"/>
          <w:b/>
          <w:color w:val="auto"/>
          <w:lang w:eastAsia="en-US"/>
        </w:rPr>
        <w:tab/>
      </w:r>
      <w:r w:rsidRPr="008F1271">
        <w:rPr>
          <w:rFonts w:ascii="Times New Roman" w:eastAsia="Calibri" w:hAnsi="Times New Roman" w:cs="Times New Roman"/>
          <w:color w:val="auto"/>
          <w:lang w:eastAsia="en-US"/>
        </w:rPr>
        <w:t>The literature review</w:t>
      </w:r>
      <w:r w:rsidR="00567CB4">
        <w:rPr>
          <w:rFonts w:ascii="Times New Roman" w:eastAsia="Calibri" w:hAnsi="Times New Roman" w:cs="Times New Roman"/>
          <w:color w:val="auto"/>
          <w:lang w:eastAsia="en-US"/>
        </w:rPr>
        <w:t xml:space="preserve"> conclusion indicates </w:t>
      </w:r>
      <w:r w:rsidRPr="008F1271">
        <w:rPr>
          <w:rFonts w:ascii="Times New Roman" w:eastAsia="Calibri" w:hAnsi="Times New Roman" w:cs="Times New Roman"/>
          <w:color w:val="auto"/>
          <w:lang w:eastAsia="en-US"/>
        </w:rPr>
        <w:t>a</w:t>
      </w:r>
      <w:r w:rsidR="00951FBE">
        <w:rPr>
          <w:rFonts w:ascii="Times New Roman" w:eastAsia="Calibri" w:hAnsi="Times New Roman" w:cs="Times New Roman"/>
          <w:color w:val="auto"/>
          <w:lang w:eastAsia="en-US"/>
        </w:rPr>
        <w:t>n</w:t>
      </w:r>
      <w:r w:rsidRPr="008F1271">
        <w:rPr>
          <w:rFonts w:ascii="Times New Roman" w:eastAsia="Calibri" w:hAnsi="Times New Roman" w:cs="Times New Roman"/>
          <w:color w:val="auto"/>
          <w:lang w:eastAsia="en-US"/>
        </w:rPr>
        <w:t xml:space="preserve"> </w:t>
      </w:r>
      <w:r w:rsidR="00951FBE">
        <w:rPr>
          <w:rFonts w:ascii="Times New Roman" w:eastAsia="Calibri" w:hAnsi="Times New Roman" w:cs="Times New Roman"/>
          <w:color w:val="auto"/>
          <w:lang w:eastAsia="en-US"/>
        </w:rPr>
        <w:t>association</w:t>
      </w:r>
      <w:r w:rsidRPr="008F1271">
        <w:rPr>
          <w:rFonts w:ascii="Times New Roman" w:eastAsia="Calibri" w:hAnsi="Times New Roman" w:cs="Times New Roman"/>
          <w:color w:val="auto"/>
          <w:lang w:eastAsia="en-US"/>
        </w:rPr>
        <w:t xml:space="preserve"> between patient education and </w:t>
      </w:r>
      <w:r w:rsidR="00164BAE">
        <w:rPr>
          <w:rFonts w:ascii="Times New Roman" w:eastAsia="Calibri" w:hAnsi="Times New Roman" w:cs="Times New Roman"/>
          <w:color w:val="auto"/>
          <w:lang w:eastAsia="en-US"/>
        </w:rPr>
        <w:t xml:space="preserve">increased </w:t>
      </w:r>
      <w:r w:rsidRPr="008F1271">
        <w:rPr>
          <w:rFonts w:ascii="Times New Roman" w:eastAsia="Calibri" w:hAnsi="Times New Roman" w:cs="Times New Roman"/>
          <w:color w:val="auto"/>
          <w:lang w:eastAsia="en-US"/>
        </w:rPr>
        <w:t xml:space="preserve">medication adherence </w:t>
      </w:r>
      <w:r w:rsidR="00951FBE">
        <w:rPr>
          <w:rFonts w:ascii="Times New Roman" w:eastAsia="Calibri" w:hAnsi="Times New Roman" w:cs="Times New Roman"/>
          <w:color w:val="auto"/>
          <w:lang w:eastAsia="en-US"/>
        </w:rPr>
        <w:t>among</w:t>
      </w:r>
      <w:r w:rsidRPr="008F1271">
        <w:rPr>
          <w:rFonts w:ascii="Times New Roman" w:eastAsia="Calibri" w:hAnsi="Times New Roman" w:cs="Times New Roman"/>
          <w:color w:val="auto"/>
          <w:lang w:eastAsia="en-US"/>
        </w:rPr>
        <w:t xml:space="preserve"> hypertensive patient</w:t>
      </w:r>
      <w:r w:rsidR="00951FBE">
        <w:rPr>
          <w:rFonts w:ascii="Times New Roman" w:eastAsia="Calibri" w:hAnsi="Times New Roman" w:cs="Times New Roman"/>
          <w:color w:val="auto"/>
          <w:lang w:eastAsia="en-US"/>
        </w:rPr>
        <w:t>s</w:t>
      </w:r>
      <w:r w:rsidR="004D5F49">
        <w:rPr>
          <w:rFonts w:ascii="Times New Roman" w:eastAsia="Calibri" w:hAnsi="Times New Roman" w:cs="Times New Roman"/>
          <w:color w:val="auto"/>
          <w:lang w:eastAsia="en-US"/>
        </w:rPr>
        <w:t xml:space="preserve"> (Anh &amp; Ham, 2016; </w:t>
      </w:r>
      <w:r w:rsidR="00573E3D">
        <w:rPr>
          <w:rFonts w:ascii="Times New Roman" w:eastAsia="Calibri" w:hAnsi="Times New Roman" w:cs="Times New Roman"/>
          <w:color w:val="auto"/>
          <w:lang w:eastAsia="en-US"/>
        </w:rPr>
        <w:t>Hedegaard, et al., 2015</w:t>
      </w:r>
      <w:r w:rsidR="002F7632">
        <w:rPr>
          <w:rFonts w:ascii="Times New Roman" w:eastAsia="Calibri" w:hAnsi="Times New Roman" w:cs="Times New Roman"/>
          <w:color w:val="auto"/>
          <w:lang w:eastAsia="en-US"/>
        </w:rPr>
        <w:t>; Kim</w:t>
      </w:r>
      <w:r w:rsidR="00443D47">
        <w:rPr>
          <w:rFonts w:ascii="Times New Roman" w:eastAsia="Calibri" w:hAnsi="Times New Roman" w:cs="Times New Roman"/>
          <w:color w:val="auto"/>
          <w:lang w:eastAsia="en-US"/>
        </w:rPr>
        <w:t xml:space="preserve"> et al., 2016, Verloo et al., 2017).</w:t>
      </w:r>
      <w:r w:rsidRPr="008F1271">
        <w:rPr>
          <w:rFonts w:ascii="Times New Roman" w:eastAsia="Calibri" w:hAnsi="Times New Roman" w:cs="Times New Roman"/>
          <w:color w:val="auto"/>
          <w:lang w:eastAsia="en-US"/>
        </w:rPr>
        <w:t xml:space="preserve">  The use of 3-D models </w:t>
      </w:r>
      <w:r w:rsidR="00930008">
        <w:rPr>
          <w:rFonts w:ascii="Times New Roman" w:eastAsia="Calibri" w:hAnsi="Times New Roman" w:cs="Times New Roman"/>
          <w:color w:val="auto"/>
          <w:lang w:eastAsia="en-US"/>
        </w:rPr>
        <w:t>is</w:t>
      </w:r>
      <w:r w:rsidRPr="008F1271">
        <w:rPr>
          <w:rFonts w:ascii="Times New Roman" w:eastAsia="Calibri" w:hAnsi="Times New Roman" w:cs="Times New Roman"/>
          <w:color w:val="auto"/>
          <w:lang w:eastAsia="en-US"/>
        </w:rPr>
        <w:t xml:space="preserve"> a useful adjunct to patient education and is shown to improve patients’ understanding of their disease process</w:t>
      </w:r>
      <w:r w:rsidR="00886164">
        <w:rPr>
          <w:rFonts w:ascii="Times New Roman" w:eastAsia="Calibri" w:hAnsi="Times New Roman" w:cs="Times New Roman"/>
          <w:color w:val="auto"/>
          <w:lang w:eastAsia="en-US"/>
        </w:rPr>
        <w:t>es, as shown in renal disease and cardiovascular disease</w:t>
      </w:r>
      <w:r w:rsidR="004B3BC7">
        <w:rPr>
          <w:rFonts w:ascii="Times New Roman" w:eastAsia="Calibri" w:hAnsi="Times New Roman" w:cs="Times New Roman"/>
          <w:color w:val="auto"/>
          <w:lang w:eastAsia="en-US"/>
        </w:rPr>
        <w:t xml:space="preserve"> </w:t>
      </w:r>
      <w:r w:rsidR="00866E1A">
        <w:rPr>
          <w:rFonts w:ascii="Times New Roman" w:eastAsia="Calibri" w:hAnsi="Times New Roman" w:cs="Times New Roman"/>
          <w:color w:val="auto"/>
          <w:lang w:eastAsia="en-US"/>
        </w:rPr>
        <w:t>(Bernhard et al., 2016; Bigli</w:t>
      </w:r>
      <w:r w:rsidR="005052F7">
        <w:rPr>
          <w:rFonts w:ascii="Times New Roman" w:eastAsia="Calibri" w:hAnsi="Times New Roman" w:cs="Times New Roman"/>
          <w:color w:val="auto"/>
          <w:lang w:eastAsia="en-US"/>
        </w:rPr>
        <w:t>no et al., 2016).</w:t>
      </w:r>
      <w:r w:rsidRPr="008F1271">
        <w:rPr>
          <w:rFonts w:ascii="Times New Roman" w:eastAsia="Calibri" w:hAnsi="Times New Roman" w:cs="Times New Roman"/>
          <w:color w:val="auto"/>
          <w:lang w:eastAsia="en-US"/>
        </w:rPr>
        <w:t xml:space="preserve">  </w:t>
      </w:r>
      <w:r w:rsidRPr="008F1271">
        <w:rPr>
          <w:rFonts w:ascii="Times New Roman" w:eastAsia="Calibri" w:hAnsi="Times New Roman" w:cs="Times New Roman"/>
          <w:color w:val="auto"/>
          <w:lang w:eastAsia="en-US"/>
        </w:rPr>
        <w:lastRenderedPageBreak/>
        <w:t xml:space="preserve">This quality improvement project purpose is to </w:t>
      </w:r>
      <w:r w:rsidR="0095604B">
        <w:rPr>
          <w:rFonts w:ascii="Times New Roman" w:eastAsia="Calibri" w:hAnsi="Times New Roman" w:cs="Times New Roman"/>
          <w:color w:val="auto"/>
          <w:lang w:eastAsia="en-US"/>
        </w:rPr>
        <w:t xml:space="preserve">use </w:t>
      </w:r>
      <w:r w:rsidRPr="008F1271">
        <w:rPr>
          <w:rFonts w:ascii="Times New Roman" w:eastAsia="Calibri" w:hAnsi="Times New Roman" w:cs="Times New Roman"/>
          <w:color w:val="auto"/>
          <w:lang w:eastAsia="en-US"/>
        </w:rPr>
        <w:t>3-D models in patient education</w:t>
      </w:r>
      <w:r w:rsidR="006A3F8F">
        <w:rPr>
          <w:rFonts w:ascii="Times New Roman" w:eastAsia="Calibri" w:hAnsi="Times New Roman" w:cs="Times New Roman"/>
          <w:color w:val="auto"/>
          <w:lang w:eastAsia="en-US"/>
        </w:rPr>
        <w:t xml:space="preserve"> to</w:t>
      </w:r>
      <w:r w:rsidRPr="008F1271">
        <w:rPr>
          <w:rFonts w:ascii="Times New Roman" w:eastAsia="Calibri" w:hAnsi="Times New Roman" w:cs="Times New Roman"/>
          <w:color w:val="auto"/>
          <w:lang w:eastAsia="en-US"/>
        </w:rPr>
        <w:t xml:space="preserve"> improve </w:t>
      </w:r>
      <w:r w:rsidR="00133660">
        <w:rPr>
          <w:rFonts w:ascii="Times New Roman" w:eastAsia="Calibri" w:hAnsi="Times New Roman" w:cs="Times New Roman"/>
          <w:color w:val="auto"/>
          <w:lang w:eastAsia="en-US"/>
        </w:rPr>
        <w:t>treatment</w:t>
      </w:r>
      <w:r w:rsidR="00133660" w:rsidRPr="008F1271">
        <w:rPr>
          <w:rFonts w:ascii="Times New Roman" w:eastAsia="Calibri" w:hAnsi="Times New Roman" w:cs="Times New Roman"/>
          <w:color w:val="auto"/>
          <w:lang w:eastAsia="en-US"/>
        </w:rPr>
        <w:t xml:space="preserve"> </w:t>
      </w:r>
      <w:r w:rsidRPr="008F1271">
        <w:rPr>
          <w:rFonts w:ascii="Times New Roman" w:eastAsia="Calibri" w:hAnsi="Times New Roman" w:cs="Times New Roman"/>
          <w:color w:val="auto"/>
          <w:lang w:eastAsia="en-US"/>
        </w:rPr>
        <w:t xml:space="preserve">adherence in the hypertensive patient.  If </w:t>
      </w:r>
      <w:r w:rsidR="00133660">
        <w:rPr>
          <w:rFonts w:ascii="Times New Roman" w:eastAsia="Calibri" w:hAnsi="Times New Roman" w:cs="Times New Roman"/>
          <w:color w:val="auto"/>
          <w:lang w:eastAsia="en-US"/>
        </w:rPr>
        <w:t>treatment</w:t>
      </w:r>
      <w:r w:rsidR="00133660" w:rsidRPr="008F1271">
        <w:rPr>
          <w:rFonts w:ascii="Times New Roman" w:eastAsia="Calibri" w:hAnsi="Times New Roman" w:cs="Times New Roman"/>
          <w:color w:val="auto"/>
          <w:lang w:eastAsia="en-US"/>
        </w:rPr>
        <w:t xml:space="preserve"> </w:t>
      </w:r>
      <w:r w:rsidRPr="008F1271">
        <w:rPr>
          <w:rFonts w:ascii="Times New Roman" w:eastAsia="Calibri" w:hAnsi="Times New Roman" w:cs="Times New Roman"/>
          <w:color w:val="auto"/>
          <w:lang w:eastAsia="en-US"/>
        </w:rPr>
        <w:t xml:space="preserve">adherence can be improved, the larger goal is that with improved blood pressure control, cardiovascular risk factors may be minimized, thereby reducing overall mortality. </w:t>
      </w:r>
      <w:r w:rsidR="006E6737">
        <w:rPr>
          <w:rFonts w:ascii="Times New Roman" w:eastAsia="Calibri" w:hAnsi="Times New Roman" w:cs="Times New Roman"/>
          <w:color w:val="auto"/>
          <w:lang w:eastAsia="en-US"/>
        </w:rPr>
        <w:t xml:space="preserve"> Uncontrolled hypertension </w:t>
      </w:r>
      <w:r w:rsidR="000C19D7">
        <w:rPr>
          <w:rFonts w:ascii="Times New Roman" w:eastAsia="Calibri" w:hAnsi="Times New Roman" w:cs="Times New Roman"/>
          <w:color w:val="auto"/>
          <w:lang w:eastAsia="en-US"/>
        </w:rPr>
        <w:t>is the le</w:t>
      </w:r>
      <w:r w:rsidR="002A74CE">
        <w:rPr>
          <w:rFonts w:ascii="Times New Roman" w:eastAsia="Calibri" w:hAnsi="Times New Roman" w:cs="Times New Roman"/>
          <w:color w:val="auto"/>
          <w:lang w:eastAsia="en-US"/>
        </w:rPr>
        <w:t xml:space="preserve">ading risk factor for cardiovascular disease worldwide </w:t>
      </w:r>
      <w:r w:rsidR="004E7C69" w:rsidRPr="004E7C69">
        <w:rPr>
          <w:rFonts w:ascii="Times New Roman" w:eastAsia="Calibri" w:hAnsi="Times New Roman" w:cs="Times New Roman"/>
          <w:color w:val="auto"/>
          <w:lang w:eastAsia="en-US"/>
        </w:rPr>
        <w:t>(Ikeda et al., 2014)</w:t>
      </w:r>
      <w:r w:rsidR="00D17029">
        <w:rPr>
          <w:rFonts w:ascii="Times New Roman" w:eastAsia="Calibri" w:hAnsi="Times New Roman" w:cs="Times New Roman"/>
          <w:color w:val="auto"/>
          <w:lang w:eastAsia="en-US"/>
        </w:rPr>
        <w:t xml:space="preserve">. </w:t>
      </w:r>
      <w:r w:rsidR="0008179A">
        <w:rPr>
          <w:rFonts w:ascii="Times New Roman" w:eastAsia="Calibri" w:hAnsi="Times New Roman" w:cs="Times New Roman"/>
          <w:color w:val="auto"/>
          <w:lang w:eastAsia="en-US"/>
        </w:rPr>
        <w:t xml:space="preserve"> Medication adherence of </w:t>
      </w:r>
      <w:r w:rsidR="00765542">
        <w:rPr>
          <w:rFonts w:ascii="Times New Roman" w:eastAsia="Calibri" w:hAnsi="Times New Roman" w:cs="Times New Roman"/>
          <w:color w:val="auto"/>
          <w:lang w:eastAsia="en-US"/>
        </w:rPr>
        <w:t>80% or greater has been shown to decrease cardiovascular related hospitalizations by 33%</w:t>
      </w:r>
      <w:r w:rsidR="00840689">
        <w:rPr>
          <w:rFonts w:ascii="Times New Roman" w:eastAsia="Calibri" w:hAnsi="Times New Roman" w:cs="Times New Roman"/>
          <w:color w:val="auto"/>
          <w:lang w:eastAsia="en-US"/>
        </w:rPr>
        <w:t xml:space="preserve"> and emergency department visits by 45%</w:t>
      </w:r>
      <w:r w:rsidR="004246E8">
        <w:rPr>
          <w:rFonts w:ascii="Times New Roman" w:eastAsia="Calibri" w:hAnsi="Times New Roman" w:cs="Times New Roman"/>
          <w:color w:val="auto"/>
          <w:lang w:eastAsia="en-US"/>
        </w:rPr>
        <w:t xml:space="preserve"> in one study </w:t>
      </w:r>
      <w:r w:rsidR="005233EF" w:rsidRPr="005233EF">
        <w:rPr>
          <w:rFonts w:ascii="Times New Roman" w:eastAsia="Calibri" w:hAnsi="Times New Roman" w:cs="Times New Roman"/>
          <w:color w:val="auto"/>
          <w:lang w:eastAsia="en-US"/>
        </w:rPr>
        <w:t>(Kim et al., 2016)</w:t>
      </w:r>
      <w:r w:rsidR="005233EF">
        <w:rPr>
          <w:rFonts w:ascii="Times New Roman" w:eastAsia="Calibri" w:hAnsi="Times New Roman" w:cs="Times New Roman"/>
          <w:color w:val="auto"/>
          <w:lang w:eastAsia="en-US"/>
        </w:rPr>
        <w:t xml:space="preserve">.  </w:t>
      </w:r>
    </w:p>
    <w:p w14:paraId="2FC16E20" w14:textId="44DCCC29" w:rsidR="008F1271" w:rsidRPr="008F1271" w:rsidRDefault="008F1271" w:rsidP="006D400A">
      <w:pPr>
        <w:spacing w:after="160"/>
        <w:ind w:firstLine="0"/>
        <w:jc w:val="center"/>
        <w:rPr>
          <w:rFonts w:ascii="Times New Roman" w:eastAsia="Calibri" w:hAnsi="Times New Roman" w:cs="Times New Roman"/>
          <w:b/>
          <w:color w:val="auto"/>
          <w:lang w:eastAsia="en-US"/>
        </w:rPr>
      </w:pPr>
      <w:r w:rsidRPr="008F1271">
        <w:rPr>
          <w:rFonts w:ascii="Times New Roman" w:eastAsia="Calibri" w:hAnsi="Times New Roman" w:cs="Times New Roman"/>
          <w:b/>
          <w:color w:val="auto"/>
          <w:lang w:eastAsia="en-US"/>
        </w:rPr>
        <w:t>Advantages and disadvantages of findings</w:t>
      </w:r>
    </w:p>
    <w:p w14:paraId="2AAA9B77" w14:textId="0D3180AF" w:rsidR="008F1271" w:rsidRPr="008F1271" w:rsidRDefault="008F1271" w:rsidP="008F1271">
      <w:pPr>
        <w:spacing w:after="160"/>
        <w:ind w:firstLine="0"/>
        <w:rPr>
          <w:rFonts w:ascii="Times New Roman" w:eastAsia="Calibri" w:hAnsi="Times New Roman" w:cs="Times New Roman"/>
          <w:color w:val="auto"/>
          <w:lang w:eastAsia="en-US"/>
        </w:rPr>
      </w:pPr>
      <w:r w:rsidRPr="008F1271">
        <w:rPr>
          <w:rFonts w:ascii="Times New Roman" w:eastAsia="Calibri" w:hAnsi="Times New Roman" w:cs="Times New Roman"/>
          <w:b/>
          <w:color w:val="auto"/>
          <w:lang w:eastAsia="en-US"/>
        </w:rPr>
        <w:tab/>
      </w:r>
      <w:r w:rsidRPr="008F1271">
        <w:rPr>
          <w:rFonts w:ascii="Times New Roman" w:eastAsia="Calibri" w:hAnsi="Times New Roman" w:cs="Times New Roman"/>
          <w:color w:val="auto"/>
          <w:lang w:eastAsia="en-US"/>
        </w:rPr>
        <w:t xml:space="preserve">A distinct advantage of the findings in this literature review was the strong </w:t>
      </w:r>
      <w:r w:rsidR="0051515E">
        <w:rPr>
          <w:rFonts w:ascii="Times New Roman" w:eastAsia="Calibri" w:hAnsi="Times New Roman" w:cs="Times New Roman"/>
          <w:color w:val="auto"/>
          <w:lang w:eastAsia="en-US"/>
        </w:rPr>
        <w:t>relationship</w:t>
      </w:r>
      <w:r w:rsidRPr="008F1271">
        <w:rPr>
          <w:rFonts w:ascii="Times New Roman" w:eastAsia="Calibri" w:hAnsi="Times New Roman" w:cs="Times New Roman"/>
          <w:color w:val="auto"/>
          <w:lang w:eastAsia="en-US"/>
        </w:rPr>
        <w:t xml:space="preserve"> of how focused, evidence-based patient teaching improves patient </w:t>
      </w:r>
      <w:r w:rsidR="00133660">
        <w:rPr>
          <w:rFonts w:ascii="Times New Roman" w:eastAsia="Calibri" w:hAnsi="Times New Roman" w:cs="Times New Roman"/>
          <w:color w:val="auto"/>
          <w:lang w:eastAsia="en-US"/>
        </w:rPr>
        <w:t>treatment</w:t>
      </w:r>
      <w:r w:rsidR="00133660" w:rsidRPr="008F1271">
        <w:rPr>
          <w:rFonts w:ascii="Times New Roman" w:eastAsia="Calibri" w:hAnsi="Times New Roman" w:cs="Times New Roman"/>
          <w:color w:val="auto"/>
          <w:lang w:eastAsia="en-US"/>
        </w:rPr>
        <w:t xml:space="preserve"> </w:t>
      </w:r>
      <w:r w:rsidRPr="008F1271">
        <w:rPr>
          <w:rFonts w:ascii="Times New Roman" w:eastAsia="Calibri" w:hAnsi="Times New Roman" w:cs="Times New Roman"/>
          <w:color w:val="auto"/>
          <w:lang w:eastAsia="en-US"/>
        </w:rPr>
        <w:t xml:space="preserve">adherence.  </w:t>
      </w:r>
      <w:r w:rsidR="001656A7">
        <w:rPr>
          <w:rFonts w:ascii="Times New Roman" w:eastAsia="Calibri" w:hAnsi="Times New Roman" w:cs="Times New Roman"/>
          <w:color w:val="auto"/>
          <w:lang w:eastAsia="en-US"/>
        </w:rPr>
        <w:t>Use</w:t>
      </w:r>
      <w:r w:rsidRPr="008F1271">
        <w:rPr>
          <w:rFonts w:ascii="Times New Roman" w:eastAsia="Calibri" w:hAnsi="Times New Roman" w:cs="Times New Roman"/>
          <w:color w:val="auto"/>
          <w:lang w:eastAsia="en-US"/>
        </w:rPr>
        <w:t xml:space="preserve"> of 3-D models in patient education improve</w:t>
      </w:r>
      <w:r w:rsidR="001656A7">
        <w:rPr>
          <w:rFonts w:ascii="Times New Roman" w:eastAsia="Calibri" w:hAnsi="Times New Roman" w:cs="Times New Roman"/>
          <w:color w:val="auto"/>
          <w:lang w:eastAsia="en-US"/>
        </w:rPr>
        <w:t>d</w:t>
      </w:r>
      <w:r w:rsidRPr="008F1271">
        <w:rPr>
          <w:rFonts w:ascii="Times New Roman" w:eastAsia="Calibri" w:hAnsi="Times New Roman" w:cs="Times New Roman"/>
          <w:color w:val="auto"/>
          <w:lang w:eastAsia="en-US"/>
        </w:rPr>
        <w:t xml:space="preserve"> patient understanding of their disease process. </w:t>
      </w:r>
      <w:r w:rsidR="00DE2170">
        <w:rPr>
          <w:rFonts w:ascii="Times New Roman" w:eastAsia="Calibri" w:hAnsi="Times New Roman" w:cs="Times New Roman"/>
          <w:color w:val="auto"/>
          <w:lang w:eastAsia="en-US"/>
        </w:rPr>
        <w:t xml:space="preserve"> </w:t>
      </w:r>
      <w:r w:rsidRPr="008F1271">
        <w:rPr>
          <w:rFonts w:ascii="Times New Roman" w:eastAsia="Calibri" w:hAnsi="Times New Roman" w:cs="Times New Roman"/>
          <w:color w:val="auto"/>
          <w:lang w:eastAsia="en-US"/>
        </w:rPr>
        <w:t xml:space="preserve">Another advantage of the literature review </w:t>
      </w:r>
      <w:r w:rsidR="00C4414B">
        <w:rPr>
          <w:rFonts w:ascii="Times New Roman" w:eastAsia="Calibri" w:hAnsi="Times New Roman" w:cs="Times New Roman"/>
          <w:color w:val="auto"/>
          <w:lang w:eastAsia="en-US"/>
        </w:rPr>
        <w:t>was</w:t>
      </w:r>
      <w:r w:rsidRPr="008F1271">
        <w:rPr>
          <w:rFonts w:ascii="Times New Roman" w:eastAsia="Calibri" w:hAnsi="Times New Roman" w:cs="Times New Roman"/>
          <w:color w:val="auto"/>
          <w:lang w:eastAsia="en-US"/>
        </w:rPr>
        <w:t xml:space="preserve"> the importance of defining </w:t>
      </w:r>
      <w:r w:rsidR="00133660">
        <w:rPr>
          <w:rFonts w:ascii="Times New Roman" w:eastAsia="Calibri" w:hAnsi="Times New Roman" w:cs="Times New Roman"/>
          <w:color w:val="auto"/>
          <w:lang w:eastAsia="en-US"/>
        </w:rPr>
        <w:t>treatment</w:t>
      </w:r>
      <w:r w:rsidR="00133660" w:rsidRPr="008F1271">
        <w:rPr>
          <w:rFonts w:ascii="Times New Roman" w:eastAsia="Calibri" w:hAnsi="Times New Roman" w:cs="Times New Roman"/>
          <w:color w:val="auto"/>
          <w:lang w:eastAsia="en-US"/>
        </w:rPr>
        <w:t xml:space="preserve"> </w:t>
      </w:r>
      <w:r w:rsidRPr="008F1271">
        <w:rPr>
          <w:rFonts w:ascii="Times New Roman" w:eastAsia="Calibri" w:hAnsi="Times New Roman" w:cs="Times New Roman"/>
          <w:color w:val="auto"/>
          <w:lang w:eastAsia="en-US"/>
        </w:rPr>
        <w:t xml:space="preserve">adherence, and what an acceptable threshold should potentially be.  </w:t>
      </w:r>
      <w:r w:rsidR="006F1D14">
        <w:rPr>
          <w:rFonts w:ascii="Times New Roman" w:eastAsia="Calibri" w:hAnsi="Times New Roman" w:cs="Times New Roman"/>
          <w:color w:val="auto"/>
          <w:lang w:eastAsia="en-US"/>
        </w:rPr>
        <w:t xml:space="preserve">Variability of </w:t>
      </w:r>
      <w:r w:rsidR="00B74521" w:rsidRPr="008F1271">
        <w:rPr>
          <w:rFonts w:ascii="Times New Roman" w:eastAsia="Calibri" w:hAnsi="Times New Roman" w:cs="Times New Roman"/>
          <w:color w:val="auto"/>
          <w:lang w:eastAsia="en-US"/>
        </w:rPr>
        <w:t>providers’</w:t>
      </w:r>
      <w:r w:rsidRPr="008F1271">
        <w:rPr>
          <w:rFonts w:ascii="Times New Roman" w:eastAsia="Calibri" w:hAnsi="Times New Roman" w:cs="Times New Roman"/>
          <w:color w:val="auto"/>
          <w:lang w:eastAsia="en-US"/>
        </w:rPr>
        <w:t xml:space="preserve"> education </w:t>
      </w:r>
      <w:r w:rsidR="006F1D14">
        <w:rPr>
          <w:rFonts w:ascii="Times New Roman" w:eastAsia="Calibri" w:hAnsi="Times New Roman" w:cs="Times New Roman"/>
          <w:color w:val="auto"/>
          <w:lang w:eastAsia="en-US"/>
        </w:rPr>
        <w:t>when compared to increased effectiveness of standa</w:t>
      </w:r>
      <w:r w:rsidR="00666FCD">
        <w:rPr>
          <w:rFonts w:ascii="Times New Roman" w:eastAsia="Calibri" w:hAnsi="Times New Roman" w:cs="Times New Roman"/>
          <w:color w:val="auto"/>
          <w:lang w:eastAsia="en-US"/>
        </w:rPr>
        <w:t xml:space="preserve">rdized education provision </w:t>
      </w:r>
      <w:r w:rsidRPr="008F1271">
        <w:rPr>
          <w:rFonts w:ascii="Times New Roman" w:eastAsia="Calibri" w:hAnsi="Times New Roman" w:cs="Times New Roman"/>
          <w:color w:val="auto"/>
          <w:lang w:eastAsia="en-US"/>
        </w:rPr>
        <w:t>is also an important finding</w:t>
      </w:r>
      <w:r w:rsidR="00666FCD">
        <w:rPr>
          <w:rFonts w:ascii="Times New Roman" w:eastAsia="Calibri" w:hAnsi="Times New Roman" w:cs="Times New Roman"/>
          <w:color w:val="auto"/>
          <w:lang w:eastAsia="en-US"/>
        </w:rPr>
        <w:t>.</w:t>
      </w:r>
    </w:p>
    <w:p w14:paraId="6E1AF5E6" w14:textId="2A227657" w:rsidR="008F1271" w:rsidRPr="008F1271" w:rsidRDefault="008F1271" w:rsidP="00B71B76">
      <w:pPr>
        <w:spacing w:after="160"/>
        <w:ind w:firstLine="0"/>
        <w:rPr>
          <w:rFonts w:ascii="Times New Roman" w:eastAsia="Calibri" w:hAnsi="Times New Roman" w:cs="Times New Roman"/>
          <w:color w:val="auto"/>
          <w:lang w:eastAsia="en-US"/>
        </w:rPr>
      </w:pPr>
      <w:r w:rsidRPr="008F1271">
        <w:rPr>
          <w:rFonts w:ascii="Times New Roman" w:eastAsia="Calibri" w:hAnsi="Times New Roman" w:cs="Times New Roman"/>
          <w:color w:val="auto"/>
          <w:lang w:eastAsia="en-US"/>
        </w:rPr>
        <w:tab/>
        <w:t xml:space="preserve">There are disadvantages to this literature review.  As noted, there are no studies included linking 3-D model patient education specifically to hypertension </w:t>
      </w:r>
      <w:r w:rsidR="00133660">
        <w:rPr>
          <w:rFonts w:ascii="Times New Roman" w:eastAsia="Calibri" w:hAnsi="Times New Roman" w:cs="Times New Roman"/>
          <w:color w:val="auto"/>
          <w:lang w:eastAsia="en-US"/>
        </w:rPr>
        <w:t>treatment</w:t>
      </w:r>
      <w:r w:rsidR="00133660" w:rsidRPr="008F1271">
        <w:rPr>
          <w:rFonts w:ascii="Times New Roman" w:eastAsia="Calibri" w:hAnsi="Times New Roman" w:cs="Times New Roman"/>
          <w:color w:val="auto"/>
          <w:lang w:eastAsia="en-US"/>
        </w:rPr>
        <w:t xml:space="preserve"> </w:t>
      </w:r>
      <w:r w:rsidRPr="008F1271">
        <w:rPr>
          <w:rFonts w:ascii="Times New Roman" w:eastAsia="Calibri" w:hAnsi="Times New Roman" w:cs="Times New Roman"/>
          <w:color w:val="auto"/>
          <w:lang w:eastAsia="en-US"/>
        </w:rPr>
        <w:t xml:space="preserve">adherence.  Additionally, although increased </w:t>
      </w:r>
      <w:r w:rsidR="00EB40D8">
        <w:rPr>
          <w:rFonts w:ascii="Times New Roman" w:eastAsia="Calibri" w:hAnsi="Times New Roman" w:cs="Times New Roman"/>
          <w:color w:val="auto"/>
          <w:lang w:eastAsia="en-US"/>
        </w:rPr>
        <w:t>medication</w:t>
      </w:r>
      <w:r w:rsidR="00133660" w:rsidRPr="008F1271">
        <w:rPr>
          <w:rFonts w:ascii="Times New Roman" w:eastAsia="Calibri" w:hAnsi="Times New Roman" w:cs="Times New Roman"/>
          <w:color w:val="auto"/>
          <w:lang w:eastAsia="en-US"/>
        </w:rPr>
        <w:t xml:space="preserve"> </w:t>
      </w:r>
      <w:r w:rsidRPr="008F1271">
        <w:rPr>
          <w:rFonts w:ascii="Times New Roman" w:eastAsia="Calibri" w:hAnsi="Times New Roman" w:cs="Times New Roman"/>
          <w:color w:val="auto"/>
          <w:lang w:eastAsia="en-US"/>
        </w:rPr>
        <w:t xml:space="preserve">compliance was noted in general, in some instances the increased medication compliance did not result in better blood pressure control </w:t>
      </w:r>
      <w:r w:rsidR="00C64956">
        <w:rPr>
          <w:rFonts w:ascii="Times New Roman" w:eastAsia="Calibri" w:hAnsi="Times New Roman" w:cs="Times New Roman"/>
          <w:color w:val="auto"/>
          <w:lang w:eastAsia="en-US"/>
        </w:rPr>
        <w:t>(</w:t>
      </w:r>
      <w:r w:rsidR="00423AF7">
        <w:rPr>
          <w:rFonts w:ascii="Times New Roman" w:eastAsia="Calibri" w:hAnsi="Times New Roman" w:cs="Times New Roman"/>
          <w:color w:val="auto"/>
          <w:lang w:eastAsia="en-US"/>
        </w:rPr>
        <w:t>Hedegaard, et al., 2015)</w:t>
      </w:r>
      <w:r w:rsidR="00B71B76">
        <w:rPr>
          <w:rFonts w:ascii="Times New Roman" w:eastAsia="Calibri" w:hAnsi="Times New Roman" w:cs="Times New Roman"/>
          <w:color w:val="auto"/>
          <w:lang w:eastAsia="en-US"/>
        </w:rPr>
        <w:t xml:space="preserve">.  Furthermore, only </w:t>
      </w:r>
      <w:r w:rsidRPr="008F1271">
        <w:rPr>
          <w:rFonts w:ascii="Times New Roman" w:eastAsia="Calibri" w:hAnsi="Times New Roman" w:cs="Times New Roman"/>
          <w:color w:val="auto"/>
          <w:lang w:eastAsia="en-US"/>
        </w:rPr>
        <w:t xml:space="preserve">one study included was a </w:t>
      </w:r>
      <w:r w:rsidR="00D1022F">
        <w:rPr>
          <w:rFonts w:ascii="Times New Roman" w:eastAsia="Calibri" w:hAnsi="Times New Roman" w:cs="Times New Roman"/>
          <w:color w:val="auto"/>
          <w:lang w:eastAsia="en-US"/>
        </w:rPr>
        <w:t xml:space="preserve">level III </w:t>
      </w:r>
      <w:r w:rsidRPr="008F1271">
        <w:rPr>
          <w:rFonts w:ascii="Times New Roman" w:eastAsia="Calibri" w:hAnsi="Times New Roman" w:cs="Times New Roman"/>
          <w:color w:val="auto"/>
          <w:lang w:eastAsia="en-US"/>
        </w:rPr>
        <w:t xml:space="preserve">experimental study involving whether improving medication adherence in hypertension was obtained by intervention (Hedegaard, et al., 2015).  </w:t>
      </w:r>
    </w:p>
    <w:p w14:paraId="1B58784F" w14:textId="24875746" w:rsidR="008F1271" w:rsidRPr="008F1271" w:rsidRDefault="008F1271" w:rsidP="008F1271">
      <w:pPr>
        <w:spacing w:after="160"/>
        <w:ind w:firstLine="0"/>
        <w:rPr>
          <w:rFonts w:ascii="Times New Roman" w:eastAsia="Calibri" w:hAnsi="Times New Roman" w:cs="Times New Roman"/>
          <w:b/>
          <w:color w:val="auto"/>
          <w:lang w:eastAsia="en-US"/>
        </w:rPr>
      </w:pPr>
      <w:r w:rsidRPr="008F1271">
        <w:rPr>
          <w:rFonts w:ascii="Times New Roman" w:eastAsia="Calibri" w:hAnsi="Times New Roman" w:cs="Times New Roman"/>
          <w:b/>
          <w:color w:val="auto"/>
          <w:lang w:eastAsia="en-US"/>
        </w:rPr>
        <w:lastRenderedPageBreak/>
        <w:t>Utilization of findings in practice</w:t>
      </w:r>
    </w:p>
    <w:p w14:paraId="2C0C3D00" w14:textId="63117213" w:rsidR="008F1271" w:rsidRPr="008F1271" w:rsidRDefault="008F1271" w:rsidP="008F1271">
      <w:pPr>
        <w:spacing w:after="160"/>
        <w:ind w:firstLine="0"/>
        <w:rPr>
          <w:rFonts w:ascii="Times New Roman" w:eastAsia="Calibri" w:hAnsi="Times New Roman" w:cs="Times New Roman"/>
          <w:color w:val="auto"/>
          <w:lang w:eastAsia="en-US"/>
        </w:rPr>
      </w:pPr>
      <w:r w:rsidRPr="008F1271">
        <w:rPr>
          <w:rFonts w:ascii="Times New Roman" w:eastAsia="Calibri" w:hAnsi="Times New Roman" w:cs="Times New Roman"/>
          <w:color w:val="auto"/>
          <w:lang w:eastAsia="en-US"/>
        </w:rPr>
        <w:tab/>
        <w:t xml:space="preserve">This QI project will utilize 3-D models for patient teaching to improve </w:t>
      </w:r>
      <w:r w:rsidR="00EB40D8">
        <w:rPr>
          <w:rFonts w:ascii="Times New Roman" w:eastAsia="Calibri" w:hAnsi="Times New Roman" w:cs="Times New Roman"/>
          <w:color w:val="auto"/>
          <w:lang w:eastAsia="en-US"/>
        </w:rPr>
        <w:t>treatment</w:t>
      </w:r>
      <w:r w:rsidR="00EB40D8" w:rsidRPr="008F1271">
        <w:rPr>
          <w:rFonts w:ascii="Times New Roman" w:eastAsia="Calibri" w:hAnsi="Times New Roman" w:cs="Times New Roman"/>
          <w:color w:val="auto"/>
          <w:lang w:eastAsia="en-US"/>
        </w:rPr>
        <w:t xml:space="preserve"> </w:t>
      </w:r>
      <w:r w:rsidRPr="008F1271">
        <w:rPr>
          <w:rFonts w:ascii="Times New Roman" w:eastAsia="Calibri" w:hAnsi="Times New Roman" w:cs="Times New Roman"/>
          <w:color w:val="auto"/>
          <w:lang w:eastAsia="en-US"/>
        </w:rPr>
        <w:t>adherence in the hypertensive patient.  The literature reviewed and included supports the theory that utilizing 3-D models can improve patient understanding and subsequent, their health literacy.  This will be implemented in a rural NC federally qualified healthcare center</w:t>
      </w:r>
      <w:r w:rsidR="00FD4747">
        <w:rPr>
          <w:rFonts w:ascii="Times New Roman" w:eastAsia="Calibri" w:hAnsi="Times New Roman" w:cs="Times New Roman"/>
          <w:color w:val="auto"/>
          <w:lang w:eastAsia="en-US"/>
        </w:rPr>
        <w:t xml:space="preserve"> for adult patients (&gt;</w:t>
      </w:r>
      <w:r w:rsidR="009E1152">
        <w:rPr>
          <w:rFonts w:ascii="Times New Roman" w:eastAsia="Calibri" w:hAnsi="Times New Roman" w:cs="Times New Roman"/>
          <w:color w:val="auto"/>
          <w:lang w:eastAsia="en-US"/>
        </w:rPr>
        <w:t>18 years of age)</w:t>
      </w:r>
      <w:r w:rsidR="00EB40D8">
        <w:rPr>
          <w:rFonts w:ascii="Times New Roman" w:eastAsia="Calibri" w:hAnsi="Times New Roman" w:cs="Times New Roman"/>
          <w:color w:val="auto"/>
          <w:lang w:eastAsia="en-US"/>
        </w:rPr>
        <w:t xml:space="preserve">, with an established diagnosis of hypertension, </w:t>
      </w:r>
      <w:r w:rsidR="00570E8B">
        <w:rPr>
          <w:rFonts w:ascii="Times New Roman" w:eastAsia="Calibri" w:hAnsi="Times New Roman" w:cs="Times New Roman"/>
          <w:color w:val="auto"/>
          <w:lang w:eastAsia="en-US"/>
        </w:rPr>
        <w:t xml:space="preserve">and </w:t>
      </w:r>
      <w:r w:rsidR="00EB40D8">
        <w:rPr>
          <w:rFonts w:ascii="Times New Roman" w:eastAsia="Calibri" w:hAnsi="Times New Roman" w:cs="Times New Roman"/>
          <w:color w:val="auto"/>
          <w:lang w:eastAsia="en-US"/>
        </w:rPr>
        <w:t xml:space="preserve">on at least one medication to control their hypertension.  </w:t>
      </w:r>
      <w:r w:rsidR="00CA20DD">
        <w:rPr>
          <w:rFonts w:ascii="Times New Roman" w:eastAsia="Calibri" w:hAnsi="Times New Roman" w:cs="Times New Roman"/>
          <w:color w:val="auto"/>
          <w:lang w:eastAsia="en-US"/>
        </w:rPr>
        <w:t xml:space="preserve">Patients with diagnosed hypertension will be </w:t>
      </w:r>
      <w:r w:rsidR="00520073">
        <w:rPr>
          <w:rFonts w:ascii="Times New Roman" w:eastAsia="Calibri" w:hAnsi="Times New Roman" w:cs="Times New Roman"/>
          <w:color w:val="auto"/>
          <w:lang w:eastAsia="en-US"/>
        </w:rPr>
        <w:t xml:space="preserve">surveyed using the Hill-Bone Compliance Scale, to determine their current behaviors </w:t>
      </w:r>
      <w:r w:rsidR="002C47B5">
        <w:rPr>
          <w:rFonts w:ascii="Times New Roman" w:eastAsia="Calibri" w:hAnsi="Times New Roman" w:cs="Times New Roman"/>
          <w:color w:val="auto"/>
          <w:lang w:eastAsia="en-US"/>
        </w:rPr>
        <w:t>in regard to</w:t>
      </w:r>
      <w:r w:rsidR="00520073">
        <w:rPr>
          <w:rFonts w:ascii="Times New Roman" w:eastAsia="Calibri" w:hAnsi="Times New Roman" w:cs="Times New Roman"/>
          <w:color w:val="auto"/>
          <w:lang w:eastAsia="en-US"/>
        </w:rPr>
        <w:t xml:space="preserve"> their anti-hypertensive medications</w:t>
      </w:r>
      <w:r w:rsidR="00EB40D8">
        <w:rPr>
          <w:rFonts w:ascii="Times New Roman" w:eastAsia="Calibri" w:hAnsi="Times New Roman" w:cs="Times New Roman"/>
          <w:color w:val="auto"/>
          <w:lang w:eastAsia="en-US"/>
        </w:rPr>
        <w:t xml:space="preserve"> and treatment adherence</w:t>
      </w:r>
      <w:r w:rsidR="00520073">
        <w:rPr>
          <w:rFonts w:ascii="Times New Roman" w:eastAsia="Calibri" w:hAnsi="Times New Roman" w:cs="Times New Roman"/>
          <w:color w:val="auto"/>
          <w:lang w:eastAsia="en-US"/>
        </w:rPr>
        <w:t xml:space="preserve">.  </w:t>
      </w:r>
      <w:r w:rsidR="009A2894">
        <w:rPr>
          <w:rFonts w:ascii="Times New Roman" w:eastAsia="Calibri" w:hAnsi="Times New Roman" w:cs="Times New Roman"/>
          <w:color w:val="auto"/>
          <w:lang w:eastAsia="en-US"/>
        </w:rPr>
        <w:t xml:space="preserve">A standardized quality teaching will be conducted during the office visit, using 3-D models </w:t>
      </w:r>
      <w:r w:rsidR="00A9537C">
        <w:rPr>
          <w:rFonts w:ascii="Times New Roman" w:eastAsia="Calibri" w:hAnsi="Times New Roman" w:cs="Times New Roman"/>
          <w:color w:val="auto"/>
          <w:lang w:eastAsia="en-US"/>
        </w:rPr>
        <w:t xml:space="preserve">for visualization for the patient.  </w:t>
      </w:r>
      <w:r w:rsidR="00CA2513">
        <w:rPr>
          <w:rFonts w:ascii="Times New Roman" w:eastAsia="Calibri" w:hAnsi="Times New Roman" w:cs="Times New Roman"/>
          <w:color w:val="auto"/>
          <w:lang w:eastAsia="en-US"/>
        </w:rPr>
        <w:t xml:space="preserve">The patient will be followed up with a phone call from the provider or investigator at a later date, to evaluate if the 3-D teaching proved helpful to them, and if the teaching </w:t>
      </w:r>
      <w:r w:rsidR="00003AC0">
        <w:rPr>
          <w:rFonts w:ascii="Times New Roman" w:eastAsia="Calibri" w:hAnsi="Times New Roman" w:cs="Times New Roman"/>
          <w:color w:val="auto"/>
          <w:lang w:eastAsia="en-US"/>
        </w:rPr>
        <w:t xml:space="preserve">positively impacted their hypertension </w:t>
      </w:r>
      <w:r w:rsidR="00EB40D8">
        <w:rPr>
          <w:rFonts w:ascii="Times New Roman" w:eastAsia="Calibri" w:hAnsi="Times New Roman" w:cs="Times New Roman"/>
          <w:color w:val="auto"/>
          <w:lang w:eastAsia="en-US"/>
        </w:rPr>
        <w:t xml:space="preserve">treatment </w:t>
      </w:r>
      <w:r w:rsidR="00003AC0">
        <w:rPr>
          <w:rFonts w:ascii="Times New Roman" w:eastAsia="Calibri" w:hAnsi="Times New Roman" w:cs="Times New Roman"/>
          <w:color w:val="auto"/>
          <w:lang w:eastAsia="en-US"/>
        </w:rPr>
        <w:t>adherence</w:t>
      </w:r>
      <w:r w:rsidR="002C47B5">
        <w:rPr>
          <w:rFonts w:ascii="Times New Roman" w:eastAsia="Calibri" w:hAnsi="Times New Roman" w:cs="Times New Roman"/>
          <w:color w:val="auto"/>
          <w:lang w:eastAsia="en-US"/>
        </w:rPr>
        <w:t xml:space="preserve">, and subsequently increased their health literacy regarding </w:t>
      </w:r>
      <w:r w:rsidR="00DE206A">
        <w:rPr>
          <w:rFonts w:ascii="Times New Roman" w:eastAsia="Calibri" w:hAnsi="Times New Roman" w:cs="Times New Roman"/>
          <w:color w:val="auto"/>
          <w:lang w:eastAsia="en-US"/>
        </w:rPr>
        <w:t xml:space="preserve">their hypertension diagnosis. </w:t>
      </w:r>
    </w:p>
    <w:p w14:paraId="6C8CFBB8" w14:textId="1C144E36" w:rsidR="008F1271" w:rsidRPr="008F1271" w:rsidRDefault="008F1271">
      <w:pPr>
        <w:spacing w:after="160"/>
        <w:ind w:firstLine="0"/>
        <w:jc w:val="center"/>
        <w:rPr>
          <w:rFonts w:ascii="Times New Roman" w:eastAsia="Calibri" w:hAnsi="Times New Roman" w:cs="Times New Roman"/>
          <w:b/>
          <w:color w:val="auto"/>
          <w:lang w:eastAsia="en-US"/>
        </w:rPr>
      </w:pPr>
      <w:r w:rsidRPr="008F1271">
        <w:rPr>
          <w:rFonts w:ascii="Times New Roman" w:eastAsia="Calibri" w:hAnsi="Times New Roman" w:cs="Times New Roman"/>
          <w:b/>
          <w:color w:val="auto"/>
          <w:lang w:eastAsia="en-US"/>
        </w:rPr>
        <w:t>Summary</w:t>
      </w:r>
    </w:p>
    <w:p w14:paraId="77A1B00F" w14:textId="2F522D60" w:rsidR="008F1271" w:rsidRPr="008F1271" w:rsidRDefault="008F1271" w:rsidP="008F1271">
      <w:pPr>
        <w:spacing w:after="160"/>
        <w:ind w:firstLine="0"/>
        <w:rPr>
          <w:rFonts w:ascii="Times New Roman" w:eastAsia="Calibri" w:hAnsi="Times New Roman" w:cs="Times New Roman"/>
          <w:color w:val="auto"/>
          <w:lang w:eastAsia="en-US"/>
        </w:rPr>
      </w:pPr>
      <w:r w:rsidRPr="008F1271">
        <w:rPr>
          <w:rFonts w:ascii="Times New Roman" w:eastAsia="Calibri" w:hAnsi="Times New Roman" w:cs="Times New Roman"/>
          <w:b/>
          <w:color w:val="auto"/>
          <w:lang w:eastAsia="en-US"/>
        </w:rPr>
        <w:tab/>
      </w:r>
      <w:r w:rsidRPr="008F1271">
        <w:rPr>
          <w:rFonts w:ascii="Times New Roman" w:eastAsia="Calibri" w:hAnsi="Times New Roman" w:cs="Times New Roman"/>
          <w:color w:val="auto"/>
          <w:lang w:eastAsia="en-US"/>
        </w:rPr>
        <w:t>In summary, this quality improvement project aims to improve hypertension adherence with the use of 3-D models and patient education.  This goal, supported by current literature, is to decrease</w:t>
      </w:r>
      <w:r w:rsidR="00A97CA5">
        <w:rPr>
          <w:rFonts w:ascii="Times New Roman" w:eastAsia="Calibri" w:hAnsi="Times New Roman" w:cs="Times New Roman"/>
          <w:color w:val="auto"/>
          <w:lang w:eastAsia="en-US"/>
        </w:rPr>
        <w:t xml:space="preserve"> </w:t>
      </w:r>
      <w:r w:rsidRPr="008F1271">
        <w:rPr>
          <w:rFonts w:ascii="Times New Roman" w:eastAsia="Calibri" w:hAnsi="Times New Roman" w:cs="Times New Roman"/>
          <w:color w:val="auto"/>
          <w:lang w:eastAsia="en-US"/>
        </w:rPr>
        <w:t>cardiovascular disease</w:t>
      </w:r>
      <w:r w:rsidR="00A97CA5">
        <w:rPr>
          <w:rFonts w:ascii="Times New Roman" w:eastAsia="Calibri" w:hAnsi="Times New Roman" w:cs="Times New Roman"/>
          <w:color w:val="auto"/>
          <w:lang w:eastAsia="en-US"/>
        </w:rPr>
        <w:t xml:space="preserve"> morbidity</w:t>
      </w:r>
      <w:r w:rsidRPr="008F1271">
        <w:rPr>
          <w:rFonts w:ascii="Times New Roman" w:eastAsia="Calibri" w:hAnsi="Times New Roman" w:cs="Times New Roman"/>
          <w:color w:val="auto"/>
          <w:lang w:eastAsia="en-US"/>
        </w:rPr>
        <w:t xml:space="preserve"> by increasing </w:t>
      </w:r>
      <w:r w:rsidR="00EB40D8">
        <w:rPr>
          <w:rFonts w:ascii="Times New Roman" w:eastAsia="Calibri" w:hAnsi="Times New Roman" w:cs="Times New Roman"/>
          <w:color w:val="auto"/>
          <w:lang w:eastAsia="en-US"/>
        </w:rPr>
        <w:t>treatment</w:t>
      </w:r>
      <w:r w:rsidR="00EB40D8" w:rsidRPr="008F1271">
        <w:rPr>
          <w:rFonts w:ascii="Times New Roman" w:eastAsia="Calibri" w:hAnsi="Times New Roman" w:cs="Times New Roman"/>
          <w:color w:val="auto"/>
          <w:lang w:eastAsia="en-US"/>
        </w:rPr>
        <w:t xml:space="preserve"> </w:t>
      </w:r>
      <w:r w:rsidRPr="008F1271">
        <w:rPr>
          <w:rFonts w:ascii="Times New Roman" w:eastAsia="Calibri" w:hAnsi="Times New Roman" w:cs="Times New Roman"/>
          <w:color w:val="auto"/>
          <w:lang w:eastAsia="en-US"/>
        </w:rPr>
        <w:t>adherence</w:t>
      </w:r>
      <w:r w:rsidR="00A97CA5">
        <w:rPr>
          <w:rFonts w:ascii="Times New Roman" w:eastAsia="Calibri" w:hAnsi="Times New Roman" w:cs="Times New Roman"/>
          <w:color w:val="auto"/>
          <w:lang w:eastAsia="en-US"/>
        </w:rPr>
        <w:t xml:space="preserve"> among </w:t>
      </w:r>
      <w:r w:rsidRPr="008F1271">
        <w:rPr>
          <w:rFonts w:ascii="Times New Roman" w:eastAsia="Calibri" w:hAnsi="Times New Roman" w:cs="Times New Roman"/>
          <w:color w:val="auto"/>
          <w:lang w:eastAsia="en-US"/>
        </w:rPr>
        <w:t>hypertensive patients</w:t>
      </w:r>
      <w:r w:rsidR="00A97CA5">
        <w:rPr>
          <w:rFonts w:ascii="Times New Roman" w:eastAsia="Calibri" w:hAnsi="Times New Roman" w:cs="Times New Roman"/>
          <w:color w:val="auto"/>
          <w:lang w:eastAsia="en-US"/>
        </w:rPr>
        <w:t xml:space="preserve">. </w:t>
      </w:r>
      <w:r w:rsidR="00F92DB7">
        <w:rPr>
          <w:rFonts w:ascii="Times New Roman" w:eastAsia="Calibri" w:hAnsi="Times New Roman" w:cs="Times New Roman"/>
          <w:color w:val="auto"/>
          <w:lang w:eastAsia="en-US"/>
        </w:rPr>
        <w:t xml:space="preserve"> </w:t>
      </w:r>
      <w:r w:rsidR="00A97CA5">
        <w:rPr>
          <w:rFonts w:ascii="Times New Roman" w:eastAsia="Calibri" w:hAnsi="Times New Roman" w:cs="Times New Roman"/>
          <w:color w:val="auto"/>
          <w:lang w:eastAsia="en-US"/>
        </w:rPr>
        <w:t>Goal will be achieved</w:t>
      </w:r>
      <w:r w:rsidRPr="008F1271">
        <w:rPr>
          <w:rFonts w:ascii="Times New Roman" w:eastAsia="Calibri" w:hAnsi="Times New Roman" w:cs="Times New Roman"/>
          <w:color w:val="auto"/>
          <w:lang w:eastAsia="en-US"/>
        </w:rPr>
        <w:t xml:space="preserve"> by increasing their health literacy and knowledge about </w:t>
      </w:r>
      <w:r w:rsidR="00F92DB7">
        <w:rPr>
          <w:rFonts w:ascii="Times New Roman" w:eastAsia="Calibri" w:hAnsi="Times New Roman" w:cs="Times New Roman"/>
          <w:color w:val="auto"/>
          <w:lang w:eastAsia="en-US"/>
        </w:rPr>
        <w:t>hypertension</w:t>
      </w:r>
      <w:r w:rsidRPr="008F1271">
        <w:rPr>
          <w:rFonts w:ascii="Times New Roman" w:eastAsia="Calibri" w:hAnsi="Times New Roman" w:cs="Times New Roman"/>
          <w:color w:val="auto"/>
          <w:lang w:eastAsia="en-US"/>
        </w:rPr>
        <w:t xml:space="preserve">. </w:t>
      </w:r>
    </w:p>
    <w:p w14:paraId="1B6D9643" w14:textId="77777777" w:rsidR="006B09D8" w:rsidRDefault="006B09D8" w:rsidP="00232702">
      <w:pPr>
        <w:ind w:firstLine="0"/>
        <w:jc w:val="center"/>
      </w:pPr>
    </w:p>
    <w:p w14:paraId="38B760BA" w14:textId="77777777" w:rsidR="00254253" w:rsidRDefault="00254253">
      <w:pPr>
        <w:ind w:firstLine="0"/>
        <w:jc w:val="center"/>
      </w:pPr>
    </w:p>
    <w:p w14:paraId="3074C09E" w14:textId="77777777" w:rsidR="001D71EF" w:rsidRDefault="001D71EF" w:rsidP="00711724">
      <w:pPr>
        <w:rPr>
          <w:rFonts w:ascii="Times New Roman" w:hAnsi="Times New Roman" w:cs="Times New Roman"/>
          <w:b/>
        </w:rPr>
      </w:pPr>
      <w:r>
        <w:rPr>
          <w:rFonts w:ascii="Times New Roman" w:hAnsi="Times New Roman" w:cs="Times New Roman"/>
          <w:b/>
        </w:rPr>
        <w:lastRenderedPageBreak/>
        <w:t>Chapter Three: Theory and Concept Model for Evidence-based Practice</w:t>
      </w:r>
    </w:p>
    <w:p w14:paraId="5CDBEE5A" w14:textId="77777777" w:rsidR="001D71EF" w:rsidRDefault="001D71EF" w:rsidP="00711724">
      <w:pPr>
        <w:ind w:firstLine="0"/>
        <w:rPr>
          <w:rFonts w:ascii="Times New Roman" w:hAnsi="Times New Roman" w:cs="Times New Roman"/>
          <w:b/>
        </w:rPr>
      </w:pPr>
      <w:r>
        <w:rPr>
          <w:rFonts w:ascii="Times New Roman" w:hAnsi="Times New Roman" w:cs="Times New Roman"/>
          <w:b/>
        </w:rPr>
        <w:t>Concept Analysis and Definition of Terms</w:t>
      </w:r>
    </w:p>
    <w:p w14:paraId="7C53EB40" w14:textId="77777777" w:rsidR="001D71EF" w:rsidRDefault="001D71EF" w:rsidP="001D71EF">
      <w:pPr>
        <w:rPr>
          <w:rFonts w:ascii="Times New Roman" w:hAnsi="Times New Roman" w:cs="Times New Roman"/>
        </w:rPr>
      </w:pPr>
      <w:r>
        <w:rPr>
          <w:rFonts w:ascii="Times New Roman" w:hAnsi="Times New Roman" w:cs="Times New Roman"/>
        </w:rPr>
        <w:t>For the purpose of this project, terms used in this paper will be defined as described:</w:t>
      </w:r>
    </w:p>
    <w:p w14:paraId="3A75006B" w14:textId="77777777" w:rsidR="001D71EF" w:rsidRDefault="001D71EF" w:rsidP="001D71EF">
      <w:pPr>
        <w:rPr>
          <w:rFonts w:ascii="Times New Roman" w:hAnsi="Times New Roman" w:cs="Times New Roman"/>
        </w:rPr>
      </w:pPr>
      <w:r w:rsidRPr="00711724">
        <w:rPr>
          <w:rFonts w:ascii="Times New Roman" w:hAnsi="Times New Roman" w:cs="Times New Roman"/>
          <w:b/>
        </w:rPr>
        <w:t>Hypertension:</w:t>
      </w:r>
      <w:r>
        <w:rPr>
          <w:rFonts w:ascii="Times New Roman" w:hAnsi="Times New Roman" w:cs="Times New Roman"/>
          <w:b/>
          <w:i/>
        </w:rPr>
        <w:t xml:space="preserve"> </w:t>
      </w:r>
      <w:r>
        <w:rPr>
          <w:rFonts w:ascii="Times New Roman" w:hAnsi="Times New Roman" w:cs="Times New Roman"/>
        </w:rPr>
        <w:t>CDC defines hypertension as a blood pressure reading of greater than 140/90mm/Hg (CDC, 2018b).  The participants in this study will have had a formal diagnosis of hypertension in their record and be prescribed at least 1 anti-hypertensive medication.</w:t>
      </w:r>
    </w:p>
    <w:p w14:paraId="359DE09D" w14:textId="77777777" w:rsidR="001D71EF" w:rsidRDefault="001D71EF" w:rsidP="001D71EF">
      <w:pPr>
        <w:rPr>
          <w:rFonts w:ascii="Times New Roman" w:eastAsia="Calibri" w:hAnsi="Times New Roman" w:cs="Times New Roman"/>
        </w:rPr>
      </w:pPr>
      <w:r w:rsidRPr="00711724">
        <w:rPr>
          <w:rFonts w:ascii="Times New Roman" w:hAnsi="Times New Roman" w:cs="Times New Roman"/>
          <w:b/>
        </w:rPr>
        <w:t>Medication non-adherence:</w:t>
      </w:r>
      <w:r>
        <w:rPr>
          <w:rFonts w:ascii="Times New Roman" w:hAnsi="Times New Roman" w:cs="Times New Roman"/>
          <w:b/>
          <w:i/>
        </w:rPr>
        <w:t xml:space="preserve"> </w:t>
      </w:r>
      <w:r>
        <w:rPr>
          <w:rFonts w:ascii="Times New Roman" w:hAnsi="Times New Roman" w:cs="Times New Roman"/>
        </w:rPr>
        <w:t>Defined as taking a prescribed medication less than 80% of the time (</w:t>
      </w:r>
      <w:r w:rsidRPr="00903C97">
        <w:rPr>
          <w:rFonts w:ascii="Times New Roman" w:eastAsia="Calibri" w:hAnsi="Times New Roman" w:cs="Times New Roman"/>
        </w:rPr>
        <w:t>Lehmann et al., 2013)</w:t>
      </w:r>
      <w:r>
        <w:rPr>
          <w:rFonts w:ascii="Times New Roman" w:eastAsia="Calibri" w:hAnsi="Times New Roman" w:cs="Times New Roman"/>
        </w:rPr>
        <w:t xml:space="preserve">.  </w:t>
      </w:r>
    </w:p>
    <w:p w14:paraId="04BEB56A" w14:textId="77777777" w:rsidR="001D71EF" w:rsidRDefault="001D71EF" w:rsidP="001D71EF">
      <w:pPr>
        <w:rPr>
          <w:rFonts w:ascii="Times New Roman" w:eastAsia="Calibri" w:hAnsi="Times New Roman" w:cs="Times New Roman"/>
        </w:rPr>
      </w:pPr>
      <w:r w:rsidRPr="00711724">
        <w:rPr>
          <w:rFonts w:ascii="Times New Roman" w:eastAsia="Calibri" w:hAnsi="Times New Roman" w:cs="Times New Roman"/>
          <w:b/>
        </w:rPr>
        <w:t>3-D Models:</w:t>
      </w:r>
      <w:r>
        <w:rPr>
          <w:rFonts w:ascii="Times New Roman" w:eastAsia="Calibri" w:hAnsi="Times New Roman" w:cs="Times New Roman"/>
          <w:b/>
          <w:i/>
        </w:rPr>
        <w:t xml:space="preserve"> </w:t>
      </w:r>
      <w:r>
        <w:rPr>
          <w:rFonts w:ascii="Times New Roman" w:eastAsia="Calibri" w:hAnsi="Times New Roman" w:cs="Times New Roman"/>
        </w:rPr>
        <w:t>A plastic replica of major human organs depicting (for this project) end target organ damage due to uncontrolled hypertension on various organs.</w:t>
      </w:r>
    </w:p>
    <w:p w14:paraId="234256D6" w14:textId="77777777" w:rsidR="001D71EF" w:rsidRDefault="001D71EF" w:rsidP="00711724">
      <w:pPr>
        <w:ind w:firstLine="0"/>
        <w:rPr>
          <w:rFonts w:ascii="Times New Roman" w:eastAsia="Calibri" w:hAnsi="Times New Roman" w:cs="Times New Roman"/>
          <w:b/>
        </w:rPr>
      </w:pPr>
      <w:r>
        <w:rPr>
          <w:rFonts w:ascii="Times New Roman" w:eastAsia="Calibri" w:hAnsi="Times New Roman" w:cs="Times New Roman"/>
          <w:b/>
        </w:rPr>
        <w:t>Theoretical Framework</w:t>
      </w:r>
    </w:p>
    <w:p w14:paraId="430A137A" w14:textId="6CF09140" w:rsidR="001D71EF" w:rsidRDefault="001D71EF" w:rsidP="001D71EF">
      <w:pPr>
        <w:rPr>
          <w:rFonts w:ascii="Times New Roman" w:hAnsi="Times New Roman" w:cs="Times New Roman"/>
        </w:rPr>
      </w:pPr>
      <w:r>
        <w:rPr>
          <w:rFonts w:ascii="Times New Roman" w:hAnsi="Times New Roman" w:cs="Times New Roman"/>
        </w:rPr>
        <w:tab/>
        <w:t>The theory used for this QI project was Leventhal’s common-sense model of self-reflection (CSM).  Leventhal’s common-sense model was developed in the 1960’s and explored further throughout the 1970’s.  The model has four tenets: (a) the health threat, (b) illness representation, (c) coping, and (d) appraisal (Sonney &amp; Insel, 2016).  The model has been used in a variety of chronic illness settings</w:t>
      </w:r>
      <w:r w:rsidR="0020438E">
        <w:rPr>
          <w:rFonts w:ascii="Times New Roman" w:hAnsi="Times New Roman" w:cs="Times New Roman"/>
        </w:rPr>
        <w:t xml:space="preserve">, </w:t>
      </w:r>
      <w:r>
        <w:rPr>
          <w:rFonts w:ascii="Times New Roman" w:hAnsi="Times New Roman" w:cs="Times New Roman"/>
        </w:rPr>
        <w:t xml:space="preserve">such as asthma or diabetes or hypertension but is also applicable to more acute illnesses (Sonney &amp; Insel, 2016).  </w:t>
      </w:r>
    </w:p>
    <w:p w14:paraId="55892E1E" w14:textId="16FF9CE1" w:rsidR="001D71EF" w:rsidRDefault="001D71EF" w:rsidP="00711724">
      <w:pPr>
        <w:ind w:firstLine="0"/>
        <w:rPr>
          <w:rFonts w:ascii="Times New Roman" w:hAnsi="Times New Roman" w:cs="Times New Roman"/>
        </w:rPr>
      </w:pPr>
      <w:r>
        <w:rPr>
          <w:rFonts w:ascii="Times New Roman" w:hAnsi="Times New Roman" w:cs="Times New Roman"/>
          <w:b/>
        </w:rPr>
        <w:t xml:space="preserve">Health </w:t>
      </w:r>
      <w:r w:rsidR="004802E1">
        <w:rPr>
          <w:rFonts w:ascii="Times New Roman" w:hAnsi="Times New Roman" w:cs="Times New Roman"/>
          <w:b/>
        </w:rPr>
        <w:t>t</w:t>
      </w:r>
      <w:r>
        <w:rPr>
          <w:rFonts w:ascii="Times New Roman" w:hAnsi="Times New Roman" w:cs="Times New Roman"/>
          <w:b/>
        </w:rPr>
        <w:t>hreat</w:t>
      </w:r>
      <w:r w:rsidR="004802E1">
        <w:rPr>
          <w:rFonts w:ascii="Times New Roman" w:hAnsi="Times New Roman" w:cs="Times New Roman"/>
          <w:b/>
        </w:rPr>
        <w:t>.</w:t>
      </w:r>
      <w:r w:rsidR="004802E1">
        <w:rPr>
          <w:rFonts w:ascii="Times New Roman" w:hAnsi="Times New Roman" w:cs="Times New Roman"/>
        </w:rPr>
        <w:t xml:space="preserve">  </w:t>
      </w:r>
      <w:r>
        <w:rPr>
          <w:rFonts w:ascii="Times New Roman" w:hAnsi="Times New Roman" w:cs="Times New Roman"/>
        </w:rPr>
        <w:t xml:space="preserve">The health threat as defined by Leventhal is the stimulus for action or inaction. </w:t>
      </w:r>
      <w:r w:rsidR="00EB40D8">
        <w:rPr>
          <w:rFonts w:ascii="Times New Roman" w:hAnsi="Times New Roman" w:cs="Times New Roman"/>
        </w:rPr>
        <w:t xml:space="preserve"> </w:t>
      </w:r>
      <w:r>
        <w:rPr>
          <w:rFonts w:ascii="Times New Roman" w:hAnsi="Times New Roman" w:cs="Times New Roman"/>
        </w:rPr>
        <w:t>A health threat within this framework can be defined as acute or chronic (</w:t>
      </w:r>
      <w:r w:rsidRPr="005C29CB">
        <w:rPr>
          <w:rFonts w:ascii="Times New Roman" w:hAnsi="Times New Roman" w:cs="Times New Roman"/>
        </w:rPr>
        <w:t xml:space="preserve">Sonney &amp; Insel, 2016).  </w:t>
      </w:r>
      <w:r>
        <w:rPr>
          <w:rFonts w:ascii="Times New Roman" w:hAnsi="Times New Roman" w:cs="Times New Roman"/>
        </w:rPr>
        <w:t>The focus of this QI project is the chronic health threat that includes potential lifestyle changes.  In this project, the condition, hypertension, is frequently asymptomatic and not necessarily perceived as a health threat by the patient.</w:t>
      </w:r>
    </w:p>
    <w:p w14:paraId="7AB4882F" w14:textId="77777777" w:rsidR="004802E1" w:rsidRDefault="004802E1">
      <w:pPr>
        <w:ind w:firstLine="0"/>
        <w:rPr>
          <w:rFonts w:ascii="Times New Roman" w:hAnsi="Times New Roman" w:cs="Times New Roman"/>
          <w:b/>
        </w:rPr>
      </w:pPr>
    </w:p>
    <w:p w14:paraId="4428C63B" w14:textId="6DD212A9" w:rsidR="001D71EF" w:rsidRDefault="001D71EF" w:rsidP="00711724">
      <w:pPr>
        <w:ind w:firstLine="0"/>
        <w:rPr>
          <w:rFonts w:ascii="Times New Roman" w:hAnsi="Times New Roman" w:cs="Times New Roman"/>
        </w:rPr>
      </w:pPr>
      <w:r>
        <w:rPr>
          <w:rFonts w:ascii="Times New Roman" w:hAnsi="Times New Roman" w:cs="Times New Roman"/>
          <w:b/>
        </w:rPr>
        <w:lastRenderedPageBreak/>
        <w:t xml:space="preserve">Illness </w:t>
      </w:r>
      <w:r w:rsidR="004802E1">
        <w:rPr>
          <w:rFonts w:ascii="Times New Roman" w:hAnsi="Times New Roman" w:cs="Times New Roman"/>
          <w:b/>
        </w:rPr>
        <w:t>r</w:t>
      </w:r>
      <w:r>
        <w:rPr>
          <w:rFonts w:ascii="Times New Roman" w:hAnsi="Times New Roman" w:cs="Times New Roman"/>
          <w:b/>
        </w:rPr>
        <w:t>epresentation</w:t>
      </w:r>
      <w:r w:rsidR="004802E1">
        <w:rPr>
          <w:rFonts w:ascii="Times New Roman" w:hAnsi="Times New Roman" w:cs="Times New Roman"/>
        </w:rPr>
        <w:t xml:space="preserve">.  </w:t>
      </w:r>
      <w:r>
        <w:rPr>
          <w:rFonts w:ascii="Times New Roman" w:hAnsi="Times New Roman" w:cs="Times New Roman"/>
        </w:rPr>
        <w:t xml:space="preserve">The concept of illness representation within the CSM is composed of five ideas.  These include (a) identity (b) timeline, (c) consequences, (d) cause, and (e) control.  These ideas influence how an individual perceives and responds to the health threat </w:t>
      </w:r>
      <w:r w:rsidRPr="006A6315">
        <w:rPr>
          <w:rFonts w:ascii="Times New Roman" w:hAnsi="Times New Roman" w:cs="Times New Roman"/>
        </w:rPr>
        <w:t xml:space="preserve">(Sonney &amp; Insel, 2016).   </w:t>
      </w:r>
    </w:p>
    <w:p w14:paraId="6B499A53" w14:textId="77777777" w:rsidR="001D71EF" w:rsidRDefault="001D71EF" w:rsidP="001D71EF">
      <w:pPr>
        <w:rPr>
          <w:rFonts w:ascii="Times New Roman" w:hAnsi="Times New Roman" w:cs="Times New Roman"/>
        </w:rPr>
      </w:pPr>
      <w:r>
        <w:rPr>
          <w:rFonts w:ascii="Times New Roman" w:hAnsi="Times New Roman" w:cs="Times New Roman"/>
        </w:rPr>
        <w:t>The definition of identity within the Leventhal’s theory describes what the individual with the disease thinks their disease is.  This may be different from the actual physiological disease process (Nguyen, 2014).  The concept of timeline in Leventhal’s model is the idea of how the individual conceptualizes the timeline of their illness.  The importance of an individual’s understanding of the chronic illness is instrumental in adhering to a plan of care and medication regime (Hemphill, Stephens, Rook, Franks &amp; Salem, 2013).  Leventhal’s tenet of consequences as described by Snell, Hay-Smith, Surgenor &amp; Siegert, (2013), relates how the individual perceives the consequences of their disease, and if they underestimate or minimize the consequences, they can be less likely to adhere to a plan of care to manage the disease</w:t>
      </w:r>
    </w:p>
    <w:p w14:paraId="01B25AA4" w14:textId="77777777" w:rsidR="001D71EF" w:rsidRDefault="001D71EF" w:rsidP="001D71EF">
      <w:pPr>
        <w:rPr>
          <w:rFonts w:ascii="Times New Roman" w:hAnsi="Times New Roman" w:cs="Times New Roman"/>
        </w:rPr>
      </w:pPr>
      <w:r>
        <w:rPr>
          <w:rFonts w:ascii="Times New Roman" w:hAnsi="Times New Roman" w:cs="Times New Roman"/>
        </w:rPr>
        <w:tab/>
        <w:t xml:space="preserve">The definition of cause within this theoretical framework is defined as the individual’s perceived mechanism of the illness’s cause.  The individual’s perception of the cause (whether accurate or not) can influence thoughts on how to approach or not approach chronic care disease management (Nguyen, 2014).  Within this theoretical framework, control is defined as the individual’s perceived controllability over their disease state.  This may influence adherence to medications, and their self-regulation of their disease (Achstetter, Schultz, Faller, &amp; Schuler, 2016).   </w:t>
      </w:r>
    </w:p>
    <w:p w14:paraId="28115A97" w14:textId="792645D6" w:rsidR="001D71EF" w:rsidRDefault="001D71EF" w:rsidP="00711724">
      <w:pPr>
        <w:ind w:firstLine="0"/>
        <w:rPr>
          <w:rFonts w:ascii="Times New Roman" w:hAnsi="Times New Roman" w:cs="Times New Roman"/>
        </w:rPr>
      </w:pPr>
      <w:r>
        <w:rPr>
          <w:rFonts w:ascii="Times New Roman" w:hAnsi="Times New Roman" w:cs="Times New Roman"/>
          <w:b/>
        </w:rPr>
        <w:t xml:space="preserve">Coping </w:t>
      </w:r>
      <w:r w:rsidR="004802E1">
        <w:rPr>
          <w:rFonts w:ascii="Times New Roman" w:hAnsi="Times New Roman" w:cs="Times New Roman"/>
          <w:b/>
        </w:rPr>
        <w:t>p</w:t>
      </w:r>
      <w:r>
        <w:rPr>
          <w:rFonts w:ascii="Times New Roman" w:hAnsi="Times New Roman" w:cs="Times New Roman"/>
          <w:b/>
        </w:rPr>
        <w:t xml:space="preserve">rocedure or </w:t>
      </w:r>
      <w:r w:rsidR="004802E1">
        <w:rPr>
          <w:rFonts w:ascii="Times New Roman" w:hAnsi="Times New Roman" w:cs="Times New Roman"/>
          <w:b/>
        </w:rPr>
        <w:t>a</w:t>
      </w:r>
      <w:r>
        <w:rPr>
          <w:rFonts w:ascii="Times New Roman" w:hAnsi="Times New Roman" w:cs="Times New Roman"/>
          <w:b/>
        </w:rPr>
        <w:t xml:space="preserve">ction </w:t>
      </w:r>
      <w:r w:rsidR="004802E1">
        <w:rPr>
          <w:rFonts w:ascii="Times New Roman" w:hAnsi="Times New Roman" w:cs="Times New Roman"/>
          <w:b/>
        </w:rPr>
        <w:t>p</w:t>
      </w:r>
      <w:r>
        <w:rPr>
          <w:rFonts w:ascii="Times New Roman" w:hAnsi="Times New Roman" w:cs="Times New Roman"/>
          <w:b/>
        </w:rPr>
        <w:t>lan</w:t>
      </w:r>
      <w:r w:rsidR="004802E1">
        <w:rPr>
          <w:rFonts w:ascii="Times New Roman" w:hAnsi="Times New Roman" w:cs="Times New Roman"/>
          <w:b/>
        </w:rPr>
        <w:t xml:space="preserve">.  </w:t>
      </w:r>
      <w:r>
        <w:rPr>
          <w:rFonts w:ascii="Times New Roman" w:hAnsi="Times New Roman" w:cs="Times New Roman"/>
        </w:rPr>
        <w:t xml:space="preserve">A coping procedure or action plan is a self-regulated health behavior and a response to the health threat (Rouse et al., 2016).  Coping procedure or action plans may be positive or negative, however, the goal is to encourage a positive coping procedure </w:t>
      </w:r>
      <w:r>
        <w:rPr>
          <w:rFonts w:ascii="Times New Roman" w:hAnsi="Times New Roman" w:cs="Times New Roman"/>
        </w:rPr>
        <w:lastRenderedPageBreak/>
        <w:t xml:space="preserve">to improve the health outcome in relation to the individual’s chronic illness (Rouse et al., 2016).   The central idea of a coping procedure is that the individual drives it and education by healthcare professionals is a facilitator (Rouse et al., 2016).  An expected outcome of a successful coping procedure is the decrease in the health threat to the individual, and subsequent positive feedback to the individual further encourages adherence to the action plan (Rouse et al., 2016). </w:t>
      </w:r>
    </w:p>
    <w:p w14:paraId="22250949" w14:textId="69B7F963" w:rsidR="001D71EF" w:rsidRDefault="001D71EF" w:rsidP="00711724">
      <w:pPr>
        <w:ind w:firstLine="0"/>
        <w:rPr>
          <w:rFonts w:ascii="Times New Roman" w:hAnsi="Times New Roman" w:cs="Times New Roman"/>
        </w:rPr>
      </w:pPr>
      <w:r>
        <w:rPr>
          <w:rFonts w:ascii="Times New Roman" w:hAnsi="Times New Roman" w:cs="Times New Roman"/>
          <w:b/>
        </w:rPr>
        <w:t>Appraisal</w:t>
      </w:r>
      <w:r w:rsidR="004802E1">
        <w:rPr>
          <w:rFonts w:ascii="Times New Roman" w:hAnsi="Times New Roman" w:cs="Times New Roman"/>
          <w:b/>
        </w:rPr>
        <w:t xml:space="preserve">.  </w:t>
      </w:r>
      <w:r>
        <w:rPr>
          <w:rFonts w:ascii="Times New Roman" w:hAnsi="Times New Roman" w:cs="Times New Roman"/>
        </w:rPr>
        <w:t xml:space="preserve">The concept of appraisal within the CSM pertains to the individual’s review of how they self-managed the health threat.  Perceptions of successful self-management of a disease process can change over time.  The goal is to have a positive appraisal of the overall self-regulatory action in relation to one’s disease management (Sonney &amp; Insel, 2016).  </w:t>
      </w:r>
    </w:p>
    <w:p w14:paraId="529A7179" w14:textId="5FB5151E" w:rsidR="001D71EF" w:rsidRDefault="001D71EF" w:rsidP="00711724">
      <w:pPr>
        <w:ind w:firstLine="0"/>
        <w:rPr>
          <w:rFonts w:ascii="Times New Roman" w:hAnsi="Times New Roman" w:cs="Times New Roman"/>
        </w:rPr>
      </w:pPr>
      <w:r>
        <w:rPr>
          <w:rFonts w:ascii="Times New Roman" w:hAnsi="Times New Roman" w:cs="Times New Roman"/>
          <w:b/>
        </w:rPr>
        <w:t xml:space="preserve">Application to </w:t>
      </w:r>
      <w:r w:rsidR="004802E1">
        <w:rPr>
          <w:rFonts w:ascii="Times New Roman" w:hAnsi="Times New Roman" w:cs="Times New Roman"/>
          <w:b/>
        </w:rPr>
        <w:t>p</w:t>
      </w:r>
      <w:r>
        <w:rPr>
          <w:rFonts w:ascii="Times New Roman" w:hAnsi="Times New Roman" w:cs="Times New Roman"/>
          <w:b/>
        </w:rPr>
        <w:t xml:space="preserve">ractice </w:t>
      </w:r>
      <w:r w:rsidR="004802E1">
        <w:rPr>
          <w:rFonts w:ascii="Times New Roman" w:hAnsi="Times New Roman" w:cs="Times New Roman"/>
          <w:b/>
        </w:rPr>
        <w:t>c</w:t>
      </w:r>
      <w:r>
        <w:rPr>
          <w:rFonts w:ascii="Times New Roman" w:hAnsi="Times New Roman" w:cs="Times New Roman"/>
          <w:b/>
        </w:rPr>
        <w:t>hange</w:t>
      </w:r>
      <w:r w:rsidR="004802E1">
        <w:rPr>
          <w:rFonts w:ascii="Times New Roman" w:hAnsi="Times New Roman" w:cs="Times New Roman"/>
          <w:b/>
        </w:rPr>
        <w:t xml:space="preserve">.  </w:t>
      </w:r>
      <w:r>
        <w:rPr>
          <w:rFonts w:ascii="Times New Roman" w:hAnsi="Times New Roman" w:cs="Times New Roman"/>
        </w:rPr>
        <w:t>Leventhal’s common</w:t>
      </w:r>
      <w:r w:rsidR="002B6B46">
        <w:rPr>
          <w:rFonts w:ascii="Times New Roman" w:hAnsi="Times New Roman" w:cs="Times New Roman"/>
        </w:rPr>
        <w:t>-</w:t>
      </w:r>
      <w:r>
        <w:rPr>
          <w:rFonts w:ascii="Times New Roman" w:hAnsi="Times New Roman" w:cs="Times New Roman"/>
        </w:rPr>
        <w:t xml:space="preserve">sense model is the chosen theoretical model for this QI project.  The model was chosen because it focuses on the patient’s perception of the health threat, which is the hypertension treatment plan of care.  The idea of health threat to the participant in this project is an instrumental idea that the project worked to change/improve.  The concept of identity within the Leventhal’s framework in this QI project addressed with the individual as to what they thought their disease was, and then educated them on the actual physiological disease process.  Similarly, the concept of the cause of the disease (or what the participants think is the cause of their disease) was addressed during the education sessions.  The concept of timeline within the framework within this QI project was applied in the teaching portion of the QI project, (using 3-D models), so the participants could conceptualize the timeline of organ damage when hypertension is not controlled. </w:t>
      </w:r>
    </w:p>
    <w:p w14:paraId="0A000714" w14:textId="77777777" w:rsidR="001D71EF" w:rsidRDefault="001D71EF" w:rsidP="001D71EF">
      <w:pPr>
        <w:rPr>
          <w:rFonts w:ascii="Times New Roman" w:hAnsi="Times New Roman" w:cs="Times New Roman"/>
        </w:rPr>
      </w:pPr>
      <w:r>
        <w:rPr>
          <w:rFonts w:ascii="Times New Roman" w:hAnsi="Times New Roman" w:cs="Times New Roman"/>
        </w:rPr>
        <w:t xml:space="preserve">The individual’s belief in consequences of their uncontrolled hypertension is an important theory of this project.  If the participant underestimates the consequences of the disease, the common-sense model suggests the individual is less likely to be adherent to a </w:t>
      </w:r>
      <w:r>
        <w:rPr>
          <w:rFonts w:ascii="Times New Roman" w:hAnsi="Times New Roman" w:cs="Times New Roman"/>
        </w:rPr>
        <w:lastRenderedPageBreak/>
        <w:t xml:space="preserve">treatment regime.  The goal is to improve the participant’s understanding of the consequences of their chronic disease by education and follow up questionnaire to determine whether the teaching had an impact on their understanding of those disease consequences. </w:t>
      </w:r>
    </w:p>
    <w:p w14:paraId="3E1C45C2" w14:textId="21AF254B" w:rsidR="001D71EF" w:rsidRDefault="001D71EF" w:rsidP="001D71EF">
      <w:pPr>
        <w:rPr>
          <w:rFonts w:ascii="Times New Roman" w:hAnsi="Times New Roman" w:cs="Times New Roman"/>
        </w:rPr>
      </w:pPr>
      <w:r>
        <w:rPr>
          <w:rFonts w:ascii="Times New Roman" w:hAnsi="Times New Roman" w:cs="Times New Roman"/>
        </w:rPr>
        <w:t xml:space="preserve">The individual’s perceived control over their disease is an important tenet, and a central idea to this project.  Individuals with perceived low control over their disease were noted to have worse health outcomes than those who felt they were in control of their disease (Achstetter, Schultz, Faller, &amp; Schuler, 2016).  Control was addressed during the intervention, as a goal was to increase adherence to hypertension plan of care through education.  Participants’ adherence to treatment would potentially improve with increased control of their disease. </w:t>
      </w:r>
    </w:p>
    <w:p w14:paraId="5DAD05DB" w14:textId="7EA399FB" w:rsidR="001D71EF" w:rsidRDefault="001D71EF" w:rsidP="001D71EF">
      <w:pPr>
        <w:rPr>
          <w:rFonts w:ascii="Times New Roman" w:hAnsi="Times New Roman" w:cs="Times New Roman"/>
        </w:rPr>
      </w:pPr>
      <w:r>
        <w:rPr>
          <w:rFonts w:ascii="Times New Roman" w:hAnsi="Times New Roman" w:cs="Times New Roman"/>
        </w:rPr>
        <w:t xml:space="preserve">The goal for this QI project is to have a positive action plan, in this case, an improvement in their adherence to their hypertension plan of care.  The expected outcome is a decrease in the health threat to the participant (Rouse et al., 2016).   Appraisal within the CSM model and this QI project was assessed upon telephone follow-up after the intervention.  The goal of this QI project is to have a positive effect on hypertension </w:t>
      </w:r>
      <w:r w:rsidR="00EB40D8">
        <w:rPr>
          <w:rFonts w:ascii="Times New Roman" w:hAnsi="Times New Roman" w:cs="Times New Roman"/>
        </w:rPr>
        <w:t xml:space="preserve">treatment </w:t>
      </w:r>
      <w:r>
        <w:rPr>
          <w:rFonts w:ascii="Times New Roman" w:hAnsi="Times New Roman" w:cs="Times New Roman"/>
        </w:rPr>
        <w:t xml:space="preserve">adherence with the 3-D model teaching intervention.    </w:t>
      </w:r>
    </w:p>
    <w:p w14:paraId="51C68F5B" w14:textId="68F25043" w:rsidR="001D71EF" w:rsidRDefault="001D71EF" w:rsidP="00711724">
      <w:pPr>
        <w:ind w:firstLine="0"/>
        <w:rPr>
          <w:rFonts w:ascii="Times New Roman" w:hAnsi="Times New Roman" w:cs="Times New Roman"/>
          <w:b/>
        </w:rPr>
      </w:pPr>
      <w:r>
        <w:rPr>
          <w:rFonts w:ascii="Times New Roman" w:hAnsi="Times New Roman" w:cs="Times New Roman"/>
          <w:b/>
        </w:rPr>
        <w:t>PDSA Change Theory</w:t>
      </w:r>
    </w:p>
    <w:p w14:paraId="49766602" w14:textId="77777777" w:rsidR="001D71EF" w:rsidRDefault="001D71EF" w:rsidP="001D71EF">
      <w:pPr>
        <w:rPr>
          <w:rFonts w:ascii="Times New Roman" w:hAnsi="Times New Roman" w:cs="Times New Roman"/>
        </w:rPr>
      </w:pPr>
      <w:r>
        <w:rPr>
          <w:rFonts w:ascii="Times New Roman" w:hAnsi="Times New Roman" w:cs="Times New Roman"/>
        </w:rPr>
        <w:t>The change theory used for this project was the plan, do, study, act (PDSA) cycle.  This change theory was initially proposed by Deming in 1982, implemented in the industrial field and then later adapted to healthcare (</w:t>
      </w:r>
      <w:r w:rsidRPr="003F2133">
        <w:rPr>
          <w:rFonts w:ascii="Times New Roman" w:hAnsi="Times New Roman" w:cs="Times New Roman"/>
        </w:rPr>
        <w:t>Prybutok</w:t>
      </w:r>
      <w:r>
        <w:rPr>
          <w:rFonts w:ascii="Times New Roman" w:hAnsi="Times New Roman" w:cs="Times New Roman"/>
        </w:rPr>
        <w:t xml:space="preserve">, 2018).  PDSA cycles have been used around the world and in a wide variety of settings.  One of its earliest implementations was focused on improving manufacturing processes in post-World War II Japan economy (Harolds, 2015), to more recent more implementation in rural African hospitals by establishing safer childbirth </w:t>
      </w:r>
      <w:r w:rsidRPr="00695DF7">
        <w:rPr>
          <w:rFonts w:ascii="Times New Roman" w:hAnsi="Times New Roman" w:cs="Times New Roman"/>
        </w:rPr>
        <w:t>(Gass, Kivondo, Kara, Semrau, &amp; Hirschhorn, 2017)</w:t>
      </w:r>
      <w:r>
        <w:rPr>
          <w:rFonts w:ascii="Times New Roman" w:hAnsi="Times New Roman" w:cs="Times New Roman"/>
        </w:rPr>
        <w:t>.</w:t>
      </w:r>
    </w:p>
    <w:p w14:paraId="5E342D4C" w14:textId="77777777" w:rsidR="001D71EF" w:rsidRDefault="001D71EF" w:rsidP="001D71EF">
      <w:pPr>
        <w:rPr>
          <w:rFonts w:ascii="Times New Roman" w:hAnsi="Times New Roman" w:cs="Times New Roman"/>
        </w:rPr>
      </w:pPr>
      <w:r>
        <w:rPr>
          <w:rFonts w:ascii="Times New Roman" w:hAnsi="Times New Roman" w:cs="Times New Roman"/>
        </w:rPr>
        <w:lastRenderedPageBreak/>
        <w:t xml:space="preserve">The first phase of the cycle is the </w:t>
      </w:r>
      <w:r w:rsidRPr="00E74893">
        <w:rPr>
          <w:rFonts w:ascii="Times New Roman" w:hAnsi="Times New Roman" w:cs="Times New Roman"/>
          <w:i/>
        </w:rPr>
        <w:t xml:space="preserve">Plan </w:t>
      </w:r>
      <w:r>
        <w:rPr>
          <w:rFonts w:ascii="Times New Roman" w:hAnsi="Times New Roman" w:cs="Times New Roman"/>
        </w:rPr>
        <w:t>phase.  In this phase, the question that needs answering or improvement needs to be defined (Morelli, 2016).  Regarding this QI project, the question posed is: “Does 3-D model teaching improve hypertension treatment adherence?”  The plan phase is also the planning of data collection phase- planning how the data will be collected to answer the proposed question (Morelli, 2016).  For this QI project, the data collection will be in the form of the Hill-Bone hypertension adherence scale, an established Likert type questionnaire that measures participants’ adherence to hypertensive treatment (</w:t>
      </w:r>
      <w:r w:rsidRPr="008C1EF1">
        <w:rPr>
          <w:rFonts w:ascii="Times New Roman" w:hAnsi="Times New Roman" w:cs="Times New Roman"/>
        </w:rPr>
        <w:t>Kim, Hill, Bone, &amp; Levine, 2000)</w:t>
      </w:r>
      <w:r>
        <w:rPr>
          <w:rFonts w:ascii="Times New Roman" w:hAnsi="Times New Roman" w:cs="Times New Roman"/>
        </w:rPr>
        <w:t xml:space="preserve">.  </w:t>
      </w:r>
    </w:p>
    <w:p w14:paraId="12BA9CE5" w14:textId="655737C7" w:rsidR="001D71EF" w:rsidRDefault="001D71EF" w:rsidP="001D71EF">
      <w:pPr>
        <w:rPr>
          <w:rFonts w:ascii="Times New Roman" w:hAnsi="Times New Roman" w:cs="Times New Roman"/>
        </w:rPr>
      </w:pPr>
      <w:r>
        <w:rPr>
          <w:rFonts w:ascii="Times New Roman" w:hAnsi="Times New Roman" w:cs="Times New Roman"/>
        </w:rPr>
        <w:t xml:space="preserve">The second phase of the PDSA cycle is the </w:t>
      </w:r>
      <w:r w:rsidRPr="00E74893">
        <w:rPr>
          <w:rFonts w:ascii="Times New Roman" w:hAnsi="Times New Roman" w:cs="Times New Roman"/>
          <w:i/>
        </w:rPr>
        <w:t>D</w:t>
      </w:r>
      <w:r w:rsidR="00A004FF" w:rsidRPr="00E74893">
        <w:rPr>
          <w:rFonts w:ascii="Times New Roman" w:hAnsi="Times New Roman" w:cs="Times New Roman"/>
          <w:i/>
        </w:rPr>
        <w:t>o</w:t>
      </w:r>
      <w:r w:rsidR="00A004FF">
        <w:rPr>
          <w:rFonts w:ascii="Times New Roman" w:hAnsi="Times New Roman" w:cs="Times New Roman"/>
        </w:rPr>
        <w:t xml:space="preserve"> </w:t>
      </w:r>
      <w:r>
        <w:rPr>
          <w:rFonts w:ascii="Times New Roman" w:hAnsi="Times New Roman" w:cs="Times New Roman"/>
        </w:rPr>
        <w:t xml:space="preserve">phase.  In this phase, the plan is carried out, and the data analysis is started (Morelli, 2016).  </w:t>
      </w:r>
      <w:r w:rsidRPr="004C157D">
        <w:rPr>
          <w:rFonts w:ascii="Times New Roman" w:hAnsi="Times New Roman" w:cs="Times New Roman"/>
        </w:rPr>
        <w:t>This phase is where the change is implemented</w:t>
      </w:r>
      <w:r>
        <w:rPr>
          <w:rFonts w:ascii="Times New Roman" w:hAnsi="Times New Roman" w:cs="Times New Roman"/>
        </w:rPr>
        <w:t xml:space="preserve">.  Regarding this QI project the do phase consisted of the administration of the pre-teaching Hill-Bone survey, and implementation of the 3-D teaching by provider staff. </w:t>
      </w:r>
    </w:p>
    <w:p w14:paraId="1C21C054" w14:textId="77777777" w:rsidR="001D71EF" w:rsidRDefault="001D71EF" w:rsidP="001D71EF">
      <w:pPr>
        <w:rPr>
          <w:rFonts w:ascii="Times New Roman" w:hAnsi="Times New Roman" w:cs="Times New Roman"/>
        </w:rPr>
      </w:pPr>
      <w:r>
        <w:rPr>
          <w:rFonts w:ascii="Times New Roman" w:hAnsi="Times New Roman" w:cs="Times New Roman"/>
        </w:rPr>
        <w:t>The third phase of the PDSA cycle is the</w:t>
      </w:r>
      <w:r w:rsidRPr="00E74893">
        <w:rPr>
          <w:rFonts w:ascii="Times New Roman" w:hAnsi="Times New Roman" w:cs="Times New Roman"/>
          <w:i/>
        </w:rPr>
        <w:t xml:space="preserve"> Study</w:t>
      </w:r>
      <w:r>
        <w:rPr>
          <w:rFonts w:ascii="Times New Roman" w:hAnsi="Times New Roman" w:cs="Times New Roman"/>
        </w:rPr>
        <w:t xml:space="preserve"> phase.  In this phase, the data was analyzed and compared (Morelli, 2016).  Data in this QI project consisted of analyzing the Hill-Bone pre and post hypertension adherence questionnaire, comparing the data, and summarizing the findings of whether the 3-D model teaching positively impacted the participants’ treatment adherence. </w:t>
      </w:r>
    </w:p>
    <w:p w14:paraId="55DC26C3" w14:textId="77777777" w:rsidR="001D71EF" w:rsidRDefault="001D71EF" w:rsidP="001D71EF">
      <w:pPr>
        <w:rPr>
          <w:rFonts w:ascii="Times New Roman" w:hAnsi="Times New Roman" w:cs="Times New Roman"/>
        </w:rPr>
      </w:pPr>
      <w:r>
        <w:rPr>
          <w:rFonts w:ascii="Times New Roman" w:hAnsi="Times New Roman" w:cs="Times New Roman"/>
        </w:rPr>
        <w:t xml:space="preserve">The fourth phase of the PDSA cycle is the </w:t>
      </w:r>
      <w:r w:rsidRPr="00E74893">
        <w:rPr>
          <w:rFonts w:ascii="Times New Roman" w:hAnsi="Times New Roman" w:cs="Times New Roman"/>
          <w:i/>
        </w:rPr>
        <w:t>Act</w:t>
      </w:r>
      <w:r>
        <w:rPr>
          <w:rFonts w:ascii="Times New Roman" w:hAnsi="Times New Roman" w:cs="Times New Roman"/>
        </w:rPr>
        <w:t xml:space="preserve"> phase.  In this phase, this QI project determined whether the change could be implemented (Morelli, 2016).  This was accomplished in this QI project after analyzing the data, determining whether the education using the 3-D models was an effective intervention for improving treatment adherence for the hypertensive patient. </w:t>
      </w:r>
    </w:p>
    <w:p w14:paraId="20B6C53D" w14:textId="77777777" w:rsidR="00D611DE" w:rsidRDefault="00D611DE">
      <w:pPr>
        <w:ind w:firstLine="0"/>
        <w:rPr>
          <w:rFonts w:ascii="Times New Roman" w:hAnsi="Times New Roman" w:cs="Times New Roman"/>
          <w:b/>
        </w:rPr>
      </w:pPr>
    </w:p>
    <w:p w14:paraId="79C7F548" w14:textId="4675652A" w:rsidR="001D71EF" w:rsidRDefault="001D71EF" w:rsidP="00711724">
      <w:pPr>
        <w:ind w:firstLine="0"/>
        <w:rPr>
          <w:rFonts w:ascii="Times New Roman" w:hAnsi="Times New Roman" w:cs="Times New Roman"/>
          <w:b/>
        </w:rPr>
      </w:pPr>
      <w:r>
        <w:rPr>
          <w:rFonts w:ascii="Times New Roman" w:hAnsi="Times New Roman" w:cs="Times New Roman"/>
          <w:b/>
        </w:rPr>
        <w:lastRenderedPageBreak/>
        <w:t>Summary</w:t>
      </w:r>
    </w:p>
    <w:p w14:paraId="0719C152" w14:textId="5EE4EA22" w:rsidR="001D71EF" w:rsidRDefault="001D71EF" w:rsidP="001D71EF">
      <w:pPr>
        <w:rPr>
          <w:rFonts w:ascii="Times New Roman" w:hAnsi="Times New Roman" w:cs="Times New Roman"/>
        </w:rPr>
      </w:pPr>
      <w:r>
        <w:rPr>
          <w:rFonts w:ascii="Times New Roman" w:hAnsi="Times New Roman" w:cs="Times New Roman"/>
          <w:b/>
        </w:rPr>
        <w:tab/>
      </w:r>
      <w:r>
        <w:rPr>
          <w:rFonts w:ascii="Times New Roman" w:hAnsi="Times New Roman" w:cs="Times New Roman"/>
        </w:rPr>
        <w:t>This QI project implemented the Leventhal’s common</w:t>
      </w:r>
      <w:r w:rsidR="00EB7AE6">
        <w:rPr>
          <w:rFonts w:ascii="Times New Roman" w:hAnsi="Times New Roman" w:cs="Times New Roman"/>
        </w:rPr>
        <w:t>-</w:t>
      </w:r>
      <w:r>
        <w:rPr>
          <w:rFonts w:ascii="Times New Roman" w:hAnsi="Times New Roman" w:cs="Times New Roman"/>
        </w:rPr>
        <w:t xml:space="preserve">sense model theoretical framework, using it to define and understand the participants’ thoughts of their chronic disease of hypertension.  The framework was used to understand why participants may not be adherent to their hypertensive treatment plan, and whether an improved understanding of their condition (through the 3-D model education) improved their treatment adherence.  </w:t>
      </w:r>
    </w:p>
    <w:p w14:paraId="021A2B81" w14:textId="77777777" w:rsidR="001D71EF" w:rsidRDefault="001D71EF" w:rsidP="001D71EF">
      <w:pPr>
        <w:rPr>
          <w:rFonts w:ascii="Times New Roman" w:hAnsi="Times New Roman" w:cs="Times New Roman"/>
        </w:rPr>
      </w:pPr>
      <w:r>
        <w:rPr>
          <w:rFonts w:ascii="Times New Roman" w:hAnsi="Times New Roman" w:cs="Times New Roman"/>
        </w:rPr>
        <w:tab/>
        <w:t>The PDSA change theory was used in this QI project to guide the practice implementation of using 3-D models to improve hypertension treatment adherence.  Participants were given a Hill-Bone hypertension adherence survey before the teaching, the participants were taught about their hypertension using 3-D models by a trained provider, follow up was done two weeks after the education to determine if the participants felt the 3-D education had a positive impact on their hypertension treatment adherence.  The goal for the teaching would be able to implement it in other practice settings, to positively impact the hypertension treatment adherence of patients.</w:t>
      </w:r>
    </w:p>
    <w:p w14:paraId="410396A1" w14:textId="77777777" w:rsidR="001D71EF" w:rsidRDefault="001D71EF" w:rsidP="001D71EF">
      <w:pPr>
        <w:jc w:val="center"/>
        <w:rPr>
          <w:rFonts w:ascii="Times New Roman" w:hAnsi="Times New Roman" w:cs="Times New Roman"/>
          <w:b/>
        </w:rPr>
      </w:pPr>
    </w:p>
    <w:p w14:paraId="52580C52" w14:textId="77777777" w:rsidR="001D71EF" w:rsidRDefault="001D71EF" w:rsidP="001D71EF">
      <w:pPr>
        <w:jc w:val="center"/>
        <w:rPr>
          <w:rFonts w:ascii="Times New Roman" w:hAnsi="Times New Roman" w:cs="Times New Roman"/>
          <w:b/>
        </w:rPr>
      </w:pPr>
    </w:p>
    <w:p w14:paraId="1715DE49" w14:textId="77777777" w:rsidR="004802E1" w:rsidRDefault="004802E1" w:rsidP="001D71EF">
      <w:pPr>
        <w:jc w:val="center"/>
        <w:rPr>
          <w:rFonts w:ascii="Times New Roman" w:hAnsi="Times New Roman" w:cs="Times New Roman"/>
          <w:b/>
        </w:rPr>
      </w:pPr>
    </w:p>
    <w:p w14:paraId="5B041935" w14:textId="77777777" w:rsidR="004802E1" w:rsidRDefault="004802E1" w:rsidP="001D71EF">
      <w:pPr>
        <w:jc w:val="center"/>
        <w:rPr>
          <w:rFonts w:ascii="Times New Roman" w:hAnsi="Times New Roman" w:cs="Times New Roman"/>
          <w:b/>
        </w:rPr>
      </w:pPr>
    </w:p>
    <w:p w14:paraId="4F370A1A" w14:textId="77777777" w:rsidR="00D611DE" w:rsidRDefault="00D611DE" w:rsidP="001D71EF">
      <w:pPr>
        <w:jc w:val="center"/>
        <w:rPr>
          <w:rFonts w:ascii="Times New Roman" w:hAnsi="Times New Roman" w:cs="Times New Roman"/>
          <w:b/>
        </w:rPr>
      </w:pPr>
    </w:p>
    <w:p w14:paraId="39FFDE16" w14:textId="77777777" w:rsidR="00D611DE" w:rsidRDefault="00D611DE" w:rsidP="001D71EF">
      <w:pPr>
        <w:jc w:val="center"/>
        <w:rPr>
          <w:rFonts w:ascii="Times New Roman" w:hAnsi="Times New Roman" w:cs="Times New Roman"/>
          <w:b/>
        </w:rPr>
      </w:pPr>
    </w:p>
    <w:p w14:paraId="2418D482" w14:textId="77777777" w:rsidR="00E909E3" w:rsidRDefault="00E909E3" w:rsidP="00D05BB4">
      <w:pPr>
        <w:ind w:firstLine="0"/>
        <w:jc w:val="center"/>
        <w:rPr>
          <w:rFonts w:ascii="Times New Roman" w:hAnsi="Times New Roman" w:cs="Times New Roman"/>
          <w:b/>
        </w:rPr>
      </w:pPr>
    </w:p>
    <w:p w14:paraId="1552CDB2" w14:textId="77777777" w:rsidR="00E909E3" w:rsidRDefault="00E909E3" w:rsidP="00D05BB4">
      <w:pPr>
        <w:ind w:firstLine="0"/>
        <w:jc w:val="center"/>
        <w:rPr>
          <w:rFonts w:ascii="Times New Roman" w:hAnsi="Times New Roman" w:cs="Times New Roman"/>
          <w:b/>
        </w:rPr>
      </w:pPr>
    </w:p>
    <w:p w14:paraId="2235B4AD" w14:textId="77777777" w:rsidR="00E909E3" w:rsidRDefault="00E909E3" w:rsidP="00D05BB4">
      <w:pPr>
        <w:ind w:firstLine="0"/>
        <w:jc w:val="center"/>
        <w:rPr>
          <w:rFonts w:ascii="Times New Roman" w:hAnsi="Times New Roman" w:cs="Times New Roman"/>
          <w:b/>
        </w:rPr>
      </w:pPr>
    </w:p>
    <w:p w14:paraId="41B6831F" w14:textId="24A9D3F9" w:rsidR="001D71EF" w:rsidRPr="00343253" w:rsidRDefault="001D71EF" w:rsidP="00711724">
      <w:pPr>
        <w:ind w:firstLine="0"/>
        <w:jc w:val="center"/>
        <w:rPr>
          <w:rFonts w:ascii="Times New Roman" w:hAnsi="Times New Roman" w:cs="Times New Roman"/>
        </w:rPr>
      </w:pPr>
      <w:r w:rsidRPr="00A1334E">
        <w:rPr>
          <w:rFonts w:ascii="Times New Roman" w:hAnsi="Times New Roman" w:cs="Times New Roman"/>
          <w:b/>
        </w:rPr>
        <w:lastRenderedPageBreak/>
        <w:t>Chapter 4</w:t>
      </w:r>
    </w:p>
    <w:p w14:paraId="11D10492" w14:textId="77777777" w:rsidR="001D71EF" w:rsidRPr="00A1334E" w:rsidRDefault="001D71EF" w:rsidP="00711724">
      <w:pPr>
        <w:ind w:firstLine="0"/>
        <w:rPr>
          <w:rFonts w:ascii="Times New Roman" w:hAnsi="Times New Roman" w:cs="Times New Roman"/>
        </w:rPr>
      </w:pPr>
      <w:r w:rsidRPr="00A1334E">
        <w:rPr>
          <w:rFonts w:ascii="Times New Roman" w:hAnsi="Times New Roman" w:cs="Times New Roman"/>
          <w:b/>
        </w:rPr>
        <w:t>Project Purpose</w:t>
      </w:r>
    </w:p>
    <w:p w14:paraId="1AA91362" w14:textId="5BFB2A49" w:rsidR="001D71EF" w:rsidRPr="00A1334E" w:rsidRDefault="001D71EF" w:rsidP="001D71EF">
      <w:pPr>
        <w:rPr>
          <w:rFonts w:ascii="Times New Roman" w:hAnsi="Times New Roman" w:cs="Times New Roman"/>
        </w:rPr>
      </w:pPr>
      <w:r w:rsidRPr="00A1334E">
        <w:rPr>
          <w:rFonts w:ascii="Times New Roman" w:hAnsi="Times New Roman" w:cs="Times New Roman"/>
        </w:rPr>
        <w:tab/>
        <w:t xml:space="preserve">The purpose of this project </w:t>
      </w:r>
      <w:r w:rsidR="002513D1">
        <w:rPr>
          <w:rFonts w:ascii="Times New Roman" w:hAnsi="Times New Roman" w:cs="Times New Roman"/>
        </w:rPr>
        <w:t>was</w:t>
      </w:r>
      <w:r w:rsidRPr="00A1334E">
        <w:rPr>
          <w:rFonts w:ascii="Times New Roman" w:hAnsi="Times New Roman" w:cs="Times New Roman"/>
        </w:rPr>
        <w:t xml:space="preserve"> to evaluate whether patient teaching using 3-D models improves hypertension treatment adherence in patients of a federally qualified healthcare clinic (FQHC) in North Carolina.  </w:t>
      </w:r>
    </w:p>
    <w:p w14:paraId="63594EDF" w14:textId="77777777" w:rsidR="001D71EF" w:rsidRPr="00A1334E" w:rsidRDefault="001D71EF" w:rsidP="00711724">
      <w:pPr>
        <w:ind w:firstLine="0"/>
        <w:rPr>
          <w:rFonts w:ascii="Times New Roman" w:hAnsi="Times New Roman" w:cs="Times New Roman"/>
          <w:b/>
        </w:rPr>
      </w:pPr>
      <w:r w:rsidRPr="00A1334E">
        <w:rPr>
          <w:rFonts w:ascii="Times New Roman" w:hAnsi="Times New Roman" w:cs="Times New Roman"/>
          <w:b/>
        </w:rPr>
        <w:t>Organizational readiness for change</w:t>
      </w:r>
    </w:p>
    <w:p w14:paraId="7433AAA8" w14:textId="4D921C9E" w:rsidR="001D71EF" w:rsidRPr="00A1334E" w:rsidRDefault="001D71EF" w:rsidP="001D71EF">
      <w:pPr>
        <w:rPr>
          <w:rFonts w:ascii="Times New Roman" w:hAnsi="Times New Roman" w:cs="Times New Roman"/>
        </w:rPr>
      </w:pPr>
      <w:r w:rsidRPr="00A1334E">
        <w:rPr>
          <w:rFonts w:ascii="Times New Roman" w:hAnsi="Times New Roman" w:cs="Times New Roman"/>
        </w:rPr>
        <w:t xml:space="preserve">This FQHC </w:t>
      </w:r>
      <w:r w:rsidR="004802E1">
        <w:rPr>
          <w:rFonts w:ascii="Times New Roman" w:hAnsi="Times New Roman" w:cs="Times New Roman"/>
        </w:rPr>
        <w:t>was</w:t>
      </w:r>
      <w:r w:rsidRPr="00A1334E">
        <w:rPr>
          <w:rFonts w:ascii="Times New Roman" w:hAnsi="Times New Roman" w:cs="Times New Roman"/>
        </w:rPr>
        <w:t xml:space="preserve"> ready for change.  This FQHC is dependent on federally funding, and their clinical benchmarks are monitored, and reimbursement is based on their meeting certain clinical benchmarks.  During a lengthy discussion with the clinic’s manager, she stated this clinic was forced to return federal funding for not meeting clinical benchmark thresholds last year.</w:t>
      </w:r>
      <w:r>
        <w:rPr>
          <w:rFonts w:ascii="Times New Roman" w:hAnsi="Times New Roman" w:cs="Times New Roman"/>
        </w:rPr>
        <w:t xml:space="preserve"> </w:t>
      </w:r>
      <w:r w:rsidRPr="00A1334E">
        <w:rPr>
          <w:rFonts w:ascii="Times New Roman" w:hAnsi="Times New Roman" w:cs="Times New Roman"/>
        </w:rPr>
        <w:t xml:space="preserve"> </w:t>
      </w:r>
      <w:r>
        <w:rPr>
          <w:rFonts w:ascii="Times New Roman" w:hAnsi="Times New Roman" w:cs="Times New Roman"/>
        </w:rPr>
        <w:t>(G. Lane, personal communication, January 25</w:t>
      </w:r>
      <w:r w:rsidRPr="00945A9B">
        <w:rPr>
          <w:rFonts w:ascii="Times New Roman" w:hAnsi="Times New Roman" w:cs="Times New Roman"/>
          <w:vertAlign w:val="superscript"/>
        </w:rPr>
        <w:t>th</w:t>
      </w:r>
      <w:r>
        <w:rPr>
          <w:rFonts w:ascii="Times New Roman" w:hAnsi="Times New Roman" w:cs="Times New Roman"/>
        </w:rPr>
        <w:t xml:space="preserve">, 2019). </w:t>
      </w:r>
      <w:r w:rsidRPr="00A1334E">
        <w:rPr>
          <w:rFonts w:ascii="Times New Roman" w:hAnsi="Times New Roman" w:cs="Times New Roman"/>
        </w:rPr>
        <w:t xml:space="preserve"> Therefore, as clinic manager, she was enthusiastic about a project that could potentially improve clinical outcomes.  Additionally, this project leader worked previously in this clinic, and had a close relationship with its providers, and because of that close working relationship, they were open and amenable to trying this new patient teaching idea. </w:t>
      </w:r>
    </w:p>
    <w:p w14:paraId="0EE2482E" w14:textId="77777777" w:rsidR="001D71EF" w:rsidRPr="00A1334E" w:rsidRDefault="001D71EF" w:rsidP="00711724">
      <w:pPr>
        <w:ind w:firstLine="0"/>
        <w:rPr>
          <w:rFonts w:ascii="Times New Roman" w:hAnsi="Times New Roman" w:cs="Times New Roman"/>
          <w:b/>
        </w:rPr>
      </w:pPr>
      <w:r w:rsidRPr="00A1334E">
        <w:rPr>
          <w:rFonts w:ascii="Times New Roman" w:hAnsi="Times New Roman" w:cs="Times New Roman"/>
          <w:b/>
        </w:rPr>
        <w:t>Inter-professional collaboration</w:t>
      </w:r>
    </w:p>
    <w:p w14:paraId="19F7CFB3" w14:textId="001C7F28" w:rsidR="001D71EF" w:rsidRDefault="00A004FF" w:rsidP="00711724">
      <w:pPr>
        <w:rPr>
          <w:rFonts w:ascii="Times New Roman" w:hAnsi="Times New Roman" w:cs="Times New Roman"/>
        </w:rPr>
      </w:pPr>
      <w:r w:rsidRPr="00E74893">
        <w:rPr>
          <w:rFonts w:ascii="Times New Roman" w:hAnsi="Times New Roman" w:cs="Times New Roman"/>
        </w:rPr>
        <w:t>The</w:t>
      </w:r>
      <w:r>
        <w:rPr>
          <w:rFonts w:ascii="Times New Roman" w:hAnsi="Times New Roman" w:cs="Times New Roman"/>
          <w:b/>
        </w:rPr>
        <w:t xml:space="preserve"> </w:t>
      </w:r>
      <w:r w:rsidRPr="00E74893">
        <w:rPr>
          <w:rFonts w:ascii="Times New Roman" w:hAnsi="Times New Roman" w:cs="Times New Roman"/>
        </w:rPr>
        <w:t>project lead</w:t>
      </w:r>
      <w:r>
        <w:rPr>
          <w:rFonts w:ascii="Times New Roman" w:hAnsi="Times New Roman" w:cs="Times New Roman"/>
          <w:b/>
        </w:rPr>
        <w:t xml:space="preserve"> </w:t>
      </w:r>
      <w:r w:rsidRPr="00E74893">
        <w:rPr>
          <w:rFonts w:ascii="Times New Roman" w:hAnsi="Times New Roman" w:cs="Times New Roman"/>
        </w:rPr>
        <w:t xml:space="preserve">was the </w:t>
      </w:r>
      <w:r w:rsidR="001D71EF" w:rsidRPr="00A1334E">
        <w:rPr>
          <w:rFonts w:ascii="Times New Roman" w:hAnsi="Times New Roman" w:cs="Times New Roman"/>
        </w:rPr>
        <w:t xml:space="preserve">nurse practitioner </w:t>
      </w:r>
      <w:r w:rsidRPr="00A1334E">
        <w:rPr>
          <w:rFonts w:ascii="Times New Roman" w:hAnsi="Times New Roman" w:cs="Times New Roman"/>
        </w:rPr>
        <w:t>that</w:t>
      </w:r>
      <w:r>
        <w:rPr>
          <w:rFonts w:ascii="Times New Roman" w:hAnsi="Times New Roman" w:cs="Times New Roman"/>
        </w:rPr>
        <w:t xml:space="preserve"> developed and orchestrated implementation of the project.  The site champion was another </w:t>
      </w:r>
      <w:r w:rsidR="001D71EF">
        <w:rPr>
          <w:rFonts w:ascii="Times New Roman" w:hAnsi="Times New Roman" w:cs="Times New Roman"/>
        </w:rPr>
        <w:t xml:space="preserve">nurse practitioner employed full-time </w:t>
      </w:r>
      <w:r>
        <w:rPr>
          <w:rFonts w:ascii="Times New Roman" w:hAnsi="Times New Roman" w:cs="Times New Roman"/>
        </w:rPr>
        <w:t xml:space="preserve">at the site </w:t>
      </w:r>
      <w:r w:rsidR="00E74893">
        <w:rPr>
          <w:rFonts w:ascii="Times New Roman" w:hAnsi="Times New Roman" w:cs="Times New Roman"/>
        </w:rPr>
        <w:t>that</w:t>
      </w:r>
      <w:r w:rsidR="001D71EF">
        <w:rPr>
          <w:rFonts w:ascii="Times New Roman" w:hAnsi="Times New Roman" w:cs="Times New Roman"/>
        </w:rPr>
        <w:t xml:space="preserve"> </w:t>
      </w:r>
      <w:r w:rsidR="009B2B55">
        <w:rPr>
          <w:rFonts w:ascii="Times New Roman" w:hAnsi="Times New Roman" w:cs="Times New Roman"/>
        </w:rPr>
        <w:t>agreed</w:t>
      </w:r>
      <w:r w:rsidR="001D71EF">
        <w:rPr>
          <w:rFonts w:ascii="Times New Roman" w:hAnsi="Times New Roman" w:cs="Times New Roman"/>
        </w:rPr>
        <w:t xml:space="preserve"> to help implement and evaluate </w:t>
      </w:r>
      <w:r>
        <w:rPr>
          <w:rFonts w:ascii="Times New Roman" w:hAnsi="Times New Roman" w:cs="Times New Roman"/>
        </w:rPr>
        <w:t>t</w:t>
      </w:r>
      <w:r w:rsidR="001D71EF">
        <w:rPr>
          <w:rFonts w:ascii="Times New Roman" w:hAnsi="Times New Roman" w:cs="Times New Roman"/>
        </w:rPr>
        <w:t>he project</w:t>
      </w:r>
      <w:r>
        <w:rPr>
          <w:rFonts w:ascii="Times New Roman" w:hAnsi="Times New Roman" w:cs="Times New Roman"/>
        </w:rPr>
        <w:t xml:space="preserve"> as well as</w:t>
      </w:r>
      <w:r w:rsidR="001D71EF">
        <w:rPr>
          <w:rFonts w:ascii="Times New Roman" w:hAnsi="Times New Roman" w:cs="Times New Roman"/>
        </w:rPr>
        <w:t xml:space="preserve"> provide patient teaching on the 3-D models in absence of the</w:t>
      </w:r>
      <w:r>
        <w:rPr>
          <w:rFonts w:ascii="Times New Roman" w:hAnsi="Times New Roman" w:cs="Times New Roman"/>
        </w:rPr>
        <w:t xml:space="preserve"> project lead</w:t>
      </w:r>
      <w:r w:rsidR="001D71EF">
        <w:rPr>
          <w:rFonts w:ascii="Times New Roman" w:hAnsi="Times New Roman" w:cs="Times New Roman"/>
        </w:rPr>
        <w:t xml:space="preserve">. </w:t>
      </w:r>
      <w:r>
        <w:rPr>
          <w:rFonts w:ascii="Times New Roman" w:hAnsi="Times New Roman" w:cs="Times New Roman"/>
        </w:rPr>
        <w:t>A</w:t>
      </w:r>
      <w:r w:rsidR="001D71EF">
        <w:rPr>
          <w:rFonts w:ascii="Times New Roman" w:hAnsi="Times New Roman" w:cs="Times New Roman"/>
        </w:rPr>
        <w:t>dditional clinic providers were</w:t>
      </w:r>
      <w:r>
        <w:rPr>
          <w:rFonts w:ascii="Times New Roman" w:hAnsi="Times New Roman" w:cs="Times New Roman"/>
        </w:rPr>
        <w:t xml:space="preserve"> also</w:t>
      </w:r>
      <w:r w:rsidR="005C3DBE">
        <w:rPr>
          <w:rFonts w:ascii="Times New Roman" w:hAnsi="Times New Roman" w:cs="Times New Roman"/>
        </w:rPr>
        <w:t xml:space="preserve"> participants</w:t>
      </w:r>
      <w:r w:rsidR="001D71EF">
        <w:rPr>
          <w:rFonts w:ascii="Times New Roman" w:hAnsi="Times New Roman" w:cs="Times New Roman"/>
        </w:rPr>
        <w:t xml:space="preserve"> in the project, teaching patients with the 3-D models. </w:t>
      </w:r>
      <w:r w:rsidR="008E7C45">
        <w:rPr>
          <w:rFonts w:ascii="Times New Roman" w:hAnsi="Times New Roman" w:cs="Times New Roman"/>
        </w:rPr>
        <w:t xml:space="preserve"> The</w:t>
      </w:r>
      <w:r w:rsidR="00AC2788">
        <w:rPr>
          <w:rFonts w:ascii="Times New Roman" w:hAnsi="Times New Roman" w:cs="Times New Roman"/>
          <w:b/>
        </w:rPr>
        <w:t xml:space="preserve"> </w:t>
      </w:r>
      <w:r w:rsidR="001D71EF">
        <w:rPr>
          <w:rFonts w:ascii="Times New Roman" w:hAnsi="Times New Roman" w:cs="Times New Roman"/>
        </w:rPr>
        <w:t xml:space="preserve">RN clinic manager and support staff manager were available for any issues or questions during the planning, implementation, and evaluation of the project. </w:t>
      </w:r>
    </w:p>
    <w:p w14:paraId="52E7C857" w14:textId="77777777" w:rsidR="001D71EF" w:rsidRDefault="001D71EF" w:rsidP="00711724">
      <w:pPr>
        <w:ind w:firstLine="0"/>
        <w:rPr>
          <w:rFonts w:ascii="Times New Roman" w:hAnsi="Times New Roman" w:cs="Times New Roman"/>
          <w:b/>
        </w:rPr>
      </w:pPr>
      <w:r>
        <w:rPr>
          <w:rFonts w:ascii="Times New Roman" w:hAnsi="Times New Roman" w:cs="Times New Roman"/>
          <w:b/>
        </w:rPr>
        <w:lastRenderedPageBreak/>
        <w:t>Risk management assessment</w:t>
      </w:r>
    </w:p>
    <w:p w14:paraId="6899D016" w14:textId="18D97A3B" w:rsidR="005C3DBE" w:rsidRDefault="001D71EF" w:rsidP="005C3DBE">
      <w:pPr>
        <w:ind w:firstLine="0"/>
        <w:rPr>
          <w:rFonts w:ascii="Times New Roman" w:hAnsi="Times New Roman" w:cs="Times New Roman"/>
          <w:b/>
        </w:rPr>
      </w:pPr>
      <w:r>
        <w:rPr>
          <w:rFonts w:ascii="Times New Roman" w:hAnsi="Times New Roman" w:cs="Times New Roman"/>
          <w:b/>
        </w:rPr>
        <w:tab/>
      </w:r>
      <w:r>
        <w:rPr>
          <w:rFonts w:ascii="Times New Roman" w:hAnsi="Times New Roman" w:cs="Times New Roman"/>
        </w:rPr>
        <w:t xml:space="preserve">The strengths of this DNP project were ease and availability of teaching models, and simple instructions to providers to implement the teaching.  The weaknesses of this project included additional allotted time for the provider to explain the disease process using the models.  Opportunities included improvement in current adherence to hypertension treatment, and additional tools for patient education and explanation of hypertension effects.  Threats included potential patient resistance to teaching, provider consistency in teaching, and lack of impact on patient’s adherence to hypertension treatment.  Provider consistency was addressed by </w:t>
      </w:r>
      <w:r w:rsidR="00D05F3A">
        <w:rPr>
          <w:rFonts w:ascii="Times New Roman" w:hAnsi="Times New Roman" w:cs="Times New Roman"/>
        </w:rPr>
        <w:t>having providers</w:t>
      </w:r>
      <w:r>
        <w:rPr>
          <w:rFonts w:ascii="Times New Roman" w:hAnsi="Times New Roman" w:cs="Times New Roman"/>
        </w:rPr>
        <w:t xml:space="preserve"> </w:t>
      </w:r>
      <w:r w:rsidR="005C3DBE">
        <w:rPr>
          <w:rFonts w:ascii="Times New Roman" w:hAnsi="Times New Roman" w:cs="Times New Roman"/>
        </w:rPr>
        <w:t>use a script for the</w:t>
      </w:r>
      <w:r>
        <w:rPr>
          <w:rFonts w:ascii="Times New Roman" w:hAnsi="Times New Roman" w:cs="Times New Roman"/>
        </w:rPr>
        <w:t xml:space="preserve"> teaching, and patient resistance to teaching was accomplished by thoroughly explaining the purpose of the </w:t>
      </w:r>
      <w:r w:rsidR="005C3DBE">
        <w:rPr>
          <w:rFonts w:ascii="Times New Roman" w:hAnsi="Times New Roman" w:cs="Times New Roman"/>
        </w:rPr>
        <w:t>project.</w:t>
      </w:r>
      <w:r>
        <w:rPr>
          <w:rFonts w:ascii="Times New Roman" w:hAnsi="Times New Roman" w:cs="Times New Roman"/>
        </w:rPr>
        <w:t xml:space="preserve"> </w:t>
      </w:r>
      <w:r w:rsidR="008E7C45">
        <w:rPr>
          <w:rFonts w:ascii="Times New Roman" w:hAnsi="Times New Roman" w:cs="Times New Roman"/>
        </w:rPr>
        <w:t xml:space="preserve"> </w:t>
      </w:r>
    </w:p>
    <w:p w14:paraId="7BF9AB44" w14:textId="6A32DF74" w:rsidR="001D71EF" w:rsidRDefault="001D71EF" w:rsidP="00E74893">
      <w:pPr>
        <w:ind w:firstLine="0"/>
        <w:rPr>
          <w:rFonts w:ascii="Times New Roman" w:hAnsi="Times New Roman" w:cs="Times New Roman"/>
          <w:b/>
        </w:rPr>
      </w:pPr>
      <w:r>
        <w:rPr>
          <w:rFonts w:ascii="Times New Roman" w:hAnsi="Times New Roman" w:cs="Times New Roman"/>
          <w:b/>
        </w:rPr>
        <w:t>Organizational approval process</w:t>
      </w:r>
    </w:p>
    <w:p w14:paraId="342C3B14" w14:textId="75A07787" w:rsidR="001D71EF" w:rsidRDefault="001D71EF" w:rsidP="001D71EF">
      <w:pPr>
        <w:rPr>
          <w:rFonts w:ascii="Times New Roman" w:hAnsi="Times New Roman" w:cs="Times New Roman"/>
        </w:rPr>
      </w:pPr>
      <w:r>
        <w:rPr>
          <w:rFonts w:ascii="Times New Roman" w:hAnsi="Times New Roman" w:cs="Times New Roman"/>
        </w:rPr>
        <w:t>Organizational approval process was straightforward with this DNP project.  Leaders of this FQHC were on board quickly as similar teaching models had been implemented in the past by this provider with positive results.  The director of the clinics was previously at this targeted site as a manager and was familiar with the teaching with 3-D models, and therefore was agreeable to the project.  This FQHC was amenable to the project as they were vested in improving their federal clinical benchmarks.  This FQHC also had a current written agreement with East Carolina University, further ensuring a smooth approval process for the project</w:t>
      </w:r>
      <w:r w:rsidR="00D05F3A">
        <w:rPr>
          <w:rFonts w:ascii="Times New Roman" w:hAnsi="Times New Roman" w:cs="Times New Roman"/>
        </w:rPr>
        <w:t>.</w:t>
      </w:r>
    </w:p>
    <w:p w14:paraId="48ABD0AA" w14:textId="77777777" w:rsidR="005C3DBE" w:rsidRDefault="001D71EF" w:rsidP="001D71EF">
      <w:pPr>
        <w:rPr>
          <w:rFonts w:ascii="Times New Roman" w:hAnsi="Times New Roman" w:cs="Times New Roman"/>
        </w:rPr>
      </w:pPr>
      <w:r>
        <w:rPr>
          <w:rFonts w:ascii="Times New Roman" w:hAnsi="Times New Roman" w:cs="Times New Roman"/>
        </w:rPr>
        <w:tab/>
      </w:r>
    </w:p>
    <w:p w14:paraId="09254DC4" w14:textId="77777777" w:rsidR="005C3DBE" w:rsidRDefault="005C3DBE" w:rsidP="001D71EF">
      <w:pPr>
        <w:rPr>
          <w:rFonts w:ascii="Times New Roman" w:hAnsi="Times New Roman" w:cs="Times New Roman"/>
        </w:rPr>
      </w:pPr>
    </w:p>
    <w:p w14:paraId="26690E89" w14:textId="77777777" w:rsidR="00D05F3A" w:rsidRDefault="00D05F3A" w:rsidP="001D71EF">
      <w:pPr>
        <w:rPr>
          <w:rFonts w:ascii="Times New Roman" w:hAnsi="Times New Roman" w:cs="Times New Roman"/>
          <w:b/>
        </w:rPr>
      </w:pPr>
    </w:p>
    <w:p w14:paraId="6A41D1F8" w14:textId="77777777" w:rsidR="0028558D" w:rsidRDefault="0028558D">
      <w:pPr>
        <w:ind w:firstLine="0"/>
        <w:rPr>
          <w:rFonts w:ascii="Times New Roman" w:hAnsi="Times New Roman" w:cs="Times New Roman"/>
          <w:b/>
        </w:rPr>
      </w:pPr>
    </w:p>
    <w:p w14:paraId="5EE71A0D" w14:textId="77777777" w:rsidR="0028558D" w:rsidRDefault="0028558D">
      <w:pPr>
        <w:ind w:firstLine="0"/>
        <w:rPr>
          <w:rFonts w:ascii="Times New Roman" w:hAnsi="Times New Roman" w:cs="Times New Roman"/>
          <w:b/>
        </w:rPr>
      </w:pPr>
    </w:p>
    <w:p w14:paraId="1FE32CFC" w14:textId="7A20FF17" w:rsidR="001D71EF" w:rsidRDefault="001D71EF" w:rsidP="00711724">
      <w:pPr>
        <w:ind w:firstLine="0"/>
        <w:rPr>
          <w:rFonts w:ascii="Times New Roman" w:hAnsi="Times New Roman" w:cs="Times New Roman"/>
          <w:b/>
        </w:rPr>
      </w:pPr>
      <w:r>
        <w:rPr>
          <w:rFonts w:ascii="Times New Roman" w:hAnsi="Times New Roman" w:cs="Times New Roman"/>
          <w:b/>
        </w:rPr>
        <w:lastRenderedPageBreak/>
        <w:t>Information technology</w:t>
      </w:r>
    </w:p>
    <w:p w14:paraId="6941744B" w14:textId="38C28A66" w:rsidR="001D71EF" w:rsidRDefault="001D71EF" w:rsidP="001D71EF">
      <w:pPr>
        <w:rPr>
          <w:rFonts w:ascii="Times New Roman" w:hAnsi="Times New Roman" w:cs="Times New Roman"/>
        </w:rPr>
      </w:pPr>
      <w:r>
        <w:rPr>
          <w:rFonts w:ascii="Times New Roman" w:hAnsi="Times New Roman" w:cs="Times New Roman"/>
        </w:rPr>
        <w:t xml:space="preserve">Information technology for this project and data collection tool was the Hill-Bone hypertension adherence scale </w:t>
      </w:r>
      <w:r w:rsidRPr="004C0D64">
        <w:rPr>
          <w:rFonts w:ascii="Times New Roman" w:hAnsi="Times New Roman" w:cs="Times New Roman"/>
        </w:rPr>
        <w:t>(Kim, Hill, Bone, &amp; Levine, 2000)</w:t>
      </w:r>
      <w:r w:rsidR="006D320D">
        <w:rPr>
          <w:rFonts w:ascii="Times New Roman" w:hAnsi="Times New Roman" w:cs="Times New Roman"/>
        </w:rPr>
        <w:t xml:space="preserve">. </w:t>
      </w:r>
      <w:r>
        <w:rPr>
          <w:rFonts w:ascii="Times New Roman" w:hAnsi="Times New Roman" w:cs="Times New Roman"/>
        </w:rPr>
        <w:t xml:space="preserve"> Data from the Hill-Bone scale </w:t>
      </w:r>
      <w:r w:rsidR="006D320D">
        <w:rPr>
          <w:rFonts w:ascii="Times New Roman" w:hAnsi="Times New Roman" w:cs="Times New Roman"/>
        </w:rPr>
        <w:t xml:space="preserve">and one question regarding education level of the patient </w:t>
      </w:r>
      <w:r>
        <w:rPr>
          <w:rFonts w:ascii="Times New Roman" w:hAnsi="Times New Roman" w:cs="Times New Roman"/>
        </w:rPr>
        <w:t>were collected</w:t>
      </w:r>
      <w:r w:rsidR="006D320D">
        <w:rPr>
          <w:rFonts w:ascii="Times New Roman" w:hAnsi="Times New Roman" w:cs="Times New Roman"/>
        </w:rPr>
        <w:t xml:space="preserve"> </w:t>
      </w:r>
      <w:r>
        <w:rPr>
          <w:rFonts w:ascii="Times New Roman" w:hAnsi="Times New Roman" w:cs="Times New Roman"/>
        </w:rPr>
        <w:t xml:space="preserve">and answers synthesized into a result spreadsheet.  Additionally, non-identifying demographic data (age, gender, </w:t>
      </w:r>
      <w:r w:rsidR="006D320D">
        <w:rPr>
          <w:rFonts w:ascii="Times New Roman" w:hAnsi="Times New Roman" w:cs="Times New Roman"/>
        </w:rPr>
        <w:t>and race</w:t>
      </w:r>
      <w:r>
        <w:rPr>
          <w:rFonts w:ascii="Times New Roman" w:hAnsi="Times New Roman" w:cs="Times New Roman"/>
        </w:rPr>
        <w:t xml:space="preserve">) were collected </w:t>
      </w:r>
      <w:r w:rsidR="006D320D" w:rsidRPr="006D320D">
        <w:rPr>
          <w:rFonts w:ascii="Times New Roman" w:hAnsi="Times New Roman" w:cs="Times New Roman"/>
        </w:rPr>
        <w:t xml:space="preserve">using the clinic’s electronic medical record, </w:t>
      </w:r>
      <w:r w:rsidR="006D320D">
        <w:rPr>
          <w:rFonts w:ascii="Times New Roman" w:hAnsi="Times New Roman" w:cs="Times New Roman"/>
        </w:rPr>
        <w:t xml:space="preserve">and also coded into the results spreadsheet.  </w:t>
      </w:r>
    </w:p>
    <w:p w14:paraId="54547E2A" w14:textId="77777777" w:rsidR="001D71EF" w:rsidRDefault="001D71EF" w:rsidP="00711724">
      <w:pPr>
        <w:ind w:firstLine="0"/>
        <w:rPr>
          <w:rFonts w:ascii="Times New Roman" w:hAnsi="Times New Roman" w:cs="Times New Roman"/>
          <w:b/>
        </w:rPr>
      </w:pPr>
      <w:r>
        <w:rPr>
          <w:rFonts w:ascii="Times New Roman" w:hAnsi="Times New Roman" w:cs="Times New Roman"/>
          <w:b/>
        </w:rPr>
        <w:t>Cost Analysis of Material Needed for Project</w:t>
      </w:r>
    </w:p>
    <w:p w14:paraId="4878EDDE" w14:textId="514F583B" w:rsidR="001D71EF" w:rsidRDefault="001A59B3" w:rsidP="00711724">
      <w:pPr>
        <w:ind w:firstLine="0"/>
        <w:rPr>
          <w:rFonts w:ascii="Times New Roman" w:hAnsi="Times New Roman" w:cs="Times New Roman"/>
        </w:rPr>
      </w:pPr>
      <w:r>
        <w:rPr>
          <w:rFonts w:ascii="Times New Roman" w:hAnsi="Times New Roman" w:cs="Times New Roman"/>
          <w:b/>
        </w:rPr>
        <w:tab/>
      </w:r>
      <w:r>
        <w:rPr>
          <w:rFonts w:ascii="Times New Roman" w:hAnsi="Times New Roman" w:cs="Times New Roman"/>
        </w:rPr>
        <w:t>The</w:t>
      </w:r>
      <w:r w:rsidR="001D71EF">
        <w:rPr>
          <w:rFonts w:ascii="Times New Roman" w:hAnsi="Times New Roman" w:cs="Times New Roman"/>
          <w:b/>
        </w:rPr>
        <w:t xml:space="preserve"> </w:t>
      </w:r>
      <w:r w:rsidR="001D71EF">
        <w:rPr>
          <w:rFonts w:ascii="Times New Roman" w:hAnsi="Times New Roman" w:cs="Times New Roman"/>
        </w:rPr>
        <w:t xml:space="preserve">cost of the 3-D models </w:t>
      </w:r>
      <w:r w:rsidR="002B6B46">
        <w:rPr>
          <w:rFonts w:ascii="Times New Roman" w:hAnsi="Times New Roman" w:cs="Times New Roman"/>
        </w:rPr>
        <w:t>was</w:t>
      </w:r>
      <w:r w:rsidR="001D71EF">
        <w:rPr>
          <w:rFonts w:ascii="Times New Roman" w:hAnsi="Times New Roman" w:cs="Times New Roman"/>
        </w:rPr>
        <w:t xml:space="preserve"> $132.00 per set, available from </w:t>
      </w:r>
      <w:r w:rsidR="006D320D">
        <w:rPr>
          <w:rFonts w:ascii="Times New Roman" w:hAnsi="Times New Roman" w:cs="Times New Roman"/>
        </w:rPr>
        <w:t xml:space="preserve">an online vendor </w:t>
      </w:r>
      <w:r w:rsidR="001D71EF">
        <w:rPr>
          <w:rFonts w:ascii="Times New Roman" w:hAnsi="Times New Roman" w:cs="Times New Roman"/>
        </w:rPr>
        <w:t xml:space="preserve">(A. Perkins, personal communication, September 11, 2017).  </w:t>
      </w:r>
      <w:r w:rsidR="006D320D">
        <w:rPr>
          <w:rFonts w:ascii="Times New Roman" w:hAnsi="Times New Roman" w:cs="Times New Roman"/>
        </w:rPr>
        <w:t xml:space="preserve">One set was purchased. </w:t>
      </w:r>
      <w:r w:rsidR="001D71EF">
        <w:rPr>
          <w:rFonts w:ascii="Times New Roman" w:hAnsi="Times New Roman" w:cs="Times New Roman"/>
        </w:rPr>
        <w:t xml:space="preserve">  Other quantifiable costs included printing/copying supplies total of $</w:t>
      </w:r>
      <w:r w:rsidR="006D320D">
        <w:rPr>
          <w:rFonts w:ascii="Times New Roman" w:hAnsi="Times New Roman" w:cs="Times New Roman"/>
        </w:rPr>
        <w:t>1</w:t>
      </w:r>
      <w:r w:rsidR="001D71EF">
        <w:rPr>
          <w:rFonts w:ascii="Times New Roman" w:hAnsi="Times New Roman" w:cs="Times New Roman"/>
        </w:rPr>
        <w:t>00.00.  No paid time off was needed by staff for this project</w:t>
      </w:r>
      <w:r w:rsidR="002B6B46">
        <w:rPr>
          <w:rFonts w:ascii="Times New Roman" w:hAnsi="Times New Roman" w:cs="Times New Roman"/>
        </w:rPr>
        <w:t xml:space="preserve"> </w:t>
      </w:r>
      <w:r w:rsidR="001D71EF">
        <w:rPr>
          <w:rFonts w:ascii="Times New Roman" w:hAnsi="Times New Roman" w:cs="Times New Roman"/>
        </w:rPr>
        <w:t>(</w:t>
      </w:r>
      <w:r w:rsidR="006D320D">
        <w:rPr>
          <w:rFonts w:ascii="Times New Roman" w:hAnsi="Times New Roman" w:cs="Times New Roman"/>
        </w:rPr>
        <w:t>Appendix B).</w:t>
      </w:r>
      <w:r w:rsidR="001D71EF">
        <w:rPr>
          <w:rFonts w:ascii="Times New Roman" w:hAnsi="Times New Roman" w:cs="Times New Roman"/>
        </w:rPr>
        <w:t xml:space="preserve"> </w:t>
      </w:r>
    </w:p>
    <w:p w14:paraId="624A4AF8" w14:textId="77777777" w:rsidR="001D71EF" w:rsidRDefault="001D71EF" w:rsidP="00711724">
      <w:pPr>
        <w:ind w:firstLine="0"/>
        <w:rPr>
          <w:rFonts w:ascii="Times New Roman" w:hAnsi="Times New Roman" w:cs="Times New Roman"/>
          <w:b/>
        </w:rPr>
      </w:pPr>
      <w:r>
        <w:rPr>
          <w:rFonts w:ascii="Times New Roman" w:hAnsi="Times New Roman" w:cs="Times New Roman"/>
          <w:b/>
        </w:rPr>
        <w:t>Plan for Institutional Review Board Approval</w:t>
      </w:r>
    </w:p>
    <w:p w14:paraId="572AE675" w14:textId="104676ED" w:rsidR="001D71EF" w:rsidRDefault="005B6D1D" w:rsidP="001D71EF">
      <w:pPr>
        <w:rPr>
          <w:rFonts w:ascii="Times New Roman" w:hAnsi="Times New Roman" w:cs="Times New Roman"/>
        </w:rPr>
      </w:pPr>
      <w:r>
        <w:rPr>
          <w:rFonts w:ascii="Times New Roman" w:hAnsi="Times New Roman" w:cs="Times New Roman"/>
        </w:rPr>
        <w:t>This site did not require IRB approval. The</w:t>
      </w:r>
      <w:r w:rsidR="001D71EF">
        <w:rPr>
          <w:rFonts w:ascii="Times New Roman" w:hAnsi="Times New Roman" w:cs="Times New Roman"/>
        </w:rPr>
        <w:t xml:space="preserve"> project was reviewed by East Carolina’s IRB and determined to be quality improvement and not human subject research (Appendix </w:t>
      </w:r>
      <w:r w:rsidR="00EB52FD">
        <w:rPr>
          <w:rFonts w:ascii="Times New Roman" w:hAnsi="Times New Roman" w:cs="Times New Roman"/>
        </w:rPr>
        <w:t>B</w:t>
      </w:r>
      <w:r w:rsidR="00D36CC3">
        <w:rPr>
          <w:rFonts w:ascii="Times New Roman" w:hAnsi="Times New Roman" w:cs="Times New Roman"/>
        </w:rPr>
        <w:t>)</w:t>
      </w:r>
      <w:r w:rsidR="00D36CC3">
        <w:t xml:space="preserve"> and</w:t>
      </w:r>
      <w:r>
        <w:t xml:space="preserve"> did not require further IRB approval. </w:t>
      </w:r>
      <w:r w:rsidR="005C3DBE">
        <w:rPr>
          <w:rFonts w:ascii="Times New Roman" w:hAnsi="Times New Roman" w:cs="Times New Roman"/>
        </w:rPr>
        <w:t xml:space="preserve"> </w:t>
      </w:r>
    </w:p>
    <w:p w14:paraId="2E826DC3" w14:textId="77777777" w:rsidR="001D71EF" w:rsidRDefault="001D71EF" w:rsidP="00711724">
      <w:pPr>
        <w:ind w:firstLine="0"/>
        <w:rPr>
          <w:rFonts w:ascii="Times New Roman" w:hAnsi="Times New Roman" w:cs="Times New Roman"/>
          <w:b/>
        </w:rPr>
      </w:pPr>
      <w:r>
        <w:rPr>
          <w:rFonts w:ascii="Times New Roman" w:hAnsi="Times New Roman" w:cs="Times New Roman"/>
          <w:b/>
        </w:rPr>
        <w:t>Plan for Project Evaluation</w:t>
      </w:r>
    </w:p>
    <w:p w14:paraId="5CB9A2B0" w14:textId="47197772" w:rsidR="001D71EF" w:rsidRDefault="001D71EF" w:rsidP="001D71EF">
      <w:pPr>
        <w:rPr>
          <w:rFonts w:ascii="Times New Roman" w:hAnsi="Times New Roman" w:cs="Times New Roman"/>
        </w:rPr>
      </w:pPr>
      <w:r>
        <w:rPr>
          <w:rFonts w:ascii="Times New Roman" w:hAnsi="Times New Roman" w:cs="Times New Roman"/>
        </w:rPr>
        <w:t>The demographics collected for this project were age, race, gender, and level of education.  Age was reported with a range, and a mean age of all participants was reported.  Education was reported with a range, race and gender were reported descriptively</w:t>
      </w:r>
      <w:r w:rsidR="00EB52FD">
        <w:rPr>
          <w:rFonts w:ascii="Times New Roman" w:hAnsi="Times New Roman" w:cs="Times New Roman"/>
        </w:rPr>
        <w:t xml:space="preserve"> (Appendix </w:t>
      </w:r>
      <w:r w:rsidR="00471DC0">
        <w:rPr>
          <w:rFonts w:ascii="Times New Roman" w:hAnsi="Times New Roman" w:cs="Times New Roman"/>
        </w:rPr>
        <w:t>D</w:t>
      </w:r>
      <w:r w:rsidR="00EB52FD">
        <w:rPr>
          <w:rFonts w:ascii="Times New Roman" w:hAnsi="Times New Roman" w:cs="Times New Roman"/>
        </w:rPr>
        <w:t>).</w:t>
      </w:r>
      <w:r w:rsidR="00045F9F">
        <w:rPr>
          <w:rFonts w:ascii="Times New Roman" w:hAnsi="Times New Roman" w:cs="Times New Roman"/>
        </w:rPr>
        <w:t xml:space="preserve"> </w:t>
      </w:r>
    </w:p>
    <w:p w14:paraId="7C2E1079" w14:textId="77777777" w:rsidR="005B6D1D" w:rsidRDefault="005B6D1D" w:rsidP="001D71EF">
      <w:pPr>
        <w:rPr>
          <w:rFonts w:ascii="Times New Roman" w:hAnsi="Times New Roman" w:cs="Times New Roman"/>
        </w:rPr>
      </w:pPr>
    </w:p>
    <w:p w14:paraId="036EE1D3" w14:textId="77777777" w:rsidR="005C3DBE" w:rsidRDefault="001D71EF" w:rsidP="001D71EF">
      <w:pPr>
        <w:rPr>
          <w:rFonts w:ascii="Times New Roman" w:hAnsi="Times New Roman" w:cs="Times New Roman"/>
        </w:rPr>
      </w:pPr>
      <w:r>
        <w:rPr>
          <w:rFonts w:ascii="Times New Roman" w:hAnsi="Times New Roman" w:cs="Times New Roman"/>
        </w:rPr>
        <w:tab/>
      </w:r>
    </w:p>
    <w:p w14:paraId="740B5B42" w14:textId="77777777" w:rsidR="005B6D1D" w:rsidRDefault="005B6D1D" w:rsidP="001D71EF">
      <w:pPr>
        <w:rPr>
          <w:rFonts w:ascii="Times New Roman" w:hAnsi="Times New Roman" w:cs="Times New Roman"/>
          <w:b/>
        </w:rPr>
      </w:pPr>
    </w:p>
    <w:p w14:paraId="58A31367" w14:textId="0D2D4865" w:rsidR="001D71EF" w:rsidRDefault="001D71EF" w:rsidP="00711724">
      <w:pPr>
        <w:ind w:firstLine="0"/>
        <w:rPr>
          <w:rFonts w:ascii="Times New Roman" w:hAnsi="Times New Roman" w:cs="Times New Roman"/>
          <w:b/>
        </w:rPr>
      </w:pPr>
      <w:r>
        <w:rPr>
          <w:rFonts w:ascii="Times New Roman" w:hAnsi="Times New Roman" w:cs="Times New Roman"/>
          <w:b/>
        </w:rPr>
        <w:lastRenderedPageBreak/>
        <w:t>Outcome</w:t>
      </w:r>
      <w:r w:rsidR="009B2B55">
        <w:rPr>
          <w:rFonts w:ascii="Times New Roman" w:hAnsi="Times New Roman" w:cs="Times New Roman"/>
          <w:b/>
        </w:rPr>
        <w:t xml:space="preserve"> </w:t>
      </w:r>
      <w:r>
        <w:rPr>
          <w:rFonts w:ascii="Times New Roman" w:hAnsi="Times New Roman" w:cs="Times New Roman"/>
          <w:b/>
        </w:rPr>
        <w:t>measurement</w:t>
      </w:r>
    </w:p>
    <w:p w14:paraId="032C2B9E" w14:textId="3AD8E203" w:rsidR="001D71EF" w:rsidRDefault="009C7473" w:rsidP="001D71EF">
      <w:pPr>
        <w:rPr>
          <w:rFonts w:ascii="Times New Roman" w:hAnsi="Times New Roman" w:cs="Times New Roman"/>
        </w:rPr>
      </w:pPr>
      <w:r>
        <w:rPr>
          <w:rFonts w:ascii="Times New Roman" w:hAnsi="Times New Roman" w:cs="Times New Roman"/>
        </w:rPr>
        <w:t>The o</w:t>
      </w:r>
      <w:r w:rsidR="001D71EF">
        <w:rPr>
          <w:rFonts w:ascii="Times New Roman" w:hAnsi="Times New Roman" w:cs="Times New Roman"/>
        </w:rPr>
        <w:t xml:space="preserve">utcome measurement for this DNP project was </w:t>
      </w:r>
      <w:r w:rsidR="005B6D1D">
        <w:rPr>
          <w:rFonts w:ascii="Times New Roman" w:hAnsi="Times New Roman" w:cs="Times New Roman"/>
        </w:rPr>
        <w:t xml:space="preserve">the use of the 3-D models by providers, and a secondary measurement was </w:t>
      </w:r>
      <w:r w:rsidR="001D71EF">
        <w:rPr>
          <w:rFonts w:ascii="Times New Roman" w:hAnsi="Times New Roman" w:cs="Times New Roman"/>
        </w:rPr>
        <w:t>to increas</w:t>
      </w:r>
      <w:r w:rsidR="00E74893">
        <w:rPr>
          <w:rFonts w:ascii="Times New Roman" w:hAnsi="Times New Roman" w:cs="Times New Roman"/>
        </w:rPr>
        <w:t>e</w:t>
      </w:r>
      <w:r w:rsidR="001D71EF">
        <w:rPr>
          <w:rFonts w:ascii="Times New Roman" w:hAnsi="Times New Roman" w:cs="Times New Roman"/>
        </w:rPr>
        <w:t xml:space="preserve"> treatment adherence for </w:t>
      </w:r>
      <w:r w:rsidR="009B2B55">
        <w:rPr>
          <w:rFonts w:ascii="Times New Roman" w:hAnsi="Times New Roman" w:cs="Times New Roman"/>
        </w:rPr>
        <w:t xml:space="preserve">patients </w:t>
      </w:r>
      <w:r w:rsidR="001D71EF">
        <w:rPr>
          <w:rFonts w:ascii="Times New Roman" w:hAnsi="Times New Roman" w:cs="Times New Roman"/>
        </w:rPr>
        <w:t>with an established diagnosis of hypertension</w:t>
      </w:r>
      <w:r w:rsidR="005B6D1D">
        <w:rPr>
          <w:rFonts w:ascii="Times New Roman" w:hAnsi="Times New Roman" w:cs="Times New Roman"/>
        </w:rPr>
        <w:t xml:space="preserve">.  </w:t>
      </w:r>
      <w:r w:rsidR="009B2B55">
        <w:rPr>
          <w:rFonts w:ascii="Times New Roman" w:hAnsi="Times New Roman" w:cs="Times New Roman"/>
        </w:rPr>
        <w:t>C</w:t>
      </w:r>
      <w:r w:rsidR="001D71EF">
        <w:rPr>
          <w:rFonts w:ascii="Times New Roman" w:hAnsi="Times New Roman" w:cs="Times New Roman"/>
        </w:rPr>
        <w:t>linic providers t</w:t>
      </w:r>
      <w:r w:rsidR="009B2B55">
        <w:rPr>
          <w:rFonts w:ascii="Times New Roman" w:hAnsi="Times New Roman" w:cs="Times New Roman"/>
        </w:rPr>
        <w:t>aught</w:t>
      </w:r>
      <w:r w:rsidR="001D71EF">
        <w:rPr>
          <w:rFonts w:ascii="Times New Roman" w:hAnsi="Times New Roman" w:cs="Times New Roman"/>
        </w:rPr>
        <w:t xml:space="preserve"> </w:t>
      </w:r>
      <w:r w:rsidR="009B2B55">
        <w:rPr>
          <w:rFonts w:ascii="Times New Roman" w:hAnsi="Times New Roman" w:cs="Times New Roman"/>
        </w:rPr>
        <w:t xml:space="preserve">patients </w:t>
      </w:r>
      <w:r w:rsidR="001D71EF">
        <w:rPr>
          <w:rFonts w:ascii="Times New Roman" w:hAnsi="Times New Roman" w:cs="Times New Roman"/>
        </w:rPr>
        <w:t xml:space="preserve">about the hazards of long-term uncontrolled hypertension, using 3-D models of organs with the resultant end target organ damage, </w:t>
      </w:r>
      <w:r w:rsidR="009B2B55">
        <w:rPr>
          <w:rFonts w:ascii="Times New Roman" w:hAnsi="Times New Roman" w:cs="Times New Roman"/>
        </w:rPr>
        <w:t xml:space="preserve">and this novel teaching method facilitated an increased understanding of the patients’ disease process, and subsequent increased hypertension treatment adherence. </w:t>
      </w:r>
    </w:p>
    <w:p w14:paraId="5091EDAA" w14:textId="585C968C" w:rsidR="001D71EF" w:rsidRPr="00711724" w:rsidRDefault="001A59B3" w:rsidP="00711724">
      <w:pPr>
        <w:ind w:firstLine="0"/>
        <w:rPr>
          <w:rFonts w:ascii="Times New Roman" w:hAnsi="Times New Roman" w:cs="Times New Roman"/>
          <w:b/>
        </w:rPr>
      </w:pPr>
      <w:r>
        <w:rPr>
          <w:rFonts w:ascii="Times New Roman" w:hAnsi="Times New Roman" w:cs="Times New Roman"/>
          <w:b/>
        </w:rPr>
        <w:t xml:space="preserve">Evaluation </w:t>
      </w:r>
    </w:p>
    <w:p w14:paraId="0957857B" w14:textId="761956B7" w:rsidR="001D71EF" w:rsidRDefault="001D71EF" w:rsidP="001D71EF">
      <w:pPr>
        <w:rPr>
          <w:rFonts w:ascii="Times New Roman" w:hAnsi="Times New Roman" w:cs="Times New Roman"/>
        </w:rPr>
      </w:pPr>
      <w:r>
        <w:rPr>
          <w:rFonts w:ascii="Times New Roman" w:hAnsi="Times New Roman" w:cs="Times New Roman"/>
        </w:rPr>
        <w:t xml:space="preserve">The evaluation tool chosen for this project was the Hill-Bone hypertension adherence scale </w:t>
      </w:r>
      <w:bookmarkStart w:id="8" w:name="_Hlk4930386"/>
      <w:r w:rsidRPr="00A04563">
        <w:rPr>
          <w:rFonts w:ascii="Times New Roman" w:hAnsi="Times New Roman" w:cs="Times New Roman"/>
        </w:rPr>
        <w:t>(Kim, Hill, Bone, &amp; Levine, 2000)</w:t>
      </w:r>
      <w:r>
        <w:rPr>
          <w:rFonts w:ascii="Times New Roman" w:hAnsi="Times New Roman" w:cs="Times New Roman"/>
        </w:rPr>
        <w:t xml:space="preserve">. </w:t>
      </w:r>
      <w:r w:rsidR="00374450">
        <w:rPr>
          <w:rFonts w:ascii="Times New Roman" w:hAnsi="Times New Roman" w:cs="Times New Roman"/>
        </w:rPr>
        <w:t xml:space="preserve">The provider doing the teaching </w:t>
      </w:r>
      <w:bookmarkEnd w:id="8"/>
      <w:r>
        <w:rPr>
          <w:rFonts w:ascii="Times New Roman" w:hAnsi="Times New Roman" w:cs="Times New Roman"/>
        </w:rPr>
        <w:t xml:space="preserve">administered </w:t>
      </w:r>
      <w:r w:rsidR="00374450">
        <w:rPr>
          <w:rFonts w:ascii="Times New Roman" w:hAnsi="Times New Roman" w:cs="Times New Roman"/>
        </w:rPr>
        <w:t xml:space="preserve">the scale </w:t>
      </w:r>
      <w:r>
        <w:rPr>
          <w:rFonts w:ascii="Times New Roman" w:hAnsi="Times New Roman" w:cs="Times New Roman"/>
        </w:rPr>
        <w:t>both pre-teaching and post teaching</w:t>
      </w:r>
      <w:r w:rsidR="00E8318E">
        <w:rPr>
          <w:rFonts w:ascii="Times New Roman" w:hAnsi="Times New Roman" w:cs="Times New Roman"/>
        </w:rPr>
        <w:t>.</w:t>
      </w:r>
      <w:r w:rsidR="00374450">
        <w:rPr>
          <w:rFonts w:ascii="Times New Roman" w:hAnsi="Times New Roman" w:cs="Times New Roman"/>
        </w:rPr>
        <w:t xml:space="preserve"> </w:t>
      </w:r>
      <w:r>
        <w:rPr>
          <w:rFonts w:ascii="Times New Roman" w:hAnsi="Times New Roman" w:cs="Times New Roman"/>
        </w:rPr>
        <w:t xml:space="preserve"> The survey was </w:t>
      </w:r>
      <w:r w:rsidR="00772BEC">
        <w:rPr>
          <w:rFonts w:ascii="Times New Roman" w:hAnsi="Times New Roman" w:cs="Times New Roman"/>
        </w:rPr>
        <w:t xml:space="preserve">provided </w:t>
      </w:r>
      <w:r w:rsidR="00374450">
        <w:rPr>
          <w:rFonts w:ascii="Times New Roman" w:hAnsi="Times New Roman" w:cs="Times New Roman"/>
        </w:rPr>
        <w:t xml:space="preserve">in </w:t>
      </w:r>
      <w:r>
        <w:rPr>
          <w:rFonts w:ascii="Times New Roman" w:hAnsi="Times New Roman" w:cs="Times New Roman"/>
        </w:rPr>
        <w:t>written</w:t>
      </w:r>
      <w:r w:rsidR="00772BEC">
        <w:rPr>
          <w:rFonts w:ascii="Times New Roman" w:hAnsi="Times New Roman" w:cs="Times New Roman"/>
        </w:rPr>
        <w:t xml:space="preserve"> format, </w:t>
      </w:r>
      <w:r>
        <w:rPr>
          <w:rFonts w:ascii="Times New Roman" w:hAnsi="Times New Roman" w:cs="Times New Roman"/>
        </w:rPr>
        <w:t xml:space="preserve"> unless the patient was not literate, in </w:t>
      </w:r>
      <w:r w:rsidR="00772BEC">
        <w:rPr>
          <w:rFonts w:ascii="Times New Roman" w:hAnsi="Times New Roman" w:cs="Times New Roman"/>
        </w:rPr>
        <w:t>which</w:t>
      </w:r>
      <w:r>
        <w:rPr>
          <w:rFonts w:ascii="Times New Roman" w:hAnsi="Times New Roman" w:cs="Times New Roman"/>
        </w:rPr>
        <w:t xml:space="preserve"> case the questions were read aloud to them</w:t>
      </w:r>
      <w:r w:rsidR="00772BEC">
        <w:rPr>
          <w:rFonts w:ascii="Times New Roman" w:hAnsi="Times New Roman" w:cs="Times New Roman"/>
        </w:rPr>
        <w:t xml:space="preserve"> by the provider</w:t>
      </w:r>
      <w:r>
        <w:rPr>
          <w:rFonts w:ascii="Times New Roman" w:hAnsi="Times New Roman" w:cs="Times New Roman"/>
        </w:rPr>
        <w:t xml:space="preserve">.  Questions were focused on limitations of salt intake, timely appointments with their provider, and accurate medication adherence (Appendix </w:t>
      </w:r>
      <w:r w:rsidR="00DD3C8A">
        <w:rPr>
          <w:rFonts w:ascii="Times New Roman" w:hAnsi="Times New Roman" w:cs="Times New Roman"/>
        </w:rPr>
        <w:t>D</w:t>
      </w:r>
      <w:r>
        <w:rPr>
          <w:rFonts w:ascii="Times New Roman" w:hAnsi="Times New Roman" w:cs="Times New Roman"/>
        </w:rPr>
        <w:t xml:space="preserve">).  </w:t>
      </w:r>
    </w:p>
    <w:p w14:paraId="7DA86751" w14:textId="3E4CFB35" w:rsidR="001D71EF" w:rsidRPr="00711724" w:rsidRDefault="001D71EF" w:rsidP="00711724">
      <w:pPr>
        <w:ind w:firstLine="0"/>
        <w:rPr>
          <w:rFonts w:ascii="Times New Roman" w:hAnsi="Times New Roman" w:cs="Times New Roman"/>
          <w:b/>
        </w:rPr>
      </w:pPr>
      <w:r w:rsidRPr="00711724">
        <w:rPr>
          <w:rFonts w:ascii="Times New Roman" w:hAnsi="Times New Roman" w:cs="Times New Roman"/>
          <w:b/>
        </w:rPr>
        <w:t>Data analysis</w:t>
      </w:r>
    </w:p>
    <w:p w14:paraId="40909200" w14:textId="22F20F1F" w:rsidR="001D71EF" w:rsidRDefault="001D71EF" w:rsidP="001D71EF">
      <w:pPr>
        <w:rPr>
          <w:rFonts w:ascii="Times New Roman" w:hAnsi="Times New Roman" w:cs="Times New Roman"/>
        </w:rPr>
      </w:pPr>
      <w:r>
        <w:rPr>
          <w:rFonts w:ascii="Times New Roman" w:hAnsi="Times New Roman" w:cs="Times New Roman"/>
          <w:b/>
          <w:i/>
        </w:rPr>
        <w:tab/>
      </w:r>
      <w:r>
        <w:rPr>
          <w:rFonts w:ascii="Times New Roman" w:hAnsi="Times New Roman" w:cs="Times New Roman"/>
        </w:rPr>
        <w:t xml:space="preserve">The analysis plan for this DNP project </w:t>
      </w:r>
      <w:r w:rsidR="00374450">
        <w:rPr>
          <w:rFonts w:ascii="Times New Roman" w:hAnsi="Times New Roman" w:cs="Times New Roman"/>
        </w:rPr>
        <w:t>was</w:t>
      </w:r>
      <w:r>
        <w:rPr>
          <w:rFonts w:ascii="Times New Roman" w:hAnsi="Times New Roman" w:cs="Times New Roman"/>
        </w:rPr>
        <w:t xml:space="preserve"> to follow up with the </w:t>
      </w:r>
      <w:r w:rsidR="00045F9F">
        <w:rPr>
          <w:rFonts w:ascii="Times New Roman" w:hAnsi="Times New Roman" w:cs="Times New Roman"/>
        </w:rPr>
        <w:t xml:space="preserve">patients </w:t>
      </w:r>
      <w:r>
        <w:rPr>
          <w:rFonts w:ascii="Times New Roman" w:hAnsi="Times New Roman" w:cs="Times New Roman"/>
        </w:rPr>
        <w:t xml:space="preserve">approximately two weeks after the intervention with the 3-D teaching.  At the time of the follow up, the </w:t>
      </w:r>
      <w:r w:rsidR="00045F9F">
        <w:rPr>
          <w:rFonts w:ascii="Times New Roman" w:hAnsi="Times New Roman" w:cs="Times New Roman"/>
        </w:rPr>
        <w:t xml:space="preserve">patients </w:t>
      </w:r>
      <w:r>
        <w:rPr>
          <w:rFonts w:ascii="Times New Roman" w:hAnsi="Times New Roman" w:cs="Times New Roman"/>
        </w:rPr>
        <w:t>were contacted by phone and a repeat Hill-Bone Blood Pressure Therapy Scale was administered</w:t>
      </w:r>
      <w:r w:rsidR="00772BEC">
        <w:rPr>
          <w:rFonts w:ascii="Times New Roman" w:hAnsi="Times New Roman" w:cs="Times New Roman"/>
        </w:rPr>
        <w:t xml:space="preserve"> verbally during the phone call</w:t>
      </w:r>
      <w:r>
        <w:rPr>
          <w:rFonts w:ascii="Times New Roman" w:hAnsi="Times New Roman" w:cs="Times New Roman"/>
        </w:rPr>
        <w:t xml:space="preserve">   A high total score on the Hill-Bone Therapy Scale is correlated with high hypertension treatment adherence and subsequent controlled blood pressure </w:t>
      </w:r>
      <w:r w:rsidRPr="0002785A">
        <w:rPr>
          <w:rFonts w:ascii="Times New Roman" w:hAnsi="Times New Roman" w:cs="Times New Roman"/>
        </w:rPr>
        <w:t>(Kim, Hill, Bone, &amp; Levine, 2000).</w:t>
      </w:r>
      <w:r>
        <w:rPr>
          <w:rFonts w:ascii="Times New Roman" w:hAnsi="Times New Roman" w:cs="Times New Roman"/>
        </w:rPr>
        <w:t xml:space="preserve">  </w:t>
      </w:r>
      <w:r w:rsidR="009C7473">
        <w:rPr>
          <w:rFonts w:ascii="Times New Roman" w:hAnsi="Times New Roman" w:cs="Times New Roman"/>
        </w:rPr>
        <w:t xml:space="preserve">The Hill Bone Therapy Score pre and post implementation were compared for each patient who participated. </w:t>
      </w:r>
      <w:r w:rsidR="001A1841">
        <w:rPr>
          <w:rFonts w:ascii="Times New Roman" w:hAnsi="Times New Roman" w:cs="Times New Roman"/>
        </w:rPr>
        <w:t xml:space="preserve"> </w:t>
      </w:r>
      <w:r>
        <w:rPr>
          <w:rFonts w:ascii="Times New Roman" w:hAnsi="Times New Roman" w:cs="Times New Roman"/>
        </w:rPr>
        <w:t xml:space="preserve">The goal for this project </w:t>
      </w:r>
      <w:r w:rsidR="00772BEC">
        <w:rPr>
          <w:rFonts w:ascii="Times New Roman" w:hAnsi="Times New Roman" w:cs="Times New Roman"/>
        </w:rPr>
        <w:t>was</w:t>
      </w:r>
      <w:r>
        <w:rPr>
          <w:rFonts w:ascii="Times New Roman" w:hAnsi="Times New Roman" w:cs="Times New Roman"/>
        </w:rPr>
        <w:t xml:space="preserve"> </w:t>
      </w:r>
      <w:r>
        <w:rPr>
          <w:rFonts w:ascii="Times New Roman" w:hAnsi="Times New Roman" w:cs="Times New Roman"/>
        </w:rPr>
        <w:lastRenderedPageBreak/>
        <w:t xml:space="preserve">to see an increase in the total score of the Hill-Bone Therapy Scale after the 3-D intervention teaching, and therefore an improvement in hypertension treatment adherence.  </w:t>
      </w:r>
    </w:p>
    <w:p w14:paraId="1EC778D0" w14:textId="77777777" w:rsidR="001D71EF" w:rsidRDefault="001D71EF" w:rsidP="001D71EF">
      <w:pPr>
        <w:rPr>
          <w:rFonts w:ascii="Times New Roman" w:hAnsi="Times New Roman" w:cs="Times New Roman"/>
        </w:rPr>
      </w:pPr>
      <w:r>
        <w:rPr>
          <w:rFonts w:ascii="Times New Roman" w:hAnsi="Times New Roman" w:cs="Times New Roman"/>
        </w:rPr>
        <w:tab/>
      </w:r>
    </w:p>
    <w:p w14:paraId="053DE258" w14:textId="4DCBCEC0" w:rsidR="001D71EF" w:rsidRDefault="001D71EF" w:rsidP="00711724">
      <w:pPr>
        <w:ind w:firstLine="0"/>
        <w:rPr>
          <w:rFonts w:ascii="Times New Roman" w:hAnsi="Times New Roman" w:cs="Times New Roman"/>
          <w:b/>
        </w:rPr>
      </w:pPr>
      <w:r>
        <w:rPr>
          <w:rFonts w:ascii="Times New Roman" w:hAnsi="Times New Roman" w:cs="Times New Roman"/>
          <w:b/>
        </w:rPr>
        <w:t xml:space="preserve">Data management </w:t>
      </w:r>
    </w:p>
    <w:p w14:paraId="3221035D" w14:textId="3FE10182" w:rsidR="001D71EF" w:rsidRDefault="001D71EF" w:rsidP="001D71EF">
      <w:pPr>
        <w:rPr>
          <w:rFonts w:ascii="Times New Roman" w:hAnsi="Times New Roman" w:cs="Times New Roman"/>
        </w:rPr>
      </w:pPr>
      <w:r>
        <w:rPr>
          <w:rFonts w:ascii="Times New Roman" w:hAnsi="Times New Roman" w:cs="Times New Roman"/>
        </w:rPr>
        <w:t xml:space="preserve">Completed surveys were secured in a designated locked office.  Surveys were further coded for anonymity and stored on ECU’s Pirate drive per institutional guidelines.  Original surveys were then shredded onsite.  </w:t>
      </w:r>
      <w:r w:rsidR="005B6D1D">
        <w:rPr>
          <w:rFonts w:ascii="Times New Roman" w:hAnsi="Times New Roman" w:cs="Times New Roman"/>
        </w:rPr>
        <w:t>The site champion</w:t>
      </w:r>
      <w:r>
        <w:rPr>
          <w:rFonts w:ascii="Times New Roman" w:hAnsi="Times New Roman" w:cs="Times New Roman"/>
        </w:rPr>
        <w:t xml:space="preserve"> </w:t>
      </w:r>
      <w:r w:rsidR="009906F0">
        <w:rPr>
          <w:rFonts w:ascii="Times New Roman" w:hAnsi="Times New Roman" w:cs="Times New Roman"/>
        </w:rPr>
        <w:t>had</w:t>
      </w:r>
      <w:r>
        <w:rPr>
          <w:rFonts w:ascii="Times New Roman" w:hAnsi="Times New Roman" w:cs="Times New Roman"/>
        </w:rPr>
        <w:t xml:space="preserve"> access to the clinic’s electronic medical record</w:t>
      </w:r>
      <w:r w:rsidR="009906F0">
        <w:rPr>
          <w:rFonts w:ascii="Times New Roman" w:hAnsi="Times New Roman" w:cs="Times New Roman"/>
        </w:rPr>
        <w:t xml:space="preserve"> to access patient data </w:t>
      </w:r>
      <w:r w:rsidR="005B6D1D">
        <w:rPr>
          <w:rFonts w:ascii="Times New Roman" w:hAnsi="Times New Roman" w:cs="Times New Roman"/>
        </w:rPr>
        <w:t>needed for the project</w:t>
      </w:r>
      <w:r>
        <w:rPr>
          <w:rFonts w:ascii="Times New Roman" w:hAnsi="Times New Roman" w:cs="Times New Roman"/>
        </w:rPr>
        <w:t>.  Final data from the surveys were presented in a table and bar chart</w:t>
      </w:r>
      <w:r w:rsidR="00471DC0">
        <w:rPr>
          <w:rFonts w:ascii="Times New Roman" w:hAnsi="Times New Roman" w:cs="Times New Roman"/>
        </w:rPr>
        <w:t>.</w:t>
      </w:r>
      <w:r>
        <w:rPr>
          <w:rFonts w:ascii="Times New Roman" w:hAnsi="Times New Roman" w:cs="Times New Roman"/>
        </w:rPr>
        <w:t xml:space="preserve"> </w:t>
      </w:r>
    </w:p>
    <w:p w14:paraId="676DCD4E" w14:textId="13F6FC59" w:rsidR="00091CB8" w:rsidRDefault="00091CB8" w:rsidP="001D71EF">
      <w:pPr>
        <w:rPr>
          <w:rFonts w:ascii="Times New Roman" w:hAnsi="Times New Roman" w:cs="Times New Roman"/>
          <w:b/>
          <w:bCs/>
        </w:rPr>
      </w:pPr>
      <w:r>
        <w:rPr>
          <w:rFonts w:ascii="Times New Roman" w:hAnsi="Times New Roman" w:cs="Times New Roman"/>
          <w:b/>
          <w:bCs/>
        </w:rPr>
        <w:t>Summary</w:t>
      </w:r>
    </w:p>
    <w:p w14:paraId="1551FA8C" w14:textId="2496ACAB" w:rsidR="00C47E08" w:rsidRDefault="00091CB8" w:rsidP="00C47E08">
      <w:pPr>
        <w:rPr>
          <w:rFonts w:ascii="Times New Roman" w:hAnsi="Times New Roman" w:cs="Times New Roman"/>
        </w:rPr>
      </w:pPr>
      <w:r>
        <w:rPr>
          <w:rFonts w:ascii="Times New Roman" w:hAnsi="Times New Roman" w:cs="Times New Roman"/>
        </w:rPr>
        <w:t>Although this federally qualified health clinic’s management was motivated for change, the staff was somewhat less motivated.  Management was motivated to increase their hypertensive patients’ adherence as they were under financial incentive by the federal government to do so.  However, the clinic providers were concerned about the additional potential workload and were more reluctant to implement the teaching</w:t>
      </w:r>
      <w:r w:rsidR="0079541C">
        <w:rPr>
          <w:rFonts w:ascii="Times New Roman" w:hAnsi="Times New Roman" w:cs="Times New Roman"/>
        </w:rPr>
        <w:t>, although m</w:t>
      </w:r>
      <w:r>
        <w:rPr>
          <w:rFonts w:ascii="Times New Roman" w:hAnsi="Times New Roman" w:cs="Times New Roman"/>
        </w:rPr>
        <w:t>ost patients who were approached about the teaching</w:t>
      </w:r>
      <w:r w:rsidR="0079541C">
        <w:rPr>
          <w:rFonts w:ascii="Times New Roman" w:hAnsi="Times New Roman" w:cs="Times New Roman"/>
        </w:rPr>
        <w:t xml:space="preserve"> were agreeable and receptive.  There were minimal risks to the project, and staff stated after the project that it was not difficult to implement, despite the initial resistance.  </w:t>
      </w:r>
      <w:r w:rsidR="00C47E08">
        <w:rPr>
          <w:rFonts w:ascii="Times New Roman" w:hAnsi="Times New Roman" w:cs="Times New Roman"/>
        </w:rPr>
        <w:t xml:space="preserve">Cost for the project and additional time needed for the 3-D teaching were reasonable per participant feedback.  The Hill-Bone adherence tool was a simple, Likert scale tool that was easily completed by the patients. </w:t>
      </w:r>
      <w:r w:rsidR="00886910">
        <w:rPr>
          <w:rFonts w:ascii="Times New Roman" w:hAnsi="Times New Roman" w:cs="Times New Roman"/>
        </w:rPr>
        <w:t xml:space="preserve"> In summary, this 3-D project although met with some resistance, was easily implemented, did not cost the provider any additional time, and was well received by the patient, as a means for supplemental hypertension teaching. </w:t>
      </w:r>
      <w:r w:rsidR="00C47E08">
        <w:rPr>
          <w:rFonts w:ascii="Times New Roman" w:hAnsi="Times New Roman" w:cs="Times New Roman"/>
        </w:rPr>
        <w:t xml:space="preserve"> </w:t>
      </w:r>
    </w:p>
    <w:p w14:paraId="426C0EA2" w14:textId="77777777" w:rsidR="00C47E08" w:rsidRPr="00091CB8" w:rsidRDefault="00C47E08">
      <w:pPr>
        <w:rPr>
          <w:rFonts w:ascii="Times New Roman" w:hAnsi="Times New Roman" w:cs="Times New Roman"/>
        </w:rPr>
      </w:pPr>
    </w:p>
    <w:p w14:paraId="216AE98B" w14:textId="3A0938AF" w:rsidR="005857BE" w:rsidRDefault="005857BE">
      <w:pPr>
        <w:ind w:firstLine="0"/>
        <w:jc w:val="center"/>
        <w:rPr>
          <w:b/>
        </w:rPr>
      </w:pPr>
      <w:r>
        <w:rPr>
          <w:b/>
        </w:rPr>
        <w:lastRenderedPageBreak/>
        <w:t>Chapter Five: Implementation Process</w:t>
      </w:r>
    </w:p>
    <w:p w14:paraId="774565BD" w14:textId="65E4EA2F" w:rsidR="005857BE" w:rsidRDefault="004F3AE9" w:rsidP="005857BE">
      <w:pPr>
        <w:ind w:firstLine="0"/>
        <w:rPr>
          <w:b/>
        </w:rPr>
      </w:pPr>
      <w:r>
        <w:rPr>
          <w:b/>
        </w:rPr>
        <w:t>Setting</w:t>
      </w:r>
    </w:p>
    <w:p w14:paraId="19F90A6F" w14:textId="4DDE7F28" w:rsidR="004F3AE9" w:rsidRDefault="004F3AE9" w:rsidP="005857BE">
      <w:pPr>
        <w:ind w:firstLine="0"/>
      </w:pPr>
      <w:r>
        <w:rPr>
          <w:b/>
        </w:rPr>
        <w:tab/>
      </w:r>
      <w:r>
        <w:t xml:space="preserve">The setting for this DNP project </w:t>
      </w:r>
      <w:r w:rsidR="009C7473">
        <w:t>was</w:t>
      </w:r>
      <w:r>
        <w:t xml:space="preserve"> a federally qualified health care center (FQHC).  This FQHC has 14 different clinics in north east North Carolina, and a patient population of 30,000.  This is a federally funded clinic, in a designated provider shortage area</w:t>
      </w:r>
      <w:r w:rsidR="0022623A">
        <w:t xml:space="preserve"> (</w:t>
      </w:r>
      <w:r w:rsidR="0022623A">
        <w:rPr>
          <w:rFonts w:ascii="Times New Roman" w:hAnsi="Times New Roman" w:cs="Times New Roman"/>
        </w:rPr>
        <w:t xml:space="preserve">Health Resources and Service Administration, 2019).  </w:t>
      </w:r>
      <w:r>
        <w:t xml:space="preserve"> </w:t>
      </w:r>
      <w:r w:rsidR="0022623A">
        <w:t xml:space="preserve">The specific clinic chosen for this project </w:t>
      </w:r>
      <w:r w:rsidR="009C7473">
        <w:t>was</w:t>
      </w:r>
      <w:r w:rsidR="0022623A">
        <w:t xml:space="preserve"> one of the FQHC’s high volume clinics, </w:t>
      </w:r>
      <w:r w:rsidR="009C7473">
        <w:t xml:space="preserve">with a daily </w:t>
      </w:r>
      <w:r w:rsidR="0022623A">
        <w:t>staf</w:t>
      </w:r>
      <w:r w:rsidR="009C7473">
        <w:t>f of</w:t>
      </w:r>
      <w:r w:rsidR="0022623A">
        <w:t xml:space="preserve"> </w:t>
      </w:r>
      <w:r w:rsidR="009906F0">
        <w:t xml:space="preserve">three to </w:t>
      </w:r>
      <w:r w:rsidR="0022623A">
        <w:t xml:space="preserve">four providers and </w:t>
      </w:r>
      <w:r w:rsidR="00AB27BE">
        <w:t>approximately 20 ancillary staff members</w:t>
      </w:r>
      <w:r w:rsidR="009C7473">
        <w:t>.</w:t>
      </w:r>
    </w:p>
    <w:p w14:paraId="5B230E48" w14:textId="6D747331" w:rsidR="00AB27BE" w:rsidRDefault="00AB27BE" w:rsidP="005857BE">
      <w:pPr>
        <w:ind w:firstLine="0"/>
        <w:rPr>
          <w:b/>
        </w:rPr>
      </w:pPr>
      <w:r>
        <w:rPr>
          <w:b/>
        </w:rPr>
        <w:t>Participants</w:t>
      </w:r>
    </w:p>
    <w:p w14:paraId="27741125" w14:textId="2E1C5F4C" w:rsidR="00AB27BE" w:rsidRDefault="00AB27BE" w:rsidP="005857BE">
      <w:pPr>
        <w:ind w:firstLine="0"/>
      </w:pPr>
      <w:r>
        <w:rPr>
          <w:b/>
        </w:rPr>
        <w:tab/>
      </w:r>
      <w:r w:rsidR="00585A44">
        <w:t>Participants for this project were</w:t>
      </w:r>
      <w:r w:rsidR="00772BEC">
        <w:t xml:space="preserve"> the</w:t>
      </w:r>
      <w:r w:rsidR="00585A44">
        <w:t xml:space="preserve"> </w:t>
      </w:r>
      <w:r w:rsidR="00F35FF3">
        <w:t>providers</w:t>
      </w:r>
      <w:r w:rsidR="00772BEC">
        <w:t xml:space="preserve"> in the clinic</w:t>
      </w:r>
      <w:r w:rsidR="00585A44">
        <w:t xml:space="preserve">. </w:t>
      </w:r>
      <w:r w:rsidR="00772BEC">
        <w:t xml:space="preserve"> During the education portion of the project, the providers were instructed on which patients would be appropriate for this intervention. </w:t>
      </w:r>
      <w:r w:rsidR="00585A44">
        <w:t xml:space="preserve"> </w:t>
      </w:r>
      <w:r w:rsidR="00772BEC">
        <w:t>For this intervention, p</w:t>
      </w:r>
      <w:r w:rsidR="00F35FF3">
        <w:t xml:space="preserve">atients </w:t>
      </w:r>
      <w:r w:rsidR="00772BEC">
        <w:t xml:space="preserve">had to be &gt; 18 years of age, </w:t>
      </w:r>
      <w:r w:rsidR="00585A44">
        <w:t>mentally capable to consent for themselves</w:t>
      </w:r>
      <w:r w:rsidR="00772BEC">
        <w:t xml:space="preserve"> with an </w:t>
      </w:r>
      <w:r w:rsidR="00585A44">
        <w:t xml:space="preserve">established diagnosis of hypertension and prescribed at least one anti-hypertension medication.  </w:t>
      </w:r>
      <w:r w:rsidR="00F35FF3">
        <w:t xml:space="preserve">Patients </w:t>
      </w:r>
      <w:r w:rsidR="00585A44">
        <w:t xml:space="preserve">did not have to be literate to be included.  </w:t>
      </w:r>
      <w:r w:rsidR="001655F5">
        <w:t>Non-</w:t>
      </w:r>
      <w:r w:rsidR="009906F0">
        <w:t>English-speaking</w:t>
      </w:r>
      <w:r w:rsidR="00585A44">
        <w:t xml:space="preserve"> patients were excluded</w:t>
      </w:r>
      <w:r w:rsidR="00270CF3">
        <w:t>, as a translator would have to be located, and the participants felt it would be too time consumptive.</w:t>
      </w:r>
      <w:r w:rsidR="00585A44">
        <w:t xml:space="preserve">  Patients with a new diagnosis of hypertension were </w:t>
      </w:r>
      <w:r w:rsidR="00270CF3">
        <w:t xml:space="preserve">also </w:t>
      </w:r>
      <w:r w:rsidR="00585A44">
        <w:t>excluded from this study</w:t>
      </w:r>
      <w:r w:rsidR="00270CF3">
        <w:t>, as the survey tool was geared for the established hypertension patient</w:t>
      </w:r>
      <w:r w:rsidR="00585A44">
        <w:t xml:space="preserve">.  </w:t>
      </w:r>
    </w:p>
    <w:p w14:paraId="50AEAB48" w14:textId="58917F24" w:rsidR="00020A12" w:rsidRDefault="00020A12" w:rsidP="005857BE">
      <w:pPr>
        <w:ind w:firstLine="0"/>
        <w:rPr>
          <w:b/>
        </w:rPr>
      </w:pPr>
      <w:r>
        <w:rPr>
          <w:b/>
        </w:rPr>
        <w:t>Recruitment</w:t>
      </w:r>
    </w:p>
    <w:p w14:paraId="60C77B8A" w14:textId="0C88EAAB" w:rsidR="00020A12" w:rsidRPr="006D400A" w:rsidRDefault="00020A12" w:rsidP="005857BE">
      <w:pPr>
        <w:ind w:firstLine="0"/>
      </w:pPr>
      <w:r>
        <w:tab/>
      </w:r>
      <w:r w:rsidR="008B1720">
        <w:t xml:space="preserve">Participants </w:t>
      </w:r>
      <w:r>
        <w:t>for this project were identified and recruited by</w:t>
      </w:r>
      <w:r w:rsidR="008B1720">
        <w:t xml:space="preserve"> the project lead</w:t>
      </w:r>
      <w:r>
        <w:t>.</w:t>
      </w:r>
      <w:r w:rsidR="008B1720">
        <w:t xml:space="preserve">  </w:t>
      </w:r>
      <w:r>
        <w:t xml:space="preserve"> </w:t>
      </w:r>
      <w:r w:rsidR="008B1720">
        <w:t xml:space="preserve">All providers were approached about inclusion in the project, </w:t>
      </w:r>
      <w:r w:rsidR="00D24641">
        <w:t xml:space="preserve">one decided to not participate due to work performance issues, and another provider did not participate due to a very high patient volume and a hearing impairment, so the clinic manager felt it would best to not include him.  </w:t>
      </w:r>
      <w:r w:rsidR="00D24641">
        <w:lastRenderedPageBreak/>
        <w:t xml:space="preserve">Therefore, the participants were one nurse practitioner, and one nurse who explained the process to the patients and administered the Hill-Bone survey. </w:t>
      </w:r>
    </w:p>
    <w:p w14:paraId="515CEC49" w14:textId="09C576D1" w:rsidR="005857BE" w:rsidRDefault="00020A12" w:rsidP="00E74893">
      <w:pPr>
        <w:ind w:firstLine="0"/>
        <w:rPr>
          <w:b/>
        </w:rPr>
      </w:pPr>
      <w:r>
        <w:rPr>
          <w:b/>
        </w:rPr>
        <w:t>Implementation Process</w:t>
      </w:r>
    </w:p>
    <w:p w14:paraId="1168EFFF" w14:textId="07638D3A" w:rsidR="00A672FD" w:rsidRDefault="00A672FD" w:rsidP="00020A12">
      <w:r>
        <w:t xml:space="preserve">The implementation was started by approaching the site about allowing the project.  After approval was obtained, the site champion and clinic nurse practitioner </w:t>
      </w:r>
      <w:r w:rsidR="00886910">
        <w:t>were</w:t>
      </w:r>
      <w:r>
        <w:t xml:space="preserve"> identified and recruited.  The clinic RN manager</w:t>
      </w:r>
      <w:r w:rsidR="00020A12">
        <w:t xml:space="preserve"> </w:t>
      </w:r>
      <w:r>
        <w:t>was then met with, and the project discus</w:t>
      </w:r>
      <w:r w:rsidR="001A02E1">
        <w:t xml:space="preserve">sed and planned out.  Frontline staff were also recruited, as the clinic manager wanted them involved in the process.  </w:t>
      </w:r>
      <w:r w:rsidR="00C74B8D">
        <w:t xml:space="preserve">A script was provided to the staff to follow.  The first patient was </w:t>
      </w:r>
      <w:r w:rsidR="00824C1A">
        <w:t>identified,</w:t>
      </w:r>
      <w:r w:rsidR="00C74B8D">
        <w:t xml:space="preserve"> and the project lead implemented the project with the first patient, with the site champion and nursing staff present to observe the process. </w:t>
      </w:r>
    </w:p>
    <w:p w14:paraId="439D558B" w14:textId="1BA447D5" w:rsidR="00045F9F" w:rsidRDefault="00000C12" w:rsidP="00020A12">
      <w:r>
        <w:t xml:space="preserve">  The patient was first given the Hill-Bone survey </w:t>
      </w:r>
      <w:r w:rsidR="00193C75">
        <w:t xml:space="preserve">(Attachment D) </w:t>
      </w:r>
      <w:r>
        <w:t>to complete either written or orally</w:t>
      </w:r>
      <w:r w:rsidR="00193C75">
        <w:t>,</w:t>
      </w:r>
      <w:r>
        <w:t xml:space="preserve"> as a baseline measurement of their hypertension treatment adherence</w:t>
      </w:r>
      <w:r w:rsidR="00471DC0">
        <w:t xml:space="preserve">, with an addendum question regarding education level at the bottom of the survey.  </w:t>
      </w:r>
      <w:r>
        <w:t xml:space="preserve">After </w:t>
      </w:r>
      <w:r w:rsidR="00471DC0">
        <w:t>the survey was</w:t>
      </w:r>
      <w:r>
        <w:t xml:space="preserve"> complete, teaching with the 3-D models was started</w:t>
      </w:r>
      <w:r w:rsidR="00A44F7B">
        <w:t xml:space="preserve"> using the written script as a guide by the provider</w:t>
      </w:r>
      <w:r w:rsidR="00C74B8D">
        <w:t xml:space="preserve"> (A</w:t>
      </w:r>
      <w:r w:rsidR="00193EB4">
        <w:t>ppendix</w:t>
      </w:r>
      <w:r w:rsidR="00C74B8D">
        <w:t xml:space="preserve"> E). </w:t>
      </w:r>
      <w:r>
        <w:t xml:space="preserve">  Patients were asked about their general knowledge of what the </w:t>
      </w:r>
      <w:r w:rsidR="00855C00">
        <w:t>long-term</w:t>
      </w:r>
      <w:r>
        <w:t xml:space="preserve"> effects of uncontrolled hypertension </w:t>
      </w:r>
      <w:r w:rsidR="00855C00">
        <w:t>were</w:t>
      </w:r>
      <w:r>
        <w:t xml:space="preserve"> on their body, specifically the </w:t>
      </w:r>
      <w:r w:rsidR="00855C00">
        <w:t>long-term</w:t>
      </w:r>
      <w:r>
        <w:t xml:space="preserve"> damage on their organs that are usually affected by uncontrolled hypertension.  </w:t>
      </w:r>
      <w:r w:rsidR="00855C00">
        <w:t>After this discussion</w:t>
      </w:r>
      <w:r w:rsidR="007B0E15">
        <w:t xml:space="preserve">, </w:t>
      </w:r>
      <w:r w:rsidR="00855C00">
        <w:t xml:space="preserve"> the provider as</w:t>
      </w:r>
      <w:r w:rsidR="007B0E15">
        <w:t xml:space="preserve">ked the patient base knowledge questions regarding long-term effects of hypertension (to determine the basic </w:t>
      </w:r>
      <w:r w:rsidR="00855C00">
        <w:t>health literacy of the patient</w:t>
      </w:r>
      <w:r w:rsidR="007B0E15">
        <w:t>)</w:t>
      </w:r>
      <w:r w:rsidR="00855C00">
        <w:t xml:space="preserve">, </w:t>
      </w:r>
      <w:r w:rsidR="00B514F5">
        <w:t>and</w:t>
      </w:r>
      <w:r w:rsidR="00855C00">
        <w:t xml:space="preserve"> explained </w:t>
      </w:r>
      <w:r w:rsidR="00B514F5">
        <w:t>(using the 3-D</w:t>
      </w:r>
      <w:r w:rsidR="00855C00">
        <w:t xml:space="preserve"> models</w:t>
      </w:r>
      <w:r w:rsidR="00B514F5">
        <w:t>)</w:t>
      </w:r>
      <w:r w:rsidR="00855C00">
        <w:t xml:space="preserve"> the long-term damage done to organs when hypertension is not controlled.  </w:t>
      </w:r>
    </w:p>
    <w:p w14:paraId="15082948" w14:textId="77777777" w:rsidR="00376F2C" w:rsidRDefault="002B5414" w:rsidP="00045F9F">
      <w:r>
        <w:t xml:space="preserve">Patients </w:t>
      </w:r>
      <w:r w:rsidR="00855C00">
        <w:t xml:space="preserve">were shown a 3-D model normal sized heart, and then a 3-D enlarged heart, and discussed how uncontrolled hypertension weakens and enlarges the heart over time.  They were shown a 3-D model of an eye, and the damage uncontrolled hypertension does to the vessels in </w:t>
      </w:r>
      <w:r w:rsidR="00855C00">
        <w:lastRenderedPageBreak/>
        <w:t xml:space="preserve">the eye, leading to vision impairment.  They were shown a model of the human brain, with a section impaired by a clot (illustrating a cerebral vascular accident) which is also a complication of uncontrolled hypertension.  Then they were shown a kidney, and an explanation of how uncontrolled hypertension affects the kidney, by </w:t>
      </w:r>
      <w:r w:rsidR="00255987">
        <w:t xml:space="preserve">compromising the filtration.  Patients could handle the models and ask any further questions they might have.  At the end of the teaching, it was reiterated to the patient the importance of adhering to their hypertension treatment plan from their provider.  After the teaching, the patient was called by the provider a few weeks later and the Hill-Bone survey was asked again over the phone.  Answers from </w:t>
      </w:r>
      <w:r w:rsidR="001655F5">
        <w:t xml:space="preserve">the Hill-Bone survey administered prior to the teaching and after the teaching were compared to evaluate if the 3-D teaching improved the patient’s hypertension treatment adherence. </w:t>
      </w:r>
    </w:p>
    <w:p w14:paraId="6430273F" w14:textId="77777777" w:rsidR="00376F2C" w:rsidRDefault="00376F2C" w:rsidP="00376F2C">
      <w:pPr>
        <w:ind w:firstLine="0"/>
        <w:rPr>
          <w:b/>
          <w:bCs/>
        </w:rPr>
      </w:pPr>
      <w:r>
        <w:rPr>
          <w:b/>
          <w:bCs/>
        </w:rPr>
        <w:t>Variations</w:t>
      </w:r>
    </w:p>
    <w:p w14:paraId="776BEE6A" w14:textId="47DADA95" w:rsidR="00020A12" w:rsidRDefault="00376F2C" w:rsidP="00711724">
      <w:pPr>
        <w:ind w:firstLine="0"/>
      </w:pPr>
      <w:r>
        <w:rPr>
          <w:b/>
          <w:bCs/>
        </w:rPr>
        <w:tab/>
      </w:r>
      <w:r>
        <w:t xml:space="preserve">There were variations in this DNP project.  Initially the plan was to have the project leader and all clinic providers implement the 3-D teaching.  However, this was changed for a few reasons.  One provider proved to have a severe hearing impairment and an extremely heavy daily patient load, so the clinic manager deemed it not appropriate to have him participate in the project. </w:t>
      </w:r>
      <w:r w:rsidR="003F2695">
        <w:t xml:space="preserve"> Another provider was going to participate in the project, however, she was overwhelmed with her patient load, so it was deemed inappropriate for her to participate.  Therefore, one staff member and one nurse practitioner participated in the project implementation.  Another variation that occurred was </w:t>
      </w:r>
      <w:r w:rsidR="00DB7B5D">
        <w:t xml:space="preserve">the clinic manager who had helped plan out the project and support it since the beginning, had a medical issue in the middle of the implementation and was unable to be on site during the latter half of the project implementation. </w:t>
      </w:r>
      <w:r w:rsidR="001655F5">
        <w:t xml:space="preserve"> </w:t>
      </w:r>
    </w:p>
    <w:p w14:paraId="0017D8F2" w14:textId="77777777" w:rsidR="00376F2C" w:rsidRDefault="00376F2C" w:rsidP="00045F9F"/>
    <w:p w14:paraId="15772D5C" w14:textId="77777777" w:rsidR="00DB7B5D" w:rsidRDefault="00DB7B5D">
      <w:pPr>
        <w:ind w:firstLine="0"/>
        <w:rPr>
          <w:b/>
        </w:rPr>
      </w:pPr>
    </w:p>
    <w:p w14:paraId="5A529CC3" w14:textId="246A1A14" w:rsidR="001655F5" w:rsidRDefault="001655F5" w:rsidP="00711724">
      <w:pPr>
        <w:ind w:firstLine="0"/>
        <w:rPr>
          <w:b/>
        </w:rPr>
      </w:pPr>
      <w:r>
        <w:rPr>
          <w:b/>
        </w:rPr>
        <w:lastRenderedPageBreak/>
        <w:t>Summary</w:t>
      </w:r>
    </w:p>
    <w:p w14:paraId="04BEE5D8" w14:textId="0FF86B62" w:rsidR="001655F5" w:rsidRDefault="001655F5" w:rsidP="00020A12">
      <w:r>
        <w:t xml:space="preserve">As stated, the goal for this project was to improve patients’ hypertension treatment adherence by teaching the long-term effects of uncontrolled hypertension, using 3-D organ models that depicted pathophysiological changes that occurred with uncontrolled hypertension in </w:t>
      </w:r>
      <w:r w:rsidRPr="00373953">
        <w:t>certain organs.  Patients were recruited and recommended by their provider, and had an</w:t>
      </w:r>
      <w:r>
        <w:t xml:space="preserve"> established diagnosis of hypertension, prescribed at least one anti-hypertensive medication.  The Hill-Bone treatment adherence survey was administered before and after the teaching to assess if the 3-D teaching improved treatment adherence.  </w:t>
      </w:r>
    </w:p>
    <w:p w14:paraId="483C5842" w14:textId="28A53CE9" w:rsidR="008E0BBA" w:rsidRDefault="00CA5B8A" w:rsidP="00CA5B8A">
      <w:pPr>
        <w:jc w:val="center"/>
        <w:rPr>
          <w:b/>
          <w:bCs/>
        </w:rPr>
      </w:pPr>
      <w:r>
        <w:rPr>
          <w:b/>
          <w:bCs/>
        </w:rPr>
        <w:t>Chapter Six: Evaluation of the Practice Change Initiative</w:t>
      </w:r>
    </w:p>
    <w:p w14:paraId="661E7E0D" w14:textId="36132F3F" w:rsidR="00CA5B8A" w:rsidRDefault="00FA0BC4" w:rsidP="00CA5B8A">
      <w:r>
        <w:t>Clinic patients</w:t>
      </w:r>
      <w:r w:rsidR="0054333E">
        <w:t xml:space="preserve"> over the age of 18 with an </w:t>
      </w:r>
      <w:r>
        <w:t xml:space="preserve">established diagnosis of hypertension were approached to participate in the project.  Patients did not have to be at a specific hypertension follow up appointment to be included.  Patients who were adherent to their hypertension treatment plan were included, along with those who were non-adherent.  </w:t>
      </w:r>
      <w:r w:rsidR="00581EBB">
        <w:t xml:space="preserve">One nurse practitioner and one staff member were participants, providing the 3-D organ model teaching to patients.  </w:t>
      </w:r>
    </w:p>
    <w:p w14:paraId="76AEC019" w14:textId="76DCEF5E" w:rsidR="00581EBB" w:rsidRDefault="00D525FD" w:rsidP="00CA5B8A">
      <w:r>
        <w:t xml:space="preserve">Sixteen patients were included in the project, completed the Hill-Bone survey pre-teaching, and received the 3-D teaching.  Six of the sixteen patients were able to be contacted for a follow up Hill-Bone survey to compare pre and post teaching responses.  Evaluation of the project’s outcomes and findings are discussed below.  </w:t>
      </w:r>
    </w:p>
    <w:p w14:paraId="14D7DF63" w14:textId="5D5000D6" w:rsidR="00373953" w:rsidRDefault="00373953" w:rsidP="00CA5B8A">
      <w:pPr>
        <w:rPr>
          <w:b/>
          <w:bCs/>
        </w:rPr>
      </w:pPr>
      <w:r>
        <w:rPr>
          <w:b/>
          <w:bCs/>
        </w:rPr>
        <w:t>Participant Demographics</w:t>
      </w:r>
    </w:p>
    <w:p w14:paraId="613CFCE3" w14:textId="1F2824BB" w:rsidR="005709C1" w:rsidRDefault="005709C1">
      <w:r>
        <w:t xml:space="preserve">Participant demographics consisted of a </w:t>
      </w:r>
      <w:r w:rsidR="0088014F">
        <w:t xml:space="preserve">female nurse practitioner with 30+ years of experience and an LPN with 5 years of experience. </w:t>
      </w:r>
      <w:r w:rsidR="00824C1A">
        <w:t xml:space="preserve"> </w:t>
      </w:r>
      <w:r w:rsidR="00037E00">
        <w:t xml:space="preserve">Sixteen patients participated in the project.  </w:t>
      </w:r>
      <w:r w:rsidR="00824C1A">
        <w:t xml:space="preserve">Patient demographics included 7 male patients, and 9 female patients.  Eight patients identified as Caucasian, </w:t>
      </w:r>
      <w:r w:rsidR="00037E00">
        <w:t xml:space="preserve">7 identified as African American, and one patient identified as Native American.  </w:t>
      </w:r>
      <w:r w:rsidR="00037E00">
        <w:lastRenderedPageBreak/>
        <w:t xml:space="preserve">Patients’ ages ranged from 38-77, with a mean age of 60.36.  </w:t>
      </w:r>
      <w:r w:rsidR="00395B35">
        <w:t>In terms of h</w:t>
      </w:r>
      <w:r w:rsidR="00E96F40">
        <w:t>ighest level of</w:t>
      </w:r>
      <w:r w:rsidR="00395B35">
        <w:t xml:space="preserve"> education attained of patients who participated, one patient identified as having a grade school education, one patient identified as having some high school education, nine identified as being a high school graduate, and five identified as having some college education.</w:t>
      </w:r>
    </w:p>
    <w:p w14:paraId="006B92CD" w14:textId="77777777" w:rsidR="00772D73" w:rsidRDefault="00772D73" w:rsidP="00CA5B8A">
      <w:pPr>
        <w:rPr>
          <w:b/>
          <w:bCs/>
        </w:rPr>
      </w:pPr>
    </w:p>
    <w:p w14:paraId="63009A56" w14:textId="39EB677D" w:rsidR="00772D73" w:rsidRDefault="00772D73" w:rsidP="00CA5B8A">
      <w:pPr>
        <w:rPr>
          <w:b/>
          <w:bCs/>
        </w:rPr>
      </w:pPr>
      <w:r>
        <w:rPr>
          <w:b/>
          <w:bCs/>
        </w:rPr>
        <w:t>Outcomes</w:t>
      </w:r>
    </w:p>
    <w:p w14:paraId="16EDF5EA" w14:textId="47508C79" w:rsidR="00772D73" w:rsidRDefault="00B728A3" w:rsidP="00CA5B8A">
      <w:r>
        <w:tab/>
      </w:r>
      <w:r w:rsidR="003E6AA2">
        <w:t xml:space="preserve">Short term outcomes for this DNP project </w:t>
      </w:r>
      <w:r w:rsidR="00330225">
        <w:t xml:space="preserve">were to introduce a new way for providers to teach patients about the long-term effects of uncontrolled hypertension; and for patients to experience hands on models that they could visualize and examine.  </w:t>
      </w:r>
      <w:r w:rsidR="00FC6523">
        <w:t xml:space="preserve">The goal would be to give both the provider and the patient an extra tool to explain the </w:t>
      </w:r>
      <w:r w:rsidR="009E05C6">
        <w:t xml:space="preserve">long-term </w:t>
      </w:r>
      <w:r w:rsidR="00FC6523">
        <w:t xml:space="preserve">effects of </w:t>
      </w:r>
      <w:r w:rsidR="009E05C6">
        <w:t xml:space="preserve">uncontrolled hypertension.  </w:t>
      </w:r>
      <w:r w:rsidR="00330225">
        <w:t xml:space="preserve">  </w:t>
      </w:r>
      <w:r w:rsidR="009E05C6">
        <w:t xml:space="preserve">Intermediate outcomes were to have providers begin to change their way of teaching hypertension effects to patients, </w:t>
      </w:r>
      <w:r w:rsidR="001A6BB4">
        <w:t xml:space="preserve">and for patients to begin to contemplate increased adherence to their hypertension treatment plan.  Long term outcomes for this project are to (1) </w:t>
      </w:r>
      <w:r w:rsidR="00410DE0">
        <w:t>have provide</w:t>
      </w:r>
      <w:r w:rsidR="00DD744C">
        <w:t xml:space="preserve">rs </w:t>
      </w:r>
      <w:r w:rsidR="00410DE0">
        <w:t>change the way they approach patient education by implementing t</w:t>
      </w:r>
      <w:r w:rsidR="00510646">
        <w:t>eaching using the</w:t>
      </w:r>
      <w:r w:rsidR="00410DE0">
        <w:t xml:space="preserve"> 3-D organ models, and (2) </w:t>
      </w:r>
      <w:r w:rsidR="00510646">
        <w:t>have patients improve their adherence to their hypertension treatment</w:t>
      </w:r>
      <w:r w:rsidR="000369E6">
        <w:t>, the subsequent goal is that the patient’s treatment adherence improves, decreasing their risk of  cardiovascular morbidity and mortality.</w:t>
      </w:r>
    </w:p>
    <w:p w14:paraId="7829E61B" w14:textId="47E5DF1C" w:rsidR="000369E6" w:rsidRDefault="000369E6" w:rsidP="00CA5B8A">
      <w:pPr>
        <w:rPr>
          <w:b/>
          <w:bCs/>
        </w:rPr>
      </w:pPr>
      <w:r>
        <w:rPr>
          <w:b/>
          <w:bCs/>
        </w:rPr>
        <w:t>Findings</w:t>
      </w:r>
    </w:p>
    <w:p w14:paraId="58AD2304" w14:textId="19084DD8" w:rsidR="000369E6" w:rsidRDefault="00000530" w:rsidP="0054333E">
      <w:r>
        <w:t xml:space="preserve">Sixteen patients </w:t>
      </w:r>
      <w:r w:rsidR="00745FF8">
        <w:t xml:space="preserve">participated in the project with one provider and one licensed practical nurse as facilitators.  </w:t>
      </w:r>
      <w:r w:rsidR="00C7104B">
        <w:t>All sixteen patients</w:t>
      </w:r>
      <w:r w:rsidR="000908C6">
        <w:t xml:space="preserve"> had an established diagnosis of hypertension and were on at least one anti-hypertension medication.  All </w:t>
      </w:r>
      <w:r w:rsidR="00C7104B">
        <w:t xml:space="preserve">completed the Hill-Bone pre-intervention survey </w:t>
      </w:r>
      <w:r w:rsidR="000908C6">
        <w:t xml:space="preserve">and then received the 3-D teaching from the provider.  All had an opportunity to ask questions after the teaching.  </w:t>
      </w:r>
      <w:r w:rsidR="00D67971">
        <w:t xml:space="preserve">Seven out of sixteen patients were able to be contacted for follow </w:t>
      </w:r>
      <w:r w:rsidR="00D67971">
        <w:lastRenderedPageBreak/>
        <w:t xml:space="preserve">up post-intervention and completed the Hill-Bone survey over the phone with the project leader.  Eleven out of sixteen patients report good adherence to hypertensive medications pre-intervention.  Post teaching, two of the seven patients post-follow up Hill Bone survey reported an increase in medication adherence, which they commented  was directly related to their increased understanding of hypertension effects after the 3-D teaching. </w:t>
      </w:r>
    </w:p>
    <w:p w14:paraId="04B8EA81" w14:textId="68A1E81D" w:rsidR="00D67971" w:rsidRDefault="00D67971" w:rsidP="00CA5B8A">
      <w:r>
        <w:tab/>
        <w:t>In terms of dietary adherence (consuming fast food, adding salt, or eating salty foods) pre-teaching, fifteen out of sixteen patients stated they were non-adherent with diet at least some of the time.  Post teaching, two of the seven patients who were able to be contacted noted an increase adherence to dietary restrictions, a</w:t>
      </w:r>
      <w:r w:rsidR="000931A6">
        <w:t xml:space="preserve">n adherence they verbally attributed to an increased understanding of hypertension, after the 3-D teaching.  </w:t>
      </w:r>
    </w:p>
    <w:p w14:paraId="26528311" w14:textId="17F2A4F0" w:rsidR="00326F31" w:rsidRDefault="00326F31" w:rsidP="00CA5B8A">
      <w:r>
        <w:t xml:space="preserve">Interestingly, there was no change in the adherence in the group in their appointment keeping habits.  Three of the sixteen patients noted missing appointments at least some of the time, and there was no change in this for those who were able to be contacted post-intervention.  Patients who were contacted stated that the clinic makes their appointments for them before they check out at a current appointment, and the clinic has an established system in place for telephone reminders, and electronic reminders for future appointment times. </w:t>
      </w:r>
    </w:p>
    <w:p w14:paraId="52AE3958" w14:textId="6684EBA1" w:rsidR="00976890" w:rsidRPr="00711724" w:rsidRDefault="00976890" w:rsidP="00CA5B8A">
      <w:pPr>
        <w:rPr>
          <w:b/>
          <w:bCs/>
        </w:rPr>
      </w:pPr>
      <w:r>
        <w:rPr>
          <w:b/>
          <w:bCs/>
        </w:rPr>
        <w:t>Summary</w:t>
      </w:r>
    </w:p>
    <w:p w14:paraId="6A7A1143" w14:textId="5423B47A" w:rsidR="006F69E4" w:rsidRDefault="00C65BDA" w:rsidP="006F69E4">
      <w:r>
        <w:t xml:space="preserve">In summary, 68% of </w:t>
      </w:r>
      <w:r w:rsidR="00976890">
        <w:t>patients’</w:t>
      </w:r>
      <w:r>
        <w:t xml:space="preserve"> pre-intervention had a good adherence to medications.  Post-intervention</w:t>
      </w:r>
      <w:r w:rsidR="00E96F40">
        <w:t xml:space="preserve">, </w:t>
      </w:r>
      <w:r w:rsidR="00976890">
        <w:t xml:space="preserve">7 patients were contacted, of which, 2 reported an increase in adherence, </w:t>
      </w:r>
      <w:r w:rsidR="00E96F40">
        <w:t>which represented an adherence increase of 29%</w:t>
      </w:r>
      <w:r w:rsidR="00976890">
        <w:t xml:space="preserve">, of the 7 patients contacted.  </w:t>
      </w:r>
      <w:r>
        <w:t xml:space="preserve">In terms of dietary indiscretions, </w:t>
      </w:r>
      <w:r w:rsidR="00B757EC">
        <w:t>87</w:t>
      </w:r>
      <w:r>
        <w:t>% of the patients reported non-adherence to excessive sodium intake</w:t>
      </w:r>
      <w:r w:rsidR="00DD6B98">
        <w:t xml:space="preserve"> and/or poor dietary choices pre-intervention, but post intervention, </w:t>
      </w:r>
      <w:r w:rsidR="00976890">
        <w:t>of the 7 patients contacted,</w:t>
      </w:r>
      <w:r w:rsidR="00B757EC">
        <w:t xml:space="preserve"> the same two patients (29%) reported an increased adherence to diet</w:t>
      </w:r>
      <w:r w:rsidR="00DD6B98">
        <w:t xml:space="preserve">.  There was no change in appointment </w:t>
      </w:r>
      <w:r w:rsidR="00DD6B98">
        <w:lastRenderedPageBreak/>
        <w:t xml:space="preserve">keeping pre or post intervention, with 81% of </w:t>
      </w:r>
      <w:r w:rsidR="00D611DE">
        <w:t>patients’</w:t>
      </w:r>
      <w:r w:rsidR="00DD6B98">
        <w:t xml:space="preserve"> adherent with appointment keeping for follow up for hypertension.  </w:t>
      </w:r>
    </w:p>
    <w:p w14:paraId="26D53EC3" w14:textId="112F9405" w:rsidR="006F69E4" w:rsidRDefault="006F69E4" w:rsidP="006F69E4">
      <w:r>
        <w:tab/>
        <w:t>This</w:t>
      </w:r>
      <w:r w:rsidR="00260A9B">
        <w:t xml:space="preserve"> DNP</w:t>
      </w:r>
      <w:r>
        <w:t xml:space="preserve"> project </w:t>
      </w:r>
      <w:r w:rsidR="00260A9B">
        <w:t>had</w:t>
      </w:r>
      <w:r>
        <w:t xml:space="preserve"> positive effects on patients’ hypertension treatment adherence.  43% of patients were able to be contacted for a post intervention Hill-Bone follow up survey.  Positive effects were seen in both medication adherence, and dietary adherence, but no difference was seen in patients’ appointment keeping post-intervention.  Feedback from the practitioner and staff noted the teaching added minimal workload, which they felt was an important consideration due to a high patient volume.  The practitioner commented she felt the models could have been more life-like, and to scale of real organs, however, they were easy to use and explain to the patient</w:t>
      </w:r>
      <w:r w:rsidR="0048776A">
        <w:t xml:space="preserve">, and the recording system was also easy to use.  Patient follow up </w:t>
      </w:r>
      <w:r w:rsidR="00260A9B">
        <w:t xml:space="preserve">survey results </w:t>
      </w:r>
      <w:r w:rsidR="0048776A">
        <w:t xml:space="preserve">was 43%, additionally, the staff </w:t>
      </w:r>
      <w:r w:rsidR="00260A9B">
        <w:t>noted</w:t>
      </w:r>
      <w:r w:rsidR="0048776A">
        <w:t xml:space="preserve"> it is not unusual to have difficulty contacting patients</w:t>
      </w:r>
      <w:r w:rsidR="00260A9B">
        <w:t xml:space="preserve"> of this clinic for follow up, as many are transient, homeless, or do not have phone access in this low income, rural area.  </w:t>
      </w:r>
      <w:r w:rsidR="00C231D6">
        <w:t xml:space="preserve">Patients during the follow up survey call made some additional comments that the 3-D teaching made a significant difference-they stated they were able to relate the 3-D models to family members who developed complications from hypertension, and this along with the teaching inspired them to adhere to their treatment plan, as they did not want to develop similar medical issues.  </w:t>
      </w:r>
    </w:p>
    <w:p w14:paraId="694E42D4" w14:textId="6EEA3B39" w:rsidR="006D6297" w:rsidRDefault="006D6297" w:rsidP="006D6297">
      <w:pPr>
        <w:jc w:val="center"/>
        <w:rPr>
          <w:b/>
          <w:bCs/>
        </w:rPr>
      </w:pPr>
      <w:r>
        <w:rPr>
          <w:b/>
          <w:bCs/>
        </w:rPr>
        <w:t>Chapter Seven: Implications for Nursing Practice</w:t>
      </w:r>
    </w:p>
    <w:p w14:paraId="6967947C" w14:textId="77777777" w:rsidR="00934DA0" w:rsidRDefault="006D6297" w:rsidP="006D6297">
      <w:r>
        <w:tab/>
        <w:t>This chapter focuses on this project’s implications for nursing practice and how this project meets</w:t>
      </w:r>
      <w:r w:rsidR="00934DA0" w:rsidRPr="00934DA0">
        <w:t xml:space="preserve"> the American Association of Colleges of Nursing’s (AACN’s)</w:t>
      </w:r>
      <w:r w:rsidR="00934DA0">
        <w:t xml:space="preserve"> essentials for nursing scholarship.  Eight essentials will be defined and explained how this DNP project fulfills each core element.  </w:t>
      </w:r>
    </w:p>
    <w:p w14:paraId="513A1465" w14:textId="77777777" w:rsidR="00BA1A50" w:rsidRDefault="00BA1A50" w:rsidP="00934DA0">
      <w:pPr>
        <w:ind w:firstLine="0"/>
        <w:rPr>
          <w:b/>
          <w:bCs/>
        </w:rPr>
      </w:pPr>
    </w:p>
    <w:p w14:paraId="3B2B2E30" w14:textId="1F2107EF" w:rsidR="00934DA0" w:rsidRDefault="00934DA0" w:rsidP="00934DA0">
      <w:pPr>
        <w:ind w:firstLine="0"/>
        <w:rPr>
          <w:b/>
          <w:bCs/>
        </w:rPr>
      </w:pPr>
      <w:r>
        <w:rPr>
          <w:b/>
          <w:bCs/>
        </w:rPr>
        <w:lastRenderedPageBreak/>
        <w:t>Essential I: Scientific Underpinning for Practice</w:t>
      </w:r>
    </w:p>
    <w:p w14:paraId="4698706D" w14:textId="31BAC70E" w:rsidR="009D4710" w:rsidRDefault="00934DA0" w:rsidP="00934DA0">
      <w:pPr>
        <w:ind w:firstLine="0"/>
      </w:pPr>
      <w:r>
        <w:rPr>
          <w:b/>
          <w:bCs/>
        </w:rPr>
        <w:tab/>
      </w:r>
      <w:r w:rsidR="00137027">
        <w:t>This DNP project me</w:t>
      </w:r>
      <w:r w:rsidR="00CA104D">
        <w:t>t</w:t>
      </w:r>
      <w:r w:rsidR="00137027">
        <w:t xml:space="preserve"> this AACN essential by furthering the education of patients </w:t>
      </w:r>
      <w:r w:rsidR="005258C0">
        <w:t>regarding</w:t>
      </w:r>
      <w:r w:rsidR="00137027">
        <w:t xml:space="preserve"> the pathophysiology of hypertension.  It use</w:t>
      </w:r>
      <w:r w:rsidR="005B69C9">
        <w:t>d</w:t>
      </w:r>
      <w:r w:rsidR="00137027">
        <w:t xml:space="preserve"> colored, 3-D models with pathological changes within the organs, so the patients can feel, and see the changes</w:t>
      </w:r>
      <w:r w:rsidR="00256030">
        <w:t xml:space="preserve"> in their organs</w:t>
      </w:r>
      <w:r w:rsidR="00137027">
        <w:t xml:space="preserve"> that occur if their hypertension </w:t>
      </w:r>
      <w:r w:rsidR="00256030">
        <w:t xml:space="preserve">is untreated long term.  </w:t>
      </w:r>
      <w:r w:rsidR="009D4710">
        <w:t>Literature review for this project</w:t>
      </w:r>
      <w:r w:rsidR="008C348F">
        <w:t xml:space="preserve"> showed favorable evidence suggesting using novel 3-D models with patient teaching had a more favorable outcome for patient’s comprehension regarding their condition.  Additional literature review also suggests that high quality patient education by providers had favorable clinical outcomes for patients, which supports the scientific underpinning for practice. </w:t>
      </w:r>
    </w:p>
    <w:p w14:paraId="2AEEDB91" w14:textId="4F725A6F" w:rsidR="006D6297" w:rsidRDefault="00256030" w:rsidP="006B1825">
      <w:r>
        <w:t xml:space="preserve">Nursing can be advanced through this project </w:t>
      </w:r>
      <w:r w:rsidR="005B69C9">
        <w:t>using</w:t>
      </w:r>
      <w:r>
        <w:t xml:space="preserve"> 3-D organ models, to help patients understand the implications of their disease process, and to teach patients potential negative consequences of non-adherence to a treatment plan</w:t>
      </w:r>
      <w:r w:rsidR="00E96F40">
        <w:t xml:space="preserve">, using current evidence, and using critical analysis to develop a treatment plan. </w:t>
      </w:r>
      <w:r w:rsidR="00667B0A">
        <w:t xml:space="preserve"> The </w:t>
      </w:r>
      <w:r w:rsidR="00A41563">
        <w:t>literature review for this project focused on evidence for 3-D model teaching outcomes, medication adherence, enhanced provider interactions, and improved health literacy.  The studi</w:t>
      </w:r>
      <w:r w:rsidR="00C63AB1">
        <w:t xml:space="preserve">es reviewed supported this project’s quality improvement goal of implementing 3-D models with patient teaching by providers to potentially improve patients’ hypertension treatment adherence. </w:t>
      </w:r>
    </w:p>
    <w:p w14:paraId="5D1E4E24" w14:textId="58001873" w:rsidR="005258C0" w:rsidRDefault="005258C0" w:rsidP="00934DA0">
      <w:pPr>
        <w:ind w:firstLine="0"/>
        <w:rPr>
          <w:b/>
          <w:bCs/>
        </w:rPr>
      </w:pPr>
      <w:r>
        <w:rPr>
          <w:b/>
          <w:bCs/>
        </w:rPr>
        <w:t>Essential II: Organization and Systems Leadership</w:t>
      </w:r>
    </w:p>
    <w:p w14:paraId="3C6F6AAD" w14:textId="4520A058" w:rsidR="005258C0" w:rsidRDefault="005258C0" w:rsidP="00934DA0">
      <w:pPr>
        <w:ind w:firstLine="0"/>
      </w:pPr>
      <w:r>
        <w:rPr>
          <w:b/>
          <w:bCs/>
        </w:rPr>
        <w:tab/>
      </w:r>
      <w:r>
        <w:t>This DNP project me</w:t>
      </w:r>
      <w:r w:rsidR="00CA104D">
        <w:t>t</w:t>
      </w:r>
      <w:r>
        <w:t xml:space="preserve"> the AACN’s Essential II by successfully implementing a quality improvement project within a busy, FQHC clinic.  The project lead worked with senior administrative staff, and local clinic staff</w:t>
      </w:r>
      <w:r w:rsidR="007B7B1E">
        <w:t xml:space="preserve"> to approve and implement the project.  </w:t>
      </w:r>
      <w:r>
        <w:t>This project identified a need in th</w:t>
      </w:r>
      <w:r w:rsidR="007B7B1E">
        <w:t>e</w:t>
      </w:r>
      <w:r>
        <w:t xml:space="preserve"> local FQHC clinic to improve their patient’s hypertension adherence, and providers implemented the teaching using 3-D models, explaining to patients the effects of </w:t>
      </w:r>
      <w:r>
        <w:lastRenderedPageBreak/>
        <w:t xml:space="preserve">uncontrolled hypertension.  </w:t>
      </w:r>
      <w:r w:rsidR="007B1FCD">
        <w:t xml:space="preserve">The intervention </w:t>
      </w:r>
      <w:r w:rsidR="00E96F40">
        <w:t xml:space="preserve">was cost effective, using affordable, commercially available 3-D models for patient teaching, and was sensitive to cultural and educational differences by utilizing a teaching method that was </w:t>
      </w:r>
      <w:r w:rsidR="00940CFF">
        <w:t>based on a visual method t</w:t>
      </w:r>
      <w:r w:rsidR="006A7E1D">
        <w:t xml:space="preserve">hat has been shown in the literature to have promising results for patient understanding of their clinical conditions. </w:t>
      </w:r>
    </w:p>
    <w:p w14:paraId="680F5AFE" w14:textId="40A292F5" w:rsidR="007B7B1E" w:rsidRDefault="007B7B1E" w:rsidP="00934DA0">
      <w:pPr>
        <w:ind w:firstLine="0"/>
        <w:rPr>
          <w:b/>
          <w:bCs/>
        </w:rPr>
      </w:pPr>
      <w:r>
        <w:rPr>
          <w:b/>
          <w:bCs/>
        </w:rPr>
        <w:t>Essential III: Clinical Scholarship and Analytical Methods for Evidence Based Practice</w:t>
      </w:r>
    </w:p>
    <w:p w14:paraId="37EC9FCA" w14:textId="0FB41F2C" w:rsidR="007B7B1E" w:rsidRDefault="007B7B1E" w:rsidP="00934DA0">
      <w:pPr>
        <w:ind w:firstLine="0"/>
      </w:pPr>
      <w:r>
        <w:tab/>
      </w:r>
      <w:r w:rsidR="006A7E1D">
        <w:t xml:space="preserve">Literature review and critical analysis </w:t>
      </w:r>
      <w:r w:rsidR="00965261">
        <w:t>for this DNP project was done on 3-D models and teaching, medication adherence, treatment adherence and patient teaching</w:t>
      </w:r>
      <w:r w:rsidR="005B69C9">
        <w:t>,</w:t>
      </w:r>
      <w:r w:rsidR="00965261">
        <w:t xml:space="preserve"> </w:t>
      </w:r>
      <w:r w:rsidR="004C512E">
        <w:t>and</w:t>
      </w:r>
      <w:r w:rsidR="00965261">
        <w:t xml:space="preserve"> Leventhal’s theoretical framework.  The research completed was favorable to implementing this DNP project</w:t>
      </w:r>
      <w:r w:rsidR="00C63AB1">
        <w:t xml:space="preserve"> in different ways.  Primarily, the literature reviewed regarding using 3-D models during patient teaching showed an improvement in patients’ understanding regarding their condition, versus not using 3-D models.  Further literature review regarding </w:t>
      </w:r>
      <w:r w:rsidR="00ED00DE">
        <w:t>enhanced provider interactions, high-quality patient education, and increased health literacy were also shown to have a favorable effect on patients’ clinical conditions.</w:t>
      </w:r>
      <w:r w:rsidR="00965261">
        <w:t xml:space="preserve">  The knowledge gained from research review was applied to the DNP project that ensured a favorable outcome which could be further sustained in the clinic. </w:t>
      </w:r>
    </w:p>
    <w:p w14:paraId="29EFBE11" w14:textId="4AD495DE" w:rsidR="00965261" w:rsidRDefault="00965261" w:rsidP="00934DA0">
      <w:pPr>
        <w:ind w:firstLine="0"/>
        <w:rPr>
          <w:b/>
          <w:bCs/>
        </w:rPr>
      </w:pPr>
      <w:r>
        <w:rPr>
          <w:b/>
          <w:bCs/>
        </w:rPr>
        <w:t>Essential IV: Information Systems</w:t>
      </w:r>
    </w:p>
    <w:p w14:paraId="66CAA34F" w14:textId="3D265DAD" w:rsidR="001C1A18" w:rsidRDefault="00965261" w:rsidP="00934DA0">
      <w:pPr>
        <w:ind w:firstLine="0"/>
      </w:pPr>
      <w:r>
        <w:rPr>
          <w:b/>
          <w:bCs/>
        </w:rPr>
        <w:tab/>
      </w:r>
      <w:r w:rsidR="00B0704E">
        <w:t xml:space="preserve">Information systems were used in this DNP project to gather data regarding statistics related to the rates of hypertension in this clinic, </w:t>
      </w:r>
      <w:r w:rsidR="00A06287">
        <w:t>and</w:t>
      </w:r>
      <w:r w:rsidR="00B0704E">
        <w:t xml:space="preserve"> the county and state</w:t>
      </w:r>
      <w:r w:rsidR="00A06287">
        <w:t xml:space="preserve"> level</w:t>
      </w:r>
      <w:r w:rsidR="00B0704E">
        <w:t xml:space="preserve">.  This information was used to determine the need for the project at the local level.  An established survey tool (Hill-Bone hypertension tool) was used to gather data, both pre and post teaching.  Demographic data was gathered using the clinic’s EMR, along with hypertension diagnoses.  Pre and post teaching changes were analyzed </w:t>
      </w:r>
      <w:r w:rsidR="00ED00DE">
        <w:t xml:space="preserve">manually </w:t>
      </w:r>
      <w:r w:rsidR="00B0704E">
        <w:t xml:space="preserve">and reported in statistical reference. </w:t>
      </w:r>
    </w:p>
    <w:p w14:paraId="06287F56" w14:textId="55E6C9E1" w:rsidR="001C1A18" w:rsidRDefault="001C1A18" w:rsidP="00934DA0">
      <w:pPr>
        <w:ind w:firstLine="0"/>
        <w:rPr>
          <w:b/>
          <w:bCs/>
        </w:rPr>
      </w:pPr>
      <w:r>
        <w:rPr>
          <w:b/>
          <w:bCs/>
        </w:rPr>
        <w:lastRenderedPageBreak/>
        <w:t>Essential V: Healthcare Policy for Advocacy in Healthcare</w:t>
      </w:r>
    </w:p>
    <w:p w14:paraId="11DB9528" w14:textId="0134C736" w:rsidR="001C1A18" w:rsidRPr="001C1A18" w:rsidRDefault="00E82467" w:rsidP="00934DA0">
      <w:pPr>
        <w:ind w:firstLine="0"/>
      </w:pPr>
      <w:r>
        <w:tab/>
        <w:t xml:space="preserve">Healthcare policy related to this DNP project was closely examined.  This FQHC clinic </w:t>
      </w:r>
      <w:r w:rsidR="00BB3A06">
        <w:t xml:space="preserve">falls under the federal Health Resources and Services Administration (HRSA, 2019).  This clinic is obligated per HRSA policy to keep their patient’s blood pressure under 140/90mm/Hg. It was noted </w:t>
      </w:r>
      <w:r w:rsidR="000B5B7B">
        <w:t>during research for this project</w:t>
      </w:r>
      <w:r w:rsidR="00B92701">
        <w:t xml:space="preserve"> </w:t>
      </w:r>
      <w:r w:rsidR="00BB3A06">
        <w:t xml:space="preserve">that the HRSA is using older Joint National Commission </w:t>
      </w:r>
      <w:r w:rsidR="000B5B7B">
        <w:t>(JNC 7) guidelines, not the more current JNC 8 hypertension guideline</w:t>
      </w:r>
      <w:r w:rsidR="00B92701">
        <w:t>s.  Using incorrect guidelines could</w:t>
      </w:r>
      <w:r w:rsidR="000B5B7B">
        <w:t xml:space="preserve"> negatively impact this clinic’s adherence to the HRSA standards (HRSA, 2019).  </w:t>
      </w:r>
      <w:r w:rsidR="005B69C9">
        <w:t xml:space="preserve">It was also noted this clinic did not have any local policies </w:t>
      </w:r>
      <w:r w:rsidR="00C96965">
        <w:t>regarding the need for patients’ blood pressure control.</w:t>
      </w:r>
    </w:p>
    <w:p w14:paraId="43597990" w14:textId="01E77876" w:rsidR="00B0704E" w:rsidRDefault="00B0704E" w:rsidP="00934DA0">
      <w:pPr>
        <w:ind w:firstLine="0"/>
      </w:pPr>
      <w:r>
        <w:rPr>
          <w:b/>
          <w:bCs/>
        </w:rPr>
        <w:t>Essential V</w:t>
      </w:r>
      <w:r w:rsidR="001C1A18">
        <w:rPr>
          <w:b/>
          <w:bCs/>
        </w:rPr>
        <w:t>I</w:t>
      </w:r>
      <w:r>
        <w:rPr>
          <w:b/>
          <w:bCs/>
        </w:rPr>
        <w:t xml:space="preserve">: </w:t>
      </w:r>
      <w:r w:rsidRPr="00711724">
        <w:rPr>
          <w:b/>
          <w:bCs/>
        </w:rPr>
        <w:t>Interprofessional Collaboration</w:t>
      </w:r>
      <w:r>
        <w:t xml:space="preserve"> </w:t>
      </w:r>
    </w:p>
    <w:p w14:paraId="4EA1C159" w14:textId="67B44411" w:rsidR="00A06287" w:rsidRDefault="00A06287" w:rsidP="00934DA0">
      <w:pPr>
        <w:ind w:firstLine="0"/>
      </w:pPr>
      <w:r>
        <w:tab/>
      </w:r>
      <w:r w:rsidR="001049EE">
        <w:t xml:space="preserve">This DNP project used interprofessional collaboration from </w:t>
      </w:r>
      <w:r w:rsidR="00193EB4">
        <w:t xml:space="preserve">input during project development and implementation from </w:t>
      </w:r>
      <w:r w:rsidR="001049EE">
        <w:t>different professions.  Feedback and advise was obtained from the sales representatives for the 3-D models</w:t>
      </w:r>
      <w:r w:rsidR="007E6DFE">
        <w:t>.  The clinical operational director over this company’s clinics was consulted for advice and feedback obtained regarding the needs of th</w:t>
      </w:r>
      <w:r w:rsidR="00C96965">
        <w:t xml:space="preserve">is </w:t>
      </w:r>
      <w:r w:rsidR="004079F1">
        <w:t>clinic</w:t>
      </w:r>
      <w:r w:rsidR="007E6DFE">
        <w:t xml:space="preserve">.  The local clinic’s director was consulted and provided valuable feedback regarding how the project should be implemented.  Licensed clinical nursing staff explained the process to the patient and obtained the pre-intervention survey.  The licensed provider implemented the teaching with the patient, and the project leader followed up with a post-teaching survey on the phone.  </w:t>
      </w:r>
      <w:r w:rsidR="00C96965">
        <w:t>P</w:t>
      </w:r>
      <w:r w:rsidR="007E6DFE">
        <w:t xml:space="preserve">eople from different disciplines were critical in the successful outcome of this project to provide a project with a patient centered care focus. </w:t>
      </w:r>
    </w:p>
    <w:p w14:paraId="7308E153" w14:textId="77777777" w:rsidR="00FD519F" w:rsidRDefault="00FD519F" w:rsidP="00934DA0">
      <w:pPr>
        <w:ind w:firstLine="0"/>
        <w:rPr>
          <w:b/>
          <w:bCs/>
        </w:rPr>
      </w:pPr>
    </w:p>
    <w:p w14:paraId="5C168F31" w14:textId="77777777" w:rsidR="00ED00DE" w:rsidRDefault="00ED00DE" w:rsidP="00934DA0">
      <w:pPr>
        <w:ind w:firstLine="0"/>
        <w:rPr>
          <w:b/>
          <w:bCs/>
        </w:rPr>
      </w:pPr>
    </w:p>
    <w:p w14:paraId="1732B771" w14:textId="77777777" w:rsidR="00ED00DE" w:rsidRDefault="00ED00DE" w:rsidP="00934DA0">
      <w:pPr>
        <w:ind w:firstLine="0"/>
        <w:rPr>
          <w:b/>
          <w:bCs/>
        </w:rPr>
      </w:pPr>
    </w:p>
    <w:p w14:paraId="6A70895A" w14:textId="688025B0" w:rsidR="00B24131" w:rsidRDefault="00B24131" w:rsidP="00934DA0">
      <w:pPr>
        <w:ind w:firstLine="0"/>
        <w:rPr>
          <w:b/>
          <w:bCs/>
        </w:rPr>
      </w:pPr>
      <w:r>
        <w:rPr>
          <w:b/>
          <w:bCs/>
        </w:rPr>
        <w:lastRenderedPageBreak/>
        <w:t xml:space="preserve">Essential VII: </w:t>
      </w:r>
      <w:r w:rsidRPr="00711724">
        <w:rPr>
          <w:b/>
          <w:bCs/>
        </w:rPr>
        <w:t>Clinical Prevention and Population Health</w:t>
      </w:r>
    </w:p>
    <w:p w14:paraId="6377F9FF" w14:textId="1E70464F" w:rsidR="00B24131" w:rsidRDefault="00B24131" w:rsidP="00934DA0">
      <w:pPr>
        <w:ind w:firstLine="0"/>
      </w:pPr>
      <w:r>
        <w:tab/>
      </w:r>
      <w:r w:rsidR="0035647D">
        <w:t xml:space="preserve">This DNP project </w:t>
      </w:r>
      <w:r w:rsidR="002C6B28">
        <w:t>directly addressed clinical prevention of cardiovascular morbidity and mortality through the implementation of 3-D model teaching</w:t>
      </w:r>
      <w:r w:rsidR="003A7D23">
        <w:t>.  It a</w:t>
      </w:r>
      <w:r w:rsidR="002C6B28">
        <w:t>ddres</w:t>
      </w:r>
      <w:r w:rsidR="003A7D23">
        <w:t>sed</w:t>
      </w:r>
      <w:r w:rsidR="002C6B28">
        <w:t xml:space="preserve"> hypertension treatment adherence</w:t>
      </w:r>
      <w:r w:rsidR="003A7D23">
        <w:t xml:space="preserve"> in a federally qualified healthcare clinic</w:t>
      </w:r>
      <w:r w:rsidR="002C6B28">
        <w:t xml:space="preserve">.    </w:t>
      </w:r>
      <w:r w:rsidR="003A7D23">
        <w:t xml:space="preserve">A Healthy People 2020 goal is to reduce the number of adults with hypertension in the United States </w:t>
      </w:r>
      <w:r w:rsidR="00C96965">
        <w:t>(</w:t>
      </w:r>
      <w:r w:rsidR="003A7D23" w:rsidRPr="003A7D23">
        <w:t>U.S. Department of Health and Human Services, Office of Disease Prevention and Promotion</w:t>
      </w:r>
      <w:r w:rsidR="00C96965">
        <w:t xml:space="preserve">, </w:t>
      </w:r>
      <w:r w:rsidR="003A7D23">
        <w:t xml:space="preserve">ODPHP, 2019).  The goal of this DNP project is to decrease uncontrolled hypertension in patients, by implementing additional novel teaching methods.  </w:t>
      </w:r>
    </w:p>
    <w:p w14:paraId="01B7790C" w14:textId="31CA4F32" w:rsidR="003A7D23" w:rsidRDefault="003A7D23" w:rsidP="00934DA0">
      <w:pPr>
        <w:ind w:firstLine="0"/>
        <w:rPr>
          <w:b/>
          <w:bCs/>
        </w:rPr>
      </w:pPr>
      <w:r>
        <w:rPr>
          <w:b/>
          <w:bCs/>
        </w:rPr>
        <w:t>Essential VIII: Advanced Nursing Practice</w:t>
      </w:r>
    </w:p>
    <w:p w14:paraId="394D0562" w14:textId="4F147472" w:rsidR="003A7D23" w:rsidRDefault="003A7D23" w:rsidP="00934DA0">
      <w:pPr>
        <w:ind w:firstLine="0"/>
      </w:pPr>
      <w:r>
        <w:rPr>
          <w:b/>
          <w:bCs/>
        </w:rPr>
        <w:tab/>
      </w:r>
      <w:r w:rsidR="00F63437">
        <w:t>This DNP project addresses the AACN’s advanced nursing practice competency by instituting a novel way of advanced clinicians and licensed staff to teach patients about their hypertension.  Nurses are teachers, and throughout the years they have developed new and innovative ways of improving patient care.  They are the caregivers and healers.  This DNP project encompasse</w:t>
      </w:r>
      <w:r w:rsidR="00C96965">
        <w:t>d</w:t>
      </w:r>
      <w:r w:rsidR="00F63437">
        <w:t xml:space="preserve"> advanced nursing practice by taking the skills already developed by licensed nurses and advanced practice nurses, and g</w:t>
      </w:r>
      <w:r w:rsidR="00C96965">
        <w:t>ave</w:t>
      </w:r>
      <w:r w:rsidR="00F63437">
        <w:t xml:space="preserve"> them an additional tool for teaching, to improve their patients’ health outcomes. </w:t>
      </w:r>
    </w:p>
    <w:p w14:paraId="442C9ECC" w14:textId="67D6E209" w:rsidR="00F63437" w:rsidRDefault="009A7653" w:rsidP="00711724">
      <w:pPr>
        <w:rPr>
          <w:b/>
          <w:bCs/>
        </w:rPr>
      </w:pPr>
      <w:r>
        <w:rPr>
          <w:b/>
          <w:bCs/>
        </w:rPr>
        <w:t>Summary</w:t>
      </w:r>
    </w:p>
    <w:p w14:paraId="665F5957" w14:textId="7DD4F168" w:rsidR="00F63437" w:rsidRPr="00F63437" w:rsidRDefault="00F63437">
      <w:pPr>
        <w:ind w:firstLine="0"/>
      </w:pPr>
      <w:r>
        <w:rPr>
          <w:b/>
          <w:bCs/>
        </w:rPr>
        <w:tab/>
      </w:r>
      <w:r>
        <w:t>This DNP project ha</w:t>
      </w:r>
      <w:r w:rsidR="005B69C9">
        <w:t xml:space="preserve">d </w:t>
      </w:r>
      <w:r>
        <w:t>providers and licensed clinical staff interact and teach patients about their hypertension using novel 3-D models.  This project encompasse</w:t>
      </w:r>
      <w:r w:rsidR="00C96965">
        <w:t>d</w:t>
      </w:r>
      <w:r>
        <w:t xml:space="preserve"> all eight AACN DNP core essentials.  The goal of this project </w:t>
      </w:r>
      <w:r w:rsidR="00C96965">
        <w:t>was</w:t>
      </w:r>
      <w:r w:rsidR="005B69C9">
        <w:t xml:space="preserve"> to give clinical staff and providers an additional tool to teach patients, a visual aid that patients c</w:t>
      </w:r>
      <w:r w:rsidR="00C96965">
        <w:t>ould</w:t>
      </w:r>
      <w:r w:rsidR="005B69C9">
        <w:t xml:space="preserve"> see and feel, so they would increase treatment adherence.  This project had a multidisciplinary approach, and people from disciplines outside of nursing had valuable input.  Policies were evaluated and used as a </w:t>
      </w:r>
      <w:r w:rsidR="005B69C9">
        <w:lastRenderedPageBreak/>
        <w:t xml:space="preserve">guideline for the project.  It is the goal of this project that providers and staff will sustain this project, and patients will benefit from the 3-D </w:t>
      </w:r>
      <w:r w:rsidR="00C96965">
        <w:t>teaching and</w:t>
      </w:r>
      <w:r w:rsidR="005B69C9">
        <w:t xml:space="preserve"> become more adherent with their treatment plan.  </w:t>
      </w:r>
    </w:p>
    <w:p w14:paraId="79B5075D" w14:textId="77777777" w:rsidR="00B24131" w:rsidRPr="00B24131" w:rsidRDefault="00B24131" w:rsidP="00934DA0">
      <w:pPr>
        <w:ind w:firstLine="0"/>
      </w:pPr>
    </w:p>
    <w:p w14:paraId="61F46B90" w14:textId="77777777" w:rsidR="007E6DFE" w:rsidRPr="00711724" w:rsidRDefault="007E6DFE" w:rsidP="00934DA0">
      <w:pPr>
        <w:ind w:firstLine="0"/>
        <w:rPr>
          <w:b/>
          <w:bCs/>
        </w:rPr>
      </w:pPr>
    </w:p>
    <w:p w14:paraId="3C70F7EA" w14:textId="54E3ABC4" w:rsidR="00B0704E" w:rsidRPr="00B0704E" w:rsidRDefault="00B0704E" w:rsidP="00934DA0">
      <w:pPr>
        <w:ind w:firstLine="0"/>
      </w:pPr>
      <w:r>
        <w:tab/>
      </w:r>
    </w:p>
    <w:p w14:paraId="4B022A73" w14:textId="42E8D723" w:rsidR="00C96965" w:rsidRDefault="00C96965">
      <w:r>
        <w:br w:type="page"/>
      </w:r>
    </w:p>
    <w:p w14:paraId="4EE8D27B" w14:textId="48A64099" w:rsidR="00025FFA" w:rsidRDefault="00025FFA">
      <w:pPr>
        <w:ind w:firstLine="0"/>
        <w:jc w:val="center"/>
        <w:rPr>
          <w:b/>
          <w:bCs/>
        </w:rPr>
      </w:pPr>
      <w:r>
        <w:rPr>
          <w:b/>
          <w:bCs/>
        </w:rPr>
        <w:lastRenderedPageBreak/>
        <w:t>Chapter Eight: Final Conclusions</w:t>
      </w:r>
    </w:p>
    <w:p w14:paraId="20F9455C" w14:textId="13733364" w:rsidR="00025FFA" w:rsidRDefault="00025FFA" w:rsidP="00025FFA">
      <w:pPr>
        <w:ind w:firstLine="0"/>
      </w:pPr>
      <w:r>
        <w:tab/>
        <w:t xml:space="preserve">This chapter will discuss the outcomes and clinical significance of the project, and a discussion of findings, lessons learned, strengths and weaknesses, limitation, and the impact this project had on its patients and participants.  There will also be a discussion of how the use of 3-D models in hypertension patient teaching could translate to other settings and populations.  The project benefits will be discussed along with cost savings, process changes for efficiency and then finally project recommendations, including the recommendations for future practice change. </w:t>
      </w:r>
    </w:p>
    <w:p w14:paraId="45873348" w14:textId="41674F24" w:rsidR="00025FFA" w:rsidRDefault="00025FFA" w:rsidP="00025FFA">
      <w:pPr>
        <w:rPr>
          <w:b/>
          <w:bCs/>
        </w:rPr>
      </w:pPr>
      <w:r>
        <w:rPr>
          <w:b/>
          <w:bCs/>
        </w:rPr>
        <w:t>Significance of Findings</w:t>
      </w:r>
    </w:p>
    <w:p w14:paraId="50FFB991" w14:textId="77777777" w:rsidR="005211CC" w:rsidRDefault="00025FFA" w:rsidP="00025FFA">
      <w:pPr>
        <w:ind w:firstLine="0"/>
      </w:pPr>
      <w:r>
        <w:rPr>
          <w:b/>
          <w:bCs/>
        </w:rPr>
        <w:tab/>
      </w:r>
      <w:r>
        <w:tab/>
        <w:t xml:space="preserve">The outcomes of this project showed promising results by introducing a novel approach to patient hypertension teaching for a provider, and for patients to be able to visualize long-term uncontrolled hypertension organ damage, by being able to see and feel pathologically correct organ models.  However, there were many lessons learned along the way.  Although the administration of the clinic was interested in improving their patients’ hypertension adherence, the staff and providers were concerned about additional time needed for the project, including identifying and logging the patients, the actual teaching, administering the survey, and following up with the patient at a later point.  Some of the staff and provider fears were reduced by explaining that the teaching should not take any additional time, as they were already doing hypertension teaching during the office visit.  The patient’s information needed to be logged, and the Hill-Bone survey administered, but all patients were able to read the survey and did not require a staff member to read the survey to them, therefore additional time was noted to be minimal.  </w:t>
      </w:r>
    </w:p>
    <w:p w14:paraId="3353E2A2" w14:textId="24D31600" w:rsidR="00025FFA" w:rsidRDefault="00025FFA" w:rsidP="00711724">
      <w:r>
        <w:t xml:space="preserve">A drawback of the project was that the patients included were those with an established hypertension diagnosis.  However, their chief complaint on the day of the project implementation </w:t>
      </w:r>
      <w:r>
        <w:lastRenderedPageBreak/>
        <w:t xml:space="preserve">may not have been for a hypertension follow-up,  therefore, it made the teaching somewhat more awkward as some patients were being seen for an unrelated issue (such as an acute illness) and may not have been as receptive to the teaching as if they were being seen for their hypertension.  Additionally, it may have been more helpful if patients who were identified by the provider as non-adherent be included, as one goal for the project was to increase adherence, and some patients who were included were already adherent with their hypertension treatment plan, therefore, those patients who were contacted later did not have a significant change in their behavior on their post Hill-Bone survey.  </w:t>
      </w:r>
    </w:p>
    <w:p w14:paraId="3A42893A" w14:textId="289262D6" w:rsidR="00025FFA" w:rsidRDefault="00025FFA" w:rsidP="00025FFA">
      <w:pPr>
        <w:ind w:firstLine="0"/>
      </w:pPr>
      <w:r>
        <w:tab/>
        <w:t xml:space="preserve">The organization impacted was a federally qualified healthcare clinic (FQHC) in rural northeast North Carolina.  Of all patients in this FQHC’s </w:t>
      </w:r>
      <w:r w:rsidR="003303DD">
        <w:t xml:space="preserve">total </w:t>
      </w:r>
      <w:r>
        <w:t xml:space="preserve">patient population, </w:t>
      </w:r>
      <w:r w:rsidR="003303DD">
        <w:t>50</w:t>
      </w:r>
      <w:r>
        <w:t>% had a diagnosis of hypertension</w:t>
      </w:r>
      <w:r w:rsidR="00F26C29">
        <w:t xml:space="preserve"> (a total of 16,141 patients), and of those patients, 62% had their hypertension under control.  Conversely, of the 16,141 patients in this FQHC with hypertension, 38% (6,134 patients) did not have their hypertension under control</w:t>
      </w:r>
      <w:r w:rsidR="003303DD">
        <w:t xml:space="preserve"> </w:t>
      </w:r>
      <w:r>
        <w:t>(</w:t>
      </w:r>
      <w:r w:rsidR="003303DD">
        <w:t xml:space="preserve">U.S Department of Health and Human Services, </w:t>
      </w:r>
      <w:r w:rsidR="005B2032">
        <w:t xml:space="preserve">[HRSA] </w:t>
      </w:r>
      <w:r w:rsidR="003303DD">
        <w:t>2019</w:t>
      </w:r>
      <w:r w:rsidR="005B2032">
        <w:t>a</w:t>
      </w:r>
      <w:r w:rsidR="003303DD">
        <w:t>).</w:t>
      </w:r>
      <w:r w:rsidR="005B2032">
        <w:t xml:space="preserve">  T</w:t>
      </w:r>
      <w:r>
        <w:t xml:space="preserve">his clinic and its providers and staff were introduced to a novel way to teach patients about the effects of hypertension.  This impacted their way of </w:t>
      </w:r>
      <w:r w:rsidR="006D5AC7">
        <w:t>educating patients</w:t>
      </w:r>
      <w:r>
        <w:t xml:space="preserve">, and the patients themselves were impacted by learning additional information about their disease process.  This </w:t>
      </w:r>
      <w:r w:rsidR="006D5AC7">
        <w:t>process would be easily implemented in other practice settings, as it is not specific to a clinic, does not utilize a specific EMR, and is based on Healthy People 2020 goal of hypertension control</w:t>
      </w:r>
      <w:r w:rsidR="00D36CC3">
        <w:t xml:space="preserve"> </w:t>
      </w:r>
      <w:r w:rsidR="000B368D" w:rsidRPr="000B368D">
        <w:t xml:space="preserve">U.S. Department of Health and Human Services, Health Resources and Services Administration </w:t>
      </w:r>
      <w:r w:rsidR="000B368D">
        <w:t xml:space="preserve">[HRSA], </w:t>
      </w:r>
      <w:r w:rsidR="000B368D" w:rsidRPr="000B368D">
        <w:t>2019</w:t>
      </w:r>
      <w:r w:rsidR="005B2032">
        <w:t>b</w:t>
      </w:r>
      <w:r w:rsidR="000B368D" w:rsidRPr="000B368D">
        <w:t xml:space="preserve">).  </w:t>
      </w:r>
    </w:p>
    <w:p w14:paraId="532D40F0" w14:textId="5B85E47C" w:rsidR="006D5AC7" w:rsidRDefault="006D5AC7" w:rsidP="006D5AC7">
      <w:pPr>
        <w:rPr>
          <w:b/>
          <w:bCs/>
        </w:rPr>
      </w:pPr>
      <w:r>
        <w:rPr>
          <w:b/>
          <w:bCs/>
        </w:rPr>
        <w:t>Project Strengths &amp; Weaknesses</w:t>
      </w:r>
    </w:p>
    <w:p w14:paraId="5BB4471F" w14:textId="74B5AC83" w:rsidR="006D5AC7" w:rsidRDefault="004119B1" w:rsidP="00025FFA">
      <w:pPr>
        <w:ind w:firstLine="0"/>
      </w:pPr>
      <w:r>
        <w:tab/>
        <w:t>This DNP project was simple</w:t>
      </w:r>
      <w:r w:rsidR="00B11D8F">
        <w:t xml:space="preserve"> to implement.  Patients were identified by their hypertension diagnosis and age over 18.  The Hill-Bone survey was </w:t>
      </w:r>
      <w:r w:rsidR="000E4F2C">
        <w:t xml:space="preserve">a simple Likert scale, and </w:t>
      </w:r>
      <w:r w:rsidR="000E4F2C">
        <w:lastRenderedPageBreak/>
        <w:t>none of the patients reported difficulty understanding or completing the questions.  The models were also easy to use,</w:t>
      </w:r>
      <w:r w:rsidR="00435A7E">
        <w:t xml:space="preserve"> easily obtained,</w:t>
      </w:r>
      <w:r w:rsidR="000E4F2C">
        <w:t xml:space="preserve"> inexpensive, and all major organ systems were represented.  </w:t>
      </w:r>
      <w:r w:rsidR="00435A7E">
        <w:t xml:space="preserve">Another strength of this project was as previously indicated, it was not specific to a clinic, or to an EMR, therefore able to be implemented in a wide variety of settings.  Use of the models are also able to be utilized for additional teaching for other diagnosis (such as the effects of uncontrolled diabetes).   </w:t>
      </w:r>
    </w:p>
    <w:p w14:paraId="78A823B5" w14:textId="1BB422A7" w:rsidR="00435A7E" w:rsidRDefault="00435A7E" w:rsidP="00025FFA">
      <w:pPr>
        <w:ind w:firstLine="0"/>
      </w:pPr>
      <w:r>
        <w:tab/>
        <w:t xml:space="preserve">Weaknesses of this project </w:t>
      </w:r>
      <w:r w:rsidR="00DF145B">
        <w:t>included that</w:t>
      </w:r>
      <w:r w:rsidR="000E5862">
        <w:t xml:space="preserve"> although all patients who participated in the project had a diagnosis of hypertension, some were already adherent to their treatment plan, and some were not being seen for a follow up for their hypertension, which made the teaching somewhat more awkward, as it was not the reason for the visit.  Other potential weakness of the project was the provider stated she would have preferred a more lifelike model (3-D models used were scaled smaller than an actual organ).  However, patients did not verbalize this, and seemed to appreciate the models as </w:t>
      </w:r>
      <w:r w:rsidR="00CC7C67">
        <w:t xml:space="preserve">presented.  </w:t>
      </w:r>
    </w:p>
    <w:p w14:paraId="77C22CEB" w14:textId="1F9A5815" w:rsidR="00CC7C67" w:rsidRDefault="00CC7C67" w:rsidP="00025FFA">
      <w:pPr>
        <w:ind w:firstLine="0"/>
        <w:rPr>
          <w:b/>
          <w:bCs/>
        </w:rPr>
      </w:pPr>
      <w:r>
        <w:tab/>
      </w:r>
      <w:r>
        <w:rPr>
          <w:b/>
          <w:bCs/>
        </w:rPr>
        <w:t>Project Limitations</w:t>
      </w:r>
    </w:p>
    <w:p w14:paraId="7F31CE1B" w14:textId="7C37279F" w:rsidR="00CC7C67" w:rsidRDefault="00DF145B" w:rsidP="00025FFA">
      <w:pPr>
        <w:ind w:firstLine="0"/>
      </w:pPr>
      <w:r>
        <w:rPr>
          <w:b/>
          <w:bCs/>
        </w:rPr>
        <w:tab/>
      </w:r>
      <w:r>
        <w:t xml:space="preserve">Limitations of this project included having a short amount of time to implement and evaluate the project (eleven weeks) and only one provider participated in the project, instead of the expected 3-4 providers as originally planned.  Other limitations were time constraints of an extremely busy clinic, and provider perception of the need for extra time to complete the teaching, although this was overcome by the end of the project, with the participants realizing the teaching did not take any additional time to implement, and in fact was as efficient as standard hypertension patient teaching. </w:t>
      </w:r>
    </w:p>
    <w:p w14:paraId="4A658839" w14:textId="77777777" w:rsidR="00FC63A3" w:rsidRDefault="00DF145B" w:rsidP="00025FFA">
      <w:pPr>
        <w:ind w:firstLine="0"/>
      </w:pPr>
      <w:r>
        <w:tab/>
      </w:r>
    </w:p>
    <w:p w14:paraId="7391A30A" w14:textId="77777777" w:rsidR="00FC63A3" w:rsidRDefault="00FC63A3" w:rsidP="00025FFA">
      <w:pPr>
        <w:ind w:firstLine="0"/>
      </w:pPr>
    </w:p>
    <w:p w14:paraId="6AF805DB" w14:textId="3427BD30" w:rsidR="00DF145B" w:rsidRDefault="00DF145B" w:rsidP="00711724">
      <w:pPr>
        <w:rPr>
          <w:b/>
          <w:bCs/>
        </w:rPr>
      </w:pPr>
      <w:r>
        <w:rPr>
          <w:b/>
          <w:bCs/>
        </w:rPr>
        <w:lastRenderedPageBreak/>
        <w:t>Project Benefits</w:t>
      </w:r>
    </w:p>
    <w:p w14:paraId="35273406" w14:textId="614AB01D" w:rsidR="00DF145B" w:rsidRDefault="00DF145B" w:rsidP="00025FFA">
      <w:pPr>
        <w:ind w:firstLine="0"/>
      </w:pPr>
      <w:r>
        <w:rPr>
          <w:b/>
          <w:bCs/>
        </w:rPr>
        <w:tab/>
      </w:r>
      <w:r w:rsidR="009E7186">
        <w:t xml:space="preserve">Benefits of this DNP project were many.  </w:t>
      </w:r>
      <w:r w:rsidR="00694FE2">
        <w:t xml:space="preserve">Staff learned a new way to explain the effects of uncontrolled hypertension to patients, and patients learned through the 3-D models a realistic representation of potential organ damage if their hypertension was not controlled.  The project was easy to implement, and applicable to a wide range of healthcare settings.  It is also applicable to different ethnic groups and cultures.  The Hill-Bone survey has been used in different </w:t>
      </w:r>
      <w:r w:rsidR="006A2410">
        <w:t>cultures and</w:t>
      </w:r>
      <w:r w:rsidR="00694FE2">
        <w:t xml:space="preserve"> has been translated to different languages with success</w:t>
      </w:r>
      <w:r w:rsidR="00DA1F1C">
        <w:t xml:space="preserve"> (</w:t>
      </w:r>
      <w:r w:rsidR="00DA1F1C" w:rsidRPr="00DA1F1C">
        <w:t>Nashilongo</w:t>
      </w:r>
      <w:r w:rsidR="00DA1F1C">
        <w:t xml:space="preserve"> et al., 2017)</w:t>
      </w:r>
    </w:p>
    <w:p w14:paraId="7F00307C" w14:textId="0FF6CC95" w:rsidR="006A2410" w:rsidRDefault="006A2410" w:rsidP="00711724">
      <w:r>
        <w:t xml:space="preserve">This project can be implemented in many settings, and to a wide range of patients and providers.  If done correctly, </w:t>
      </w:r>
      <w:r w:rsidR="00924999">
        <w:t xml:space="preserve">it </w:t>
      </w:r>
      <w:r>
        <w:t xml:space="preserve">can be implemented </w:t>
      </w:r>
      <w:r w:rsidR="00924999">
        <w:t xml:space="preserve">with </w:t>
      </w:r>
      <w:r>
        <w:t xml:space="preserve">minimal additional (or no) time allotments in a busy clinic schedule.  This project could potentially save time in the long run if patients are able to make lifestyle changes and </w:t>
      </w:r>
      <w:r w:rsidR="00FD7164">
        <w:t xml:space="preserve">have improved adherence to their hypertension treatment plan, less time will be needed for education and counseling for the non-adherent patient.  </w:t>
      </w:r>
    </w:p>
    <w:p w14:paraId="2E77E6D0" w14:textId="7EE3F7A9" w:rsidR="00FD7164" w:rsidRDefault="00FD7164" w:rsidP="00025FFA">
      <w:pPr>
        <w:ind w:firstLine="0"/>
      </w:pPr>
      <w:r>
        <w:tab/>
        <w:t xml:space="preserve">This DNP project has the potential for </w:t>
      </w:r>
      <w:r w:rsidR="00D818D0">
        <w:t xml:space="preserve">significant </w:t>
      </w:r>
      <w:r>
        <w:t xml:space="preserve">cost savings.  </w:t>
      </w:r>
      <w:r w:rsidR="00D818D0">
        <w:t xml:space="preserve">As discussed, the models are available for a cost of $132.00 per set, and can be used indefinitely, and shared among providers and staff members if needed.  </w:t>
      </w:r>
      <w:r w:rsidR="00D42050">
        <w:t>Uncontrolled hypertension has a devastating financial effect, from the individual patient level, to the national level</w:t>
      </w:r>
      <w:r w:rsidR="0082319F">
        <w:t xml:space="preserve">.  Approximately half of 64 million Americans with hypertension </w:t>
      </w:r>
      <w:r w:rsidR="000B35FE">
        <w:t xml:space="preserve">do not have their blood pressure controlled.  </w:t>
      </w:r>
      <w:r w:rsidR="00DA1F1C">
        <w:t>H</w:t>
      </w:r>
      <w:r w:rsidR="007940BE">
        <w:t>ypertension</w:t>
      </w:r>
      <w:r w:rsidR="00DA1F1C">
        <w:t xml:space="preserve"> is</w:t>
      </w:r>
      <w:r w:rsidR="007940BE">
        <w:t xml:space="preserve"> the number one contributing cause of cardiovascular deaths in the United States</w:t>
      </w:r>
      <w:r w:rsidR="00DA1F1C">
        <w:t xml:space="preserve">. </w:t>
      </w:r>
      <w:r w:rsidR="007940BE">
        <w:t xml:space="preserve"> </w:t>
      </w:r>
      <w:r w:rsidR="00DA1F1C">
        <w:t>H</w:t>
      </w:r>
      <w:r w:rsidR="007940BE">
        <w:t xml:space="preserve">ealthcare savings </w:t>
      </w:r>
      <w:r w:rsidR="00DA1F1C">
        <w:t>are almost unlimited, if</w:t>
      </w:r>
      <w:r w:rsidR="007940BE">
        <w:t xml:space="preserve"> hypertension and its subsequent</w:t>
      </w:r>
      <w:r w:rsidR="00DA1F1C">
        <w:t xml:space="preserve"> cardiovascular</w:t>
      </w:r>
      <w:r w:rsidR="007940BE">
        <w:t xml:space="preserve"> mortality</w:t>
      </w:r>
      <w:r w:rsidR="00DA1F1C">
        <w:t xml:space="preserve"> are reduced</w:t>
      </w:r>
      <w:r w:rsidR="007940BE">
        <w:t xml:space="preserve"> (Moran et al., 2015). </w:t>
      </w:r>
    </w:p>
    <w:p w14:paraId="3907477A" w14:textId="77777777" w:rsidR="00FC63A3" w:rsidRDefault="007940BE" w:rsidP="00025FFA">
      <w:pPr>
        <w:ind w:firstLine="0"/>
      </w:pPr>
      <w:r>
        <w:tab/>
      </w:r>
    </w:p>
    <w:p w14:paraId="5C4010FC" w14:textId="674DE849" w:rsidR="007940BE" w:rsidRDefault="007940BE" w:rsidP="00711724">
      <w:pPr>
        <w:rPr>
          <w:b/>
          <w:bCs/>
        </w:rPr>
      </w:pPr>
      <w:r>
        <w:rPr>
          <w:b/>
          <w:bCs/>
        </w:rPr>
        <w:lastRenderedPageBreak/>
        <w:t>Practice Recommendations</w:t>
      </w:r>
    </w:p>
    <w:p w14:paraId="077F1510" w14:textId="3D68CC82" w:rsidR="007940BE" w:rsidRDefault="007940BE" w:rsidP="00025FFA">
      <w:pPr>
        <w:ind w:firstLine="0"/>
      </w:pPr>
      <w:r>
        <w:rPr>
          <w:b/>
          <w:bCs/>
        </w:rPr>
        <w:tab/>
      </w:r>
      <w:r w:rsidR="00F86D8D">
        <w:t xml:space="preserve">The results from this DNP project favor implementation of the project to give providers an additional teaching tool, and for patients with diagnosed hypertension to be able to see the effects of their disease on bodily organs.  Practice recommendations would be to implement the project at the clinic level, and any clinic where patient teaching for hypertension is discussed.  The project is easily implemented, and does not require any specific EMR or training, except for the purchase of the organ models.  Another recommendation would be for future implementation to use models with a more realistic scale, rather than the </w:t>
      </w:r>
      <w:r w:rsidR="00E576B4">
        <w:t>half-sized</w:t>
      </w:r>
      <w:r w:rsidR="00F86D8D">
        <w:t xml:space="preserve"> models that were utilized.  </w:t>
      </w:r>
      <w:r w:rsidR="00E576B4">
        <w:t xml:space="preserve">Additionally, although patients with a new diagnosis of hypertension were excluded for this project, patients with a new diagnosis of hypertension would benefit from the 3-D teaching, as part of their initial hypertension treatment teaching and plan of care.  Staff who participated in the project stated they would recommend the models be used for diabetic teaching, as the pathophysiological changes on the models were essentially the same as hypertension changes, and therefore could </w:t>
      </w:r>
      <w:r w:rsidR="00B87F64">
        <w:t xml:space="preserve">also </w:t>
      </w:r>
      <w:r w:rsidR="00E576B4">
        <w:t xml:space="preserve">benefit diabetic patients.  </w:t>
      </w:r>
    </w:p>
    <w:p w14:paraId="787A5B55" w14:textId="34F878E2" w:rsidR="00B87F64" w:rsidRDefault="00B87F64" w:rsidP="00025FFA">
      <w:pPr>
        <w:ind w:firstLine="0"/>
      </w:pPr>
      <w:r>
        <w:tab/>
        <w:t xml:space="preserve">Although ideally used with the Hill-Bone pre and post adherence survey, the teaching could be done without it, and just utilizing the 3-D organ models if necessary.  The Hill-Bone scale provides a needed qualifiable measure of whether the patient’s adherence improved with the teaching, however, the end goal is to have the patient be more adherent with medications, and the teaching could be done without the scale, if it would help the patient to understand their condition.  Along with that, this project may be used in other cultures and languages, although the Hill-Bone tool would need author’s permission to translate into a different language. </w:t>
      </w:r>
    </w:p>
    <w:p w14:paraId="1B4B9CB7" w14:textId="77777777" w:rsidR="00D00EDF" w:rsidRDefault="00D00EDF" w:rsidP="00025FFA">
      <w:pPr>
        <w:ind w:firstLine="0"/>
        <w:rPr>
          <w:b/>
          <w:bCs/>
        </w:rPr>
      </w:pPr>
    </w:p>
    <w:p w14:paraId="13F09045" w14:textId="77777777" w:rsidR="00D00EDF" w:rsidRDefault="00D00EDF" w:rsidP="00025FFA">
      <w:pPr>
        <w:ind w:firstLine="0"/>
        <w:rPr>
          <w:b/>
          <w:bCs/>
        </w:rPr>
      </w:pPr>
    </w:p>
    <w:p w14:paraId="3B42563C" w14:textId="3EC7D985" w:rsidR="00B87F64" w:rsidRDefault="00B87F64" w:rsidP="00711724">
      <w:pPr>
        <w:rPr>
          <w:b/>
          <w:bCs/>
        </w:rPr>
      </w:pPr>
      <w:r>
        <w:rPr>
          <w:b/>
          <w:bCs/>
        </w:rPr>
        <w:lastRenderedPageBreak/>
        <w:t>Final Summary</w:t>
      </w:r>
    </w:p>
    <w:p w14:paraId="1BA0FA6D" w14:textId="25F74FE9" w:rsidR="00B87F64" w:rsidRDefault="00B87F64" w:rsidP="00025FFA">
      <w:pPr>
        <w:ind w:firstLine="0"/>
      </w:pPr>
      <w:r>
        <w:rPr>
          <w:b/>
          <w:bCs/>
        </w:rPr>
        <w:tab/>
      </w:r>
      <w:r w:rsidR="00141924">
        <w:t xml:space="preserve">In conclusion, this DNP project implemented 3-D models with patient teaching for hypertension adherence by providers in a federally qualified healthcare clinic in rural North Carolina.  Easy to use models were utilized to show patients the long-term damage uncontrolled hypertension could do to their organs.  Providers were briefed with a script and identified patients with established hypertension.  Patients were very receptive to the teaching and follow up discussion with patients showed that the 3-D model teaching had a significant impact on their adherence, with two patients commenting how it was essentially a catalyst for changing their behavior, and dramatically increasing their hypertension treatment adherence.  Sixteen patients were included in the project, and one provider and one staff member implemented the teaching, along with one project lead.  </w:t>
      </w:r>
    </w:p>
    <w:p w14:paraId="1BC170D1" w14:textId="01D0F558" w:rsidR="00141924" w:rsidRDefault="00141924" w:rsidP="00025FFA">
      <w:pPr>
        <w:ind w:firstLine="0"/>
      </w:pPr>
      <w:r>
        <w:tab/>
        <w:t xml:space="preserve">Despite limitations of time, resources and staff, this DNP project showed promise in implementing a novel way of teaching, a way that patients could </w:t>
      </w:r>
      <w:r w:rsidR="00DD5745">
        <w:t xml:space="preserve">understand the health threat, by allowing patients to see and feel models with pathological changes due to hypertension.  The teaching enabled patients to also ask questions regarding their illness, and therefore possibly have a deeper understanding of what happens to their body when their disease is not controlled.  </w:t>
      </w:r>
    </w:p>
    <w:p w14:paraId="4860F467" w14:textId="413EEB6E" w:rsidR="00DD5745" w:rsidRDefault="00B85FA2" w:rsidP="00711724">
      <w:r>
        <w:t xml:space="preserve">One in three adults in the United States has hypertension, and of those, approximately half do not have it under control.  </w:t>
      </w:r>
      <w:r w:rsidR="00250E27">
        <w:t>The individual, regional, and national healthcare costs and stakes are immense</w:t>
      </w:r>
      <w:r w:rsidR="00DA1F1C">
        <w:t>,</w:t>
      </w:r>
      <w:r w:rsidR="00250E27">
        <w:t xml:space="preserve"> and improved hypertension treatment adherence is imperative to the health of millions of Americans</w:t>
      </w:r>
      <w:r w:rsidR="00DA1F1C">
        <w:t xml:space="preserve">, and the novel approach of 3-D model teaching could help increase adherence. </w:t>
      </w:r>
      <w:r w:rsidR="00250E27">
        <w:t xml:space="preserve">  </w:t>
      </w:r>
    </w:p>
    <w:p w14:paraId="2AEC69BA" w14:textId="77777777" w:rsidR="00DD5745" w:rsidRPr="00B87F64" w:rsidRDefault="00DD5745" w:rsidP="00025FFA">
      <w:pPr>
        <w:ind w:firstLine="0"/>
      </w:pPr>
    </w:p>
    <w:p w14:paraId="3921FEC9" w14:textId="77777777" w:rsidR="006A2410" w:rsidRDefault="006A2410" w:rsidP="00025FFA">
      <w:pPr>
        <w:ind w:firstLine="0"/>
      </w:pPr>
    </w:p>
    <w:p w14:paraId="3A1FEC33" w14:textId="43353F03" w:rsidR="00504C3A" w:rsidRDefault="00B62133" w:rsidP="00711724">
      <w:pPr>
        <w:ind w:firstLine="0"/>
        <w:jc w:val="center"/>
      </w:pPr>
      <w:r>
        <w:lastRenderedPageBreak/>
        <w:t>Re</w:t>
      </w:r>
      <w:r w:rsidR="00427E24">
        <w:t>ferences</w:t>
      </w:r>
    </w:p>
    <w:p w14:paraId="0704C7B1" w14:textId="77777777" w:rsidR="001D71EF" w:rsidRDefault="001D71EF" w:rsidP="001D71EF">
      <w:pPr>
        <w:ind w:left="720" w:hanging="720"/>
        <w:rPr>
          <w:rFonts w:ascii="Times New Roman" w:hAnsi="Times New Roman" w:cs="Times New Roman"/>
        </w:rPr>
      </w:pPr>
      <w:r w:rsidRPr="00FA68C2">
        <w:rPr>
          <w:rFonts w:ascii="Times New Roman" w:hAnsi="Times New Roman" w:cs="Times New Roman"/>
        </w:rPr>
        <w:t xml:space="preserve">Achstetter, L. I., Schultz, K., Faller, H., &amp; Schuler, M. (2016). </w:t>
      </w:r>
      <w:r>
        <w:rPr>
          <w:rFonts w:ascii="Times New Roman" w:hAnsi="Times New Roman" w:cs="Times New Roman"/>
        </w:rPr>
        <w:t xml:space="preserve"> </w:t>
      </w:r>
      <w:r w:rsidRPr="00FA68C2">
        <w:rPr>
          <w:rFonts w:ascii="Times New Roman" w:hAnsi="Times New Roman" w:cs="Times New Roman"/>
        </w:rPr>
        <w:t>Leventhal</w:t>
      </w:r>
      <w:r>
        <w:rPr>
          <w:rFonts w:ascii="Times New Roman" w:hAnsi="Times New Roman" w:cs="Times New Roman"/>
        </w:rPr>
        <w:t>’</w:t>
      </w:r>
      <w:r w:rsidRPr="00FA68C2">
        <w:rPr>
          <w:rFonts w:ascii="Times New Roman" w:hAnsi="Times New Roman" w:cs="Times New Roman"/>
        </w:rPr>
        <w:t>s common-sense model and asthma control: Do illness representations predict success of an asthma rehabilitation?</w:t>
      </w:r>
      <w:r w:rsidRPr="00FA68C2">
        <w:rPr>
          <w:rFonts w:ascii="Times New Roman" w:hAnsi="Times New Roman" w:cs="Times New Roman"/>
          <w:i/>
          <w:iCs/>
        </w:rPr>
        <w:t> Journal of Health Psychology, </w:t>
      </w:r>
      <w:r w:rsidRPr="00FA68C2">
        <w:rPr>
          <w:rFonts w:ascii="Times New Roman" w:hAnsi="Times New Roman" w:cs="Times New Roman"/>
        </w:rPr>
        <w:t>doi:10.1177/1359105316651332</w:t>
      </w:r>
    </w:p>
    <w:p w14:paraId="4984BCCC" w14:textId="7F4C6A83" w:rsidR="00A13927" w:rsidRDefault="00A13927">
      <w:pPr>
        <w:spacing w:after="160"/>
        <w:ind w:left="720" w:hanging="720"/>
        <w:rPr>
          <w:rFonts w:ascii="Times New Roman" w:eastAsia="Calibri" w:hAnsi="Times New Roman" w:cs="Times New Roman"/>
          <w:color w:val="auto"/>
          <w:lang w:eastAsia="en-US"/>
        </w:rPr>
      </w:pPr>
      <w:r w:rsidRPr="00A13927">
        <w:rPr>
          <w:rFonts w:ascii="Times New Roman" w:eastAsia="Calibri" w:hAnsi="Times New Roman" w:cs="Times New Roman"/>
          <w:color w:val="auto"/>
          <w:lang w:eastAsia="en-US"/>
        </w:rPr>
        <w:t>Ahn, Y. H., &amp; Ham, O. K. (2016).  Factors associated with medication adherence among medical-aid beneficiaries with hypertension.</w:t>
      </w:r>
      <w:r w:rsidRPr="00A13927">
        <w:rPr>
          <w:rFonts w:ascii="Times New Roman" w:eastAsia="Calibri" w:hAnsi="Times New Roman" w:cs="Times New Roman"/>
          <w:i/>
          <w:iCs/>
          <w:color w:val="auto"/>
          <w:lang w:eastAsia="en-US"/>
        </w:rPr>
        <w:t> Western Journal of Nursing Research, 38</w:t>
      </w:r>
      <w:r w:rsidRPr="00A13927">
        <w:rPr>
          <w:rFonts w:ascii="Times New Roman" w:eastAsia="Calibri" w:hAnsi="Times New Roman" w:cs="Times New Roman"/>
          <w:color w:val="auto"/>
          <w:lang w:eastAsia="en-US"/>
        </w:rPr>
        <w:t xml:space="preserve">(10), 1298-1312.  10.1177/0193945916651824 </w:t>
      </w:r>
    </w:p>
    <w:p w14:paraId="2F944E20" w14:textId="6B588849" w:rsidR="00856E3F" w:rsidRDefault="00856E3F" w:rsidP="00856E3F">
      <w:pPr>
        <w:spacing w:after="160"/>
        <w:ind w:left="720" w:hanging="720"/>
        <w:rPr>
          <w:rFonts w:ascii="Times New Roman" w:eastAsia="Calibri" w:hAnsi="Times New Roman" w:cs="Times New Roman"/>
          <w:color w:val="auto"/>
          <w:lang w:eastAsia="en-US"/>
        </w:rPr>
      </w:pPr>
      <w:r w:rsidRPr="00856E3F">
        <w:rPr>
          <w:rFonts w:ascii="Times New Roman" w:eastAsia="Calibri" w:hAnsi="Times New Roman" w:cs="Times New Roman"/>
          <w:color w:val="auto"/>
          <w:lang w:eastAsia="en-US"/>
        </w:rPr>
        <w:t>Bernhard, J., Isotani, S., Matsugasumi, T., Duddalwar, V., Hung, A. J., Suer, E., . . . Gill, I. S. (2016).  Personalized 3D printed model of kidney and tumor anatomy: A useful tool for patient education.</w:t>
      </w:r>
      <w:r w:rsidRPr="00856E3F">
        <w:rPr>
          <w:rFonts w:ascii="Times New Roman" w:eastAsia="Calibri" w:hAnsi="Times New Roman" w:cs="Times New Roman"/>
          <w:i/>
          <w:iCs/>
          <w:color w:val="auto"/>
          <w:lang w:eastAsia="en-US"/>
        </w:rPr>
        <w:t> World Journal of Urology, 34</w:t>
      </w:r>
      <w:r w:rsidRPr="00856E3F">
        <w:rPr>
          <w:rFonts w:ascii="Times New Roman" w:eastAsia="Calibri" w:hAnsi="Times New Roman" w:cs="Times New Roman"/>
          <w:color w:val="auto"/>
          <w:lang w:eastAsia="en-US"/>
        </w:rPr>
        <w:t>(3), 337-345.  //dx.doi.org.jproxy.lib.ecu.edu/10.1007/s00345-015-1632</w:t>
      </w:r>
    </w:p>
    <w:p w14:paraId="72441334" w14:textId="3B7BB8D5" w:rsidR="000E4126" w:rsidRDefault="000E4126" w:rsidP="000E4126">
      <w:pPr>
        <w:spacing w:after="160"/>
        <w:ind w:left="720" w:hanging="720"/>
        <w:rPr>
          <w:rFonts w:ascii="Times New Roman" w:eastAsia="Calibri" w:hAnsi="Times New Roman" w:cs="Times New Roman"/>
          <w:color w:val="auto"/>
          <w:lang w:eastAsia="en-US"/>
        </w:rPr>
      </w:pPr>
      <w:r w:rsidRPr="000E4126">
        <w:rPr>
          <w:rFonts w:ascii="Times New Roman" w:eastAsia="Calibri" w:hAnsi="Times New Roman" w:cs="Times New Roman"/>
          <w:color w:val="auto"/>
          <w:lang w:eastAsia="en-US"/>
        </w:rPr>
        <w:t>Biglino, G., Capelli, C., Leaver, L., Schievano, S., Taylor, A. M., &amp; Wray, J. (2015).  Involving patients, families and medical staff in the evaluation of 3D printing models of congenital heart disease.</w:t>
      </w:r>
      <w:r w:rsidRPr="000E4126">
        <w:rPr>
          <w:rFonts w:ascii="Times New Roman" w:eastAsia="Calibri" w:hAnsi="Times New Roman" w:cs="Times New Roman"/>
          <w:i/>
          <w:iCs/>
          <w:color w:val="auto"/>
          <w:lang w:eastAsia="en-US"/>
        </w:rPr>
        <w:t> Communication &amp; Medicine, 12</w:t>
      </w:r>
      <w:r w:rsidRPr="000E4126">
        <w:rPr>
          <w:rFonts w:ascii="Times New Roman" w:eastAsia="Calibri" w:hAnsi="Times New Roman" w:cs="Times New Roman"/>
          <w:color w:val="auto"/>
          <w:lang w:eastAsia="en-US"/>
        </w:rPr>
        <w:t xml:space="preserve">(2-3), 157.  10.1558/cam.28455 </w:t>
      </w:r>
    </w:p>
    <w:p w14:paraId="6F9B6128" w14:textId="2DF61572" w:rsidR="005E5AF1" w:rsidRPr="005E5AF1" w:rsidRDefault="005E5AF1" w:rsidP="005E5AF1">
      <w:pPr>
        <w:spacing w:after="160"/>
        <w:ind w:left="720" w:hanging="720"/>
        <w:rPr>
          <w:rFonts w:ascii="Times New Roman" w:eastAsia="Calibri" w:hAnsi="Times New Roman" w:cs="Times New Roman"/>
          <w:color w:val="auto"/>
          <w:lang w:eastAsia="en-US"/>
        </w:rPr>
      </w:pPr>
      <w:r w:rsidRPr="005E5AF1">
        <w:rPr>
          <w:rFonts w:ascii="Times New Roman" w:eastAsia="Calibri" w:hAnsi="Times New Roman" w:cs="Times New Roman"/>
          <w:color w:val="auto"/>
          <w:lang w:eastAsia="en-US"/>
        </w:rPr>
        <w:t xml:space="preserve">Centers for Disease Control and Prevention. </w:t>
      </w:r>
      <w:r>
        <w:rPr>
          <w:rFonts w:ascii="Times New Roman" w:eastAsia="Calibri" w:hAnsi="Times New Roman" w:cs="Times New Roman"/>
          <w:color w:val="auto"/>
          <w:lang w:eastAsia="en-US"/>
        </w:rPr>
        <w:t xml:space="preserve"> </w:t>
      </w:r>
      <w:r w:rsidRPr="005E5AF1">
        <w:rPr>
          <w:rFonts w:ascii="Times New Roman" w:eastAsia="Calibri" w:hAnsi="Times New Roman" w:cs="Times New Roman"/>
          <w:color w:val="auto"/>
          <w:lang w:eastAsia="en-US"/>
        </w:rPr>
        <w:t xml:space="preserve">(2018a).  </w:t>
      </w:r>
      <w:r w:rsidRPr="005E5AF1">
        <w:rPr>
          <w:rFonts w:ascii="Times New Roman" w:eastAsia="Calibri" w:hAnsi="Times New Roman" w:cs="Times New Roman"/>
          <w:i/>
          <w:color w:val="auto"/>
          <w:lang w:eastAsia="en-US"/>
        </w:rPr>
        <w:t xml:space="preserve">Overcoming Barriers to Medication Adherence for Chronic Diseases.  </w:t>
      </w:r>
      <w:r w:rsidRPr="005E5AF1">
        <w:rPr>
          <w:rFonts w:ascii="Times New Roman" w:eastAsia="Calibri" w:hAnsi="Times New Roman" w:cs="Times New Roman"/>
          <w:color w:val="auto"/>
          <w:lang w:eastAsia="en-US"/>
        </w:rPr>
        <w:t>Retrieved from: https://www.cdc.gov/grand-rounds/pp/2017/20170221-medication-adherence.html</w:t>
      </w:r>
    </w:p>
    <w:p w14:paraId="36EB22B5" w14:textId="77777777" w:rsidR="005E5AF1" w:rsidRPr="005E5AF1" w:rsidRDefault="005E5AF1" w:rsidP="005E5AF1">
      <w:pPr>
        <w:spacing w:after="160"/>
        <w:ind w:left="720" w:hanging="720"/>
        <w:rPr>
          <w:rFonts w:ascii="Times New Roman" w:eastAsia="Calibri" w:hAnsi="Times New Roman" w:cs="Times New Roman"/>
          <w:color w:val="auto"/>
          <w:u w:val="single"/>
          <w:lang w:eastAsia="en-US"/>
        </w:rPr>
      </w:pPr>
      <w:r w:rsidRPr="005E5AF1">
        <w:rPr>
          <w:rFonts w:ascii="Times New Roman" w:eastAsia="Calibri" w:hAnsi="Times New Roman" w:cs="Times New Roman"/>
          <w:color w:val="auto"/>
          <w:lang w:eastAsia="en-US"/>
        </w:rPr>
        <w:t xml:space="preserve">Centers for Disease Control and Prevention.  (2018b).  </w:t>
      </w:r>
      <w:r w:rsidRPr="005E5AF1">
        <w:rPr>
          <w:rFonts w:ascii="Times New Roman" w:eastAsia="Calibri" w:hAnsi="Times New Roman" w:cs="Times New Roman"/>
          <w:i/>
          <w:color w:val="auto"/>
          <w:lang w:eastAsia="en-US"/>
        </w:rPr>
        <w:t xml:space="preserve">High blood pressure fact sheet.  </w:t>
      </w:r>
      <w:r w:rsidRPr="005E5AF1">
        <w:rPr>
          <w:rFonts w:ascii="Times New Roman" w:eastAsia="Calibri" w:hAnsi="Times New Roman" w:cs="Times New Roman"/>
          <w:color w:val="auto"/>
          <w:lang w:eastAsia="en-US"/>
        </w:rPr>
        <w:t xml:space="preserve">Retrieved from: </w:t>
      </w:r>
      <w:hyperlink r:id="rId9" w:history="1">
        <w:r w:rsidRPr="005E5AF1">
          <w:rPr>
            <w:rStyle w:val="Hyperlink"/>
            <w:rFonts w:ascii="Times New Roman" w:eastAsia="Calibri" w:hAnsi="Times New Roman" w:cs="Times New Roman"/>
            <w:lang w:eastAsia="en-US"/>
          </w:rPr>
          <w:t>https://www.cdc.gov/dhdsp/data_statistics/fact_sheets/fs_bloodpressure.htm</w:t>
        </w:r>
      </w:hyperlink>
    </w:p>
    <w:p w14:paraId="759F583C" w14:textId="50259D97" w:rsidR="005E5AF1" w:rsidRDefault="005E5AF1" w:rsidP="005E5AF1">
      <w:pPr>
        <w:spacing w:after="160"/>
        <w:ind w:left="720" w:hanging="720"/>
        <w:rPr>
          <w:rFonts w:ascii="Times New Roman" w:eastAsia="Calibri" w:hAnsi="Times New Roman" w:cs="Times New Roman"/>
          <w:color w:val="auto"/>
          <w:lang w:eastAsia="en-US"/>
        </w:rPr>
      </w:pPr>
      <w:r w:rsidRPr="005E5AF1">
        <w:rPr>
          <w:rFonts w:ascii="Times New Roman" w:eastAsia="Calibri" w:hAnsi="Times New Roman" w:cs="Times New Roman"/>
          <w:color w:val="auto"/>
          <w:lang w:eastAsia="en-US"/>
        </w:rPr>
        <w:t xml:space="preserve"> Centers for Disease Control and Prevention. </w:t>
      </w:r>
      <w:r>
        <w:rPr>
          <w:rFonts w:ascii="Times New Roman" w:eastAsia="Calibri" w:hAnsi="Times New Roman" w:cs="Times New Roman"/>
          <w:color w:val="auto"/>
          <w:lang w:eastAsia="en-US"/>
        </w:rPr>
        <w:t xml:space="preserve"> </w:t>
      </w:r>
      <w:r w:rsidRPr="005E5AF1">
        <w:rPr>
          <w:rFonts w:ascii="Times New Roman" w:eastAsia="Calibri" w:hAnsi="Times New Roman" w:cs="Times New Roman"/>
          <w:color w:val="auto"/>
          <w:lang w:eastAsia="en-US"/>
        </w:rPr>
        <w:t xml:space="preserve">(2018c).  Retrieved from: </w:t>
      </w:r>
      <w:hyperlink r:id="rId10" w:history="1">
        <w:r w:rsidR="001D71EF" w:rsidRPr="00CE5BF0">
          <w:rPr>
            <w:rStyle w:val="Hyperlink"/>
            <w:rFonts w:ascii="Times New Roman" w:eastAsia="Calibri" w:hAnsi="Times New Roman" w:cs="Times New Roman"/>
            <w:lang w:eastAsia="en-US"/>
          </w:rPr>
          <w:t>https://www.cdc.gov/bloodpressure/facts.htm</w:t>
        </w:r>
      </w:hyperlink>
    </w:p>
    <w:p w14:paraId="0475BAC2" w14:textId="3B0B18AA" w:rsidR="001D71EF" w:rsidRDefault="001D71EF" w:rsidP="001D71EF">
      <w:pPr>
        <w:ind w:left="720" w:hanging="720"/>
        <w:rPr>
          <w:rFonts w:ascii="Times New Roman" w:hAnsi="Times New Roman" w:cs="Times New Roman"/>
        </w:rPr>
      </w:pPr>
      <w:r w:rsidRPr="009F747F">
        <w:rPr>
          <w:rFonts w:ascii="Times New Roman" w:hAnsi="Times New Roman" w:cs="Times New Roman"/>
        </w:rPr>
        <w:lastRenderedPageBreak/>
        <w:t xml:space="preserve">Gass, J., Kivondo, B., Kara, N., Semrau, K., &amp; Hirschhorn, L. R. (2017). </w:t>
      </w:r>
      <w:r>
        <w:rPr>
          <w:rFonts w:ascii="Times New Roman" w:hAnsi="Times New Roman" w:cs="Times New Roman"/>
        </w:rPr>
        <w:t xml:space="preserve">  </w:t>
      </w:r>
      <w:r w:rsidRPr="009F747F">
        <w:rPr>
          <w:rFonts w:ascii="Times New Roman" w:hAnsi="Times New Roman" w:cs="Times New Roman"/>
        </w:rPr>
        <w:t>Implementing the WHO safe childbirth checklist: Lessons learnt on a quality improvement initiative to improve mother and newborn care at gobabis district hospital, namibia.</w:t>
      </w:r>
      <w:r w:rsidRPr="009F747F">
        <w:rPr>
          <w:rFonts w:ascii="Times New Roman" w:hAnsi="Times New Roman" w:cs="Times New Roman"/>
          <w:i/>
          <w:iCs/>
        </w:rPr>
        <w:t> BMJ Open Quality, 6</w:t>
      </w:r>
      <w:r w:rsidRPr="009F747F">
        <w:rPr>
          <w:rFonts w:ascii="Times New Roman" w:hAnsi="Times New Roman" w:cs="Times New Roman"/>
        </w:rPr>
        <w:t xml:space="preserve">(2), e000145. </w:t>
      </w:r>
      <w:r>
        <w:rPr>
          <w:rFonts w:ascii="Times New Roman" w:hAnsi="Times New Roman" w:cs="Times New Roman"/>
        </w:rPr>
        <w:t xml:space="preserve">  </w:t>
      </w:r>
      <w:r w:rsidRPr="009F747F">
        <w:rPr>
          <w:rFonts w:ascii="Times New Roman" w:hAnsi="Times New Roman" w:cs="Times New Roman"/>
        </w:rPr>
        <w:t>doi:10.1136/bmjoq-2017-000145</w:t>
      </w:r>
    </w:p>
    <w:p w14:paraId="720B440E" w14:textId="7BC0BB1C" w:rsidR="003E6A5C" w:rsidRDefault="003E6A5C" w:rsidP="003E6A5C">
      <w:pPr>
        <w:ind w:left="720" w:hanging="720"/>
        <w:rPr>
          <w:rFonts w:ascii="Times New Roman" w:hAnsi="Times New Roman" w:cs="Times New Roman"/>
        </w:rPr>
      </w:pPr>
      <w:r w:rsidRPr="00F06942">
        <w:rPr>
          <w:rFonts w:ascii="Times New Roman" w:hAnsi="Times New Roman" w:cs="Times New Roman"/>
        </w:rPr>
        <w:t xml:space="preserve">Harolds, J. (2015). </w:t>
      </w:r>
      <w:r>
        <w:rPr>
          <w:rFonts w:ascii="Times New Roman" w:hAnsi="Times New Roman" w:cs="Times New Roman"/>
        </w:rPr>
        <w:t xml:space="preserve"> </w:t>
      </w:r>
      <w:r w:rsidRPr="00F06942">
        <w:rPr>
          <w:rFonts w:ascii="Times New Roman" w:hAnsi="Times New Roman" w:cs="Times New Roman"/>
        </w:rPr>
        <w:t>Quality and safety in health care, part I: Five pioneers in quality.</w:t>
      </w:r>
      <w:r w:rsidRPr="00F06942">
        <w:rPr>
          <w:rFonts w:ascii="Times New Roman" w:hAnsi="Times New Roman" w:cs="Times New Roman"/>
          <w:i/>
          <w:iCs/>
        </w:rPr>
        <w:t> Clinical Nuclear Medicine, 40</w:t>
      </w:r>
      <w:r w:rsidRPr="00F06942">
        <w:rPr>
          <w:rFonts w:ascii="Times New Roman" w:hAnsi="Times New Roman" w:cs="Times New Roman"/>
        </w:rPr>
        <w:t xml:space="preserve">(8), 660-662. </w:t>
      </w:r>
      <w:r>
        <w:rPr>
          <w:rFonts w:ascii="Times New Roman" w:hAnsi="Times New Roman" w:cs="Times New Roman"/>
        </w:rPr>
        <w:t xml:space="preserve"> </w:t>
      </w:r>
      <w:r w:rsidRPr="00F06942">
        <w:rPr>
          <w:rFonts w:ascii="Times New Roman" w:hAnsi="Times New Roman" w:cs="Times New Roman"/>
        </w:rPr>
        <w:t>doi:10.1097/RLU.0000000000000877</w:t>
      </w:r>
    </w:p>
    <w:p w14:paraId="2BD71982" w14:textId="3D96898F" w:rsidR="0022623A" w:rsidRPr="009F747F" w:rsidRDefault="0022623A" w:rsidP="003E6A5C">
      <w:pPr>
        <w:ind w:left="720" w:hanging="720"/>
        <w:rPr>
          <w:rFonts w:ascii="Times New Roman" w:hAnsi="Times New Roman" w:cs="Times New Roman"/>
        </w:rPr>
      </w:pPr>
      <w:bookmarkStart w:id="9" w:name="_Hlk6499046"/>
      <w:r>
        <w:rPr>
          <w:rFonts w:ascii="Times New Roman" w:hAnsi="Times New Roman" w:cs="Times New Roman"/>
        </w:rPr>
        <w:t xml:space="preserve">Health Resources and Service Administration (2019).  </w:t>
      </w:r>
      <w:bookmarkEnd w:id="9"/>
      <w:r>
        <w:rPr>
          <w:rFonts w:ascii="Times New Roman" w:hAnsi="Times New Roman" w:cs="Times New Roman"/>
        </w:rPr>
        <w:t xml:space="preserve">Health professional shortage area find.  Retrieved from: </w:t>
      </w:r>
      <w:hyperlink r:id="rId11" w:history="1">
        <w:r w:rsidRPr="0022623A">
          <w:rPr>
            <w:color w:val="0000FF"/>
            <w:u w:val="single"/>
          </w:rPr>
          <w:t>https://data.hrsa.gov/tools/shortage-area/hpsa-find</w:t>
        </w:r>
      </w:hyperlink>
    </w:p>
    <w:p w14:paraId="38A1A116" w14:textId="2EF7D092" w:rsidR="000E4126" w:rsidRDefault="003E6A5C" w:rsidP="003E6A5C">
      <w:pPr>
        <w:spacing w:after="160"/>
        <w:ind w:left="720" w:hanging="720"/>
        <w:rPr>
          <w:rFonts w:ascii="Times New Roman" w:eastAsia="Calibri" w:hAnsi="Times New Roman" w:cs="Times New Roman"/>
          <w:color w:val="auto"/>
          <w:lang w:eastAsia="en-US"/>
        </w:rPr>
      </w:pPr>
      <w:r>
        <w:rPr>
          <w:rFonts w:ascii="Times New Roman" w:eastAsia="Calibri" w:hAnsi="Times New Roman" w:cs="Times New Roman"/>
          <w:color w:val="auto"/>
          <w:lang w:eastAsia="en-US"/>
        </w:rPr>
        <w:t>H</w:t>
      </w:r>
      <w:r w:rsidR="000E4126" w:rsidRPr="000E4126">
        <w:rPr>
          <w:rFonts w:ascii="Times New Roman" w:eastAsia="Calibri" w:hAnsi="Times New Roman" w:cs="Times New Roman"/>
          <w:color w:val="auto"/>
          <w:lang w:eastAsia="en-US"/>
        </w:rPr>
        <w:t>edegaard, U., Kjeldsen, L. J., Pottegård, A., Henriksen, J. E., Lambrechtsen, J., Hangaard, J., &amp; Hallas, J. (2015). </w:t>
      </w:r>
      <w:r w:rsidR="000E4126" w:rsidRPr="000E4126">
        <w:rPr>
          <w:rFonts w:ascii="Times New Roman" w:eastAsia="Calibri" w:hAnsi="Times New Roman" w:cs="Times New Roman"/>
          <w:i/>
          <w:iCs/>
          <w:color w:val="auto"/>
          <w:lang w:eastAsia="en-US"/>
        </w:rPr>
        <w:t>Improving medication adherence in patients with hypertension: A randomized trial</w:t>
      </w:r>
      <w:r w:rsidR="000E4126" w:rsidRPr="000E4126">
        <w:rPr>
          <w:rFonts w:ascii="Times New Roman" w:eastAsia="Calibri" w:hAnsi="Times New Roman" w:cs="Times New Roman"/>
          <w:color w:val="auto"/>
          <w:lang w:eastAsia="en-US"/>
        </w:rPr>
        <w:t>//</w:t>
      </w:r>
      <w:r w:rsidR="00DC44FF" w:rsidRPr="00DC44FF">
        <w:rPr>
          <w:rFonts w:ascii="Times New Roman" w:eastAsia="Calibri" w:hAnsi="Times New Roman" w:cs="Times New Roman"/>
          <w:color w:val="auto"/>
          <w:lang w:eastAsia="en-US"/>
        </w:rPr>
        <w:t>https://doi.org/10.1016/j.amjmed.2015.08.011</w:t>
      </w:r>
    </w:p>
    <w:p w14:paraId="198ACF2C" w14:textId="77777777" w:rsidR="003E6A5C" w:rsidRDefault="003E6A5C" w:rsidP="003E6A5C">
      <w:pPr>
        <w:ind w:left="720" w:hanging="720"/>
        <w:rPr>
          <w:rFonts w:ascii="Times New Roman" w:hAnsi="Times New Roman" w:cs="Times New Roman"/>
        </w:rPr>
      </w:pPr>
      <w:r w:rsidRPr="00FB2259">
        <w:rPr>
          <w:rFonts w:ascii="Times New Roman" w:hAnsi="Times New Roman" w:cs="Times New Roman"/>
        </w:rPr>
        <w:t xml:space="preserve">Hemphill, R. C., Stephens, M. A. P., Rook, K. S., Franks, M. M., &amp; Salem, J. K. (2013). </w:t>
      </w:r>
      <w:r>
        <w:rPr>
          <w:rFonts w:ascii="Times New Roman" w:hAnsi="Times New Roman" w:cs="Times New Roman"/>
        </w:rPr>
        <w:t xml:space="preserve"> </w:t>
      </w:r>
      <w:r w:rsidRPr="00FB2259">
        <w:rPr>
          <w:rFonts w:ascii="Times New Roman" w:hAnsi="Times New Roman" w:cs="Times New Roman"/>
        </w:rPr>
        <w:t>Older adults' beliefs about the timeline of type 2 diabetes and adherence to dietary regimens.</w:t>
      </w:r>
      <w:r>
        <w:rPr>
          <w:rFonts w:ascii="Times New Roman" w:hAnsi="Times New Roman" w:cs="Times New Roman"/>
        </w:rPr>
        <w:t xml:space="preserve">  </w:t>
      </w:r>
      <w:r w:rsidRPr="00FB2259">
        <w:rPr>
          <w:rFonts w:ascii="Times New Roman" w:hAnsi="Times New Roman" w:cs="Times New Roman"/>
          <w:i/>
          <w:iCs/>
        </w:rPr>
        <w:t>Psychology &amp; Health, 28</w:t>
      </w:r>
      <w:r w:rsidRPr="00FB2259">
        <w:rPr>
          <w:rFonts w:ascii="Times New Roman" w:hAnsi="Times New Roman" w:cs="Times New Roman"/>
        </w:rPr>
        <w:t>(2), 139-153. doi:10.1080/08870446.2012.685740</w:t>
      </w:r>
    </w:p>
    <w:p w14:paraId="2BAD91C0" w14:textId="4AD17124" w:rsidR="000E4126" w:rsidRDefault="000E4126">
      <w:pPr>
        <w:spacing w:after="160"/>
        <w:ind w:left="720" w:hanging="720"/>
        <w:rPr>
          <w:rFonts w:ascii="Times New Roman" w:eastAsia="Calibri" w:hAnsi="Times New Roman" w:cs="Times New Roman"/>
          <w:color w:val="auto"/>
          <w:lang w:eastAsia="en-US"/>
        </w:rPr>
      </w:pPr>
      <w:r w:rsidRPr="000E4126">
        <w:rPr>
          <w:rFonts w:ascii="Times New Roman" w:eastAsia="Calibri" w:hAnsi="Times New Roman" w:cs="Times New Roman"/>
          <w:color w:val="auto"/>
          <w:lang w:eastAsia="en-US"/>
        </w:rPr>
        <w:t xml:space="preserve">Hickman, R. L., Clochesy, J. M., &amp; Alaamri, M. (2016).  Validation of an interaction model of health behavior among adults with hypertension.  </w:t>
      </w:r>
      <w:r w:rsidRPr="000E4126">
        <w:rPr>
          <w:rFonts w:ascii="Times New Roman" w:eastAsia="Calibri" w:hAnsi="Times New Roman" w:cs="Times New Roman"/>
          <w:i/>
          <w:iCs/>
          <w:color w:val="auto"/>
          <w:lang w:eastAsia="en-US"/>
        </w:rPr>
        <w:t>Western Journal of Nursing Research, 38</w:t>
      </w:r>
      <w:r w:rsidRPr="000E4126">
        <w:rPr>
          <w:rFonts w:ascii="Times New Roman" w:eastAsia="Calibri" w:hAnsi="Times New Roman" w:cs="Times New Roman"/>
          <w:color w:val="auto"/>
          <w:lang w:eastAsia="en-US"/>
        </w:rPr>
        <w:t xml:space="preserve">(7), 874-892. 10.1177/0193945916628864 </w:t>
      </w:r>
    </w:p>
    <w:p w14:paraId="4BB92C61" w14:textId="2C21338C" w:rsidR="00D17029" w:rsidRDefault="00070B91">
      <w:pPr>
        <w:spacing w:after="160"/>
        <w:ind w:left="720" w:hanging="720"/>
        <w:rPr>
          <w:rFonts w:ascii="Times New Roman" w:eastAsia="Calibri" w:hAnsi="Times New Roman" w:cs="Times New Roman"/>
          <w:color w:val="auto"/>
          <w:lang w:eastAsia="en-US"/>
        </w:rPr>
      </w:pPr>
      <w:r w:rsidRPr="00070B91">
        <w:rPr>
          <w:rFonts w:ascii="Times New Roman" w:eastAsia="Calibri" w:hAnsi="Times New Roman" w:cs="Times New Roman"/>
          <w:color w:val="auto"/>
          <w:lang w:eastAsia="en-US"/>
        </w:rPr>
        <w:t xml:space="preserve">Ikeda, N., Sapienza, D., Guerrero, R., Aekplakorn, W., Naghavi, M., Mokdad, A. H., . . . Lim, S. S. (2014). </w:t>
      </w:r>
      <w:r>
        <w:rPr>
          <w:rFonts w:ascii="Times New Roman" w:eastAsia="Calibri" w:hAnsi="Times New Roman" w:cs="Times New Roman"/>
          <w:color w:val="auto"/>
          <w:lang w:eastAsia="en-US"/>
        </w:rPr>
        <w:t xml:space="preserve"> </w:t>
      </w:r>
      <w:r w:rsidRPr="00070B91">
        <w:rPr>
          <w:rFonts w:ascii="Times New Roman" w:eastAsia="Calibri" w:hAnsi="Times New Roman" w:cs="Times New Roman"/>
          <w:color w:val="auto"/>
          <w:lang w:eastAsia="en-US"/>
        </w:rPr>
        <w:t>Control of hypertension with medication: A comparative analysis of national surveys in 20 countries.</w:t>
      </w:r>
      <w:r w:rsidRPr="00070B91">
        <w:rPr>
          <w:rFonts w:ascii="Times New Roman" w:eastAsia="Calibri" w:hAnsi="Times New Roman" w:cs="Times New Roman"/>
          <w:i/>
          <w:iCs/>
          <w:color w:val="auto"/>
          <w:lang w:eastAsia="en-US"/>
        </w:rPr>
        <w:t> World Health Organization.Bulletin of the World Health Organization, 92</w:t>
      </w:r>
      <w:r w:rsidRPr="00070B91">
        <w:rPr>
          <w:rFonts w:ascii="Times New Roman" w:eastAsia="Calibri" w:hAnsi="Times New Roman" w:cs="Times New Roman"/>
          <w:color w:val="auto"/>
          <w:lang w:eastAsia="en-US"/>
        </w:rPr>
        <w:t>(1), 19C. doi:10.2471/BLT.13.121954</w:t>
      </w:r>
    </w:p>
    <w:p w14:paraId="282CF2A2" w14:textId="5F4A9814" w:rsidR="00A514C4" w:rsidRDefault="00A514C4" w:rsidP="00A514C4">
      <w:pPr>
        <w:spacing w:after="160"/>
        <w:ind w:left="720" w:hanging="720"/>
        <w:rPr>
          <w:rStyle w:val="Hyperlink"/>
          <w:rFonts w:ascii="Times New Roman" w:eastAsia="Calibri" w:hAnsi="Times New Roman" w:cs="Times New Roman"/>
          <w:lang w:eastAsia="en-US"/>
        </w:rPr>
      </w:pPr>
      <w:r w:rsidRPr="00A514C4">
        <w:rPr>
          <w:rFonts w:ascii="Times New Roman" w:eastAsia="Calibri" w:hAnsi="Times New Roman" w:cs="Times New Roman"/>
          <w:color w:val="auto"/>
          <w:lang w:eastAsia="en-US"/>
        </w:rPr>
        <w:lastRenderedPageBreak/>
        <w:t>Iuga, A. O., &amp; McGuire, M. J. (2014). Adherence and health care costs.</w:t>
      </w:r>
      <w:r w:rsidRPr="00A514C4">
        <w:rPr>
          <w:rFonts w:ascii="Times New Roman" w:eastAsia="Calibri" w:hAnsi="Times New Roman" w:cs="Times New Roman"/>
          <w:i/>
          <w:iCs/>
          <w:color w:val="auto"/>
          <w:lang w:eastAsia="en-US"/>
        </w:rPr>
        <w:t> Risk Management and Healthcare Policy, 7</w:t>
      </w:r>
      <w:r w:rsidRPr="00A514C4">
        <w:rPr>
          <w:rFonts w:ascii="Times New Roman" w:eastAsia="Calibri" w:hAnsi="Times New Roman" w:cs="Times New Roman"/>
          <w:color w:val="auto"/>
          <w:lang w:eastAsia="en-US"/>
        </w:rPr>
        <w:t>, 35-44. 10.2147/RMHP.S19801 Retrieved from </w:t>
      </w:r>
      <w:hyperlink r:id="rId12" w:tgtFrame="_blank" w:history="1">
        <w:r w:rsidRPr="00A514C4">
          <w:rPr>
            <w:rStyle w:val="Hyperlink"/>
            <w:rFonts w:ascii="Times New Roman" w:eastAsia="Calibri" w:hAnsi="Times New Roman" w:cs="Times New Roman"/>
            <w:lang w:eastAsia="en-US"/>
          </w:rPr>
          <w:t>https://www.ncbi.nlm.nih.gov/pubmed/24591853</w:t>
        </w:r>
      </w:hyperlink>
    </w:p>
    <w:p w14:paraId="662043EB" w14:textId="7A9FCFC8" w:rsidR="004546C0" w:rsidRDefault="004546C0" w:rsidP="00A514C4">
      <w:pPr>
        <w:spacing w:after="160"/>
        <w:ind w:left="720" w:hanging="720"/>
        <w:rPr>
          <w:rFonts w:ascii="Times New Roman" w:eastAsia="Calibri" w:hAnsi="Times New Roman" w:cs="Times New Roman"/>
          <w:color w:val="auto"/>
          <w:lang w:eastAsia="en-US"/>
        </w:rPr>
      </w:pPr>
      <w:r w:rsidRPr="004546C0">
        <w:rPr>
          <w:rFonts w:ascii="Times New Roman" w:eastAsia="Calibri" w:hAnsi="Times New Roman" w:cs="Times New Roman"/>
          <w:color w:val="auto"/>
          <w:lang w:eastAsia="en-US"/>
        </w:rPr>
        <w:t>Kim, M. T., Hill, M. N., Bone, L. R., &amp; Levine, D. M. (2000). </w:t>
      </w:r>
      <w:r w:rsidRPr="006D400A">
        <w:rPr>
          <w:rFonts w:ascii="Times New Roman" w:eastAsia="Calibri" w:hAnsi="Times New Roman" w:cs="Times New Roman"/>
          <w:iCs/>
          <w:color w:val="auto"/>
          <w:lang w:eastAsia="en-US"/>
        </w:rPr>
        <w:t>Development and testing of the hill-bone compliance to high blood pressure therapy scale</w:t>
      </w:r>
      <w:r w:rsidRPr="0061427A">
        <w:rPr>
          <w:rFonts w:ascii="Times New Roman" w:eastAsia="Calibri" w:hAnsi="Times New Roman" w:cs="Times New Roman"/>
          <w:color w:val="auto"/>
          <w:lang w:eastAsia="en-US"/>
        </w:rPr>
        <w:t xml:space="preserve">. </w:t>
      </w:r>
      <w:r w:rsidR="006F324F" w:rsidRPr="0061427A">
        <w:rPr>
          <w:rFonts w:ascii="Times New Roman" w:eastAsia="Calibri" w:hAnsi="Times New Roman" w:cs="Times New Roman"/>
          <w:color w:val="auto"/>
          <w:lang w:eastAsia="en-US"/>
        </w:rPr>
        <w:t xml:space="preserve"> </w:t>
      </w:r>
      <w:hyperlink r:id="rId13" w:tooltip="Progress in cardiovascular nursing." w:history="1">
        <w:r w:rsidR="00296805" w:rsidRPr="006D400A">
          <w:rPr>
            <w:rStyle w:val="Hyperlink"/>
            <w:rFonts w:ascii="Times New Roman" w:eastAsia="Calibri" w:hAnsi="Times New Roman" w:cs="Times New Roman"/>
            <w:i/>
            <w:u w:val="none"/>
            <w:lang w:eastAsia="en-US"/>
          </w:rPr>
          <w:t>Prog Cardiovasc Nurs</w:t>
        </w:r>
        <w:r w:rsidR="00296805">
          <w:rPr>
            <w:rStyle w:val="Hyperlink"/>
            <w:rFonts w:ascii="Times New Roman" w:eastAsia="Calibri" w:hAnsi="Times New Roman" w:cs="Times New Roman"/>
            <w:i/>
            <w:u w:val="none"/>
            <w:lang w:eastAsia="en-US"/>
          </w:rPr>
          <w:t>ing</w:t>
        </w:r>
        <w:r w:rsidR="00296805" w:rsidRPr="006D400A">
          <w:rPr>
            <w:rStyle w:val="Hyperlink"/>
            <w:rFonts w:ascii="Times New Roman" w:eastAsia="Calibri" w:hAnsi="Times New Roman" w:cs="Times New Roman"/>
            <w:i/>
            <w:u w:val="none"/>
            <w:lang w:eastAsia="en-US"/>
          </w:rPr>
          <w:t>.</w:t>
        </w:r>
      </w:hyperlink>
      <w:r w:rsidR="00F53F18">
        <w:rPr>
          <w:rFonts w:ascii="Times New Roman" w:eastAsia="Calibri" w:hAnsi="Times New Roman" w:cs="Times New Roman"/>
          <w:color w:val="auto"/>
          <w:lang w:eastAsia="en-US"/>
        </w:rPr>
        <w:t>1</w:t>
      </w:r>
      <w:r w:rsidR="00296805" w:rsidRPr="00296805">
        <w:rPr>
          <w:rFonts w:ascii="Times New Roman" w:eastAsia="Calibri" w:hAnsi="Times New Roman" w:cs="Times New Roman"/>
          <w:color w:val="auto"/>
          <w:lang w:eastAsia="en-US"/>
        </w:rPr>
        <w:t>5(3)</w:t>
      </w:r>
      <w:r w:rsidR="00D359F5">
        <w:rPr>
          <w:rFonts w:ascii="Times New Roman" w:eastAsia="Calibri" w:hAnsi="Times New Roman" w:cs="Times New Roman"/>
          <w:color w:val="auto"/>
          <w:lang w:eastAsia="en-US"/>
        </w:rPr>
        <w:t xml:space="preserve">, </w:t>
      </w:r>
      <w:r w:rsidR="00296805" w:rsidRPr="00296805">
        <w:rPr>
          <w:rFonts w:ascii="Times New Roman" w:eastAsia="Calibri" w:hAnsi="Times New Roman" w:cs="Times New Roman"/>
          <w:color w:val="auto"/>
          <w:lang w:eastAsia="en-US"/>
        </w:rPr>
        <w:t>90-</w:t>
      </w:r>
      <w:r w:rsidR="00D359F5">
        <w:rPr>
          <w:rFonts w:ascii="Times New Roman" w:eastAsia="Calibri" w:hAnsi="Times New Roman" w:cs="Times New Roman"/>
          <w:color w:val="auto"/>
          <w:lang w:eastAsia="en-US"/>
        </w:rPr>
        <w:t>9</w:t>
      </w:r>
      <w:r w:rsidR="00296805" w:rsidRPr="00296805">
        <w:rPr>
          <w:rFonts w:ascii="Times New Roman" w:eastAsia="Calibri" w:hAnsi="Times New Roman" w:cs="Times New Roman"/>
          <w:color w:val="auto"/>
          <w:lang w:eastAsia="en-US"/>
        </w:rPr>
        <w:t>6.</w:t>
      </w:r>
    </w:p>
    <w:p w14:paraId="3CBD348A" w14:textId="410C124C" w:rsidR="000E4126" w:rsidRDefault="000E4126">
      <w:pPr>
        <w:spacing w:after="160"/>
        <w:ind w:left="720" w:hanging="720"/>
        <w:rPr>
          <w:rFonts w:ascii="Times New Roman" w:eastAsia="Calibri" w:hAnsi="Times New Roman" w:cs="Times New Roman"/>
          <w:color w:val="auto"/>
          <w:lang w:eastAsia="en-US"/>
        </w:rPr>
      </w:pPr>
      <w:r w:rsidRPr="000E4126">
        <w:rPr>
          <w:rFonts w:ascii="Times New Roman" w:eastAsia="Calibri" w:hAnsi="Times New Roman" w:cs="Times New Roman"/>
          <w:color w:val="auto"/>
          <w:lang w:eastAsia="en-US"/>
        </w:rPr>
        <w:t>Kim, S., Shin, D. W., Yun, J. M., Hwang, Y., Park, S. K., Ko, Y., &amp; Cho, B. (2016). Medication adherence and the risk of cardiovascular mortality and hospitalization among patients with newly prescribed antihypertensive medications.</w:t>
      </w:r>
      <w:r w:rsidRPr="000E4126">
        <w:rPr>
          <w:rFonts w:ascii="Times New Roman" w:eastAsia="Calibri" w:hAnsi="Times New Roman" w:cs="Times New Roman"/>
          <w:i/>
          <w:iCs/>
          <w:color w:val="auto"/>
          <w:lang w:eastAsia="en-US"/>
        </w:rPr>
        <w:t> Hypertension, 67</w:t>
      </w:r>
      <w:r w:rsidRPr="000E4126">
        <w:rPr>
          <w:rFonts w:ascii="Times New Roman" w:eastAsia="Calibri" w:hAnsi="Times New Roman" w:cs="Times New Roman"/>
          <w:color w:val="auto"/>
          <w:lang w:eastAsia="en-US"/>
        </w:rPr>
        <w:t xml:space="preserve">(3), 506-512.  10.1161/HYPERTENSIONAHA.115.06731 </w:t>
      </w:r>
    </w:p>
    <w:p w14:paraId="0726B5C5" w14:textId="6F215E86" w:rsidR="00B54D03" w:rsidRPr="000E4126" w:rsidRDefault="00C96965" w:rsidP="00AE71E5">
      <w:pPr>
        <w:spacing w:after="160"/>
        <w:ind w:left="720" w:hanging="720"/>
        <w:rPr>
          <w:rFonts w:ascii="Times New Roman" w:eastAsia="Calibri" w:hAnsi="Times New Roman" w:cs="Times New Roman"/>
          <w:color w:val="auto"/>
          <w:lang w:eastAsia="en-US"/>
        </w:rPr>
      </w:pPr>
      <w:r>
        <w:rPr>
          <w:rFonts w:ascii="Times New Roman" w:eastAsia="Calibri" w:hAnsi="Times New Roman" w:cs="Times New Roman"/>
          <w:color w:val="auto"/>
          <w:lang w:eastAsia="en-US"/>
        </w:rPr>
        <w:t>Lam</w:t>
      </w:r>
      <w:r w:rsidR="00B54D03" w:rsidRPr="00B54D03">
        <w:rPr>
          <w:rFonts w:ascii="Times New Roman" w:eastAsia="Calibri" w:hAnsi="Times New Roman" w:cs="Times New Roman"/>
          <w:color w:val="auto"/>
          <w:lang w:eastAsia="en-US"/>
        </w:rPr>
        <w:t xml:space="preserve">, W. Y., &amp; Fresco, P. (2015). </w:t>
      </w:r>
      <w:r w:rsidR="00093904">
        <w:rPr>
          <w:rFonts w:ascii="Times New Roman" w:eastAsia="Calibri" w:hAnsi="Times New Roman" w:cs="Times New Roman"/>
          <w:color w:val="auto"/>
          <w:lang w:eastAsia="en-US"/>
        </w:rPr>
        <w:t xml:space="preserve"> </w:t>
      </w:r>
      <w:r w:rsidR="00B54D03" w:rsidRPr="00B54D03">
        <w:rPr>
          <w:rFonts w:ascii="Times New Roman" w:eastAsia="Calibri" w:hAnsi="Times New Roman" w:cs="Times New Roman"/>
          <w:color w:val="auto"/>
          <w:lang w:eastAsia="en-US"/>
        </w:rPr>
        <w:t>Medication adherence measures: An overview.</w:t>
      </w:r>
      <w:r w:rsidR="00B54D03" w:rsidRPr="00B54D03">
        <w:rPr>
          <w:rFonts w:ascii="Times New Roman" w:eastAsia="Calibri" w:hAnsi="Times New Roman" w:cs="Times New Roman"/>
          <w:i/>
          <w:iCs/>
          <w:color w:val="auto"/>
          <w:lang w:eastAsia="en-US"/>
        </w:rPr>
        <w:t> BioMed Research International</w:t>
      </w:r>
      <w:r w:rsidR="00006640">
        <w:rPr>
          <w:rFonts w:ascii="Times New Roman" w:eastAsia="Calibri" w:hAnsi="Times New Roman" w:cs="Times New Roman"/>
          <w:color w:val="auto"/>
          <w:lang w:eastAsia="en-US"/>
        </w:rPr>
        <w:t xml:space="preserve">. </w:t>
      </w:r>
      <w:r w:rsidR="00580D1E" w:rsidRPr="00580D1E">
        <w:rPr>
          <w:rFonts w:ascii="Times New Roman" w:eastAsia="Calibri" w:hAnsi="Times New Roman" w:cs="Times New Roman"/>
          <w:color w:val="auto"/>
          <w:lang w:eastAsia="en-US"/>
        </w:rPr>
        <w:t>doi: 10.1155/2015/217047</w:t>
      </w:r>
    </w:p>
    <w:p w14:paraId="3CF4E67C" w14:textId="46A21935" w:rsidR="00440D78" w:rsidRDefault="00440D78" w:rsidP="00A212F6">
      <w:pPr>
        <w:spacing w:after="160"/>
        <w:ind w:left="720" w:hanging="720"/>
        <w:rPr>
          <w:rFonts w:ascii="Times New Roman" w:eastAsia="Calibri" w:hAnsi="Times New Roman" w:cs="Times New Roman"/>
          <w:color w:val="auto"/>
          <w:lang w:eastAsia="en-US"/>
        </w:rPr>
      </w:pPr>
      <w:r w:rsidRPr="00440D78">
        <w:rPr>
          <w:rFonts w:ascii="Times New Roman" w:eastAsia="Calibri" w:hAnsi="Times New Roman" w:cs="Times New Roman"/>
          <w:color w:val="auto"/>
          <w:lang w:eastAsia="en-US"/>
        </w:rPr>
        <w:t>Lehmann, A., Aslani, P., Ahmed, R., Celio, J., Gauchet, A., Bedouch, P., . . . Schneider, M. (2013).  Assessing medication adherence: Options to consider.</w:t>
      </w:r>
      <w:r w:rsidRPr="00440D78">
        <w:rPr>
          <w:rFonts w:ascii="Times New Roman" w:eastAsia="Calibri" w:hAnsi="Times New Roman" w:cs="Times New Roman"/>
          <w:i/>
          <w:iCs/>
          <w:color w:val="auto"/>
          <w:lang w:eastAsia="en-US"/>
        </w:rPr>
        <w:t> International Journal of Clinical Pharmacy, 36</w:t>
      </w:r>
      <w:r w:rsidRPr="00440D78">
        <w:rPr>
          <w:rFonts w:ascii="Times New Roman" w:eastAsia="Calibri" w:hAnsi="Times New Roman" w:cs="Times New Roman"/>
          <w:color w:val="auto"/>
          <w:lang w:eastAsia="en-US"/>
        </w:rPr>
        <w:t xml:space="preserve">(1), 55-69.  10.1007/s11096-013-9865-x </w:t>
      </w:r>
    </w:p>
    <w:p w14:paraId="53ADD59A" w14:textId="25D8F6FF" w:rsidR="007940BE" w:rsidRDefault="007940BE" w:rsidP="00A212F6">
      <w:pPr>
        <w:spacing w:after="160"/>
        <w:ind w:left="720" w:hanging="720"/>
        <w:rPr>
          <w:rFonts w:ascii="Times New Roman" w:eastAsia="Calibri" w:hAnsi="Times New Roman" w:cs="Times New Roman"/>
          <w:color w:val="auto"/>
          <w:lang w:eastAsia="en-US"/>
        </w:rPr>
      </w:pPr>
      <w:r w:rsidRPr="007940BE">
        <w:rPr>
          <w:rFonts w:ascii="Times New Roman" w:eastAsia="Calibri" w:hAnsi="Times New Roman" w:cs="Times New Roman"/>
          <w:color w:val="auto"/>
          <w:lang w:eastAsia="en-US"/>
        </w:rPr>
        <w:t xml:space="preserve">Moran, A. E., Odden, M. C., Anusorn, T., Tzong, K. Y., Rasmussen, P. W., Guzman, D., . . . Goldman, L. (2015). </w:t>
      </w:r>
      <w:r>
        <w:rPr>
          <w:rFonts w:ascii="Times New Roman" w:eastAsia="Calibri" w:hAnsi="Times New Roman" w:cs="Times New Roman"/>
          <w:color w:val="auto"/>
          <w:lang w:eastAsia="en-US"/>
        </w:rPr>
        <w:t xml:space="preserve"> </w:t>
      </w:r>
      <w:r w:rsidRPr="007940BE">
        <w:rPr>
          <w:rFonts w:ascii="Times New Roman" w:eastAsia="Calibri" w:hAnsi="Times New Roman" w:cs="Times New Roman"/>
          <w:color w:val="auto"/>
          <w:lang w:eastAsia="en-US"/>
        </w:rPr>
        <w:t>Cost-effectiveness of hypertension therapy according to 2014 guidelines.</w:t>
      </w:r>
      <w:r w:rsidRPr="007940BE">
        <w:rPr>
          <w:rFonts w:ascii="Times New Roman" w:eastAsia="Calibri" w:hAnsi="Times New Roman" w:cs="Times New Roman"/>
          <w:i/>
          <w:iCs/>
          <w:color w:val="auto"/>
          <w:lang w:eastAsia="en-US"/>
        </w:rPr>
        <w:t> The New England Journal of Medicine, 372</w:t>
      </w:r>
      <w:r w:rsidRPr="007940BE">
        <w:rPr>
          <w:rFonts w:ascii="Times New Roman" w:eastAsia="Calibri" w:hAnsi="Times New Roman" w:cs="Times New Roman"/>
          <w:color w:val="auto"/>
          <w:lang w:eastAsia="en-US"/>
        </w:rPr>
        <w:t xml:space="preserve">(5), 447-455. </w:t>
      </w:r>
      <w:r w:rsidR="005D0EB7" w:rsidRPr="007940BE">
        <w:rPr>
          <w:rFonts w:ascii="Times New Roman" w:eastAsia="Calibri" w:hAnsi="Times New Roman" w:cs="Times New Roman"/>
          <w:color w:val="auto"/>
          <w:lang w:eastAsia="en-US"/>
        </w:rPr>
        <w:t>doi: http://dx.doi.org/10.1056/NEJMsa1406751</w:t>
      </w:r>
    </w:p>
    <w:p w14:paraId="39993005" w14:textId="4E5B626E" w:rsidR="003E6A5C" w:rsidRDefault="003E6A5C" w:rsidP="003E6A5C">
      <w:pPr>
        <w:ind w:left="720" w:hanging="720"/>
        <w:rPr>
          <w:rFonts w:ascii="Times New Roman" w:hAnsi="Times New Roman" w:cs="Times New Roman"/>
        </w:rPr>
      </w:pPr>
      <w:r w:rsidRPr="00D34C48">
        <w:rPr>
          <w:rFonts w:ascii="Times New Roman" w:hAnsi="Times New Roman" w:cs="Times New Roman"/>
        </w:rPr>
        <w:t xml:space="preserve">Morelli, M. S. (2016). </w:t>
      </w:r>
      <w:r>
        <w:rPr>
          <w:rFonts w:ascii="Times New Roman" w:hAnsi="Times New Roman" w:cs="Times New Roman"/>
        </w:rPr>
        <w:t xml:space="preserve">  </w:t>
      </w:r>
      <w:r w:rsidRPr="00D34C48">
        <w:rPr>
          <w:rFonts w:ascii="Times New Roman" w:hAnsi="Times New Roman" w:cs="Times New Roman"/>
        </w:rPr>
        <w:t>Using the plan, do, study, act model to implement a quality improvement program in your practice.</w:t>
      </w:r>
      <w:r w:rsidRPr="00D34C48">
        <w:rPr>
          <w:rFonts w:ascii="Times New Roman" w:hAnsi="Times New Roman" w:cs="Times New Roman"/>
          <w:i/>
          <w:iCs/>
        </w:rPr>
        <w:t> The American Journal of Gastroenterology, 111</w:t>
      </w:r>
      <w:r w:rsidRPr="00D34C48">
        <w:rPr>
          <w:rFonts w:ascii="Times New Roman" w:hAnsi="Times New Roman" w:cs="Times New Roman"/>
        </w:rPr>
        <w:t xml:space="preserve">(9), 1220-1222. </w:t>
      </w:r>
      <w:r>
        <w:rPr>
          <w:rFonts w:ascii="Times New Roman" w:hAnsi="Times New Roman" w:cs="Times New Roman"/>
        </w:rPr>
        <w:t xml:space="preserve">  </w:t>
      </w:r>
      <w:r w:rsidRPr="00D34C48">
        <w:rPr>
          <w:rFonts w:ascii="Times New Roman" w:hAnsi="Times New Roman" w:cs="Times New Roman"/>
        </w:rPr>
        <w:t>doi:10.1038/ajg.2016.321</w:t>
      </w:r>
    </w:p>
    <w:p w14:paraId="22DBE7A3" w14:textId="06C8AE22" w:rsidR="00DA1F1C" w:rsidRDefault="00DA1F1C" w:rsidP="003E6A5C">
      <w:pPr>
        <w:ind w:left="720" w:hanging="720"/>
        <w:rPr>
          <w:rFonts w:ascii="Times New Roman" w:hAnsi="Times New Roman" w:cs="Times New Roman"/>
        </w:rPr>
      </w:pPr>
      <w:bookmarkStart w:id="10" w:name="_Hlk21000608"/>
      <w:r w:rsidRPr="00DA1F1C">
        <w:rPr>
          <w:rFonts w:ascii="Times New Roman" w:hAnsi="Times New Roman" w:cs="Times New Roman"/>
        </w:rPr>
        <w:lastRenderedPageBreak/>
        <w:t>Nashilongo</w:t>
      </w:r>
      <w:bookmarkEnd w:id="10"/>
      <w:r w:rsidRPr="00DA1F1C">
        <w:rPr>
          <w:rFonts w:ascii="Times New Roman" w:hAnsi="Times New Roman" w:cs="Times New Roman"/>
        </w:rPr>
        <w:t xml:space="preserve">, M. M., Singu, B., Kalemeera, F., Mubita, M., Naikaku, E., Baker, A., . . . Kibuule, D. (2017). </w:t>
      </w:r>
      <w:r>
        <w:rPr>
          <w:rFonts w:ascii="Times New Roman" w:hAnsi="Times New Roman" w:cs="Times New Roman"/>
        </w:rPr>
        <w:t xml:space="preserve"> </w:t>
      </w:r>
      <w:r w:rsidRPr="00DA1F1C">
        <w:rPr>
          <w:rFonts w:ascii="Times New Roman" w:hAnsi="Times New Roman" w:cs="Times New Roman"/>
        </w:rPr>
        <w:t>Assessing adherence to antihypertensive therapy in primary health care in namibia: Findings and implications.</w:t>
      </w:r>
      <w:r w:rsidRPr="00DA1F1C">
        <w:rPr>
          <w:rFonts w:ascii="Times New Roman" w:hAnsi="Times New Roman" w:cs="Times New Roman"/>
          <w:i/>
          <w:iCs/>
        </w:rPr>
        <w:t> Cardiovascular Drugs and Therapy, 31</w:t>
      </w:r>
      <w:r w:rsidRPr="00DA1F1C">
        <w:rPr>
          <w:rFonts w:ascii="Times New Roman" w:hAnsi="Times New Roman" w:cs="Times New Roman"/>
        </w:rPr>
        <w:t xml:space="preserve">(5-6), 565-578. </w:t>
      </w:r>
      <w:r w:rsidR="005D0EB7" w:rsidRPr="00DA1F1C">
        <w:rPr>
          <w:rFonts w:ascii="Times New Roman" w:hAnsi="Times New Roman" w:cs="Times New Roman"/>
        </w:rPr>
        <w:t>doi: http://dx.doi.org/10.1007/s10557-017-6756-8</w:t>
      </w:r>
    </w:p>
    <w:p w14:paraId="38070511" w14:textId="77777777" w:rsidR="003E6A5C" w:rsidRDefault="003E6A5C" w:rsidP="003E6A5C">
      <w:pPr>
        <w:ind w:left="720" w:hanging="720"/>
        <w:rPr>
          <w:rFonts w:ascii="Times New Roman" w:hAnsi="Times New Roman" w:cs="Times New Roman"/>
        </w:rPr>
      </w:pPr>
      <w:r w:rsidRPr="00264AC6">
        <w:rPr>
          <w:rFonts w:ascii="Times New Roman" w:hAnsi="Times New Roman" w:cs="Times New Roman"/>
        </w:rPr>
        <w:t xml:space="preserve">Nguyen, A. T. (2014). </w:t>
      </w:r>
      <w:r>
        <w:rPr>
          <w:rFonts w:ascii="Times New Roman" w:hAnsi="Times New Roman" w:cs="Times New Roman"/>
        </w:rPr>
        <w:t xml:space="preserve">  </w:t>
      </w:r>
      <w:r w:rsidRPr="00264AC6">
        <w:rPr>
          <w:rFonts w:ascii="Times New Roman" w:hAnsi="Times New Roman" w:cs="Times New Roman"/>
        </w:rPr>
        <w:t>Self-management of type 2 diabetes: Perspectives of Vietnamese Americans.</w:t>
      </w:r>
      <w:r w:rsidRPr="00264AC6">
        <w:rPr>
          <w:rFonts w:ascii="Times New Roman" w:hAnsi="Times New Roman" w:cs="Times New Roman"/>
          <w:i/>
          <w:iCs/>
        </w:rPr>
        <w:t> Journal of Transcultural Nursing, 25</w:t>
      </w:r>
      <w:r w:rsidRPr="00264AC6">
        <w:rPr>
          <w:rFonts w:ascii="Times New Roman" w:hAnsi="Times New Roman" w:cs="Times New Roman"/>
        </w:rPr>
        <w:t xml:space="preserve">(4), 357-363. </w:t>
      </w:r>
      <w:r>
        <w:rPr>
          <w:rFonts w:ascii="Times New Roman" w:hAnsi="Times New Roman" w:cs="Times New Roman"/>
        </w:rPr>
        <w:t xml:space="preserve">  </w:t>
      </w:r>
      <w:r w:rsidRPr="00264AC6">
        <w:rPr>
          <w:rFonts w:ascii="Times New Roman" w:hAnsi="Times New Roman" w:cs="Times New Roman"/>
        </w:rPr>
        <w:t>doi:10.1177/1043659614523470</w:t>
      </w:r>
    </w:p>
    <w:p w14:paraId="12DE3084" w14:textId="57E5EF2B" w:rsidR="00B7658A" w:rsidRDefault="00B7658A">
      <w:pPr>
        <w:ind w:left="720" w:hanging="720"/>
      </w:pPr>
      <w:r w:rsidRPr="00B7658A">
        <w:t xml:space="preserve">North, F., DeJesus, R., &amp; Katzelnick, D. (2014). </w:t>
      </w:r>
      <w:r w:rsidR="006B09D8">
        <w:t xml:space="preserve"> </w:t>
      </w:r>
      <w:r w:rsidRPr="00B7658A">
        <w:t>EPA-0910 - medication possession ratio among depressed patients enrolled in collaborative care.</w:t>
      </w:r>
      <w:r w:rsidRPr="00B7658A">
        <w:rPr>
          <w:i/>
          <w:iCs/>
        </w:rPr>
        <w:t> European Psychiatry, 29</w:t>
      </w:r>
      <w:r w:rsidRPr="00B7658A">
        <w:t xml:space="preserve">, 1-1. </w:t>
      </w:r>
      <w:r w:rsidR="00A212F6">
        <w:t xml:space="preserve"> </w:t>
      </w:r>
      <w:r w:rsidRPr="00B7658A">
        <w:t>doi:10.1016/S0924-9338(14)78235-5</w:t>
      </w:r>
    </w:p>
    <w:p w14:paraId="09F6C72C" w14:textId="77777777" w:rsidR="003E6A5C" w:rsidRPr="00393AAA" w:rsidRDefault="003E6A5C" w:rsidP="003E6A5C">
      <w:pPr>
        <w:ind w:left="720" w:hanging="720"/>
        <w:rPr>
          <w:rFonts w:ascii="Times New Roman" w:hAnsi="Times New Roman" w:cs="Times New Roman"/>
        </w:rPr>
      </w:pPr>
      <w:r w:rsidRPr="00393AAA">
        <w:rPr>
          <w:rFonts w:ascii="Times New Roman" w:hAnsi="Times New Roman" w:cs="Times New Roman"/>
        </w:rPr>
        <w:t xml:space="preserve">Prybutok, G. L. (2018). </w:t>
      </w:r>
      <w:r>
        <w:rPr>
          <w:rFonts w:ascii="Times New Roman" w:hAnsi="Times New Roman" w:cs="Times New Roman"/>
        </w:rPr>
        <w:t xml:space="preserve">  </w:t>
      </w:r>
      <w:r w:rsidRPr="00393AAA">
        <w:rPr>
          <w:rFonts w:ascii="Times New Roman" w:hAnsi="Times New Roman" w:cs="Times New Roman"/>
        </w:rPr>
        <w:t>Ninety to nothing: A PDSA quality improvement project.</w:t>
      </w:r>
      <w:r w:rsidRPr="00393AAA">
        <w:rPr>
          <w:rFonts w:ascii="Times New Roman" w:hAnsi="Times New Roman" w:cs="Times New Roman"/>
          <w:i/>
          <w:iCs/>
        </w:rPr>
        <w:t> International Journal of Health Care Quality Assurance, 31</w:t>
      </w:r>
      <w:r w:rsidRPr="00393AAA">
        <w:rPr>
          <w:rFonts w:ascii="Times New Roman" w:hAnsi="Times New Roman" w:cs="Times New Roman"/>
        </w:rPr>
        <w:t xml:space="preserve">(4), 361-372. </w:t>
      </w:r>
      <w:r>
        <w:rPr>
          <w:rFonts w:ascii="Times New Roman" w:hAnsi="Times New Roman" w:cs="Times New Roman"/>
        </w:rPr>
        <w:t xml:space="preserve">  </w:t>
      </w:r>
      <w:r w:rsidRPr="00393AAA">
        <w:rPr>
          <w:rFonts w:ascii="Times New Roman" w:hAnsi="Times New Roman" w:cs="Times New Roman"/>
        </w:rPr>
        <w:t>doi:10.1108/IJHCQA-06-2017-0093</w:t>
      </w:r>
    </w:p>
    <w:p w14:paraId="16F011FD" w14:textId="3CC3A62F" w:rsidR="00BB2F16" w:rsidRDefault="00BB2F16" w:rsidP="003E6A5C">
      <w:pPr>
        <w:ind w:left="720" w:hanging="720"/>
      </w:pPr>
      <w:r w:rsidRPr="00BB2F16">
        <w:t xml:space="preserve">Rajpura, J. R., &amp; Nayak, R. (2014). </w:t>
      </w:r>
      <w:r>
        <w:t xml:space="preserve"> </w:t>
      </w:r>
      <w:r w:rsidRPr="00BB2F16">
        <w:t>Role of illness perceptions and medication beliefs on medication compliance of elderly hypertensive cohorts.</w:t>
      </w:r>
      <w:r w:rsidRPr="00BB2F16">
        <w:rPr>
          <w:i/>
          <w:iCs/>
        </w:rPr>
        <w:t> Journal of Pharmacy Practice, 27</w:t>
      </w:r>
      <w:r w:rsidRPr="00BB2F16">
        <w:t xml:space="preserve">(1), 19-24. </w:t>
      </w:r>
      <w:r>
        <w:t xml:space="preserve"> </w:t>
      </w:r>
      <w:r w:rsidRPr="00BB2F16">
        <w:t>doi:10.1177/0897190013493806</w:t>
      </w:r>
    </w:p>
    <w:p w14:paraId="027B0071" w14:textId="77777777" w:rsidR="003E6A5C" w:rsidRPr="00336098" w:rsidRDefault="003E6A5C" w:rsidP="003E6A5C">
      <w:pPr>
        <w:ind w:left="720" w:hanging="720"/>
        <w:rPr>
          <w:rFonts w:ascii="Times New Roman" w:hAnsi="Times New Roman" w:cs="Times New Roman"/>
        </w:rPr>
      </w:pPr>
      <w:r w:rsidRPr="00336098">
        <w:rPr>
          <w:rFonts w:ascii="Times New Roman" w:hAnsi="Times New Roman" w:cs="Times New Roman"/>
        </w:rPr>
        <w:t xml:space="preserve">Rouse, George W., Albert, Nancy </w:t>
      </w:r>
      <w:r>
        <w:rPr>
          <w:rFonts w:ascii="Times New Roman" w:hAnsi="Times New Roman" w:cs="Times New Roman"/>
        </w:rPr>
        <w:t xml:space="preserve">M., </w:t>
      </w:r>
      <w:r w:rsidRPr="00336098">
        <w:rPr>
          <w:rFonts w:ascii="Times New Roman" w:hAnsi="Times New Roman" w:cs="Times New Roman"/>
        </w:rPr>
        <w:t>Butler, R. S., Morrison, S. L., Forney, Jennifer, Meyer, Josalyn</w:t>
      </w:r>
      <w:r>
        <w:rPr>
          <w:rFonts w:ascii="Times New Roman" w:hAnsi="Times New Roman" w:cs="Times New Roman"/>
        </w:rPr>
        <w:t>.</w:t>
      </w:r>
      <w:r w:rsidRPr="00336098">
        <w:rPr>
          <w:rFonts w:ascii="Times New Roman" w:hAnsi="Times New Roman" w:cs="Times New Roman"/>
        </w:rPr>
        <w:t xml:space="preserve">, . . . Brosovich, Deborah. </w:t>
      </w:r>
      <w:r>
        <w:rPr>
          <w:rFonts w:ascii="Times New Roman" w:hAnsi="Times New Roman" w:cs="Times New Roman"/>
        </w:rPr>
        <w:t xml:space="preserve"> </w:t>
      </w:r>
      <w:r w:rsidRPr="00336098">
        <w:rPr>
          <w:rFonts w:ascii="Times New Roman" w:hAnsi="Times New Roman" w:cs="Times New Roman"/>
        </w:rPr>
        <w:t xml:space="preserve">(2016). </w:t>
      </w:r>
      <w:r>
        <w:rPr>
          <w:rFonts w:ascii="Times New Roman" w:hAnsi="Times New Roman" w:cs="Times New Roman"/>
        </w:rPr>
        <w:t xml:space="preserve"> </w:t>
      </w:r>
      <w:r w:rsidRPr="00336098">
        <w:rPr>
          <w:rFonts w:ascii="Times New Roman" w:hAnsi="Times New Roman" w:cs="Times New Roman"/>
        </w:rPr>
        <w:t>A comparative study of fluid management education before hospital discharge.</w:t>
      </w:r>
      <w:r w:rsidRPr="00336098">
        <w:rPr>
          <w:rFonts w:ascii="Times New Roman" w:hAnsi="Times New Roman" w:cs="Times New Roman"/>
          <w:i/>
          <w:iCs/>
        </w:rPr>
        <w:t> Heart &amp; Lung: The Journal of Acute and Critical Care, 45</w:t>
      </w:r>
      <w:r w:rsidRPr="00336098">
        <w:rPr>
          <w:rFonts w:ascii="Times New Roman" w:hAnsi="Times New Roman" w:cs="Times New Roman"/>
        </w:rPr>
        <w:t xml:space="preserve">(1), 21-28. </w:t>
      </w:r>
      <w:r>
        <w:rPr>
          <w:rFonts w:ascii="Times New Roman" w:hAnsi="Times New Roman" w:cs="Times New Roman"/>
        </w:rPr>
        <w:t xml:space="preserve"> </w:t>
      </w:r>
      <w:r w:rsidRPr="00336098">
        <w:rPr>
          <w:rFonts w:ascii="Times New Roman" w:hAnsi="Times New Roman" w:cs="Times New Roman"/>
        </w:rPr>
        <w:t>doi:10.1016/j.hrtlng.2015.11.003</w:t>
      </w:r>
    </w:p>
    <w:p w14:paraId="1A8DE4E0" w14:textId="488F4D3A" w:rsidR="00D30FAF" w:rsidRDefault="00D30FAF" w:rsidP="003E6A5C">
      <w:pPr>
        <w:spacing w:after="160"/>
        <w:ind w:left="720" w:hanging="720"/>
        <w:rPr>
          <w:rFonts w:ascii="Times New Roman" w:eastAsia="Calibri" w:hAnsi="Times New Roman" w:cs="Times New Roman"/>
          <w:color w:val="auto"/>
          <w:lang w:eastAsia="en-US"/>
        </w:rPr>
      </w:pPr>
      <w:r w:rsidRPr="00D30FAF">
        <w:rPr>
          <w:rFonts w:ascii="Times New Roman" w:eastAsia="Calibri" w:hAnsi="Times New Roman" w:cs="Times New Roman"/>
          <w:color w:val="auto"/>
          <w:lang w:eastAsia="en-US"/>
        </w:rPr>
        <w:t>Shipman J., Lake, E., Van Der Volgen, J., &amp; Doman, D., (2016).  Provider documentation of patient education: A lean investigation.</w:t>
      </w:r>
      <w:r w:rsidRPr="00D30FAF">
        <w:rPr>
          <w:rFonts w:ascii="Times New Roman" w:eastAsia="Calibri" w:hAnsi="Times New Roman" w:cs="Times New Roman"/>
          <w:i/>
          <w:iCs/>
          <w:color w:val="auto"/>
          <w:lang w:eastAsia="en-US"/>
        </w:rPr>
        <w:t> Journal of the Medical Library Association, 104</w:t>
      </w:r>
      <w:r w:rsidRPr="00D30FAF">
        <w:rPr>
          <w:rFonts w:ascii="Times New Roman" w:eastAsia="Calibri" w:hAnsi="Times New Roman" w:cs="Times New Roman"/>
          <w:color w:val="auto"/>
          <w:lang w:eastAsia="en-US"/>
        </w:rPr>
        <w:t>(2)</w:t>
      </w:r>
      <w:r w:rsidR="008104F4">
        <w:rPr>
          <w:rFonts w:ascii="Times New Roman" w:eastAsia="Calibri" w:hAnsi="Times New Roman" w:cs="Times New Roman"/>
          <w:color w:val="auto"/>
          <w:lang w:eastAsia="en-US"/>
        </w:rPr>
        <w:t xml:space="preserve">. </w:t>
      </w:r>
      <w:r w:rsidR="00B01059">
        <w:rPr>
          <w:rFonts w:ascii="Times New Roman" w:eastAsia="Calibri" w:hAnsi="Times New Roman" w:cs="Times New Roman"/>
          <w:color w:val="auto"/>
          <w:lang w:eastAsia="en-US"/>
        </w:rPr>
        <w:t xml:space="preserve"> doi:</w:t>
      </w:r>
      <w:r w:rsidR="00B01059" w:rsidRPr="00B01059">
        <w:t xml:space="preserve"> </w:t>
      </w:r>
      <w:r w:rsidR="00B01059" w:rsidRPr="00B01059">
        <w:rPr>
          <w:rFonts w:ascii="Times New Roman" w:eastAsia="Calibri" w:hAnsi="Times New Roman" w:cs="Times New Roman"/>
          <w:color w:val="auto"/>
          <w:lang w:eastAsia="en-US"/>
        </w:rPr>
        <w:t>10.3163/1536-5050.104.2.012</w:t>
      </w:r>
      <w:r w:rsidR="00B01059" w:rsidRPr="00B01059" w:rsidDel="0087416D">
        <w:rPr>
          <w:rFonts w:ascii="Times New Roman" w:eastAsia="Calibri" w:hAnsi="Times New Roman" w:cs="Times New Roman"/>
          <w:color w:val="auto"/>
          <w:lang w:eastAsia="en-US"/>
        </w:rPr>
        <w:t xml:space="preserve"> </w:t>
      </w:r>
    </w:p>
    <w:p w14:paraId="477B10FC" w14:textId="3C9290CC" w:rsidR="003E6A5C" w:rsidRPr="00264AC6" w:rsidRDefault="003E6A5C" w:rsidP="003E6A5C">
      <w:pPr>
        <w:ind w:left="720" w:hanging="720"/>
        <w:rPr>
          <w:rFonts w:ascii="Times New Roman" w:hAnsi="Times New Roman" w:cs="Times New Roman"/>
        </w:rPr>
      </w:pPr>
      <w:r w:rsidRPr="00750DD6">
        <w:rPr>
          <w:rFonts w:ascii="Times New Roman" w:hAnsi="Times New Roman" w:cs="Times New Roman"/>
        </w:rPr>
        <w:lastRenderedPageBreak/>
        <w:t xml:space="preserve">Snell, D. L., Hay-Smith, E. J. C., Surgenor, L. J., &amp; Siegert, R. J. (2013). </w:t>
      </w:r>
      <w:r>
        <w:rPr>
          <w:rFonts w:ascii="Times New Roman" w:hAnsi="Times New Roman" w:cs="Times New Roman"/>
        </w:rPr>
        <w:t xml:space="preserve"> </w:t>
      </w:r>
      <w:r w:rsidRPr="00750DD6">
        <w:rPr>
          <w:rFonts w:ascii="Times New Roman" w:hAnsi="Times New Roman" w:cs="Times New Roman"/>
        </w:rPr>
        <w:t xml:space="preserve">Examination of outcome after mild traumatic brain injury: The contribution of injury beliefs and </w:t>
      </w:r>
      <w:r w:rsidR="0020438E">
        <w:rPr>
          <w:rFonts w:ascii="Times New Roman" w:hAnsi="Times New Roman" w:cs="Times New Roman"/>
        </w:rPr>
        <w:t>L</w:t>
      </w:r>
      <w:r w:rsidRPr="00750DD6">
        <w:rPr>
          <w:rFonts w:ascii="Times New Roman" w:hAnsi="Times New Roman" w:cs="Times New Roman"/>
        </w:rPr>
        <w:t xml:space="preserve">eventhal's </w:t>
      </w:r>
      <w:r w:rsidR="00570E6D" w:rsidRPr="00750DD6">
        <w:rPr>
          <w:rFonts w:ascii="Times New Roman" w:hAnsi="Times New Roman" w:cs="Times New Roman"/>
        </w:rPr>
        <w:t>common-sense</w:t>
      </w:r>
      <w:r w:rsidRPr="00750DD6">
        <w:rPr>
          <w:rFonts w:ascii="Times New Roman" w:hAnsi="Times New Roman" w:cs="Times New Roman"/>
        </w:rPr>
        <w:t xml:space="preserve"> model.</w:t>
      </w:r>
      <w:r w:rsidRPr="00750DD6">
        <w:rPr>
          <w:rFonts w:ascii="Times New Roman" w:hAnsi="Times New Roman" w:cs="Times New Roman"/>
          <w:i/>
          <w:iCs/>
        </w:rPr>
        <w:t> Neuropsychological Rehabilitation, 23</w:t>
      </w:r>
      <w:r w:rsidRPr="00750DD6">
        <w:rPr>
          <w:rFonts w:ascii="Times New Roman" w:hAnsi="Times New Roman" w:cs="Times New Roman"/>
        </w:rPr>
        <w:t xml:space="preserve">(3), 333-362. </w:t>
      </w:r>
      <w:r>
        <w:rPr>
          <w:rFonts w:ascii="Times New Roman" w:hAnsi="Times New Roman" w:cs="Times New Roman"/>
        </w:rPr>
        <w:t xml:space="preserve"> </w:t>
      </w:r>
      <w:r w:rsidRPr="00750DD6">
        <w:rPr>
          <w:rFonts w:ascii="Times New Roman" w:hAnsi="Times New Roman" w:cs="Times New Roman"/>
        </w:rPr>
        <w:t>doi:10.1080/09658211.2012.758419</w:t>
      </w:r>
    </w:p>
    <w:p w14:paraId="2FA56E0F" w14:textId="29217383" w:rsidR="003E6A5C" w:rsidRDefault="003E6A5C" w:rsidP="003E6A5C">
      <w:pPr>
        <w:ind w:left="720" w:hanging="720"/>
        <w:rPr>
          <w:rFonts w:ascii="Times New Roman" w:hAnsi="Times New Roman" w:cs="Times New Roman"/>
        </w:rPr>
      </w:pPr>
      <w:r w:rsidRPr="008931DB">
        <w:rPr>
          <w:rFonts w:ascii="Times New Roman" w:hAnsi="Times New Roman" w:cs="Times New Roman"/>
        </w:rPr>
        <w:t xml:space="preserve">Sonney, J. T., &amp; Insel, K. C. (2016). </w:t>
      </w:r>
      <w:r>
        <w:rPr>
          <w:rFonts w:ascii="Times New Roman" w:hAnsi="Times New Roman" w:cs="Times New Roman"/>
        </w:rPr>
        <w:t xml:space="preserve"> </w:t>
      </w:r>
      <w:r w:rsidRPr="008931DB">
        <w:rPr>
          <w:rFonts w:ascii="Times New Roman" w:hAnsi="Times New Roman" w:cs="Times New Roman"/>
        </w:rPr>
        <w:t>Reformulatin</w:t>
      </w:r>
      <w:r w:rsidR="00B01059">
        <w:rPr>
          <w:rFonts w:ascii="Times New Roman" w:hAnsi="Times New Roman" w:cs="Times New Roman"/>
        </w:rPr>
        <w:t xml:space="preserve"> </w:t>
      </w:r>
      <w:r w:rsidRPr="008931DB">
        <w:rPr>
          <w:rFonts w:ascii="Times New Roman" w:hAnsi="Times New Roman" w:cs="Times New Roman"/>
        </w:rPr>
        <w:t>g the common</w:t>
      </w:r>
      <w:r>
        <w:rPr>
          <w:rFonts w:ascii="Times New Roman" w:hAnsi="Times New Roman" w:cs="Times New Roman"/>
        </w:rPr>
        <w:t>-</w:t>
      </w:r>
      <w:r w:rsidRPr="008931DB">
        <w:rPr>
          <w:rFonts w:ascii="Times New Roman" w:hAnsi="Times New Roman" w:cs="Times New Roman"/>
        </w:rPr>
        <w:t>sense model of self-regulation: Toward parent-child shared regulation.</w:t>
      </w:r>
      <w:r>
        <w:rPr>
          <w:rFonts w:ascii="Times New Roman" w:hAnsi="Times New Roman" w:cs="Times New Roman"/>
        </w:rPr>
        <w:t xml:space="preserve">  </w:t>
      </w:r>
      <w:r w:rsidRPr="008931DB">
        <w:rPr>
          <w:rFonts w:ascii="Times New Roman" w:hAnsi="Times New Roman" w:cs="Times New Roman"/>
          <w:i/>
          <w:iCs/>
        </w:rPr>
        <w:t>Nursing Science Quarterly, 29</w:t>
      </w:r>
      <w:r w:rsidRPr="008931DB">
        <w:rPr>
          <w:rFonts w:ascii="Times New Roman" w:hAnsi="Times New Roman" w:cs="Times New Roman"/>
        </w:rPr>
        <w:t>(2), 154-159. doi:10.1177/0894318416630091</w:t>
      </w:r>
    </w:p>
    <w:p w14:paraId="35A6BE6B" w14:textId="45AA2FD5" w:rsidR="00F26C29" w:rsidRPr="00F26C29" w:rsidRDefault="00F26C29" w:rsidP="003E6A5C">
      <w:pPr>
        <w:ind w:left="720" w:hanging="720"/>
        <w:rPr>
          <w:rFonts w:ascii="Times New Roman" w:hAnsi="Times New Roman" w:cs="Times New Roman"/>
        </w:rPr>
      </w:pPr>
      <w:r w:rsidRPr="00BB3A06">
        <w:rPr>
          <w:rFonts w:ascii="Times New Roman" w:hAnsi="Times New Roman" w:cs="Times New Roman"/>
        </w:rPr>
        <w:t>U.S. Department of Health and Human Services, Health Resources and Services Administration (2019</w:t>
      </w:r>
      <w:r w:rsidR="005B2032">
        <w:rPr>
          <w:rFonts w:ascii="Times New Roman" w:hAnsi="Times New Roman" w:cs="Times New Roman"/>
        </w:rPr>
        <w:t>a</w:t>
      </w:r>
      <w:r w:rsidRPr="00BB3A06">
        <w:rPr>
          <w:rFonts w:ascii="Times New Roman" w:hAnsi="Times New Roman" w:cs="Times New Roman"/>
        </w:rPr>
        <w:t xml:space="preserve">).  </w:t>
      </w:r>
      <w:r w:rsidRPr="00711724">
        <w:rPr>
          <w:rFonts w:ascii="Times New Roman" w:hAnsi="Times New Roman" w:cs="Times New Roman"/>
          <w:i/>
          <w:iCs/>
        </w:rPr>
        <w:t xml:space="preserve">2018 Rural </w:t>
      </w:r>
      <w:r>
        <w:rPr>
          <w:rFonts w:ascii="Times New Roman" w:hAnsi="Times New Roman" w:cs="Times New Roman"/>
          <w:i/>
          <w:iCs/>
        </w:rPr>
        <w:t>H</w:t>
      </w:r>
      <w:r w:rsidRPr="00711724">
        <w:rPr>
          <w:rFonts w:ascii="Times New Roman" w:hAnsi="Times New Roman" w:cs="Times New Roman"/>
          <w:i/>
          <w:iCs/>
        </w:rPr>
        <w:t xml:space="preserve">ealth Group, Inc. </w:t>
      </w:r>
      <w:r>
        <w:rPr>
          <w:rFonts w:ascii="Times New Roman" w:hAnsi="Times New Roman" w:cs="Times New Roman"/>
          <w:i/>
          <w:iCs/>
        </w:rPr>
        <w:t>h</w:t>
      </w:r>
      <w:r w:rsidRPr="00711724">
        <w:rPr>
          <w:rFonts w:ascii="Times New Roman" w:hAnsi="Times New Roman" w:cs="Times New Roman"/>
          <w:i/>
          <w:iCs/>
        </w:rPr>
        <w:t xml:space="preserve">ealth </w:t>
      </w:r>
      <w:r>
        <w:rPr>
          <w:rFonts w:ascii="Times New Roman" w:hAnsi="Times New Roman" w:cs="Times New Roman"/>
          <w:i/>
          <w:iCs/>
        </w:rPr>
        <w:t>c</w:t>
      </w:r>
      <w:r w:rsidRPr="00711724">
        <w:rPr>
          <w:rFonts w:ascii="Times New Roman" w:hAnsi="Times New Roman" w:cs="Times New Roman"/>
          <w:i/>
          <w:iCs/>
        </w:rPr>
        <w:t xml:space="preserve">enter </w:t>
      </w:r>
      <w:r>
        <w:rPr>
          <w:rFonts w:ascii="Times New Roman" w:hAnsi="Times New Roman" w:cs="Times New Roman"/>
          <w:i/>
          <w:iCs/>
        </w:rPr>
        <w:t>p</w:t>
      </w:r>
      <w:r w:rsidRPr="00711724">
        <w:rPr>
          <w:rFonts w:ascii="Times New Roman" w:hAnsi="Times New Roman" w:cs="Times New Roman"/>
          <w:i/>
          <w:iCs/>
        </w:rPr>
        <w:t xml:space="preserve">rogram </w:t>
      </w:r>
      <w:r>
        <w:rPr>
          <w:rFonts w:ascii="Times New Roman" w:hAnsi="Times New Roman" w:cs="Times New Roman"/>
          <w:i/>
          <w:iCs/>
        </w:rPr>
        <w:t>a</w:t>
      </w:r>
      <w:r w:rsidRPr="00711724">
        <w:rPr>
          <w:rFonts w:ascii="Times New Roman" w:hAnsi="Times New Roman" w:cs="Times New Roman"/>
          <w:i/>
          <w:iCs/>
        </w:rPr>
        <w:t xml:space="preserve">wardee </w:t>
      </w:r>
      <w:r>
        <w:rPr>
          <w:rFonts w:ascii="Times New Roman" w:hAnsi="Times New Roman" w:cs="Times New Roman"/>
          <w:i/>
          <w:iCs/>
        </w:rPr>
        <w:t>d</w:t>
      </w:r>
      <w:r w:rsidRPr="00711724">
        <w:rPr>
          <w:rFonts w:ascii="Times New Roman" w:hAnsi="Times New Roman" w:cs="Times New Roman"/>
          <w:i/>
          <w:iCs/>
        </w:rPr>
        <w:t>ata</w:t>
      </w:r>
      <w:r>
        <w:rPr>
          <w:rFonts w:ascii="Times New Roman" w:hAnsi="Times New Roman" w:cs="Times New Roman"/>
          <w:i/>
          <w:iCs/>
        </w:rPr>
        <w:t xml:space="preserve">.  </w:t>
      </w:r>
      <w:r>
        <w:rPr>
          <w:rFonts w:ascii="Times New Roman" w:hAnsi="Times New Roman" w:cs="Times New Roman"/>
        </w:rPr>
        <w:t xml:space="preserve">Retrieved from </w:t>
      </w:r>
      <w:hyperlink r:id="rId14" w:history="1">
        <w:r w:rsidR="000D4112" w:rsidRPr="000D4112">
          <w:rPr>
            <w:rStyle w:val="Hyperlink"/>
            <w:rFonts w:ascii="Times New Roman" w:hAnsi="Times New Roman" w:cs="Times New Roman"/>
          </w:rPr>
          <w:t>https://bphc.hrsa.gov/uds/datacenter.aspx?q=d&amp;bid=046680&amp;state=NC</w:t>
        </w:r>
      </w:hyperlink>
    </w:p>
    <w:p w14:paraId="2AB88AC5" w14:textId="2CF9EB1A" w:rsidR="00BB3A06" w:rsidRDefault="00BB3A06" w:rsidP="00BB3A06">
      <w:pPr>
        <w:ind w:left="720" w:hanging="720"/>
        <w:rPr>
          <w:rFonts w:ascii="Times New Roman" w:hAnsi="Times New Roman" w:cs="Times New Roman"/>
        </w:rPr>
      </w:pPr>
      <w:bookmarkStart w:id="11" w:name="_Hlk20993922"/>
      <w:r w:rsidRPr="00BB3A06">
        <w:rPr>
          <w:rFonts w:ascii="Times New Roman" w:hAnsi="Times New Roman" w:cs="Times New Roman"/>
        </w:rPr>
        <w:t>U.S. Department of Health and Human Services, Health Resources and Services Administration (2019</w:t>
      </w:r>
      <w:r w:rsidR="005B2032">
        <w:rPr>
          <w:rFonts w:ascii="Times New Roman" w:hAnsi="Times New Roman" w:cs="Times New Roman"/>
        </w:rPr>
        <w:t>b</w:t>
      </w:r>
      <w:r w:rsidRPr="00BB3A06">
        <w:rPr>
          <w:rFonts w:ascii="Times New Roman" w:hAnsi="Times New Roman" w:cs="Times New Roman"/>
        </w:rPr>
        <w:t xml:space="preserve">).  </w:t>
      </w:r>
      <w:bookmarkEnd w:id="11"/>
      <w:r w:rsidRPr="00BB3A06">
        <w:rPr>
          <w:rFonts w:ascii="Times New Roman" w:hAnsi="Times New Roman" w:cs="Times New Roman"/>
          <w:i/>
          <w:iCs/>
        </w:rPr>
        <w:t xml:space="preserve">Hypertension control.  </w:t>
      </w:r>
      <w:r w:rsidRPr="00BB3A06">
        <w:rPr>
          <w:rFonts w:ascii="Times New Roman" w:hAnsi="Times New Roman" w:cs="Times New Roman"/>
        </w:rPr>
        <w:t xml:space="preserve">Retrieved from </w:t>
      </w:r>
      <w:hyperlink r:id="rId15" w:history="1">
        <w:r w:rsidR="00F26C29" w:rsidRPr="00F26C29">
          <w:rPr>
            <w:rStyle w:val="Hyperlink"/>
            <w:rFonts w:ascii="Times New Roman" w:hAnsi="Times New Roman" w:cs="Times New Roman"/>
          </w:rPr>
          <w:t>https://bphc.hrsa.gov/uds/datacenter.aspx?q=d&amp;bid=046680&amp;state=NC</w:t>
        </w:r>
      </w:hyperlink>
      <w:hyperlink r:id="rId16" w:history="1">
        <w:r w:rsidRPr="00BB3A06">
          <w:rPr>
            <w:rStyle w:val="Hyperlink"/>
            <w:rFonts w:ascii="Times New Roman" w:hAnsi="Times New Roman" w:cs="Times New Roman"/>
          </w:rPr>
          <w:t>https://www.hrsa.gov/sites/default/files/quality/toolbox/508pdfs/hypertensioncontrol.pdf</w:t>
        </w:r>
      </w:hyperlink>
    </w:p>
    <w:p w14:paraId="1915B3FD" w14:textId="61B74294" w:rsidR="002C6B28" w:rsidRPr="00711724" w:rsidRDefault="002C6B28">
      <w:pPr>
        <w:ind w:left="720" w:hanging="720"/>
        <w:rPr>
          <w:rFonts w:ascii="Times New Roman" w:hAnsi="Times New Roman" w:cs="Times New Roman"/>
        </w:rPr>
      </w:pPr>
      <w:bookmarkStart w:id="12" w:name="_Hlk14702990"/>
      <w:r>
        <w:rPr>
          <w:rFonts w:ascii="Times New Roman" w:hAnsi="Times New Roman" w:cs="Times New Roman"/>
        </w:rPr>
        <w:t xml:space="preserve">U.S. Department of Health and Human Services, Office of Disease Prevention and Promotion (2019).  </w:t>
      </w:r>
      <w:bookmarkEnd w:id="12"/>
      <w:r w:rsidRPr="00711724">
        <w:rPr>
          <w:rFonts w:ascii="Times New Roman" w:hAnsi="Times New Roman" w:cs="Times New Roman"/>
          <w:i/>
          <w:iCs/>
        </w:rPr>
        <w:t xml:space="preserve">Heart </w:t>
      </w:r>
      <w:r>
        <w:rPr>
          <w:rFonts w:ascii="Times New Roman" w:hAnsi="Times New Roman" w:cs="Times New Roman"/>
          <w:i/>
          <w:iCs/>
        </w:rPr>
        <w:t>d</w:t>
      </w:r>
      <w:r w:rsidRPr="00711724">
        <w:rPr>
          <w:rFonts w:ascii="Times New Roman" w:hAnsi="Times New Roman" w:cs="Times New Roman"/>
          <w:i/>
          <w:iCs/>
        </w:rPr>
        <w:t xml:space="preserve">isease and </w:t>
      </w:r>
      <w:r>
        <w:rPr>
          <w:rFonts w:ascii="Times New Roman" w:hAnsi="Times New Roman" w:cs="Times New Roman"/>
          <w:i/>
          <w:iCs/>
        </w:rPr>
        <w:t>s</w:t>
      </w:r>
      <w:r w:rsidRPr="00711724">
        <w:rPr>
          <w:rFonts w:ascii="Times New Roman" w:hAnsi="Times New Roman" w:cs="Times New Roman"/>
          <w:i/>
          <w:iCs/>
        </w:rPr>
        <w:t xml:space="preserve">troke HDS-5.1 </w:t>
      </w:r>
      <w:r>
        <w:rPr>
          <w:rFonts w:ascii="Times New Roman" w:hAnsi="Times New Roman" w:cs="Times New Roman"/>
          <w:i/>
          <w:iCs/>
        </w:rPr>
        <w:t>r</w:t>
      </w:r>
      <w:r w:rsidRPr="00711724">
        <w:rPr>
          <w:rFonts w:ascii="Times New Roman" w:hAnsi="Times New Roman" w:cs="Times New Roman"/>
          <w:i/>
          <w:iCs/>
        </w:rPr>
        <w:t>educe the proportion of adults with hypertension</w:t>
      </w:r>
      <w:r>
        <w:rPr>
          <w:rFonts w:ascii="Times New Roman" w:hAnsi="Times New Roman" w:cs="Times New Roman"/>
          <w:i/>
          <w:iCs/>
        </w:rPr>
        <w:t xml:space="preserve">.  </w:t>
      </w:r>
      <w:r>
        <w:rPr>
          <w:rFonts w:ascii="Times New Roman" w:hAnsi="Times New Roman" w:cs="Times New Roman"/>
        </w:rPr>
        <w:t xml:space="preserve">Retrieved from </w:t>
      </w:r>
      <w:hyperlink r:id="rId17" w:anchor="topic-area=3516;" w:history="1">
        <w:r w:rsidR="003A7D23" w:rsidRPr="003A7D23">
          <w:rPr>
            <w:rStyle w:val="Hyperlink"/>
            <w:rFonts w:ascii="Times New Roman" w:hAnsi="Times New Roman" w:cs="Times New Roman"/>
          </w:rPr>
          <w:t>https://www.healthypeople.gov/2020/data-search/Search-the-Data#topic-area=3516;</w:t>
        </w:r>
      </w:hyperlink>
    </w:p>
    <w:p w14:paraId="075E53B6" w14:textId="1B6BE9A2" w:rsidR="008A65FF" w:rsidRDefault="008A65FF">
      <w:pPr>
        <w:spacing w:after="160"/>
        <w:ind w:left="720" w:hanging="720"/>
        <w:rPr>
          <w:rFonts w:ascii="Times New Roman" w:eastAsia="Calibri" w:hAnsi="Times New Roman" w:cs="Times New Roman"/>
          <w:color w:val="auto"/>
          <w:lang w:eastAsia="en-US"/>
        </w:rPr>
      </w:pPr>
      <w:r w:rsidRPr="008A65FF">
        <w:rPr>
          <w:rFonts w:ascii="Times New Roman" w:eastAsia="Calibri" w:hAnsi="Times New Roman" w:cs="Times New Roman"/>
          <w:color w:val="auto"/>
          <w:lang w:eastAsia="en-US"/>
        </w:rPr>
        <w:t>Verloo, H., Chiolero, A., Kiszio, B., Kampel, T., &amp; Santschi, V. (2017).  Nurse interventions to improve medication adherence among discharged older adults: A systematic review.</w:t>
      </w:r>
      <w:r w:rsidRPr="008A65FF">
        <w:rPr>
          <w:rFonts w:ascii="Times New Roman" w:eastAsia="Calibri" w:hAnsi="Times New Roman" w:cs="Times New Roman"/>
          <w:i/>
          <w:iCs/>
          <w:color w:val="auto"/>
          <w:lang w:eastAsia="en-US"/>
        </w:rPr>
        <w:t> Age and Ageing, 46</w:t>
      </w:r>
      <w:r w:rsidRPr="008A65FF">
        <w:rPr>
          <w:rFonts w:ascii="Times New Roman" w:eastAsia="Calibri" w:hAnsi="Times New Roman" w:cs="Times New Roman"/>
          <w:color w:val="auto"/>
          <w:lang w:eastAsia="en-US"/>
        </w:rPr>
        <w:t xml:space="preserve">(5), 747-754.  10.1093/ageing/afx076 </w:t>
      </w:r>
    </w:p>
    <w:p w14:paraId="15EEAB18" w14:textId="0FEDFBC1" w:rsidR="00D053B9" w:rsidRDefault="00D053B9" w:rsidP="006D315F">
      <w:pPr>
        <w:spacing w:after="160"/>
        <w:ind w:left="720" w:hanging="720"/>
        <w:rPr>
          <w:rStyle w:val="Hyperlink"/>
          <w:rFonts w:ascii="Times New Roman" w:eastAsia="Calibri" w:hAnsi="Times New Roman" w:cs="Times New Roman"/>
          <w:lang w:eastAsia="en-US"/>
        </w:rPr>
      </w:pPr>
      <w:r w:rsidRPr="00D053B9">
        <w:rPr>
          <w:rFonts w:ascii="Times New Roman" w:eastAsia="Calibri" w:hAnsi="Times New Roman" w:cs="Times New Roman"/>
          <w:color w:val="auto"/>
          <w:lang w:eastAsia="en-US"/>
        </w:rPr>
        <w:t>Vrijens, B., Antoniou, S., Burnier, M., de la Sierra, A., &amp; Volpe, M. (2017). Current situation of medication adherence in hypertension.</w:t>
      </w:r>
      <w:r w:rsidRPr="00D053B9">
        <w:rPr>
          <w:rFonts w:ascii="Times New Roman" w:eastAsia="Calibri" w:hAnsi="Times New Roman" w:cs="Times New Roman"/>
          <w:i/>
          <w:iCs/>
          <w:color w:val="auto"/>
          <w:lang w:eastAsia="en-US"/>
        </w:rPr>
        <w:t> Frontiers in Pharmacology, 8</w:t>
      </w:r>
      <w:r w:rsidRPr="00D053B9">
        <w:rPr>
          <w:rFonts w:ascii="Times New Roman" w:eastAsia="Calibri" w:hAnsi="Times New Roman" w:cs="Times New Roman"/>
          <w:color w:val="auto"/>
          <w:lang w:eastAsia="en-US"/>
        </w:rPr>
        <w:t xml:space="preserve">, 100. </w:t>
      </w:r>
      <w:r>
        <w:rPr>
          <w:rFonts w:ascii="Times New Roman" w:eastAsia="Calibri" w:hAnsi="Times New Roman" w:cs="Times New Roman"/>
          <w:color w:val="auto"/>
          <w:lang w:eastAsia="en-US"/>
        </w:rPr>
        <w:t xml:space="preserve"> </w:t>
      </w:r>
      <w:r w:rsidRPr="00D053B9">
        <w:rPr>
          <w:rFonts w:ascii="Times New Roman" w:eastAsia="Calibri" w:hAnsi="Times New Roman" w:cs="Times New Roman"/>
          <w:color w:val="auto"/>
          <w:lang w:eastAsia="en-US"/>
        </w:rPr>
        <w:lastRenderedPageBreak/>
        <w:t>10.3389/fphar.2017.00100 Retrieved from </w:t>
      </w:r>
      <w:hyperlink r:id="rId18" w:tgtFrame="_blank" w:history="1">
        <w:r w:rsidRPr="00D053B9">
          <w:rPr>
            <w:rStyle w:val="Hyperlink"/>
            <w:rFonts w:ascii="Times New Roman" w:eastAsia="Calibri" w:hAnsi="Times New Roman" w:cs="Times New Roman"/>
            <w:lang w:eastAsia="en-US"/>
          </w:rPr>
          <w:t>https://www.ncbi.nlm.nih.gov/pubmed/28298894</w:t>
        </w:r>
      </w:hyperlink>
    </w:p>
    <w:p w14:paraId="37DFE598" w14:textId="2377C0D4" w:rsidR="0020438E" w:rsidRDefault="0020438E" w:rsidP="006D315F">
      <w:pPr>
        <w:spacing w:after="160"/>
        <w:ind w:left="720" w:hanging="720"/>
        <w:rPr>
          <w:rStyle w:val="Hyperlink"/>
          <w:rFonts w:ascii="Times New Roman" w:eastAsia="Calibri" w:hAnsi="Times New Roman" w:cs="Times New Roman"/>
          <w:lang w:eastAsia="en-US"/>
        </w:rPr>
      </w:pPr>
    </w:p>
    <w:p w14:paraId="442D38DE" w14:textId="15EB6ACD" w:rsidR="0020438E" w:rsidRDefault="0020438E" w:rsidP="006D315F">
      <w:pPr>
        <w:spacing w:after="160"/>
        <w:ind w:left="720" w:hanging="720"/>
        <w:rPr>
          <w:rStyle w:val="Hyperlink"/>
          <w:rFonts w:ascii="Times New Roman" w:eastAsia="Calibri" w:hAnsi="Times New Roman" w:cs="Times New Roman"/>
          <w:lang w:eastAsia="en-US"/>
        </w:rPr>
      </w:pPr>
    </w:p>
    <w:p w14:paraId="036CFF43" w14:textId="07895714" w:rsidR="0020438E" w:rsidRDefault="0020438E" w:rsidP="006D315F">
      <w:pPr>
        <w:spacing w:after="160"/>
        <w:ind w:left="720" w:hanging="720"/>
        <w:rPr>
          <w:rStyle w:val="Hyperlink"/>
          <w:rFonts w:ascii="Times New Roman" w:eastAsia="Calibri" w:hAnsi="Times New Roman" w:cs="Times New Roman"/>
          <w:lang w:eastAsia="en-US"/>
        </w:rPr>
      </w:pPr>
    </w:p>
    <w:p w14:paraId="3ADE5469" w14:textId="7E59182F" w:rsidR="0020438E" w:rsidRDefault="0020438E" w:rsidP="006D315F">
      <w:pPr>
        <w:spacing w:after="160"/>
        <w:ind w:left="720" w:hanging="720"/>
        <w:rPr>
          <w:rStyle w:val="Hyperlink"/>
          <w:rFonts w:ascii="Times New Roman" w:eastAsia="Calibri" w:hAnsi="Times New Roman" w:cs="Times New Roman"/>
          <w:lang w:eastAsia="en-US"/>
        </w:rPr>
      </w:pPr>
    </w:p>
    <w:p w14:paraId="122DE290" w14:textId="77777777" w:rsidR="00D611DE" w:rsidRDefault="00D611DE" w:rsidP="006D315F">
      <w:pPr>
        <w:spacing w:after="160"/>
        <w:ind w:left="720" w:hanging="720"/>
        <w:rPr>
          <w:rStyle w:val="Hyperlink"/>
          <w:rFonts w:ascii="Times New Roman" w:eastAsia="Calibri" w:hAnsi="Times New Roman" w:cs="Times New Roman"/>
          <w:lang w:eastAsia="en-US"/>
        </w:rPr>
      </w:pPr>
    </w:p>
    <w:p w14:paraId="09263430" w14:textId="19ACC937" w:rsidR="00DA1F1C" w:rsidRDefault="00DA1F1C" w:rsidP="006D315F">
      <w:pPr>
        <w:spacing w:after="160"/>
        <w:ind w:left="720" w:hanging="720"/>
        <w:rPr>
          <w:rStyle w:val="Hyperlink"/>
          <w:rFonts w:ascii="Times New Roman" w:eastAsia="Calibri" w:hAnsi="Times New Roman" w:cs="Times New Roman"/>
          <w:lang w:eastAsia="en-US"/>
        </w:rPr>
      </w:pPr>
    </w:p>
    <w:p w14:paraId="14B00A2A" w14:textId="4082B62A" w:rsidR="00DA1F1C" w:rsidRDefault="00DA1F1C" w:rsidP="006D315F">
      <w:pPr>
        <w:spacing w:after="160"/>
        <w:ind w:left="720" w:hanging="720"/>
        <w:rPr>
          <w:rStyle w:val="Hyperlink"/>
          <w:rFonts w:ascii="Times New Roman" w:eastAsia="Calibri" w:hAnsi="Times New Roman" w:cs="Times New Roman"/>
          <w:lang w:eastAsia="en-US"/>
        </w:rPr>
      </w:pPr>
    </w:p>
    <w:p w14:paraId="719338FB" w14:textId="37FDD937" w:rsidR="00DA1F1C" w:rsidRDefault="00DA1F1C" w:rsidP="006D315F">
      <w:pPr>
        <w:spacing w:after="160"/>
        <w:ind w:left="720" w:hanging="720"/>
        <w:rPr>
          <w:rStyle w:val="Hyperlink"/>
          <w:rFonts w:ascii="Times New Roman" w:eastAsia="Calibri" w:hAnsi="Times New Roman" w:cs="Times New Roman"/>
          <w:lang w:eastAsia="en-US"/>
        </w:rPr>
      </w:pPr>
    </w:p>
    <w:p w14:paraId="2082D957" w14:textId="56D8A796" w:rsidR="00DA1F1C" w:rsidRDefault="00DA1F1C" w:rsidP="006D315F">
      <w:pPr>
        <w:spacing w:after="160"/>
        <w:ind w:left="720" w:hanging="720"/>
        <w:rPr>
          <w:rStyle w:val="Hyperlink"/>
          <w:rFonts w:ascii="Times New Roman" w:eastAsia="Calibri" w:hAnsi="Times New Roman" w:cs="Times New Roman"/>
          <w:lang w:eastAsia="en-US"/>
        </w:rPr>
      </w:pPr>
    </w:p>
    <w:p w14:paraId="50A1FC2F" w14:textId="715476FB" w:rsidR="00DA1F1C" w:rsidRDefault="00DA1F1C" w:rsidP="006D315F">
      <w:pPr>
        <w:spacing w:after="160"/>
        <w:ind w:left="720" w:hanging="720"/>
        <w:rPr>
          <w:rStyle w:val="Hyperlink"/>
          <w:rFonts w:ascii="Times New Roman" w:eastAsia="Calibri" w:hAnsi="Times New Roman" w:cs="Times New Roman"/>
          <w:lang w:eastAsia="en-US"/>
        </w:rPr>
      </w:pPr>
    </w:p>
    <w:p w14:paraId="50656834" w14:textId="5D5B77D1" w:rsidR="00DA1F1C" w:rsidRDefault="00DA1F1C" w:rsidP="006D315F">
      <w:pPr>
        <w:spacing w:after="160"/>
        <w:ind w:left="720" w:hanging="720"/>
        <w:rPr>
          <w:rStyle w:val="Hyperlink"/>
          <w:rFonts w:ascii="Times New Roman" w:eastAsia="Calibri" w:hAnsi="Times New Roman" w:cs="Times New Roman"/>
          <w:lang w:eastAsia="en-US"/>
        </w:rPr>
      </w:pPr>
    </w:p>
    <w:p w14:paraId="19108078" w14:textId="77777777" w:rsidR="00DA1F1C" w:rsidRDefault="00DA1F1C" w:rsidP="006D315F">
      <w:pPr>
        <w:spacing w:after="160"/>
        <w:ind w:left="720" w:hanging="720"/>
        <w:rPr>
          <w:rStyle w:val="Hyperlink"/>
          <w:rFonts w:ascii="Times New Roman" w:eastAsia="Calibri" w:hAnsi="Times New Roman" w:cs="Times New Roman"/>
          <w:lang w:eastAsia="en-US"/>
        </w:rPr>
      </w:pPr>
    </w:p>
    <w:p w14:paraId="07BEB5D7" w14:textId="3A52B1AD" w:rsidR="00711724" w:rsidRDefault="00711724" w:rsidP="006D315F">
      <w:pPr>
        <w:spacing w:after="160"/>
        <w:ind w:left="720" w:hanging="720"/>
        <w:rPr>
          <w:rStyle w:val="Hyperlink"/>
          <w:rFonts w:ascii="Times New Roman" w:eastAsia="Calibri" w:hAnsi="Times New Roman" w:cs="Times New Roman"/>
          <w:lang w:eastAsia="en-US"/>
        </w:rPr>
      </w:pPr>
    </w:p>
    <w:p w14:paraId="11771902" w14:textId="21072F6E" w:rsidR="00711724" w:rsidRDefault="00711724" w:rsidP="006D315F">
      <w:pPr>
        <w:spacing w:after="160"/>
        <w:ind w:left="720" w:hanging="720"/>
        <w:rPr>
          <w:rStyle w:val="Hyperlink"/>
          <w:rFonts w:ascii="Times New Roman" w:eastAsia="Calibri" w:hAnsi="Times New Roman" w:cs="Times New Roman"/>
          <w:lang w:eastAsia="en-US"/>
        </w:rPr>
      </w:pPr>
    </w:p>
    <w:p w14:paraId="2BB3504D" w14:textId="77777777" w:rsidR="00711724" w:rsidRDefault="00711724" w:rsidP="006D315F">
      <w:pPr>
        <w:spacing w:after="160"/>
        <w:ind w:left="720" w:hanging="720"/>
        <w:rPr>
          <w:rStyle w:val="Hyperlink"/>
          <w:rFonts w:ascii="Times New Roman" w:eastAsia="Calibri" w:hAnsi="Times New Roman" w:cs="Times New Roman"/>
          <w:lang w:eastAsia="en-US"/>
        </w:rPr>
      </w:pPr>
    </w:p>
    <w:p w14:paraId="7012EC95" w14:textId="210AFD4D" w:rsidR="00711724" w:rsidRDefault="00711724" w:rsidP="006D315F">
      <w:pPr>
        <w:spacing w:after="160"/>
        <w:ind w:left="720" w:hanging="720"/>
        <w:rPr>
          <w:rStyle w:val="Hyperlink"/>
          <w:rFonts w:ascii="Times New Roman" w:eastAsia="Calibri" w:hAnsi="Times New Roman" w:cs="Times New Roman"/>
          <w:lang w:eastAsia="en-US"/>
        </w:rPr>
      </w:pPr>
    </w:p>
    <w:p w14:paraId="3DA43F7A" w14:textId="77777777" w:rsidR="00711724" w:rsidRDefault="00711724" w:rsidP="006D315F">
      <w:pPr>
        <w:spacing w:after="160"/>
        <w:ind w:left="720" w:hanging="720"/>
        <w:rPr>
          <w:rStyle w:val="Hyperlink"/>
          <w:rFonts w:ascii="Times New Roman" w:eastAsia="Calibri" w:hAnsi="Times New Roman" w:cs="Times New Roman"/>
          <w:lang w:eastAsia="en-US"/>
        </w:rPr>
      </w:pPr>
    </w:p>
    <w:p w14:paraId="290EC5E6" w14:textId="4C1B47DC" w:rsidR="0020438E" w:rsidRDefault="0020438E" w:rsidP="00E74893">
      <w:pPr>
        <w:spacing w:after="160"/>
        <w:ind w:left="720" w:hanging="720"/>
        <w:jc w:val="center"/>
        <w:rPr>
          <w:rStyle w:val="Hyperlink"/>
          <w:rFonts w:ascii="Times New Roman" w:eastAsia="Calibri" w:hAnsi="Times New Roman" w:cs="Times New Roman"/>
          <w:u w:val="none"/>
          <w:lang w:eastAsia="en-US"/>
        </w:rPr>
      </w:pPr>
      <w:r>
        <w:rPr>
          <w:rStyle w:val="Hyperlink"/>
          <w:rFonts w:ascii="Times New Roman" w:eastAsia="Calibri" w:hAnsi="Times New Roman" w:cs="Times New Roman"/>
          <w:u w:val="none"/>
          <w:lang w:eastAsia="en-US"/>
        </w:rPr>
        <w:lastRenderedPageBreak/>
        <w:t>Appendix A</w:t>
      </w:r>
    </w:p>
    <w:tbl>
      <w:tblPr>
        <w:tblW w:w="0" w:type="auto"/>
        <w:tblLayout w:type="fixed"/>
        <w:tblLook w:val="0000" w:firstRow="0" w:lastRow="0" w:firstColumn="0" w:lastColumn="0" w:noHBand="0" w:noVBand="0"/>
      </w:tblPr>
      <w:tblGrid>
        <w:gridCol w:w="3798"/>
        <w:gridCol w:w="4140"/>
        <w:gridCol w:w="1596"/>
      </w:tblGrid>
      <w:tr w:rsidR="00C953C0" w:rsidRPr="00C953C0" w14:paraId="50760D0B" w14:textId="77777777" w:rsidTr="006D400A">
        <w:trPr>
          <w:cantSplit/>
          <w:trHeight w:val="252"/>
        </w:trPr>
        <w:tc>
          <w:tcPr>
            <w:tcW w:w="3798" w:type="dxa"/>
            <w:vMerge w:val="restart"/>
            <w:tcBorders>
              <w:top w:val="nil"/>
              <w:left w:val="nil"/>
              <w:bottom w:val="nil"/>
              <w:right w:val="nil"/>
            </w:tcBorders>
          </w:tcPr>
          <w:p w14:paraId="38431605"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Times New Roman" w:eastAsia="Calibri" w:hAnsi="Times New Roman" w:cs="Times New Roman"/>
                <w:b/>
                <w:bCs/>
                <w:color w:val="auto"/>
                <w:lang w:eastAsia="en-US"/>
              </w:rPr>
            </w:pPr>
            <w:r w:rsidRPr="006D400A">
              <w:rPr>
                <w:rFonts w:ascii="Times New Roman" w:eastAsia="Calibri" w:hAnsi="Times New Roman" w:cs="Times New Roman"/>
                <w:i/>
                <w:iCs/>
                <w:noProof/>
                <w:color w:val="auto"/>
                <w:lang w:eastAsia="en-US"/>
              </w:rPr>
              <w:drawing>
                <wp:inline distT="0" distB="0" distL="0" distR="0" wp14:anchorId="6CD7989D" wp14:editId="2606B832">
                  <wp:extent cx="22479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47900" cy="1600200"/>
                          </a:xfrm>
                          <a:prstGeom prst="rect">
                            <a:avLst/>
                          </a:prstGeom>
                          <a:noFill/>
                          <a:ln>
                            <a:noFill/>
                          </a:ln>
                        </pic:spPr>
                      </pic:pic>
                    </a:graphicData>
                  </a:graphic>
                </wp:inline>
              </w:drawing>
            </w:r>
          </w:p>
        </w:tc>
        <w:tc>
          <w:tcPr>
            <w:tcW w:w="4140" w:type="dxa"/>
            <w:tcBorders>
              <w:top w:val="nil"/>
              <w:left w:val="nil"/>
              <w:bottom w:val="nil"/>
              <w:right w:val="nil"/>
            </w:tcBorders>
          </w:tcPr>
          <w:p w14:paraId="00B08FF1"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Rural Health Group at Enfield</w:t>
            </w:r>
          </w:p>
        </w:tc>
        <w:tc>
          <w:tcPr>
            <w:tcW w:w="1596" w:type="dxa"/>
            <w:tcBorders>
              <w:top w:val="nil"/>
              <w:left w:val="nil"/>
              <w:bottom w:val="nil"/>
              <w:right w:val="nil"/>
            </w:tcBorders>
          </w:tcPr>
          <w:p w14:paraId="108EC707"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jc w:val="both"/>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252-445-2332</w:t>
            </w:r>
          </w:p>
        </w:tc>
      </w:tr>
      <w:tr w:rsidR="00C953C0" w:rsidRPr="00C953C0" w14:paraId="4E9E53D0" w14:textId="77777777" w:rsidTr="006D400A">
        <w:trPr>
          <w:cantSplit/>
          <w:trHeight w:val="244"/>
        </w:trPr>
        <w:tc>
          <w:tcPr>
            <w:tcW w:w="3798" w:type="dxa"/>
            <w:vMerge/>
            <w:tcBorders>
              <w:top w:val="nil"/>
              <w:left w:val="nil"/>
              <w:bottom w:val="nil"/>
              <w:right w:val="nil"/>
            </w:tcBorders>
          </w:tcPr>
          <w:p w14:paraId="5BDF387F" w14:textId="77777777" w:rsidR="00C953C0" w:rsidRPr="00C953C0" w:rsidRDefault="00C953C0" w:rsidP="00C953C0">
            <w:pPr>
              <w:widowControl w:val="0"/>
              <w:autoSpaceDE w:val="0"/>
              <w:autoSpaceDN w:val="0"/>
              <w:adjustRightInd w:val="0"/>
              <w:spacing w:line="240" w:lineRule="auto"/>
              <w:ind w:firstLine="0"/>
              <w:rPr>
                <w:rFonts w:ascii="Arial" w:eastAsia="Calibri" w:hAnsi="Arial" w:cs="Arial"/>
                <w:b/>
                <w:bCs/>
                <w:color w:val="auto"/>
                <w:sz w:val="18"/>
                <w:szCs w:val="18"/>
                <w:lang w:eastAsia="en-US"/>
              </w:rPr>
            </w:pPr>
          </w:p>
        </w:tc>
        <w:tc>
          <w:tcPr>
            <w:tcW w:w="4140" w:type="dxa"/>
            <w:tcBorders>
              <w:top w:val="nil"/>
              <w:left w:val="nil"/>
              <w:bottom w:val="nil"/>
              <w:right w:val="nil"/>
            </w:tcBorders>
          </w:tcPr>
          <w:p w14:paraId="1D874C09"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Rural Health Group at Henderson</w:t>
            </w:r>
          </w:p>
        </w:tc>
        <w:tc>
          <w:tcPr>
            <w:tcW w:w="1596" w:type="dxa"/>
            <w:tcBorders>
              <w:top w:val="nil"/>
              <w:left w:val="nil"/>
              <w:bottom w:val="nil"/>
              <w:right w:val="nil"/>
            </w:tcBorders>
          </w:tcPr>
          <w:p w14:paraId="6A7CBE53"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252-438-3549</w:t>
            </w:r>
          </w:p>
        </w:tc>
      </w:tr>
      <w:tr w:rsidR="00C953C0" w:rsidRPr="00C953C0" w14:paraId="228DB6E3" w14:textId="77777777" w:rsidTr="006D400A">
        <w:trPr>
          <w:cantSplit/>
          <w:trHeight w:val="244"/>
        </w:trPr>
        <w:tc>
          <w:tcPr>
            <w:tcW w:w="3798" w:type="dxa"/>
            <w:vMerge/>
            <w:tcBorders>
              <w:top w:val="nil"/>
              <w:left w:val="nil"/>
              <w:bottom w:val="nil"/>
              <w:right w:val="nil"/>
            </w:tcBorders>
          </w:tcPr>
          <w:p w14:paraId="2B022E5A" w14:textId="77777777" w:rsidR="00C953C0" w:rsidRPr="00C953C0" w:rsidRDefault="00C953C0" w:rsidP="00C953C0">
            <w:pPr>
              <w:widowControl w:val="0"/>
              <w:autoSpaceDE w:val="0"/>
              <w:autoSpaceDN w:val="0"/>
              <w:adjustRightInd w:val="0"/>
              <w:spacing w:line="240" w:lineRule="auto"/>
              <w:ind w:firstLine="0"/>
              <w:rPr>
                <w:rFonts w:ascii="Arial" w:eastAsia="Calibri" w:hAnsi="Arial" w:cs="Arial"/>
                <w:b/>
                <w:bCs/>
                <w:color w:val="auto"/>
                <w:sz w:val="18"/>
                <w:szCs w:val="18"/>
                <w:lang w:eastAsia="en-US"/>
              </w:rPr>
            </w:pPr>
          </w:p>
        </w:tc>
        <w:tc>
          <w:tcPr>
            <w:tcW w:w="4140" w:type="dxa"/>
            <w:tcBorders>
              <w:top w:val="nil"/>
              <w:left w:val="nil"/>
              <w:bottom w:val="nil"/>
              <w:right w:val="nil"/>
            </w:tcBorders>
          </w:tcPr>
          <w:p w14:paraId="0DB8F9BB"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Rural Health Group at Jackson</w:t>
            </w:r>
          </w:p>
        </w:tc>
        <w:tc>
          <w:tcPr>
            <w:tcW w:w="1596" w:type="dxa"/>
            <w:tcBorders>
              <w:top w:val="nil"/>
              <w:left w:val="nil"/>
              <w:bottom w:val="nil"/>
              <w:right w:val="nil"/>
            </w:tcBorders>
          </w:tcPr>
          <w:p w14:paraId="0C5135E8"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252-534-1661</w:t>
            </w:r>
          </w:p>
        </w:tc>
      </w:tr>
      <w:tr w:rsidR="00C953C0" w:rsidRPr="00C953C0" w14:paraId="5EE92AEE" w14:textId="77777777" w:rsidTr="006D400A">
        <w:trPr>
          <w:cantSplit/>
          <w:trHeight w:val="244"/>
        </w:trPr>
        <w:tc>
          <w:tcPr>
            <w:tcW w:w="3798" w:type="dxa"/>
            <w:vMerge/>
            <w:tcBorders>
              <w:top w:val="nil"/>
              <w:left w:val="nil"/>
              <w:bottom w:val="nil"/>
              <w:right w:val="nil"/>
            </w:tcBorders>
          </w:tcPr>
          <w:p w14:paraId="31ADDF62" w14:textId="77777777" w:rsidR="00C953C0" w:rsidRPr="00C953C0" w:rsidRDefault="00C953C0" w:rsidP="00C953C0">
            <w:pPr>
              <w:widowControl w:val="0"/>
              <w:autoSpaceDE w:val="0"/>
              <w:autoSpaceDN w:val="0"/>
              <w:adjustRightInd w:val="0"/>
              <w:spacing w:line="240" w:lineRule="auto"/>
              <w:ind w:firstLine="0"/>
              <w:rPr>
                <w:rFonts w:ascii="Arial" w:eastAsia="Calibri" w:hAnsi="Arial" w:cs="Arial"/>
                <w:b/>
                <w:bCs/>
                <w:color w:val="auto"/>
                <w:sz w:val="18"/>
                <w:szCs w:val="18"/>
                <w:lang w:eastAsia="en-US"/>
              </w:rPr>
            </w:pPr>
          </w:p>
        </w:tc>
        <w:tc>
          <w:tcPr>
            <w:tcW w:w="4140" w:type="dxa"/>
            <w:tcBorders>
              <w:top w:val="nil"/>
              <w:left w:val="nil"/>
              <w:bottom w:val="nil"/>
              <w:right w:val="nil"/>
            </w:tcBorders>
          </w:tcPr>
          <w:p w14:paraId="765F7FED"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Rural Health Group at Lake Gaston</w:t>
            </w:r>
          </w:p>
        </w:tc>
        <w:tc>
          <w:tcPr>
            <w:tcW w:w="1596" w:type="dxa"/>
            <w:tcBorders>
              <w:top w:val="nil"/>
              <w:left w:val="nil"/>
              <w:bottom w:val="nil"/>
              <w:right w:val="nil"/>
            </w:tcBorders>
          </w:tcPr>
          <w:p w14:paraId="48BB9252"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252-586-5411</w:t>
            </w:r>
          </w:p>
        </w:tc>
      </w:tr>
      <w:tr w:rsidR="00C953C0" w:rsidRPr="00C953C0" w14:paraId="1C100CDC" w14:textId="77777777" w:rsidTr="006D400A">
        <w:trPr>
          <w:cantSplit/>
          <w:trHeight w:val="244"/>
        </w:trPr>
        <w:tc>
          <w:tcPr>
            <w:tcW w:w="3798" w:type="dxa"/>
            <w:vMerge/>
            <w:tcBorders>
              <w:top w:val="nil"/>
              <w:left w:val="nil"/>
              <w:bottom w:val="nil"/>
              <w:right w:val="nil"/>
            </w:tcBorders>
          </w:tcPr>
          <w:p w14:paraId="3220CFD1" w14:textId="77777777" w:rsidR="00C953C0" w:rsidRPr="00C953C0" w:rsidRDefault="00C953C0" w:rsidP="00C953C0">
            <w:pPr>
              <w:widowControl w:val="0"/>
              <w:autoSpaceDE w:val="0"/>
              <w:autoSpaceDN w:val="0"/>
              <w:adjustRightInd w:val="0"/>
              <w:spacing w:line="240" w:lineRule="auto"/>
              <w:ind w:firstLine="0"/>
              <w:rPr>
                <w:rFonts w:ascii="Arial" w:eastAsia="Calibri" w:hAnsi="Arial" w:cs="Arial"/>
                <w:b/>
                <w:bCs/>
                <w:color w:val="auto"/>
                <w:sz w:val="18"/>
                <w:szCs w:val="18"/>
                <w:lang w:eastAsia="en-US"/>
              </w:rPr>
            </w:pPr>
          </w:p>
        </w:tc>
        <w:tc>
          <w:tcPr>
            <w:tcW w:w="4140" w:type="dxa"/>
            <w:tcBorders>
              <w:top w:val="nil"/>
              <w:left w:val="nil"/>
              <w:bottom w:val="nil"/>
              <w:right w:val="nil"/>
            </w:tcBorders>
          </w:tcPr>
          <w:p w14:paraId="2FD15939"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Rural Health Group at Norlina</w:t>
            </w:r>
          </w:p>
        </w:tc>
        <w:tc>
          <w:tcPr>
            <w:tcW w:w="1596" w:type="dxa"/>
            <w:tcBorders>
              <w:top w:val="nil"/>
              <w:left w:val="nil"/>
              <w:bottom w:val="nil"/>
              <w:right w:val="nil"/>
            </w:tcBorders>
          </w:tcPr>
          <w:p w14:paraId="0D58A073"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252-456-2009</w:t>
            </w:r>
          </w:p>
        </w:tc>
      </w:tr>
      <w:tr w:rsidR="00C953C0" w:rsidRPr="00C953C0" w14:paraId="4C18FDF5" w14:textId="77777777" w:rsidTr="006D400A">
        <w:trPr>
          <w:cantSplit/>
          <w:trHeight w:val="244"/>
        </w:trPr>
        <w:tc>
          <w:tcPr>
            <w:tcW w:w="3798" w:type="dxa"/>
            <w:vMerge/>
            <w:tcBorders>
              <w:top w:val="nil"/>
              <w:left w:val="nil"/>
              <w:bottom w:val="nil"/>
              <w:right w:val="nil"/>
            </w:tcBorders>
          </w:tcPr>
          <w:p w14:paraId="2ECA066D" w14:textId="77777777" w:rsidR="00C953C0" w:rsidRPr="00C953C0" w:rsidRDefault="00C953C0" w:rsidP="00C953C0">
            <w:pPr>
              <w:widowControl w:val="0"/>
              <w:autoSpaceDE w:val="0"/>
              <w:autoSpaceDN w:val="0"/>
              <w:adjustRightInd w:val="0"/>
              <w:spacing w:line="240" w:lineRule="auto"/>
              <w:ind w:firstLine="0"/>
              <w:rPr>
                <w:rFonts w:ascii="Arial" w:eastAsia="Calibri" w:hAnsi="Arial" w:cs="Arial"/>
                <w:b/>
                <w:bCs/>
                <w:color w:val="auto"/>
                <w:sz w:val="18"/>
                <w:szCs w:val="18"/>
                <w:lang w:eastAsia="en-US"/>
              </w:rPr>
            </w:pPr>
          </w:p>
        </w:tc>
        <w:tc>
          <w:tcPr>
            <w:tcW w:w="4140" w:type="dxa"/>
            <w:tcBorders>
              <w:top w:val="nil"/>
              <w:left w:val="nil"/>
              <w:bottom w:val="nil"/>
              <w:right w:val="nil"/>
            </w:tcBorders>
          </w:tcPr>
          <w:p w14:paraId="17654769"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Rural Health Group at Rich Square</w:t>
            </w:r>
          </w:p>
        </w:tc>
        <w:tc>
          <w:tcPr>
            <w:tcW w:w="1596" w:type="dxa"/>
            <w:tcBorders>
              <w:top w:val="nil"/>
              <w:left w:val="nil"/>
              <w:bottom w:val="nil"/>
              <w:right w:val="nil"/>
            </w:tcBorders>
          </w:tcPr>
          <w:p w14:paraId="23714962"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252-539-2082</w:t>
            </w:r>
          </w:p>
        </w:tc>
      </w:tr>
      <w:tr w:rsidR="00C953C0" w:rsidRPr="00C953C0" w14:paraId="42025AA5" w14:textId="77777777" w:rsidTr="006D400A">
        <w:trPr>
          <w:cantSplit/>
          <w:trHeight w:val="244"/>
        </w:trPr>
        <w:tc>
          <w:tcPr>
            <w:tcW w:w="3798" w:type="dxa"/>
            <w:vMerge/>
            <w:tcBorders>
              <w:top w:val="nil"/>
              <w:left w:val="nil"/>
              <w:bottom w:val="nil"/>
              <w:right w:val="nil"/>
            </w:tcBorders>
          </w:tcPr>
          <w:p w14:paraId="75D3732C" w14:textId="77777777" w:rsidR="00C953C0" w:rsidRPr="00C953C0" w:rsidRDefault="00C953C0" w:rsidP="00C953C0">
            <w:pPr>
              <w:widowControl w:val="0"/>
              <w:autoSpaceDE w:val="0"/>
              <w:autoSpaceDN w:val="0"/>
              <w:adjustRightInd w:val="0"/>
              <w:spacing w:line="240" w:lineRule="auto"/>
              <w:ind w:firstLine="0"/>
              <w:rPr>
                <w:rFonts w:ascii="Arial" w:eastAsia="Calibri" w:hAnsi="Arial" w:cs="Arial"/>
                <w:b/>
                <w:bCs/>
                <w:color w:val="auto"/>
                <w:sz w:val="18"/>
                <w:szCs w:val="18"/>
                <w:lang w:eastAsia="en-US"/>
              </w:rPr>
            </w:pPr>
          </w:p>
        </w:tc>
        <w:tc>
          <w:tcPr>
            <w:tcW w:w="4140" w:type="dxa"/>
            <w:tcBorders>
              <w:top w:val="nil"/>
              <w:left w:val="nil"/>
              <w:bottom w:val="nil"/>
              <w:right w:val="nil"/>
            </w:tcBorders>
          </w:tcPr>
          <w:p w14:paraId="4BF650A6"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Rural Health Group at Roanoke Rapids</w:t>
            </w:r>
          </w:p>
        </w:tc>
        <w:tc>
          <w:tcPr>
            <w:tcW w:w="1596" w:type="dxa"/>
            <w:tcBorders>
              <w:top w:val="nil"/>
              <w:left w:val="nil"/>
              <w:bottom w:val="nil"/>
              <w:right w:val="nil"/>
            </w:tcBorders>
          </w:tcPr>
          <w:p w14:paraId="4380DF46"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252-536-5000</w:t>
            </w:r>
          </w:p>
        </w:tc>
      </w:tr>
      <w:tr w:rsidR="00C953C0" w:rsidRPr="00C953C0" w14:paraId="7ADBB89D" w14:textId="77777777" w:rsidTr="006D400A">
        <w:trPr>
          <w:cantSplit/>
          <w:trHeight w:val="244"/>
        </w:trPr>
        <w:tc>
          <w:tcPr>
            <w:tcW w:w="3798" w:type="dxa"/>
            <w:vMerge/>
            <w:tcBorders>
              <w:top w:val="nil"/>
              <w:left w:val="nil"/>
              <w:bottom w:val="nil"/>
              <w:right w:val="nil"/>
            </w:tcBorders>
          </w:tcPr>
          <w:p w14:paraId="6F5C3A17" w14:textId="77777777" w:rsidR="00C953C0" w:rsidRPr="00C953C0" w:rsidRDefault="00C953C0" w:rsidP="00C953C0">
            <w:pPr>
              <w:widowControl w:val="0"/>
              <w:autoSpaceDE w:val="0"/>
              <w:autoSpaceDN w:val="0"/>
              <w:adjustRightInd w:val="0"/>
              <w:spacing w:line="240" w:lineRule="auto"/>
              <w:ind w:firstLine="0"/>
              <w:rPr>
                <w:rFonts w:ascii="Arial" w:eastAsia="Calibri" w:hAnsi="Arial" w:cs="Arial"/>
                <w:b/>
                <w:bCs/>
                <w:color w:val="auto"/>
                <w:sz w:val="18"/>
                <w:szCs w:val="18"/>
                <w:lang w:eastAsia="en-US"/>
              </w:rPr>
            </w:pPr>
          </w:p>
        </w:tc>
        <w:tc>
          <w:tcPr>
            <w:tcW w:w="4140" w:type="dxa"/>
            <w:tcBorders>
              <w:top w:val="nil"/>
              <w:left w:val="nil"/>
              <w:bottom w:val="nil"/>
              <w:right w:val="nil"/>
            </w:tcBorders>
          </w:tcPr>
          <w:p w14:paraId="402D6F81"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Rural Health Group at Scotland Neck</w:t>
            </w:r>
          </w:p>
        </w:tc>
        <w:tc>
          <w:tcPr>
            <w:tcW w:w="1596" w:type="dxa"/>
            <w:tcBorders>
              <w:top w:val="nil"/>
              <w:left w:val="nil"/>
              <w:bottom w:val="nil"/>
              <w:right w:val="nil"/>
            </w:tcBorders>
          </w:tcPr>
          <w:p w14:paraId="2A1B781D"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252-826-3143</w:t>
            </w:r>
          </w:p>
        </w:tc>
      </w:tr>
      <w:tr w:rsidR="00C953C0" w:rsidRPr="00C953C0" w14:paraId="23902E83" w14:textId="77777777" w:rsidTr="006D400A">
        <w:trPr>
          <w:cantSplit/>
          <w:trHeight w:val="244"/>
        </w:trPr>
        <w:tc>
          <w:tcPr>
            <w:tcW w:w="3798" w:type="dxa"/>
            <w:vMerge/>
            <w:tcBorders>
              <w:top w:val="nil"/>
              <w:left w:val="nil"/>
              <w:bottom w:val="nil"/>
              <w:right w:val="nil"/>
            </w:tcBorders>
          </w:tcPr>
          <w:p w14:paraId="5A465532" w14:textId="77777777" w:rsidR="00C953C0" w:rsidRPr="00C953C0" w:rsidRDefault="00C953C0" w:rsidP="00C953C0">
            <w:pPr>
              <w:widowControl w:val="0"/>
              <w:autoSpaceDE w:val="0"/>
              <w:autoSpaceDN w:val="0"/>
              <w:adjustRightInd w:val="0"/>
              <w:spacing w:line="240" w:lineRule="auto"/>
              <w:ind w:firstLine="0"/>
              <w:rPr>
                <w:rFonts w:ascii="Arial" w:eastAsia="Calibri" w:hAnsi="Arial" w:cs="Arial"/>
                <w:b/>
                <w:bCs/>
                <w:color w:val="auto"/>
                <w:sz w:val="18"/>
                <w:szCs w:val="18"/>
                <w:lang w:eastAsia="en-US"/>
              </w:rPr>
            </w:pPr>
          </w:p>
        </w:tc>
        <w:tc>
          <w:tcPr>
            <w:tcW w:w="4140" w:type="dxa"/>
            <w:tcBorders>
              <w:top w:val="nil"/>
              <w:left w:val="nil"/>
              <w:bottom w:val="nil"/>
              <w:right w:val="nil"/>
            </w:tcBorders>
          </w:tcPr>
          <w:p w14:paraId="573F4A3C"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Rural Health Group at Stovall</w:t>
            </w:r>
          </w:p>
        </w:tc>
        <w:tc>
          <w:tcPr>
            <w:tcW w:w="1596" w:type="dxa"/>
            <w:tcBorders>
              <w:top w:val="nil"/>
              <w:left w:val="nil"/>
              <w:bottom w:val="nil"/>
              <w:right w:val="nil"/>
            </w:tcBorders>
          </w:tcPr>
          <w:p w14:paraId="320FCF4B"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919-690-0815</w:t>
            </w:r>
          </w:p>
        </w:tc>
      </w:tr>
      <w:tr w:rsidR="00C953C0" w:rsidRPr="00C953C0" w14:paraId="0D7CECD1" w14:textId="77777777" w:rsidTr="006D400A">
        <w:trPr>
          <w:cantSplit/>
          <w:trHeight w:val="244"/>
        </w:trPr>
        <w:tc>
          <w:tcPr>
            <w:tcW w:w="3798" w:type="dxa"/>
            <w:vMerge/>
            <w:tcBorders>
              <w:top w:val="nil"/>
              <w:left w:val="nil"/>
              <w:bottom w:val="nil"/>
              <w:right w:val="nil"/>
            </w:tcBorders>
          </w:tcPr>
          <w:p w14:paraId="6D552F41" w14:textId="77777777" w:rsidR="00C953C0" w:rsidRPr="00C953C0" w:rsidRDefault="00C953C0" w:rsidP="00C953C0">
            <w:pPr>
              <w:widowControl w:val="0"/>
              <w:autoSpaceDE w:val="0"/>
              <w:autoSpaceDN w:val="0"/>
              <w:adjustRightInd w:val="0"/>
              <w:spacing w:line="240" w:lineRule="auto"/>
              <w:ind w:firstLine="0"/>
              <w:rPr>
                <w:rFonts w:ascii="Arial" w:eastAsia="Calibri" w:hAnsi="Arial" w:cs="Arial"/>
                <w:b/>
                <w:bCs/>
                <w:color w:val="auto"/>
                <w:sz w:val="18"/>
                <w:szCs w:val="18"/>
                <w:lang w:eastAsia="en-US"/>
              </w:rPr>
            </w:pPr>
          </w:p>
        </w:tc>
        <w:tc>
          <w:tcPr>
            <w:tcW w:w="4140" w:type="dxa"/>
            <w:tcBorders>
              <w:top w:val="nil"/>
              <w:left w:val="nil"/>
              <w:bottom w:val="nil"/>
              <w:right w:val="nil"/>
            </w:tcBorders>
          </w:tcPr>
          <w:p w14:paraId="7802BE61"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Rural Health Group at Twin County</w:t>
            </w:r>
          </w:p>
        </w:tc>
        <w:tc>
          <w:tcPr>
            <w:tcW w:w="1596" w:type="dxa"/>
            <w:tcBorders>
              <w:top w:val="nil"/>
              <w:left w:val="nil"/>
              <w:bottom w:val="nil"/>
              <w:right w:val="nil"/>
            </w:tcBorders>
          </w:tcPr>
          <w:p w14:paraId="1C4E937D"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252-586-5151</w:t>
            </w:r>
          </w:p>
        </w:tc>
      </w:tr>
      <w:tr w:rsidR="00C953C0" w:rsidRPr="00C953C0" w14:paraId="3F6EB0EF" w14:textId="77777777" w:rsidTr="006D400A">
        <w:trPr>
          <w:cantSplit/>
          <w:trHeight w:val="244"/>
        </w:trPr>
        <w:tc>
          <w:tcPr>
            <w:tcW w:w="3798" w:type="dxa"/>
            <w:vMerge/>
            <w:tcBorders>
              <w:top w:val="nil"/>
              <w:left w:val="nil"/>
              <w:bottom w:val="nil"/>
              <w:right w:val="nil"/>
            </w:tcBorders>
          </w:tcPr>
          <w:p w14:paraId="0C95CF91" w14:textId="77777777" w:rsidR="00C953C0" w:rsidRPr="00C953C0" w:rsidRDefault="00C953C0" w:rsidP="00C953C0">
            <w:pPr>
              <w:widowControl w:val="0"/>
              <w:autoSpaceDE w:val="0"/>
              <w:autoSpaceDN w:val="0"/>
              <w:adjustRightInd w:val="0"/>
              <w:spacing w:line="240" w:lineRule="auto"/>
              <w:ind w:firstLine="0"/>
              <w:rPr>
                <w:rFonts w:ascii="Arial" w:eastAsia="Calibri" w:hAnsi="Arial" w:cs="Arial"/>
                <w:b/>
                <w:bCs/>
                <w:color w:val="auto"/>
                <w:sz w:val="18"/>
                <w:szCs w:val="18"/>
                <w:lang w:eastAsia="en-US"/>
              </w:rPr>
            </w:pPr>
          </w:p>
        </w:tc>
        <w:tc>
          <w:tcPr>
            <w:tcW w:w="4140" w:type="dxa"/>
            <w:tcBorders>
              <w:top w:val="nil"/>
              <w:left w:val="nil"/>
              <w:bottom w:val="nil"/>
              <w:right w:val="nil"/>
            </w:tcBorders>
          </w:tcPr>
          <w:p w14:paraId="6A48A5A5"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Rural Health Group at Whitakers</w:t>
            </w:r>
          </w:p>
        </w:tc>
        <w:tc>
          <w:tcPr>
            <w:tcW w:w="1596" w:type="dxa"/>
            <w:tcBorders>
              <w:top w:val="nil"/>
              <w:left w:val="nil"/>
              <w:bottom w:val="nil"/>
              <w:right w:val="nil"/>
            </w:tcBorders>
          </w:tcPr>
          <w:p w14:paraId="00079F16"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en-US"/>
              </w:rPr>
              <w:t>252-437-2171</w:t>
            </w:r>
          </w:p>
        </w:tc>
      </w:tr>
      <w:tr w:rsidR="00C953C0" w:rsidRPr="00C953C0" w14:paraId="1C09C66D" w14:textId="77777777" w:rsidTr="006D400A">
        <w:trPr>
          <w:cantSplit/>
          <w:trHeight w:val="244"/>
        </w:trPr>
        <w:tc>
          <w:tcPr>
            <w:tcW w:w="3798" w:type="dxa"/>
            <w:vMerge/>
            <w:tcBorders>
              <w:top w:val="nil"/>
              <w:left w:val="nil"/>
              <w:bottom w:val="nil"/>
              <w:right w:val="nil"/>
            </w:tcBorders>
          </w:tcPr>
          <w:p w14:paraId="1486A588" w14:textId="77777777" w:rsidR="00C953C0" w:rsidRPr="00C953C0" w:rsidRDefault="00C953C0" w:rsidP="00C953C0">
            <w:pPr>
              <w:widowControl w:val="0"/>
              <w:autoSpaceDE w:val="0"/>
              <w:autoSpaceDN w:val="0"/>
              <w:adjustRightInd w:val="0"/>
              <w:spacing w:line="240" w:lineRule="auto"/>
              <w:ind w:firstLine="0"/>
              <w:rPr>
                <w:rFonts w:ascii="Arial" w:eastAsia="Calibri" w:hAnsi="Arial" w:cs="Arial"/>
                <w:b/>
                <w:bCs/>
                <w:color w:val="auto"/>
                <w:sz w:val="18"/>
                <w:szCs w:val="18"/>
                <w:lang w:eastAsia="en-US"/>
              </w:rPr>
            </w:pPr>
          </w:p>
        </w:tc>
        <w:tc>
          <w:tcPr>
            <w:tcW w:w="4140" w:type="dxa"/>
            <w:tcBorders>
              <w:top w:val="nil"/>
              <w:left w:val="nil"/>
              <w:bottom w:val="nil"/>
              <w:right w:val="nil"/>
            </w:tcBorders>
          </w:tcPr>
          <w:p w14:paraId="0C891851"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Times New Roman" w:hAnsi="Arial" w:cs="Arial"/>
                <w:b/>
                <w:bCs/>
                <w:color w:val="auto"/>
                <w:sz w:val="18"/>
                <w:szCs w:val="18"/>
                <w:lang w:eastAsia="en-US"/>
              </w:rPr>
            </w:pPr>
            <w:r w:rsidRPr="00C953C0">
              <w:rPr>
                <w:rFonts w:ascii="Arial" w:eastAsia="Calibri" w:hAnsi="Arial" w:cs="Arial"/>
                <w:b/>
                <w:bCs/>
                <w:color w:val="auto"/>
                <w:sz w:val="18"/>
                <w:szCs w:val="18"/>
                <w:lang w:eastAsia="en-US"/>
              </w:rPr>
              <w:t>Rural Health Group Family &amp; Women</w:t>
            </w:r>
            <w:r w:rsidRPr="00C953C0">
              <w:rPr>
                <w:rFonts w:ascii="Arial" w:eastAsia="Times New Roman" w:hAnsi="Arial" w:cs="Arial"/>
                <w:b/>
                <w:bCs/>
                <w:color w:val="auto"/>
                <w:sz w:val="18"/>
                <w:szCs w:val="18"/>
                <w:lang w:eastAsia="en-US"/>
              </w:rPr>
              <w:t>’s Health</w:t>
            </w:r>
          </w:p>
        </w:tc>
        <w:tc>
          <w:tcPr>
            <w:tcW w:w="1596" w:type="dxa"/>
            <w:tcBorders>
              <w:top w:val="nil"/>
              <w:left w:val="nil"/>
              <w:bottom w:val="nil"/>
              <w:right w:val="nil"/>
            </w:tcBorders>
          </w:tcPr>
          <w:p w14:paraId="0276A0F7"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Times New Roman" w:hAnsi="Arial" w:cs="Arial"/>
                <w:b/>
                <w:bCs/>
                <w:color w:val="auto"/>
                <w:sz w:val="18"/>
                <w:szCs w:val="18"/>
                <w:lang w:eastAsia="en-US"/>
              </w:rPr>
            </w:pPr>
            <w:r w:rsidRPr="00C953C0">
              <w:rPr>
                <w:rFonts w:ascii="Arial" w:eastAsia="Times New Roman" w:hAnsi="Arial" w:cs="Arial"/>
                <w:b/>
                <w:bCs/>
                <w:color w:val="auto"/>
                <w:sz w:val="18"/>
                <w:szCs w:val="18"/>
                <w:lang w:eastAsia="en-US"/>
              </w:rPr>
              <w:t>252-536-5800</w:t>
            </w:r>
          </w:p>
        </w:tc>
      </w:tr>
      <w:tr w:rsidR="00C953C0" w:rsidRPr="00C953C0" w14:paraId="64C7DDBE" w14:textId="77777777" w:rsidTr="006D400A">
        <w:trPr>
          <w:cantSplit/>
          <w:trHeight w:val="244"/>
        </w:trPr>
        <w:tc>
          <w:tcPr>
            <w:tcW w:w="3798" w:type="dxa"/>
            <w:vMerge/>
            <w:tcBorders>
              <w:top w:val="nil"/>
              <w:left w:val="nil"/>
              <w:bottom w:val="nil"/>
              <w:right w:val="nil"/>
            </w:tcBorders>
          </w:tcPr>
          <w:p w14:paraId="3E0DFAE6" w14:textId="77777777" w:rsidR="00C953C0" w:rsidRPr="00C953C0" w:rsidRDefault="00C953C0" w:rsidP="00C953C0">
            <w:pPr>
              <w:widowControl w:val="0"/>
              <w:autoSpaceDE w:val="0"/>
              <w:autoSpaceDN w:val="0"/>
              <w:adjustRightInd w:val="0"/>
              <w:spacing w:line="240" w:lineRule="auto"/>
              <w:ind w:firstLine="0"/>
              <w:rPr>
                <w:rFonts w:ascii="Arial" w:eastAsia="Times New Roman" w:hAnsi="Arial" w:cs="Arial"/>
                <w:b/>
                <w:bCs/>
                <w:color w:val="auto"/>
                <w:sz w:val="18"/>
                <w:szCs w:val="18"/>
                <w:lang w:eastAsia="en-US"/>
              </w:rPr>
            </w:pPr>
          </w:p>
        </w:tc>
        <w:tc>
          <w:tcPr>
            <w:tcW w:w="4140" w:type="dxa"/>
            <w:tcBorders>
              <w:top w:val="nil"/>
              <w:left w:val="nil"/>
              <w:bottom w:val="nil"/>
              <w:right w:val="nil"/>
            </w:tcBorders>
          </w:tcPr>
          <w:p w14:paraId="395F15FB"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Times New Roman" w:hAnsi="Arial" w:cs="Arial"/>
                <w:b/>
                <w:bCs/>
                <w:color w:val="auto"/>
                <w:sz w:val="18"/>
                <w:szCs w:val="18"/>
                <w:lang w:eastAsia="en-US"/>
              </w:rPr>
            </w:pPr>
          </w:p>
        </w:tc>
        <w:tc>
          <w:tcPr>
            <w:tcW w:w="1596" w:type="dxa"/>
            <w:tcBorders>
              <w:top w:val="nil"/>
              <w:left w:val="nil"/>
              <w:bottom w:val="nil"/>
              <w:right w:val="nil"/>
            </w:tcBorders>
          </w:tcPr>
          <w:p w14:paraId="0FDB2284"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Times New Roman" w:hAnsi="Arial" w:cs="Arial"/>
                <w:b/>
                <w:bCs/>
                <w:color w:val="auto"/>
                <w:sz w:val="18"/>
                <w:szCs w:val="18"/>
                <w:lang w:eastAsia="en-US"/>
              </w:rPr>
            </w:pPr>
          </w:p>
        </w:tc>
      </w:tr>
      <w:tr w:rsidR="00C953C0" w:rsidRPr="00C953C0" w14:paraId="62D63176" w14:textId="77777777" w:rsidTr="006D400A">
        <w:trPr>
          <w:cantSplit/>
          <w:trHeight w:val="244"/>
        </w:trPr>
        <w:tc>
          <w:tcPr>
            <w:tcW w:w="3798" w:type="dxa"/>
            <w:vMerge/>
            <w:tcBorders>
              <w:top w:val="nil"/>
              <w:left w:val="nil"/>
              <w:bottom w:val="nil"/>
              <w:right w:val="nil"/>
            </w:tcBorders>
          </w:tcPr>
          <w:p w14:paraId="6292C047" w14:textId="77777777" w:rsidR="00C953C0" w:rsidRPr="00C953C0" w:rsidRDefault="00C953C0" w:rsidP="00C953C0">
            <w:pPr>
              <w:widowControl w:val="0"/>
              <w:autoSpaceDE w:val="0"/>
              <w:autoSpaceDN w:val="0"/>
              <w:adjustRightInd w:val="0"/>
              <w:spacing w:line="240" w:lineRule="auto"/>
              <w:ind w:firstLine="0"/>
              <w:rPr>
                <w:rFonts w:ascii="Arial" w:eastAsia="Times New Roman" w:hAnsi="Arial" w:cs="Arial"/>
                <w:b/>
                <w:bCs/>
                <w:color w:val="auto"/>
                <w:sz w:val="18"/>
                <w:szCs w:val="18"/>
                <w:lang w:eastAsia="en-US"/>
              </w:rPr>
            </w:pPr>
          </w:p>
        </w:tc>
        <w:tc>
          <w:tcPr>
            <w:tcW w:w="4140" w:type="dxa"/>
            <w:tcBorders>
              <w:top w:val="nil"/>
              <w:left w:val="nil"/>
              <w:bottom w:val="nil"/>
              <w:right w:val="nil"/>
            </w:tcBorders>
          </w:tcPr>
          <w:p w14:paraId="32E7401B"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jc w:val="center"/>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x-none"/>
              </w:rPr>
              <w:t xml:space="preserve"> </w:t>
            </w:r>
          </w:p>
        </w:tc>
        <w:tc>
          <w:tcPr>
            <w:tcW w:w="1596" w:type="dxa"/>
            <w:tcBorders>
              <w:top w:val="nil"/>
              <w:left w:val="nil"/>
              <w:bottom w:val="nil"/>
              <w:right w:val="nil"/>
            </w:tcBorders>
          </w:tcPr>
          <w:p w14:paraId="6C931D41"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p>
        </w:tc>
      </w:tr>
      <w:tr w:rsidR="00C953C0" w:rsidRPr="00C953C0" w14:paraId="07EB1292" w14:textId="77777777" w:rsidTr="006D400A">
        <w:trPr>
          <w:cantSplit/>
          <w:trHeight w:val="244"/>
        </w:trPr>
        <w:tc>
          <w:tcPr>
            <w:tcW w:w="3798" w:type="dxa"/>
            <w:vMerge/>
            <w:tcBorders>
              <w:top w:val="nil"/>
              <w:left w:val="nil"/>
              <w:bottom w:val="nil"/>
              <w:right w:val="nil"/>
            </w:tcBorders>
          </w:tcPr>
          <w:p w14:paraId="4E34569B" w14:textId="77777777" w:rsidR="00C953C0" w:rsidRPr="00C953C0" w:rsidRDefault="00C953C0" w:rsidP="00C953C0">
            <w:pPr>
              <w:widowControl w:val="0"/>
              <w:autoSpaceDE w:val="0"/>
              <w:autoSpaceDN w:val="0"/>
              <w:adjustRightInd w:val="0"/>
              <w:spacing w:line="240" w:lineRule="auto"/>
              <w:ind w:firstLine="0"/>
              <w:rPr>
                <w:rFonts w:ascii="Arial" w:eastAsia="Calibri" w:hAnsi="Arial" w:cs="Arial"/>
                <w:b/>
                <w:bCs/>
                <w:color w:val="auto"/>
                <w:sz w:val="18"/>
                <w:szCs w:val="18"/>
                <w:lang w:eastAsia="en-US"/>
              </w:rPr>
            </w:pPr>
          </w:p>
        </w:tc>
        <w:tc>
          <w:tcPr>
            <w:tcW w:w="4140" w:type="dxa"/>
            <w:tcBorders>
              <w:top w:val="nil"/>
              <w:left w:val="nil"/>
              <w:bottom w:val="nil"/>
              <w:right w:val="nil"/>
            </w:tcBorders>
          </w:tcPr>
          <w:p w14:paraId="48EB50E0"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jc w:val="center"/>
              <w:rPr>
                <w:rFonts w:ascii="Arial" w:eastAsia="Calibri" w:hAnsi="Arial" w:cs="Arial"/>
                <w:b/>
                <w:bCs/>
                <w:color w:val="auto"/>
                <w:sz w:val="18"/>
                <w:szCs w:val="18"/>
                <w:lang w:eastAsia="en-US"/>
              </w:rPr>
            </w:pPr>
            <w:r w:rsidRPr="00C953C0">
              <w:rPr>
                <w:rFonts w:ascii="Arial" w:eastAsia="Calibri" w:hAnsi="Arial" w:cs="Arial"/>
                <w:b/>
                <w:bCs/>
                <w:color w:val="auto"/>
                <w:sz w:val="18"/>
                <w:szCs w:val="18"/>
                <w:lang w:eastAsia="x-none"/>
              </w:rPr>
              <w:t xml:space="preserve"> </w:t>
            </w:r>
          </w:p>
        </w:tc>
        <w:tc>
          <w:tcPr>
            <w:tcW w:w="1596" w:type="dxa"/>
            <w:tcBorders>
              <w:top w:val="nil"/>
              <w:left w:val="nil"/>
              <w:bottom w:val="nil"/>
              <w:right w:val="nil"/>
            </w:tcBorders>
          </w:tcPr>
          <w:p w14:paraId="068A6FAE"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p>
        </w:tc>
      </w:tr>
    </w:tbl>
    <w:p w14:paraId="603432E5" w14:textId="77777777" w:rsidR="00C953C0" w:rsidRPr="00C953C0" w:rsidRDefault="00C953C0" w:rsidP="00C953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firstLine="0"/>
        <w:rPr>
          <w:rFonts w:ascii="Arial" w:eastAsia="Calibri" w:hAnsi="Arial" w:cs="Arial"/>
          <w:b/>
          <w:bCs/>
          <w:color w:val="auto"/>
          <w:sz w:val="18"/>
          <w:szCs w:val="18"/>
          <w:lang w:eastAsia="en-US"/>
        </w:rPr>
      </w:pPr>
    </w:p>
    <w:p w14:paraId="4D915C73" w14:textId="77777777" w:rsidR="00C953C0" w:rsidRPr="00C953C0" w:rsidRDefault="00C953C0" w:rsidP="00C953C0">
      <w:pPr>
        <w:spacing w:after="160" w:line="259" w:lineRule="auto"/>
        <w:ind w:firstLine="0"/>
        <w:rPr>
          <w:rFonts w:ascii="Calibri" w:eastAsia="Calibri" w:hAnsi="Calibri" w:cs="Times New Roman"/>
          <w:color w:val="auto"/>
          <w:sz w:val="22"/>
          <w:szCs w:val="22"/>
          <w:lang w:eastAsia="en-US"/>
        </w:rPr>
      </w:pPr>
    </w:p>
    <w:p w14:paraId="5C9478C6" w14:textId="77777777" w:rsidR="00C953C0" w:rsidRPr="00C953C0" w:rsidRDefault="00C953C0" w:rsidP="00C953C0">
      <w:pPr>
        <w:spacing w:after="160" w:line="259" w:lineRule="auto"/>
        <w:ind w:firstLine="0"/>
        <w:rPr>
          <w:rFonts w:ascii="Calibri" w:eastAsia="Calibri" w:hAnsi="Calibri" w:cs="Times New Roman"/>
          <w:color w:val="auto"/>
          <w:sz w:val="22"/>
          <w:szCs w:val="22"/>
          <w:lang w:eastAsia="en-US"/>
        </w:rPr>
      </w:pPr>
      <w:r w:rsidRPr="00C953C0">
        <w:rPr>
          <w:rFonts w:ascii="Calibri" w:eastAsia="Calibri" w:hAnsi="Calibri" w:cs="Times New Roman"/>
          <w:color w:val="auto"/>
          <w:sz w:val="22"/>
          <w:szCs w:val="22"/>
          <w:lang w:eastAsia="en-US"/>
        </w:rPr>
        <w:t xml:space="preserve">July 20, 2018 </w:t>
      </w:r>
    </w:p>
    <w:p w14:paraId="46EA2B55" w14:textId="77777777" w:rsidR="00C953C0" w:rsidRPr="00C953C0" w:rsidRDefault="00C953C0" w:rsidP="00C953C0">
      <w:pPr>
        <w:spacing w:after="160" w:line="259" w:lineRule="auto"/>
        <w:ind w:firstLine="0"/>
        <w:rPr>
          <w:rFonts w:ascii="Calibri" w:eastAsia="Calibri" w:hAnsi="Calibri" w:cs="Times New Roman"/>
          <w:color w:val="auto"/>
          <w:sz w:val="22"/>
          <w:szCs w:val="22"/>
          <w:lang w:eastAsia="en-US"/>
        </w:rPr>
      </w:pPr>
      <w:r w:rsidRPr="00C953C0">
        <w:rPr>
          <w:rFonts w:ascii="Calibri" w:eastAsia="Calibri" w:hAnsi="Calibri" w:cs="Times New Roman"/>
          <w:color w:val="auto"/>
          <w:sz w:val="22"/>
          <w:szCs w:val="22"/>
          <w:lang w:eastAsia="en-US"/>
        </w:rPr>
        <w:t>To Whom It May Concern</w:t>
      </w:r>
    </w:p>
    <w:p w14:paraId="208D28D5" w14:textId="77777777" w:rsidR="00C953C0" w:rsidRPr="00C953C0" w:rsidRDefault="00C953C0" w:rsidP="00C953C0">
      <w:pPr>
        <w:spacing w:after="160" w:line="259" w:lineRule="auto"/>
        <w:ind w:firstLine="0"/>
        <w:rPr>
          <w:rFonts w:ascii="Calibri" w:eastAsia="Calibri" w:hAnsi="Calibri" w:cs="Times New Roman"/>
          <w:color w:val="auto"/>
          <w:sz w:val="22"/>
          <w:szCs w:val="22"/>
          <w:lang w:eastAsia="en-US"/>
        </w:rPr>
      </w:pPr>
      <w:r w:rsidRPr="00C953C0">
        <w:rPr>
          <w:rFonts w:ascii="Calibri" w:eastAsia="Calibri" w:hAnsi="Calibri" w:cs="Times New Roman"/>
          <w:color w:val="auto"/>
          <w:sz w:val="22"/>
          <w:szCs w:val="22"/>
          <w:lang w:eastAsia="en-US"/>
        </w:rPr>
        <w:t xml:space="preserve">We at Rural Health Group have reviewed Susan Minter’s DNP Project title “Use of 3-D Model Teaching to Increase Hypertension Medication Adherence.”  Mrs. Minter has organizational support and approval to conduct her project within our institution. We understand that for Mrs.  Minter to achieve completion of the DNP program, dissemination of the project will be required by the University, which will include a public presentation related to the project and a manuscript submission will be encouraged. </w:t>
      </w:r>
    </w:p>
    <w:p w14:paraId="62643BC2" w14:textId="77777777" w:rsidR="00C953C0" w:rsidRPr="00C953C0" w:rsidRDefault="00C953C0" w:rsidP="00C953C0">
      <w:pPr>
        <w:spacing w:after="160" w:line="259" w:lineRule="auto"/>
        <w:ind w:firstLine="0"/>
        <w:rPr>
          <w:rFonts w:ascii="Calibri" w:eastAsia="Calibri" w:hAnsi="Calibri" w:cs="Times New Roman"/>
          <w:color w:val="auto"/>
          <w:sz w:val="22"/>
          <w:szCs w:val="22"/>
          <w:lang w:eastAsia="en-US"/>
        </w:rPr>
      </w:pPr>
      <w:r w:rsidRPr="00C953C0">
        <w:rPr>
          <w:rFonts w:ascii="Calibri" w:eastAsia="Calibri" w:hAnsi="Calibri" w:cs="Times New Roman"/>
          <w:color w:val="auto"/>
          <w:sz w:val="22"/>
          <w:szCs w:val="22"/>
          <w:lang w:eastAsia="en-US"/>
        </w:rPr>
        <w:t xml:space="preserve">Our organization has deemed this project as both research and quality improvement initiative and not requiring institutional IRB review.  </w:t>
      </w:r>
    </w:p>
    <w:p w14:paraId="3A556D26" w14:textId="77777777" w:rsidR="00C953C0" w:rsidRPr="00C953C0" w:rsidRDefault="00C953C0" w:rsidP="00C953C0">
      <w:pPr>
        <w:spacing w:after="160" w:line="259" w:lineRule="auto"/>
        <w:ind w:firstLine="0"/>
        <w:rPr>
          <w:rFonts w:ascii="Calibri" w:eastAsia="Calibri" w:hAnsi="Calibri" w:cs="Times New Roman"/>
          <w:color w:val="auto"/>
          <w:sz w:val="22"/>
          <w:szCs w:val="22"/>
          <w:lang w:eastAsia="en-US"/>
        </w:rPr>
      </w:pPr>
    </w:p>
    <w:p w14:paraId="7A492551" w14:textId="77777777" w:rsidR="00C953C0" w:rsidRPr="00C953C0" w:rsidRDefault="00C953C0" w:rsidP="00C953C0">
      <w:pPr>
        <w:spacing w:after="160" w:line="259" w:lineRule="auto"/>
        <w:ind w:firstLine="0"/>
        <w:rPr>
          <w:rFonts w:ascii="Calibri" w:eastAsia="Calibri" w:hAnsi="Calibri" w:cs="Times New Roman"/>
          <w:color w:val="auto"/>
          <w:sz w:val="22"/>
          <w:szCs w:val="22"/>
          <w:lang w:eastAsia="en-US"/>
        </w:rPr>
      </w:pPr>
      <w:r w:rsidRPr="006D400A">
        <w:rPr>
          <w:rFonts w:ascii="Calibri" w:eastAsia="Calibri" w:hAnsi="Calibri" w:cs="Times New Roman"/>
          <w:noProof/>
          <w:color w:val="auto"/>
          <w:sz w:val="22"/>
          <w:szCs w:val="22"/>
          <w:lang w:eastAsia="en-US"/>
        </w:rPr>
        <mc:AlternateContent>
          <mc:Choice Requires="wpi">
            <w:drawing>
              <wp:anchor distT="0" distB="0" distL="114300" distR="114300" simplePos="0" relativeHeight="251660288" behindDoc="0" locked="0" layoutInCell="1" allowOverlap="1" wp14:anchorId="6AD52510" wp14:editId="0DFBBAEC">
                <wp:simplePos x="0" y="0"/>
                <wp:positionH relativeFrom="column">
                  <wp:posOffset>558525</wp:posOffset>
                </wp:positionH>
                <wp:positionV relativeFrom="paragraph">
                  <wp:posOffset>252360</wp:posOffset>
                </wp:positionV>
                <wp:extent cx="7920" cy="12600"/>
                <wp:effectExtent l="57150" t="38100" r="49530" b="64135"/>
                <wp:wrapNone/>
                <wp:docPr id="2" name="Ink 2"/>
                <wp:cNvGraphicFramePr/>
                <a:graphic xmlns:a="http://schemas.openxmlformats.org/drawingml/2006/main">
                  <a:graphicData uri="http://schemas.microsoft.com/office/word/2010/wordprocessingInk">
                    <w14:contentPart bwMode="auto" r:id="rId20">
                      <w14:nvContentPartPr>
                        <w14:cNvContentPartPr/>
                      </w14:nvContentPartPr>
                      <w14:xfrm>
                        <a:off x="0" y="0"/>
                        <a:ext cx="7920" cy="12600"/>
                      </w14:xfrm>
                    </w14:contentPart>
                  </a:graphicData>
                </a:graphic>
              </wp:anchor>
            </w:drawing>
          </mc:Choice>
          <mc:Fallback>
            <w:pict>
              <v:shapetype w14:anchorId="1A730E3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43.3pt;margin-top:19.25pt;width:2.05pt;height:2.3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">
                <v:imagedata r:id="rId21" o:title=""/>
              </v:shape>
            </w:pict>
          </mc:Fallback>
        </mc:AlternateContent>
      </w:r>
      <w:r w:rsidRPr="00C953C0">
        <w:rPr>
          <w:rFonts w:ascii="Calibri" w:eastAsia="Calibri" w:hAnsi="Calibri" w:cs="Times New Roman"/>
          <w:color w:val="auto"/>
          <w:sz w:val="22"/>
          <w:szCs w:val="22"/>
          <w:lang w:eastAsia="en-US"/>
        </w:rPr>
        <w:t xml:space="preserve">Thank you, </w:t>
      </w:r>
    </w:p>
    <w:p w14:paraId="63297E73" w14:textId="71DF128F" w:rsidR="00C953C0" w:rsidRPr="00C953C0" w:rsidRDefault="00A33D32" w:rsidP="00C953C0">
      <w:pPr>
        <w:spacing w:after="160" w:line="259" w:lineRule="auto"/>
        <w:ind w:firstLine="0"/>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w:t>
      </w:r>
      <w:r w:rsidR="00DD4944">
        <w:rPr>
          <w:rFonts w:ascii="Calibri" w:eastAsia="Calibri" w:hAnsi="Calibri" w:cs="Times New Roman"/>
          <w:color w:val="auto"/>
          <w:sz w:val="22"/>
          <w:szCs w:val="22"/>
          <w:lang w:eastAsia="en-US"/>
        </w:rPr>
        <w:t>signature]</w:t>
      </w:r>
    </w:p>
    <w:p w14:paraId="49E4DC84" w14:textId="77777777" w:rsidR="00C953C0" w:rsidRPr="00C953C0" w:rsidRDefault="00C953C0" w:rsidP="00C953C0">
      <w:pPr>
        <w:spacing w:after="160" w:line="259" w:lineRule="auto"/>
        <w:ind w:firstLine="0"/>
        <w:rPr>
          <w:rFonts w:ascii="Calibri" w:eastAsia="Calibri" w:hAnsi="Calibri" w:cs="Times New Roman"/>
          <w:color w:val="auto"/>
          <w:sz w:val="22"/>
          <w:szCs w:val="22"/>
          <w:lang w:eastAsia="en-US"/>
        </w:rPr>
      </w:pPr>
      <w:r w:rsidRPr="006D400A">
        <w:rPr>
          <w:rFonts w:ascii="Calibri" w:eastAsia="Calibri" w:hAnsi="Calibri" w:cs="Times New Roman"/>
          <w:noProof/>
          <w:color w:val="auto"/>
          <w:sz w:val="22"/>
          <w:szCs w:val="22"/>
          <w:lang w:eastAsia="en-US"/>
        </w:rPr>
        <mc:AlternateContent>
          <mc:Choice Requires="wpi">
            <w:drawing>
              <wp:anchor distT="0" distB="0" distL="114300" distR="114300" simplePos="0" relativeHeight="251661312" behindDoc="0" locked="0" layoutInCell="1" allowOverlap="1" wp14:anchorId="5C54F1CB" wp14:editId="41CCCDCA">
                <wp:simplePos x="0" y="0"/>
                <wp:positionH relativeFrom="column">
                  <wp:posOffset>4113165</wp:posOffset>
                </wp:positionH>
                <wp:positionV relativeFrom="paragraph">
                  <wp:posOffset>136535</wp:posOffset>
                </wp:positionV>
                <wp:extent cx="360" cy="360"/>
                <wp:effectExtent l="38100" t="38100" r="57150" b="57150"/>
                <wp:wrapNone/>
                <wp:docPr id="5" name="Ink 5"/>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w:pict>
              <v:shape w14:anchorId="4C37F102" id="Ink 5" o:spid="_x0000_s1026" type="#_x0000_t75" style="position:absolute;margin-left:323.2pt;margin-top:10.1pt;width:1.4pt;height:1.4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">
                <v:imagedata r:id="rId23" o:title=""/>
              </v:shape>
            </w:pict>
          </mc:Fallback>
        </mc:AlternateContent>
      </w:r>
      <w:r w:rsidRPr="00C953C0">
        <w:rPr>
          <w:rFonts w:ascii="Calibri" w:eastAsia="Calibri" w:hAnsi="Calibri" w:cs="Times New Roman"/>
          <w:color w:val="auto"/>
          <w:sz w:val="22"/>
          <w:szCs w:val="22"/>
          <w:lang w:eastAsia="en-US"/>
        </w:rPr>
        <w:t>Julie Campbell, RN</w:t>
      </w:r>
    </w:p>
    <w:p w14:paraId="6BEC8C84" w14:textId="77777777" w:rsidR="00C953C0" w:rsidRPr="00C953C0" w:rsidRDefault="00C953C0" w:rsidP="00C953C0">
      <w:pPr>
        <w:spacing w:after="160" w:line="259" w:lineRule="auto"/>
        <w:ind w:firstLine="0"/>
        <w:rPr>
          <w:rFonts w:ascii="Calibri" w:eastAsia="Calibri" w:hAnsi="Calibri" w:cs="Times New Roman"/>
          <w:color w:val="auto"/>
          <w:sz w:val="22"/>
          <w:szCs w:val="22"/>
          <w:lang w:eastAsia="en-US"/>
        </w:rPr>
      </w:pPr>
      <w:r w:rsidRPr="00C953C0">
        <w:rPr>
          <w:rFonts w:ascii="Calibri" w:eastAsia="Calibri" w:hAnsi="Calibri" w:cs="Times New Roman"/>
          <w:color w:val="auto"/>
          <w:sz w:val="22"/>
          <w:szCs w:val="22"/>
          <w:lang w:eastAsia="en-US"/>
        </w:rPr>
        <w:t xml:space="preserve">Director of Clinic Services </w:t>
      </w:r>
    </w:p>
    <w:p w14:paraId="4DA0A574" w14:textId="77777777" w:rsidR="0020438E" w:rsidRPr="00C953C0" w:rsidRDefault="0020438E" w:rsidP="006D315F">
      <w:pPr>
        <w:spacing w:after="160"/>
        <w:ind w:left="720" w:hanging="720"/>
        <w:rPr>
          <w:rFonts w:ascii="Times New Roman" w:eastAsia="Calibri" w:hAnsi="Times New Roman" w:cs="Times New Roman"/>
          <w:color w:val="auto"/>
          <w:lang w:eastAsia="en-US"/>
        </w:rPr>
      </w:pPr>
      <w:bookmarkStart w:id="13" w:name="_GoBack"/>
      <w:bookmarkEnd w:id="13"/>
    </w:p>
    <w:p w14:paraId="5EAB9AA9" w14:textId="78592813" w:rsidR="00D053B9" w:rsidRDefault="00D053B9" w:rsidP="006D315F">
      <w:pPr>
        <w:spacing w:after="160"/>
        <w:ind w:left="720" w:hanging="720"/>
        <w:rPr>
          <w:rFonts w:ascii="Times New Roman" w:eastAsia="Calibri" w:hAnsi="Times New Roman" w:cs="Times New Roman"/>
          <w:color w:val="auto"/>
          <w:lang w:eastAsia="en-US"/>
        </w:rPr>
      </w:pPr>
    </w:p>
    <w:p w14:paraId="0F635199" w14:textId="77777777" w:rsidR="00D053B9" w:rsidRPr="008A65FF" w:rsidRDefault="00D053B9" w:rsidP="006D315F">
      <w:pPr>
        <w:spacing w:after="160"/>
        <w:ind w:left="720" w:hanging="720"/>
        <w:rPr>
          <w:rFonts w:ascii="Times New Roman" w:eastAsia="Calibri" w:hAnsi="Times New Roman" w:cs="Times New Roman"/>
          <w:color w:val="auto"/>
          <w:lang w:eastAsia="en-US"/>
        </w:rPr>
      </w:pPr>
    </w:p>
    <w:p w14:paraId="1C0CB6F4" w14:textId="58A45B7C" w:rsidR="008A65FF" w:rsidRDefault="006D320D" w:rsidP="008A65FF">
      <w:pPr>
        <w:ind w:firstLine="0"/>
      </w:pPr>
      <w:r>
        <w:lastRenderedPageBreak/>
        <w:t>Appendix B</w:t>
      </w:r>
    </w:p>
    <w:p w14:paraId="416FF33B" w14:textId="2A95359A" w:rsidR="003C01DA" w:rsidRPr="006D400A" w:rsidRDefault="003C01DA" w:rsidP="008A65FF">
      <w:pPr>
        <w:ind w:firstLine="0"/>
        <w:rPr>
          <w:i/>
        </w:rPr>
      </w:pPr>
      <w:r>
        <w:tab/>
      </w:r>
      <w:r>
        <w:rPr>
          <w:i/>
        </w:rPr>
        <w:t>Cost Analysis</w:t>
      </w:r>
    </w:p>
    <w:tbl>
      <w:tblPr>
        <w:tblStyle w:val="APAReport"/>
        <w:tblW w:w="0" w:type="auto"/>
        <w:tblInd w:w="720" w:type="dxa"/>
        <w:tblLook w:val="04A0" w:firstRow="1" w:lastRow="0" w:firstColumn="1" w:lastColumn="0" w:noHBand="0" w:noVBand="1"/>
      </w:tblPr>
      <w:tblGrid>
        <w:gridCol w:w="2987"/>
        <w:gridCol w:w="2955"/>
        <w:gridCol w:w="236"/>
      </w:tblGrid>
      <w:tr w:rsidR="003C01DA" w14:paraId="5F1018CA" w14:textId="77777777" w:rsidTr="006D400A">
        <w:trPr>
          <w:cnfStyle w:val="100000000000" w:firstRow="1" w:lastRow="0" w:firstColumn="0" w:lastColumn="0" w:oddVBand="0" w:evenVBand="0" w:oddHBand="0" w:evenHBand="0" w:firstRowFirstColumn="0" w:firstRowLastColumn="0" w:lastRowFirstColumn="0" w:lastRowLastColumn="0"/>
        </w:trPr>
        <w:tc>
          <w:tcPr>
            <w:tcW w:w="2987" w:type="dxa"/>
          </w:tcPr>
          <w:p w14:paraId="708418D4" w14:textId="7CD878D0" w:rsidR="003C01DA" w:rsidRDefault="003C01DA" w:rsidP="000B2F82">
            <w:r>
              <w:t>Item</w:t>
            </w:r>
            <w:r w:rsidR="00040B0B">
              <w:t>/Amount</w:t>
            </w:r>
            <w:r>
              <w:t xml:space="preserve">                    </w:t>
            </w:r>
            <w:r w:rsidR="00040B0B">
              <w:t xml:space="preserve">   Total  </w:t>
            </w:r>
            <w:r>
              <w:t xml:space="preserve">                                    </w:t>
            </w:r>
          </w:p>
        </w:tc>
        <w:tc>
          <w:tcPr>
            <w:tcW w:w="2955" w:type="dxa"/>
          </w:tcPr>
          <w:p w14:paraId="16B9719B" w14:textId="0C59DCAF" w:rsidR="003C01DA" w:rsidRDefault="003C01DA" w:rsidP="000B2F82"/>
        </w:tc>
        <w:tc>
          <w:tcPr>
            <w:tcW w:w="236" w:type="dxa"/>
          </w:tcPr>
          <w:p w14:paraId="6348130F" w14:textId="77777777" w:rsidR="003C01DA" w:rsidRDefault="003C01DA" w:rsidP="000B2F82"/>
        </w:tc>
      </w:tr>
      <w:tr w:rsidR="003C01DA" w14:paraId="42356AC6" w14:textId="77777777" w:rsidTr="006D400A">
        <w:tc>
          <w:tcPr>
            <w:tcW w:w="2987" w:type="dxa"/>
          </w:tcPr>
          <w:p w14:paraId="391F8AE4" w14:textId="57E78636" w:rsidR="00040B0B" w:rsidRDefault="00040B0B" w:rsidP="000B2F82"/>
          <w:p w14:paraId="0793DE45" w14:textId="5AE7E9C4" w:rsidR="003C01DA" w:rsidRDefault="003C01DA" w:rsidP="000B2F82">
            <w:r>
              <w:t>3-D Models</w:t>
            </w:r>
            <w:r w:rsidR="00040B0B">
              <w:t xml:space="preserve"> </w:t>
            </w:r>
            <w:r>
              <w:t xml:space="preserve">        $</w:t>
            </w:r>
            <w:r w:rsidR="00FC4A7E">
              <w:t>132</w:t>
            </w:r>
            <w:r>
              <w:t xml:space="preserve">.00  </w:t>
            </w:r>
            <w:r w:rsidR="00040B0B">
              <w:t xml:space="preserve">       </w:t>
            </w:r>
            <w:r>
              <w:t xml:space="preserve"> </w:t>
            </w:r>
            <w:r w:rsidR="00040B0B">
              <w:t xml:space="preserve">            </w:t>
            </w:r>
            <w:r>
              <w:t xml:space="preserve">                    </w:t>
            </w:r>
          </w:p>
        </w:tc>
        <w:tc>
          <w:tcPr>
            <w:tcW w:w="2955" w:type="dxa"/>
          </w:tcPr>
          <w:p w14:paraId="4EC2AB39" w14:textId="5A498A77" w:rsidR="003C01DA" w:rsidRDefault="003C01DA" w:rsidP="000B2F82"/>
        </w:tc>
        <w:tc>
          <w:tcPr>
            <w:tcW w:w="236" w:type="dxa"/>
          </w:tcPr>
          <w:p w14:paraId="1D2F7F5A" w14:textId="77777777" w:rsidR="003C01DA" w:rsidRDefault="003C01DA" w:rsidP="000B2F82"/>
        </w:tc>
      </w:tr>
      <w:tr w:rsidR="003C01DA" w14:paraId="65BCEADA" w14:textId="77777777" w:rsidTr="006D400A">
        <w:tc>
          <w:tcPr>
            <w:tcW w:w="2987" w:type="dxa"/>
          </w:tcPr>
          <w:p w14:paraId="164E07EC" w14:textId="2CE792CE" w:rsidR="003C01DA" w:rsidRDefault="00040B0B" w:rsidP="000B2F82">
            <w:r>
              <w:t>Office supplies    $</w:t>
            </w:r>
            <w:r w:rsidR="00FC4A7E">
              <w:t>10</w:t>
            </w:r>
            <w:r>
              <w:t xml:space="preserve">0.00                   </w:t>
            </w:r>
          </w:p>
        </w:tc>
        <w:tc>
          <w:tcPr>
            <w:tcW w:w="2955" w:type="dxa"/>
          </w:tcPr>
          <w:p w14:paraId="4A92A1FB" w14:textId="066C9196" w:rsidR="00040B0B" w:rsidRDefault="00040B0B" w:rsidP="000B2F82"/>
        </w:tc>
        <w:tc>
          <w:tcPr>
            <w:tcW w:w="236" w:type="dxa"/>
          </w:tcPr>
          <w:p w14:paraId="765CEB54" w14:textId="77777777" w:rsidR="003C01DA" w:rsidRDefault="003C01DA" w:rsidP="000B2F82"/>
        </w:tc>
      </w:tr>
      <w:tr w:rsidR="003C01DA" w14:paraId="4EF495D1" w14:textId="77777777" w:rsidTr="006D400A">
        <w:tc>
          <w:tcPr>
            <w:tcW w:w="2987" w:type="dxa"/>
          </w:tcPr>
          <w:p w14:paraId="1B8A986C" w14:textId="77777777" w:rsidR="003C01DA" w:rsidRDefault="003C01DA" w:rsidP="000B2F82"/>
        </w:tc>
        <w:tc>
          <w:tcPr>
            <w:tcW w:w="2955" w:type="dxa"/>
          </w:tcPr>
          <w:p w14:paraId="2F0617F0" w14:textId="77777777" w:rsidR="003C01DA" w:rsidRDefault="003C01DA" w:rsidP="000B2F82"/>
        </w:tc>
        <w:tc>
          <w:tcPr>
            <w:tcW w:w="236" w:type="dxa"/>
          </w:tcPr>
          <w:p w14:paraId="17D12E94" w14:textId="77777777" w:rsidR="003C01DA" w:rsidRDefault="003C01DA" w:rsidP="000B2F82"/>
        </w:tc>
      </w:tr>
      <w:tr w:rsidR="003C01DA" w14:paraId="57ADBE4E" w14:textId="77777777" w:rsidTr="006D400A">
        <w:tc>
          <w:tcPr>
            <w:tcW w:w="2987" w:type="dxa"/>
          </w:tcPr>
          <w:p w14:paraId="182459A8" w14:textId="77777777" w:rsidR="003C01DA" w:rsidRDefault="003C01DA" w:rsidP="000B2F82"/>
        </w:tc>
        <w:tc>
          <w:tcPr>
            <w:tcW w:w="2955" w:type="dxa"/>
          </w:tcPr>
          <w:p w14:paraId="459036A2" w14:textId="77777777" w:rsidR="003C01DA" w:rsidRDefault="003C01DA" w:rsidP="000B2F82"/>
        </w:tc>
        <w:tc>
          <w:tcPr>
            <w:tcW w:w="236" w:type="dxa"/>
          </w:tcPr>
          <w:p w14:paraId="488CABF5" w14:textId="77777777" w:rsidR="003C01DA" w:rsidRDefault="003C01DA" w:rsidP="000B2F82"/>
        </w:tc>
      </w:tr>
      <w:tr w:rsidR="003C01DA" w14:paraId="3D232455" w14:textId="77777777" w:rsidTr="006D400A">
        <w:tc>
          <w:tcPr>
            <w:tcW w:w="2987" w:type="dxa"/>
          </w:tcPr>
          <w:p w14:paraId="3F6A8A2E" w14:textId="77777777" w:rsidR="003C01DA" w:rsidRDefault="003C01DA" w:rsidP="000B2F82"/>
        </w:tc>
        <w:tc>
          <w:tcPr>
            <w:tcW w:w="2955" w:type="dxa"/>
          </w:tcPr>
          <w:p w14:paraId="7543EA5D" w14:textId="77777777" w:rsidR="003C01DA" w:rsidRDefault="003C01DA" w:rsidP="000B2F82"/>
        </w:tc>
        <w:tc>
          <w:tcPr>
            <w:tcW w:w="236" w:type="dxa"/>
          </w:tcPr>
          <w:p w14:paraId="4982E1F4" w14:textId="77777777" w:rsidR="003C01DA" w:rsidRDefault="003C01DA" w:rsidP="000B2F82"/>
        </w:tc>
      </w:tr>
      <w:tr w:rsidR="003C01DA" w14:paraId="4D66B19E" w14:textId="77777777" w:rsidTr="006D400A">
        <w:tc>
          <w:tcPr>
            <w:tcW w:w="2987" w:type="dxa"/>
          </w:tcPr>
          <w:p w14:paraId="0835B0CA" w14:textId="77777777" w:rsidR="003C01DA" w:rsidRDefault="003C01DA" w:rsidP="000B2F82"/>
        </w:tc>
        <w:tc>
          <w:tcPr>
            <w:tcW w:w="2955" w:type="dxa"/>
          </w:tcPr>
          <w:p w14:paraId="0ECBFC0B" w14:textId="77777777" w:rsidR="003C01DA" w:rsidRDefault="003C01DA" w:rsidP="000B2F82"/>
        </w:tc>
        <w:tc>
          <w:tcPr>
            <w:tcW w:w="236" w:type="dxa"/>
          </w:tcPr>
          <w:p w14:paraId="4290F07D" w14:textId="77777777" w:rsidR="003C01DA" w:rsidRDefault="003C01DA" w:rsidP="000B2F82"/>
        </w:tc>
      </w:tr>
      <w:tr w:rsidR="003C01DA" w14:paraId="29FE8D25" w14:textId="77777777" w:rsidTr="006D400A">
        <w:tc>
          <w:tcPr>
            <w:tcW w:w="2987" w:type="dxa"/>
          </w:tcPr>
          <w:p w14:paraId="77B8DBCD" w14:textId="1DC07ADA" w:rsidR="003C01DA" w:rsidRDefault="00040B0B" w:rsidP="000B2F82">
            <w:r>
              <w:t xml:space="preserve">Total Cost:  </w:t>
            </w:r>
            <w:r w:rsidR="00FC4A7E">
              <w:t xml:space="preserve">        $232.00</w:t>
            </w:r>
          </w:p>
        </w:tc>
        <w:tc>
          <w:tcPr>
            <w:tcW w:w="2955" w:type="dxa"/>
          </w:tcPr>
          <w:p w14:paraId="09D54CC6" w14:textId="77777777" w:rsidR="003C01DA" w:rsidRDefault="003C01DA" w:rsidP="000B2F82"/>
        </w:tc>
        <w:tc>
          <w:tcPr>
            <w:tcW w:w="236" w:type="dxa"/>
          </w:tcPr>
          <w:p w14:paraId="56EF00CD" w14:textId="77777777" w:rsidR="003C01DA" w:rsidRDefault="003C01DA" w:rsidP="000B2F82"/>
        </w:tc>
      </w:tr>
    </w:tbl>
    <w:p w14:paraId="7776D8D4" w14:textId="6EF3958C" w:rsidR="00F124BF" w:rsidRPr="00F124BF" w:rsidRDefault="00040B0B" w:rsidP="000B2F82">
      <w:pPr>
        <w:ind w:left="720" w:hanging="720"/>
      </w:pPr>
      <w:r>
        <w:tab/>
        <w:t xml:space="preserve"> </w:t>
      </w:r>
    </w:p>
    <w:p w14:paraId="5CA2B4D8" w14:textId="318159A0" w:rsidR="00427E24" w:rsidRDefault="00427E24" w:rsidP="00427E24"/>
    <w:p w14:paraId="4A582046" w14:textId="31DAEC68" w:rsidR="00171452" w:rsidRDefault="00171452" w:rsidP="00427E24"/>
    <w:p w14:paraId="36AC167E" w14:textId="02E7A8E8" w:rsidR="00171452" w:rsidRDefault="00171452" w:rsidP="00427E24"/>
    <w:p w14:paraId="0C478A8D" w14:textId="2F9AF487" w:rsidR="00171452" w:rsidRDefault="00171452" w:rsidP="00427E24"/>
    <w:p w14:paraId="66A3BD71" w14:textId="32A783E9" w:rsidR="00171452" w:rsidRDefault="00171452" w:rsidP="00427E24"/>
    <w:p w14:paraId="5F7C5A5C" w14:textId="40A357A9" w:rsidR="00171452" w:rsidRDefault="00171452" w:rsidP="00427E24"/>
    <w:p w14:paraId="5566B8DF" w14:textId="60CF31FB" w:rsidR="00171452" w:rsidRDefault="00171452" w:rsidP="00427E24"/>
    <w:p w14:paraId="07BD4467" w14:textId="02F5CB35" w:rsidR="00171452" w:rsidRDefault="00171452" w:rsidP="00427E24"/>
    <w:p w14:paraId="2A81750A" w14:textId="4373D0BC" w:rsidR="00171452" w:rsidRDefault="00171452" w:rsidP="00427E24"/>
    <w:p w14:paraId="4D1B8D72" w14:textId="350E1D64" w:rsidR="00171452" w:rsidRDefault="00171452" w:rsidP="00427E24"/>
    <w:p w14:paraId="50DB5620" w14:textId="0983D83A" w:rsidR="00D611DE" w:rsidRDefault="00D611DE" w:rsidP="00427E24"/>
    <w:p w14:paraId="220AF14E" w14:textId="18D7F4B6" w:rsidR="00D611DE" w:rsidRDefault="00D611DE" w:rsidP="00427E24"/>
    <w:p w14:paraId="2FD3A683" w14:textId="65A7B280" w:rsidR="00D611DE" w:rsidRDefault="00D611DE" w:rsidP="00427E24"/>
    <w:p w14:paraId="6D77BA34" w14:textId="252F57B3" w:rsidR="00D611DE" w:rsidRDefault="00D611DE" w:rsidP="00427E24"/>
    <w:p w14:paraId="24443CC7" w14:textId="77777777" w:rsidR="00D611DE" w:rsidRDefault="00D611DE" w:rsidP="00427E24"/>
    <w:p w14:paraId="040C7232" w14:textId="0D3BC1F6" w:rsidR="00171452" w:rsidRDefault="00171452" w:rsidP="00E74893">
      <w:pPr>
        <w:jc w:val="center"/>
      </w:pPr>
      <w:r>
        <w:lastRenderedPageBreak/>
        <w:t xml:space="preserve">Appendix </w:t>
      </w:r>
      <w:r w:rsidR="00056FB1">
        <w:t>C</w:t>
      </w:r>
    </w:p>
    <w:p w14:paraId="5DDAB5BB" w14:textId="77777777" w:rsidR="00EB52FD" w:rsidRDefault="00EB52FD" w:rsidP="00EB52FD">
      <w:pPr>
        <w:autoSpaceDE w:val="0"/>
        <w:autoSpaceDN w:val="0"/>
        <w:adjustRightInd w:val="0"/>
        <w:spacing w:line="240" w:lineRule="auto"/>
        <w:ind w:firstLine="0"/>
        <w:rPr>
          <w:rFonts w:ascii="DejaVuSans-Bold" w:hAnsi="DejaVuSans-Bold" w:cs="DejaVuSans-Bold"/>
          <w:b/>
          <w:bCs/>
          <w:color w:val="592A8B"/>
          <w:sz w:val="26"/>
          <w:szCs w:val="26"/>
        </w:rPr>
      </w:pPr>
      <w:r>
        <w:rPr>
          <w:rFonts w:ascii="DejaVuSans-Bold" w:hAnsi="DejaVuSans-Bold" w:cs="DejaVuSans-Bold"/>
          <w:b/>
          <w:bCs/>
          <w:color w:val="592A8B"/>
          <w:sz w:val="26"/>
          <w:szCs w:val="26"/>
        </w:rPr>
        <w:t>Quality Improvement/Program Evaluation Self-Certification Tool</w:t>
      </w:r>
    </w:p>
    <w:p w14:paraId="3F25CA34" w14:textId="3FDDD7F4" w:rsidR="00EB52FD" w:rsidRDefault="00EB52FD" w:rsidP="00EB52FD">
      <w:pPr>
        <w:autoSpaceDE w:val="0"/>
        <w:autoSpaceDN w:val="0"/>
        <w:adjustRightInd w:val="0"/>
        <w:spacing w:line="240" w:lineRule="auto"/>
        <w:ind w:firstLine="0"/>
        <w:rPr>
          <w:rFonts w:ascii="DejaVuSans" w:hAnsi="DejaVuSans" w:cs="DejaVuSans"/>
          <w:color w:val="592A8B"/>
          <w:sz w:val="26"/>
          <w:szCs w:val="26"/>
        </w:rPr>
      </w:pPr>
      <w:r>
        <w:rPr>
          <w:rFonts w:ascii="DejaVuSans" w:hAnsi="DejaVuSans" w:cs="DejaVuSans"/>
          <w:color w:val="592A8B"/>
          <w:sz w:val="26"/>
          <w:szCs w:val="26"/>
        </w:rPr>
        <w:t>Projects that do not meet the federal definition of human research pursuant to</w:t>
      </w:r>
    </w:p>
    <w:p w14:paraId="27CB01F0" w14:textId="5E38D1D2" w:rsidR="00EB52FD" w:rsidRDefault="00EB52FD" w:rsidP="00EB52FD">
      <w:pPr>
        <w:autoSpaceDE w:val="0"/>
        <w:autoSpaceDN w:val="0"/>
        <w:adjustRightInd w:val="0"/>
        <w:spacing w:line="240" w:lineRule="auto"/>
        <w:ind w:firstLine="0"/>
        <w:rPr>
          <w:rFonts w:ascii="DejaVuSans" w:hAnsi="DejaVuSans" w:cs="DejaVuSans"/>
          <w:color w:val="592A8B"/>
          <w:sz w:val="26"/>
          <w:szCs w:val="26"/>
        </w:rPr>
      </w:pPr>
      <w:r>
        <w:rPr>
          <w:rFonts w:ascii="DejaVuSans" w:hAnsi="DejaVuSans" w:cs="DejaVuSans"/>
          <w:color w:val="592A8B"/>
          <w:sz w:val="26"/>
          <w:szCs w:val="26"/>
        </w:rPr>
        <w:t>45 CFR 46 do not require IRB review.  This tool was developed to assist in the</w:t>
      </w:r>
    </w:p>
    <w:p w14:paraId="32160DE2" w14:textId="77777777" w:rsidR="00EB52FD" w:rsidRDefault="00EB52FD" w:rsidP="00EB52FD">
      <w:pPr>
        <w:autoSpaceDE w:val="0"/>
        <w:autoSpaceDN w:val="0"/>
        <w:adjustRightInd w:val="0"/>
        <w:spacing w:line="240" w:lineRule="auto"/>
        <w:ind w:firstLine="0"/>
        <w:rPr>
          <w:rFonts w:ascii="DejaVuSans" w:hAnsi="DejaVuSans" w:cs="DejaVuSans"/>
          <w:color w:val="592A8B"/>
          <w:sz w:val="26"/>
          <w:szCs w:val="26"/>
        </w:rPr>
      </w:pPr>
      <w:r>
        <w:rPr>
          <w:rFonts w:ascii="DejaVuSans" w:hAnsi="DejaVuSans" w:cs="DejaVuSans"/>
          <w:color w:val="592A8B"/>
          <w:sz w:val="26"/>
          <w:szCs w:val="26"/>
        </w:rPr>
        <w:t>determination of when a project falls outside of the IRB's purview.</w:t>
      </w:r>
    </w:p>
    <w:p w14:paraId="131F6BB3" w14:textId="77777777" w:rsidR="00EB52FD" w:rsidRDefault="00EB52FD" w:rsidP="00EB52FD">
      <w:pPr>
        <w:autoSpaceDE w:val="0"/>
        <w:autoSpaceDN w:val="0"/>
        <w:adjustRightInd w:val="0"/>
        <w:spacing w:line="240" w:lineRule="auto"/>
        <w:ind w:firstLine="0"/>
        <w:rPr>
          <w:rFonts w:ascii="DejaVuSans" w:hAnsi="DejaVuSans" w:cs="DejaVuSans"/>
          <w:color w:val="592A8B"/>
          <w:sz w:val="26"/>
          <w:szCs w:val="26"/>
        </w:rPr>
      </w:pPr>
      <w:r>
        <w:rPr>
          <w:rFonts w:ascii="DejaVuSans" w:hAnsi="DejaVuSans" w:cs="DejaVuSans"/>
          <w:color w:val="592A8B"/>
          <w:sz w:val="26"/>
          <w:szCs w:val="26"/>
        </w:rPr>
        <w:t>Instructions:</w:t>
      </w:r>
    </w:p>
    <w:p w14:paraId="37736847" w14:textId="77777777" w:rsidR="00EB52FD" w:rsidRDefault="00EB52FD" w:rsidP="00EB52FD">
      <w:pPr>
        <w:autoSpaceDE w:val="0"/>
        <w:autoSpaceDN w:val="0"/>
        <w:adjustRightInd w:val="0"/>
        <w:spacing w:line="240" w:lineRule="auto"/>
        <w:ind w:firstLine="0"/>
        <w:rPr>
          <w:rFonts w:ascii="DejaVuSans" w:hAnsi="DejaVuSans" w:cs="DejaVuSans"/>
          <w:color w:val="592A8B"/>
          <w:sz w:val="26"/>
          <w:szCs w:val="26"/>
        </w:rPr>
      </w:pPr>
      <w:r>
        <w:rPr>
          <w:rFonts w:ascii="DejaVuSans" w:hAnsi="DejaVuSans" w:cs="DejaVuSans"/>
          <w:color w:val="592A8B"/>
          <w:sz w:val="26"/>
          <w:szCs w:val="26"/>
        </w:rPr>
        <w:t>Please complete the requested project information, as this document may be</w:t>
      </w:r>
    </w:p>
    <w:p w14:paraId="617432C0" w14:textId="44D64C51" w:rsidR="00EB52FD" w:rsidRDefault="00EB52FD" w:rsidP="00EB52FD">
      <w:pPr>
        <w:autoSpaceDE w:val="0"/>
        <w:autoSpaceDN w:val="0"/>
        <w:adjustRightInd w:val="0"/>
        <w:spacing w:line="240" w:lineRule="auto"/>
        <w:ind w:firstLine="0"/>
        <w:rPr>
          <w:rFonts w:ascii="DejaVuSans" w:hAnsi="DejaVuSans" w:cs="DejaVuSans"/>
          <w:color w:val="592A8B"/>
          <w:sz w:val="26"/>
          <w:szCs w:val="26"/>
        </w:rPr>
      </w:pPr>
      <w:r>
        <w:rPr>
          <w:rFonts w:ascii="DejaVuSans" w:hAnsi="DejaVuSans" w:cs="DejaVuSans"/>
          <w:color w:val="592A8B"/>
          <w:sz w:val="26"/>
          <w:szCs w:val="26"/>
        </w:rPr>
        <w:t>used for documentation that IRB review is not required.  Select the appropriate</w:t>
      </w:r>
    </w:p>
    <w:p w14:paraId="41CBCA1D" w14:textId="77777777" w:rsidR="00EB52FD" w:rsidRDefault="00EB52FD" w:rsidP="00EB52FD">
      <w:pPr>
        <w:autoSpaceDE w:val="0"/>
        <w:autoSpaceDN w:val="0"/>
        <w:adjustRightInd w:val="0"/>
        <w:spacing w:line="240" w:lineRule="auto"/>
        <w:ind w:firstLine="0"/>
        <w:rPr>
          <w:rFonts w:ascii="DejaVuSans" w:hAnsi="DejaVuSans" w:cs="DejaVuSans"/>
          <w:color w:val="592A8B"/>
          <w:sz w:val="26"/>
          <w:szCs w:val="26"/>
        </w:rPr>
      </w:pPr>
      <w:r>
        <w:rPr>
          <w:rFonts w:ascii="DejaVuSans" w:hAnsi="DejaVuSans" w:cs="DejaVuSans"/>
          <w:color w:val="592A8B"/>
          <w:sz w:val="26"/>
          <w:szCs w:val="26"/>
        </w:rPr>
        <w:t>answers to each question in the order they appear below. Additional questions</w:t>
      </w:r>
    </w:p>
    <w:p w14:paraId="4215969F" w14:textId="6C3A8FE5" w:rsidR="00EB52FD" w:rsidRDefault="00EB52FD" w:rsidP="00EB52FD">
      <w:pPr>
        <w:autoSpaceDE w:val="0"/>
        <w:autoSpaceDN w:val="0"/>
        <w:adjustRightInd w:val="0"/>
        <w:spacing w:line="240" w:lineRule="auto"/>
        <w:ind w:firstLine="0"/>
        <w:rPr>
          <w:rFonts w:ascii="DejaVuSans" w:hAnsi="DejaVuSans" w:cs="DejaVuSans"/>
          <w:color w:val="592A8B"/>
          <w:sz w:val="26"/>
          <w:szCs w:val="26"/>
        </w:rPr>
      </w:pPr>
      <w:r>
        <w:rPr>
          <w:rFonts w:ascii="DejaVuSans" w:hAnsi="DejaVuSans" w:cs="DejaVuSans"/>
          <w:color w:val="592A8B"/>
          <w:sz w:val="26"/>
          <w:szCs w:val="26"/>
        </w:rPr>
        <w:t>may appear based on your answers.  If you do not receive a STOP HERE</w:t>
      </w:r>
    </w:p>
    <w:p w14:paraId="514034AB" w14:textId="77777777" w:rsidR="00EB52FD" w:rsidRDefault="00EB52FD" w:rsidP="00EB52FD">
      <w:pPr>
        <w:autoSpaceDE w:val="0"/>
        <w:autoSpaceDN w:val="0"/>
        <w:adjustRightInd w:val="0"/>
        <w:spacing w:line="240" w:lineRule="auto"/>
        <w:ind w:firstLine="0"/>
        <w:rPr>
          <w:rFonts w:ascii="DejaVuSans" w:hAnsi="DejaVuSans" w:cs="DejaVuSans"/>
          <w:color w:val="592A8B"/>
          <w:sz w:val="26"/>
          <w:szCs w:val="26"/>
        </w:rPr>
      </w:pPr>
      <w:r>
        <w:rPr>
          <w:rFonts w:ascii="DejaVuSans" w:hAnsi="DejaVuSans" w:cs="DejaVuSans"/>
          <w:color w:val="592A8B"/>
          <w:sz w:val="26"/>
          <w:szCs w:val="26"/>
        </w:rPr>
        <w:t>message, the form may be printed as certification that the project is "not</w:t>
      </w:r>
    </w:p>
    <w:p w14:paraId="273154F8" w14:textId="68586301" w:rsidR="00EB52FD" w:rsidRDefault="00EB52FD" w:rsidP="00EB52FD">
      <w:pPr>
        <w:autoSpaceDE w:val="0"/>
        <w:autoSpaceDN w:val="0"/>
        <w:adjustRightInd w:val="0"/>
        <w:spacing w:line="240" w:lineRule="auto"/>
        <w:ind w:firstLine="0"/>
        <w:rPr>
          <w:rFonts w:ascii="DejaVuSans" w:hAnsi="DejaVuSans" w:cs="DejaVuSans"/>
          <w:color w:val="592A8B"/>
          <w:sz w:val="26"/>
          <w:szCs w:val="26"/>
        </w:rPr>
      </w:pPr>
      <w:r>
        <w:rPr>
          <w:rFonts w:ascii="DejaVuSans" w:hAnsi="DejaVuSans" w:cs="DejaVuSans"/>
          <w:color w:val="592A8B"/>
          <w:sz w:val="26"/>
          <w:szCs w:val="26"/>
        </w:rPr>
        <w:t>research", and does not require IRB review. The IRB will not review your</w:t>
      </w:r>
    </w:p>
    <w:p w14:paraId="485230D9" w14:textId="1063B197" w:rsidR="00EB52FD" w:rsidRDefault="00EB52FD" w:rsidP="00EB52FD">
      <w:pPr>
        <w:ind w:firstLine="0"/>
        <w:rPr>
          <w:rFonts w:ascii="DejaVuSans" w:hAnsi="DejaVuSans" w:cs="DejaVuSans"/>
          <w:color w:val="592A8B"/>
          <w:sz w:val="26"/>
          <w:szCs w:val="26"/>
        </w:rPr>
      </w:pPr>
      <w:r>
        <w:rPr>
          <w:rFonts w:ascii="DejaVuSans" w:hAnsi="DejaVuSans" w:cs="DejaVuSans"/>
          <w:color w:val="592A8B"/>
          <w:sz w:val="26"/>
          <w:szCs w:val="26"/>
        </w:rPr>
        <w:t>responses as part of the self-certification process.</w:t>
      </w:r>
    </w:p>
    <w:p w14:paraId="7AC74296" w14:textId="49527332" w:rsidR="00EB52FD" w:rsidRDefault="00EB52FD" w:rsidP="00EB52FD">
      <w:pPr>
        <w:ind w:firstLine="0"/>
        <w:rPr>
          <w:rFonts w:ascii="DejaVuSans" w:hAnsi="DejaVuSans" w:cs="DejaVuSans"/>
          <w:color w:val="592A8B"/>
          <w:sz w:val="26"/>
          <w:szCs w:val="26"/>
        </w:rPr>
      </w:pPr>
    </w:p>
    <w:p w14:paraId="7B1A24FE" w14:textId="350A30B1" w:rsidR="00EB52FD" w:rsidRDefault="00EB52FD" w:rsidP="00EB52FD">
      <w:pPr>
        <w:ind w:firstLine="0"/>
        <w:rPr>
          <w:rFonts w:ascii="DejaVuSans" w:hAnsi="DejaVuSans" w:cs="DejaVuSans"/>
          <w:color w:val="592A8B"/>
          <w:sz w:val="26"/>
          <w:szCs w:val="26"/>
        </w:rPr>
      </w:pPr>
    </w:p>
    <w:p w14:paraId="62FAB90F" w14:textId="479A6E95" w:rsidR="00EB52FD" w:rsidRDefault="00EB52FD" w:rsidP="00EB52FD">
      <w:pPr>
        <w:ind w:firstLine="0"/>
        <w:rPr>
          <w:rFonts w:ascii="DejaVuSans" w:hAnsi="DejaVuSans" w:cs="DejaVuSans"/>
          <w:color w:val="592A8B"/>
          <w:sz w:val="26"/>
          <w:szCs w:val="26"/>
        </w:rPr>
      </w:pPr>
    </w:p>
    <w:p w14:paraId="0A9126D2" w14:textId="7D8AEDD9" w:rsidR="00EB52FD" w:rsidRDefault="00EB52FD" w:rsidP="00EB52FD">
      <w:pPr>
        <w:ind w:firstLine="0"/>
        <w:rPr>
          <w:rFonts w:ascii="DejaVuSans" w:hAnsi="DejaVuSans" w:cs="DejaVuSans"/>
          <w:color w:val="592A8B"/>
          <w:sz w:val="26"/>
          <w:szCs w:val="26"/>
        </w:rPr>
      </w:pPr>
    </w:p>
    <w:p w14:paraId="55D39A70" w14:textId="31D8973A" w:rsidR="00EB52FD" w:rsidRDefault="00EB52FD" w:rsidP="00EB52FD">
      <w:pPr>
        <w:ind w:firstLine="0"/>
        <w:rPr>
          <w:rFonts w:ascii="DejaVuSans" w:hAnsi="DejaVuSans" w:cs="DejaVuSans"/>
          <w:color w:val="592A8B"/>
          <w:sz w:val="26"/>
          <w:szCs w:val="26"/>
        </w:rPr>
      </w:pPr>
    </w:p>
    <w:p w14:paraId="5D2E4C0F" w14:textId="5428B9EF" w:rsidR="00EB52FD" w:rsidRDefault="00EB52FD" w:rsidP="00EB52FD">
      <w:pPr>
        <w:ind w:firstLine="0"/>
        <w:rPr>
          <w:rFonts w:ascii="DejaVuSans" w:hAnsi="DejaVuSans" w:cs="DejaVuSans"/>
          <w:color w:val="592A8B"/>
          <w:sz w:val="26"/>
          <w:szCs w:val="26"/>
        </w:rPr>
      </w:pPr>
    </w:p>
    <w:p w14:paraId="3971E18A" w14:textId="60E62B32" w:rsidR="00EB52FD" w:rsidRDefault="00EB52FD" w:rsidP="00EB52FD">
      <w:pPr>
        <w:ind w:firstLine="0"/>
        <w:rPr>
          <w:rFonts w:ascii="DejaVuSans" w:hAnsi="DejaVuSans" w:cs="DejaVuSans"/>
          <w:color w:val="592A8B"/>
          <w:sz w:val="26"/>
          <w:szCs w:val="26"/>
        </w:rPr>
      </w:pPr>
    </w:p>
    <w:p w14:paraId="7914029D" w14:textId="0FB53EFE" w:rsidR="00EB52FD" w:rsidRDefault="00EB52FD" w:rsidP="00EB52FD">
      <w:pPr>
        <w:ind w:firstLine="0"/>
        <w:rPr>
          <w:rFonts w:ascii="DejaVuSans" w:hAnsi="DejaVuSans" w:cs="DejaVuSans"/>
          <w:color w:val="592A8B"/>
          <w:sz w:val="26"/>
          <w:szCs w:val="26"/>
        </w:rPr>
      </w:pPr>
    </w:p>
    <w:p w14:paraId="373E56CA" w14:textId="6D9445EB" w:rsidR="00EB52FD" w:rsidRDefault="00EB52FD" w:rsidP="00EB52FD">
      <w:pPr>
        <w:ind w:firstLine="0"/>
        <w:rPr>
          <w:rFonts w:ascii="DejaVuSans" w:hAnsi="DejaVuSans" w:cs="DejaVuSans"/>
          <w:color w:val="592A8B"/>
          <w:sz w:val="26"/>
          <w:szCs w:val="26"/>
        </w:rPr>
      </w:pPr>
    </w:p>
    <w:p w14:paraId="6C6CA85C" w14:textId="1F83B4EE" w:rsidR="00D611DE" w:rsidRDefault="00D611DE" w:rsidP="00EB52FD">
      <w:pPr>
        <w:ind w:firstLine="0"/>
        <w:rPr>
          <w:rFonts w:ascii="DejaVuSans" w:hAnsi="DejaVuSans" w:cs="DejaVuSans"/>
          <w:color w:val="592A8B"/>
          <w:sz w:val="26"/>
          <w:szCs w:val="26"/>
        </w:rPr>
      </w:pPr>
    </w:p>
    <w:p w14:paraId="1AC0CA55" w14:textId="711ED75F" w:rsidR="00D611DE" w:rsidRDefault="00D611DE" w:rsidP="00EB52FD">
      <w:pPr>
        <w:ind w:firstLine="0"/>
        <w:rPr>
          <w:rFonts w:ascii="DejaVuSans" w:hAnsi="DejaVuSans" w:cs="DejaVuSans"/>
          <w:color w:val="592A8B"/>
          <w:sz w:val="26"/>
          <w:szCs w:val="26"/>
        </w:rPr>
      </w:pPr>
    </w:p>
    <w:p w14:paraId="47395611" w14:textId="7DA79C12" w:rsidR="00D611DE" w:rsidRDefault="00D611DE" w:rsidP="00EB52FD">
      <w:pPr>
        <w:ind w:firstLine="0"/>
        <w:rPr>
          <w:rFonts w:ascii="DejaVuSans" w:hAnsi="DejaVuSans" w:cs="DejaVuSans"/>
          <w:color w:val="592A8B"/>
          <w:sz w:val="26"/>
          <w:szCs w:val="26"/>
        </w:rPr>
      </w:pPr>
    </w:p>
    <w:p w14:paraId="221B4CD6" w14:textId="77777777" w:rsidR="00D611DE" w:rsidRDefault="00D611DE" w:rsidP="00EB52FD">
      <w:pPr>
        <w:ind w:firstLine="0"/>
        <w:rPr>
          <w:rFonts w:ascii="DejaVuSans" w:hAnsi="DejaVuSans" w:cs="DejaVuSans"/>
          <w:color w:val="592A8B"/>
          <w:sz w:val="26"/>
          <w:szCs w:val="26"/>
        </w:rPr>
      </w:pPr>
    </w:p>
    <w:p w14:paraId="09B3593A" w14:textId="19A73F06" w:rsidR="00DD3C8A" w:rsidRDefault="00DD3C8A" w:rsidP="00711724">
      <w:pPr>
        <w:ind w:firstLine="0"/>
        <w:jc w:val="center"/>
        <w:rPr>
          <w:rFonts w:asciiTheme="majorHAnsi" w:hAnsiTheme="majorHAnsi" w:cstheme="majorHAnsi"/>
          <w:color w:val="auto"/>
        </w:rPr>
      </w:pPr>
      <w:r>
        <w:rPr>
          <w:rFonts w:asciiTheme="majorHAnsi" w:hAnsiTheme="majorHAnsi" w:cstheme="majorHAnsi"/>
          <w:color w:val="auto"/>
        </w:rPr>
        <w:lastRenderedPageBreak/>
        <w:t>Appendix D</w:t>
      </w:r>
    </w:p>
    <w:p w14:paraId="68F59B29" w14:textId="77777777" w:rsidR="00DD3C8A" w:rsidRPr="00DD3C8A" w:rsidRDefault="00DD3C8A" w:rsidP="00DD3C8A">
      <w:pPr>
        <w:jc w:val="center"/>
        <w:rPr>
          <w:rFonts w:asciiTheme="majorHAnsi" w:hAnsiTheme="majorHAnsi" w:cstheme="majorHAnsi"/>
          <w:color w:val="auto"/>
        </w:rPr>
      </w:pPr>
      <w:r w:rsidRPr="00DD3C8A">
        <w:rPr>
          <w:rFonts w:asciiTheme="majorHAnsi" w:hAnsiTheme="majorHAnsi" w:cstheme="majorHAnsi"/>
          <w:color w:val="auto"/>
        </w:rPr>
        <w:t>Hill Bone Hypertension Adherence Scale</w:t>
      </w:r>
    </w:p>
    <w:p w14:paraId="314E6723" w14:textId="77777777" w:rsidR="00DD3C8A" w:rsidRPr="00DD3C8A" w:rsidRDefault="00DD3C8A" w:rsidP="00DD3C8A">
      <w:pPr>
        <w:jc w:val="center"/>
        <w:rPr>
          <w:rFonts w:asciiTheme="majorHAnsi" w:hAnsiTheme="majorHAnsi" w:cstheme="majorHAnsi"/>
          <w:color w:val="auto"/>
        </w:rPr>
      </w:pPr>
      <w:r w:rsidRPr="00DD3C8A">
        <w:rPr>
          <w:rFonts w:asciiTheme="majorHAnsi" w:hAnsiTheme="majorHAnsi" w:cstheme="majorHAnsi"/>
          <w:color w:val="auto"/>
        </w:rPr>
        <w:t>How often do you forget to take your high blood pressure medication?  (Circle one)</w:t>
      </w:r>
    </w:p>
    <w:p w14:paraId="27D76B21" w14:textId="77777777" w:rsidR="00DD3C8A" w:rsidRPr="00DD3C8A" w:rsidRDefault="00DD3C8A" w:rsidP="00DD3C8A">
      <w:pPr>
        <w:numPr>
          <w:ilvl w:val="0"/>
          <w:numId w:val="19"/>
        </w:numPr>
        <w:jc w:val="center"/>
        <w:rPr>
          <w:rFonts w:asciiTheme="majorHAnsi" w:hAnsiTheme="majorHAnsi" w:cstheme="majorHAnsi"/>
          <w:color w:val="auto"/>
        </w:rPr>
      </w:pPr>
      <w:r w:rsidRPr="00DD3C8A">
        <w:rPr>
          <w:rFonts w:asciiTheme="majorHAnsi" w:hAnsiTheme="majorHAnsi" w:cstheme="majorHAnsi"/>
          <w:color w:val="auto"/>
        </w:rPr>
        <w:t>None of the time</w:t>
      </w:r>
      <w:r w:rsidRPr="00DD3C8A">
        <w:rPr>
          <w:rFonts w:asciiTheme="majorHAnsi" w:hAnsiTheme="majorHAnsi" w:cstheme="majorHAnsi"/>
          <w:color w:val="auto"/>
        </w:rPr>
        <w:tab/>
        <w:t>2. Some of the time       3. Most of the time        4. All of the time</w:t>
      </w:r>
    </w:p>
    <w:p w14:paraId="0E359A6C" w14:textId="77777777" w:rsidR="00DD3C8A" w:rsidRPr="00DD3C8A" w:rsidRDefault="00DD3C8A" w:rsidP="00DD3C8A">
      <w:pPr>
        <w:jc w:val="center"/>
        <w:rPr>
          <w:rFonts w:asciiTheme="majorHAnsi" w:hAnsiTheme="majorHAnsi" w:cstheme="majorHAnsi"/>
          <w:color w:val="auto"/>
        </w:rPr>
      </w:pPr>
      <w:r w:rsidRPr="00DD3C8A">
        <w:rPr>
          <w:rFonts w:asciiTheme="majorHAnsi" w:hAnsiTheme="majorHAnsi" w:cstheme="majorHAnsi"/>
          <w:color w:val="auto"/>
        </w:rPr>
        <w:t xml:space="preserve"> How often do you decide not to take your high blood pressure medication? </w:t>
      </w:r>
    </w:p>
    <w:p w14:paraId="3971D503" w14:textId="77777777" w:rsidR="00DD3C8A" w:rsidRPr="00DD3C8A" w:rsidRDefault="00DD3C8A" w:rsidP="00DD3C8A">
      <w:pPr>
        <w:numPr>
          <w:ilvl w:val="0"/>
          <w:numId w:val="21"/>
        </w:numPr>
        <w:jc w:val="center"/>
        <w:rPr>
          <w:rFonts w:asciiTheme="majorHAnsi" w:hAnsiTheme="majorHAnsi" w:cstheme="majorHAnsi"/>
          <w:color w:val="auto"/>
        </w:rPr>
      </w:pPr>
      <w:r w:rsidRPr="00DD3C8A">
        <w:rPr>
          <w:rFonts w:asciiTheme="majorHAnsi" w:hAnsiTheme="majorHAnsi" w:cstheme="majorHAnsi"/>
          <w:color w:val="auto"/>
        </w:rPr>
        <w:t>None of the time</w:t>
      </w:r>
      <w:r w:rsidRPr="00DD3C8A">
        <w:rPr>
          <w:rFonts w:asciiTheme="majorHAnsi" w:hAnsiTheme="majorHAnsi" w:cstheme="majorHAnsi"/>
          <w:color w:val="auto"/>
        </w:rPr>
        <w:tab/>
        <w:t>2. Some of the time       3. Most of the time        4. All of the time</w:t>
      </w:r>
    </w:p>
    <w:p w14:paraId="5F059B45" w14:textId="77777777" w:rsidR="00DD3C8A" w:rsidRPr="00DD3C8A" w:rsidRDefault="00DD3C8A" w:rsidP="00DD3C8A">
      <w:pPr>
        <w:jc w:val="center"/>
        <w:rPr>
          <w:rFonts w:asciiTheme="majorHAnsi" w:hAnsiTheme="majorHAnsi" w:cstheme="majorHAnsi"/>
          <w:color w:val="auto"/>
        </w:rPr>
      </w:pPr>
      <w:r w:rsidRPr="00DD3C8A">
        <w:rPr>
          <w:rFonts w:asciiTheme="majorHAnsi" w:hAnsiTheme="majorHAnsi" w:cstheme="majorHAnsi"/>
          <w:color w:val="auto"/>
        </w:rPr>
        <w:t>How often do you eat salty food?</w:t>
      </w:r>
    </w:p>
    <w:p w14:paraId="75229555" w14:textId="77777777" w:rsidR="00DD3C8A" w:rsidRPr="00DD3C8A" w:rsidRDefault="00DD3C8A" w:rsidP="00DD3C8A">
      <w:pPr>
        <w:numPr>
          <w:ilvl w:val="0"/>
          <w:numId w:val="20"/>
        </w:numPr>
        <w:jc w:val="center"/>
        <w:rPr>
          <w:rFonts w:asciiTheme="majorHAnsi" w:hAnsiTheme="majorHAnsi" w:cstheme="majorHAnsi"/>
          <w:color w:val="auto"/>
        </w:rPr>
      </w:pPr>
      <w:r w:rsidRPr="00DD3C8A">
        <w:rPr>
          <w:rFonts w:asciiTheme="majorHAnsi" w:hAnsiTheme="majorHAnsi" w:cstheme="majorHAnsi"/>
          <w:color w:val="auto"/>
        </w:rPr>
        <w:t>None of the time</w:t>
      </w:r>
      <w:r w:rsidRPr="00DD3C8A">
        <w:rPr>
          <w:rFonts w:asciiTheme="majorHAnsi" w:hAnsiTheme="majorHAnsi" w:cstheme="majorHAnsi"/>
          <w:color w:val="auto"/>
        </w:rPr>
        <w:tab/>
        <w:t>2. Some of the time       3.  Most of the time        4. All of the time</w:t>
      </w:r>
    </w:p>
    <w:p w14:paraId="4AC7D3F7" w14:textId="77777777" w:rsidR="00DD3C8A" w:rsidRPr="00DD3C8A" w:rsidRDefault="00DD3C8A" w:rsidP="00DD3C8A">
      <w:pPr>
        <w:jc w:val="center"/>
        <w:rPr>
          <w:rFonts w:asciiTheme="majorHAnsi" w:hAnsiTheme="majorHAnsi" w:cstheme="majorHAnsi"/>
          <w:color w:val="auto"/>
        </w:rPr>
      </w:pPr>
      <w:r w:rsidRPr="00DD3C8A">
        <w:rPr>
          <w:rFonts w:asciiTheme="majorHAnsi" w:hAnsiTheme="majorHAnsi" w:cstheme="majorHAnsi"/>
          <w:color w:val="auto"/>
        </w:rPr>
        <w:t>How often do you shake salt on your food before you eat it?</w:t>
      </w:r>
    </w:p>
    <w:p w14:paraId="6F1B8EC2" w14:textId="77777777" w:rsidR="00DD3C8A" w:rsidRPr="00DD3C8A" w:rsidRDefault="00DD3C8A" w:rsidP="00DD3C8A">
      <w:pPr>
        <w:numPr>
          <w:ilvl w:val="0"/>
          <w:numId w:val="22"/>
        </w:numPr>
        <w:jc w:val="center"/>
        <w:rPr>
          <w:rFonts w:asciiTheme="majorHAnsi" w:hAnsiTheme="majorHAnsi" w:cstheme="majorHAnsi"/>
          <w:color w:val="auto"/>
        </w:rPr>
      </w:pPr>
      <w:r w:rsidRPr="00DD3C8A">
        <w:rPr>
          <w:rFonts w:asciiTheme="majorHAnsi" w:hAnsiTheme="majorHAnsi" w:cstheme="majorHAnsi"/>
          <w:color w:val="auto"/>
        </w:rPr>
        <w:t>None of the time</w:t>
      </w:r>
      <w:r w:rsidRPr="00DD3C8A">
        <w:rPr>
          <w:rFonts w:asciiTheme="majorHAnsi" w:hAnsiTheme="majorHAnsi" w:cstheme="majorHAnsi"/>
          <w:color w:val="auto"/>
        </w:rPr>
        <w:tab/>
        <w:t>2. Some of the time       3.  Most of the time        4. All of the time</w:t>
      </w:r>
    </w:p>
    <w:p w14:paraId="0F409520" w14:textId="77777777" w:rsidR="00DD3C8A" w:rsidRPr="00DD3C8A" w:rsidRDefault="00DD3C8A" w:rsidP="00DD3C8A">
      <w:pPr>
        <w:jc w:val="center"/>
        <w:rPr>
          <w:rFonts w:asciiTheme="majorHAnsi" w:hAnsiTheme="majorHAnsi" w:cstheme="majorHAnsi"/>
          <w:color w:val="auto"/>
        </w:rPr>
      </w:pPr>
      <w:r w:rsidRPr="00DD3C8A">
        <w:rPr>
          <w:rFonts w:asciiTheme="majorHAnsi" w:hAnsiTheme="majorHAnsi" w:cstheme="majorHAnsi"/>
          <w:color w:val="auto"/>
        </w:rPr>
        <w:t>How often do you eat fast food?</w:t>
      </w:r>
    </w:p>
    <w:p w14:paraId="3BA5AECA" w14:textId="77777777" w:rsidR="00DD3C8A" w:rsidRPr="00DD3C8A" w:rsidRDefault="00DD3C8A" w:rsidP="00DD3C8A">
      <w:pPr>
        <w:numPr>
          <w:ilvl w:val="0"/>
          <w:numId w:val="23"/>
        </w:numPr>
        <w:jc w:val="center"/>
        <w:rPr>
          <w:rFonts w:asciiTheme="majorHAnsi" w:hAnsiTheme="majorHAnsi" w:cstheme="majorHAnsi"/>
          <w:color w:val="auto"/>
        </w:rPr>
      </w:pPr>
      <w:r w:rsidRPr="00DD3C8A">
        <w:rPr>
          <w:rFonts w:asciiTheme="majorHAnsi" w:hAnsiTheme="majorHAnsi" w:cstheme="majorHAnsi"/>
          <w:color w:val="auto"/>
        </w:rPr>
        <w:t>None of the time</w:t>
      </w:r>
      <w:r w:rsidRPr="00DD3C8A">
        <w:rPr>
          <w:rFonts w:asciiTheme="majorHAnsi" w:hAnsiTheme="majorHAnsi" w:cstheme="majorHAnsi"/>
          <w:color w:val="auto"/>
        </w:rPr>
        <w:tab/>
        <w:t>2. Some of the time       3.  Most of the time        4.  All of the time</w:t>
      </w:r>
    </w:p>
    <w:p w14:paraId="5E2F3DC5" w14:textId="77777777" w:rsidR="00DD3C8A" w:rsidRPr="00DD3C8A" w:rsidRDefault="00DD3C8A" w:rsidP="00DD3C8A">
      <w:pPr>
        <w:jc w:val="center"/>
        <w:rPr>
          <w:rFonts w:asciiTheme="majorHAnsi" w:hAnsiTheme="majorHAnsi" w:cstheme="majorHAnsi"/>
          <w:color w:val="auto"/>
        </w:rPr>
      </w:pPr>
      <w:r w:rsidRPr="00DD3C8A">
        <w:rPr>
          <w:rFonts w:asciiTheme="majorHAnsi" w:hAnsiTheme="majorHAnsi" w:cstheme="majorHAnsi"/>
          <w:color w:val="auto"/>
        </w:rPr>
        <w:t>How often do you make the next appointment before you leave the doctor’s office?</w:t>
      </w:r>
    </w:p>
    <w:p w14:paraId="556185DB" w14:textId="77777777" w:rsidR="00DD3C8A" w:rsidRPr="00DD3C8A" w:rsidRDefault="00DD3C8A" w:rsidP="00DD3C8A">
      <w:pPr>
        <w:numPr>
          <w:ilvl w:val="0"/>
          <w:numId w:val="24"/>
        </w:numPr>
        <w:jc w:val="center"/>
        <w:rPr>
          <w:rFonts w:asciiTheme="majorHAnsi" w:hAnsiTheme="majorHAnsi" w:cstheme="majorHAnsi"/>
          <w:color w:val="auto"/>
        </w:rPr>
      </w:pPr>
      <w:r w:rsidRPr="00DD3C8A">
        <w:rPr>
          <w:rFonts w:asciiTheme="majorHAnsi" w:hAnsiTheme="majorHAnsi" w:cstheme="majorHAnsi"/>
          <w:color w:val="auto"/>
        </w:rPr>
        <w:t>None of the time</w:t>
      </w:r>
      <w:r w:rsidRPr="00DD3C8A">
        <w:rPr>
          <w:rFonts w:asciiTheme="majorHAnsi" w:hAnsiTheme="majorHAnsi" w:cstheme="majorHAnsi"/>
          <w:color w:val="auto"/>
        </w:rPr>
        <w:tab/>
        <w:t>2. Some of the time       3.  Most of the time        4.  All of the time</w:t>
      </w:r>
    </w:p>
    <w:p w14:paraId="195913DA" w14:textId="77777777" w:rsidR="00DD3C8A" w:rsidRPr="00DD3C8A" w:rsidRDefault="00DD3C8A" w:rsidP="00DD3C8A">
      <w:pPr>
        <w:jc w:val="center"/>
        <w:rPr>
          <w:rFonts w:asciiTheme="majorHAnsi" w:hAnsiTheme="majorHAnsi" w:cstheme="majorHAnsi"/>
          <w:color w:val="auto"/>
        </w:rPr>
      </w:pPr>
      <w:r w:rsidRPr="00DD3C8A">
        <w:rPr>
          <w:rFonts w:asciiTheme="majorHAnsi" w:hAnsiTheme="majorHAnsi" w:cstheme="majorHAnsi"/>
          <w:color w:val="auto"/>
        </w:rPr>
        <w:t>How often do you miss scheduled appointments?</w:t>
      </w:r>
    </w:p>
    <w:p w14:paraId="095B5E40" w14:textId="77777777" w:rsidR="00DD3C8A" w:rsidRPr="00DD3C8A" w:rsidRDefault="00DD3C8A" w:rsidP="00DD3C8A">
      <w:pPr>
        <w:numPr>
          <w:ilvl w:val="0"/>
          <w:numId w:val="25"/>
        </w:numPr>
        <w:jc w:val="center"/>
        <w:rPr>
          <w:rFonts w:asciiTheme="majorHAnsi" w:hAnsiTheme="majorHAnsi" w:cstheme="majorHAnsi"/>
          <w:color w:val="auto"/>
        </w:rPr>
      </w:pPr>
      <w:r w:rsidRPr="00DD3C8A">
        <w:rPr>
          <w:rFonts w:asciiTheme="majorHAnsi" w:hAnsiTheme="majorHAnsi" w:cstheme="majorHAnsi"/>
          <w:color w:val="auto"/>
        </w:rPr>
        <w:t>None of the time</w:t>
      </w:r>
      <w:r w:rsidRPr="00DD3C8A">
        <w:rPr>
          <w:rFonts w:asciiTheme="majorHAnsi" w:hAnsiTheme="majorHAnsi" w:cstheme="majorHAnsi"/>
          <w:color w:val="auto"/>
        </w:rPr>
        <w:tab/>
        <w:t>2. Some of the time       3.  Most of the time        4.  All of the time</w:t>
      </w:r>
    </w:p>
    <w:p w14:paraId="113B7EBE" w14:textId="77777777" w:rsidR="00DD3C8A" w:rsidRPr="00DD3C8A" w:rsidRDefault="00DD3C8A" w:rsidP="00DD3C8A">
      <w:pPr>
        <w:jc w:val="center"/>
        <w:rPr>
          <w:rFonts w:asciiTheme="majorHAnsi" w:hAnsiTheme="majorHAnsi" w:cstheme="majorHAnsi"/>
          <w:color w:val="auto"/>
        </w:rPr>
      </w:pPr>
      <w:r w:rsidRPr="00DD3C8A">
        <w:rPr>
          <w:rFonts w:asciiTheme="majorHAnsi" w:hAnsiTheme="majorHAnsi" w:cstheme="majorHAnsi"/>
          <w:color w:val="auto"/>
        </w:rPr>
        <w:t>How often do you forget to get your prescriptions filled?</w:t>
      </w:r>
    </w:p>
    <w:p w14:paraId="3279E90F" w14:textId="77777777" w:rsidR="00DD3C8A" w:rsidRPr="00DD3C8A" w:rsidRDefault="00DD3C8A" w:rsidP="00DD3C8A">
      <w:pPr>
        <w:numPr>
          <w:ilvl w:val="0"/>
          <w:numId w:val="26"/>
        </w:numPr>
        <w:jc w:val="center"/>
        <w:rPr>
          <w:rFonts w:asciiTheme="majorHAnsi" w:hAnsiTheme="majorHAnsi" w:cstheme="majorHAnsi"/>
          <w:color w:val="auto"/>
        </w:rPr>
      </w:pPr>
      <w:r w:rsidRPr="00DD3C8A">
        <w:rPr>
          <w:rFonts w:asciiTheme="majorHAnsi" w:hAnsiTheme="majorHAnsi" w:cstheme="majorHAnsi"/>
          <w:color w:val="auto"/>
        </w:rPr>
        <w:t>None of the time</w:t>
      </w:r>
      <w:r w:rsidRPr="00DD3C8A">
        <w:rPr>
          <w:rFonts w:asciiTheme="majorHAnsi" w:hAnsiTheme="majorHAnsi" w:cstheme="majorHAnsi"/>
          <w:color w:val="auto"/>
        </w:rPr>
        <w:tab/>
        <w:t>2. Some of the time       3.  Most of the time        4.  All of the time</w:t>
      </w:r>
    </w:p>
    <w:p w14:paraId="09EEBA78" w14:textId="77777777" w:rsidR="00DD3C8A" w:rsidRPr="00DD3C8A" w:rsidRDefault="00DD3C8A" w:rsidP="00DD3C8A">
      <w:pPr>
        <w:jc w:val="center"/>
        <w:rPr>
          <w:rFonts w:asciiTheme="majorHAnsi" w:hAnsiTheme="majorHAnsi" w:cstheme="majorHAnsi"/>
          <w:color w:val="auto"/>
        </w:rPr>
      </w:pPr>
      <w:r w:rsidRPr="00DD3C8A">
        <w:rPr>
          <w:rFonts w:asciiTheme="majorHAnsi" w:hAnsiTheme="majorHAnsi" w:cstheme="majorHAnsi"/>
          <w:color w:val="auto"/>
        </w:rPr>
        <w:t>How often do you skip your high blood pressure medication before you go to the doctor?</w:t>
      </w:r>
    </w:p>
    <w:p w14:paraId="26745527" w14:textId="77777777" w:rsidR="00DD3C8A" w:rsidRPr="00DD3C8A" w:rsidRDefault="00DD3C8A" w:rsidP="00DD3C8A">
      <w:pPr>
        <w:numPr>
          <w:ilvl w:val="0"/>
          <w:numId w:val="27"/>
        </w:numPr>
        <w:jc w:val="center"/>
        <w:rPr>
          <w:rFonts w:asciiTheme="majorHAnsi" w:hAnsiTheme="majorHAnsi" w:cstheme="majorHAnsi"/>
          <w:color w:val="auto"/>
        </w:rPr>
      </w:pPr>
      <w:r w:rsidRPr="00DD3C8A">
        <w:rPr>
          <w:rFonts w:asciiTheme="majorHAnsi" w:hAnsiTheme="majorHAnsi" w:cstheme="majorHAnsi"/>
          <w:color w:val="auto"/>
        </w:rPr>
        <w:t>None of the time</w:t>
      </w:r>
      <w:r w:rsidRPr="00DD3C8A">
        <w:rPr>
          <w:rFonts w:asciiTheme="majorHAnsi" w:hAnsiTheme="majorHAnsi" w:cstheme="majorHAnsi"/>
          <w:color w:val="auto"/>
        </w:rPr>
        <w:tab/>
        <w:t>2. Some of the time       3.  Most of the time        4.  All of the time</w:t>
      </w:r>
    </w:p>
    <w:p w14:paraId="57F37E8D" w14:textId="77777777" w:rsidR="00DD3C8A" w:rsidRPr="00DD3C8A" w:rsidRDefault="00DD3C8A" w:rsidP="00DD3C8A">
      <w:pPr>
        <w:jc w:val="center"/>
        <w:rPr>
          <w:rFonts w:asciiTheme="majorHAnsi" w:hAnsiTheme="majorHAnsi" w:cstheme="majorHAnsi"/>
          <w:color w:val="auto"/>
        </w:rPr>
      </w:pPr>
      <w:r w:rsidRPr="00DD3C8A">
        <w:rPr>
          <w:rFonts w:asciiTheme="majorHAnsi" w:hAnsiTheme="majorHAnsi" w:cstheme="majorHAnsi"/>
          <w:color w:val="auto"/>
        </w:rPr>
        <w:t>How often do you miss taking your high blood pressure pills when you feel better?</w:t>
      </w:r>
    </w:p>
    <w:p w14:paraId="334AC8B5" w14:textId="77777777" w:rsidR="00DD3C8A" w:rsidRPr="00DD3C8A" w:rsidRDefault="00DD3C8A" w:rsidP="00DD3C8A">
      <w:pPr>
        <w:numPr>
          <w:ilvl w:val="0"/>
          <w:numId w:val="28"/>
        </w:numPr>
        <w:jc w:val="center"/>
        <w:rPr>
          <w:rFonts w:asciiTheme="majorHAnsi" w:hAnsiTheme="majorHAnsi" w:cstheme="majorHAnsi"/>
          <w:color w:val="auto"/>
        </w:rPr>
      </w:pPr>
      <w:r w:rsidRPr="00DD3C8A">
        <w:rPr>
          <w:rFonts w:asciiTheme="majorHAnsi" w:hAnsiTheme="majorHAnsi" w:cstheme="majorHAnsi"/>
          <w:color w:val="auto"/>
        </w:rPr>
        <w:t>None of the time</w:t>
      </w:r>
      <w:r w:rsidRPr="00DD3C8A">
        <w:rPr>
          <w:rFonts w:asciiTheme="majorHAnsi" w:hAnsiTheme="majorHAnsi" w:cstheme="majorHAnsi"/>
          <w:color w:val="auto"/>
        </w:rPr>
        <w:tab/>
        <w:t>2. Some of the time       3.  Most of the time        4.  All of the time</w:t>
      </w:r>
    </w:p>
    <w:p w14:paraId="5702874B" w14:textId="77777777" w:rsidR="00DD3C8A" w:rsidRPr="00DD3C8A" w:rsidRDefault="00DD3C8A" w:rsidP="00DD3C8A">
      <w:pPr>
        <w:jc w:val="center"/>
        <w:rPr>
          <w:rFonts w:asciiTheme="majorHAnsi" w:hAnsiTheme="majorHAnsi" w:cstheme="majorHAnsi"/>
          <w:color w:val="auto"/>
        </w:rPr>
      </w:pPr>
      <w:r w:rsidRPr="00DD3C8A">
        <w:rPr>
          <w:rFonts w:asciiTheme="majorHAnsi" w:hAnsiTheme="majorHAnsi" w:cstheme="majorHAnsi"/>
          <w:color w:val="auto"/>
        </w:rPr>
        <w:t>How often do you miss taking your high blood pressure pills when you feel sick?</w:t>
      </w:r>
    </w:p>
    <w:p w14:paraId="170D2349" w14:textId="77777777" w:rsidR="00DD3C8A" w:rsidRPr="00DD3C8A" w:rsidRDefault="00DD3C8A" w:rsidP="00DD3C8A">
      <w:pPr>
        <w:numPr>
          <w:ilvl w:val="0"/>
          <w:numId w:val="29"/>
        </w:numPr>
        <w:jc w:val="center"/>
        <w:rPr>
          <w:rFonts w:asciiTheme="majorHAnsi" w:hAnsiTheme="majorHAnsi" w:cstheme="majorHAnsi"/>
          <w:color w:val="auto"/>
        </w:rPr>
      </w:pPr>
      <w:r w:rsidRPr="00DD3C8A">
        <w:rPr>
          <w:rFonts w:asciiTheme="majorHAnsi" w:hAnsiTheme="majorHAnsi" w:cstheme="majorHAnsi"/>
          <w:color w:val="auto"/>
        </w:rPr>
        <w:lastRenderedPageBreak/>
        <w:t>None of the time</w:t>
      </w:r>
      <w:r w:rsidRPr="00DD3C8A">
        <w:rPr>
          <w:rFonts w:asciiTheme="majorHAnsi" w:hAnsiTheme="majorHAnsi" w:cstheme="majorHAnsi"/>
          <w:color w:val="auto"/>
        </w:rPr>
        <w:tab/>
        <w:t>2. Some of the time       3.  Most of the time        4.  All of the time</w:t>
      </w:r>
    </w:p>
    <w:p w14:paraId="6E0F7598" w14:textId="77777777" w:rsidR="00DD3C8A" w:rsidRPr="00DD3C8A" w:rsidRDefault="00DD3C8A" w:rsidP="00DD3C8A">
      <w:pPr>
        <w:jc w:val="center"/>
        <w:rPr>
          <w:rFonts w:asciiTheme="majorHAnsi" w:hAnsiTheme="majorHAnsi" w:cstheme="majorHAnsi"/>
          <w:color w:val="auto"/>
        </w:rPr>
      </w:pPr>
      <w:r w:rsidRPr="00DD3C8A">
        <w:rPr>
          <w:rFonts w:asciiTheme="majorHAnsi" w:hAnsiTheme="majorHAnsi" w:cstheme="majorHAnsi"/>
          <w:color w:val="auto"/>
        </w:rPr>
        <w:t>How often do you take someone else’s high blood pressure pills?</w:t>
      </w:r>
    </w:p>
    <w:p w14:paraId="621F2C65" w14:textId="77777777" w:rsidR="00DD3C8A" w:rsidRPr="00DD3C8A" w:rsidRDefault="00DD3C8A" w:rsidP="00DD3C8A">
      <w:pPr>
        <w:numPr>
          <w:ilvl w:val="0"/>
          <w:numId w:val="30"/>
        </w:numPr>
        <w:jc w:val="center"/>
        <w:rPr>
          <w:rFonts w:asciiTheme="majorHAnsi" w:hAnsiTheme="majorHAnsi" w:cstheme="majorHAnsi"/>
          <w:color w:val="auto"/>
        </w:rPr>
      </w:pPr>
      <w:r w:rsidRPr="00DD3C8A">
        <w:rPr>
          <w:rFonts w:asciiTheme="majorHAnsi" w:hAnsiTheme="majorHAnsi" w:cstheme="majorHAnsi"/>
          <w:color w:val="auto"/>
        </w:rPr>
        <w:t>None of the time</w:t>
      </w:r>
      <w:r w:rsidRPr="00DD3C8A">
        <w:rPr>
          <w:rFonts w:asciiTheme="majorHAnsi" w:hAnsiTheme="majorHAnsi" w:cstheme="majorHAnsi"/>
          <w:color w:val="auto"/>
        </w:rPr>
        <w:tab/>
        <w:t>2. Some of the time       3.  Most of the time        4.  All of the time</w:t>
      </w:r>
    </w:p>
    <w:p w14:paraId="60F71959" w14:textId="77777777" w:rsidR="00DD3C8A" w:rsidRPr="00DD3C8A" w:rsidRDefault="00DD3C8A" w:rsidP="00DD3C8A">
      <w:pPr>
        <w:jc w:val="center"/>
        <w:rPr>
          <w:rFonts w:asciiTheme="majorHAnsi" w:hAnsiTheme="majorHAnsi" w:cstheme="majorHAnsi"/>
          <w:color w:val="auto"/>
        </w:rPr>
      </w:pPr>
      <w:r w:rsidRPr="00DD3C8A">
        <w:rPr>
          <w:rFonts w:asciiTheme="majorHAnsi" w:hAnsiTheme="majorHAnsi" w:cstheme="majorHAnsi"/>
          <w:color w:val="auto"/>
        </w:rPr>
        <w:t>How often do you miss taking your high blood pressure pills when you are careless?</w:t>
      </w:r>
    </w:p>
    <w:p w14:paraId="02945270" w14:textId="77777777" w:rsidR="00DD3C8A" w:rsidRPr="00DD3C8A" w:rsidRDefault="00DD3C8A" w:rsidP="00DD3C8A">
      <w:pPr>
        <w:numPr>
          <w:ilvl w:val="0"/>
          <w:numId w:val="31"/>
        </w:numPr>
        <w:jc w:val="center"/>
        <w:rPr>
          <w:rFonts w:asciiTheme="majorHAnsi" w:hAnsiTheme="majorHAnsi" w:cstheme="majorHAnsi"/>
          <w:color w:val="auto"/>
        </w:rPr>
      </w:pPr>
      <w:r w:rsidRPr="00DD3C8A">
        <w:rPr>
          <w:rFonts w:asciiTheme="majorHAnsi" w:hAnsiTheme="majorHAnsi" w:cstheme="majorHAnsi"/>
          <w:color w:val="auto"/>
        </w:rPr>
        <w:t>None of the time</w:t>
      </w:r>
      <w:r w:rsidRPr="00DD3C8A">
        <w:rPr>
          <w:rFonts w:asciiTheme="majorHAnsi" w:hAnsiTheme="majorHAnsi" w:cstheme="majorHAnsi"/>
          <w:color w:val="auto"/>
        </w:rPr>
        <w:tab/>
        <w:t>2. Some of the time       3.  Most of the time        4.  All of the time</w:t>
      </w:r>
    </w:p>
    <w:p w14:paraId="0F2B43C5" w14:textId="77777777" w:rsidR="00DD3C8A" w:rsidRPr="00DD3C8A" w:rsidRDefault="00DD3C8A" w:rsidP="00DD3C8A">
      <w:pPr>
        <w:jc w:val="center"/>
        <w:rPr>
          <w:rFonts w:asciiTheme="majorHAnsi" w:hAnsiTheme="majorHAnsi" w:cstheme="majorHAnsi"/>
          <w:color w:val="auto"/>
        </w:rPr>
      </w:pPr>
    </w:p>
    <w:p w14:paraId="12C14462" w14:textId="77777777" w:rsidR="00056FB1" w:rsidRPr="00056FB1" w:rsidRDefault="00056FB1" w:rsidP="00711724">
      <w:pPr>
        <w:ind w:firstLine="0"/>
        <w:rPr>
          <w:rFonts w:asciiTheme="majorHAnsi" w:hAnsiTheme="majorHAnsi" w:cstheme="majorHAnsi"/>
          <w:color w:val="auto"/>
        </w:rPr>
      </w:pPr>
      <w:r>
        <w:rPr>
          <w:rFonts w:asciiTheme="majorHAnsi" w:hAnsiTheme="majorHAnsi" w:cstheme="majorHAnsi"/>
          <w:color w:val="auto"/>
        </w:rPr>
        <w:t xml:space="preserve">Additional question: </w:t>
      </w:r>
      <w:r w:rsidRPr="00056FB1">
        <w:rPr>
          <w:rFonts w:asciiTheme="majorHAnsi" w:hAnsiTheme="majorHAnsi" w:cstheme="majorHAnsi"/>
          <w:color w:val="auto"/>
        </w:rPr>
        <w:t>What is your level of education?</w:t>
      </w:r>
    </w:p>
    <w:p w14:paraId="1B6926AA" w14:textId="77777777" w:rsidR="00056FB1" w:rsidRPr="00056FB1" w:rsidRDefault="00056FB1" w:rsidP="00056FB1">
      <w:pPr>
        <w:numPr>
          <w:ilvl w:val="0"/>
          <w:numId w:val="16"/>
        </w:numPr>
        <w:rPr>
          <w:rFonts w:asciiTheme="majorHAnsi" w:hAnsiTheme="majorHAnsi" w:cstheme="majorHAnsi"/>
          <w:color w:val="auto"/>
        </w:rPr>
      </w:pPr>
      <w:r w:rsidRPr="00056FB1">
        <w:rPr>
          <w:rFonts w:asciiTheme="majorHAnsi" w:hAnsiTheme="majorHAnsi" w:cstheme="majorHAnsi"/>
          <w:color w:val="auto"/>
        </w:rPr>
        <w:t>Grade school     2.  Some high school       3. High school graduate    4.  Some College</w:t>
      </w:r>
    </w:p>
    <w:p w14:paraId="2BFD110A" w14:textId="77777777" w:rsidR="00056FB1" w:rsidRPr="00056FB1" w:rsidRDefault="00056FB1" w:rsidP="00056FB1">
      <w:pPr>
        <w:numPr>
          <w:ilvl w:val="0"/>
          <w:numId w:val="18"/>
        </w:numPr>
        <w:rPr>
          <w:rFonts w:asciiTheme="majorHAnsi" w:hAnsiTheme="majorHAnsi" w:cstheme="majorHAnsi"/>
          <w:color w:val="auto"/>
        </w:rPr>
      </w:pPr>
      <w:r w:rsidRPr="00056FB1">
        <w:rPr>
          <w:rFonts w:asciiTheme="majorHAnsi" w:hAnsiTheme="majorHAnsi" w:cstheme="majorHAnsi"/>
          <w:color w:val="auto"/>
        </w:rPr>
        <w:t>College graduate</w:t>
      </w:r>
    </w:p>
    <w:p w14:paraId="32D08397" w14:textId="77777777" w:rsidR="00DD3C8A" w:rsidRPr="00DD3C8A" w:rsidRDefault="00DD3C8A" w:rsidP="00711724">
      <w:pPr>
        <w:ind w:firstLine="0"/>
        <w:rPr>
          <w:rFonts w:asciiTheme="majorHAnsi" w:hAnsiTheme="majorHAnsi" w:cstheme="majorHAnsi"/>
          <w:color w:val="auto"/>
        </w:rPr>
      </w:pPr>
    </w:p>
    <w:p w14:paraId="7992C039" w14:textId="0DE54B96" w:rsidR="00DD3C8A" w:rsidRDefault="00DD3C8A" w:rsidP="00DD3C8A">
      <w:pPr>
        <w:jc w:val="center"/>
        <w:rPr>
          <w:rFonts w:asciiTheme="majorHAnsi" w:hAnsiTheme="majorHAnsi" w:cstheme="majorHAnsi"/>
          <w:color w:val="auto"/>
        </w:rPr>
      </w:pPr>
    </w:p>
    <w:p w14:paraId="30917D27" w14:textId="587B1BD4" w:rsidR="00DD3C8A" w:rsidRDefault="00DD3C8A" w:rsidP="00DD3C8A">
      <w:pPr>
        <w:jc w:val="center"/>
        <w:rPr>
          <w:rFonts w:asciiTheme="majorHAnsi" w:hAnsiTheme="majorHAnsi" w:cstheme="majorHAnsi"/>
          <w:color w:val="auto"/>
        </w:rPr>
      </w:pPr>
    </w:p>
    <w:p w14:paraId="05E78BFB" w14:textId="1EF1C83E" w:rsidR="00DD3C8A" w:rsidRDefault="00DD3C8A" w:rsidP="00DD3C8A">
      <w:pPr>
        <w:jc w:val="center"/>
        <w:rPr>
          <w:rFonts w:asciiTheme="majorHAnsi" w:hAnsiTheme="majorHAnsi" w:cstheme="majorHAnsi"/>
          <w:color w:val="auto"/>
        </w:rPr>
      </w:pPr>
    </w:p>
    <w:p w14:paraId="3C9BC4DF" w14:textId="3EDC6A64" w:rsidR="00DD3C8A" w:rsidRDefault="00DD3C8A" w:rsidP="00DD3C8A">
      <w:pPr>
        <w:jc w:val="center"/>
        <w:rPr>
          <w:rFonts w:asciiTheme="majorHAnsi" w:hAnsiTheme="majorHAnsi" w:cstheme="majorHAnsi"/>
          <w:color w:val="auto"/>
        </w:rPr>
      </w:pPr>
    </w:p>
    <w:p w14:paraId="28EA4DD4" w14:textId="3FB88D24" w:rsidR="00DD3C8A" w:rsidRDefault="00DD3C8A" w:rsidP="00DD3C8A">
      <w:pPr>
        <w:jc w:val="center"/>
        <w:rPr>
          <w:rFonts w:asciiTheme="majorHAnsi" w:hAnsiTheme="majorHAnsi" w:cstheme="majorHAnsi"/>
          <w:color w:val="auto"/>
        </w:rPr>
      </w:pPr>
    </w:p>
    <w:p w14:paraId="260B70BA" w14:textId="1FF05076" w:rsidR="00DD3C8A" w:rsidRDefault="00DD3C8A" w:rsidP="00DD3C8A">
      <w:pPr>
        <w:jc w:val="center"/>
        <w:rPr>
          <w:rFonts w:asciiTheme="majorHAnsi" w:hAnsiTheme="majorHAnsi" w:cstheme="majorHAnsi"/>
          <w:color w:val="auto"/>
        </w:rPr>
      </w:pPr>
    </w:p>
    <w:p w14:paraId="614B7DE1" w14:textId="282917BA" w:rsidR="00DD3C8A" w:rsidRDefault="00DD3C8A" w:rsidP="00DD3C8A">
      <w:pPr>
        <w:jc w:val="center"/>
        <w:rPr>
          <w:rFonts w:asciiTheme="majorHAnsi" w:hAnsiTheme="majorHAnsi" w:cstheme="majorHAnsi"/>
          <w:color w:val="auto"/>
        </w:rPr>
      </w:pPr>
    </w:p>
    <w:p w14:paraId="01475F10" w14:textId="77777777" w:rsidR="00056FB1" w:rsidRDefault="00056FB1" w:rsidP="006D400A">
      <w:pPr>
        <w:ind w:firstLine="0"/>
        <w:rPr>
          <w:rFonts w:asciiTheme="majorHAnsi" w:hAnsiTheme="majorHAnsi" w:cstheme="majorHAnsi"/>
          <w:color w:val="auto"/>
        </w:rPr>
      </w:pPr>
    </w:p>
    <w:p w14:paraId="2A16A97A" w14:textId="77777777" w:rsidR="00056FB1" w:rsidRDefault="00056FB1" w:rsidP="006D400A">
      <w:pPr>
        <w:ind w:firstLine="0"/>
        <w:rPr>
          <w:rFonts w:asciiTheme="majorHAnsi" w:hAnsiTheme="majorHAnsi" w:cstheme="majorHAnsi"/>
          <w:color w:val="auto"/>
        </w:rPr>
      </w:pPr>
    </w:p>
    <w:p w14:paraId="2363D9A1" w14:textId="77777777" w:rsidR="00BF7ADF" w:rsidRDefault="00BF7ADF" w:rsidP="006D400A">
      <w:pPr>
        <w:ind w:firstLine="0"/>
        <w:rPr>
          <w:rFonts w:asciiTheme="majorHAnsi" w:hAnsiTheme="majorHAnsi" w:cstheme="majorHAnsi"/>
          <w:color w:val="auto"/>
        </w:rPr>
      </w:pPr>
    </w:p>
    <w:p w14:paraId="56A15BD9" w14:textId="77777777" w:rsidR="00BF7ADF" w:rsidRDefault="00BF7ADF" w:rsidP="006D400A">
      <w:pPr>
        <w:ind w:firstLine="0"/>
        <w:rPr>
          <w:rFonts w:asciiTheme="majorHAnsi" w:hAnsiTheme="majorHAnsi" w:cstheme="majorHAnsi"/>
          <w:color w:val="auto"/>
        </w:rPr>
      </w:pPr>
    </w:p>
    <w:p w14:paraId="447A42DC" w14:textId="77777777" w:rsidR="00BF7ADF" w:rsidRDefault="00BF7ADF" w:rsidP="006D400A">
      <w:pPr>
        <w:ind w:firstLine="0"/>
        <w:rPr>
          <w:rFonts w:asciiTheme="majorHAnsi" w:hAnsiTheme="majorHAnsi" w:cstheme="majorHAnsi"/>
          <w:color w:val="auto"/>
        </w:rPr>
      </w:pPr>
    </w:p>
    <w:p w14:paraId="04550ABB" w14:textId="2163B9C8" w:rsidR="00DD3C8A" w:rsidRPr="00DD3C8A" w:rsidRDefault="00DD3C8A" w:rsidP="006D400A">
      <w:pPr>
        <w:ind w:firstLine="0"/>
        <w:rPr>
          <w:rFonts w:asciiTheme="majorHAnsi" w:hAnsiTheme="majorHAnsi" w:cstheme="majorHAnsi"/>
          <w:color w:val="auto"/>
        </w:rPr>
      </w:pPr>
      <w:r w:rsidRPr="00DD3C8A">
        <w:rPr>
          <w:rFonts w:asciiTheme="majorHAnsi" w:hAnsiTheme="majorHAnsi" w:cstheme="majorHAnsi"/>
          <w:color w:val="auto"/>
        </w:rPr>
        <w:t>Adapted from Hill-Bone Hypertension Adherence Scale</w:t>
      </w:r>
      <w:r w:rsidRPr="00DD3C8A">
        <w:rPr>
          <w:rFonts w:asciiTheme="majorHAnsi" w:hAnsiTheme="majorHAnsi" w:cstheme="majorHAnsi"/>
          <w:color w:val="auto"/>
        </w:rPr>
        <w:tab/>
      </w:r>
      <w:r>
        <w:rPr>
          <w:rFonts w:asciiTheme="majorHAnsi" w:hAnsiTheme="majorHAnsi" w:cstheme="majorHAnsi"/>
          <w:color w:val="auto"/>
        </w:rPr>
        <w:t>3/2019</w:t>
      </w:r>
      <w:r w:rsidRPr="00DD3C8A">
        <w:rPr>
          <w:rFonts w:asciiTheme="majorHAnsi" w:hAnsiTheme="majorHAnsi" w:cstheme="majorHAnsi"/>
          <w:color w:val="auto"/>
        </w:rPr>
        <w:tab/>
      </w:r>
      <w:r w:rsidRPr="00DD3C8A">
        <w:rPr>
          <w:rFonts w:asciiTheme="majorHAnsi" w:hAnsiTheme="majorHAnsi" w:cstheme="majorHAnsi"/>
          <w:color w:val="auto"/>
        </w:rPr>
        <w:tab/>
      </w:r>
    </w:p>
    <w:p w14:paraId="6292A0C7" w14:textId="30AB5F86" w:rsidR="007D7308" w:rsidRDefault="007D7308" w:rsidP="006D400A">
      <w:pPr>
        <w:jc w:val="center"/>
        <w:rPr>
          <w:rFonts w:asciiTheme="majorHAnsi" w:hAnsiTheme="majorHAnsi" w:cstheme="majorHAnsi"/>
          <w:color w:val="auto"/>
        </w:rPr>
      </w:pPr>
      <w:r>
        <w:rPr>
          <w:rFonts w:asciiTheme="majorHAnsi" w:hAnsiTheme="majorHAnsi" w:cstheme="majorHAnsi"/>
          <w:color w:val="auto"/>
        </w:rPr>
        <w:lastRenderedPageBreak/>
        <w:t>Appendix E</w:t>
      </w:r>
    </w:p>
    <w:p w14:paraId="392B3D78" w14:textId="77777777" w:rsidR="00BF7ADF" w:rsidRPr="00BF7ADF" w:rsidRDefault="00BF7ADF" w:rsidP="00711724">
      <w:pPr>
        <w:jc w:val="center"/>
        <w:rPr>
          <w:rFonts w:asciiTheme="majorHAnsi" w:hAnsiTheme="majorHAnsi" w:cstheme="majorHAnsi"/>
          <w:color w:val="auto"/>
        </w:rPr>
      </w:pPr>
      <w:r w:rsidRPr="00BF7ADF">
        <w:rPr>
          <w:rFonts w:asciiTheme="majorHAnsi" w:hAnsiTheme="majorHAnsi" w:cstheme="majorHAnsi"/>
          <w:color w:val="auto"/>
        </w:rPr>
        <w:t>3-D Teaching Script for DNP project</w:t>
      </w:r>
    </w:p>
    <w:p w14:paraId="4AE1E542" w14:textId="77777777" w:rsidR="00BF7ADF" w:rsidRPr="00BF7ADF" w:rsidRDefault="00BF7ADF" w:rsidP="00BF7ADF">
      <w:pPr>
        <w:numPr>
          <w:ilvl w:val="0"/>
          <w:numId w:val="32"/>
        </w:numPr>
        <w:rPr>
          <w:rFonts w:asciiTheme="majorHAnsi" w:hAnsiTheme="majorHAnsi" w:cstheme="majorHAnsi"/>
          <w:color w:val="auto"/>
        </w:rPr>
      </w:pPr>
      <w:r w:rsidRPr="00BF7ADF">
        <w:rPr>
          <w:rFonts w:asciiTheme="majorHAnsi" w:hAnsiTheme="majorHAnsi" w:cstheme="majorHAnsi"/>
          <w:color w:val="auto"/>
        </w:rPr>
        <w:t xml:space="preserve">Identify a patient with a diagnosis of established hypertension to participate. </w:t>
      </w:r>
    </w:p>
    <w:p w14:paraId="5724E573" w14:textId="77777777" w:rsidR="00BF7ADF" w:rsidRPr="00BF7ADF" w:rsidRDefault="00BF7ADF" w:rsidP="00BF7ADF">
      <w:pPr>
        <w:numPr>
          <w:ilvl w:val="0"/>
          <w:numId w:val="32"/>
        </w:numPr>
        <w:rPr>
          <w:rFonts w:asciiTheme="majorHAnsi" w:hAnsiTheme="majorHAnsi" w:cstheme="majorHAnsi"/>
          <w:color w:val="auto"/>
        </w:rPr>
      </w:pPr>
      <w:r w:rsidRPr="00BF7ADF">
        <w:rPr>
          <w:rFonts w:asciiTheme="majorHAnsi" w:hAnsiTheme="majorHAnsi" w:cstheme="majorHAnsi"/>
          <w:color w:val="auto"/>
        </w:rPr>
        <w:t>Ask the patient if they would mind learning new information about their high blood pressure (no formal consent needed).</w:t>
      </w:r>
    </w:p>
    <w:p w14:paraId="3D8349C4" w14:textId="77777777" w:rsidR="00BF7ADF" w:rsidRPr="00BF7ADF" w:rsidRDefault="00BF7ADF" w:rsidP="00BF7ADF">
      <w:pPr>
        <w:numPr>
          <w:ilvl w:val="0"/>
          <w:numId w:val="32"/>
        </w:numPr>
        <w:rPr>
          <w:rFonts w:asciiTheme="majorHAnsi" w:hAnsiTheme="majorHAnsi" w:cstheme="majorHAnsi"/>
          <w:color w:val="auto"/>
        </w:rPr>
      </w:pPr>
      <w:r w:rsidRPr="00BF7ADF">
        <w:rPr>
          <w:rFonts w:asciiTheme="majorHAnsi" w:hAnsiTheme="majorHAnsi" w:cstheme="majorHAnsi"/>
          <w:color w:val="auto"/>
        </w:rPr>
        <w:t>Give the patient the Hill-Bone and demographic surveys to complete (pre-teaching).  (may be given to the patient by nursing staff prior to the appointment).</w:t>
      </w:r>
    </w:p>
    <w:p w14:paraId="70B1A7A3" w14:textId="77777777" w:rsidR="00BF7ADF" w:rsidRPr="00BF7ADF" w:rsidRDefault="00BF7ADF" w:rsidP="00BF7ADF">
      <w:pPr>
        <w:numPr>
          <w:ilvl w:val="0"/>
          <w:numId w:val="32"/>
        </w:numPr>
        <w:rPr>
          <w:rFonts w:asciiTheme="majorHAnsi" w:hAnsiTheme="majorHAnsi" w:cstheme="majorHAnsi"/>
          <w:color w:val="auto"/>
        </w:rPr>
      </w:pPr>
      <w:r w:rsidRPr="00BF7ADF">
        <w:rPr>
          <w:rFonts w:asciiTheme="majorHAnsi" w:hAnsiTheme="majorHAnsi" w:cstheme="majorHAnsi"/>
          <w:color w:val="auto"/>
        </w:rPr>
        <w:t xml:space="preserve">Briefly assess the patient’s general base knowledge of what they think happens to their organs when their high blood pressure is not controlled over time. </w:t>
      </w:r>
    </w:p>
    <w:p w14:paraId="6A790456" w14:textId="0484E4C6" w:rsidR="00BF7ADF" w:rsidRPr="00BF7ADF" w:rsidRDefault="00BF7ADF" w:rsidP="00BF7ADF">
      <w:pPr>
        <w:numPr>
          <w:ilvl w:val="0"/>
          <w:numId w:val="32"/>
        </w:numPr>
        <w:rPr>
          <w:rFonts w:asciiTheme="majorHAnsi" w:hAnsiTheme="majorHAnsi" w:cstheme="majorHAnsi"/>
          <w:color w:val="auto"/>
        </w:rPr>
      </w:pPr>
      <w:r w:rsidRPr="00BF7ADF">
        <w:rPr>
          <w:rFonts w:asciiTheme="majorHAnsi" w:hAnsiTheme="majorHAnsi" w:cstheme="majorHAnsi"/>
          <w:color w:val="auto"/>
        </w:rPr>
        <w:t xml:space="preserve">After determining the patient’s base knowledge, use the 3-D models to explain any knowledge deficits the patient may have regarding long term hypertension effect on their body.  Examples: if they do not verbalize eye damage, show them the 3-D eye and the microvascular damage on the model, or if they are unsure of heart damage, show them the normal 3-D heart, then the enlarged 3-D heart to illustrate the long term damage. Brain model has a clot within its vasculature.  Kidney has normal glomerulus </w:t>
      </w:r>
      <w:r w:rsidR="00FC63A3" w:rsidRPr="00BF7ADF">
        <w:rPr>
          <w:rFonts w:asciiTheme="majorHAnsi" w:hAnsiTheme="majorHAnsi" w:cstheme="majorHAnsi"/>
          <w:color w:val="auto"/>
        </w:rPr>
        <w:t>capsules but</w:t>
      </w:r>
      <w:r w:rsidRPr="00BF7ADF">
        <w:rPr>
          <w:rFonts w:asciiTheme="majorHAnsi" w:hAnsiTheme="majorHAnsi" w:cstheme="majorHAnsi"/>
          <w:color w:val="auto"/>
        </w:rPr>
        <w:t xml:space="preserve"> show the patient these may be destroyed with uncontrolled hypertension.  Available organs are the kidney, brain, 2 hearts, and an eye (cross sectioned).  </w:t>
      </w:r>
    </w:p>
    <w:p w14:paraId="3FA83547" w14:textId="77777777" w:rsidR="00BF7ADF" w:rsidRPr="00BF7ADF" w:rsidRDefault="00BF7ADF" w:rsidP="00BF7ADF">
      <w:pPr>
        <w:numPr>
          <w:ilvl w:val="0"/>
          <w:numId w:val="32"/>
        </w:numPr>
        <w:rPr>
          <w:rFonts w:asciiTheme="majorHAnsi" w:hAnsiTheme="majorHAnsi" w:cstheme="majorHAnsi"/>
          <w:color w:val="auto"/>
        </w:rPr>
      </w:pPr>
      <w:r w:rsidRPr="00BF7ADF">
        <w:rPr>
          <w:rFonts w:asciiTheme="majorHAnsi" w:hAnsiTheme="majorHAnsi" w:cstheme="majorHAnsi"/>
          <w:color w:val="auto"/>
        </w:rPr>
        <w:t xml:space="preserve">After teaching, reiterate the need to (1) limit sodium intake in their diet, (2) keep regular follow up appointments with you, and (3) take their medication as directed consistently. </w:t>
      </w:r>
    </w:p>
    <w:p w14:paraId="3310BD0F" w14:textId="77777777" w:rsidR="00BF7ADF" w:rsidRPr="00BF7ADF" w:rsidRDefault="00BF7ADF" w:rsidP="00BF7ADF">
      <w:pPr>
        <w:numPr>
          <w:ilvl w:val="0"/>
          <w:numId w:val="32"/>
        </w:numPr>
        <w:rPr>
          <w:rFonts w:asciiTheme="majorHAnsi" w:hAnsiTheme="majorHAnsi" w:cstheme="majorHAnsi"/>
          <w:color w:val="auto"/>
        </w:rPr>
      </w:pPr>
      <w:r w:rsidRPr="00BF7ADF">
        <w:rPr>
          <w:rFonts w:asciiTheme="majorHAnsi" w:hAnsiTheme="majorHAnsi" w:cstheme="majorHAnsi"/>
          <w:color w:val="auto"/>
        </w:rPr>
        <w:t xml:space="preserve">After the teaching, we will follow up a few weeks later to determine if the 3-D teaching improved their treatment adherence. </w:t>
      </w:r>
    </w:p>
    <w:p w14:paraId="35CBF40C" w14:textId="65BFD77B" w:rsidR="00504C3A" w:rsidRDefault="00BF7ADF" w:rsidP="00711724">
      <w:pPr>
        <w:ind w:firstLine="0"/>
      </w:pPr>
      <w:r w:rsidRPr="00BF7ADF">
        <w:rPr>
          <w:rFonts w:asciiTheme="majorHAnsi" w:hAnsiTheme="majorHAnsi" w:cstheme="majorHAnsi"/>
          <w:color w:val="auto"/>
        </w:rPr>
        <w:lastRenderedPageBreak/>
        <w:t>Record the patient’s name on the flowsheet provided (keep in locked office when not in use).  Record the patient number (not the name or identifiers) on the survey they filled out (i.e.: patient #1, etc.).  Completed surveys will be kept in locked office.</w:t>
      </w:r>
    </w:p>
    <w:sectPr w:rsidR="00504C3A" w:rsidSect="00C91A9D">
      <w:headerReference w:type="default" r:id="rId24"/>
      <w:headerReference w:type="first" r:id="rId25"/>
      <w:footnotePr>
        <w:pos w:val="beneathText"/>
      </w:foot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003DE" w14:textId="77777777" w:rsidR="00971B68" w:rsidRDefault="00971B68">
      <w:pPr>
        <w:spacing w:line="240" w:lineRule="auto"/>
      </w:pPr>
      <w:r>
        <w:separator/>
      </w:r>
    </w:p>
    <w:p w14:paraId="7DE13556" w14:textId="77777777" w:rsidR="00971B68" w:rsidRDefault="00971B68"/>
  </w:endnote>
  <w:endnote w:type="continuationSeparator" w:id="0">
    <w:p w14:paraId="6CDB013C" w14:textId="77777777" w:rsidR="00971B68" w:rsidRDefault="00971B68">
      <w:pPr>
        <w:spacing w:line="240" w:lineRule="auto"/>
      </w:pPr>
      <w:r>
        <w:continuationSeparator/>
      </w:r>
    </w:p>
    <w:p w14:paraId="28CB4EA3" w14:textId="77777777" w:rsidR="00971B68" w:rsidRDefault="00971B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Sans-Bold">
    <w:altName w:val="Calibri"/>
    <w:panose1 w:val="00000000000000000000"/>
    <w:charset w:val="00"/>
    <w:family w:val="auto"/>
    <w:notTrueType/>
    <w:pitch w:val="default"/>
    <w:sig w:usb0="00000003" w:usb1="00000000" w:usb2="00000000" w:usb3="00000000" w:csb0="00000001" w:csb1="00000000"/>
  </w:font>
  <w:font w:name="DejaVuSans">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64D5B" w14:textId="77777777" w:rsidR="00971B68" w:rsidRDefault="00971B68">
      <w:pPr>
        <w:spacing w:line="240" w:lineRule="auto"/>
      </w:pPr>
      <w:r>
        <w:separator/>
      </w:r>
    </w:p>
    <w:p w14:paraId="38925B86" w14:textId="77777777" w:rsidR="00971B68" w:rsidRDefault="00971B68"/>
  </w:footnote>
  <w:footnote w:type="continuationSeparator" w:id="0">
    <w:p w14:paraId="35A652F3" w14:textId="77777777" w:rsidR="00971B68" w:rsidRDefault="00971B68">
      <w:pPr>
        <w:spacing w:line="240" w:lineRule="auto"/>
      </w:pPr>
      <w:r>
        <w:continuationSeparator/>
      </w:r>
    </w:p>
    <w:p w14:paraId="48C8F1B8" w14:textId="77777777" w:rsidR="00971B68" w:rsidRDefault="00971B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4A0" w:firstRow="1" w:lastRow="0" w:firstColumn="1" w:lastColumn="0" w:noHBand="0" w:noVBand="1"/>
      <w:tblCaption w:val="Header layout table"/>
      <w:tblDescription w:val="Header table"/>
    </w:tblPr>
    <w:tblGrid>
      <w:gridCol w:w="8280"/>
      <w:gridCol w:w="1080"/>
    </w:tblGrid>
    <w:tr w:rsidR="00E8318E" w14:paraId="6EBA260D" w14:textId="77777777">
      <w:tc>
        <w:tcPr>
          <w:tcW w:w="8280" w:type="dxa"/>
        </w:tcPr>
        <w:p w14:paraId="4DC9317A" w14:textId="0BBA75E2" w:rsidR="00E8318E" w:rsidRDefault="00E8318E">
          <w:pPr>
            <w:pStyle w:val="Header"/>
          </w:pPr>
          <w:r w:rsidRPr="0036226E">
            <w:t xml:space="preserve">HYPERTENSION </w:t>
          </w:r>
          <w:r>
            <w:t>TREATMENT</w:t>
          </w:r>
          <w:r w:rsidRPr="0036226E">
            <w:t xml:space="preserve"> ADHERENCE WITH 3-D MODELS</w:t>
          </w:r>
        </w:p>
      </w:tc>
      <w:tc>
        <w:tcPr>
          <w:tcW w:w="1080" w:type="dxa"/>
        </w:tcPr>
        <w:p w14:paraId="25B68469" w14:textId="77777777" w:rsidR="00E8318E" w:rsidRDefault="00E8318E">
          <w:pPr>
            <w:pStyle w:val="Header"/>
            <w:jc w:val="right"/>
          </w:pPr>
          <w:r>
            <w:fldChar w:fldCharType="begin"/>
          </w:r>
          <w:r>
            <w:instrText xml:space="preserve"> PAGE   \* MERGEFORMAT </w:instrText>
          </w:r>
          <w:r>
            <w:fldChar w:fldCharType="separate"/>
          </w:r>
          <w:r>
            <w:rPr>
              <w:noProof/>
            </w:rPr>
            <w:t>2</w:t>
          </w:r>
          <w:r>
            <w:rPr>
              <w:noProof/>
            </w:rPr>
            <w:fldChar w:fldCharType="end"/>
          </w:r>
        </w:p>
      </w:tc>
    </w:tr>
  </w:tbl>
  <w:p w14:paraId="0A37501D" w14:textId="77777777" w:rsidR="00E8318E" w:rsidRDefault="00E831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4A0" w:firstRow="1" w:lastRow="0" w:firstColumn="1" w:lastColumn="0" w:noHBand="0" w:noVBand="1"/>
      <w:tblCaption w:val="First page header layout table"/>
      <w:tblDescription w:val="Header table"/>
    </w:tblPr>
    <w:tblGrid>
      <w:gridCol w:w="8280"/>
      <w:gridCol w:w="1080"/>
    </w:tblGrid>
    <w:tr w:rsidR="00E8318E" w14:paraId="72F7F9AF" w14:textId="77777777">
      <w:tc>
        <w:tcPr>
          <w:tcW w:w="8280" w:type="dxa"/>
        </w:tcPr>
        <w:p w14:paraId="4D1CDC70" w14:textId="0B491DAC" w:rsidR="00E8318E" w:rsidRDefault="00E8318E">
          <w:pPr>
            <w:pStyle w:val="Header"/>
          </w:pPr>
          <w:r>
            <w:t>Running head: HYPERTENSION TREATMENT ADHERENCE WITH 3-D MODELS</w:t>
          </w:r>
        </w:p>
      </w:tc>
      <w:tc>
        <w:tcPr>
          <w:tcW w:w="1080" w:type="dxa"/>
        </w:tcPr>
        <w:p w14:paraId="3D3D22A9" w14:textId="77777777" w:rsidR="00E8318E" w:rsidRDefault="00E8318E">
          <w:pPr>
            <w:pStyle w:val="Header"/>
            <w:jc w:val="right"/>
          </w:pPr>
          <w:r>
            <w:fldChar w:fldCharType="begin"/>
          </w:r>
          <w:r>
            <w:instrText xml:space="preserve"> PAGE   \* MERGEFORMAT </w:instrText>
          </w:r>
          <w:r>
            <w:fldChar w:fldCharType="separate"/>
          </w:r>
          <w:r>
            <w:rPr>
              <w:noProof/>
            </w:rPr>
            <w:t>1</w:t>
          </w:r>
          <w:r>
            <w:rPr>
              <w:noProof/>
            </w:rPr>
            <w:fldChar w:fldCharType="end"/>
          </w:r>
        </w:p>
      </w:tc>
    </w:tr>
  </w:tbl>
  <w:p w14:paraId="60061E4C" w14:textId="77777777" w:rsidR="00E8318E" w:rsidRDefault="00E831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01333DF6"/>
    <w:multiLevelType w:val="multilevel"/>
    <w:tmpl w:val="7528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5B6C35"/>
    <w:multiLevelType w:val="hybridMultilevel"/>
    <w:tmpl w:val="673AA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CF39C6"/>
    <w:multiLevelType w:val="hybridMultilevel"/>
    <w:tmpl w:val="86B2C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251426"/>
    <w:multiLevelType w:val="hybridMultilevel"/>
    <w:tmpl w:val="6916D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CD1560"/>
    <w:multiLevelType w:val="hybridMultilevel"/>
    <w:tmpl w:val="25907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0D2931"/>
    <w:multiLevelType w:val="hybridMultilevel"/>
    <w:tmpl w:val="86B2C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A8164E"/>
    <w:multiLevelType w:val="multilevel"/>
    <w:tmpl w:val="C40EF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A3778B"/>
    <w:multiLevelType w:val="hybridMultilevel"/>
    <w:tmpl w:val="86B2C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5E6B08"/>
    <w:multiLevelType w:val="hybridMultilevel"/>
    <w:tmpl w:val="86B2C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217F94"/>
    <w:multiLevelType w:val="hybridMultilevel"/>
    <w:tmpl w:val="B8203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834972"/>
    <w:multiLevelType w:val="hybridMultilevel"/>
    <w:tmpl w:val="86B2C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9537DF"/>
    <w:multiLevelType w:val="hybridMultilevel"/>
    <w:tmpl w:val="14BE1C5C"/>
    <w:lvl w:ilvl="0" w:tplc="78D4F60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D85547"/>
    <w:multiLevelType w:val="hybridMultilevel"/>
    <w:tmpl w:val="897843FE"/>
    <w:lvl w:ilvl="0" w:tplc="78827C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1B705D"/>
    <w:multiLevelType w:val="hybridMultilevel"/>
    <w:tmpl w:val="C94CF930"/>
    <w:lvl w:ilvl="0" w:tplc="210634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69F756D"/>
    <w:multiLevelType w:val="hybridMultilevel"/>
    <w:tmpl w:val="B8203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544F85"/>
    <w:multiLevelType w:val="hybridMultilevel"/>
    <w:tmpl w:val="86B2C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2D4D53"/>
    <w:multiLevelType w:val="multilevel"/>
    <w:tmpl w:val="5700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1C011E"/>
    <w:multiLevelType w:val="hybridMultilevel"/>
    <w:tmpl w:val="F0EAF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24423ED"/>
    <w:multiLevelType w:val="hybridMultilevel"/>
    <w:tmpl w:val="673AA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395D41"/>
    <w:multiLevelType w:val="hybridMultilevel"/>
    <w:tmpl w:val="285E0572"/>
    <w:lvl w:ilvl="0" w:tplc="409C07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0B10F33"/>
    <w:multiLevelType w:val="hybridMultilevel"/>
    <w:tmpl w:val="86B2C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6"/>
  </w:num>
  <w:num w:numId="13">
    <w:abstractNumId w:val="10"/>
  </w:num>
  <w:num w:numId="14">
    <w:abstractNumId w:val="26"/>
  </w:num>
  <w:num w:numId="15">
    <w:abstractNumId w:val="13"/>
  </w:num>
  <w:num w:numId="16">
    <w:abstractNumId w:val="23"/>
  </w:num>
  <w:num w:numId="17">
    <w:abstractNumId w:val="22"/>
  </w:num>
  <w:num w:numId="18">
    <w:abstractNumId w:val="21"/>
  </w:num>
  <w:num w:numId="19">
    <w:abstractNumId w:val="14"/>
  </w:num>
  <w:num w:numId="20">
    <w:abstractNumId w:val="28"/>
  </w:num>
  <w:num w:numId="21">
    <w:abstractNumId w:val="29"/>
  </w:num>
  <w:num w:numId="22">
    <w:abstractNumId w:val="11"/>
  </w:num>
  <w:num w:numId="23">
    <w:abstractNumId w:val="25"/>
  </w:num>
  <w:num w:numId="24">
    <w:abstractNumId w:val="20"/>
  </w:num>
  <w:num w:numId="25">
    <w:abstractNumId w:val="12"/>
  </w:num>
  <w:num w:numId="26">
    <w:abstractNumId w:val="18"/>
  </w:num>
  <w:num w:numId="27">
    <w:abstractNumId w:val="30"/>
  </w:num>
  <w:num w:numId="28">
    <w:abstractNumId w:val="17"/>
  </w:num>
  <w:num w:numId="29">
    <w:abstractNumId w:val="15"/>
  </w:num>
  <w:num w:numId="30">
    <w:abstractNumId w:val="19"/>
  </w:num>
  <w:num w:numId="31">
    <w:abstractNumId w:val="24"/>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documentProtection w:edit="readOnly" w:enforcement="1" w:cryptProviderType="rsaAES" w:cryptAlgorithmClass="hash" w:cryptAlgorithmType="typeAny" w:cryptAlgorithmSid="14" w:cryptSpinCount="100000" w:hash="zEDiGDLOEQP2HBwXBepWcsqSWwUgHsoSVLdIu1/74yDHvDnoteF0N7y6XRdGYpMz8To9Kvc6DM9PuU12vYeRxg==" w:salt="ha6KK46nvgqkIOYSjTMgAg=="/>
  <w:defaultTabStop w:val="720"/>
  <w:defaultTableStyle w:val="APAReport"/>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1262796"/>
    <w:rsid w:val="00000530"/>
    <w:rsid w:val="00000C12"/>
    <w:rsid w:val="000026E9"/>
    <w:rsid w:val="00003AC0"/>
    <w:rsid w:val="00006640"/>
    <w:rsid w:val="000104CE"/>
    <w:rsid w:val="000139DD"/>
    <w:rsid w:val="00020A12"/>
    <w:rsid w:val="00021D6F"/>
    <w:rsid w:val="00022109"/>
    <w:rsid w:val="00024814"/>
    <w:rsid w:val="00025FFA"/>
    <w:rsid w:val="00032D38"/>
    <w:rsid w:val="00033F6D"/>
    <w:rsid w:val="00036766"/>
    <w:rsid w:val="000369E6"/>
    <w:rsid w:val="00037E00"/>
    <w:rsid w:val="00040B0B"/>
    <w:rsid w:val="0004378C"/>
    <w:rsid w:val="00043839"/>
    <w:rsid w:val="00043DFE"/>
    <w:rsid w:val="00043E6D"/>
    <w:rsid w:val="00045F9F"/>
    <w:rsid w:val="00046AB1"/>
    <w:rsid w:val="00052D82"/>
    <w:rsid w:val="0005488E"/>
    <w:rsid w:val="00055BBB"/>
    <w:rsid w:val="00056FB1"/>
    <w:rsid w:val="000631A2"/>
    <w:rsid w:val="00065F66"/>
    <w:rsid w:val="00066551"/>
    <w:rsid w:val="00070B91"/>
    <w:rsid w:val="0007252C"/>
    <w:rsid w:val="0008179A"/>
    <w:rsid w:val="00087727"/>
    <w:rsid w:val="000908C6"/>
    <w:rsid w:val="00091CB8"/>
    <w:rsid w:val="00092674"/>
    <w:rsid w:val="000931A6"/>
    <w:rsid w:val="00093904"/>
    <w:rsid w:val="000A387C"/>
    <w:rsid w:val="000A3DDF"/>
    <w:rsid w:val="000A5405"/>
    <w:rsid w:val="000A579D"/>
    <w:rsid w:val="000B02BC"/>
    <w:rsid w:val="000B1704"/>
    <w:rsid w:val="000B2F82"/>
    <w:rsid w:val="000B35FE"/>
    <w:rsid w:val="000B368D"/>
    <w:rsid w:val="000B5B7B"/>
    <w:rsid w:val="000B64A2"/>
    <w:rsid w:val="000B796C"/>
    <w:rsid w:val="000C0031"/>
    <w:rsid w:val="000C19D7"/>
    <w:rsid w:val="000C1D2D"/>
    <w:rsid w:val="000D1A4A"/>
    <w:rsid w:val="000D4112"/>
    <w:rsid w:val="000D5DA7"/>
    <w:rsid w:val="000E4126"/>
    <w:rsid w:val="000E4F2C"/>
    <w:rsid w:val="000E52D5"/>
    <w:rsid w:val="000E5862"/>
    <w:rsid w:val="000E7A38"/>
    <w:rsid w:val="000F2CF1"/>
    <w:rsid w:val="000F3BA4"/>
    <w:rsid w:val="000F5048"/>
    <w:rsid w:val="000F63A1"/>
    <w:rsid w:val="001049EE"/>
    <w:rsid w:val="00107460"/>
    <w:rsid w:val="0011172B"/>
    <w:rsid w:val="0011196A"/>
    <w:rsid w:val="00113114"/>
    <w:rsid w:val="00117F69"/>
    <w:rsid w:val="00122764"/>
    <w:rsid w:val="00123EFC"/>
    <w:rsid w:val="0012441E"/>
    <w:rsid w:val="00124D26"/>
    <w:rsid w:val="00126FAD"/>
    <w:rsid w:val="00133660"/>
    <w:rsid w:val="00137027"/>
    <w:rsid w:val="00137197"/>
    <w:rsid w:val="00141924"/>
    <w:rsid w:val="0014281B"/>
    <w:rsid w:val="00142A4C"/>
    <w:rsid w:val="00143B3F"/>
    <w:rsid w:val="001447AA"/>
    <w:rsid w:val="00145307"/>
    <w:rsid w:val="0015014B"/>
    <w:rsid w:val="0015053C"/>
    <w:rsid w:val="00152498"/>
    <w:rsid w:val="00153453"/>
    <w:rsid w:val="00154546"/>
    <w:rsid w:val="001573B4"/>
    <w:rsid w:val="00157D4B"/>
    <w:rsid w:val="00164BAE"/>
    <w:rsid w:val="001655F5"/>
    <w:rsid w:val="001656A7"/>
    <w:rsid w:val="00171452"/>
    <w:rsid w:val="00173BC9"/>
    <w:rsid w:val="00176D21"/>
    <w:rsid w:val="00180EEF"/>
    <w:rsid w:val="00183A29"/>
    <w:rsid w:val="00185E95"/>
    <w:rsid w:val="00187113"/>
    <w:rsid w:val="0019032A"/>
    <w:rsid w:val="00193C75"/>
    <w:rsid w:val="00193EB4"/>
    <w:rsid w:val="001979ED"/>
    <w:rsid w:val="001A02E1"/>
    <w:rsid w:val="001A0AD3"/>
    <w:rsid w:val="001A1841"/>
    <w:rsid w:val="001A1E4A"/>
    <w:rsid w:val="001A4B81"/>
    <w:rsid w:val="001A59B3"/>
    <w:rsid w:val="001A6BB4"/>
    <w:rsid w:val="001A76BF"/>
    <w:rsid w:val="001B2381"/>
    <w:rsid w:val="001B36C4"/>
    <w:rsid w:val="001B622F"/>
    <w:rsid w:val="001C1A18"/>
    <w:rsid w:val="001C473A"/>
    <w:rsid w:val="001D3780"/>
    <w:rsid w:val="001D71EF"/>
    <w:rsid w:val="001E2302"/>
    <w:rsid w:val="001E32BD"/>
    <w:rsid w:val="001E3B43"/>
    <w:rsid w:val="001E3FBF"/>
    <w:rsid w:val="001E4540"/>
    <w:rsid w:val="001E5C0D"/>
    <w:rsid w:val="001F39C0"/>
    <w:rsid w:val="001F417E"/>
    <w:rsid w:val="00201DE4"/>
    <w:rsid w:val="0020438E"/>
    <w:rsid w:val="00204EAE"/>
    <w:rsid w:val="002056D9"/>
    <w:rsid w:val="00211928"/>
    <w:rsid w:val="00214F9A"/>
    <w:rsid w:val="0022623A"/>
    <w:rsid w:val="00231C22"/>
    <w:rsid w:val="00232702"/>
    <w:rsid w:val="002341B4"/>
    <w:rsid w:val="0023512D"/>
    <w:rsid w:val="0024136C"/>
    <w:rsid w:val="0024164F"/>
    <w:rsid w:val="00242CF4"/>
    <w:rsid w:val="00247986"/>
    <w:rsid w:val="00250E27"/>
    <w:rsid w:val="002513D1"/>
    <w:rsid w:val="00254253"/>
    <w:rsid w:val="00255987"/>
    <w:rsid w:val="00255B4F"/>
    <w:rsid w:val="00256030"/>
    <w:rsid w:val="00257162"/>
    <w:rsid w:val="00260A9B"/>
    <w:rsid w:val="00262BC6"/>
    <w:rsid w:val="00264486"/>
    <w:rsid w:val="002651EC"/>
    <w:rsid w:val="00270CF3"/>
    <w:rsid w:val="00275D94"/>
    <w:rsid w:val="00276BCE"/>
    <w:rsid w:val="002843A8"/>
    <w:rsid w:val="0028558D"/>
    <w:rsid w:val="00293135"/>
    <w:rsid w:val="0029611E"/>
    <w:rsid w:val="00296805"/>
    <w:rsid w:val="002A1513"/>
    <w:rsid w:val="002A29CF"/>
    <w:rsid w:val="002A4511"/>
    <w:rsid w:val="002A74CE"/>
    <w:rsid w:val="002B5414"/>
    <w:rsid w:val="002B59AE"/>
    <w:rsid w:val="002B5EBF"/>
    <w:rsid w:val="002B6B46"/>
    <w:rsid w:val="002C3381"/>
    <w:rsid w:val="002C38CA"/>
    <w:rsid w:val="002C47B5"/>
    <w:rsid w:val="002C4F89"/>
    <w:rsid w:val="002C6B28"/>
    <w:rsid w:val="002D1E4D"/>
    <w:rsid w:val="002D20BD"/>
    <w:rsid w:val="002D29DB"/>
    <w:rsid w:val="002D3BBA"/>
    <w:rsid w:val="002E2BEF"/>
    <w:rsid w:val="002E3862"/>
    <w:rsid w:val="002E7FDC"/>
    <w:rsid w:val="002F2D92"/>
    <w:rsid w:val="002F4801"/>
    <w:rsid w:val="002F7632"/>
    <w:rsid w:val="003052E2"/>
    <w:rsid w:val="00311C08"/>
    <w:rsid w:val="0031411D"/>
    <w:rsid w:val="00316134"/>
    <w:rsid w:val="00317592"/>
    <w:rsid w:val="00326F31"/>
    <w:rsid w:val="00330225"/>
    <w:rsid w:val="003303DD"/>
    <w:rsid w:val="0033312D"/>
    <w:rsid w:val="00333671"/>
    <w:rsid w:val="00341CD9"/>
    <w:rsid w:val="00353BA5"/>
    <w:rsid w:val="00355C7C"/>
    <w:rsid w:val="0035647D"/>
    <w:rsid w:val="00356B11"/>
    <w:rsid w:val="00357C83"/>
    <w:rsid w:val="0036226E"/>
    <w:rsid w:val="00373953"/>
    <w:rsid w:val="00374450"/>
    <w:rsid w:val="00376F2C"/>
    <w:rsid w:val="0038013C"/>
    <w:rsid w:val="00384785"/>
    <w:rsid w:val="00393894"/>
    <w:rsid w:val="00395B35"/>
    <w:rsid w:val="003A09A1"/>
    <w:rsid w:val="003A2D69"/>
    <w:rsid w:val="003A7D23"/>
    <w:rsid w:val="003B09ED"/>
    <w:rsid w:val="003C01DA"/>
    <w:rsid w:val="003C064C"/>
    <w:rsid w:val="003C0C4D"/>
    <w:rsid w:val="003C308F"/>
    <w:rsid w:val="003C4E9D"/>
    <w:rsid w:val="003D2FB6"/>
    <w:rsid w:val="003D331F"/>
    <w:rsid w:val="003D4A4D"/>
    <w:rsid w:val="003D5421"/>
    <w:rsid w:val="003E08F3"/>
    <w:rsid w:val="003E0C4E"/>
    <w:rsid w:val="003E6A5C"/>
    <w:rsid w:val="003E6AA2"/>
    <w:rsid w:val="003F2695"/>
    <w:rsid w:val="00401519"/>
    <w:rsid w:val="00401F7F"/>
    <w:rsid w:val="00406897"/>
    <w:rsid w:val="004079F1"/>
    <w:rsid w:val="00410DE0"/>
    <w:rsid w:val="004119B1"/>
    <w:rsid w:val="00421117"/>
    <w:rsid w:val="00423AF7"/>
    <w:rsid w:val="004246E8"/>
    <w:rsid w:val="00427AB8"/>
    <w:rsid w:val="00427E24"/>
    <w:rsid w:val="004303FB"/>
    <w:rsid w:val="00430BF5"/>
    <w:rsid w:val="00431BCC"/>
    <w:rsid w:val="00435A7E"/>
    <w:rsid w:val="004361A3"/>
    <w:rsid w:val="004377D7"/>
    <w:rsid w:val="00440D78"/>
    <w:rsid w:val="00443D47"/>
    <w:rsid w:val="004515E0"/>
    <w:rsid w:val="00451EA1"/>
    <w:rsid w:val="00453685"/>
    <w:rsid w:val="004546C0"/>
    <w:rsid w:val="00460FB1"/>
    <w:rsid w:val="00462F90"/>
    <w:rsid w:val="00463783"/>
    <w:rsid w:val="004656F8"/>
    <w:rsid w:val="00466290"/>
    <w:rsid w:val="00467DF2"/>
    <w:rsid w:val="00471DC0"/>
    <w:rsid w:val="004768A2"/>
    <w:rsid w:val="004802E1"/>
    <w:rsid w:val="00480AE6"/>
    <w:rsid w:val="0048776A"/>
    <w:rsid w:val="0049065C"/>
    <w:rsid w:val="00490EE1"/>
    <w:rsid w:val="00491D6E"/>
    <w:rsid w:val="00492766"/>
    <w:rsid w:val="004954FD"/>
    <w:rsid w:val="004A0A2C"/>
    <w:rsid w:val="004A13C7"/>
    <w:rsid w:val="004B3BC7"/>
    <w:rsid w:val="004B6902"/>
    <w:rsid w:val="004B76C7"/>
    <w:rsid w:val="004B77BD"/>
    <w:rsid w:val="004C2DB0"/>
    <w:rsid w:val="004C2DEA"/>
    <w:rsid w:val="004C3409"/>
    <w:rsid w:val="004C512E"/>
    <w:rsid w:val="004C6E39"/>
    <w:rsid w:val="004D25AE"/>
    <w:rsid w:val="004D43DB"/>
    <w:rsid w:val="004D43E1"/>
    <w:rsid w:val="004D57EC"/>
    <w:rsid w:val="004D5F49"/>
    <w:rsid w:val="004D7EAE"/>
    <w:rsid w:val="004E0F6C"/>
    <w:rsid w:val="004E3E59"/>
    <w:rsid w:val="004E7C69"/>
    <w:rsid w:val="004F0322"/>
    <w:rsid w:val="004F3AE9"/>
    <w:rsid w:val="004F630A"/>
    <w:rsid w:val="004F7563"/>
    <w:rsid w:val="00502B86"/>
    <w:rsid w:val="00504C3A"/>
    <w:rsid w:val="005052F7"/>
    <w:rsid w:val="00510646"/>
    <w:rsid w:val="00510F6F"/>
    <w:rsid w:val="00512ACF"/>
    <w:rsid w:val="00512BAB"/>
    <w:rsid w:val="0051515E"/>
    <w:rsid w:val="00517742"/>
    <w:rsid w:val="00520073"/>
    <w:rsid w:val="005211CC"/>
    <w:rsid w:val="005233EF"/>
    <w:rsid w:val="0052438F"/>
    <w:rsid w:val="005258C0"/>
    <w:rsid w:val="00526F17"/>
    <w:rsid w:val="005277C4"/>
    <w:rsid w:val="00533E78"/>
    <w:rsid w:val="0053572C"/>
    <w:rsid w:val="0054333E"/>
    <w:rsid w:val="005434C4"/>
    <w:rsid w:val="005435FB"/>
    <w:rsid w:val="00544A6B"/>
    <w:rsid w:val="00546846"/>
    <w:rsid w:val="00550103"/>
    <w:rsid w:val="005617D8"/>
    <w:rsid w:val="00564255"/>
    <w:rsid w:val="00567CB4"/>
    <w:rsid w:val="00567D78"/>
    <w:rsid w:val="005709C1"/>
    <w:rsid w:val="00570D28"/>
    <w:rsid w:val="00570E6D"/>
    <w:rsid w:val="00570E8B"/>
    <w:rsid w:val="00573E3D"/>
    <w:rsid w:val="005769F7"/>
    <w:rsid w:val="00580D1E"/>
    <w:rsid w:val="00581D6E"/>
    <w:rsid w:val="00581EBB"/>
    <w:rsid w:val="00584272"/>
    <w:rsid w:val="005857BE"/>
    <w:rsid w:val="00585A44"/>
    <w:rsid w:val="005915F6"/>
    <w:rsid w:val="00592D68"/>
    <w:rsid w:val="005964E7"/>
    <w:rsid w:val="0059667E"/>
    <w:rsid w:val="005966AB"/>
    <w:rsid w:val="005971DE"/>
    <w:rsid w:val="005A454F"/>
    <w:rsid w:val="005B2032"/>
    <w:rsid w:val="005B3609"/>
    <w:rsid w:val="005B42E2"/>
    <w:rsid w:val="005B69C9"/>
    <w:rsid w:val="005B6D1D"/>
    <w:rsid w:val="005B78E0"/>
    <w:rsid w:val="005C0FC1"/>
    <w:rsid w:val="005C25AD"/>
    <w:rsid w:val="005C3DBE"/>
    <w:rsid w:val="005D0EB7"/>
    <w:rsid w:val="005D1183"/>
    <w:rsid w:val="005D489C"/>
    <w:rsid w:val="005D5685"/>
    <w:rsid w:val="005E36FD"/>
    <w:rsid w:val="005E5AF1"/>
    <w:rsid w:val="005E6C25"/>
    <w:rsid w:val="005E7EAE"/>
    <w:rsid w:val="005F397D"/>
    <w:rsid w:val="005F5C36"/>
    <w:rsid w:val="00606EEB"/>
    <w:rsid w:val="0061178A"/>
    <w:rsid w:val="00613B09"/>
    <w:rsid w:val="0061427A"/>
    <w:rsid w:val="006148B4"/>
    <w:rsid w:val="00614D9F"/>
    <w:rsid w:val="006161DA"/>
    <w:rsid w:val="0061774E"/>
    <w:rsid w:val="00617F72"/>
    <w:rsid w:val="00621582"/>
    <w:rsid w:val="0062616A"/>
    <w:rsid w:val="00627646"/>
    <w:rsid w:val="0063369F"/>
    <w:rsid w:val="00634019"/>
    <w:rsid w:val="006356F0"/>
    <w:rsid w:val="00636928"/>
    <w:rsid w:val="00641528"/>
    <w:rsid w:val="00643D92"/>
    <w:rsid w:val="006521FF"/>
    <w:rsid w:val="006554E8"/>
    <w:rsid w:val="00661138"/>
    <w:rsid w:val="00663D76"/>
    <w:rsid w:val="0066483F"/>
    <w:rsid w:val="006654F4"/>
    <w:rsid w:val="006668E4"/>
    <w:rsid w:val="00666FCD"/>
    <w:rsid w:val="00667B0A"/>
    <w:rsid w:val="0069181B"/>
    <w:rsid w:val="00694FE2"/>
    <w:rsid w:val="00697B48"/>
    <w:rsid w:val="006A0671"/>
    <w:rsid w:val="006A2410"/>
    <w:rsid w:val="006A3F8F"/>
    <w:rsid w:val="006A6853"/>
    <w:rsid w:val="006A7E1D"/>
    <w:rsid w:val="006B09D8"/>
    <w:rsid w:val="006B1825"/>
    <w:rsid w:val="006B3242"/>
    <w:rsid w:val="006C08F3"/>
    <w:rsid w:val="006C680E"/>
    <w:rsid w:val="006D315F"/>
    <w:rsid w:val="006D320D"/>
    <w:rsid w:val="006D400A"/>
    <w:rsid w:val="006D588A"/>
    <w:rsid w:val="006D5AC7"/>
    <w:rsid w:val="006D6297"/>
    <w:rsid w:val="006D6437"/>
    <w:rsid w:val="006D7647"/>
    <w:rsid w:val="006E2256"/>
    <w:rsid w:val="006E6737"/>
    <w:rsid w:val="006E6F16"/>
    <w:rsid w:val="006E787A"/>
    <w:rsid w:val="006F0F83"/>
    <w:rsid w:val="006F1D14"/>
    <w:rsid w:val="006F324F"/>
    <w:rsid w:val="006F5DD1"/>
    <w:rsid w:val="006F69E4"/>
    <w:rsid w:val="006F73AB"/>
    <w:rsid w:val="00711724"/>
    <w:rsid w:val="007132A2"/>
    <w:rsid w:val="007203BA"/>
    <w:rsid w:val="00730D91"/>
    <w:rsid w:val="007322EE"/>
    <w:rsid w:val="00733422"/>
    <w:rsid w:val="007351C8"/>
    <w:rsid w:val="00737564"/>
    <w:rsid w:val="00741978"/>
    <w:rsid w:val="00742AB7"/>
    <w:rsid w:val="00742E8D"/>
    <w:rsid w:val="00743237"/>
    <w:rsid w:val="00745FF8"/>
    <w:rsid w:val="00747B31"/>
    <w:rsid w:val="00754A0B"/>
    <w:rsid w:val="00754E65"/>
    <w:rsid w:val="007551F7"/>
    <w:rsid w:val="00755F64"/>
    <w:rsid w:val="00760D38"/>
    <w:rsid w:val="00762E52"/>
    <w:rsid w:val="00763E13"/>
    <w:rsid w:val="00765542"/>
    <w:rsid w:val="00765B67"/>
    <w:rsid w:val="00766D44"/>
    <w:rsid w:val="00766DB4"/>
    <w:rsid w:val="00770D4A"/>
    <w:rsid w:val="00772BEC"/>
    <w:rsid w:val="00772D73"/>
    <w:rsid w:val="0078205A"/>
    <w:rsid w:val="007845B1"/>
    <w:rsid w:val="00787139"/>
    <w:rsid w:val="00787F4A"/>
    <w:rsid w:val="0079094A"/>
    <w:rsid w:val="00790C89"/>
    <w:rsid w:val="0079273C"/>
    <w:rsid w:val="00792F08"/>
    <w:rsid w:val="007940BE"/>
    <w:rsid w:val="0079541C"/>
    <w:rsid w:val="007A0B6A"/>
    <w:rsid w:val="007A1845"/>
    <w:rsid w:val="007A2F8C"/>
    <w:rsid w:val="007A6469"/>
    <w:rsid w:val="007B0E15"/>
    <w:rsid w:val="007B1FCD"/>
    <w:rsid w:val="007B37C9"/>
    <w:rsid w:val="007B556F"/>
    <w:rsid w:val="007B6DBD"/>
    <w:rsid w:val="007B71C1"/>
    <w:rsid w:val="007B79C6"/>
    <w:rsid w:val="007B7B1E"/>
    <w:rsid w:val="007C740C"/>
    <w:rsid w:val="007D0263"/>
    <w:rsid w:val="007D15C6"/>
    <w:rsid w:val="007D36EC"/>
    <w:rsid w:val="007D6F9A"/>
    <w:rsid w:val="007D7308"/>
    <w:rsid w:val="007D7AC8"/>
    <w:rsid w:val="007E11BA"/>
    <w:rsid w:val="007E123E"/>
    <w:rsid w:val="007E6DFE"/>
    <w:rsid w:val="007E7828"/>
    <w:rsid w:val="007F7531"/>
    <w:rsid w:val="008020B8"/>
    <w:rsid w:val="00803642"/>
    <w:rsid w:val="008104F4"/>
    <w:rsid w:val="00820B41"/>
    <w:rsid w:val="0082167D"/>
    <w:rsid w:val="0082319F"/>
    <w:rsid w:val="00824C1A"/>
    <w:rsid w:val="00826D41"/>
    <w:rsid w:val="00830D81"/>
    <w:rsid w:val="00840689"/>
    <w:rsid w:val="00844FB9"/>
    <w:rsid w:val="008461FC"/>
    <w:rsid w:val="00852727"/>
    <w:rsid w:val="008549C3"/>
    <w:rsid w:val="00855C00"/>
    <w:rsid w:val="00856E3F"/>
    <w:rsid w:val="00866E1A"/>
    <w:rsid w:val="00870583"/>
    <w:rsid w:val="00871F77"/>
    <w:rsid w:val="0087416D"/>
    <w:rsid w:val="0087555B"/>
    <w:rsid w:val="00877679"/>
    <w:rsid w:val="0088014F"/>
    <w:rsid w:val="00881A0B"/>
    <w:rsid w:val="008845CE"/>
    <w:rsid w:val="008853AB"/>
    <w:rsid w:val="00886164"/>
    <w:rsid w:val="00886910"/>
    <w:rsid w:val="00892FFC"/>
    <w:rsid w:val="008963CC"/>
    <w:rsid w:val="008A65FF"/>
    <w:rsid w:val="008A75CB"/>
    <w:rsid w:val="008A78B8"/>
    <w:rsid w:val="008B1720"/>
    <w:rsid w:val="008B4714"/>
    <w:rsid w:val="008B6A4E"/>
    <w:rsid w:val="008C15ED"/>
    <w:rsid w:val="008C348F"/>
    <w:rsid w:val="008C6137"/>
    <w:rsid w:val="008D0346"/>
    <w:rsid w:val="008D417B"/>
    <w:rsid w:val="008D4FF7"/>
    <w:rsid w:val="008D6C9F"/>
    <w:rsid w:val="008E0BBA"/>
    <w:rsid w:val="008E7C45"/>
    <w:rsid w:val="008F1271"/>
    <w:rsid w:val="008F22A3"/>
    <w:rsid w:val="008F6F23"/>
    <w:rsid w:val="009000F8"/>
    <w:rsid w:val="00907D20"/>
    <w:rsid w:val="009107CB"/>
    <w:rsid w:val="0091121C"/>
    <w:rsid w:val="009112FD"/>
    <w:rsid w:val="009142DB"/>
    <w:rsid w:val="009142F6"/>
    <w:rsid w:val="00921D22"/>
    <w:rsid w:val="00924999"/>
    <w:rsid w:val="00926A48"/>
    <w:rsid w:val="00930008"/>
    <w:rsid w:val="009300DD"/>
    <w:rsid w:val="0093425D"/>
    <w:rsid w:val="009346E3"/>
    <w:rsid w:val="00934DA0"/>
    <w:rsid w:val="00940CFF"/>
    <w:rsid w:val="00944906"/>
    <w:rsid w:val="00946312"/>
    <w:rsid w:val="00947BDD"/>
    <w:rsid w:val="00951532"/>
    <w:rsid w:val="00951FBE"/>
    <w:rsid w:val="00954205"/>
    <w:rsid w:val="0095449C"/>
    <w:rsid w:val="00955656"/>
    <w:rsid w:val="00955F70"/>
    <w:rsid w:val="0095604B"/>
    <w:rsid w:val="00960DFC"/>
    <w:rsid w:val="00963C23"/>
    <w:rsid w:val="00965261"/>
    <w:rsid w:val="00965536"/>
    <w:rsid w:val="00966F6B"/>
    <w:rsid w:val="00971B68"/>
    <w:rsid w:val="00974277"/>
    <w:rsid w:val="00975017"/>
    <w:rsid w:val="00976890"/>
    <w:rsid w:val="00977EE4"/>
    <w:rsid w:val="00986F89"/>
    <w:rsid w:val="0099040D"/>
    <w:rsid w:val="009906F0"/>
    <w:rsid w:val="00992385"/>
    <w:rsid w:val="00994F28"/>
    <w:rsid w:val="009A0083"/>
    <w:rsid w:val="009A0801"/>
    <w:rsid w:val="009A0CBB"/>
    <w:rsid w:val="009A2894"/>
    <w:rsid w:val="009A2B7F"/>
    <w:rsid w:val="009A2D76"/>
    <w:rsid w:val="009A3C73"/>
    <w:rsid w:val="009A7653"/>
    <w:rsid w:val="009B2B55"/>
    <w:rsid w:val="009B4773"/>
    <w:rsid w:val="009B5F08"/>
    <w:rsid w:val="009C3979"/>
    <w:rsid w:val="009C7473"/>
    <w:rsid w:val="009D091B"/>
    <w:rsid w:val="009D3FF0"/>
    <w:rsid w:val="009D4710"/>
    <w:rsid w:val="009D760C"/>
    <w:rsid w:val="009E05C6"/>
    <w:rsid w:val="009E1152"/>
    <w:rsid w:val="009E224F"/>
    <w:rsid w:val="009E70B0"/>
    <w:rsid w:val="009E7186"/>
    <w:rsid w:val="009E7233"/>
    <w:rsid w:val="009F0649"/>
    <w:rsid w:val="009F2833"/>
    <w:rsid w:val="009F5330"/>
    <w:rsid w:val="009F6768"/>
    <w:rsid w:val="009F7AEB"/>
    <w:rsid w:val="00A004FF"/>
    <w:rsid w:val="00A00DD7"/>
    <w:rsid w:val="00A06287"/>
    <w:rsid w:val="00A07BF5"/>
    <w:rsid w:val="00A1156C"/>
    <w:rsid w:val="00A13927"/>
    <w:rsid w:val="00A14668"/>
    <w:rsid w:val="00A14689"/>
    <w:rsid w:val="00A1502A"/>
    <w:rsid w:val="00A15440"/>
    <w:rsid w:val="00A15F44"/>
    <w:rsid w:val="00A16E8E"/>
    <w:rsid w:val="00A17207"/>
    <w:rsid w:val="00A212F6"/>
    <w:rsid w:val="00A22ADA"/>
    <w:rsid w:val="00A23A28"/>
    <w:rsid w:val="00A2709C"/>
    <w:rsid w:val="00A27854"/>
    <w:rsid w:val="00A3040F"/>
    <w:rsid w:val="00A3081D"/>
    <w:rsid w:val="00A33D32"/>
    <w:rsid w:val="00A34295"/>
    <w:rsid w:val="00A379C3"/>
    <w:rsid w:val="00A41328"/>
    <w:rsid w:val="00A41563"/>
    <w:rsid w:val="00A42D86"/>
    <w:rsid w:val="00A44F7B"/>
    <w:rsid w:val="00A514C4"/>
    <w:rsid w:val="00A51F28"/>
    <w:rsid w:val="00A538EB"/>
    <w:rsid w:val="00A57E39"/>
    <w:rsid w:val="00A602D7"/>
    <w:rsid w:val="00A607F5"/>
    <w:rsid w:val="00A60F48"/>
    <w:rsid w:val="00A62AED"/>
    <w:rsid w:val="00A62F88"/>
    <w:rsid w:val="00A65D00"/>
    <w:rsid w:val="00A672FD"/>
    <w:rsid w:val="00A73AA0"/>
    <w:rsid w:val="00A7451B"/>
    <w:rsid w:val="00A75986"/>
    <w:rsid w:val="00A75AB4"/>
    <w:rsid w:val="00A76540"/>
    <w:rsid w:val="00A812D5"/>
    <w:rsid w:val="00A85CD9"/>
    <w:rsid w:val="00A901D8"/>
    <w:rsid w:val="00A9155D"/>
    <w:rsid w:val="00A93F0E"/>
    <w:rsid w:val="00A9537C"/>
    <w:rsid w:val="00A9619C"/>
    <w:rsid w:val="00A9748F"/>
    <w:rsid w:val="00A97CA5"/>
    <w:rsid w:val="00AA1E0B"/>
    <w:rsid w:val="00AA1EE4"/>
    <w:rsid w:val="00AA2148"/>
    <w:rsid w:val="00AB27BE"/>
    <w:rsid w:val="00AB57FB"/>
    <w:rsid w:val="00AB5F70"/>
    <w:rsid w:val="00AB6FFD"/>
    <w:rsid w:val="00AB7F77"/>
    <w:rsid w:val="00AC0722"/>
    <w:rsid w:val="00AC2471"/>
    <w:rsid w:val="00AC2788"/>
    <w:rsid w:val="00AC59EE"/>
    <w:rsid w:val="00AC619F"/>
    <w:rsid w:val="00AD4F23"/>
    <w:rsid w:val="00AD6AD9"/>
    <w:rsid w:val="00AE0380"/>
    <w:rsid w:val="00AE07B3"/>
    <w:rsid w:val="00AE0FDE"/>
    <w:rsid w:val="00AE2D9B"/>
    <w:rsid w:val="00AE575C"/>
    <w:rsid w:val="00AE71E5"/>
    <w:rsid w:val="00AF12F0"/>
    <w:rsid w:val="00AF6681"/>
    <w:rsid w:val="00AF6F63"/>
    <w:rsid w:val="00B002BC"/>
    <w:rsid w:val="00B01059"/>
    <w:rsid w:val="00B02016"/>
    <w:rsid w:val="00B023DF"/>
    <w:rsid w:val="00B039A9"/>
    <w:rsid w:val="00B05284"/>
    <w:rsid w:val="00B0704E"/>
    <w:rsid w:val="00B11D8F"/>
    <w:rsid w:val="00B121A8"/>
    <w:rsid w:val="00B131B3"/>
    <w:rsid w:val="00B24131"/>
    <w:rsid w:val="00B26C33"/>
    <w:rsid w:val="00B27E99"/>
    <w:rsid w:val="00B3087F"/>
    <w:rsid w:val="00B34D6E"/>
    <w:rsid w:val="00B35AAA"/>
    <w:rsid w:val="00B403A8"/>
    <w:rsid w:val="00B440E4"/>
    <w:rsid w:val="00B44DF3"/>
    <w:rsid w:val="00B45639"/>
    <w:rsid w:val="00B5092C"/>
    <w:rsid w:val="00B514F5"/>
    <w:rsid w:val="00B51EC6"/>
    <w:rsid w:val="00B542EF"/>
    <w:rsid w:val="00B54AC5"/>
    <w:rsid w:val="00B54D03"/>
    <w:rsid w:val="00B55FF7"/>
    <w:rsid w:val="00B605DD"/>
    <w:rsid w:val="00B62133"/>
    <w:rsid w:val="00B6343A"/>
    <w:rsid w:val="00B63D5E"/>
    <w:rsid w:val="00B650A6"/>
    <w:rsid w:val="00B65F3B"/>
    <w:rsid w:val="00B66EA9"/>
    <w:rsid w:val="00B71B76"/>
    <w:rsid w:val="00B728A3"/>
    <w:rsid w:val="00B74521"/>
    <w:rsid w:val="00B757EC"/>
    <w:rsid w:val="00B7658A"/>
    <w:rsid w:val="00B76B2C"/>
    <w:rsid w:val="00B80750"/>
    <w:rsid w:val="00B81382"/>
    <w:rsid w:val="00B85FA2"/>
    <w:rsid w:val="00B87337"/>
    <w:rsid w:val="00B87F64"/>
    <w:rsid w:val="00B904A4"/>
    <w:rsid w:val="00B908AA"/>
    <w:rsid w:val="00B910F2"/>
    <w:rsid w:val="00B92701"/>
    <w:rsid w:val="00BA0274"/>
    <w:rsid w:val="00BA1776"/>
    <w:rsid w:val="00BA1A50"/>
    <w:rsid w:val="00BA1F09"/>
    <w:rsid w:val="00BB2E6B"/>
    <w:rsid w:val="00BB2F16"/>
    <w:rsid w:val="00BB3A06"/>
    <w:rsid w:val="00BC2D72"/>
    <w:rsid w:val="00BC3A16"/>
    <w:rsid w:val="00BC5F60"/>
    <w:rsid w:val="00BD3B6C"/>
    <w:rsid w:val="00BD58A4"/>
    <w:rsid w:val="00BD669D"/>
    <w:rsid w:val="00BD7F8D"/>
    <w:rsid w:val="00BF10A1"/>
    <w:rsid w:val="00BF5C84"/>
    <w:rsid w:val="00BF7ADF"/>
    <w:rsid w:val="00C025C5"/>
    <w:rsid w:val="00C04849"/>
    <w:rsid w:val="00C11820"/>
    <w:rsid w:val="00C21562"/>
    <w:rsid w:val="00C231D6"/>
    <w:rsid w:val="00C23F75"/>
    <w:rsid w:val="00C24586"/>
    <w:rsid w:val="00C25C4F"/>
    <w:rsid w:val="00C313AC"/>
    <w:rsid w:val="00C32F5A"/>
    <w:rsid w:val="00C34C9A"/>
    <w:rsid w:val="00C4057B"/>
    <w:rsid w:val="00C4414B"/>
    <w:rsid w:val="00C463FD"/>
    <w:rsid w:val="00C47E08"/>
    <w:rsid w:val="00C52448"/>
    <w:rsid w:val="00C56930"/>
    <w:rsid w:val="00C622C0"/>
    <w:rsid w:val="00C63AB1"/>
    <w:rsid w:val="00C64956"/>
    <w:rsid w:val="00C65BDA"/>
    <w:rsid w:val="00C664D6"/>
    <w:rsid w:val="00C701E5"/>
    <w:rsid w:val="00C7104B"/>
    <w:rsid w:val="00C712D9"/>
    <w:rsid w:val="00C737D9"/>
    <w:rsid w:val="00C73D52"/>
    <w:rsid w:val="00C746B4"/>
    <w:rsid w:val="00C74B8D"/>
    <w:rsid w:val="00C77EA7"/>
    <w:rsid w:val="00C8077A"/>
    <w:rsid w:val="00C813C0"/>
    <w:rsid w:val="00C835E9"/>
    <w:rsid w:val="00C87785"/>
    <w:rsid w:val="00C91A9D"/>
    <w:rsid w:val="00C937F9"/>
    <w:rsid w:val="00C93BD6"/>
    <w:rsid w:val="00C953C0"/>
    <w:rsid w:val="00C955E3"/>
    <w:rsid w:val="00C96965"/>
    <w:rsid w:val="00CA104D"/>
    <w:rsid w:val="00CA20DD"/>
    <w:rsid w:val="00CA2513"/>
    <w:rsid w:val="00CA4AA8"/>
    <w:rsid w:val="00CA5B8A"/>
    <w:rsid w:val="00CB38B7"/>
    <w:rsid w:val="00CC134E"/>
    <w:rsid w:val="00CC7C67"/>
    <w:rsid w:val="00CD6BEC"/>
    <w:rsid w:val="00CE2D98"/>
    <w:rsid w:val="00CE3206"/>
    <w:rsid w:val="00CE37BB"/>
    <w:rsid w:val="00CE46F6"/>
    <w:rsid w:val="00CE5F55"/>
    <w:rsid w:val="00CE64FB"/>
    <w:rsid w:val="00CE6A75"/>
    <w:rsid w:val="00CE7493"/>
    <w:rsid w:val="00CF2735"/>
    <w:rsid w:val="00CF4FB4"/>
    <w:rsid w:val="00D003C9"/>
    <w:rsid w:val="00D00EDF"/>
    <w:rsid w:val="00D00F76"/>
    <w:rsid w:val="00D053B9"/>
    <w:rsid w:val="00D05BB4"/>
    <w:rsid w:val="00D05F3A"/>
    <w:rsid w:val="00D1022F"/>
    <w:rsid w:val="00D12229"/>
    <w:rsid w:val="00D14615"/>
    <w:rsid w:val="00D17029"/>
    <w:rsid w:val="00D24641"/>
    <w:rsid w:val="00D24C37"/>
    <w:rsid w:val="00D262D2"/>
    <w:rsid w:val="00D30FAF"/>
    <w:rsid w:val="00D359F5"/>
    <w:rsid w:val="00D36CC3"/>
    <w:rsid w:val="00D42050"/>
    <w:rsid w:val="00D42690"/>
    <w:rsid w:val="00D42DA2"/>
    <w:rsid w:val="00D500CE"/>
    <w:rsid w:val="00D525FD"/>
    <w:rsid w:val="00D60AB1"/>
    <w:rsid w:val="00D611DE"/>
    <w:rsid w:val="00D63DE3"/>
    <w:rsid w:val="00D67971"/>
    <w:rsid w:val="00D736CC"/>
    <w:rsid w:val="00D756B7"/>
    <w:rsid w:val="00D77553"/>
    <w:rsid w:val="00D818D0"/>
    <w:rsid w:val="00D84F56"/>
    <w:rsid w:val="00D90051"/>
    <w:rsid w:val="00D92C44"/>
    <w:rsid w:val="00D9612A"/>
    <w:rsid w:val="00DA0024"/>
    <w:rsid w:val="00DA1F1C"/>
    <w:rsid w:val="00DA2FE8"/>
    <w:rsid w:val="00DA3CD9"/>
    <w:rsid w:val="00DA5FCB"/>
    <w:rsid w:val="00DA78D8"/>
    <w:rsid w:val="00DA7AA2"/>
    <w:rsid w:val="00DB050D"/>
    <w:rsid w:val="00DB10BC"/>
    <w:rsid w:val="00DB1BE1"/>
    <w:rsid w:val="00DB6889"/>
    <w:rsid w:val="00DB698E"/>
    <w:rsid w:val="00DB71D5"/>
    <w:rsid w:val="00DB77CB"/>
    <w:rsid w:val="00DB7B5D"/>
    <w:rsid w:val="00DC132D"/>
    <w:rsid w:val="00DC160D"/>
    <w:rsid w:val="00DC1C9B"/>
    <w:rsid w:val="00DC44FF"/>
    <w:rsid w:val="00DC70F9"/>
    <w:rsid w:val="00DD102D"/>
    <w:rsid w:val="00DD3C8A"/>
    <w:rsid w:val="00DD4944"/>
    <w:rsid w:val="00DD5745"/>
    <w:rsid w:val="00DD5D01"/>
    <w:rsid w:val="00DD6182"/>
    <w:rsid w:val="00DD68DC"/>
    <w:rsid w:val="00DD6B98"/>
    <w:rsid w:val="00DD744C"/>
    <w:rsid w:val="00DD7A7F"/>
    <w:rsid w:val="00DD7CC0"/>
    <w:rsid w:val="00DE206A"/>
    <w:rsid w:val="00DE2170"/>
    <w:rsid w:val="00DE2B2A"/>
    <w:rsid w:val="00DE42C7"/>
    <w:rsid w:val="00DE4973"/>
    <w:rsid w:val="00DF145B"/>
    <w:rsid w:val="00DF2B4A"/>
    <w:rsid w:val="00DF610B"/>
    <w:rsid w:val="00E04384"/>
    <w:rsid w:val="00E05D93"/>
    <w:rsid w:val="00E0653D"/>
    <w:rsid w:val="00E11481"/>
    <w:rsid w:val="00E13448"/>
    <w:rsid w:val="00E16B7A"/>
    <w:rsid w:val="00E20E5F"/>
    <w:rsid w:val="00E339EE"/>
    <w:rsid w:val="00E361B6"/>
    <w:rsid w:val="00E415FC"/>
    <w:rsid w:val="00E42DA5"/>
    <w:rsid w:val="00E43133"/>
    <w:rsid w:val="00E44F16"/>
    <w:rsid w:val="00E454DF"/>
    <w:rsid w:val="00E52B5A"/>
    <w:rsid w:val="00E576B4"/>
    <w:rsid w:val="00E577DD"/>
    <w:rsid w:val="00E6043A"/>
    <w:rsid w:val="00E614DD"/>
    <w:rsid w:val="00E62762"/>
    <w:rsid w:val="00E62B34"/>
    <w:rsid w:val="00E64162"/>
    <w:rsid w:val="00E74893"/>
    <w:rsid w:val="00E80ABB"/>
    <w:rsid w:val="00E82465"/>
    <w:rsid w:val="00E82467"/>
    <w:rsid w:val="00E8318E"/>
    <w:rsid w:val="00E86067"/>
    <w:rsid w:val="00E8741A"/>
    <w:rsid w:val="00E87DF6"/>
    <w:rsid w:val="00E909E3"/>
    <w:rsid w:val="00E90B10"/>
    <w:rsid w:val="00E91EEB"/>
    <w:rsid w:val="00E931B5"/>
    <w:rsid w:val="00E96F40"/>
    <w:rsid w:val="00E9739B"/>
    <w:rsid w:val="00EA0648"/>
    <w:rsid w:val="00EA22CF"/>
    <w:rsid w:val="00EA48E3"/>
    <w:rsid w:val="00EA4D1A"/>
    <w:rsid w:val="00EA5990"/>
    <w:rsid w:val="00EB2F6B"/>
    <w:rsid w:val="00EB40D8"/>
    <w:rsid w:val="00EB52FD"/>
    <w:rsid w:val="00EB7AE6"/>
    <w:rsid w:val="00EC03DB"/>
    <w:rsid w:val="00EC22A9"/>
    <w:rsid w:val="00EC5534"/>
    <w:rsid w:val="00EC5C0E"/>
    <w:rsid w:val="00ED00DE"/>
    <w:rsid w:val="00ED134E"/>
    <w:rsid w:val="00ED27F0"/>
    <w:rsid w:val="00EE3247"/>
    <w:rsid w:val="00EE4AE1"/>
    <w:rsid w:val="00EF12C1"/>
    <w:rsid w:val="00F00C10"/>
    <w:rsid w:val="00F04F7F"/>
    <w:rsid w:val="00F06186"/>
    <w:rsid w:val="00F0621F"/>
    <w:rsid w:val="00F124BF"/>
    <w:rsid w:val="00F209AD"/>
    <w:rsid w:val="00F22218"/>
    <w:rsid w:val="00F23128"/>
    <w:rsid w:val="00F239FA"/>
    <w:rsid w:val="00F23DFD"/>
    <w:rsid w:val="00F25408"/>
    <w:rsid w:val="00F26C29"/>
    <w:rsid w:val="00F306E7"/>
    <w:rsid w:val="00F31AA8"/>
    <w:rsid w:val="00F3411E"/>
    <w:rsid w:val="00F35FF3"/>
    <w:rsid w:val="00F379E6"/>
    <w:rsid w:val="00F44449"/>
    <w:rsid w:val="00F4658C"/>
    <w:rsid w:val="00F53F18"/>
    <w:rsid w:val="00F548DA"/>
    <w:rsid w:val="00F54D41"/>
    <w:rsid w:val="00F55C63"/>
    <w:rsid w:val="00F565A5"/>
    <w:rsid w:val="00F57EDB"/>
    <w:rsid w:val="00F61BF9"/>
    <w:rsid w:val="00F63437"/>
    <w:rsid w:val="00F70928"/>
    <w:rsid w:val="00F75429"/>
    <w:rsid w:val="00F75CCE"/>
    <w:rsid w:val="00F77091"/>
    <w:rsid w:val="00F774F2"/>
    <w:rsid w:val="00F8023C"/>
    <w:rsid w:val="00F80BCF"/>
    <w:rsid w:val="00F81A5F"/>
    <w:rsid w:val="00F829A4"/>
    <w:rsid w:val="00F86D8D"/>
    <w:rsid w:val="00F92DB7"/>
    <w:rsid w:val="00F95B1A"/>
    <w:rsid w:val="00F960BA"/>
    <w:rsid w:val="00FA0BC4"/>
    <w:rsid w:val="00FA32B5"/>
    <w:rsid w:val="00FA3463"/>
    <w:rsid w:val="00FA613E"/>
    <w:rsid w:val="00FA72EE"/>
    <w:rsid w:val="00FA7588"/>
    <w:rsid w:val="00FB33CA"/>
    <w:rsid w:val="00FB4A97"/>
    <w:rsid w:val="00FB5ED1"/>
    <w:rsid w:val="00FB78AD"/>
    <w:rsid w:val="00FC4904"/>
    <w:rsid w:val="00FC4A7E"/>
    <w:rsid w:val="00FC4E0F"/>
    <w:rsid w:val="00FC51A0"/>
    <w:rsid w:val="00FC63A3"/>
    <w:rsid w:val="00FC6523"/>
    <w:rsid w:val="00FD09ED"/>
    <w:rsid w:val="00FD0F18"/>
    <w:rsid w:val="00FD3597"/>
    <w:rsid w:val="00FD3F1D"/>
    <w:rsid w:val="00FD4747"/>
    <w:rsid w:val="00FD519F"/>
    <w:rsid w:val="00FD66F1"/>
    <w:rsid w:val="00FD698B"/>
    <w:rsid w:val="00FD7047"/>
    <w:rsid w:val="00FD7164"/>
    <w:rsid w:val="00FE1CE0"/>
    <w:rsid w:val="00FE337E"/>
    <w:rsid w:val="00FE652D"/>
    <w:rsid w:val="279562A8"/>
    <w:rsid w:val="5403106E"/>
    <w:rsid w:val="58710F90"/>
    <w:rsid w:val="58815265"/>
    <w:rsid w:val="71262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562A8"/>
  <w15:docId w15:val="{5AAD2652-B8D4-4091-99FD-C12D2A5B6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000000" w:themeColor="text1"/>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3"/>
    <w:qFormat/>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3"/>
    <w:unhideWhenUsed/>
    <w:qFormat/>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3"/>
    <w:unhideWhenUsed/>
    <w:qFormat/>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3"/>
    <w:unhideWhenUsed/>
    <w:qFormat/>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3"/>
    <w:unhideWhenUsed/>
    <w:qFormat/>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next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PlaceholderText">
    <w:name w:val="Placeholder Text"/>
    <w:basedOn w:val="DefaultParagraphFont"/>
    <w:uiPriority w:val="99"/>
    <w:semiHidden/>
    <w:rPr>
      <w:color w:val="808080"/>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3"/>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3"/>
    <w:rPr>
      <w:rFonts w:asciiTheme="majorHAnsi" w:eastAsiaTheme="majorEastAsia" w:hAnsiTheme="majorHAnsi" w:cstheme="majorBidi"/>
      <w:b/>
      <w:bCs/>
      <w:kern w:val="24"/>
    </w:rPr>
  </w:style>
  <w:style w:type="paragraph" w:styleId="Title">
    <w:name w:val="Title"/>
    <w:basedOn w:val="Normal"/>
    <w:next w:val="Normal"/>
    <w:link w:val="TitleChar"/>
    <w:uiPriority w:val="1"/>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uiPriority w:val="1"/>
    <w:rPr>
      <w:rFonts w:asciiTheme="majorHAnsi" w:eastAsiaTheme="majorEastAsia" w:hAnsiTheme="majorHAnsi" w:cstheme="majorBidi"/>
    </w:rPr>
  </w:style>
  <w:style w:type="character" w:styleId="Emphasis">
    <w:name w:val="Emphasis"/>
    <w:basedOn w:val="DefaultParagraphFont"/>
    <w:uiPriority w:val="3"/>
    <w:unhideWhenUsed/>
    <w:qFormat/>
    <w:rPr>
      <w:i/>
      <w:iCs/>
    </w:rPr>
  </w:style>
  <w:style w:type="character" w:customStyle="1" w:styleId="Heading3Char">
    <w:name w:val="Heading 3 Char"/>
    <w:basedOn w:val="DefaultParagraphFont"/>
    <w:link w:val="Heading3"/>
    <w:uiPriority w:val="3"/>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3"/>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3"/>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pPr>
      <w:spacing w:line="240" w:lineRule="auto"/>
      <w:ind w:firstLine="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kern w:val="24"/>
      <w:sz w:val="18"/>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pPr>
      <w:spacing w:after="120"/>
      <w:ind w:firstLine="0"/>
    </w:pPr>
    <w:rPr>
      <w:sz w:val="16"/>
      <w:szCs w:val="16"/>
    </w:rPr>
  </w:style>
  <w:style w:type="character" w:customStyle="1" w:styleId="BodyText3Char">
    <w:name w:val="Body Text 3 Char"/>
    <w:basedOn w:val="DefaultParagraphFont"/>
    <w:link w:val="BodyText3"/>
    <w:uiPriority w:val="99"/>
    <w:semiHidden/>
    <w:rPr>
      <w:kern w:val="24"/>
      <w:sz w:val="16"/>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pPr>
      <w:spacing w:after="120"/>
      <w:ind w:left="360" w:firstLine="0"/>
    </w:pPr>
    <w:rPr>
      <w:sz w:val="16"/>
      <w:szCs w:val="16"/>
    </w:rPr>
  </w:style>
  <w:style w:type="character" w:customStyle="1" w:styleId="BodyTextIndent3Char">
    <w:name w:val="Body Text Indent 3 Char"/>
    <w:basedOn w:val="DefaultParagraphFont"/>
    <w:link w:val="BodyTextIndent3"/>
    <w:uiPriority w:val="99"/>
    <w:semiHidden/>
    <w:rPr>
      <w:kern w:val="24"/>
      <w:sz w:val="16"/>
      <w:szCs w:val="16"/>
    </w:rPr>
  </w:style>
  <w:style w:type="paragraph" w:styleId="Caption">
    <w:name w:val="caption"/>
    <w:basedOn w:val="Normal"/>
    <w:next w:val="Normal"/>
    <w:uiPriority w:val="35"/>
    <w:semiHidden/>
    <w:unhideWhenUsed/>
    <w:qFormat/>
    <w:pPr>
      <w:spacing w:after="200" w:line="240" w:lineRule="auto"/>
      <w:ind w:firstLine="0"/>
    </w:pPr>
    <w:rPr>
      <w:i/>
      <w:iCs/>
      <w:color w:val="000000" w:themeColor="text2"/>
      <w:sz w:val="18"/>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unhideWhenUsed/>
    <w:pPr>
      <w:spacing w:line="240" w:lineRule="auto"/>
      <w:ind w:firstLine="0"/>
    </w:pPr>
    <w:rPr>
      <w:sz w:val="20"/>
      <w:szCs w:val="20"/>
    </w:rPr>
  </w:style>
  <w:style w:type="character" w:customStyle="1" w:styleId="CommentTextChar">
    <w:name w:val="Comment Text Char"/>
    <w:basedOn w:val="DefaultParagraphFont"/>
    <w:link w:val="CommentText"/>
    <w:uiPriority w:val="99"/>
    <w:rPr>
      <w:kern w:val="24"/>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pPr>
      <w:spacing w:line="240" w:lineRule="auto"/>
      <w:ind w:firstLine="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kern w:val="24"/>
      <w:sz w:val="16"/>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unhideWhenUsed/>
    <w:pPr>
      <w:spacing w:line="240" w:lineRule="auto"/>
    </w:pPr>
    <w:rPr>
      <w:sz w:val="20"/>
      <w:szCs w:val="20"/>
    </w:rPr>
  </w:style>
  <w:style w:type="character" w:customStyle="1" w:styleId="FootnoteTextChar">
    <w:name w:val="Footnote Text Char"/>
    <w:basedOn w:val="DefaultParagraphFont"/>
    <w:link w:val="FootnoteText"/>
    <w:uiPriority w:val="99"/>
    <w:rPr>
      <w:kern w:val="24"/>
      <w:sz w:val="20"/>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pPr>
      <w:spacing w:line="240" w:lineRule="auto"/>
      <w:ind w:firstLine="0"/>
    </w:pPr>
    <w:rPr>
      <w:rFonts w:asciiTheme="majorHAnsi" w:eastAsiaTheme="majorEastAsia" w:hAnsiTheme="majorHAnsi" w:cstheme="majorBidi"/>
      <w:sz w:val="20"/>
      <w:szCs w:val="20"/>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kern w:val="24"/>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kern w:val="24"/>
      <w:sz w:val="21"/>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pPr>
      <w:spacing w:line="240" w:lineRule="auto"/>
      <w:ind w:firstLine="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hAnsi="Consolas" w:cs="Consolas"/>
      <w:kern w:val="24"/>
      <w:sz w:val="20"/>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pPr>
      <w:pBdr>
        <w:top w:val="single" w:sz="4" w:space="10" w:color="DDDDDD" w:themeColor="accent1"/>
        <w:bottom w:val="single" w:sz="4" w:space="10" w:color="DDDDDD" w:themeColor="accent1"/>
      </w:pBdr>
      <w:spacing w:before="360" w:after="360"/>
      <w:ind w:left="864" w:right="864" w:firstLine="0"/>
      <w:jc w:val="center"/>
    </w:pPr>
    <w:rPr>
      <w:i/>
      <w:iCs/>
      <w:color w:val="DDDDDD" w:themeColor="accent1"/>
    </w:rPr>
  </w:style>
  <w:style w:type="character" w:customStyle="1" w:styleId="IntenseQuoteChar">
    <w:name w:val="Intense Quote Char"/>
    <w:basedOn w:val="DefaultParagraphFont"/>
    <w:link w:val="IntenseQuote"/>
    <w:uiPriority w:val="30"/>
    <w:semiHidden/>
    <w:rPr>
      <w:i/>
      <w:iCs/>
      <w:color w:val="DDDDDD" w:themeColor="accent1"/>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MacroTextChar">
    <w:name w:val="Macro Text Char"/>
    <w:basedOn w:val="DefaultParagraphFont"/>
    <w:link w:val="MacroText"/>
    <w:uiPriority w:val="99"/>
    <w:semiHidden/>
    <w:rPr>
      <w:rFonts w:ascii="Consolas" w:hAnsi="Consolas" w:cs="Consolas"/>
      <w:kern w:val="24"/>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pPr>
      <w:spacing w:line="240" w:lineRule="auto"/>
      <w:ind w:firstLine="0"/>
    </w:pPr>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kern w:val="24"/>
      <w:sz w:val="21"/>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customStyle="1" w:styleId="Title2">
    <w:name w:val="Title 2"/>
    <w:basedOn w:val="Normal"/>
    <w:uiPriority w:val="1"/>
    <w:qFormat/>
    <w:pPr>
      <w:ind w:firstLine="0"/>
      <w:jc w:val="center"/>
    </w:p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unhideWhenUsed/>
    <w:qFormat/>
    <w:rPr>
      <w:vertAlign w:val="superscript"/>
    </w:rPr>
  </w:style>
  <w:style w:type="table" w:customStyle="1" w:styleId="APAReport">
    <w:name w:val="APA Report"/>
    <w:basedOn w:val="TableNormal"/>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4"/>
    <w:qFormat/>
    <w:pPr>
      <w:spacing w:before="240"/>
      <w:ind w:firstLine="0"/>
      <w:contextualSpacing/>
    </w:pPr>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rPr>
      <w:kern w:val="24"/>
    </w:rPr>
  </w:style>
  <w:style w:type="character" w:styleId="Hyperlink">
    <w:name w:val="Hyperlink"/>
    <w:basedOn w:val="DefaultParagraphFont"/>
    <w:uiPriority w:val="99"/>
    <w:unhideWhenUsed/>
    <w:rPr>
      <w:color w:val="5F5F5F" w:themeColor="hyperlink"/>
      <w:u w:val="single"/>
    </w:rPr>
  </w:style>
  <w:style w:type="character" w:customStyle="1" w:styleId="UnresolvedMention1">
    <w:name w:val="Unresolved Mention1"/>
    <w:basedOn w:val="DefaultParagraphFont"/>
    <w:uiPriority w:val="99"/>
    <w:semiHidden/>
    <w:unhideWhenUsed/>
    <w:rsid w:val="00E82465"/>
    <w:rPr>
      <w:color w:val="808080"/>
      <w:shd w:val="clear" w:color="auto" w:fill="E6E6E6"/>
    </w:rPr>
  </w:style>
  <w:style w:type="character" w:styleId="CommentReference">
    <w:name w:val="annotation reference"/>
    <w:basedOn w:val="DefaultParagraphFont"/>
    <w:uiPriority w:val="99"/>
    <w:unhideWhenUsed/>
    <w:rsid w:val="00C87785"/>
    <w:rPr>
      <w:sz w:val="16"/>
      <w:szCs w:val="16"/>
    </w:rPr>
  </w:style>
  <w:style w:type="character" w:customStyle="1" w:styleId="UnresolvedMention2">
    <w:name w:val="Unresolved Mention2"/>
    <w:basedOn w:val="DefaultParagraphFont"/>
    <w:uiPriority w:val="99"/>
    <w:semiHidden/>
    <w:unhideWhenUsed/>
    <w:rsid w:val="00296805"/>
    <w:rPr>
      <w:color w:val="605E5C"/>
      <w:shd w:val="clear" w:color="auto" w:fill="E1DFDD"/>
    </w:rPr>
  </w:style>
  <w:style w:type="paragraph" w:customStyle="1" w:styleId="DecimalAligned">
    <w:name w:val="Decimal Aligned"/>
    <w:basedOn w:val="Normal"/>
    <w:uiPriority w:val="40"/>
    <w:qFormat/>
    <w:rsid w:val="003C01DA"/>
    <w:pPr>
      <w:tabs>
        <w:tab w:val="decimal" w:pos="360"/>
      </w:tabs>
      <w:spacing w:after="200" w:line="276" w:lineRule="auto"/>
      <w:ind w:firstLine="0"/>
    </w:pPr>
    <w:rPr>
      <w:rFonts w:cs="Times New Roman"/>
      <w:color w:val="auto"/>
      <w:sz w:val="22"/>
      <w:szCs w:val="22"/>
      <w:lang w:eastAsia="en-US"/>
    </w:rPr>
  </w:style>
  <w:style w:type="character" w:styleId="SubtleEmphasis">
    <w:name w:val="Subtle Emphasis"/>
    <w:basedOn w:val="DefaultParagraphFont"/>
    <w:uiPriority w:val="19"/>
    <w:qFormat/>
    <w:rsid w:val="003C01DA"/>
    <w:rPr>
      <w:i/>
      <w:iCs/>
    </w:rPr>
  </w:style>
  <w:style w:type="table" w:styleId="MediumShading2-Accent5">
    <w:name w:val="Medium Shading 2 Accent 5"/>
    <w:basedOn w:val="TableNormal"/>
    <w:uiPriority w:val="64"/>
    <w:rsid w:val="003C01DA"/>
    <w:pPr>
      <w:spacing w:line="240" w:lineRule="auto"/>
      <w:ind w:firstLine="0"/>
    </w:pPr>
    <w:rPr>
      <w:color w:val="auto"/>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Revision">
    <w:name w:val="Revision"/>
    <w:hidden/>
    <w:uiPriority w:val="99"/>
    <w:semiHidden/>
    <w:rsid w:val="002B5414"/>
    <w:pPr>
      <w:spacing w:line="240" w:lineRule="auto"/>
      <w:ind w:firstLine="0"/>
    </w:pPr>
  </w:style>
  <w:style w:type="character" w:styleId="UnresolvedMention">
    <w:name w:val="Unresolved Mention"/>
    <w:basedOn w:val="DefaultParagraphFont"/>
    <w:uiPriority w:val="99"/>
    <w:semiHidden/>
    <w:unhideWhenUsed/>
    <w:rsid w:val="00BB3A06"/>
    <w:rPr>
      <w:color w:val="605E5C"/>
      <w:shd w:val="clear" w:color="auto" w:fill="E1DFDD"/>
    </w:rPr>
  </w:style>
  <w:style w:type="paragraph" w:customStyle="1" w:styleId="APA">
    <w:name w:val="APA"/>
    <w:basedOn w:val="BodyText"/>
    <w:rsid w:val="00046AB1"/>
    <w:pPr>
      <w:overflowPunct w:val="0"/>
      <w:autoSpaceDE w:val="0"/>
      <w:autoSpaceDN w:val="0"/>
      <w:adjustRightInd w:val="0"/>
      <w:spacing w:after="0"/>
      <w:ind w:firstLine="720"/>
    </w:pPr>
    <w:rPr>
      <w:rFonts w:ascii="Times New Roman" w:eastAsia="Times New Roman" w:hAnsi="Times New Roman" w:cs="Times New Roman"/>
      <w:color w:val="auto"/>
      <w:szCs w:val="20"/>
      <w:lang w:eastAsia="en-US"/>
    </w:rPr>
  </w:style>
  <w:style w:type="paragraph" w:customStyle="1" w:styleId="APAHeadingCenter">
    <w:name w:val="APA Heading Center"/>
    <w:basedOn w:val="APA"/>
    <w:next w:val="APA"/>
    <w:rsid w:val="00046AB1"/>
    <w:pPr>
      <w:ind w:firstLine="0"/>
      <w:jc w:val="center"/>
    </w:pPr>
  </w:style>
  <w:style w:type="paragraph" w:customStyle="1" w:styleId="APAAbstract">
    <w:name w:val="APA Abstract"/>
    <w:basedOn w:val="APA"/>
    <w:rsid w:val="0078205A"/>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18308">
      <w:bodyDiv w:val="1"/>
      <w:marLeft w:val="0"/>
      <w:marRight w:val="0"/>
      <w:marTop w:val="0"/>
      <w:marBottom w:val="0"/>
      <w:divBdr>
        <w:top w:val="none" w:sz="0" w:space="0" w:color="auto"/>
        <w:left w:val="none" w:sz="0" w:space="0" w:color="auto"/>
        <w:bottom w:val="none" w:sz="0" w:space="0" w:color="auto"/>
        <w:right w:val="none" w:sz="0" w:space="0" w:color="auto"/>
      </w:divBdr>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37847857">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0909044">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1561447">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78445464">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934093051">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3311771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ECU%20Project%20Document%20Template%20(1).docx" TargetMode="External"/><Relationship Id="rId13" Type="http://schemas.openxmlformats.org/officeDocument/2006/relationships/hyperlink" Target="https://www-ncbi-nlm-nih-gov.jproxy.lib.ecu.edu/pubmed/10951950" TargetMode="External"/><Relationship Id="rId18" Type="http://schemas.openxmlformats.org/officeDocument/2006/relationships/hyperlink" Target="https://www.ncbi.nlm.nih.gov/pubmed/2829889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https://www.ncbi.nlm.nih.gov/pubmed/24591853" TargetMode="External"/><Relationship Id="rId17" Type="http://schemas.openxmlformats.org/officeDocument/2006/relationships/hyperlink" Target="https://www.healthypeople.gov/2020/data-search/Search-the-Data"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hrsa.gov/sites/default/files/quality/toolbox/508pdfs/hypertensioncontrol.pdf" TargetMode="External"/><Relationship Id="rId20" Type="http://schemas.openxmlformats.org/officeDocument/2006/relationships/customXml" Target="ink/ink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hrsa.gov/tools/shortage-area/hpsa-find"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bphc.hrsa.gov/uds/datacenter.aspx?q=d&amp;bid=046680&amp;state=NC" TargetMode="External"/><Relationship Id="rId23" Type="http://schemas.openxmlformats.org/officeDocument/2006/relationships/image" Target="media/image3.emf"/><Relationship Id="rId10" Type="http://schemas.openxmlformats.org/officeDocument/2006/relationships/hyperlink" Target="https://www.cdc.gov/bloodpressure/facts.htm"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cdc.gov/dhdsp/data_statistics/fact_sheets/fs_bloodpressure.htm" TargetMode="External"/><Relationship Id="rId14" Type="http://schemas.openxmlformats.org/officeDocument/2006/relationships/hyperlink" Target="https://bphc.hrsa.gov/uds/datacenter.aspx?q=d&amp;bid=046680&amp;state=NC" TargetMode="External"/><Relationship Id="rId22" Type="http://schemas.openxmlformats.org/officeDocument/2006/relationships/customXml" Target="ink/ink2.xml"/><Relationship Id="rId27"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ax="27748" units="cm"/>
          <inkml:channel name="Y" type="integer" max="15652" units="cm"/>
          <inkml:channel name="F" type="integer" max="1023" units="dev"/>
          <inkml:channel name="T" type="integer" max="2.14748E9" units="dev"/>
        </inkml:traceFormat>
        <inkml:channelProperties>
          <inkml:channelProperty channel="X" name="resolution" value="999.99994" units="1/cm"/>
          <inkml:channelProperty channel="Y" name="resolution" value="1000" units="1/cm"/>
          <inkml:channelProperty channel="F" name="resolution" value="0" units="1/dev"/>
          <inkml:channelProperty channel="T" name="resolution" value="1" units="1/dev"/>
        </inkml:channelProperties>
      </inkml:inkSource>
      <inkml:timestamp xml:id="ts0" timeString="2018-07-20T19:12:45.347"/>
    </inkml:context>
    <inkml:brush xml:id="br0">
      <inkml:brushProperty name="width" value="0.04667" units="cm"/>
      <inkml:brushProperty name="height" value="0.04667" units="cm"/>
      <inkml:brushProperty name="fitToCurve" value="1"/>
    </inkml:brush>
  </inkml:definitions>
  <inkml:trace contextRef="#ctx0" brushRef="#br0">20 6 407 0,'0'0'169'16,"0"0"-11"-16,0 0-35 16,-8-13-34-16,8 13-33 15,0 0-53-15,0 0 0 16,-3 13-1-16,3-13 2 15,0 0-4-15,0 15 0 0,0-15 1 16,0 0-1-16,0 0-130 16,6 14-38-16,-6-14-8 15,0 0-3-15,-14-34-4 16</inkml:trace>
</inkml:ink>
</file>

<file path=word/ink/ink2.xml><?xml version="1.0" encoding="utf-8"?>
<inkml:ink xmlns:inkml="http://www.w3.org/2003/InkML">
  <inkml:definitions>
    <inkml:context xml:id="ctx0">
      <inkml:inkSource xml:id="inkSrc0">
        <inkml:traceFormat>
          <inkml:channel name="X" type="integer" max="2786" units="cm"/>
          <inkml:channel name="Y" type="integer" max="1579" units="cm"/>
          <inkml:channel name="T" type="integer" max="2.14748E9" units="dev"/>
        </inkml:traceFormat>
        <inkml:channelProperties>
          <inkml:channelProperty channel="X" name="resolution" value="101.08854" units="1/cm"/>
          <inkml:channelProperty channel="Y" name="resolution" value="101.93674" units="1/cm"/>
          <inkml:channelProperty channel="T" name="resolution" value="1" units="1/dev"/>
        </inkml:channelProperties>
      </inkml:inkSource>
      <inkml:timestamp xml:id="ts0" timeString="2018-07-20T19:23:15.596"/>
    </inkml:context>
    <inkml:brush xml:id="br0">
      <inkml:brushProperty name="width" value="0.04667" units="cm"/>
      <inkml:brushProperty name="height" value="0.04667" units="cm"/>
      <inkml:brushProperty name="fitToCurve" value="1"/>
    </inkml:brush>
  </inkml:definitions>
  <inkml:trace contextRef="#ctx0" brushRef="#br0">0 0 0,'0'0'0,"0"0"0,0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0,0 0 0</inkml:trace>
</inkml:ink>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89537-4249-4F01-B326-6C5189576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60</Pages>
  <Words>13448</Words>
  <Characters>76656</Characters>
  <Application>Microsoft Office Word</Application>
  <DocSecurity>8</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minter</dc:creator>
  <cp:keywords/>
  <dc:description/>
  <cp:lastModifiedBy>susan minter</cp:lastModifiedBy>
  <cp:revision>6</cp:revision>
  <cp:lastPrinted>2019-11-30T17:44:00Z</cp:lastPrinted>
  <dcterms:created xsi:type="dcterms:W3CDTF">2019-12-04T19:17:00Z</dcterms:created>
  <dcterms:modified xsi:type="dcterms:W3CDTF">2019-12-04T19:59:00Z</dcterms:modified>
</cp:coreProperties>
</file>