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33D3A" w14:textId="568B075B" w:rsidR="3CE8B969" w:rsidRDefault="3CE8B969" w:rsidP="008447AF">
      <w:pPr>
        <w:spacing w:line="480" w:lineRule="auto"/>
        <w:contextualSpacing/>
        <w:jc w:val="center"/>
        <w:rPr>
          <w:rFonts w:ascii="Times New Roman" w:hAnsi="Times New Roman" w:cs="Times New Roman"/>
          <w:b/>
          <w:bCs/>
          <w:sz w:val="24"/>
          <w:szCs w:val="24"/>
        </w:rPr>
      </w:pPr>
    </w:p>
    <w:p w14:paraId="73B06DBF" w14:textId="7BFD9DFC" w:rsidR="3CE8B969" w:rsidRDefault="3CE8B969" w:rsidP="008447AF">
      <w:pPr>
        <w:spacing w:line="480" w:lineRule="auto"/>
        <w:contextualSpacing/>
        <w:jc w:val="center"/>
        <w:rPr>
          <w:rFonts w:ascii="Times New Roman" w:hAnsi="Times New Roman" w:cs="Times New Roman"/>
          <w:b/>
          <w:bCs/>
          <w:sz w:val="24"/>
          <w:szCs w:val="24"/>
        </w:rPr>
      </w:pPr>
    </w:p>
    <w:p w14:paraId="201E7B7F" w14:textId="07604B55" w:rsidR="3CE8B969" w:rsidRDefault="3CE8B969" w:rsidP="008447AF">
      <w:pPr>
        <w:spacing w:line="480" w:lineRule="auto"/>
        <w:contextualSpacing/>
        <w:jc w:val="center"/>
        <w:rPr>
          <w:rFonts w:ascii="Times New Roman" w:hAnsi="Times New Roman" w:cs="Times New Roman"/>
          <w:b/>
          <w:bCs/>
          <w:sz w:val="24"/>
          <w:szCs w:val="24"/>
        </w:rPr>
      </w:pPr>
    </w:p>
    <w:p w14:paraId="48C2D90F" w14:textId="58D45DB7" w:rsidR="3CE8B969" w:rsidRDefault="3CE8B969" w:rsidP="008447AF">
      <w:pPr>
        <w:spacing w:line="480" w:lineRule="auto"/>
        <w:contextualSpacing/>
        <w:jc w:val="center"/>
        <w:rPr>
          <w:rFonts w:ascii="Times New Roman" w:hAnsi="Times New Roman" w:cs="Times New Roman"/>
          <w:b/>
          <w:bCs/>
          <w:sz w:val="24"/>
          <w:szCs w:val="24"/>
        </w:rPr>
      </w:pPr>
    </w:p>
    <w:p w14:paraId="2201AEE0" w14:textId="4AE87E00" w:rsidR="3CE8B969" w:rsidRDefault="3CE8B969" w:rsidP="008447AF">
      <w:pPr>
        <w:spacing w:line="480" w:lineRule="auto"/>
        <w:contextualSpacing/>
        <w:jc w:val="center"/>
        <w:rPr>
          <w:rFonts w:ascii="Times New Roman" w:hAnsi="Times New Roman" w:cs="Times New Roman"/>
          <w:b/>
          <w:bCs/>
          <w:sz w:val="24"/>
          <w:szCs w:val="24"/>
        </w:rPr>
      </w:pPr>
    </w:p>
    <w:p w14:paraId="3B4589AD" w14:textId="69045C32" w:rsidR="3CE8B969" w:rsidRDefault="3CE8B969" w:rsidP="008447AF">
      <w:pPr>
        <w:spacing w:line="480" w:lineRule="auto"/>
        <w:contextualSpacing/>
        <w:jc w:val="center"/>
        <w:rPr>
          <w:rFonts w:ascii="Times New Roman" w:hAnsi="Times New Roman" w:cs="Times New Roman"/>
          <w:b/>
          <w:bCs/>
          <w:sz w:val="24"/>
          <w:szCs w:val="24"/>
        </w:rPr>
      </w:pPr>
    </w:p>
    <w:p w14:paraId="5A60CFA2" w14:textId="44676062" w:rsidR="4A8A4EF7" w:rsidRDefault="4A8A4EF7" w:rsidP="008447AF">
      <w:pPr>
        <w:spacing w:line="480" w:lineRule="auto"/>
        <w:contextualSpacing/>
        <w:jc w:val="center"/>
      </w:pPr>
      <w:r w:rsidRPr="3CE8B969">
        <w:rPr>
          <w:rFonts w:ascii="Times New Roman" w:eastAsia="Times New Roman" w:hAnsi="Times New Roman" w:cs="Times New Roman"/>
          <w:b/>
          <w:bCs/>
          <w:sz w:val="24"/>
          <w:szCs w:val="24"/>
        </w:rPr>
        <w:t>Assessing Burnout and Resilience in Advance Practice Clinicians</w:t>
      </w:r>
    </w:p>
    <w:p w14:paraId="385871A7" w14:textId="77777777" w:rsidR="006E05A8" w:rsidRDefault="006E05A8" w:rsidP="008447AF">
      <w:pPr>
        <w:spacing w:line="480" w:lineRule="auto"/>
        <w:contextualSpacing/>
        <w:jc w:val="center"/>
        <w:rPr>
          <w:rFonts w:ascii="Times New Roman" w:hAnsi="Times New Roman" w:cs="Times New Roman"/>
          <w:b/>
          <w:bCs/>
          <w:sz w:val="24"/>
          <w:szCs w:val="24"/>
        </w:rPr>
      </w:pPr>
    </w:p>
    <w:p w14:paraId="340CDF1F" w14:textId="77777777" w:rsidR="006E05A8" w:rsidRPr="004C622B" w:rsidRDefault="006E05A8" w:rsidP="008447AF">
      <w:pPr>
        <w:spacing w:after="0" w:line="480" w:lineRule="auto"/>
        <w:contextualSpacing/>
        <w:jc w:val="center"/>
        <w:rPr>
          <w:rFonts w:ascii="Times New Roman" w:hAnsi="Times New Roman" w:cs="Times New Roman"/>
          <w:b/>
          <w:bCs/>
          <w:sz w:val="24"/>
          <w:szCs w:val="24"/>
        </w:rPr>
      </w:pPr>
    </w:p>
    <w:p w14:paraId="6CD87EBA" w14:textId="543952FA" w:rsidR="006E05A8" w:rsidRDefault="18CDC90D" w:rsidP="008447AF">
      <w:pPr>
        <w:spacing w:after="0" w:line="480" w:lineRule="auto"/>
        <w:contextualSpacing/>
        <w:jc w:val="center"/>
        <w:rPr>
          <w:rFonts w:ascii="Times New Roman" w:hAnsi="Times New Roman" w:cs="Times New Roman"/>
          <w:sz w:val="24"/>
          <w:szCs w:val="24"/>
        </w:rPr>
      </w:pPr>
      <w:r w:rsidRPr="3CE8B969">
        <w:rPr>
          <w:rFonts w:ascii="Times New Roman" w:hAnsi="Times New Roman" w:cs="Times New Roman"/>
          <w:sz w:val="24"/>
          <w:szCs w:val="24"/>
        </w:rPr>
        <w:t>Laura Sadeghi</w:t>
      </w:r>
    </w:p>
    <w:p w14:paraId="488296F0" w14:textId="77777777" w:rsidR="006E05A8" w:rsidRDefault="006E05A8" w:rsidP="008447AF">
      <w:pPr>
        <w:pStyle w:val="APA"/>
        <w:ind w:firstLine="0"/>
        <w:contextualSpacing/>
        <w:jc w:val="center"/>
      </w:pPr>
      <w:r>
        <w:t>College of Nursing, East Carolina University</w:t>
      </w:r>
    </w:p>
    <w:p w14:paraId="54E54848" w14:textId="77777777" w:rsidR="006E05A8" w:rsidRDefault="006E05A8" w:rsidP="008447AF">
      <w:pPr>
        <w:pStyle w:val="APA"/>
        <w:ind w:firstLine="0"/>
        <w:contextualSpacing/>
        <w:jc w:val="center"/>
      </w:pPr>
      <w:r>
        <w:t>Doctor of Nursing Practice Program</w:t>
      </w:r>
    </w:p>
    <w:p w14:paraId="7B12DCDA" w14:textId="0BCD2C79" w:rsidR="006E05A8" w:rsidRDefault="006E05A8" w:rsidP="008447AF">
      <w:pPr>
        <w:pStyle w:val="APA"/>
        <w:ind w:firstLine="0"/>
        <w:contextualSpacing/>
        <w:jc w:val="center"/>
      </w:pPr>
      <w:r>
        <w:t xml:space="preserve">Dr. </w:t>
      </w:r>
      <w:r w:rsidR="59E85597">
        <w:t>Bradley Sherrod</w:t>
      </w:r>
    </w:p>
    <w:p w14:paraId="1DAF8A36" w14:textId="4241BC69" w:rsidR="006E05A8" w:rsidRDefault="007A72D7" w:rsidP="008447AF">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July 21</w:t>
      </w:r>
      <w:r w:rsidR="00270462">
        <w:rPr>
          <w:rFonts w:ascii="Times New Roman" w:hAnsi="Times New Roman" w:cs="Times New Roman"/>
          <w:sz w:val="24"/>
          <w:szCs w:val="24"/>
        </w:rPr>
        <w:t>, 2023</w:t>
      </w:r>
    </w:p>
    <w:p w14:paraId="72560C8F" w14:textId="77777777" w:rsidR="006E05A8" w:rsidRDefault="006E05A8" w:rsidP="008447AF">
      <w:pPr>
        <w:spacing w:after="0" w:line="480" w:lineRule="auto"/>
        <w:contextualSpacing/>
        <w:jc w:val="center"/>
        <w:rPr>
          <w:rFonts w:ascii="Times New Roman" w:hAnsi="Times New Roman" w:cs="Times New Roman"/>
          <w:sz w:val="24"/>
          <w:szCs w:val="24"/>
        </w:rPr>
      </w:pPr>
    </w:p>
    <w:p w14:paraId="6A2CCD12" w14:textId="77777777" w:rsidR="006E05A8" w:rsidRDefault="006E05A8" w:rsidP="008447AF">
      <w:pPr>
        <w:spacing w:after="0" w:line="480" w:lineRule="auto"/>
        <w:contextualSpacing/>
        <w:jc w:val="center"/>
        <w:rPr>
          <w:rFonts w:ascii="Times New Roman" w:hAnsi="Times New Roman" w:cs="Times New Roman"/>
          <w:sz w:val="24"/>
          <w:szCs w:val="24"/>
        </w:rPr>
      </w:pPr>
    </w:p>
    <w:p w14:paraId="53C426F2" w14:textId="77777777" w:rsidR="006E05A8" w:rsidRDefault="006E05A8" w:rsidP="008447AF">
      <w:pPr>
        <w:spacing w:after="0" w:line="480" w:lineRule="auto"/>
        <w:contextualSpacing/>
        <w:jc w:val="center"/>
        <w:rPr>
          <w:rFonts w:ascii="Times New Roman" w:hAnsi="Times New Roman" w:cs="Times New Roman"/>
          <w:sz w:val="24"/>
          <w:szCs w:val="24"/>
        </w:rPr>
      </w:pPr>
    </w:p>
    <w:p w14:paraId="2716F1F9" w14:textId="77777777" w:rsidR="006E05A8" w:rsidRDefault="006E05A8" w:rsidP="008447AF">
      <w:pPr>
        <w:spacing w:after="0" w:line="480" w:lineRule="auto"/>
        <w:contextualSpacing/>
        <w:jc w:val="center"/>
        <w:rPr>
          <w:rFonts w:ascii="Times New Roman" w:hAnsi="Times New Roman" w:cs="Times New Roman"/>
          <w:sz w:val="24"/>
          <w:szCs w:val="24"/>
        </w:rPr>
      </w:pPr>
    </w:p>
    <w:p w14:paraId="364DB20D" w14:textId="77777777" w:rsidR="006E05A8" w:rsidRDefault="006E05A8" w:rsidP="008447AF">
      <w:pPr>
        <w:spacing w:after="0" w:line="480" w:lineRule="auto"/>
        <w:contextualSpacing/>
        <w:jc w:val="center"/>
        <w:rPr>
          <w:rFonts w:ascii="Times New Roman" w:hAnsi="Times New Roman" w:cs="Times New Roman"/>
          <w:sz w:val="24"/>
          <w:szCs w:val="24"/>
        </w:rPr>
      </w:pPr>
    </w:p>
    <w:p w14:paraId="6F9F9F32" w14:textId="41431A82" w:rsidR="006E05A8" w:rsidRDefault="006E05A8" w:rsidP="008447AF">
      <w:pPr>
        <w:spacing w:after="0" w:line="480" w:lineRule="auto"/>
        <w:contextualSpacing/>
        <w:jc w:val="center"/>
        <w:rPr>
          <w:rFonts w:ascii="Times New Roman" w:hAnsi="Times New Roman" w:cs="Times New Roman"/>
          <w:sz w:val="24"/>
          <w:szCs w:val="24"/>
        </w:rPr>
      </w:pPr>
    </w:p>
    <w:p w14:paraId="59AB41E4" w14:textId="77777777" w:rsidR="006E05A8" w:rsidRDefault="006E05A8" w:rsidP="008447AF">
      <w:pPr>
        <w:spacing w:after="0" w:line="480" w:lineRule="auto"/>
        <w:contextualSpacing/>
        <w:jc w:val="center"/>
        <w:rPr>
          <w:rFonts w:ascii="Times New Roman" w:hAnsi="Times New Roman" w:cs="Times New Roman"/>
          <w:sz w:val="24"/>
          <w:szCs w:val="24"/>
        </w:rPr>
      </w:pPr>
    </w:p>
    <w:p w14:paraId="1A0BA411" w14:textId="77777777" w:rsidR="006E05A8" w:rsidRDefault="006E05A8" w:rsidP="008447AF">
      <w:pPr>
        <w:spacing w:after="0" w:line="480" w:lineRule="auto"/>
        <w:contextualSpacing/>
        <w:jc w:val="center"/>
        <w:rPr>
          <w:rFonts w:ascii="Times New Roman" w:hAnsi="Times New Roman" w:cs="Times New Roman"/>
          <w:sz w:val="24"/>
          <w:szCs w:val="24"/>
        </w:rPr>
      </w:pPr>
    </w:p>
    <w:p w14:paraId="14AA80FA" w14:textId="28D4897B" w:rsidR="4FFB41AA" w:rsidRDefault="4FFB41AA" w:rsidP="008447AF">
      <w:pPr>
        <w:spacing w:after="0" w:line="480" w:lineRule="auto"/>
        <w:contextualSpacing/>
        <w:jc w:val="center"/>
        <w:rPr>
          <w:rFonts w:ascii="Times New Roman" w:hAnsi="Times New Roman" w:cs="Times New Roman"/>
          <w:sz w:val="24"/>
          <w:szCs w:val="24"/>
        </w:rPr>
      </w:pPr>
    </w:p>
    <w:p w14:paraId="5EDC9151" w14:textId="77777777" w:rsidR="006E05A8" w:rsidRPr="00E34E39" w:rsidRDefault="006E05A8" w:rsidP="008447AF">
      <w:pPr>
        <w:spacing w:after="0" w:line="480" w:lineRule="auto"/>
        <w:contextualSpacing/>
        <w:jc w:val="center"/>
        <w:rPr>
          <w:rFonts w:ascii="Times New Roman" w:hAnsi="Times New Roman" w:cs="Times New Roman"/>
          <w:b/>
          <w:bCs/>
          <w:sz w:val="24"/>
          <w:szCs w:val="24"/>
        </w:rPr>
      </w:pPr>
      <w:r w:rsidRPr="3CE8B969">
        <w:rPr>
          <w:rFonts w:ascii="Times New Roman" w:hAnsi="Times New Roman" w:cs="Times New Roman"/>
          <w:b/>
          <w:bCs/>
          <w:sz w:val="24"/>
          <w:szCs w:val="24"/>
        </w:rPr>
        <w:lastRenderedPageBreak/>
        <w:t>Notes from the Author</w:t>
      </w:r>
    </w:p>
    <w:p w14:paraId="25DF27BF" w14:textId="119728FC" w:rsidR="00F648A6" w:rsidRDefault="00F648A6" w:rsidP="008447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767413">
        <w:rPr>
          <w:rFonts w:ascii="Times New Roman" w:hAnsi="Times New Roman" w:cs="Times New Roman"/>
          <w:sz w:val="24"/>
          <w:szCs w:val="24"/>
        </w:rPr>
        <w:t>The author would like to acknowledge</w:t>
      </w:r>
      <w:r w:rsidR="0049185F">
        <w:rPr>
          <w:rFonts w:ascii="Times New Roman" w:hAnsi="Times New Roman" w:cs="Times New Roman"/>
          <w:sz w:val="24"/>
          <w:szCs w:val="24"/>
        </w:rPr>
        <w:t xml:space="preserve"> site champion</w:t>
      </w:r>
      <w:r w:rsidR="00767413">
        <w:rPr>
          <w:rFonts w:ascii="Times New Roman" w:hAnsi="Times New Roman" w:cs="Times New Roman"/>
          <w:sz w:val="24"/>
          <w:szCs w:val="24"/>
        </w:rPr>
        <w:t xml:space="preserve"> Yvonne Wu, </w:t>
      </w:r>
      <w:bookmarkStart w:id="0" w:name="_Int_FkhoGhzW"/>
      <w:r w:rsidR="00767413">
        <w:rPr>
          <w:rFonts w:ascii="Times New Roman" w:hAnsi="Times New Roman" w:cs="Times New Roman"/>
          <w:sz w:val="24"/>
          <w:szCs w:val="24"/>
        </w:rPr>
        <w:t>DNP</w:t>
      </w:r>
      <w:bookmarkEnd w:id="0"/>
      <w:r w:rsidR="00767413">
        <w:rPr>
          <w:rFonts w:ascii="Times New Roman" w:hAnsi="Times New Roman" w:cs="Times New Roman"/>
          <w:sz w:val="24"/>
          <w:szCs w:val="24"/>
        </w:rPr>
        <w:t xml:space="preserve">, </w:t>
      </w:r>
      <w:bookmarkStart w:id="1" w:name="_Int_97l85PpV"/>
      <w:r w:rsidR="00767413">
        <w:rPr>
          <w:rFonts w:ascii="Times New Roman" w:hAnsi="Times New Roman" w:cs="Times New Roman"/>
          <w:sz w:val="24"/>
          <w:szCs w:val="24"/>
        </w:rPr>
        <w:t>FNP</w:t>
      </w:r>
      <w:bookmarkEnd w:id="1"/>
      <w:r w:rsidR="00767413">
        <w:rPr>
          <w:rFonts w:ascii="Times New Roman" w:hAnsi="Times New Roman" w:cs="Times New Roman"/>
          <w:sz w:val="24"/>
          <w:szCs w:val="24"/>
        </w:rPr>
        <w:t xml:space="preserve"> for </w:t>
      </w:r>
      <w:r w:rsidR="00CD6DED">
        <w:rPr>
          <w:rFonts w:ascii="Times New Roman" w:hAnsi="Times New Roman" w:cs="Times New Roman"/>
          <w:sz w:val="24"/>
          <w:szCs w:val="24"/>
        </w:rPr>
        <w:t>her</w:t>
      </w:r>
      <w:r w:rsidR="00767413">
        <w:rPr>
          <w:rFonts w:ascii="Times New Roman" w:hAnsi="Times New Roman" w:cs="Times New Roman"/>
          <w:sz w:val="24"/>
          <w:szCs w:val="24"/>
        </w:rPr>
        <w:t xml:space="preserve"> support and encouragement during </w:t>
      </w:r>
      <w:r w:rsidR="00BB2DD4">
        <w:rPr>
          <w:rFonts w:ascii="Times New Roman" w:hAnsi="Times New Roman" w:cs="Times New Roman"/>
          <w:sz w:val="24"/>
          <w:szCs w:val="24"/>
        </w:rPr>
        <w:t xml:space="preserve">this project. </w:t>
      </w:r>
      <w:r w:rsidR="00EE59C8">
        <w:rPr>
          <w:rFonts w:ascii="Times New Roman" w:hAnsi="Times New Roman" w:cs="Times New Roman"/>
          <w:sz w:val="24"/>
          <w:szCs w:val="24"/>
        </w:rPr>
        <w:t>A</w:t>
      </w:r>
      <w:r w:rsidR="00CD6DED">
        <w:rPr>
          <w:rFonts w:ascii="Times New Roman" w:hAnsi="Times New Roman" w:cs="Times New Roman"/>
          <w:sz w:val="24"/>
          <w:szCs w:val="24"/>
        </w:rPr>
        <w:t xml:space="preserve">lso </w:t>
      </w:r>
      <w:r w:rsidR="00EE59C8">
        <w:rPr>
          <w:rFonts w:ascii="Times New Roman" w:hAnsi="Times New Roman" w:cs="Times New Roman"/>
          <w:sz w:val="24"/>
          <w:szCs w:val="24"/>
        </w:rPr>
        <w:t>the DNP committee members C</w:t>
      </w:r>
      <w:r w:rsidR="00BB2DD4">
        <w:rPr>
          <w:rFonts w:ascii="Times New Roman" w:hAnsi="Times New Roman" w:cs="Times New Roman"/>
          <w:sz w:val="24"/>
          <w:szCs w:val="24"/>
        </w:rPr>
        <w:t>hristina Crawford,</w:t>
      </w:r>
      <w:r w:rsidR="00EE59C8">
        <w:rPr>
          <w:rFonts w:ascii="Times New Roman" w:hAnsi="Times New Roman" w:cs="Times New Roman"/>
          <w:sz w:val="24"/>
          <w:szCs w:val="24"/>
        </w:rPr>
        <w:t xml:space="preserve"> MSHA,</w:t>
      </w:r>
      <w:r w:rsidR="00BB2DD4">
        <w:rPr>
          <w:rFonts w:ascii="Times New Roman" w:hAnsi="Times New Roman" w:cs="Times New Roman"/>
          <w:sz w:val="24"/>
          <w:szCs w:val="24"/>
        </w:rPr>
        <w:t xml:space="preserve"> PA and Cherie Olea</w:t>
      </w:r>
      <w:r w:rsidR="00EE59C8">
        <w:rPr>
          <w:rFonts w:ascii="Times New Roman" w:hAnsi="Times New Roman" w:cs="Times New Roman"/>
          <w:sz w:val="24"/>
          <w:szCs w:val="24"/>
        </w:rPr>
        <w:t>, MSN</w:t>
      </w:r>
      <w:r w:rsidR="00053CF3">
        <w:rPr>
          <w:rFonts w:ascii="Times New Roman" w:hAnsi="Times New Roman" w:cs="Times New Roman"/>
          <w:sz w:val="24"/>
          <w:szCs w:val="24"/>
        </w:rPr>
        <w:t xml:space="preserve"> for their ongoing assistance with this project and paper</w:t>
      </w:r>
      <w:r w:rsidR="00A6482E">
        <w:rPr>
          <w:rFonts w:ascii="Times New Roman" w:hAnsi="Times New Roman" w:cs="Times New Roman"/>
          <w:sz w:val="24"/>
          <w:szCs w:val="24"/>
        </w:rPr>
        <w:t>.</w:t>
      </w:r>
    </w:p>
    <w:p w14:paraId="06898547" w14:textId="1FB4204E" w:rsidR="00A6482E" w:rsidRPr="00F648A6" w:rsidRDefault="00A6482E" w:rsidP="008447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is dedicated to all of the nurses that contributed to </w:t>
      </w:r>
      <w:r w:rsidR="007C1E65">
        <w:rPr>
          <w:rFonts w:ascii="Times New Roman" w:hAnsi="Times New Roman" w:cs="Times New Roman"/>
          <w:sz w:val="24"/>
          <w:szCs w:val="24"/>
        </w:rPr>
        <w:t xml:space="preserve">the author’s journey as a health care provider. And, of course, thank you to </w:t>
      </w:r>
      <w:r w:rsidR="003D7A24">
        <w:rPr>
          <w:rFonts w:ascii="Times New Roman" w:hAnsi="Times New Roman" w:cs="Times New Roman"/>
          <w:sz w:val="24"/>
          <w:szCs w:val="24"/>
        </w:rPr>
        <w:t>my husband for taking over all domestic chores while the author was completing the DNP program.</w:t>
      </w:r>
    </w:p>
    <w:p w14:paraId="71604647" w14:textId="77777777" w:rsidR="006E05A8" w:rsidRDefault="006E05A8" w:rsidP="008447AF">
      <w:pPr>
        <w:spacing w:after="0" w:line="480" w:lineRule="auto"/>
        <w:contextualSpacing/>
        <w:jc w:val="center"/>
        <w:rPr>
          <w:rFonts w:ascii="Times New Roman" w:hAnsi="Times New Roman" w:cs="Times New Roman"/>
          <w:sz w:val="24"/>
          <w:szCs w:val="24"/>
        </w:rPr>
      </w:pPr>
    </w:p>
    <w:p w14:paraId="7A21222C" w14:textId="77777777" w:rsidR="009B2BCB" w:rsidRDefault="009B2BCB" w:rsidP="008447AF">
      <w:pPr>
        <w:spacing w:after="0" w:line="480" w:lineRule="auto"/>
        <w:contextualSpacing/>
        <w:jc w:val="center"/>
        <w:rPr>
          <w:rFonts w:ascii="Times New Roman" w:hAnsi="Times New Roman" w:cs="Times New Roman"/>
          <w:sz w:val="24"/>
          <w:szCs w:val="24"/>
        </w:rPr>
      </w:pPr>
    </w:p>
    <w:p w14:paraId="12F3E0C6" w14:textId="77777777" w:rsidR="009B2BCB" w:rsidRDefault="009B2BCB" w:rsidP="008447AF">
      <w:pPr>
        <w:spacing w:after="0" w:line="480" w:lineRule="auto"/>
        <w:contextualSpacing/>
        <w:jc w:val="center"/>
        <w:rPr>
          <w:rFonts w:ascii="Times New Roman" w:hAnsi="Times New Roman" w:cs="Times New Roman"/>
          <w:sz w:val="24"/>
          <w:szCs w:val="24"/>
        </w:rPr>
      </w:pPr>
    </w:p>
    <w:p w14:paraId="50A3F3E5" w14:textId="77777777" w:rsidR="009B2BCB" w:rsidRDefault="009B2BCB" w:rsidP="008447AF">
      <w:pPr>
        <w:spacing w:after="0" w:line="480" w:lineRule="auto"/>
        <w:contextualSpacing/>
        <w:jc w:val="center"/>
        <w:rPr>
          <w:rFonts w:ascii="Times New Roman" w:hAnsi="Times New Roman" w:cs="Times New Roman"/>
          <w:sz w:val="24"/>
          <w:szCs w:val="24"/>
        </w:rPr>
      </w:pPr>
    </w:p>
    <w:p w14:paraId="22B959D5" w14:textId="77777777" w:rsidR="009B2BCB" w:rsidRDefault="009B2BCB" w:rsidP="008447AF">
      <w:pPr>
        <w:spacing w:after="0" w:line="480" w:lineRule="auto"/>
        <w:contextualSpacing/>
        <w:jc w:val="center"/>
        <w:rPr>
          <w:rFonts w:ascii="Times New Roman" w:hAnsi="Times New Roman" w:cs="Times New Roman"/>
          <w:sz w:val="24"/>
          <w:szCs w:val="24"/>
        </w:rPr>
      </w:pPr>
    </w:p>
    <w:p w14:paraId="1CFE741E" w14:textId="77777777" w:rsidR="009B2BCB" w:rsidRDefault="009B2BCB" w:rsidP="008447AF">
      <w:pPr>
        <w:spacing w:after="0" w:line="480" w:lineRule="auto"/>
        <w:contextualSpacing/>
        <w:jc w:val="center"/>
        <w:rPr>
          <w:rFonts w:ascii="Times New Roman" w:hAnsi="Times New Roman" w:cs="Times New Roman"/>
          <w:sz w:val="24"/>
          <w:szCs w:val="24"/>
        </w:rPr>
      </w:pPr>
    </w:p>
    <w:p w14:paraId="2CC2A98D" w14:textId="77777777" w:rsidR="009B2BCB" w:rsidRDefault="009B2BCB" w:rsidP="008447AF">
      <w:pPr>
        <w:spacing w:after="0" w:line="480" w:lineRule="auto"/>
        <w:contextualSpacing/>
        <w:jc w:val="center"/>
        <w:rPr>
          <w:rFonts w:ascii="Times New Roman" w:hAnsi="Times New Roman" w:cs="Times New Roman"/>
          <w:sz w:val="24"/>
          <w:szCs w:val="24"/>
        </w:rPr>
      </w:pPr>
    </w:p>
    <w:p w14:paraId="73E63BC0" w14:textId="77777777" w:rsidR="009B2BCB" w:rsidRDefault="009B2BCB" w:rsidP="008447AF">
      <w:pPr>
        <w:spacing w:after="0" w:line="480" w:lineRule="auto"/>
        <w:contextualSpacing/>
        <w:jc w:val="center"/>
        <w:rPr>
          <w:rFonts w:ascii="Times New Roman" w:hAnsi="Times New Roman" w:cs="Times New Roman"/>
          <w:sz w:val="24"/>
          <w:szCs w:val="24"/>
        </w:rPr>
      </w:pPr>
    </w:p>
    <w:p w14:paraId="28404539" w14:textId="77777777" w:rsidR="009B2BCB" w:rsidRDefault="009B2BCB" w:rsidP="008447AF">
      <w:pPr>
        <w:spacing w:after="0" w:line="480" w:lineRule="auto"/>
        <w:contextualSpacing/>
        <w:jc w:val="center"/>
        <w:rPr>
          <w:rFonts w:ascii="Times New Roman" w:hAnsi="Times New Roman" w:cs="Times New Roman"/>
          <w:sz w:val="24"/>
          <w:szCs w:val="24"/>
        </w:rPr>
      </w:pPr>
    </w:p>
    <w:p w14:paraId="253503E8" w14:textId="77777777" w:rsidR="009B2BCB" w:rsidRDefault="009B2BCB" w:rsidP="008447AF">
      <w:pPr>
        <w:spacing w:after="0" w:line="480" w:lineRule="auto"/>
        <w:contextualSpacing/>
        <w:jc w:val="center"/>
        <w:rPr>
          <w:rFonts w:ascii="Times New Roman" w:hAnsi="Times New Roman" w:cs="Times New Roman"/>
          <w:sz w:val="24"/>
          <w:szCs w:val="24"/>
        </w:rPr>
      </w:pPr>
    </w:p>
    <w:p w14:paraId="2132B442" w14:textId="77777777" w:rsidR="009B2BCB" w:rsidRDefault="009B2BCB" w:rsidP="008447AF">
      <w:pPr>
        <w:spacing w:after="0" w:line="480" w:lineRule="auto"/>
        <w:contextualSpacing/>
        <w:jc w:val="center"/>
        <w:rPr>
          <w:rFonts w:ascii="Times New Roman" w:hAnsi="Times New Roman" w:cs="Times New Roman"/>
          <w:sz w:val="24"/>
          <w:szCs w:val="24"/>
        </w:rPr>
      </w:pPr>
    </w:p>
    <w:p w14:paraId="1B6740AC" w14:textId="77777777" w:rsidR="009B2BCB" w:rsidRDefault="009B2BCB" w:rsidP="008447AF">
      <w:pPr>
        <w:spacing w:after="0" w:line="480" w:lineRule="auto"/>
        <w:contextualSpacing/>
        <w:jc w:val="center"/>
        <w:rPr>
          <w:rFonts w:ascii="Times New Roman" w:hAnsi="Times New Roman" w:cs="Times New Roman"/>
          <w:sz w:val="24"/>
          <w:szCs w:val="24"/>
        </w:rPr>
      </w:pPr>
    </w:p>
    <w:p w14:paraId="30107A66" w14:textId="77777777" w:rsidR="009B2BCB" w:rsidRDefault="009B2BCB" w:rsidP="008447AF">
      <w:pPr>
        <w:spacing w:after="0" w:line="480" w:lineRule="auto"/>
        <w:contextualSpacing/>
        <w:jc w:val="center"/>
        <w:rPr>
          <w:rFonts w:ascii="Times New Roman" w:hAnsi="Times New Roman" w:cs="Times New Roman"/>
          <w:sz w:val="24"/>
          <w:szCs w:val="24"/>
        </w:rPr>
      </w:pPr>
    </w:p>
    <w:p w14:paraId="0AFFEEB3" w14:textId="77777777" w:rsidR="009B2BCB" w:rsidRDefault="009B2BCB" w:rsidP="008447AF">
      <w:pPr>
        <w:spacing w:after="0" w:line="480" w:lineRule="auto"/>
        <w:contextualSpacing/>
        <w:jc w:val="center"/>
        <w:rPr>
          <w:rFonts w:ascii="Times New Roman" w:hAnsi="Times New Roman" w:cs="Times New Roman"/>
          <w:sz w:val="24"/>
          <w:szCs w:val="24"/>
        </w:rPr>
      </w:pPr>
    </w:p>
    <w:p w14:paraId="7E75049C" w14:textId="77777777" w:rsidR="009B2BCB" w:rsidRDefault="009B2BCB" w:rsidP="008447AF">
      <w:pPr>
        <w:spacing w:after="0" w:line="480" w:lineRule="auto"/>
        <w:contextualSpacing/>
        <w:jc w:val="center"/>
        <w:rPr>
          <w:rFonts w:ascii="Times New Roman" w:hAnsi="Times New Roman" w:cs="Times New Roman"/>
          <w:sz w:val="24"/>
          <w:szCs w:val="24"/>
        </w:rPr>
      </w:pPr>
    </w:p>
    <w:p w14:paraId="1DFA55EC" w14:textId="77777777" w:rsidR="009B2BCB" w:rsidRPr="007A72D7" w:rsidRDefault="009B2BCB" w:rsidP="008447AF">
      <w:pPr>
        <w:tabs>
          <w:tab w:val="right" w:leader="dot" w:pos="9360"/>
        </w:tabs>
        <w:spacing w:after="0" w:line="480" w:lineRule="auto"/>
        <w:contextualSpacing/>
        <w:jc w:val="center"/>
        <w:rPr>
          <w:rFonts w:ascii="Times New Roman" w:hAnsi="Times New Roman" w:cs="Times New Roman"/>
          <w:sz w:val="24"/>
          <w:szCs w:val="24"/>
        </w:rPr>
      </w:pPr>
      <w:r w:rsidRPr="007A72D7">
        <w:rPr>
          <w:rFonts w:ascii="Times New Roman" w:hAnsi="Times New Roman" w:cs="Times New Roman"/>
          <w:b/>
          <w:bCs/>
          <w:sz w:val="24"/>
          <w:szCs w:val="24"/>
        </w:rPr>
        <w:lastRenderedPageBreak/>
        <w:t>Abstract</w:t>
      </w:r>
    </w:p>
    <w:p w14:paraId="27BEEF11" w14:textId="77777777" w:rsidR="009B2BCB" w:rsidRPr="007A72D7" w:rsidRDefault="009B2BCB" w:rsidP="007A72D7">
      <w:pPr>
        <w:spacing w:after="0" w:line="480" w:lineRule="auto"/>
        <w:contextualSpacing/>
        <w:rPr>
          <w:rFonts w:ascii="Times New Roman" w:eastAsia="Times New Roman" w:hAnsi="Times New Roman" w:cs="Times New Roman"/>
          <w:color w:val="000000" w:themeColor="text1"/>
          <w:sz w:val="24"/>
          <w:szCs w:val="24"/>
        </w:rPr>
      </w:pPr>
      <w:r w:rsidRPr="007A72D7">
        <w:rPr>
          <w:rStyle w:val="normaltextrun"/>
          <w:rFonts w:ascii="Times New Roman" w:eastAsia="Times New Roman" w:hAnsi="Times New Roman" w:cs="Times New Roman"/>
          <w:color w:val="000000" w:themeColor="text1"/>
          <w:sz w:val="24"/>
          <w:szCs w:val="24"/>
        </w:rPr>
        <w:t xml:space="preserve">Burnout is a work-related phenomenon consisting of emotional exhaustion (EE), depersonalization (DP), and dissatisfaction with personal accomplishments (PA). </w:t>
      </w:r>
      <w:r w:rsidRPr="007A72D7">
        <w:rPr>
          <w:rFonts w:ascii="Times New Roman" w:eastAsia="Times New Roman" w:hAnsi="Times New Roman" w:cs="Times New Roman"/>
          <w:color w:val="000000" w:themeColor="text1"/>
          <w:sz w:val="24"/>
          <w:szCs w:val="24"/>
        </w:rPr>
        <w:t xml:space="preserve">Nurse practitioners (NP) experiencing increased burnout were at risk of leaving the healthcare industry. Previous research demonstrated resilience had been </w:t>
      </w:r>
      <w:r w:rsidRPr="007A72D7">
        <w:rPr>
          <w:rFonts w:ascii="Times New Roman" w:eastAsia="Times New Roman" w:hAnsi="Times New Roman" w:cs="Times New Roman"/>
          <w:sz w:val="24"/>
          <w:szCs w:val="24"/>
        </w:rPr>
        <w:t>associated with decreased burnout, and mindfulness had proven to improve resilience, regardless of the type of intervention. However, few studies utilized a virtual program to assess the impact of mindfulness on resilience and burnout. Data was collected on burnout and resilience prior to the project, at the midpoint, and after the project was completed. Participants were sent bi-weekly mindfulness activities along with daily reminders to practice mindfulness during their day. The means of burnout and resilience scores from pre-project, mid-project, and post-project were compared. Resilience and PA scores improved steadily through the project. EE and DP scores worsened at the midpoint, but began improving during the second half of the project. Mindfulness interventions provided virtually demonstrated an improvement in resilience and PA, while EE and DP improved as resilience scores increased. Although EE and DP did not return to pre-project levels, a longer project duration may have continued the trend of improvement.</w:t>
      </w:r>
    </w:p>
    <w:p w14:paraId="67EDEB9A" w14:textId="77777777" w:rsidR="007A72D7" w:rsidRDefault="009B2BCB" w:rsidP="008447AF">
      <w:pPr>
        <w:spacing w:after="0" w:line="480" w:lineRule="auto"/>
        <w:contextualSpacing/>
        <w:rPr>
          <w:rFonts w:ascii="Times New Roman" w:eastAsia="Times New Roman" w:hAnsi="Times New Roman" w:cs="Times New Roman"/>
          <w:sz w:val="24"/>
          <w:szCs w:val="24"/>
        </w:rPr>
      </w:pPr>
      <w:r w:rsidRPr="007A72D7">
        <w:rPr>
          <w:rFonts w:ascii="Times New Roman" w:eastAsia="Times New Roman" w:hAnsi="Times New Roman" w:cs="Times New Roman"/>
          <w:sz w:val="24"/>
          <w:szCs w:val="24"/>
        </w:rPr>
        <w:tab/>
      </w:r>
    </w:p>
    <w:p w14:paraId="62E618B8" w14:textId="2D7471E0" w:rsidR="009B2BCB" w:rsidRDefault="009B2BCB" w:rsidP="008447AF">
      <w:pPr>
        <w:spacing w:after="0" w:line="480" w:lineRule="auto"/>
        <w:contextualSpacing/>
        <w:rPr>
          <w:rFonts w:ascii="Times New Roman" w:eastAsia="Times New Roman" w:hAnsi="Times New Roman" w:cs="Times New Roman"/>
          <w:sz w:val="24"/>
          <w:szCs w:val="24"/>
        </w:rPr>
      </w:pPr>
      <w:r w:rsidRPr="007A72D7">
        <w:rPr>
          <w:rFonts w:ascii="Times New Roman" w:eastAsia="Times New Roman" w:hAnsi="Times New Roman" w:cs="Times New Roman"/>
          <w:i/>
          <w:iCs/>
          <w:sz w:val="24"/>
          <w:szCs w:val="24"/>
        </w:rPr>
        <w:t>Keywords:</w:t>
      </w:r>
      <w:r w:rsidRPr="007A72D7">
        <w:rPr>
          <w:rFonts w:ascii="Times New Roman" w:eastAsia="Times New Roman" w:hAnsi="Times New Roman" w:cs="Times New Roman"/>
          <w:sz w:val="24"/>
          <w:szCs w:val="24"/>
        </w:rPr>
        <w:t xml:space="preserve"> burnout, resilience, mindfulness, nurse practitioner, virtual</w:t>
      </w:r>
      <w:r>
        <w:rPr>
          <w:rFonts w:ascii="Times New Roman" w:eastAsia="Times New Roman" w:hAnsi="Times New Roman" w:cs="Times New Roman"/>
          <w:sz w:val="24"/>
          <w:szCs w:val="24"/>
        </w:rPr>
        <w:t xml:space="preserve"> </w:t>
      </w:r>
    </w:p>
    <w:p w14:paraId="25D5B719" w14:textId="77777777" w:rsidR="009B2BCB" w:rsidRDefault="009B2BCB" w:rsidP="008447AF">
      <w:pPr>
        <w:spacing w:after="0" w:line="480" w:lineRule="auto"/>
        <w:contextualSpacing/>
        <w:jc w:val="center"/>
        <w:rPr>
          <w:rFonts w:ascii="Times New Roman" w:hAnsi="Times New Roman" w:cs="Times New Roman"/>
          <w:sz w:val="24"/>
          <w:szCs w:val="24"/>
        </w:rPr>
      </w:pPr>
    </w:p>
    <w:p w14:paraId="20C3DD72" w14:textId="77777777" w:rsidR="00F0100D" w:rsidRDefault="00F0100D" w:rsidP="008447AF">
      <w:pPr>
        <w:spacing w:after="0" w:line="480" w:lineRule="auto"/>
        <w:contextualSpacing/>
        <w:jc w:val="center"/>
        <w:rPr>
          <w:rFonts w:ascii="Times New Roman" w:hAnsi="Times New Roman" w:cs="Times New Roman"/>
          <w:sz w:val="24"/>
          <w:szCs w:val="24"/>
        </w:rPr>
      </w:pPr>
    </w:p>
    <w:p w14:paraId="19629554" w14:textId="77777777" w:rsidR="00F0100D" w:rsidRDefault="00F0100D" w:rsidP="008447AF">
      <w:pPr>
        <w:spacing w:after="0" w:line="480" w:lineRule="auto"/>
        <w:contextualSpacing/>
        <w:jc w:val="center"/>
        <w:rPr>
          <w:rFonts w:ascii="Times New Roman" w:hAnsi="Times New Roman" w:cs="Times New Roman"/>
          <w:sz w:val="24"/>
          <w:szCs w:val="24"/>
        </w:rPr>
      </w:pPr>
    </w:p>
    <w:p w14:paraId="1D72E209" w14:textId="15131D95" w:rsidR="006E05A8" w:rsidRDefault="006E05A8" w:rsidP="008447AF">
      <w:pPr>
        <w:spacing w:after="0" w:line="480" w:lineRule="auto"/>
        <w:contextualSpacing/>
        <w:jc w:val="center"/>
        <w:rPr>
          <w:rFonts w:ascii="Times New Roman" w:hAnsi="Times New Roman" w:cs="Times New Roman"/>
          <w:sz w:val="24"/>
          <w:szCs w:val="24"/>
        </w:rPr>
      </w:pPr>
    </w:p>
    <w:p w14:paraId="5B562432" w14:textId="77777777" w:rsidR="006E05A8" w:rsidRDefault="006E05A8" w:rsidP="008447AF">
      <w:pPr>
        <w:spacing w:after="0" w:line="480" w:lineRule="auto"/>
        <w:contextualSpacing/>
        <w:jc w:val="center"/>
        <w:rPr>
          <w:rFonts w:ascii="Times New Roman" w:hAnsi="Times New Roman" w:cs="Times New Roman"/>
          <w:sz w:val="24"/>
          <w:szCs w:val="24"/>
        </w:rPr>
      </w:pPr>
    </w:p>
    <w:p w14:paraId="6A116A90" w14:textId="77777777" w:rsidR="006E05A8" w:rsidRDefault="006E05A8" w:rsidP="008447AF">
      <w:pPr>
        <w:spacing w:after="0" w:line="480" w:lineRule="auto"/>
        <w:contextualSpacing/>
        <w:jc w:val="center"/>
        <w:rPr>
          <w:rFonts w:ascii="Times New Roman" w:hAnsi="Times New Roman" w:cs="Times New Roman"/>
          <w:b/>
          <w:bCs/>
          <w:sz w:val="24"/>
          <w:szCs w:val="24"/>
        </w:rPr>
      </w:pPr>
      <w:r w:rsidRPr="3CE8B969">
        <w:rPr>
          <w:rFonts w:ascii="Times New Roman" w:hAnsi="Times New Roman" w:cs="Times New Roman"/>
          <w:b/>
          <w:bCs/>
          <w:sz w:val="24"/>
          <w:szCs w:val="24"/>
        </w:rPr>
        <w:lastRenderedPageBreak/>
        <w:t>Table of Contents</w:t>
      </w:r>
    </w:p>
    <w:p w14:paraId="393212C5" w14:textId="5E265F36"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t>Notes from the Author</w:t>
      </w:r>
      <w:r w:rsidR="00B37646">
        <w:rPr>
          <w:rFonts w:ascii="Times New Roman" w:hAnsi="Times New Roman" w:cs="Times New Roman"/>
          <w:sz w:val="24"/>
          <w:szCs w:val="24"/>
        </w:rPr>
        <w:tab/>
      </w:r>
      <w:r w:rsidR="003D7A24">
        <w:rPr>
          <w:rFonts w:ascii="Times New Roman" w:hAnsi="Times New Roman" w:cs="Times New Roman"/>
          <w:sz w:val="24"/>
          <w:szCs w:val="24"/>
        </w:rPr>
        <w:t>2</w:t>
      </w:r>
    </w:p>
    <w:p w14:paraId="78C233F1" w14:textId="557622E7" w:rsidR="00123037" w:rsidRDefault="001012F7" w:rsidP="008447AF">
      <w:pPr>
        <w:tabs>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Abstract</w:t>
      </w:r>
      <w:r w:rsidR="00123037">
        <w:rPr>
          <w:rFonts w:ascii="Times New Roman" w:hAnsi="Times New Roman" w:cs="Times New Roman"/>
          <w:sz w:val="24"/>
          <w:szCs w:val="24"/>
        </w:rPr>
        <w:tab/>
      </w:r>
      <w:r w:rsidR="00024D55">
        <w:rPr>
          <w:rFonts w:ascii="Times New Roman" w:hAnsi="Times New Roman" w:cs="Times New Roman"/>
          <w:sz w:val="24"/>
          <w:szCs w:val="24"/>
        </w:rPr>
        <w:t>3</w:t>
      </w:r>
    </w:p>
    <w:p w14:paraId="0F82FFFC" w14:textId="4B4F70F9"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t>Section I: Introduction</w:t>
      </w:r>
      <w:r w:rsidR="00B37646">
        <w:rPr>
          <w:rFonts w:ascii="Times New Roman" w:hAnsi="Times New Roman" w:cs="Times New Roman"/>
          <w:sz w:val="24"/>
          <w:szCs w:val="24"/>
        </w:rPr>
        <w:tab/>
      </w:r>
      <w:r w:rsidR="00734A54">
        <w:rPr>
          <w:rFonts w:ascii="Times New Roman" w:hAnsi="Times New Roman" w:cs="Times New Roman"/>
          <w:sz w:val="24"/>
          <w:szCs w:val="24"/>
        </w:rPr>
        <w:t>6</w:t>
      </w:r>
    </w:p>
    <w:p w14:paraId="2FA3220B" w14:textId="4759F33C"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Background</w:t>
      </w:r>
      <w:r w:rsidR="00D1061C">
        <w:rPr>
          <w:rFonts w:ascii="Times New Roman" w:hAnsi="Times New Roman" w:cs="Times New Roman"/>
          <w:sz w:val="24"/>
          <w:szCs w:val="24"/>
        </w:rPr>
        <w:tab/>
      </w:r>
      <w:r w:rsidR="00734A54">
        <w:rPr>
          <w:rFonts w:ascii="Times New Roman" w:hAnsi="Times New Roman" w:cs="Times New Roman"/>
          <w:sz w:val="24"/>
          <w:szCs w:val="24"/>
        </w:rPr>
        <w:t>6</w:t>
      </w:r>
    </w:p>
    <w:p w14:paraId="205DBC04" w14:textId="6CF66E83"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Organizational Needs Statement</w:t>
      </w:r>
      <w:r w:rsidR="00D1061C">
        <w:rPr>
          <w:rFonts w:ascii="Times New Roman" w:hAnsi="Times New Roman" w:cs="Times New Roman"/>
          <w:sz w:val="24"/>
          <w:szCs w:val="24"/>
        </w:rPr>
        <w:tab/>
      </w:r>
      <w:r w:rsidR="00734A54">
        <w:rPr>
          <w:rFonts w:ascii="Times New Roman" w:hAnsi="Times New Roman" w:cs="Times New Roman"/>
          <w:sz w:val="24"/>
          <w:szCs w:val="24"/>
        </w:rPr>
        <w:t>7</w:t>
      </w:r>
    </w:p>
    <w:p w14:paraId="4702ABE3" w14:textId="701FD34A"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Problem Statement</w:t>
      </w:r>
      <w:r w:rsidR="00D1061C">
        <w:rPr>
          <w:rFonts w:ascii="Times New Roman" w:hAnsi="Times New Roman" w:cs="Times New Roman"/>
          <w:sz w:val="24"/>
          <w:szCs w:val="24"/>
        </w:rPr>
        <w:tab/>
      </w:r>
      <w:r w:rsidR="00ED4EF0">
        <w:rPr>
          <w:rFonts w:ascii="Times New Roman" w:hAnsi="Times New Roman" w:cs="Times New Roman"/>
          <w:sz w:val="24"/>
          <w:szCs w:val="24"/>
        </w:rPr>
        <w:t>9</w:t>
      </w:r>
    </w:p>
    <w:p w14:paraId="4C88F36A" w14:textId="2BC22208"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Purpose Statemen</w:t>
      </w:r>
      <w:r w:rsidR="00F34775">
        <w:rPr>
          <w:rFonts w:ascii="Times New Roman" w:hAnsi="Times New Roman" w:cs="Times New Roman"/>
          <w:sz w:val="24"/>
          <w:szCs w:val="24"/>
        </w:rPr>
        <w:t>t</w:t>
      </w:r>
      <w:r w:rsidR="00D1061C">
        <w:rPr>
          <w:rFonts w:ascii="Times New Roman" w:hAnsi="Times New Roman" w:cs="Times New Roman"/>
          <w:sz w:val="24"/>
          <w:szCs w:val="24"/>
        </w:rPr>
        <w:tab/>
      </w:r>
      <w:r w:rsidR="00734A54">
        <w:rPr>
          <w:rFonts w:ascii="Times New Roman" w:hAnsi="Times New Roman" w:cs="Times New Roman"/>
          <w:sz w:val="24"/>
          <w:szCs w:val="24"/>
        </w:rPr>
        <w:t>10</w:t>
      </w:r>
    </w:p>
    <w:p w14:paraId="3CEEFC14" w14:textId="4852C0D2"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t>Section II: Evidence</w:t>
      </w:r>
      <w:r w:rsidR="00D1061C">
        <w:rPr>
          <w:rFonts w:ascii="Times New Roman" w:hAnsi="Times New Roman" w:cs="Times New Roman"/>
          <w:sz w:val="24"/>
          <w:szCs w:val="24"/>
        </w:rPr>
        <w:tab/>
      </w:r>
      <w:r w:rsidR="00E82E2A">
        <w:rPr>
          <w:rFonts w:ascii="Times New Roman" w:hAnsi="Times New Roman" w:cs="Times New Roman"/>
          <w:sz w:val="24"/>
          <w:szCs w:val="24"/>
        </w:rPr>
        <w:t>1</w:t>
      </w:r>
      <w:r w:rsidR="00734A54">
        <w:rPr>
          <w:rFonts w:ascii="Times New Roman" w:hAnsi="Times New Roman" w:cs="Times New Roman"/>
          <w:sz w:val="24"/>
          <w:szCs w:val="24"/>
        </w:rPr>
        <w:t>1</w:t>
      </w:r>
    </w:p>
    <w:p w14:paraId="37496B8D" w14:textId="2F6F2965"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Literature Review</w:t>
      </w:r>
      <w:r w:rsidR="00C34671">
        <w:rPr>
          <w:rFonts w:ascii="Times New Roman" w:hAnsi="Times New Roman" w:cs="Times New Roman"/>
          <w:sz w:val="24"/>
          <w:szCs w:val="24"/>
        </w:rPr>
        <w:tab/>
      </w:r>
      <w:r w:rsidR="00E82E2A">
        <w:rPr>
          <w:rFonts w:ascii="Times New Roman" w:hAnsi="Times New Roman" w:cs="Times New Roman"/>
          <w:sz w:val="24"/>
          <w:szCs w:val="24"/>
        </w:rPr>
        <w:t>1</w:t>
      </w:r>
      <w:r w:rsidR="00734A54">
        <w:rPr>
          <w:rFonts w:ascii="Times New Roman" w:hAnsi="Times New Roman" w:cs="Times New Roman"/>
          <w:sz w:val="24"/>
          <w:szCs w:val="24"/>
        </w:rPr>
        <w:t>1</w:t>
      </w:r>
    </w:p>
    <w:p w14:paraId="16AFC35C" w14:textId="7F0CB4EF"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Evidence-Based Practice Framework</w:t>
      </w:r>
      <w:r w:rsidR="00C34671">
        <w:rPr>
          <w:rFonts w:ascii="Times New Roman" w:hAnsi="Times New Roman" w:cs="Times New Roman"/>
          <w:sz w:val="24"/>
          <w:szCs w:val="24"/>
        </w:rPr>
        <w:tab/>
      </w:r>
      <w:r w:rsidR="00E82E2A">
        <w:rPr>
          <w:rFonts w:ascii="Times New Roman" w:hAnsi="Times New Roman" w:cs="Times New Roman"/>
          <w:sz w:val="24"/>
          <w:szCs w:val="24"/>
        </w:rPr>
        <w:t>1</w:t>
      </w:r>
      <w:r w:rsidR="00734A54">
        <w:rPr>
          <w:rFonts w:ascii="Times New Roman" w:hAnsi="Times New Roman" w:cs="Times New Roman"/>
          <w:sz w:val="24"/>
          <w:szCs w:val="24"/>
        </w:rPr>
        <w:t>5</w:t>
      </w:r>
    </w:p>
    <w:p w14:paraId="6FE670AB" w14:textId="26659978"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C34671">
        <w:rPr>
          <w:rFonts w:ascii="Times New Roman" w:hAnsi="Times New Roman" w:cs="Times New Roman"/>
          <w:sz w:val="24"/>
          <w:szCs w:val="24"/>
        </w:rPr>
        <w:tab/>
      </w:r>
      <w:r w:rsidR="00D44519">
        <w:rPr>
          <w:rFonts w:ascii="Times New Roman" w:hAnsi="Times New Roman" w:cs="Times New Roman"/>
          <w:sz w:val="24"/>
          <w:szCs w:val="24"/>
        </w:rPr>
        <w:t>1</w:t>
      </w:r>
      <w:r w:rsidR="00734A54">
        <w:rPr>
          <w:rFonts w:ascii="Times New Roman" w:hAnsi="Times New Roman" w:cs="Times New Roman"/>
          <w:sz w:val="24"/>
          <w:szCs w:val="24"/>
        </w:rPr>
        <w:t>6</w:t>
      </w:r>
    </w:p>
    <w:p w14:paraId="767D3E90" w14:textId="567B2393"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3CE8B969">
        <w:rPr>
          <w:rFonts w:ascii="Times New Roman" w:hAnsi="Times New Roman" w:cs="Times New Roman"/>
          <w:sz w:val="24"/>
          <w:szCs w:val="24"/>
        </w:rPr>
        <w:t>Section III: Project Design</w:t>
      </w:r>
      <w:r w:rsidR="00C34671">
        <w:rPr>
          <w:rFonts w:ascii="Times New Roman" w:hAnsi="Times New Roman" w:cs="Times New Roman"/>
          <w:sz w:val="24"/>
          <w:szCs w:val="24"/>
        </w:rPr>
        <w:tab/>
      </w:r>
      <w:r w:rsidR="00D44519">
        <w:rPr>
          <w:rFonts w:ascii="Times New Roman" w:hAnsi="Times New Roman" w:cs="Times New Roman"/>
          <w:sz w:val="24"/>
          <w:szCs w:val="24"/>
        </w:rPr>
        <w:t>1</w:t>
      </w:r>
      <w:r w:rsidR="00734A54">
        <w:rPr>
          <w:rFonts w:ascii="Times New Roman" w:hAnsi="Times New Roman" w:cs="Times New Roman"/>
          <w:sz w:val="24"/>
          <w:szCs w:val="24"/>
        </w:rPr>
        <w:t>8</w:t>
      </w:r>
    </w:p>
    <w:p w14:paraId="3DD610A0" w14:textId="1237227B"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Project Site and Population</w:t>
      </w:r>
      <w:r w:rsidR="00C34671">
        <w:rPr>
          <w:rFonts w:ascii="Times New Roman" w:hAnsi="Times New Roman" w:cs="Times New Roman"/>
          <w:sz w:val="24"/>
          <w:szCs w:val="24"/>
        </w:rPr>
        <w:tab/>
      </w:r>
      <w:r w:rsidR="00D44519">
        <w:rPr>
          <w:rFonts w:ascii="Times New Roman" w:hAnsi="Times New Roman" w:cs="Times New Roman"/>
          <w:sz w:val="24"/>
          <w:szCs w:val="24"/>
        </w:rPr>
        <w:t>1</w:t>
      </w:r>
      <w:r w:rsidR="00734A54">
        <w:rPr>
          <w:rFonts w:ascii="Times New Roman" w:hAnsi="Times New Roman" w:cs="Times New Roman"/>
          <w:sz w:val="24"/>
          <w:szCs w:val="24"/>
        </w:rPr>
        <w:t>8</w:t>
      </w:r>
    </w:p>
    <w:p w14:paraId="58489CC5" w14:textId="75619096"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Project Team</w:t>
      </w:r>
      <w:r w:rsidR="00C34671">
        <w:rPr>
          <w:rFonts w:ascii="Times New Roman" w:hAnsi="Times New Roman" w:cs="Times New Roman"/>
          <w:sz w:val="24"/>
          <w:szCs w:val="24"/>
        </w:rPr>
        <w:tab/>
      </w:r>
      <w:r w:rsidR="00D44519">
        <w:rPr>
          <w:rFonts w:ascii="Times New Roman" w:hAnsi="Times New Roman" w:cs="Times New Roman"/>
          <w:sz w:val="24"/>
          <w:szCs w:val="24"/>
        </w:rPr>
        <w:t>1</w:t>
      </w:r>
      <w:r w:rsidR="00734A54">
        <w:rPr>
          <w:rFonts w:ascii="Times New Roman" w:hAnsi="Times New Roman" w:cs="Times New Roman"/>
          <w:sz w:val="24"/>
          <w:szCs w:val="24"/>
        </w:rPr>
        <w:t>9</w:t>
      </w:r>
    </w:p>
    <w:p w14:paraId="74B318D1" w14:textId="03AB56F6"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Project Goals and Outcomes Measures</w:t>
      </w:r>
      <w:r w:rsidR="00C34671">
        <w:rPr>
          <w:rFonts w:ascii="Times New Roman" w:hAnsi="Times New Roman" w:cs="Times New Roman"/>
          <w:sz w:val="24"/>
          <w:szCs w:val="24"/>
        </w:rPr>
        <w:tab/>
      </w:r>
      <w:r w:rsidR="00734A54">
        <w:rPr>
          <w:rFonts w:ascii="Times New Roman" w:hAnsi="Times New Roman" w:cs="Times New Roman"/>
          <w:sz w:val="24"/>
          <w:szCs w:val="24"/>
        </w:rPr>
        <w:t>20</w:t>
      </w:r>
    </w:p>
    <w:p w14:paraId="15CBEF4F" w14:textId="5F0424BA"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Implementation Plan</w:t>
      </w:r>
      <w:r w:rsidR="00C34671">
        <w:rPr>
          <w:rFonts w:ascii="Times New Roman" w:hAnsi="Times New Roman" w:cs="Times New Roman"/>
          <w:sz w:val="24"/>
          <w:szCs w:val="24"/>
        </w:rPr>
        <w:tab/>
      </w:r>
      <w:r w:rsidR="007F474A">
        <w:rPr>
          <w:rFonts w:ascii="Times New Roman" w:hAnsi="Times New Roman" w:cs="Times New Roman"/>
          <w:sz w:val="24"/>
          <w:szCs w:val="24"/>
        </w:rPr>
        <w:t>2</w:t>
      </w:r>
      <w:r w:rsidR="00BE0291">
        <w:rPr>
          <w:rFonts w:ascii="Times New Roman" w:hAnsi="Times New Roman" w:cs="Times New Roman"/>
          <w:sz w:val="24"/>
          <w:szCs w:val="24"/>
        </w:rPr>
        <w:t>3</w:t>
      </w:r>
    </w:p>
    <w:p w14:paraId="4BA85409" w14:textId="0CC6FD91"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Timeline</w:t>
      </w:r>
      <w:r w:rsidR="00C34671">
        <w:rPr>
          <w:rFonts w:ascii="Times New Roman" w:hAnsi="Times New Roman" w:cs="Times New Roman"/>
          <w:sz w:val="24"/>
          <w:szCs w:val="24"/>
        </w:rPr>
        <w:tab/>
      </w:r>
      <w:r w:rsidR="005B6922">
        <w:rPr>
          <w:rFonts w:ascii="Times New Roman" w:hAnsi="Times New Roman" w:cs="Times New Roman"/>
          <w:sz w:val="24"/>
          <w:szCs w:val="24"/>
        </w:rPr>
        <w:t>2</w:t>
      </w:r>
      <w:r w:rsidR="00BE0291">
        <w:rPr>
          <w:rFonts w:ascii="Times New Roman" w:hAnsi="Times New Roman" w:cs="Times New Roman"/>
          <w:sz w:val="24"/>
          <w:szCs w:val="24"/>
        </w:rPr>
        <w:t>5</w:t>
      </w:r>
    </w:p>
    <w:p w14:paraId="13ACA8CD" w14:textId="45533755"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3CE8B969">
        <w:rPr>
          <w:rFonts w:ascii="Times New Roman" w:hAnsi="Times New Roman" w:cs="Times New Roman"/>
          <w:sz w:val="24"/>
          <w:szCs w:val="24"/>
        </w:rPr>
        <w:t>Section IV: Results and Findings</w:t>
      </w:r>
      <w:r w:rsidR="00C34671">
        <w:rPr>
          <w:rFonts w:ascii="Times New Roman" w:hAnsi="Times New Roman" w:cs="Times New Roman"/>
          <w:sz w:val="24"/>
          <w:szCs w:val="24"/>
        </w:rPr>
        <w:tab/>
      </w:r>
      <w:r w:rsidR="007F474A">
        <w:rPr>
          <w:rFonts w:ascii="Times New Roman" w:hAnsi="Times New Roman" w:cs="Times New Roman"/>
          <w:sz w:val="24"/>
          <w:szCs w:val="24"/>
        </w:rPr>
        <w:t>2</w:t>
      </w:r>
      <w:r w:rsidR="00BE0291">
        <w:rPr>
          <w:rFonts w:ascii="Times New Roman" w:hAnsi="Times New Roman" w:cs="Times New Roman"/>
          <w:sz w:val="24"/>
          <w:szCs w:val="24"/>
        </w:rPr>
        <w:t>6</w:t>
      </w:r>
    </w:p>
    <w:p w14:paraId="61D4778B" w14:textId="28AB9A5E"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Results</w:t>
      </w:r>
      <w:r w:rsidR="00C34671">
        <w:rPr>
          <w:rFonts w:ascii="Times New Roman" w:hAnsi="Times New Roman" w:cs="Times New Roman"/>
          <w:sz w:val="24"/>
          <w:szCs w:val="24"/>
        </w:rPr>
        <w:tab/>
      </w:r>
      <w:r w:rsidR="007F474A">
        <w:rPr>
          <w:rFonts w:ascii="Times New Roman" w:hAnsi="Times New Roman" w:cs="Times New Roman"/>
          <w:sz w:val="24"/>
          <w:szCs w:val="24"/>
        </w:rPr>
        <w:t>2</w:t>
      </w:r>
      <w:r w:rsidR="00BE0291">
        <w:rPr>
          <w:rFonts w:ascii="Times New Roman" w:hAnsi="Times New Roman" w:cs="Times New Roman"/>
          <w:sz w:val="24"/>
          <w:szCs w:val="24"/>
        </w:rPr>
        <w:t>6</w:t>
      </w:r>
    </w:p>
    <w:p w14:paraId="2EFAFCBE" w14:textId="67CF5C47"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Discussion of Major Findings</w:t>
      </w:r>
      <w:r w:rsidR="00C34671">
        <w:rPr>
          <w:rFonts w:ascii="Times New Roman" w:hAnsi="Times New Roman" w:cs="Times New Roman"/>
          <w:sz w:val="24"/>
          <w:szCs w:val="24"/>
        </w:rPr>
        <w:tab/>
      </w:r>
      <w:r w:rsidR="007F474A">
        <w:rPr>
          <w:rFonts w:ascii="Times New Roman" w:hAnsi="Times New Roman" w:cs="Times New Roman"/>
          <w:sz w:val="24"/>
          <w:szCs w:val="24"/>
        </w:rPr>
        <w:t>2</w:t>
      </w:r>
      <w:r w:rsidR="0030125E">
        <w:rPr>
          <w:rFonts w:ascii="Times New Roman" w:hAnsi="Times New Roman" w:cs="Times New Roman"/>
          <w:sz w:val="24"/>
          <w:szCs w:val="24"/>
        </w:rPr>
        <w:t>9</w:t>
      </w:r>
    </w:p>
    <w:p w14:paraId="4D816114" w14:textId="0766BEB0"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3CE8B969">
        <w:rPr>
          <w:rFonts w:ascii="Times New Roman" w:hAnsi="Times New Roman" w:cs="Times New Roman"/>
          <w:sz w:val="24"/>
          <w:szCs w:val="24"/>
        </w:rPr>
        <w:t>Section V: Interpretation and Implications</w:t>
      </w:r>
      <w:r w:rsidR="00C34671">
        <w:rPr>
          <w:rFonts w:ascii="Times New Roman" w:hAnsi="Times New Roman" w:cs="Times New Roman"/>
          <w:sz w:val="24"/>
          <w:szCs w:val="24"/>
        </w:rPr>
        <w:tab/>
      </w:r>
      <w:r w:rsidR="007F474A">
        <w:rPr>
          <w:rFonts w:ascii="Times New Roman" w:hAnsi="Times New Roman" w:cs="Times New Roman"/>
          <w:sz w:val="24"/>
          <w:szCs w:val="24"/>
        </w:rPr>
        <w:t>3</w:t>
      </w:r>
      <w:r w:rsidR="003455F9">
        <w:rPr>
          <w:rFonts w:ascii="Times New Roman" w:hAnsi="Times New Roman" w:cs="Times New Roman"/>
          <w:sz w:val="24"/>
          <w:szCs w:val="24"/>
        </w:rPr>
        <w:t>2</w:t>
      </w:r>
    </w:p>
    <w:p w14:paraId="2A9E5100" w14:textId="30FACA37" w:rsidR="005E6C6F" w:rsidRDefault="005E6C6F"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45907">
        <w:rPr>
          <w:rFonts w:ascii="Times New Roman" w:hAnsi="Times New Roman" w:cs="Times New Roman"/>
          <w:sz w:val="24"/>
          <w:szCs w:val="24"/>
        </w:rPr>
        <w:t>Costs and Resource Management</w:t>
      </w:r>
      <w:r w:rsidR="00945907">
        <w:rPr>
          <w:rFonts w:ascii="Times New Roman" w:hAnsi="Times New Roman" w:cs="Times New Roman"/>
          <w:sz w:val="24"/>
          <w:szCs w:val="24"/>
        </w:rPr>
        <w:tab/>
        <w:t>3</w:t>
      </w:r>
      <w:r w:rsidR="003455F9">
        <w:rPr>
          <w:rFonts w:ascii="Times New Roman" w:hAnsi="Times New Roman" w:cs="Times New Roman"/>
          <w:sz w:val="24"/>
          <w:szCs w:val="24"/>
        </w:rPr>
        <w:t>2</w:t>
      </w:r>
    </w:p>
    <w:p w14:paraId="1346CFBB" w14:textId="53AFF114" w:rsidR="00945907" w:rsidRDefault="00945907"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Implications of the Findings</w:t>
      </w:r>
      <w:r>
        <w:rPr>
          <w:rFonts w:ascii="Times New Roman" w:hAnsi="Times New Roman" w:cs="Times New Roman"/>
          <w:sz w:val="24"/>
          <w:szCs w:val="24"/>
        </w:rPr>
        <w:tab/>
        <w:t>3</w:t>
      </w:r>
      <w:r w:rsidR="00F50B1F">
        <w:rPr>
          <w:rFonts w:ascii="Times New Roman" w:hAnsi="Times New Roman" w:cs="Times New Roman"/>
          <w:sz w:val="24"/>
          <w:szCs w:val="24"/>
        </w:rPr>
        <w:t>3</w:t>
      </w:r>
    </w:p>
    <w:p w14:paraId="205215CA" w14:textId="01392C1F" w:rsidR="00945907" w:rsidRDefault="00945907"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Sustainability</w:t>
      </w:r>
      <w:r>
        <w:rPr>
          <w:rFonts w:ascii="Times New Roman" w:hAnsi="Times New Roman" w:cs="Times New Roman"/>
          <w:sz w:val="24"/>
          <w:szCs w:val="24"/>
        </w:rPr>
        <w:tab/>
      </w:r>
      <w:r w:rsidR="00F16FCF">
        <w:rPr>
          <w:rFonts w:ascii="Times New Roman" w:hAnsi="Times New Roman" w:cs="Times New Roman"/>
          <w:sz w:val="24"/>
          <w:szCs w:val="24"/>
        </w:rPr>
        <w:t>3</w:t>
      </w:r>
      <w:r w:rsidR="008D5698">
        <w:rPr>
          <w:rFonts w:ascii="Times New Roman" w:hAnsi="Times New Roman" w:cs="Times New Roman"/>
          <w:sz w:val="24"/>
          <w:szCs w:val="24"/>
        </w:rPr>
        <w:t>5</w:t>
      </w:r>
    </w:p>
    <w:p w14:paraId="32318C72" w14:textId="3631FD8E" w:rsidR="00F16FCF" w:rsidRDefault="00F16FCF"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Dissemination Plan</w:t>
      </w:r>
      <w:r>
        <w:rPr>
          <w:rFonts w:ascii="Times New Roman" w:hAnsi="Times New Roman" w:cs="Times New Roman"/>
          <w:sz w:val="24"/>
          <w:szCs w:val="24"/>
        </w:rPr>
        <w:tab/>
        <w:t>3</w:t>
      </w:r>
      <w:r w:rsidR="00B8576E">
        <w:rPr>
          <w:rFonts w:ascii="Times New Roman" w:hAnsi="Times New Roman" w:cs="Times New Roman"/>
          <w:sz w:val="24"/>
          <w:szCs w:val="24"/>
        </w:rPr>
        <w:t>6</w:t>
      </w:r>
    </w:p>
    <w:p w14:paraId="6433318D" w14:textId="3D9A5E7B"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3CE8B969">
        <w:rPr>
          <w:rFonts w:ascii="Times New Roman" w:hAnsi="Times New Roman" w:cs="Times New Roman"/>
          <w:sz w:val="24"/>
          <w:szCs w:val="24"/>
        </w:rPr>
        <w:t>Section VI: Conclusion</w:t>
      </w:r>
      <w:r w:rsidR="000A38B6">
        <w:rPr>
          <w:rFonts w:ascii="Times New Roman" w:hAnsi="Times New Roman" w:cs="Times New Roman"/>
          <w:sz w:val="24"/>
          <w:szCs w:val="24"/>
        </w:rPr>
        <w:tab/>
        <w:t>3</w:t>
      </w:r>
      <w:r w:rsidR="00B8576E">
        <w:rPr>
          <w:rFonts w:ascii="Times New Roman" w:hAnsi="Times New Roman" w:cs="Times New Roman"/>
          <w:sz w:val="24"/>
          <w:szCs w:val="24"/>
        </w:rPr>
        <w:t>7</w:t>
      </w:r>
    </w:p>
    <w:p w14:paraId="1B00E18A" w14:textId="0F83367B"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Limitations</w:t>
      </w:r>
      <w:r w:rsidR="00EC3BFE">
        <w:rPr>
          <w:rFonts w:ascii="Times New Roman" w:hAnsi="Times New Roman" w:cs="Times New Roman"/>
          <w:sz w:val="24"/>
          <w:szCs w:val="24"/>
        </w:rPr>
        <w:t xml:space="preserve"> and Facilitators</w:t>
      </w:r>
      <w:r w:rsidR="000A38B6">
        <w:rPr>
          <w:rFonts w:ascii="Times New Roman" w:hAnsi="Times New Roman" w:cs="Times New Roman"/>
          <w:sz w:val="24"/>
          <w:szCs w:val="24"/>
        </w:rPr>
        <w:tab/>
        <w:t>3</w:t>
      </w:r>
      <w:r w:rsidR="00B8576E">
        <w:rPr>
          <w:rFonts w:ascii="Times New Roman" w:hAnsi="Times New Roman" w:cs="Times New Roman"/>
          <w:sz w:val="24"/>
          <w:szCs w:val="24"/>
        </w:rPr>
        <w:t>7</w:t>
      </w:r>
    </w:p>
    <w:p w14:paraId="0BD93384" w14:textId="31785786"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Recommendations for Others</w:t>
      </w:r>
      <w:r w:rsidR="000A38B6">
        <w:rPr>
          <w:rFonts w:ascii="Times New Roman" w:hAnsi="Times New Roman" w:cs="Times New Roman"/>
          <w:sz w:val="24"/>
          <w:szCs w:val="24"/>
        </w:rPr>
        <w:tab/>
      </w:r>
      <w:r w:rsidR="0098584F">
        <w:rPr>
          <w:rFonts w:ascii="Times New Roman" w:hAnsi="Times New Roman" w:cs="Times New Roman"/>
          <w:sz w:val="24"/>
          <w:szCs w:val="24"/>
        </w:rPr>
        <w:t>3</w:t>
      </w:r>
      <w:r w:rsidR="00E35B41">
        <w:rPr>
          <w:rFonts w:ascii="Times New Roman" w:hAnsi="Times New Roman" w:cs="Times New Roman"/>
          <w:sz w:val="24"/>
          <w:szCs w:val="24"/>
        </w:rPr>
        <w:t>8</w:t>
      </w:r>
    </w:p>
    <w:p w14:paraId="0A675707" w14:textId="7E11FF59" w:rsidR="00D925DF"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Recommendations for Further Study</w:t>
      </w:r>
      <w:r w:rsidR="0098584F">
        <w:rPr>
          <w:rFonts w:ascii="Times New Roman" w:hAnsi="Times New Roman" w:cs="Times New Roman"/>
          <w:sz w:val="24"/>
          <w:szCs w:val="24"/>
        </w:rPr>
        <w:tab/>
        <w:t>3</w:t>
      </w:r>
      <w:r w:rsidR="002B6BF6">
        <w:rPr>
          <w:rFonts w:ascii="Times New Roman" w:hAnsi="Times New Roman" w:cs="Times New Roman"/>
          <w:sz w:val="24"/>
          <w:szCs w:val="24"/>
        </w:rPr>
        <w:t>9</w:t>
      </w:r>
    </w:p>
    <w:p w14:paraId="18AF9F75" w14:textId="3DA108A8" w:rsidR="00EC3BFE" w:rsidRDefault="00EC3BFE"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333A5">
        <w:rPr>
          <w:rFonts w:ascii="Times New Roman" w:hAnsi="Times New Roman" w:cs="Times New Roman"/>
          <w:sz w:val="24"/>
          <w:szCs w:val="24"/>
        </w:rPr>
        <w:t>Final Thoughts</w:t>
      </w:r>
      <w:r w:rsidR="0098584F">
        <w:rPr>
          <w:rFonts w:ascii="Times New Roman" w:hAnsi="Times New Roman" w:cs="Times New Roman"/>
          <w:sz w:val="24"/>
          <w:szCs w:val="24"/>
        </w:rPr>
        <w:tab/>
      </w:r>
      <w:r w:rsidR="004D4DD3">
        <w:rPr>
          <w:rFonts w:ascii="Times New Roman" w:hAnsi="Times New Roman" w:cs="Times New Roman"/>
          <w:sz w:val="24"/>
          <w:szCs w:val="24"/>
        </w:rPr>
        <w:t>40</w:t>
      </w:r>
    </w:p>
    <w:p w14:paraId="000828DC" w14:textId="57A90BB5"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3CE8B969">
        <w:rPr>
          <w:rFonts w:ascii="Times New Roman" w:hAnsi="Times New Roman" w:cs="Times New Roman"/>
          <w:sz w:val="24"/>
          <w:szCs w:val="24"/>
        </w:rPr>
        <w:t>References</w:t>
      </w:r>
      <w:r w:rsidR="0098584F">
        <w:rPr>
          <w:rFonts w:ascii="Times New Roman" w:hAnsi="Times New Roman" w:cs="Times New Roman"/>
          <w:sz w:val="24"/>
          <w:szCs w:val="24"/>
        </w:rPr>
        <w:tab/>
      </w:r>
      <w:r w:rsidR="00BE0291">
        <w:rPr>
          <w:rFonts w:ascii="Times New Roman" w:hAnsi="Times New Roman" w:cs="Times New Roman"/>
          <w:sz w:val="24"/>
          <w:szCs w:val="24"/>
        </w:rPr>
        <w:t>4</w:t>
      </w:r>
      <w:r w:rsidR="004D4DD3">
        <w:rPr>
          <w:rFonts w:ascii="Times New Roman" w:hAnsi="Times New Roman" w:cs="Times New Roman"/>
          <w:sz w:val="24"/>
          <w:szCs w:val="24"/>
        </w:rPr>
        <w:t>1</w:t>
      </w:r>
    </w:p>
    <w:p w14:paraId="54141D38" w14:textId="3D7D70A2" w:rsidR="006E05A8" w:rsidRDefault="006E05A8" w:rsidP="008447AF">
      <w:pPr>
        <w:tabs>
          <w:tab w:val="right" w:leader="dot" w:pos="9360"/>
        </w:tabs>
        <w:spacing w:after="0" w:line="480" w:lineRule="auto"/>
        <w:contextualSpacing/>
        <w:rPr>
          <w:rFonts w:ascii="Times New Roman" w:hAnsi="Times New Roman" w:cs="Times New Roman"/>
          <w:sz w:val="24"/>
          <w:szCs w:val="24"/>
        </w:rPr>
      </w:pPr>
      <w:r w:rsidRPr="3CE8B969">
        <w:rPr>
          <w:rFonts w:ascii="Times New Roman" w:hAnsi="Times New Roman" w:cs="Times New Roman"/>
          <w:sz w:val="24"/>
          <w:szCs w:val="24"/>
        </w:rPr>
        <w:t>Appendices</w:t>
      </w:r>
      <w:r w:rsidR="0098584F">
        <w:rPr>
          <w:rFonts w:ascii="Times New Roman" w:hAnsi="Times New Roman" w:cs="Times New Roman"/>
          <w:sz w:val="24"/>
          <w:szCs w:val="24"/>
        </w:rPr>
        <w:tab/>
      </w:r>
      <w:r w:rsidR="00531A82">
        <w:rPr>
          <w:rFonts w:ascii="Times New Roman" w:hAnsi="Times New Roman" w:cs="Times New Roman"/>
          <w:sz w:val="24"/>
          <w:szCs w:val="24"/>
        </w:rPr>
        <w:t>4</w:t>
      </w:r>
      <w:r w:rsidR="004D4DD3">
        <w:rPr>
          <w:rFonts w:ascii="Times New Roman" w:hAnsi="Times New Roman" w:cs="Times New Roman"/>
          <w:sz w:val="24"/>
          <w:szCs w:val="24"/>
        </w:rPr>
        <w:t>9</w:t>
      </w:r>
    </w:p>
    <w:p w14:paraId="22B1C803" w14:textId="6C4376F9" w:rsidR="006E05A8" w:rsidRDefault="006E05A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Appendix A: </w:t>
      </w:r>
      <w:r w:rsidR="00705F33">
        <w:rPr>
          <w:rFonts w:ascii="Times New Roman" w:hAnsi="Times New Roman" w:cs="Times New Roman"/>
          <w:sz w:val="24"/>
          <w:szCs w:val="24"/>
        </w:rPr>
        <w:t xml:space="preserve">Literature </w:t>
      </w:r>
      <w:r w:rsidR="00DA3FF7">
        <w:rPr>
          <w:rFonts w:ascii="Times New Roman" w:hAnsi="Times New Roman" w:cs="Times New Roman"/>
          <w:sz w:val="24"/>
          <w:szCs w:val="24"/>
        </w:rPr>
        <w:t xml:space="preserve">Review </w:t>
      </w:r>
      <w:r w:rsidR="008E1B2D">
        <w:rPr>
          <w:rFonts w:ascii="Times New Roman" w:hAnsi="Times New Roman" w:cs="Times New Roman"/>
          <w:sz w:val="24"/>
          <w:szCs w:val="24"/>
        </w:rPr>
        <w:t>Matrix</w:t>
      </w:r>
      <w:r w:rsidR="00531A82">
        <w:rPr>
          <w:rFonts w:ascii="Times New Roman" w:hAnsi="Times New Roman" w:cs="Times New Roman"/>
          <w:sz w:val="24"/>
          <w:szCs w:val="24"/>
        </w:rPr>
        <w:tab/>
        <w:t>4</w:t>
      </w:r>
      <w:r w:rsidR="004D4DD3">
        <w:rPr>
          <w:rFonts w:ascii="Times New Roman" w:hAnsi="Times New Roman" w:cs="Times New Roman"/>
          <w:sz w:val="24"/>
          <w:szCs w:val="24"/>
        </w:rPr>
        <w:t>9</w:t>
      </w:r>
    </w:p>
    <w:p w14:paraId="70E21EB8" w14:textId="7AD5E58C" w:rsidR="00BF0768" w:rsidRDefault="00BF0768"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Appendix B: IRB QI/Program Evaluation Self-Certification Tool Guidance</w:t>
      </w:r>
      <w:r>
        <w:rPr>
          <w:rFonts w:ascii="Times New Roman" w:hAnsi="Times New Roman" w:cs="Times New Roman"/>
          <w:sz w:val="24"/>
          <w:szCs w:val="24"/>
        </w:rPr>
        <w:tab/>
      </w:r>
      <w:r w:rsidR="00F4527D">
        <w:rPr>
          <w:rFonts w:ascii="Times New Roman" w:hAnsi="Times New Roman" w:cs="Times New Roman"/>
          <w:sz w:val="24"/>
          <w:szCs w:val="24"/>
        </w:rPr>
        <w:t>5</w:t>
      </w:r>
      <w:r w:rsidR="00ED4EF0">
        <w:rPr>
          <w:rFonts w:ascii="Times New Roman" w:hAnsi="Times New Roman" w:cs="Times New Roman"/>
          <w:sz w:val="24"/>
          <w:szCs w:val="24"/>
        </w:rPr>
        <w:t>3</w:t>
      </w:r>
    </w:p>
    <w:p w14:paraId="475BEC48" w14:textId="256EC4A5" w:rsidR="0089097F" w:rsidRDefault="0089097F" w:rsidP="008447AF">
      <w:pPr>
        <w:tabs>
          <w:tab w:val="left" w:pos="288"/>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Appendix C: Demographic Questionnaire</w:t>
      </w:r>
      <w:r>
        <w:rPr>
          <w:rFonts w:ascii="Times New Roman" w:hAnsi="Times New Roman" w:cs="Times New Roman"/>
          <w:sz w:val="24"/>
          <w:szCs w:val="24"/>
        </w:rPr>
        <w:tab/>
      </w:r>
      <w:r w:rsidR="00F4527D">
        <w:rPr>
          <w:rFonts w:ascii="Times New Roman" w:hAnsi="Times New Roman" w:cs="Times New Roman"/>
          <w:sz w:val="24"/>
          <w:szCs w:val="24"/>
        </w:rPr>
        <w:t>5</w:t>
      </w:r>
      <w:r w:rsidR="00774CD8">
        <w:rPr>
          <w:rFonts w:ascii="Times New Roman" w:hAnsi="Times New Roman" w:cs="Times New Roman"/>
          <w:sz w:val="24"/>
          <w:szCs w:val="24"/>
        </w:rPr>
        <w:t>4</w:t>
      </w:r>
    </w:p>
    <w:p w14:paraId="34CF25B7" w14:textId="71EA79DA" w:rsidR="0064655E" w:rsidRDefault="0064655E" w:rsidP="008447AF">
      <w:pPr>
        <w:pStyle w:val="NoSpacing"/>
        <w:tabs>
          <w:tab w:val="left" w:pos="288"/>
          <w:tab w:val="right" w:leader="do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Appendix D: </w:t>
      </w:r>
      <w:r w:rsidR="00314B4F">
        <w:rPr>
          <w:rFonts w:ascii="Times New Roman" w:hAnsi="Times New Roman" w:cs="Times New Roman"/>
          <w:sz w:val="24"/>
          <w:szCs w:val="24"/>
        </w:rPr>
        <w:t>Maslach Burnout Inventory Permission</w:t>
      </w:r>
      <w:r w:rsidR="005A7B48">
        <w:rPr>
          <w:rFonts w:ascii="Times New Roman" w:hAnsi="Times New Roman" w:cs="Times New Roman"/>
          <w:sz w:val="24"/>
          <w:szCs w:val="24"/>
        </w:rPr>
        <w:tab/>
        <w:t>5</w:t>
      </w:r>
      <w:r w:rsidR="00774CD8">
        <w:rPr>
          <w:rFonts w:ascii="Times New Roman" w:hAnsi="Times New Roman" w:cs="Times New Roman"/>
          <w:sz w:val="24"/>
          <w:szCs w:val="24"/>
        </w:rPr>
        <w:t>5</w:t>
      </w:r>
    </w:p>
    <w:p w14:paraId="76C4DE9B" w14:textId="14106B90" w:rsidR="00314B4F" w:rsidRDefault="00314B4F" w:rsidP="008447AF">
      <w:pPr>
        <w:pStyle w:val="NoSpacing"/>
        <w:tabs>
          <w:tab w:val="left" w:pos="288"/>
          <w:tab w:val="right" w:leader="do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Appendix E: Connor-Davidson Resilience Scale Manual Title Page</w:t>
      </w:r>
      <w:r w:rsidR="005A7B48">
        <w:rPr>
          <w:rFonts w:ascii="Times New Roman" w:hAnsi="Times New Roman" w:cs="Times New Roman"/>
          <w:sz w:val="24"/>
          <w:szCs w:val="24"/>
        </w:rPr>
        <w:tab/>
        <w:t>5</w:t>
      </w:r>
      <w:r w:rsidR="00774CD8">
        <w:rPr>
          <w:rFonts w:ascii="Times New Roman" w:hAnsi="Times New Roman" w:cs="Times New Roman"/>
          <w:sz w:val="24"/>
          <w:szCs w:val="24"/>
        </w:rPr>
        <w:t>6</w:t>
      </w:r>
    </w:p>
    <w:p w14:paraId="777103AB" w14:textId="433F7738" w:rsidR="00314B4F" w:rsidRDefault="00314B4F" w:rsidP="008447AF">
      <w:pPr>
        <w:pStyle w:val="NoSpacing"/>
        <w:tabs>
          <w:tab w:val="left" w:pos="288"/>
          <w:tab w:val="right" w:leader="do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Appendix F: Mindfulness Activities</w:t>
      </w:r>
      <w:r w:rsidR="005A7B48">
        <w:rPr>
          <w:rFonts w:ascii="Times New Roman" w:hAnsi="Times New Roman" w:cs="Times New Roman"/>
          <w:sz w:val="24"/>
          <w:szCs w:val="24"/>
        </w:rPr>
        <w:tab/>
        <w:t>5</w:t>
      </w:r>
      <w:r w:rsidR="00774CD8">
        <w:rPr>
          <w:rFonts w:ascii="Times New Roman" w:hAnsi="Times New Roman" w:cs="Times New Roman"/>
          <w:sz w:val="24"/>
          <w:szCs w:val="24"/>
        </w:rPr>
        <w:t>7</w:t>
      </w:r>
    </w:p>
    <w:p w14:paraId="4A7D77B9" w14:textId="06C6533F" w:rsidR="005E6C6F" w:rsidRDefault="005E6C6F" w:rsidP="008447AF">
      <w:pPr>
        <w:pStyle w:val="NoSpacing"/>
        <w:tabs>
          <w:tab w:val="left" w:pos="288"/>
          <w:tab w:val="right" w:leader="do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Appendix G: Evaluation Questionnaire</w:t>
      </w:r>
      <w:r>
        <w:rPr>
          <w:rFonts w:ascii="Times New Roman" w:hAnsi="Times New Roman" w:cs="Times New Roman"/>
          <w:sz w:val="24"/>
          <w:szCs w:val="24"/>
        </w:rPr>
        <w:tab/>
        <w:t>5</w:t>
      </w:r>
      <w:r w:rsidR="00774CD8">
        <w:rPr>
          <w:rFonts w:ascii="Times New Roman" w:hAnsi="Times New Roman" w:cs="Times New Roman"/>
          <w:sz w:val="24"/>
          <w:szCs w:val="24"/>
        </w:rPr>
        <w:t>8</w:t>
      </w:r>
    </w:p>
    <w:p w14:paraId="6CAABB07" w14:textId="64680CDF" w:rsidR="005E6C6F" w:rsidRDefault="005E6C6F" w:rsidP="008447AF">
      <w:pPr>
        <w:pStyle w:val="NoSpacing"/>
        <w:tabs>
          <w:tab w:val="left" w:pos="288"/>
          <w:tab w:val="right" w:leader="do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Appendix H: Mindfulness Project Timeline</w:t>
      </w:r>
      <w:r>
        <w:rPr>
          <w:rFonts w:ascii="Times New Roman" w:hAnsi="Times New Roman" w:cs="Times New Roman"/>
          <w:sz w:val="24"/>
          <w:szCs w:val="24"/>
        </w:rPr>
        <w:tab/>
        <w:t>5</w:t>
      </w:r>
      <w:r w:rsidR="00774CD8">
        <w:rPr>
          <w:rFonts w:ascii="Times New Roman" w:hAnsi="Times New Roman" w:cs="Times New Roman"/>
          <w:sz w:val="24"/>
          <w:szCs w:val="24"/>
        </w:rPr>
        <w:t>9</w:t>
      </w:r>
    </w:p>
    <w:p w14:paraId="4B017AEE" w14:textId="77777777" w:rsidR="00D925DF" w:rsidRDefault="00D925DF" w:rsidP="008447AF">
      <w:pPr>
        <w:pStyle w:val="NoSpacing"/>
        <w:tabs>
          <w:tab w:val="right" w:leader="dot" w:pos="9360"/>
        </w:tabs>
        <w:spacing w:line="480" w:lineRule="auto"/>
        <w:ind w:firstLine="720"/>
        <w:contextualSpacing/>
        <w:rPr>
          <w:rFonts w:ascii="Times New Roman" w:hAnsi="Times New Roman" w:cs="Times New Roman"/>
          <w:sz w:val="24"/>
          <w:szCs w:val="24"/>
        </w:rPr>
      </w:pPr>
    </w:p>
    <w:p w14:paraId="2E889C42" w14:textId="45EDBF92" w:rsidR="00D925DF" w:rsidRDefault="000D3B5B" w:rsidP="008447AF">
      <w:pPr>
        <w:pStyle w:val="NoSpacing"/>
        <w:tabs>
          <w:tab w:val="right" w:leader="dot" w:pos="9360"/>
        </w:tabs>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p>
    <w:p w14:paraId="3741ECB4" w14:textId="77777777" w:rsidR="00FB6782" w:rsidRDefault="00FB6782" w:rsidP="008447AF">
      <w:pPr>
        <w:pStyle w:val="NoSpacing"/>
        <w:tabs>
          <w:tab w:val="right" w:leader="dot" w:pos="9360"/>
        </w:tabs>
        <w:spacing w:line="480" w:lineRule="auto"/>
        <w:ind w:firstLine="720"/>
        <w:contextualSpacing/>
        <w:rPr>
          <w:rFonts w:ascii="Times New Roman" w:hAnsi="Times New Roman" w:cs="Times New Roman"/>
          <w:sz w:val="24"/>
          <w:szCs w:val="24"/>
        </w:rPr>
      </w:pPr>
    </w:p>
    <w:p w14:paraId="00BBA031" w14:textId="77777777" w:rsidR="00FB6782" w:rsidRPr="0064655E" w:rsidRDefault="00FB6782" w:rsidP="008447AF">
      <w:pPr>
        <w:pStyle w:val="NoSpacing"/>
        <w:tabs>
          <w:tab w:val="right" w:leader="dot" w:pos="9360"/>
        </w:tabs>
        <w:spacing w:line="480" w:lineRule="auto"/>
        <w:ind w:firstLine="720"/>
        <w:contextualSpacing/>
        <w:rPr>
          <w:rFonts w:ascii="Times New Roman" w:hAnsi="Times New Roman" w:cs="Times New Roman"/>
          <w:sz w:val="24"/>
          <w:szCs w:val="24"/>
        </w:rPr>
      </w:pPr>
    </w:p>
    <w:p w14:paraId="48D32D9B" w14:textId="77777777" w:rsidR="00594AD1" w:rsidRDefault="00594AD1" w:rsidP="008447AF">
      <w:pPr>
        <w:tabs>
          <w:tab w:val="right" w:leader="dot" w:pos="9360"/>
        </w:tabs>
        <w:spacing w:line="480" w:lineRule="auto"/>
        <w:contextualSpacing/>
        <w:jc w:val="center"/>
        <w:rPr>
          <w:rFonts w:ascii="Times New Roman" w:hAnsi="Times New Roman" w:cs="Times New Roman"/>
          <w:b/>
          <w:bCs/>
          <w:sz w:val="24"/>
          <w:szCs w:val="24"/>
        </w:rPr>
      </w:pPr>
    </w:p>
    <w:p w14:paraId="61E51658" w14:textId="7CCE32BB" w:rsidR="32188B08" w:rsidRDefault="32188B08" w:rsidP="008447AF">
      <w:pPr>
        <w:spacing w:after="0" w:line="480" w:lineRule="auto"/>
        <w:contextualSpacing/>
        <w:jc w:val="center"/>
        <w:rPr>
          <w:rFonts w:ascii="Times New Roman" w:eastAsia="Times New Roman" w:hAnsi="Times New Roman" w:cs="Times New Roman"/>
          <w:color w:val="000000" w:themeColor="text1"/>
          <w:sz w:val="24"/>
          <w:szCs w:val="24"/>
        </w:rPr>
      </w:pPr>
      <w:r w:rsidRPr="3CE8B969">
        <w:rPr>
          <w:rFonts w:ascii="Times New Roman" w:eastAsia="Times New Roman" w:hAnsi="Times New Roman" w:cs="Times New Roman"/>
          <w:b/>
          <w:bCs/>
          <w:color w:val="000000" w:themeColor="text1"/>
          <w:sz w:val="24"/>
          <w:szCs w:val="24"/>
        </w:rPr>
        <w:lastRenderedPageBreak/>
        <w:t>Section I. Introduction</w:t>
      </w:r>
    </w:p>
    <w:p w14:paraId="2D4B2B81" w14:textId="11C405C7" w:rsidR="00B01524" w:rsidRPr="004C0F4F" w:rsidRDefault="004C0F4F" w:rsidP="008447AF">
      <w:pPr>
        <w:spacing w:after="0" w:line="48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7A72D7">
        <w:rPr>
          <w:rFonts w:ascii="Times New Roman" w:eastAsia="Times New Roman" w:hAnsi="Times New Roman" w:cs="Times New Roman"/>
          <w:color w:val="000000" w:themeColor="text1"/>
          <w:sz w:val="24"/>
          <w:szCs w:val="24"/>
        </w:rPr>
        <w:t>Nurse Practitioners (</w:t>
      </w:r>
      <w:r w:rsidR="00A321EF" w:rsidRPr="007A72D7">
        <w:rPr>
          <w:rFonts w:ascii="Times New Roman" w:eastAsia="Times New Roman" w:hAnsi="Times New Roman" w:cs="Times New Roman"/>
          <w:color w:val="000000" w:themeColor="text1"/>
          <w:sz w:val="24"/>
          <w:szCs w:val="24"/>
        </w:rPr>
        <w:t>NP</w:t>
      </w:r>
      <w:r w:rsidR="007A72D7">
        <w:rPr>
          <w:rFonts w:ascii="Times New Roman" w:eastAsia="Times New Roman" w:hAnsi="Times New Roman" w:cs="Times New Roman"/>
          <w:color w:val="000000" w:themeColor="text1"/>
          <w:sz w:val="24"/>
          <w:szCs w:val="24"/>
        </w:rPr>
        <w:t>)</w:t>
      </w:r>
      <w:r w:rsidR="00A321EF" w:rsidRPr="007A72D7">
        <w:rPr>
          <w:rFonts w:ascii="Times New Roman" w:eastAsia="Times New Roman" w:hAnsi="Times New Roman" w:cs="Times New Roman"/>
          <w:color w:val="000000" w:themeColor="text1"/>
          <w:sz w:val="24"/>
          <w:szCs w:val="24"/>
        </w:rPr>
        <w:t xml:space="preserve"> </w:t>
      </w:r>
      <w:r w:rsidR="00A6686A" w:rsidRPr="007A72D7">
        <w:rPr>
          <w:rFonts w:ascii="Times New Roman" w:eastAsia="Times New Roman" w:hAnsi="Times New Roman" w:cs="Times New Roman"/>
          <w:color w:val="000000" w:themeColor="text1"/>
          <w:sz w:val="24"/>
          <w:szCs w:val="24"/>
        </w:rPr>
        <w:t>experiencing increased</w:t>
      </w:r>
      <w:r w:rsidR="00A6686A" w:rsidRPr="00A321EF">
        <w:rPr>
          <w:rFonts w:ascii="Times New Roman" w:eastAsia="Times New Roman" w:hAnsi="Times New Roman" w:cs="Times New Roman"/>
          <w:color w:val="000000" w:themeColor="text1"/>
          <w:sz w:val="24"/>
          <w:szCs w:val="24"/>
        </w:rPr>
        <w:t xml:space="preserve"> burnout are at risk of leaving their current positions or the healthcare industry. </w:t>
      </w:r>
      <w:r w:rsidR="005143DF" w:rsidRPr="00A321EF">
        <w:rPr>
          <w:rFonts w:ascii="Times New Roman" w:eastAsia="Times New Roman" w:hAnsi="Times New Roman" w:cs="Times New Roman"/>
          <w:color w:val="000000" w:themeColor="text1"/>
          <w:sz w:val="24"/>
          <w:szCs w:val="24"/>
        </w:rPr>
        <w:t xml:space="preserve">Research aimed at identifying and ameliorating burnout has </w:t>
      </w:r>
      <w:r w:rsidR="0066274F" w:rsidRPr="00A321EF">
        <w:rPr>
          <w:rFonts w:ascii="Times New Roman" w:eastAsia="Times New Roman" w:hAnsi="Times New Roman" w:cs="Times New Roman"/>
          <w:color w:val="000000" w:themeColor="text1"/>
          <w:sz w:val="24"/>
          <w:szCs w:val="24"/>
        </w:rPr>
        <w:t xml:space="preserve">increased significantly since the COVID pandemic. </w:t>
      </w:r>
      <w:r w:rsidR="00A321EF">
        <w:rPr>
          <w:rFonts w:ascii="Times New Roman" w:eastAsia="Times New Roman" w:hAnsi="Times New Roman" w:cs="Times New Roman"/>
          <w:color w:val="000000" w:themeColor="text1"/>
          <w:sz w:val="24"/>
          <w:szCs w:val="24"/>
        </w:rPr>
        <w:t>A</w:t>
      </w:r>
      <w:r w:rsidR="00AB2F2F" w:rsidRPr="00A321EF">
        <w:rPr>
          <w:rFonts w:ascii="Times New Roman" w:eastAsia="Times New Roman" w:hAnsi="Times New Roman" w:cs="Times New Roman"/>
          <w:color w:val="000000" w:themeColor="text1"/>
          <w:sz w:val="24"/>
          <w:szCs w:val="24"/>
        </w:rPr>
        <w:t xml:space="preserve"> l</w:t>
      </w:r>
      <w:r w:rsidR="00864683" w:rsidRPr="00A321EF">
        <w:rPr>
          <w:rFonts w:ascii="Times New Roman" w:eastAsia="Times New Roman" w:hAnsi="Times New Roman" w:cs="Times New Roman"/>
          <w:color w:val="000000" w:themeColor="text1"/>
          <w:sz w:val="24"/>
          <w:szCs w:val="24"/>
        </w:rPr>
        <w:t>iterature</w:t>
      </w:r>
      <w:r w:rsidR="00AB2F2F" w:rsidRPr="00A321EF">
        <w:rPr>
          <w:rFonts w:ascii="Times New Roman" w:eastAsia="Times New Roman" w:hAnsi="Times New Roman" w:cs="Times New Roman"/>
          <w:color w:val="000000" w:themeColor="text1"/>
          <w:sz w:val="24"/>
          <w:szCs w:val="24"/>
        </w:rPr>
        <w:t xml:space="preserve"> review</w:t>
      </w:r>
      <w:r w:rsidR="00864683" w:rsidRPr="00A321EF">
        <w:rPr>
          <w:rFonts w:ascii="Times New Roman" w:eastAsia="Times New Roman" w:hAnsi="Times New Roman" w:cs="Times New Roman"/>
          <w:color w:val="000000" w:themeColor="text1"/>
          <w:sz w:val="24"/>
          <w:szCs w:val="24"/>
        </w:rPr>
        <w:t xml:space="preserve"> has </w:t>
      </w:r>
      <w:r w:rsidR="00A321EF">
        <w:rPr>
          <w:rFonts w:ascii="Times New Roman" w:eastAsia="Times New Roman" w:hAnsi="Times New Roman" w:cs="Times New Roman"/>
          <w:color w:val="000000" w:themeColor="text1"/>
          <w:sz w:val="24"/>
          <w:szCs w:val="24"/>
        </w:rPr>
        <w:t xml:space="preserve">yielded information </w:t>
      </w:r>
      <w:r w:rsidR="00864683" w:rsidRPr="00A321EF">
        <w:rPr>
          <w:rFonts w:ascii="Times New Roman" w:eastAsia="Times New Roman" w:hAnsi="Times New Roman" w:cs="Times New Roman"/>
          <w:color w:val="000000" w:themeColor="text1"/>
          <w:sz w:val="24"/>
          <w:szCs w:val="24"/>
        </w:rPr>
        <w:t xml:space="preserve">that </w:t>
      </w:r>
      <w:r w:rsidR="008D7D40" w:rsidRPr="00A321EF">
        <w:rPr>
          <w:rFonts w:ascii="Times New Roman" w:eastAsia="Times New Roman" w:hAnsi="Times New Roman" w:cs="Times New Roman"/>
          <w:color w:val="000000" w:themeColor="text1"/>
          <w:sz w:val="24"/>
          <w:szCs w:val="24"/>
        </w:rPr>
        <w:t xml:space="preserve">increased </w:t>
      </w:r>
      <w:r w:rsidR="00864683" w:rsidRPr="00A321EF">
        <w:rPr>
          <w:rFonts w:ascii="Times New Roman" w:eastAsia="Times New Roman" w:hAnsi="Times New Roman" w:cs="Times New Roman"/>
          <w:color w:val="000000" w:themeColor="text1"/>
          <w:sz w:val="24"/>
          <w:szCs w:val="24"/>
        </w:rPr>
        <w:t>r</w:t>
      </w:r>
      <w:r w:rsidR="0066274F" w:rsidRPr="00A321EF">
        <w:rPr>
          <w:rFonts w:ascii="Times New Roman" w:eastAsia="Times New Roman" w:hAnsi="Times New Roman" w:cs="Times New Roman"/>
          <w:color w:val="000000" w:themeColor="text1"/>
          <w:sz w:val="24"/>
          <w:szCs w:val="24"/>
        </w:rPr>
        <w:t xml:space="preserve">esilience </w:t>
      </w:r>
      <w:r w:rsidR="008D7D40" w:rsidRPr="00A321EF">
        <w:rPr>
          <w:rFonts w:ascii="Times New Roman" w:eastAsia="Times New Roman" w:hAnsi="Times New Roman" w:cs="Times New Roman"/>
          <w:color w:val="000000" w:themeColor="text1"/>
          <w:sz w:val="24"/>
          <w:szCs w:val="24"/>
        </w:rPr>
        <w:t xml:space="preserve">can be a mitigating factor for </w:t>
      </w:r>
      <w:r w:rsidR="00543524" w:rsidRPr="00A321EF">
        <w:rPr>
          <w:rFonts w:ascii="Times New Roman" w:eastAsia="Times New Roman" w:hAnsi="Times New Roman" w:cs="Times New Roman"/>
          <w:color w:val="000000" w:themeColor="text1"/>
          <w:sz w:val="24"/>
          <w:szCs w:val="24"/>
        </w:rPr>
        <w:t>burnout. The goal of th</w:t>
      </w:r>
      <w:r w:rsidR="00A321EF">
        <w:rPr>
          <w:rFonts w:ascii="Times New Roman" w:eastAsia="Times New Roman" w:hAnsi="Times New Roman" w:cs="Times New Roman"/>
          <w:color w:val="000000" w:themeColor="text1"/>
          <w:sz w:val="24"/>
          <w:szCs w:val="24"/>
        </w:rPr>
        <w:t>is</w:t>
      </w:r>
      <w:r w:rsidR="00543524" w:rsidRPr="00A321EF">
        <w:rPr>
          <w:rFonts w:ascii="Times New Roman" w:eastAsia="Times New Roman" w:hAnsi="Times New Roman" w:cs="Times New Roman"/>
          <w:color w:val="000000" w:themeColor="text1"/>
          <w:sz w:val="24"/>
          <w:szCs w:val="24"/>
        </w:rPr>
        <w:t xml:space="preserve"> project </w:t>
      </w:r>
      <w:r w:rsidR="00A321EF">
        <w:rPr>
          <w:rFonts w:ascii="Times New Roman" w:eastAsia="Times New Roman" w:hAnsi="Times New Roman" w:cs="Times New Roman"/>
          <w:color w:val="000000" w:themeColor="text1"/>
          <w:sz w:val="24"/>
          <w:szCs w:val="24"/>
        </w:rPr>
        <w:t>was</w:t>
      </w:r>
      <w:r w:rsidR="00543524" w:rsidRPr="00A321EF">
        <w:rPr>
          <w:rFonts w:ascii="Times New Roman" w:eastAsia="Times New Roman" w:hAnsi="Times New Roman" w:cs="Times New Roman"/>
          <w:color w:val="000000" w:themeColor="text1"/>
          <w:sz w:val="24"/>
          <w:szCs w:val="24"/>
        </w:rPr>
        <w:t xml:space="preserve"> to explore </w:t>
      </w:r>
      <w:r w:rsidR="00943E5F" w:rsidRPr="00A321EF">
        <w:rPr>
          <w:rFonts w:ascii="Times New Roman" w:eastAsia="Times New Roman" w:hAnsi="Times New Roman" w:cs="Times New Roman"/>
          <w:color w:val="000000" w:themeColor="text1"/>
          <w:sz w:val="24"/>
          <w:szCs w:val="24"/>
        </w:rPr>
        <w:t xml:space="preserve">whether virtually conducted programs </w:t>
      </w:r>
      <w:r w:rsidR="00A321EF">
        <w:rPr>
          <w:rFonts w:ascii="Times New Roman" w:eastAsia="Times New Roman" w:hAnsi="Times New Roman" w:cs="Times New Roman"/>
          <w:color w:val="000000" w:themeColor="text1"/>
          <w:sz w:val="24"/>
          <w:szCs w:val="24"/>
        </w:rPr>
        <w:t>would increase resiliency</w:t>
      </w:r>
      <w:r w:rsidR="00492827" w:rsidRPr="00A321EF">
        <w:rPr>
          <w:rFonts w:ascii="Times New Roman" w:eastAsia="Times New Roman" w:hAnsi="Times New Roman" w:cs="Times New Roman"/>
          <w:color w:val="000000" w:themeColor="text1"/>
          <w:sz w:val="24"/>
          <w:szCs w:val="24"/>
        </w:rPr>
        <w:t xml:space="preserve"> and decrease burnout in </w:t>
      </w:r>
      <w:bookmarkStart w:id="2" w:name="_Int_EY6xsasa"/>
      <w:r w:rsidR="00A321EF">
        <w:rPr>
          <w:rFonts w:ascii="Times New Roman" w:eastAsia="Times New Roman" w:hAnsi="Times New Roman" w:cs="Times New Roman"/>
          <w:color w:val="000000" w:themeColor="text1"/>
          <w:sz w:val="24"/>
          <w:szCs w:val="24"/>
        </w:rPr>
        <w:t>NPs</w:t>
      </w:r>
      <w:bookmarkEnd w:id="2"/>
      <w:r w:rsidR="00492827" w:rsidRPr="00A321EF">
        <w:rPr>
          <w:rFonts w:ascii="Times New Roman" w:eastAsia="Times New Roman" w:hAnsi="Times New Roman" w:cs="Times New Roman"/>
          <w:color w:val="000000" w:themeColor="text1"/>
          <w:sz w:val="24"/>
          <w:szCs w:val="24"/>
        </w:rPr>
        <w:t>.</w:t>
      </w:r>
    </w:p>
    <w:p w14:paraId="6FCCCE03" w14:textId="0A7107F6" w:rsidR="32188B08" w:rsidRDefault="32188B08" w:rsidP="008447AF">
      <w:pPr>
        <w:spacing w:after="0" w:line="480" w:lineRule="auto"/>
        <w:contextualSpacing/>
        <w:rPr>
          <w:rFonts w:ascii="Times New Roman" w:eastAsia="Times New Roman" w:hAnsi="Times New Roman" w:cs="Times New Roman"/>
          <w:color w:val="323E4F" w:themeColor="text2" w:themeShade="BF"/>
          <w:sz w:val="24"/>
          <w:szCs w:val="24"/>
        </w:rPr>
      </w:pPr>
      <w:r w:rsidRPr="3CE8B969">
        <w:rPr>
          <w:rFonts w:ascii="Times New Roman" w:eastAsia="Times New Roman" w:hAnsi="Times New Roman" w:cs="Times New Roman"/>
          <w:b/>
          <w:bCs/>
          <w:color w:val="000000" w:themeColor="text1"/>
          <w:sz w:val="24"/>
          <w:szCs w:val="24"/>
        </w:rPr>
        <w:t>Background</w:t>
      </w:r>
      <w:r>
        <w:tab/>
      </w:r>
    </w:p>
    <w:p w14:paraId="3D318C26" w14:textId="75F01869"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 xml:space="preserve">The Occupational Outlook Handbook (2021) projects a 52% increase in NP jobs between 2020 and 2030. The reported turnover rate for NPs was estimated to be 10% in 2020, about double that of physicians (ThriveAP, 2018). There are multiple challenges facing NPs in today’s healthcare landscape, including expectations to reduce hospital admissions while providing low-cost, quality care to a more complex, aging population. As the demand for NPs increases in the coming decade, the necessity to retain experienced providers becomes more important. </w:t>
      </w:r>
    </w:p>
    <w:p w14:paraId="16340D24" w14:textId="796A0E16"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 xml:space="preserve">Using self-efficacy theory to improve personal resilience can help NPs develop new behavior patterns and confidence to manage workplace stress, uncertainty, and burnout (Hughes et al., 2021). Employers should be encouraged to promote resilience as a protective factor against stress (Cooper et al., 2020). In the past few years, there has been an increase in the literature on resilience in nursing. Higher resiliency helps manage the effects of work stress and burnout with practices to reduce emotional exhaustion, increase work engagement, </w:t>
      </w:r>
      <w:r w:rsidR="1D36F683" w:rsidRPr="3CE8B969">
        <w:rPr>
          <w:rStyle w:val="normaltextrun"/>
          <w:rFonts w:ascii="Times New Roman" w:eastAsia="Times New Roman" w:hAnsi="Times New Roman" w:cs="Times New Roman"/>
          <w:color w:val="000000" w:themeColor="text1"/>
          <w:sz w:val="24"/>
          <w:szCs w:val="24"/>
        </w:rPr>
        <w:t>enhance</w:t>
      </w:r>
      <w:r w:rsidRPr="3CE8B969">
        <w:rPr>
          <w:rStyle w:val="normaltextrun"/>
          <w:rFonts w:ascii="Times New Roman" w:eastAsia="Times New Roman" w:hAnsi="Times New Roman" w:cs="Times New Roman"/>
          <w:color w:val="000000" w:themeColor="text1"/>
          <w:sz w:val="24"/>
          <w:szCs w:val="24"/>
        </w:rPr>
        <w:t xml:space="preserve"> skills to face workplace challenges, and encourage growth (Connor &amp; Davidson, 2003; Yu et al., 2019). Resilient individuals can better adapt to and cope with adversity, stay focused, think clearly, and manage unpleasant feelings. Resilience is dynamic, growing and changing throughout the </w:t>
      </w:r>
      <w:r w:rsidRPr="3CE8B969">
        <w:rPr>
          <w:rStyle w:val="normaltextrun"/>
          <w:rFonts w:ascii="Times New Roman" w:eastAsia="Times New Roman" w:hAnsi="Times New Roman" w:cs="Times New Roman"/>
          <w:color w:val="000000" w:themeColor="text1"/>
          <w:sz w:val="24"/>
          <w:szCs w:val="24"/>
        </w:rPr>
        <w:lastRenderedPageBreak/>
        <w:t>lifespan. Yu et al. (2019) defined a nurse’s resilience as “adaptability, capacity, and ability to solve problems and seek solutions” (p. 130). Organizations are encouraged to make decreasing burnout and improving resilience a priority to reduce costs related to turnover and medical errors (Kapu et al., 20</w:t>
      </w:r>
      <w:r w:rsidR="00651AFE">
        <w:rPr>
          <w:rStyle w:val="normaltextrun"/>
          <w:rFonts w:ascii="Times New Roman" w:eastAsia="Times New Roman" w:hAnsi="Times New Roman" w:cs="Times New Roman"/>
          <w:color w:val="000000" w:themeColor="text1"/>
          <w:sz w:val="24"/>
          <w:szCs w:val="24"/>
        </w:rPr>
        <w:t>21</w:t>
      </w:r>
      <w:r w:rsidRPr="3CE8B969">
        <w:rPr>
          <w:rStyle w:val="normaltextrun"/>
          <w:rFonts w:ascii="Times New Roman" w:eastAsia="Times New Roman" w:hAnsi="Times New Roman" w:cs="Times New Roman"/>
          <w:color w:val="000000" w:themeColor="text1"/>
          <w:sz w:val="24"/>
          <w:szCs w:val="24"/>
        </w:rPr>
        <w:t>; Munn et al., 202</w:t>
      </w:r>
      <w:r w:rsidR="007E726B">
        <w:rPr>
          <w:rStyle w:val="normaltextrun"/>
          <w:rFonts w:ascii="Times New Roman" w:eastAsia="Times New Roman" w:hAnsi="Times New Roman" w:cs="Times New Roman"/>
          <w:color w:val="000000" w:themeColor="text1"/>
          <w:sz w:val="24"/>
          <w:szCs w:val="24"/>
        </w:rPr>
        <w:t>2</w:t>
      </w:r>
      <w:r w:rsidRPr="3CE8B969">
        <w:rPr>
          <w:rStyle w:val="normaltextrun"/>
          <w:rFonts w:ascii="Times New Roman" w:eastAsia="Times New Roman" w:hAnsi="Times New Roman" w:cs="Times New Roman"/>
          <w:color w:val="000000" w:themeColor="text1"/>
          <w:sz w:val="24"/>
          <w:szCs w:val="24"/>
        </w:rPr>
        <w:t xml:space="preserve">). Encouraging self-care, offering programs to increase well-being, and improving communication will strengthen the NP's commitment to the organization. </w:t>
      </w:r>
    </w:p>
    <w:p w14:paraId="3D84038A" w14:textId="601065F3" w:rsidR="32188B08" w:rsidRDefault="32188B08" w:rsidP="008447AF">
      <w:pPr>
        <w:spacing w:after="0" w:line="480" w:lineRule="auto"/>
        <w:contextualSpacing/>
        <w:rPr>
          <w:rFonts w:ascii="Times New Roman" w:eastAsia="Times New Roman" w:hAnsi="Times New Roman" w:cs="Times New Roman"/>
          <w:color w:val="000000" w:themeColor="text1"/>
          <w:sz w:val="24"/>
          <w:szCs w:val="24"/>
        </w:rPr>
      </w:pPr>
      <w:r w:rsidRPr="3CE8B969">
        <w:rPr>
          <w:rFonts w:ascii="Times New Roman" w:eastAsia="Times New Roman" w:hAnsi="Times New Roman" w:cs="Times New Roman"/>
          <w:b/>
          <w:bCs/>
          <w:color w:val="000000" w:themeColor="text1"/>
          <w:sz w:val="24"/>
          <w:szCs w:val="24"/>
        </w:rPr>
        <w:t>Organizational Needs Statement</w:t>
      </w:r>
    </w:p>
    <w:p w14:paraId="59D89F1B" w14:textId="46C3B341"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 xml:space="preserve">The cost of provider turnover can range between 150-200% of the NP's salary, including recruitment and training of replacements, disengagement of the remaining team members, and decreased patient coverage (Gilliland, 2019). Remaining NPs have an increased workload and fewer resources, which may lead to an increased desire to leave (Yu et al., 2019), which can impact the quality of care, safety of patients, overall healthcare system performance, and financial </w:t>
      </w:r>
      <w:r w:rsidRPr="005E4CA4">
        <w:rPr>
          <w:rStyle w:val="normaltextrun"/>
          <w:rFonts w:ascii="Times New Roman" w:eastAsia="Times New Roman" w:hAnsi="Times New Roman" w:cs="Times New Roman"/>
          <w:color w:val="000000" w:themeColor="text1"/>
          <w:sz w:val="24"/>
          <w:szCs w:val="24"/>
        </w:rPr>
        <w:t>success (O'Grady, 2021). The</w:t>
      </w:r>
      <w:r w:rsidRPr="3CE8B969">
        <w:rPr>
          <w:rStyle w:val="normaltextrun"/>
          <w:rFonts w:ascii="Times New Roman" w:eastAsia="Times New Roman" w:hAnsi="Times New Roman" w:cs="Times New Roman"/>
          <w:color w:val="000000" w:themeColor="text1"/>
          <w:sz w:val="24"/>
          <w:szCs w:val="24"/>
        </w:rPr>
        <w:t xml:space="preserve"> pressure to reduce hospital admission and emergency room visits in a complex, aging population can lead to lower job satisfaction, increased work stress, and burnout (Han et al., 2018). Due to the current job market, many new hires are recent graduates requiring extended orientation and are more likely to suffer burnout than more experienced nurses (Klein et al., 2020). </w:t>
      </w:r>
    </w:p>
    <w:p w14:paraId="3C43041B" w14:textId="1765F267"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Burnout is a work-related phenomenon partially related to organizational and leadership structures (Cavanagh et al., 20</w:t>
      </w:r>
      <w:r w:rsidR="00F565E5">
        <w:rPr>
          <w:rStyle w:val="normaltextrun"/>
          <w:rFonts w:ascii="Times New Roman" w:eastAsia="Times New Roman" w:hAnsi="Times New Roman" w:cs="Times New Roman"/>
          <w:color w:val="000000" w:themeColor="text1"/>
          <w:sz w:val="24"/>
          <w:szCs w:val="24"/>
        </w:rPr>
        <w:t>20</w:t>
      </w:r>
      <w:r w:rsidRPr="3CE8B969">
        <w:rPr>
          <w:rStyle w:val="normaltextrun"/>
          <w:rFonts w:ascii="Times New Roman" w:eastAsia="Times New Roman" w:hAnsi="Times New Roman" w:cs="Times New Roman"/>
          <w:color w:val="000000" w:themeColor="text1"/>
          <w:sz w:val="24"/>
          <w:szCs w:val="24"/>
        </w:rPr>
        <w:t xml:space="preserve">; Maslach &amp; Jackson, 1981). Burnout contains three main components: </w:t>
      </w:r>
      <w:r w:rsidR="003F42C3" w:rsidRPr="007A72D7">
        <w:rPr>
          <w:rStyle w:val="normaltextrun"/>
          <w:rFonts w:ascii="Times New Roman" w:eastAsia="Times New Roman" w:hAnsi="Times New Roman" w:cs="Times New Roman"/>
          <w:color w:val="000000" w:themeColor="text1"/>
          <w:sz w:val="24"/>
          <w:szCs w:val="24"/>
        </w:rPr>
        <w:t>emotional exhaustion (EE), depersonalization (DP), and dissatisfaction with personal accomplishments (PA)</w:t>
      </w:r>
      <w:r w:rsidR="003F42C3" w:rsidRPr="3CE8B969">
        <w:rPr>
          <w:rStyle w:val="normaltextrun"/>
          <w:rFonts w:ascii="Times New Roman" w:eastAsia="Times New Roman" w:hAnsi="Times New Roman" w:cs="Times New Roman"/>
          <w:color w:val="000000" w:themeColor="text1"/>
          <w:sz w:val="24"/>
          <w:szCs w:val="24"/>
        </w:rPr>
        <w:t xml:space="preserve"> </w:t>
      </w:r>
      <w:r w:rsidRPr="3CE8B969">
        <w:rPr>
          <w:rStyle w:val="normaltextrun"/>
          <w:rFonts w:ascii="Times New Roman" w:eastAsia="Times New Roman" w:hAnsi="Times New Roman" w:cs="Times New Roman"/>
          <w:color w:val="000000" w:themeColor="text1"/>
          <w:sz w:val="24"/>
          <w:szCs w:val="24"/>
        </w:rPr>
        <w:t xml:space="preserve">(Maslach &amp; Jackson, 1981). These three factors lead to being too tired to provide quality care, caring less about patients as individuals, and having negative feelings about how efforts are making a difference. Undermining patient safety and quality </w:t>
      </w:r>
      <w:r w:rsidRPr="3CE8B969">
        <w:rPr>
          <w:rStyle w:val="normaltextrun"/>
          <w:rFonts w:ascii="Times New Roman" w:eastAsia="Times New Roman" w:hAnsi="Times New Roman" w:cs="Times New Roman"/>
          <w:color w:val="000000" w:themeColor="text1"/>
          <w:sz w:val="24"/>
          <w:szCs w:val="24"/>
        </w:rPr>
        <w:lastRenderedPageBreak/>
        <w:t>outcomes as staff lose interest in caring about their patients (Kapu et al., 20</w:t>
      </w:r>
      <w:r w:rsidR="00651AFE">
        <w:rPr>
          <w:rStyle w:val="normaltextrun"/>
          <w:rFonts w:ascii="Times New Roman" w:eastAsia="Times New Roman" w:hAnsi="Times New Roman" w:cs="Times New Roman"/>
          <w:color w:val="000000" w:themeColor="text1"/>
          <w:sz w:val="24"/>
          <w:szCs w:val="24"/>
        </w:rPr>
        <w:t>21</w:t>
      </w:r>
      <w:r w:rsidRPr="3CE8B969">
        <w:rPr>
          <w:rStyle w:val="normaltextrun"/>
          <w:rFonts w:ascii="Times New Roman" w:eastAsia="Times New Roman" w:hAnsi="Times New Roman" w:cs="Times New Roman"/>
          <w:color w:val="000000" w:themeColor="text1"/>
          <w:sz w:val="24"/>
          <w:szCs w:val="24"/>
        </w:rPr>
        <w:t>; Khatatbeh et al., 2021). Burnout affects organizations by reducing team morale and increasing costs through inefficiency, absenteeism, lost productivity, and turnover (Kapu et al., 20</w:t>
      </w:r>
      <w:r w:rsidR="00651AFE">
        <w:rPr>
          <w:rStyle w:val="normaltextrun"/>
          <w:rFonts w:ascii="Times New Roman" w:eastAsia="Times New Roman" w:hAnsi="Times New Roman" w:cs="Times New Roman"/>
          <w:color w:val="000000" w:themeColor="text1"/>
          <w:sz w:val="24"/>
          <w:szCs w:val="24"/>
        </w:rPr>
        <w:t>21</w:t>
      </w:r>
      <w:r w:rsidRPr="3CE8B969">
        <w:rPr>
          <w:rStyle w:val="normaltextrun"/>
          <w:rFonts w:ascii="Times New Roman" w:eastAsia="Times New Roman" w:hAnsi="Times New Roman" w:cs="Times New Roman"/>
          <w:color w:val="000000" w:themeColor="text1"/>
          <w:sz w:val="24"/>
          <w:szCs w:val="24"/>
        </w:rPr>
        <w:t>). Munn et al. (202</w:t>
      </w:r>
      <w:r w:rsidR="007E726B">
        <w:rPr>
          <w:rStyle w:val="normaltextrun"/>
          <w:rFonts w:ascii="Times New Roman" w:eastAsia="Times New Roman" w:hAnsi="Times New Roman" w:cs="Times New Roman"/>
          <w:color w:val="000000" w:themeColor="text1"/>
          <w:sz w:val="24"/>
          <w:szCs w:val="24"/>
        </w:rPr>
        <w:t>2</w:t>
      </w:r>
      <w:r w:rsidRPr="3CE8B969">
        <w:rPr>
          <w:rStyle w:val="normaltextrun"/>
          <w:rFonts w:ascii="Times New Roman" w:eastAsia="Times New Roman" w:hAnsi="Times New Roman" w:cs="Times New Roman"/>
          <w:color w:val="000000" w:themeColor="text1"/>
          <w:sz w:val="24"/>
          <w:szCs w:val="24"/>
        </w:rPr>
        <w:t>) demonstrated decreased work hours two years after baseline burnout was measured. </w:t>
      </w:r>
    </w:p>
    <w:p w14:paraId="0679C127" w14:textId="017F66D5"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 xml:space="preserve">Abraham et al. (2021) conducted a secondary analysis of data from a 2018 to 2019 cross-sectional study. The original study sample was 1,244 NPs from six states, but this study focused on a sample of 296 primary care NPs in two states. In their sample, approximately 25% reported burnout. NP burnout is related to the perception of decreased organizational support, inadequate communication, and staffing shortages. However, addressing these improved the NP environment to reduce burnout. Berg (2022) reported that the benchmark for health care worker burnout from the American Medical Association survey of 2020 to 2021 was 28%. </w:t>
      </w:r>
    </w:p>
    <w:p w14:paraId="5DC25B88" w14:textId="77777777" w:rsidR="00414D9A" w:rsidRDefault="32188B08" w:rsidP="008447AF">
      <w:pPr>
        <w:spacing w:after="0" w:line="480" w:lineRule="auto"/>
        <w:ind w:firstLine="720"/>
        <w:contextualSpacing/>
        <w:rPr>
          <w:rStyle w:val="normaltextrun"/>
          <w:rFonts w:ascii="Times New Roman" w:eastAsia="Times New Roman" w:hAnsi="Times New Roman" w:cs="Times New Roman"/>
          <w:color w:val="000000" w:themeColor="text1"/>
          <w:sz w:val="24"/>
          <w:szCs w:val="24"/>
        </w:rPr>
      </w:pPr>
      <w:r w:rsidRPr="1D647829">
        <w:rPr>
          <w:rStyle w:val="normaltextrun"/>
          <w:rFonts w:ascii="Times New Roman" w:eastAsia="Times New Roman" w:hAnsi="Times New Roman" w:cs="Times New Roman"/>
          <w:color w:val="000000" w:themeColor="text1"/>
          <w:sz w:val="24"/>
          <w:szCs w:val="24"/>
        </w:rPr>
        <w:t xml:space="preserve">In 2007, the Triple Aim was developed to reduce the cost of health care and improve patient care quality and population health (Fitzpatrick et al., 2019). It expanded in 2017 to the Quadruple Aim, including clinician well-being. Programs to increase well-being include valuing employee contributions and professional practice, promoting authentic leaders, improving communication, and providing adequate staffing and time to complete tasks during work hours. Fitzpatrick et al. states that, "Nursing leadership should provide initial and continuing education that . . . </w:t>
      </w:r>
      <w:bookmarkStart w:id="3" w:name="_Int_3rESccqo"/>
      <w:r w:rsidRPr="1D647829">
        <w:rPr>
          <w:rStyle w:val="normaltextrun"/>
          <w:rFonts w:ascii="Times New Roman" w:eastAsia="Times New Roman" w:hAnsi="Times New Roman" w:cs="Times New Roman"/>
          <w:color w:val="000000" w:themeColor="text1"/>
          <w:sz w:val="24"/>
          <w:szCs w:val="24"/>
        </w:rPr>
        <w:t>encourage</w:t>
      </w:r>
      <w:bookmarkEnd w:id="3"/>
      <w:r w:rsidRPr="1D647829">
        <w:rPr>
          <w:rStyle w:val="normaltextrun"/>
          <w:rFonts w:ascii="Times New Roman" w:eastAsia="Times New Roman" w:hAnsi="Times New Roman" w:cs="Times New Roman"/>
          <w:color w:val="000000" w:themeColor="text1"/>
          <w:sz w:val="24"/>
          <w:szCs w:val="24"/>
        </w:rPr>
        <w:t xml:space="preserve"> retention and reduces chances of nurse burnout" (p. 187). Healthy People 2020 (2022) recommends organizations offer programs for their employees to reduce stress. They also recommended ongoing research on the most effective programs to reduce workplace stress. </w:t>
      </w:r>
    </w:p>
    <w:p w14:paraId="788777D5" w14:textId="62D02032" w:rsidR="32188B08" w:rsidRDefault="00414D9A" w:rsidP="008447AF">
      <w:pPr>
        <w:spacing w:after="0" w:line="480" w:lineRule="auto"/>
        <w:ind w:firstLine="720"/>
        <w:contextualSpacing/>
        <w:rPr>
          <w:rStyle w:val="normaltextrun"/>
          <w:rFonts w:ascii="Times New Roman" w:eastAsia="Times New Roman" w:hAnsi="Times New Roman" w:cs="Times New Roman"/>
          <w:color w:val="000000" w:themeColor="text1"/>
          <w:sz w:val="24"/>
          <w:szCs w:val="24"/>
        </w:rPr>
      </w:pPr>
      <w:r>
        <w:rPr>
          <w:rStyle w:val="normaltextrun"/>
          <w:rFonts w:ascii="Times New Roman" w:eastAsia="Times New Roman" w:hAnsi="Times New Roman" w:cs="Times New Roman"/>
          <w:color w:val="000000" w:themeColor="text1"/>
          <w:sz w:val="24"/>
          <w:szCs w:val="24"/>
        </w:rPr>
        <w:t>Decreased stress and increased job satisfaction were associated with increased</w:t>
      </w:r>
    </w:p>
    <w:p w14:paraId="6DA41CF4" w14:textId="2C98792B" w:rsidR="00182751" w:rsidRDefault="00182751" w:rsidP="008447AF">
      <w:pPr>
        <w:spacing w:after="0" w:line="480" w:lineRule="auto"/>
        <w:contextualSpacing/>
        <w:rPr>
          <w:rFonts w:ascii="Times New Roman" w:eastAsia="Times New Roman" w:hAnsi="Times New Roman" w:cs="Times New Roman"/>
          <w:color w:val="000000" w:themeColor="text1"/>
          <w:sz w:val="24"/>
          <w:szCs w:val="24"/>
        </w:rPr>
      </w:pPr>
      <w:r>
        <w:rPr>
          <w:rStyle w:val="normaltextrun"/>
          <w:rFonts w:ascii="Times New Roman" w:eastAsia="Times New Roman" w:hAnsi="Times New Roman" w:cs="Times New Roman"/>
          <w:color w:val="000000" w:themeColor="text1"/>
          <w:sz w:val="24"/>
          <w:szCs w:val="24"/>
        </w:rPr>
        <w:lastRenderedPageBreak/>
        <w:t>r</w:t>
      </w:r>
      <w:r w:rsidR="00FC3881">
        <w:rPr>
          <w:rStyle w:val="normaltextrun"/>
          <w:rFonts w:ascii="Times New Roman" w:eastAsia="Times New Roman" w:hAnsi="Times New Roman" w:cs="Times New Roman"/>
          <w:color w:val="000000" w:themeColor="text1"/>
          <w:sz w:val="24"/>
          <w:szCs w:val="24"/>
        </w:rPr>
        <w:t>esiliency (Cooper et al., 2020). There have been multiple studies on what nurse resilience</w:t>
      </w:r>
      <w:r w:rsidR="00591125">
        <w:rPr>
          <w:rStyle w:val="normaltextrun"/>
          <w:rFonts w:ascii="Times New Roman" w:eastAsia="Times New Roman" w:hAnsi="Times New Roman" w:cs="Times New Roman"/>
          <w:color w:val="000000" w:themeColor="text1"/>
          <w:sz w:val="24"/>
          <w:szCs w:val="24"/>
        </w:rPr>
        <w:t xml:space="preserve"> means, but little research on how to strengthen it. Pollock et al. (2020) conducted a meta-analysis</w:t>
      </w:r>
    </w:p>
    <w:p w14:paraId="7170724A" w14:textId="2017C29C" w:rsidR="32188B08" w:rsidRDefault="00591125" w:rsidP="008447AF">
      <w:pPr>
        <w:spacing w:after="0" w:line="480" w:lineRule="auto"/>
        <w:contextualSpacing/>
        <w:rPr>
          <w:rFonts w:ascii="Times New Roman" w:eastAsia="Times New Roman" w:hAnsi="Times New Roman" w:cs="Times New Roman"/>
          <w:color w:val="000000" w:themeColor="text1"/>
          <w:sz w:val="24"/>
          <w:szCs w:val="24"/>
        </w:rPr>
      </w:pPr>
      <w:r>
        <w:rPr>
          <w:rStyle w:val="normaltextrun"/>
          <w:rFonts w:ascii="Times New Roman" w:eastAsia="Times New Roman" w:hAnsi="Times New Roman" w:cs="Times New Roman"/>
          <w:color w:val="000000" w:themeColor="text1"/>
          <w:sz w:val="24"/>
          <w:szCs w:val="24"/>
        </w:rPr>
        <w:t xml:space="preserve">of interventions </w:t>
      </w:r>
      <w:r w:rsidR="32188B08" w:rsidRPr="3CE8B969">
        <w:rPr>
          <w:rStyle w:val="normaltextrun"/>
          <w:rFonts w:ascii="Times New Roman" w:eastAsia="Times New Roman" w:hAnsi="Times New Roman" w:cs="Times New Roman"/>
          <w:color w:val="000000" w:themeColor="text1"/>
          <w:sz w:val="24"/>
          <w:szCs w:val="24"/>
        </w:rPr>
        <w:t>to increase resilience in front-line workers during a health crisis and found a lack of qualitative and quantitative studies addressing this topic. Mintz-Binder et al. (2021) conducted a pilot study of resilience-building activities to be used during work hours. They found that interventions available when needed were effective for reducing stress. Klein et al. (2019) reported that mindfulness training and conscious breathing have proven effective in managing stress. </w:t>
      </w:r>
    </w:p>
    <w:p w14:paraId="290F6DB7" w14:textId="4AC30C7B"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1D647829">
        <w:rPr>
          <w:rStyle w:val="normaltextrun"/>
          <w:rFonts w:ascii="Times New Roman" w:eastAsia="Times New Roman" w:hAnsi="Times New Roman" w:cs="Times New Roman"/>
          <w:color w:val="000000" w:themeColor="text1"/>
          <w:sz w:val="24"/>
          <w:szCs w:val="24"/>
        </w:rPr>
        <w:t xml:space="preserve">A multi-state health care company managing Medicare recipients utilizes Advanced Practice Clinicians (APC), including Physician Assistants (PAs) and NPs. Patients receive care in their homes, in a clinic, hospital, skilled nursing facility, or via telemedicine. Its mission is to provide individualized, convenient, accessible, and coordinated care in partnership with primary care and specialty providers. Over the past two years, the company has expanded into 22 new markets in four states, with plans to expand further over the next few years. The company's growth in its existing markets, plus planned expansion, will increase the need for </w:t>
      </w:r>
      <w:bookmarkStart w:id="4" w:name="_Int_bhv1jkeT"/>
      <w:r w:rsidRPr="1D647829">
        <w:rPr>
          <w:rStyle w:val="normaltextrun"/>
          <w:rFonts w:ascii="Times New Roman" w:eastAsia="Times New Roman" w:hAnsi="Times New Roman" w:cs="Times New Roman"/>
          <w:color w:val="000000" w:themeColor="text1"/>
          <w:sz w:val="24"/>
          <w:szCs w:val="24"/>
        </w:rPr>
        <w:t>APCs</w:t>
      </w:r>
      <w:bookmarkEnd w:id="4"/>
      <w:r w:rsidRPr="1D647829">
        <w:rPr>
          <w:rStyle w:val="normaltextrun"/>
          <w:rFonts w:ascii="Times New Roman" w:eastAsia="Times New Roman" w:hAnsi="Times New Roman" w:cs="Times New Roman"/>
          <w:color w:val="000000" w:themeColor="text1"/>
          <w:sz w:val="24"/>
          <w:szCs w:val="24"/>
        </w:rPr>
        <w:t>. However, 17% of the current APC positions are vacant. </w:t>
      </w:r>
    </w:p>
    <w:p w14:paraId="329DD4C0" w14:textId="68FECCEA" w:rsidR="0035784F" w:rsidRDefault="32188B08" w:rsidP="008447AF">
      <w:pPr>
        <w:spacing w:after="0" w:line="480" w:lineRule="auto"/>
        <w:ind w:firstLine="720"/>
        <w:contextualSpacing/>
        <w:rPr>
          <w:rStyle w:val="normaltextrun"/>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 xml:space="preserve">To address its goal of improving patient outcomes and quality and reducing healthcare costs, the company embraced the Quadruple Aim. The executive leadership is committed to preserving quality care by prioritizing APC well-being and retention, in line with the Quadruple Aim of improving clinician well-being </w:t>
      </w:r>
      <w:r w:rsidRPr="005E4CA4">
        <w:rPr>
          <w:rStyle w:val="normaltextrun"/>
          <w:rFonts w:ascii="Times New Roman" w:eastAsia="Times New Roman" w:hAnsi="Times New Roman" w:cs="Times New Roman"/>
          <w:color w:val="000000" w:themeColor="text1"/>
          <w:sz w:val="24"/>
          <w:szCs w:val="24"/>
        </w:rPr>
        <w:t>(Fitzpatrick et al., 2019) and th</w:t>
      </w:r>
      <w:r w:rsidRPr="3CE8B969">
        <w:rPr>
          <w:rStyle w:val="normaltextrun"/>
          <w:rFonts w:ascii="Times New Roman" w:eastAsia="Times New Roman" w:hAnsi="Times New Roman" w:cs="Times New Roman"/>
          <w:color w:val="000000" w:themeColor="text1"/>
          <w:sz w:val="24"/>
          <w:szCs w:val="24"/>
        </w:rPr>
        <w:t>e Healthy People 2020 (2022) objective to focus on promoting the well-being of the workforce. APC leadership increased communication with leadership training. The Director of APC education provided a</w:t>
      </w:r>
      <w:r w:rsidR="0035784F">
        <w:rPr>
          <w:rStyle w:val="normaltextrun"/>
          <w:rFonts w:ascii="Times New Roman" w:eastAsia="Times New Roman" w:hAnsi="Times New Roman" w:cs="Times New Roman"/>
          <w:color w:val="000000" w:themeColor="text1"/>
          <w:sz w:val="24"/>
          <w:szCs w:val="24"/>
        </w:rPr>
        <w:t xml:space="preserve"> series of stress management modules and a confidential </w:t>
      </w:r>
      <w:r w:rsidR="00EB7A22">
        <w:rPr>
          <w:rStyle w:val="normaltextrun"/>
          <w:rFonts w:ascii="Times New Roman" w:eastAsia="Times New Roman" w:hAnsi="Times New Roman" w:cs="Times New Roman"/>
          <w:color w:val="000000" w:themeColor="text1"/>
          <w:sz w:val="24"/>
          <w:szCs w:val="24"/>
        </w:rPr>
        <w:t xml:space="preserve">opportunity for market APCs to vent and </w:t>
      </w:r>
    </w:p>
    <w:p w14:paraId="73F9E8D9" w14:textId="2A00D5AC" w:rsidR="00DA3FF7" w:rsidRDefault="32188B08" w:rsidP="008447AF">
      <w:pPr>
        <w:spacing w:after="0" w:line="480" w:lineRule="auto"/>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lastRenderedPageBreak/>
        <w:t>share concerns, but few APCs participated. </w:t>
      </w:r>
    </w:p>
    <w:p w14:paraId="5DBE0619" w14:textId="20489D76" w:rsidR="32188B08" w:rsidRDefault="32188B08" w:rsidP="008447AF">
      <w:pPr>
        <w:spacing w:after="0" w:line="480" w:lineRule="auto"/>
        <w:contextualSpacing/>
        <w:rPr>
          <w:rFonts w:ascii="Times New Roman" w:eastAsia="Times New Roman" w:hAnsi="Times New Roman" w:cs="Times New Roman"/>
          <w:color w:val="000000" w:themeColor="text1"/>
          <w:sz w:val="24"/>
          <w:szCs w:val="24"/>
        </w:rPr>
      </w:pPr>
      <w:r w:rsidRPr="3CE8B969">
        <w:rPr>
          <w:rFonts w:ascii="Times New Roman" w:eastAsia="Times New Roman" w:hAnsi="Times New Roman" w:cs="Times New Roman"/>
          <w:b/>
          <w:bCs/>
          <w:color w:val="000000" w:themeColor="text1"/>
          <w:sz w:val="24"/>
          <w:szCs w:val="24"/>
        </w:rPr>
        <w:t xml:space="preserve">Problem Statement </w:t>
      </w:r>
    </w:p>
    <w:p w14:paraId="2E9A9EAC" w14:textId="0947996A" w:rsidR="32188B08"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3CE8B969">
        <w:rPr>
          <w:rStyle w:val="normaltextrun"/>
          <w:rFonts w:ascii="Times New Roman" w:eastAsia="Times New Roman" w:hAnsi="Times New Roman" w:cs="Times New Roman"/>
          <w:color w:val="000000" w:themeColor="text1"/>
          <w:sz w:val="24"/>
          <w:szCs w:val="24"/>
        </w:rPr>
        <w:t>Providing quality care to complex Medicare recipients can increase work stress, burnout, and turnover. APCs providing telemedicine and home-based care may feel isolated from peers and leadership. This quality improvement plan would assess baseline burnout and implement organizational and leadership measures, including mindfulness to increase resilience. </w:t>
      </w:r>
    </w:p>
    <w:p w14:paraId="18BA4C36" w14:textId="7A680EF0" w:rsidR="32188B08" w:rsidRDefault="32188B08" w:rsidP="008447AF">
      <w:pPr>
        <w:spacing w:after="0" w:line="480" w:lineRule="auto"/>
        <w:contextualSpacing/>
        <w:rPr>
          <w:rFonts w:ascii="Times New Roman" w:eastAsia="Times New Roman" w:hAnsi="Times New Roman" w:cs="Times New Roman"/>
          <w:color w:val="000000" w:themeColor="text1"/>
          <w:sz w:val="24"/>
          <w:szCs w:val="24"/>
        </w:rPr>
      </w:pPr>
      <w:r w:rsidRPr="005E4CA4">
        <w:rPr>
          <w:rFonts w:ascii="Times New Roman" w:eastAsia="Times New Roman" w:hAnsi="Times New Roman" w:cs="Times New Roman"/>
          <w:b/>
          <w:bCs/>
          <w:color w:val="000000" w:themeColor="text1"/>
          <w:sz w:val="24"/>
          <w:szCs w:val="24"/>
        </w:rPr>
        <w:t>Purpose Statement</w:t>
      </w:r>
    </w:p>
    <w:p w14:paraId="048C84DD" w14:textId="05429392" w:rsidR="3CE8B969" w:rsidRDefault="32188B08" w:rsidP="008447AF">
      <w:pPr>
        <w:spacing w:after="0" w:line="480" w:lineRule="auto"/>
        <w:ind w:firstLine="720"/>
        <w:contextualSpacing/>
        <w:rPr>
          <w:rFonts w:ascii="Times New Roman" w:eastAsia="Times New Roman" w:hAnsi="Times New Roman" w:cs="Times New Roman"/>
          <w:color w:val="000000" w:themeColor="text1"/>
          <w:sz w:val="24"/>
          <w:szCs w:val="24"/>
        </w:rPr>
      </w:pPr>
      <w:r w:rsidRPr="4FFB41AA">
        <w:rPr>
          <w:rStyle w:val="normaltextrun"/>
          <w:rFonts w:ascii="Times New Roman" w:eastAsia="Times New Roman" w:hAnsi="Times New Roman" w:cs="Times New Roman"/>
          <w:color w:val="000000" w:themeColor="text1"/>
          <w:sz w:val="24"/>
          <w:szCs w:val="24"/>
        </w:rPr>
        <w:t xml:space="preserve">The purpose of this project </w:t>
      </w:r>
      <w:r w:rsidR="00AA2965">
        <w:rPr>
          <w:rStyle w:val="normaltextrun"/>
          <w:rFonts w:ascii="Times New Roman" w:eastAsia="Times New Roman" w:hAnsi="Times New Roman" w:cs="Times New Roman"/>
          <w:color w:val="000000" w:themeColor="text1"/>
          <w:sz w:val="24"/>
          <w:szCs w:val="24"/>
        </w:rPr>
        <w:t>was</w:t>
      </w:r>
      <w:r w:rsidRPr="4FFB41AA">
        <w:rPr>
          <w:rStyle w:val="normaltextrun"/>
          <w:rFonts w:ascii="Times New Roman" w:eastAsia="Times New Roman" w:hAnsi="Times New Roman" w:cs="Times New Roman"/>
          <w:color w:val="000000" w:themeColor="text1"/>
          <w:sz w:val="24"/>
          <w:szCs w:val="24"/>
        </w:rPr>
        <w:t xml:space="preserve"> to </w:t>
      </w:r>
      <w:r w:rsidR="00DD5BEF" w:rsidRPr="4FFB41AA">
        <w:rPr>
          <w:rStyle w:val="normaltextrun"/>
          <w:rFonts w:ascii="Times New Roman" w:eastAsia="Times New Roman" w:hAnsi="Times New Roman" w:cs="Times New Roman"/>
          <w:color w:val="000000" w:themeColor="text1"/>
          <w:sz w:val="24"/>
          <w:szCs w:val="24"/>
        </w:rPr>
        <w:t>determine if mindfulness training can improve burnout and resilience in APCs using a virtual educational program</w:t>
      </w:r>
      <w:r w:rsidRPr="4FFB41AA">
        <w:rPr>
          <w:rStyle w:val="normaltextrun"/>
          <w:rFonts w:ascii="Times New Roman" w:eastAsia="Times New Roman" w:hAnsi="Times New Roman" w:cs="Times New Roman"/>
          <w:color w:val="000000" w:themeColor="text1"/>
          <w:sz w:val="24"/>
          <w:szCs w:val="24"/>
        </w:rPr>
        <w:t>. Decreased burnout should lead to less turnover, increased quality of life, and increased perception of leadership support (Munn et al.,</w:t>
      </w:r>
      <w:r w:rsidR="003D08D9">
        <w:rPr>
          <w:rStyle w:val="normaltextrun"/>
          <w:rFonts w:ascii="Times New Roman" w:eastAsia="Times New Roman" w:hAnsi="Times New Roman" w:cs="Times New Roman"/>
          <w:color w:val="000000" w:themeColor="text1"/>
          <w:sz w:val="24"/>
          <w:szCs w:val="24"/>
        </w:rPr>
        <w:t xml:space="preserve"> 2022).</w:t>
      </w:r>
      <w:r w:rsidRPr="4FFB41AA">
        <w:rPr>
          <w:rStyle w:val="normaltextrun"/>
          <w:rFonts w:ascii="Times New Roman" w:eastAsia="Times New Roman" w:hAnsi="Times New Roman" w:cs="Times New Roman"/>
          <w:color w:val="000000" w:themeColor="text1"/>
          <w:sz w:val="24"/>
          <w:szCs w:val="24"/>
        </w:rPr>
        <w:t xml:space="preserve"> </w:t>
      </w:r>
    </w:p>
    <w:p w14:paraId="7F8366D3" w14:textId="76CAD179" w:rsidR="3CE8B969" w:rsidRDefault="3CE8B969" w:rsidP="008447AF">
      <w:pPr>
        <w:spacing w:line="480" w:lineRule="auto"/>
        <w:contextualSpacing/>
        <w:rPr>
          <w:rFonts w:ascii="Times New Roman" w:eastAsia="Times New Roman" w:hAnsi="Times New Roman" w:cs="Times New Roman"/>
          <w:color w:val="000000" w:themeColor="text1"/>
          <w:sz w:val="24"/>
          <w:szCs w:val="24"/>
        </w:rPr>
      </w:pPr>
    </w:p>
    <w:p w14:paraId="776CCC46" w14:textId="6B2CBC21"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46507946" w14:textId="06E14853"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2531C7C9" w14:textId="784321B7"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5C2FFCDB" w14:textId="1B334482"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2C75BCDF" w14:textId="612DD9A1"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3E121808" w14:textId="36490FE0"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420D61CE" w14:textId="0D036C02"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3478AC79" w14:textId="589E750E"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5EB678E0" w14:textId="57A92E63"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2E9CB3B3" w14:textId="16CE0234"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5C0FFBA6" w14:textId="5427CB3E" w:rsidR="4FFB41AA" w:rsidRDefault="4FFB41AA" w:rsidP="008447AF">
      <w:pPr>
        <w:spacing w:line="480" w:lineRule="auto"/>
        <w:contextualSpacing/>
        <w:rPr>
          <w:rFonts w:ascii="Times New Roman" w:eastAsia="Times New Roman" w:hAnsi="Times New Roman" w:cs="Times New Roman"/>
          <w:color w:val="000000" w:themeColor="text1"/>
          <w:sz w:val="24"/>
          <w:szCs w:val="24"/>
        </w:rPr>
      </w:pPr>
    </w:p>
    <w:p w14:paraId="4E3BB797" w14:textId="4087E22E" w:rsidR="006F0065" w:rsidRPr="004752C5" w:rsidRDefault="006F0065" w:rsidP="008447AF">
      <w:pPr>
        <w:spacing w:after="0" w:line="480" w:lineRule="auto"/>
        <w:contextualSpacing/>
        <w:jc w:val="center"/>
        <w:rPr>
          <w:rFonts w:ascii="Times New Roman" w:hAnsi="Times New Roman" w:cs="Times New Roman"/>
          <w:b/>
          <w:bCs/>
          <w:sz w:val="24"/>
          <w:szCs w:val="24"/>
        </w:rPr>
      </w:pPr>
      <w:r w:rsidRPr="3CE8B969">
        <w:rPr>
          <w:rFonts w:ascii="Times New Roman" w:hAnsi="Times New Roman" w:cs="Times New Roman"/>
          <w:b/>
          <w:bCs/>
          <w:sz w:val="24"/>
          <w:szCs w:val="24"/>
        </w:rPr>
        <w:lastRenderedPageBreak/>
        <w:t>Section II</w:t>
      </w:r>
      <w:r w:rsidR="00207696" w:rsidRPr="3CE8B969">
        <w:rPr>
          <w:rFonts w:ascii="Times New Roman" w:hAnsi="Times New Roman" w:cs="Times New Roman"/>
          <w:b/>
          <w:bCs/>
          <w:sz w:val="24"/>
          <w:szCs w:val="24"/>
        </w:rPr>
        <w:t>. Evidence</w:t>
      </w:r>
    </w:p>
    <w:p w14:paraId="63FF0D98" w14:textId="77777777" w:rsidR="009771C1" w:rsidRDefault="006F0065" w:rsidP="008447AF">
      <w:pPr>
        <w:spacing w:after="0" w:line="480" w:lineRule="auto"/>
        <w:contextualSpacing/>
        <w:rPr>
          <w:rFonts w:ascii="Times New Roman" w:hAnsi="Times New Roman" w:cs="Times New Roman"/>
          <w:b/>
          <w:bCs/>
          <w:sz w:val="24"/>
          <w:szCs w:val="24"/>
        </w:rPr>
      </w:pPr>
      <w:r w:rsidRPr="3CE8B969">
        <w:rPr>
          <w:rFonts w:ascii="Times New Roman" w:hAnsi="Times New Roman" w:cs="Times New Roman"/>
          <w:b/>
          <w:bCs/>
          <w:sz w:val="24"/>
          <w:szCs w:val="24"/>
        </w:rPr>
        <w:t xml:space="preserve">Literature Review </w:t>
      </w:r>
    </w:p>
    <w:p w14:paraId="5D1B09CB" w14:textId="59860E5B" w:rsidR="00FA201B" w:rsidRDefault="003210DA" w:rsidP="008447A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4FFB41AA">
        <w:rPr>
          <w:rFonts w:ascii="Times New Roman" w:hAnsi="Times New Roman" w:cs="Times New Roman"/>
          <w:sz w:val="24"/>
          <w:szCs w:val="24"/>
        </w:rPr>
        <w:t xml:space="preserve">The initial search for literature on burnout and resilience </w:t>
      </w:r>
      <w:r w:rsidR="00797901" w:rsidRPr="4FFB41AA">
        <w:rPr>
          <w:rFonts w:ascii="Times New Roman" w:hAnsi="Times New Roman" w:cs="Times New Roman"/>
          <w:sz w:val="24"/>
          <w:szCs w:val="24"/>
        </w:rPr>
        <w:t xml:space="preserve">was conducted </w:t>
      </w:r>
      <w:r w:rsidR="00AE2CB7" w:rsidRPr="4FFB41AA">
        <w:rPr>
          <w:rFonts w:ascii="Times New Roman" w:hAnsi="Times New Roman" w:cs="Times New Roman"/>
          <w:sz w:val="24"/>
          <w:szCs w:val="24"/>
        </w:rPr>
        <w:t>in the Laupus Library at East Carolina University</w:t>
      </w:r>
      <w:r w:rsidR="00000DFA">
        <w:rPr>
          <w:rFonts w:ascii="Times New Roman" w:hAnsi="Times New Roman" w:cs="Times New Roman"/>
          <w:sz w:val="24"/>
          <w:szCs w:val="24"/>
        </w:rPr>
        <w:t xml:space="preserve"> (ECU)</w:t>
      </w:r>
      <w:r w:rsidR="00AE2CB7" w:rsidRPr="4FFB41AA">
        <w:rPr>
          <w:rFonts w:ascii="Times New Roman" w:hAnsi="Times New Roman" w:cs="Times New Roman"/>
          <w:sz w:val="24"/>
          <w:szCs w:val="24"/>
        </w:rPr>
        <w:t xml:space="preserve">. Search engines included PubMed, CINHAL, OVID, and PsycNet, resulting in 30,353 articles. Terms used in the search were </w:t>
      </w:r>
      <w:r w:rsidR="006A5C1C" w:rsidRPr="4FFB41AA">
        <w:rPr>
          <w:rFonts w:ascii="Times New Roman" w:hAnsi="Times New Roman" w:cs="Times New Roman"/>
          <w:sz w:val="24"/>
          <w:szCs w:val="24"/>
        </w:rPr>
        <w:t>“burnout</w:t>
      </w:r>
      <w:bookmarkStart w:id="5" w:name="_Int_hohZb1Fc"/>
      <w:r w:rsidR="006A5C1C" w:rsidRPr="4FFB41AA">
        <w:rPr>
          <w:rFonts w:ascii="Times New Roman" w:hAnsi="Times New Roman" w:cs="Times New Roman"/>
          <w:sz w:val="24"/>
          <w:szCs w:val="24"/>
        </w:rPr>
        <w:t>”,</w:t>
      </w:r>
      <w:bookmarkEnd w:id="5"/>
      <w:r w:rsidR="006A5C1C" w:rsidRPr="4FFB41AA">
        <w:rPr>
          <w:rFonts w:ascii="Times New Roman" w:hAnsi="Times New Roman" w:cs="Times New Roman"/>
          <w:sz w:val="24"/>
          <w:szCs w:val="24"/>
        </w:rPr>
        <w:t xml:space="preserve"> “resilien</w:t>
      </w:r>
      <w:r w:rsidR="00D5430C" w:rsidRPr="4FFB41AA">
        <w:rPr>
          <w:rFonts w:ascii="Times New Roman" w:hAnsi="Times New Roman" w:cs="Times New Roman"/>
          <w:sz w:val="24"/>
          <w:szCs w:val="24"/>
        </w:rPr>
        <w:t>*</w:t>
      </w:r>
      <w:bookmarkStart w:id="6" w:name="_Int_N6NWr7Fb"/>
      <w:r w:rsidR="00D5430C" w:rsidRPr="4FFB41AA">
        <w:rPr>
          <w:rFonts w:ascii="Times New Roman" w:hAnsi="Times New Roman" w:cs="Times New Roman"/>
          <w:sz w:val="24"/>
          <w:szCs w:val="24"/>
        </w:rPr>
        <w:t>”,</w:t>
      </w:r>
      <w:bookmarkEnd w:id="6"/>
      <w:r w:rsidR="00D5430C" w:rsidRPr="4FFB41AA">
        <w:rPr>
          <w:rFonts w:ascii="Times New Roman" w:hAnsi="Times New Roman" w:cs="Times New Roman"/>
          <w:sz w:val="24"/>
          <w:szCs w:val="24"/>
        </w:rPr>
        <w:t xml:space="preserve"> </w:t>
      </w:r>
      <w:r w:rsidR="00BE4DFF" w:rsidRPr="4FFB41AA">
        <w:rPr>
          <w:rFonts w:ascii="Times New Roman" w:hAnsi="Times New Roman" w:cs="Times New Roman"/>
          <w:sz w:val="24"/>
          <w:szCs w:val="24"/>
        </w:rPr>
        <w:t>“mindfulness</w:t>
      </w:r>
      <w:bookmarkStart w:id="7" w:name="_Int_EbhqWZ7H"/>
      <w:r w:rsidR="00BE4DFF" w:rsidRPr="4FFB41AA">
        <w:rPr>
          <w:rFonts w:ascii="Times New Roman" w:hAnsi="Times New Roman" w:cs="Times New Roman"/>
          <w:sz w:val="24"/>
          <w:szCs w:val="24"/>
        </w:rPr>
        <w:t>”,</w:t>
      </w:r>
      <w:bookmarkEnd w:id="7"/>
      <w:r w:rsidR="00BE4DFF" w:rsidRPr="4FFB41AA">
        <w:rPr>
          <w:rFonts w:ascii="Times New Roman" w:hAnsi="Times New Roman" w:cs="Times New Roman"/>
          <w:sz w:val="24"/>
          <w:szCs w:val="24"/>
        </w:rPr>
        <w:t xml:space="preserve"> </w:t>
      </w:r>
      <w:r w:rsidR="00015F81" w:rsidRPr="4FFB41AA">
        <w:rPr>
          <w:rFonts w:ascii="Times New Roman" w:hAnsi="Times New Roman" w:cs="Times New Roman"/>
          <w:sz w:val="24"/>
          <w:szCs w:val="24"/>
        </w:rPr>
        <w:t>“intervention</w:t>
      </w:r>
      <w:bookmarkStart w:id="8" w:name="_Int_DxIr1s8u"/>
      <w:r w:rsidR="00015F81" w:rsidRPr="4FFB41AA">
        <w:rPr>
          <w:rFonts w:ascii="Times New Roman" w:hAnsi="Times New Roman" w:cs="Times New Roman"/>
          <w:sz w:val="24"/>
          <w:szCs w:val="24"/>
        </w:rPr>
        <w:t>”,</w:t>
      </w:r>
      <w:bookmarkEnd w:id="8"/>
      <w:r w:rsidR="00015F81" w:rsidRPr="4FFB41AA">
        <w:rPr>
          <w:rFonts w:ascii="Times New Roman" w:hAnsi="Times New Roman" w:cs="Times New Roman"/>
          <w:sz w:val="24"/>
          <w:szCs w:val="24"/>
        </w:rPr>
        <w:t xml:space="preserve"> “training</w:t>
      </w:r>
      <w:bookmarkStart w:id="9" w:name="_Int_QupfPV8G"/>
      <w:r w:rsidR="00015F81" w:rsidRPr="4FFB41AA">
        <w:rPr>
          <w:rFonts w:ascii="Times New Roman" w:hAnsi="Times New Roman" w:cs="Times New Roman"/>
          <w:sz w:val="24"/>
          <w:szCs w:val="24"/>
        </w:rPr>
        <w:t>”,</w:t>
      </w:r>
      <w:bookmarkEnd w:id="9"/>
      <w:r w:rsidR="00A804F7" w:rsidRPr="4FFB41AA">
        <w:rPr>
          <w:rFonts w:ascii="Times New Roman" w:hAnsi="Times New Roman" w:cs="Times New Roman"/>
          <w:sz w:val="24"/>
          <w:szCs w:val="24"/>
        </w:rPr>
        <w:t xml:space="preserve"> “nurs*”</w:t>
      </w:r>
      <w:r w:rsidR="00015F81" w:rsidRPr="4FFB41AA">
        <w:rPr>
          <w:rFonts w:ascii="Times New Roman" w:hAnsi="Times New Roman" w:cs="Times New Roman"/>
          <w:sz w:val="24"/>
          <w:szCs w:val="24"/>
        </w:rPr>
        <w:t xml:space="preserve"> </w:t>
      </w:r>
      <w:r w:rsidR="00797901" w:rsidRPr="4FFB41AA">
        <w:rPr>
          <w:rFonts w:ascii="Times New Roman" w:hAnsi="Times New Roman" w:cs="Times New Roman"/>
          <w:sz w:val="24"/>
          <w:szCs w:val="24"/>
        </w:rPr>
        <w:t>“nurse practitioner</w:t>
      </w:r>
      <w:bookmarkStart w:id="10" w:name="_Int_y5l6FCw0"/>
      <w:r w:rsidR="00797901" w:rsidRPr="4FFB41AA">
        <w:rPr>
          <w:rFonts w:ascii="Times New Roman" w:hAnsi="Times New Roman" w:cs="Times New Roman"/>
          <w:sz w:val="24"/>
          <w:szCs w:val="24"/>
        </w:rPr>
        <w:t>”,</w:t>
      </w:r>
      <w:bookmarkEnd w:id="10"/>
      <w:r w:rsidR="00797901" w:rsidRPr="4FFB41AA">
        <w:rPr>
          <w:rFonts w:ascii="Times New Roman" w:hAnsi="Times New Roman" w:cs="Times New Roman"/>
          <w:sz w:val="24"/>
          <w:szCs w:val="24"/>
        </w:rPr>
        <w:t xml:space="preserve"> </w:t>
      </w:r>
      <w:r w:rsidR="00DB16E1" w:rsidRPr="4FFB41AA">
        <w:rPr>
          <w:rFonts w:ascii="Times New Roman" w:hAnsi="Times New Roman" w:cs="Times New Roman"/>
          <w:sz w:val="24"/>
          <w:szCs w:val="24"/>
        </w:rPr>
        <w:t>“provider</w:t>
      </w:r>
      <w:bookmarkStart w:id="11" w:name="_Int_pNQ1NrDq"/>
      <w:r w:rsidR="00DB16E1" w:rsidRPr="4FFB41AA">
        <w:rPr>
          <w:rFonts w:ascii="Times New Roman" w:hAnsi="Times New Roman" w:cs="Times New Roman"/>
          <w:sz w:val="24"/>
          <w:szCs w:val="24"/>
        </w:rPr>
        <w:t>”,</w:t>
      </w:r>
      <w:bookmarkEnd w:id="11"/>
      <w:r w:rsidR="00DB16E1" w:rsidRPr="4FFB41AA">
        <w:rPr>
          <w:rFonts w:ascii="Times New Roman" w:hAnsi="Times New Roman" w:cs="Times New Roman"/>
          <w:sz w:val="24"/>
          <w:szCs w:val="24"/>
        </w:rPr>
        <w:t xml:space="preserve"> </w:t>
      </w:r>
      <w:r w:rsidR="00A804F7" w:rsidRPr="4FFB41AA">
        <w:rPr>
          <w:rFonts w:ascii="Times New Roman" w:hAnsi="Times New Roman" w:cs="Times New Roman"/>
          <w:sz w:val="24"/>
          <w:szCs w:val="24"/>
        </w:rPr>
        <w:t>and</w:t>
      </w:r>
      <w:r w:rsidR="00D5430C" w:rsidRPr="4FFB41AA">
        <w:rPr>
          <w:rFonts w:ascii="Times New Roman" w:hAnsi="Times New Roman" w:cs="Times New Roman"/>
          <w:sz w:val="24"/>
          <w:szCs w:val="24"/>
        </w:rPr>
        <w:t xml:space="preserve"> </w:t>
      </w:r>
      <w:r w:rsidR="006A5C1C" w:rsidRPr="4FFB41AA">
        <w:rPr>
          <w:rFonts w:ascii="Times New Roman" w:hAnsi="Times New Roman" w:cs="Times New Roman"/>
          <w:sz w:val="24"/>
          <w:szCs w:val="24"/>
        </w:rPr>
        <w:t>“advance practice registered nurse</w:t>
      </w:r>
      <w:bookmarkStart w:id="12" w:name="_Int_WhIpdYvf"/>
      <w:r w:rsidR="006A5C1C" w:rsidRPr="4FFB41AA">
        <w:rPr>
          <w:rFonts w:ascii="Times New Roman" w:hAnsi="Times New Roman" w:cs="Times New Roman"/>
          <w:sz w:val="24"/>
          <w:szCs w:val="24"/>
        </w:rPr>
        <w:t>”</w:t>
      </w:r>
      <w:r w:rsidR="3252813A" w:rsidRPr="4FFB41AA">
        <w:rPr>
          <w:rFonts w:ascii="Times New Roman" w:hAnsi="Times New Roman" w:cs="Times New Roman"/>
          <w:sz w:val="24"/>
          <w:szCs w:val="24"/>
        </w:rPr>
        <w:t>.</w:t>
      </w:r>
      <w:bookmarkEnd w:id="12"/>
      <w:r w:rsidR="00D5430C" w:rsidRPr="4FFB41AA">
        <w:rPr>
          <w:rFonts w:ascii="Times New Roman" w:hAnsi="Times New Roman" w:cs="Times New Roman"/>
          <w:sz w:val="24"/>
          <w:szCs w:val="24"/>
        </w:rPr>
        <w:t xml:space="preserve"> </w:t>
      </w:r>
      <w:r w:rsidR="00AE2CB7" w:rsidRPr="4FFB41AA">
        <w:rPr>
          <w:rFonts w:ascii="Times New Roman" w:hAnsi="Times New Roman" w:cs="Times New Roman"/>
          <w:sz w:val="24"/>
          <w:szCs w:val="24"/>
        </w:rPr>
        <w:t xml:space="preserve">Inclusion </w:t>
      </w:r>
      <w:r w:rsidR="00AA3FD5" w:rsidRPr="4FFB41AA">
        <w:rPr>
          <w:rFonts w:ascii="Times New Roman" w:hAnsi="Times New Roman" w:cs="Times New Roman"/>
          <w:sz w:val="24"/>
          <w:szCs w:val="24"/>
        </w:rPr>
        <w:t>criteria</w:t>
      </w:r>
      <w:r w:rsidR="00FA201B" w:rsidRPr="4FFB41AA">
        <w:rPr>
          <w:rFonts w:ascii="Times New Roman" w:hAnsi="Times New Roman" w:cs="Times New Roman"/>
          <w:sz w:val="24"/>
          <w:szCs w:val="24"/>
        </w:rPr>
        <w:t xml:space="preserve"> included</w:t>
      </w:r>
      <w:r w:rsidR="00AA3FD5" w:rsidRPr="4FFB41AA">
        <w:rPr>
          <w:rFonts w:ascii="Times New Roman" w:hAnsi="Times New Roman" w:cs="Times New Roman"/>
          <w:sz w:val="24"/>
          <w:szCs w:val="24"/>
        </w:rPr>
        <w:t xml:space="preserve"> peer-reviewed, </w:t>
      </w:r>
      <w:r w:rsidR="00B85AD0" w:rsidRPr="4FFB41AA">
        <w:rPr>
          <w:rFonts w:ascii="Times New Roman" w:hAnsi="Times New Roman" w:cs="Times New Roman"/>
          <w:sz w:val="24"/>
          <w:szCs w:val="24"/>
        </w:rPr>
        <w:t xml:space="preserve">English language, </w:t>
      </w:r>
      <w:r w:rsidR="005C3E91" w:rsidRPr="4FFB41AA">
        <w:rPr>
          <w:rFonts w:ascii="Times New Roman" w:hAnsi="Times New Roman" w:cs="Times New Roman"/>
          <w:sz w:val="24"/>
          <w:szCs w:val="24"/>
        </w:rPr>
        <w:t>conducted in the United States</w:t>
      </w:r>
      <w:r w:rsidR="00A7602B" w:rsidRPr="4FFB41AA">
        <w:rPr>
          <w:rFonts w:ascii="Times New Roman" w:hAnsi="Times New Roman" w:cs="Times New Roman"/>
          <w:sz w:val="24"/>
          <w:szCs w:val="24"/>
        </w:rPr>
        <w:t xml:space="preserve">, </w:t>
      </w:r>
      <w:r w:rsidR="0059126A" w:rsidRPr="4FFB41AA">
        <w:rPr>
          <w:rFonts w:ascii="Times New Roman" w:hAnsi="Times New Roman" w:cs="Times New Roman"/>
          <w:sz w:val="24"/>
          <w:szCs w:val="24"/>
        </w:rPr>
        <w:t>level of evidence</w:t>
      </w:r>
      <w:r w:rsidR="00C44C33" w:rsidRPr="4FFB41AA">
        <w:rPr>
          <w:rFonts w:ascii="Times New Roman" w:hAnsi="Times New Roman" w:cs="Times New Roman"/>
          <w:sz w:val="24"/>
          <w:szCs w:val="24"/>
        </w:rPr>
        <w:t xml:space="preserve"> I</w:t>
      </w:r>
      <w:r w:rsidR="00A7602B" w:rsidRPr="4FFB41AA">
        <w:rPr>
          <w:rFonts w:ascii="Times New Roman" w:hAnsi="Times New Roman" w:cs="Times New Roman"/>
          <w:sz w:val="24"/>
          <w:szCs w:val="24"/>
        </w:rPr>
        <w:t>V or higher,</w:t>
      </w:r>
      <w:r w:rsidR="00C44C33" w:rsidRPr="4FFB41AA">
        <w:rPr>
          <w:rFonts w:ascii="Times New Roman" w:hAnsi="Times New Roman" w:cs="Times New Roman"/>
          <w:sz w:val="24"/>
          <w:szCs w:val="24"/>
        </w:rPr>
        <w:t xml:space="preserve"> </w:t>
      </w:r>
      <w:r w:rsidR="00592D62" w:rsidRPr="4FFB41AA">
        <w:rPr>
          <w:rFonts w:ascii="Times New Roman" w:hAnsi="Times New Roman" w:cs="Times New Roman"/>
          <w:sz w:val="24"/>
          <w:szCs w:val="24"/>
        </w:rPr>
        <w:t xml:space="preserve">published within the previous five years, </w:t>
      </w:r>
      <w:r w:rsidR="00C44C33" w:rsidRPr="4FFB41AA">
        <w:rPr>
          <w:rFonts w:ascii="Times New Roman" w:hAnsi="Times New Roman" w:cs="Times New Roman"/>
          <w:sz w:val="24"/>
          <w:szCs w:val="24"/>
        </w:rPr>
        <w:t>and nursing</w:t>
      </w:r>
      <w:r w:rsidR="00A804F7" w:rsidRPr="4FFB41AA">
        <w:rPr>
          <w:rFonts w:ascii="Times New Roman" w:hAnsi="Times New Roman" w:cs="Times New Roman"/>
          <w:sz w:val="24"/>
          <w:szCs w:val="24"/>
        </w:rPr>
        <w:t xml:space="preserve">. </w:t>
      </w:r>
      <w:r w:rsidR="00AE2CB7">
        <w:rPr>
          <w:rFonts w:ascii="Times New Roman" w:hAnsi="Times New Roman" w:cs="Times New Roman"/>
          <w:sz w:val="24"/>
          <w:szCs w:val="24"/>
        </w:rPr>
        <w:t xml:space="preserve">Studies conducted outside the </w:t>
      </w:r>
      <w:r w:rsidR="00943CF8">
        <w:rPr>
          <w:rFonts w:ascii="Times New Roman" w:hAnsi="Times New Roman" w:cs="Times New Roman"/>
          <w:sz w:val="24"/>
          <w:szCs w:val="24"/>
        </w:rPr>
        <w:t>United States</w:t>
      </w:r>
      <w:r w:rsidR="7524C8F6">
        <w:rPr>
          <w:rFonts w:ascii="Times New Roman" w:hAnsi="Times New Roman" w:cs="Times New Roman"/>
          <w:sz w:val="24"/>
          <w:szCs w:val="24"/>
        </w:rPr>
        <w:t xml:space="preserve"> that did not include nursing or published more than five years ago</w:t>
      </w:r>
      <w:r w:rsidR="00943CF8">
        <w:rPr>
          <w:rFonts w:ascii="Times New Roman" w:hAnsi="Times New Roman" w:cs="Times New Roman"/>
          <w:sz w:val="24"/>
          <w:szCs w:val="24"/>
        </w:rPr>
        <w:t xml:space="preserve"> were excluded.</w:t>
      </w:r>
      <w:r w:rsidR="00AE2CB7">
        <w:rPr>
          <w:rFonts w:ascii="Times New Roman" w:hAnsi="Times New Roman" w:cs="Times New Roman"/>
          <w:sz w:val="24"/>
          <w:szCs w:val="24"/>
        </w:rPr>
        <w:t xml:space="preserve"> </w:t>
      </w:r>
      <w:r w:rsidR="00AE2CB7" w:rsidRPr="4FFB41AA">
        <w:rPr>
          <w:rFonts w:ascii="Times New Roman" w:hAnsi="Times New Roman" w:cs="Times New Roman"/>
          <w:sz w:val="24"/>
          <w:szCs w:val="24"/>
        </w:rPr>
        <w:t>When the above inclusions and exclusions were applied</w:t>
      </w:r>
      <w:r w:rsidR="7D406111" w:rsidRPr="4FFB41AA">
        <w:rPr>
          <w:rFonts w:ascii="Times New Roman" w:hAnsi="Times New Roman" w:cs="Times New Roman"/>
          <w:sz w:val="24"/>
          <w:szCs w:val="24"/>
        </w:rPr>
        <w:t>,</w:t>
      </w:r>
      <w:r w:rsidR="00AE2CB7" w:rsidRPr="4FFB41AA">
        <w:rPr>
          <w:rFonts w:ascii="Times New Roman" w:hAnsi="Times New Roman" w:cs="Times New Roman"/>
          <w:sz w:val="24"/>
          <w:szCs w:val="24"/>
        </w:rPr>
        <w:t xml:space="preserve"> 161 articles remained.</w:t>
      </w:r>
    </w:p>
    <w:p w14:paraId="0761F749" w14:textId="053B2272" w:rsidR="007F587F" w:rsidRPr="003210DA" w:rsidRDefault="00FA201B" w:rsidP="008447AF">
      <w:pPr>
        <w:spacing w:after="0" w:line="480" w:lineRule="auto"/>
        <w:ind w:firstLine="720"/>
        <w:contextualSpacing/>
        <w:rPr>
          <w:rFonts w:ascii="Times New Roman" w:hAnsi="Times New Roman" w:cs="Times New Roman"/>
          <w:sz w:val="24"/>
          <w:szCs w:val="24"/>
        </w:rPr>
      </w:pPr>
      <w:r w:rsidRPr="14417A95">
        <w:rPr>
          <w:rFonts w:ascii="Times New Roman" w:hAnsi="Times New Roman" w:cs="Times New Roman"/>
          <w:sz w:val="24"/>
          <w:szCs w:val="24"/>
        </w:rPr>
        <w:t>The</w:t>
      </w:r>
      <w:r w:rsidR="00AE2CB7" w:rsidRPr="14417A95">
        <w:rPr>
          <w:rFonts w:ascii="Times New Roman" w:hAnsi="Times New Roman" w:cs="Times New Roman"/>
          <w:sz w:val="24"/>
          <w:szCs w:val="24"/>
        </w:rPr>
        <w:t xml:space="preserve"> remaining articles were </w:t>
      </w:r>
      <w:r w:rsidR="00A804F7" w:rsidRPr="14417A95">
        <w:rPr>
          <w:rFonts w:ascii="Times New Roman" w:hAnsi="Times New Roman" w:cs="Times New Roman"/>
          <w:sz w:val="24"/>
          <w:szCs w:val="24"/>
        </w:rPr>
        <w:t>reviewed</w:t>
      </w:r>
      <w:r w:rsidRPr="14417A95">
        <w:rPr>
          <w:rFonts w:ascii="Times New Roman" w:hAnsi="Times New Roman" w:cs="Times New Roman"/>
          <w:sz w:val="24"/>
          <w:szCs w:val="24"/>
        </w:rPr>
        <w:t xml:space="preserve"> for</w:t>
      </w:r>
      <w:r w:rsidR="00B85AD0" w:rsidRPr="14417A95">
        <w:rPr>
          <w:rFonts w:ascii="Times New Roman" w:hAnsi="Times New Roman" w:cs="Times New Roman"/>
          <w:sz w:val="24"/>
          <w:szCs w:val="24"/>
        </w:rPr>
        <w:t xml:space="preserve"> sample characteristics, </w:t>
      </w:r>
      <w:r w:rsidR="00DB0752" w:rsidRPr="14417A95">
        <w:rPr>
          <w:rFonts w:ascii="Times New Roman" w:hAnsi="Times New Roman" w:cs="Times New Roman"/>
          <w:sz w:val="24"/>
          <w:szCs w:val="24"/>
        </w:rPr>
        <w:t>format and content</w:t>
      </w:r>
      <w:r w:rsidR="00B85AD0" w:rsidRPr="14417A95">
        <w:rPr>
          <w:rFonts w:ascii="Times New Roman" w:hAnsi="Times New Roman" w:cs="Times New Roman"/>
          <w:sz w:val="24"/>
          <w:szCs w:val="24"/>
        </w:rPr>
        <w:t xml:space="preserve"> of intervention</w:t>
      </w:r>
      <w:r w:rsidR="00DB0752" w:rsidRPr="14417A95">
        <w:rPr>
          <w:rFonts w:ascii="Times New Roman" w:hAnsi="Times New Roman" w:cs="Times New Roman"/>
          <w:sz w:val="24"/>
          <w:szCs w:val="24"/>
        </w:rPr>
        <w:t>s</w:t>
      </w:r>
      <w:r w:rsidR="00B85AD0" w:rsidRPr="14417A95">
        <w:rPr>
          <w:rFonts w:ascii="Times New Roman" w:hAnsi="Times New Roman" w:cs="Times New Roman"/>
          <w:sz w:val="24"/>
          <w:szCs w:val="24"/>
        </w:rPr>
        <w:t xml:space="preserve">, </w:t>
      </w:r>
      <w:r w:rsidRPr="14417A95">
        <w:rPr>
          <w:rFonts w:ascii="Times New Roman" w:hAnsi="Times New Roman" w:cs="Times New Roman"/>
          <w:sz w:val="24"/>
          <w:szCs w:val="24"/>
        </w:rPr>
        <w:t xml:space="preserve">and scales used to measure burnout. Prioritized articles </w:t>
      </w:r>
      <w:r w:rsidR="00DB0752" w:rsidRPr="14417A95">
        <w:rPr>
          <w:rFonts w:ascii="Times New Roman" w:hAnsi="Times New Roman" w:cs="Times New Roman"/>
          <w:sz w:val="24"/>
          <w:szCs w:val="24"/>
        </w:rPr>
        <w:t xml:space="preserve">included NP or APC participants, use of the Maslach Burnout </w:t>
      </w:r>
      <w:r w:rsidR="00AE2CB7" w:rsidRPr="14417A95">
        <w:rPr>
          <w:rFonts w:ascii="Times New Roman" w:hAnsi="Times New Roman" w:cs="Times New Roman"/>
          <w:sz w:val="24"/>
          <w:szCs w:val="24"/>
        </w:rPr>
        <w:t>Inventory</w:t>
      </w:r>
      <w:r w:rsidR="00DB0752" w:rsidRPr="14417A95">
        <w:rPr>
          <w:rFonts w:ascii="Times New Roman" w:hAnsi="Times New Roman" w:cs="Times New Roman"/>
          <w:sz w:val="24"/>
          <w:szCs w:val="24"/>
        </w:rPr>
        <w:t xml:space="preserve"> (MBI) and virtual interventions. </w:t>
      </w:r>
      <w:r w:rsidR="00A804F7" w:rsidRPr="14417A95">
        <w:rPr>
          <w:rFonts w:ascii="Times New Roman" w:hAnsi="Times New Roman" w:cs="Times New Roman"/>
          <w:sz w:val="24"/>
          <w:szCs w:val="24"/>
        </w:rPr>
        <w:t xml:space="preserve">Twelve </w:t>
      </w:r>
      <w:r w:rsidR="0041436C" w:rsidRPr="14417A95">
        <w:rPr>
          <w:rFonts w:ascii="Times New Roman" w:hAnsi="Times New Roman" w:cs="Times New Roman"/>
          <w:sz w:val="24"/>
          <w:szCs w:val="24"/>
        </w:rPr>
        <w:t xml:space="preserve">articles met all </w:t>
      </w:r>
      <w:r w:rsidR="00DB0752" w:rsidRPr="14417A95">
        <w:rPr>
          <w:rFonts w:ascii="Times New Roman" w:hAnsi="Times New Roman" w:cs="Times New Roman"/>
          <w:sz w:val="24"/>
          <w:szCs w:val="24"/>
        </w:rPr>
        <w:t>inclusion and exclusion criteria, only two of which conta</w:t>
      </w:r>
      <w:r w:rsidR="0041436C" w:rsidRPr="14417A95">
        <w:rPr>
          <w:rFonts w:ascii="Times New Roman" w:hAnsi="Times New Roman" w:cs="Times New Roman"/>
          <w:sz w:val="24"/>
          <w:szCs w:val="24"/>
        </w:rPr>
        <w:t>ined</w:t>
      </w:r>
      <w:r w:rsidR="00DB0752" w:rsidRPr="14417A95">
        <w:rPr>
          <w:rFonts w:ascii="Times New Roman" w:hAnsi="Times New Roman" w:cs="Times New Roman"/>
          <w:sz w:val="24"/>
          <w:szCs w:val="24"/>
        </w:rPr>
        <w:t xml:space="preserve"> NPs in the sample</w:t>
      </w:r>
      <w:r w:rsidR="65A7ACB0" w:rsidRPr="14417A95">
        <w:rPr>
          <w:rFonts w:ascii="Times New Roman" w:hAnsi="Times New Roman" w:cs="Times New Roman"/>
          <w:sz w:val="24"/>
          <w:szCs w:val="24"/>
        </w:rPr>
        <w:t xml:space="preserve"> </w:t>
      </w:r>
      <w:r w:rsidR="00000DFA">
        <w:rPr>
          <w:rFonts w:ascii="Times New Roman" w:hAnsi="Times New Roman" w:cs="Times New Roman"/>
          <w:sz w:val="24"/>
          <w:szCs w:val="24"/>
        </w:rPr>
        <w:t>(</w:t>
      </w:r>
      <w:r w:rsidR="001D267D" w:rsidRPr="14417A95">
        <w:rPr>
          <w:rFonts w:ascii="Times New Roman" w:hAnsi="Times New Roman" w:cs="Times New Roman"/>
          <w:sz w:val="24"/>
          <w:szCs w:val="24"/>
        </w:rPr>
        <w:t>s</w:t>
      </w:r>
      <w:r w:rsidR="00D345A1" w:rsidRPr="14417A95">
        <w:rPr>
          <w:rFonts w:ascii="Times New Roman" w:hAnsi="Times New Roman" w:cs="Times New Roman"/>
          <w:sz w:val="24"/>
          <w:szCs w:val="24"/>
        </w:rPr>
        <w:t>ee Appendix A</w:t>
      </w:r>
      <w:r w:rsidR="00000DFA">
        <w:rPr>
          <w:rFonts w:ascii="Times New Roman" w:hAnsi="Times New Roman" w:cs="Times New Roman"/>
          <w:sz w:val="24"/>
          <w:szCs w:val="24"/>
        </w:rPr>
        <w:t>)</w:t>
      </w:r>
      <w:r w:rsidR="00DB0752" w:rsidRPr="14417A95">
        <w:rPr>
          <w:rFonts w:ascii="Times New Roman" w:hAnsi="Times New Roman" w:cs="Times New Roman"/>
          <w:sz w:val="24"/>
          <w:szCs w:val="24"/>
        </w:rPr>
        <w:t>.</w:t>
      </w:r>
    </w:p>
    <w:p w14:paraId="2A030490" w14:textId="68063260" w:rsidR="002634F4" w:rsidRPr="002634F4" w:rsidRDefault="009771C1" w:rsidP="008447AF">
      <w:pPr>
        <w:spacing w:after="0" w:line="480" w:lineRule="auto"/>
        <w:contextualSpacing/>
        <w:rPr>
          <w:rFonts w:ascii="Times New Roman" w:hAnsi="Times New Roman" w:cs="Times New Roman"/>
          <w:b/>
          <w:bCs/>
          <w:i/>
          <w:iCs/>
          <w:sz w:val="24"/>
          <w:szCs w:val="24"/>
        </w:rPr>
      </w:pPr>
      <w:r w:rsidRPr="3CE8B969">
        <w:rPr>
          <w:rFonts w:ascii="Times New Roman" w:hAnsi="Times New Roman" w:cs="Times New Roman"/>
          <w:b/>
          <w:bCs/>
          <w:i/>
          <w:iCs/>
          <w:sz w:val="24"/>
          <w:szCs w:val="24"/>
        </w:rPr>
        <w:t xml:space="preserve">Current </w:t>
      </w:r>
      <w:r w:rsidR="002634F4" w:rsidRPr="3CE8B969">
        <w:rPr>
          <w:rFonts w:ascii="Times New Roman" w:hAnsi="Times New Roman" w:cs="Times New Roman"/>
          <w:b/>
          <w:bCs/>
          <w:i/>
          <w:iCs/>
          <w:sz w:val="24"/>
          <w:szCs w:val="24"/>
        </w:rPr>
        <w:t>S</w:t>
      </w:r>
      <w:r w:rsidRPr="3CE8B969">
        <w:rPr>
          <w:rFonts w:ascii="Times New Roman" w:hAnsi="Times New Roman" w:cs="Times New Roman"/>
          <w:b/>
          <w:bCs/>
          <w:i/>
          <w:iCs/>
          <w:sz w:val="24"/>
          <w:szCs w:val="24"/>
        </w:rPr>
        <w:t xml:space="preserve">tate of </w:t>
      </w:r>
      <w:r w:rsidR="002634F4" w:rsidRPr="3CE8B969">
        <w:rPr>
          <w:rFonts w:ascii="Times New Roman" w:hAnsi="Times New Roman" w:cs="Times New Roman"/>
          <w:b/>
          <w:bCs/>
          <w:i/>
          <w:iCs/>
          <w:sz w:val="24"/>
          <w:szCs w:val="24"/>
        </w:rPr>
        <w:t>K</w:t>
      </w:r>
      <w:r w:rsidRPr="3CE8B969">
        <w:rPr>
          <w:rFonts w:ascii="Times New Roman" w:hAnsi="Times New Roman" w:cs="Times New Roman"/>
          <w:b/>
          <w:bCs/>
          <w:i/>
          <w:iCs/>
          <w:sz w:val="24"/>
          <w:szCs w:val="24"/>
        </w:rPr>
        <w:t>nowledge</w:t>
      </w:r>
      <w:r w:rsidR="00F0552D" w:rsidRPr="3CE8B969">
        <w:rPr>
          <w:rFonts w:ascii="Times New Roman" w:hAnsi="Times New Roman" w:cs="Times New Roman"/>
          <w:b/>
          <w:bCs/>
          <w:i/>
          <w:iCs/>
          <w:sz w:val="24"/>
          <w:szCs w:val="24"/>
        </w:rPr>
        <w:t xml:space="preserve"> </w:t>
      </w:r>
    </w:p>
    <w:p w14:paraId="736392ED" w14:textId="2364C66D" w:rsidR="00765E58" w:rsidRDefault="00943CF8" w:rsidP="008447A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704ED1">
        <w:rPr>
          <w:rFonts w:ascii="Times New Roman" w:hAnsi="Times New Roman" w:cs="Times New Roman"/>
          <w:sz w:val="24"/>
          <w:szCs w:val="24"/>
        </w:rPr>
        <w:t xml:space="preserve">here has been a significant increase in the number of studies looking at the causes of burnout in NPs and what is </w:t>
      </w:r>
      <w:r>
        <w:rPr>
          <w:rFonts w:ascii="Times New Roman" w:hAnsi="Times New Roman" w:cs="Times New Roman"/>
          <w:sz w:val="24"/>
          <w:szCs w:val="24"/>
        </w:rPr>
        <w:t>reported to minimize it</w:t>
      </w:r>
      <w:r w:rsidR="00D173F4">
        <w:rPr>
          <w:rFonts w:ascii="Times New Roman" w:hAnsi="Times New Roman" w:cs="Times New Roman"/>
          <w:sz w:val="24"/>
          <w:szCs w:val="24"/>
        </w:rPr>
        <w:t xml:space="preserve">. However, </w:t>
      </w:r>
      <w:r>
        <w:rPr>
          <w:rFonts w:ascii="Times New Roman" w:hAnsi="Times New Roman" w:cs="Times New Roman"/>
          <w:sz w:val="24"/>
          <w:szCs w:val="24"/>
        </w:rPr>
        <w:t xml:space="preserve">there are </w:t>
      </w:r>
      <w:r w:rsidR="00285F58">
        <w:rPr>
          <w:rFonts w:ascii="Times New Roman" w:hAnsi="Times New Roman" w:cs="Times New Roman"/>
          <w:sz w:val="24"/>
          <w:szCs w:val="24"/>
        </w:rPr>
        <w:t>few studies measuring the effects of interventions</w:t>
      </w:r>
      <w:r w:rsidR="00D173F4">
        <w:rPr>
          <w:rFonts w:ascii="Times New Roman" w:hAnsi="Times New Roman" w:cs="Times New Roman"/>
          <w:sz w:val="24"/>
          <w:szCs w:val="24"/>
        </w:rPr>
        <w:t xml:space="preserve"> to reduce burnout in</w:t>
      </w:r>
      <w:r w:rsidR="00285F58">
        <w:rPr>
          <w:rFonts w:ascii="Times New Roman" w:hAnsi="Times New Roman" w:cs="Times New Roman"/>
          <w:sz w:val="24"/>
          <w:szCs w:val="24"/>
        </w:rPr>
        <w:t xml:space="preserve"> NP</w:t>
      </w:r>
      <w:r>
        <w:rPr>
          <w:rFonts w:ascii="Times New Roman" w:hAnsi="Times New Roman" w:cs="Times New Roman"/>
          <w:sz w:val="24"/>
          <w:szCs w:val="24"/>
        </w:rPr>
        <w:t>s</w:t>
      </w:r>
      <w:r w:rsidR="00D173F4">
        <w:rPr>
          <w:rFonts w:ascii="Times New Roman" w:hAnsi="Times New Roman" w:cs="Times New Roman"/>
          <w:sz w:val="24"/>
          <w:szCs w:val="24"/>
        </w:rPr>
        <w:t>. Many qualitative studies have included NPs in other countries</w:t>
      </w:r>
      <w:r w:rsidR="00FF1F52">
        <w:rPr>
          <w:rFonts w:ascii="Times New Roman" w:hAnsi="Times New Roman" w:cs="Times New Roman"/>
          <w:sz w:val="24"/>
          <w:szCs w:val="24"/>
        </w:rPr>
        <w:t xml:space="preserve">, </w:t>
      </w:r>
      <w:r w:rsidR="00D173F4">
        <w:rPr>
          <w:rFonts w:ascii="Times New Roman" w:hAnsi="Times New Roman" w:cs="Times New Roman"/>
          <w:sz w:val="24"/>
          <w:szCs w:val="24"/>
        </w:rPr>
        <w:t>but the majority conducted in the United States have focused on bedside nurses</w:t>
      </w:r>
      <w:r w:rsidR="00FF1F52">
        <w:rPr>
          <w:rFonts w:ascii="Times New Roman" w:hAnsi="Times New Roman" w:cs="Times New Roman"/>
          <w:sz w:val="24"/>
          <w:szCs w:val="24"/>
        </w:rPr>
        <w:t xml:space="preserve"> (Chesak et al., 2019; Green &amp; Kinchen, 2021; Melnyk et al., 2020)</w:t>
      </w:r>
      <w:r w:rsidR="00F472E9">
        <w:rPr>
          <w:rFonts w:ascii="Times New Roman" w:hAnsi="Times New Roman" w:cs="Times New Roman"/>
          <w:sz w:val="24"/>
          <w:szCs w:val="24"/>
        </w:rPr>
        <w:t xml:space="preserve">. </w:t>
      </w:r>
    </w:p>
    <w:p w14:paraId="6C1D0DB3" w14:textId="43C6CDA3" w:rsidR="00182751" w:rsidRDefault="00182751" w:rsidP="008447A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Literature supports mindfulness as an effective intervention for managing stress and</w:t>
      </w:r>
    </w:p>
    <w:p w14:paraId="6CFBBCDA" w14:textId="6AC5C1AB" w:rsidR="0055268D" w:rsidRPr="00F0552D" w:rsidRDefault="00C43005" w:rsidP="008447AF">
      <w:pPr>
        <w:spacing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lastRenderedPageBreak/>
        <w:t>burnout</w:t>
      </w:r>
      <w:r w:rsidR="00965A8E" w:rsidRPr="4FFB41AA">
        <w:rPr>
          <w:rFonts w:ascii="Times New Roman" w:hAnsi="Times New Roman" w:cs="Times New Roman"/>
          <w:sz w:val="24"/>
          <w:szCs w:val="24"/>
        </w:rPr>
        <w:t xml:space="preserve"> while increasing resilience (</w:t>
      </w:r>
      <w:r w:rsidR="008621DD" w:rsidRPr="4FFB41AA">
        <w:rPr>
          <w:rFonts w:ascii="Times New Roman" w:hAnsi="Times New Roman" w:cs="Times New Roman"/>
          <w:sz w:val="24"/>
          <w:szCs w:val="24"/>
        </w:rPr>
        <w:t>Bianchini &amp; Copeland, 2021; Mistretta et al., 2018; Patronis &amp; Staffileno, 2021)</w:t>
      </w:r>
      <w:r w:rsidRPr="4FFB41AA">
        <w:rPr>
          <w:rFonts w:ascii="Times New Roman" w:hAnsi="Times New Roman" w:cs="Times New Roman"/>
          <w:sz w:val="24"/>
          <w:szCs w:val="24"/>
        </w:rPr>
        <w:t xml:space="preserve">. </w:t>
      </w:r>
      <w:r w:rsidR="008621DD" w:rsidRPr="4FFB41AA">
        <w:rPr>
          <w:rFonts w:ascii="Times New Roman" w:hAnsi="Times New Roman" w:cs="Times New Roman"/>
          <w:sz w:val="24"/>
          <w:szCs w:val="24"/>
        </w:rPr>
        <w:t xml:space="preserve">Chesak et al. (2019) reviewed </w:t>
      </w:r>
      <w:r w:rsidR="00B935D7" w:rsidRPr="4FFB41AA">
        <w:rPr>
          <w:rFonts w:ascii="Times New Roman" w:hAnsi="Times New Roman" w:cs="Times New Roman"/>
          <w:sz w:val="24"/>
          <w:szCs w:val="24"/>
        </w:rPr>
        <w:t>12</w:t>
      </w:r>
      <w:r w:rsidR="008621DD" w:rsidRPr="4FFB41AA">
        <w:rPr>
          <w:rFonts w:ascii="Times New Roman" w:hAnsi="Times New Roman" w:cs="Times New Roman"/>
          <w:sz w:val="24"/>
          <w:szCs w:val="24"/>
        </w:rPr>
        <w:t xml:space="preserve"> </w:t>
      </w:r>
      <w:r w:rsidR="00FF1F52" w:rsidRPr="4FFB41AA">
        <w:rPr>
          <w:rFonts w:ascii="Times New Roman" w:hAnsi="Times New Roman" w:cs="Times New Roman"/>
          <w:sz w:val="24"/>
          <w:szCs w:val="24"/>
        </w:rPr>
        <w:t>research</w:t>
      </w:r>
      <w:r w:rsidR="008621DD" w:rsidRPr="4FFB41AA">
        <w:rPr>
          <w:rFonts w:ascii="Times New Roman" w:hAnsi="Times New Roman" w:cs="Times New Roman"/>
          <w:sz w:val="24"/>
          <w:szCs w:val="24"/>
        </w:rPr>
        <w:t xml:space="preserve"> control </w:t>
      </w:r>
      <w:r w:rsidR="00DA3FF7" w:rsidRPr="4FFB41AA">
        <w:rPr>
          <w:rFonts w:ascii="Times New Roman" w:hAnsi="Times New Roman" w:cs="Times New Roman"/>
          <w:sz w:val="24"/>
          <w:szCs w:val="24"/>
        </w:rPr>
        <w:t>studies and</w:t>
      </w:r>
      <w:r w:rsidR="008621DD" w:rsidRPr="4FFB41AA">
        <w:rPr>
          <w:rFonts w:ascii="Times New Roman" w:hAnsi="Times New Roman" w:cs="Times New Roman"/>
          <w:sz w:val="24"/>
          <w:szCs w:val="24"/>
        </w:rPr>
        <w:t xml:space="preserve"> reported that mindfulness activities are not one-size-fits-all. Both in-person and virtual </w:t>
      </w:r>
      <w:r w:rsidR="00FF1F52" w:rsidRPr="4FFB41AA">
        <w:rPr>
          <w:rFonts w:ascii="Times New Roman" w:hAnsi="Times New Roman" w:cs="Times New Roman"/>
          <w:sz w:val="24"/>
          <w:szCs w:val="24"/>
        </w:rPr>
        <w:t>modalities</w:t>
      </w:r>
      <w:r w:rsidR="008621DD" w:rsidRPr="4FFB41AA">
        <w:rPr>
          <w:rFonts w:ascii="Times New Roman" w:hAnsi="Times New Roman" w:cs="Times New Roman"/>
          <w:sz w:val="24"/>
          <w:szCs w:val="24"/>
        </w:rPr>
        <w:t xml:space="preserve">, including meditation, massage, </w:t>
      </w:r>
      <w:r w:rsidR="00FF1F52" w:rsidRPr="4FFB41AA">
        <w:rPr>
          <w:rFonts w:ascii="Times New Roman" w:hAnsi="Times New Roman" w:cs="Times New Roman"/>
          <w:sz w:val="24"/>
          <w:szCs w:val="24"/>
        </w:rPr>
        <w:t>acupuncture</w:t>
      </w:r>
      <w:r w:rsidR="008621DD" w:rsidRPr="4FFB41AA">
        <w:rPr>
          <w:rFonts w:ascii="Times New Roman" w:hAnsi="Times New Roman" w:cs="Times New Roman"/>
          <w:sz w:val="24"/>
          <w:szCs w:val="24"/>
        </w:rPr>
        <w:t>, min</w:t>
      </w:r>
      <w:r w:rsidR="00FF1F52" w:rsidRPr="4FFB41AA">
        <w:rPr>
          <w:rFonts w:ascii="Times New Roman" w:hAnsi="Times New Roman" w:cs="Times New Roman"/>
          <w:sz w:val="24"/>
          <w:szCs w:val="24"/>
        </w:rPr>
        <w:t xml:space="preserve">dfulness education, and communication skills all improved burnout scores. </w:t>
      </w:r>
      <w:r w:rsidRPr="4FFB41AA">
        <w:rPr>
          <w:rFonts w:ascii="Times New Roman" w:hAnsi="Times New Roman" w:cs="Times New Roman"/>
          <w:sz w:val="24"/>
          <w:szCs w:val="24"/>
        </w:rPr>
        <w:t xml:space="preserve">The nature of the mindfulness activity was not </w:t>
      </w:r>
      <w:r w:rsidR="00FF1F52" w:rsidRPr="4FFB41AA">
        <w:rPr>
          <w:rFonts w:ascii="Times New Roman" w:hAnsi="Times New Roman" w:cs="Times New Roman"/>
          <w:sz w:val="24"/>
          <w:szCs w:val="24"/>
        </w:rPr>
        <w:t>a</w:t>
      </w:r>
      <w:r w:rsidRPr="4FFB41AA">
        <w:rPr>
          <w:rFonts w:ascii="Times New Roman" w:hAnsi="Times New Roman" w:cs="Times New Roman"/>
          <w:sz w:val="24"/>
          <w:szCs w:val="24"/>
        </w:rPr>
        <w:t>s important as the practice itself (</w:t>
      </w:r>
      <w:r w:rsidR="00FF1F52" w:rsidRPr="4FFB41AA">
        <w:rPr>
          <w:rFonts w:ascii="Times New Roman" w:hAnsi="Times New Roman" w:cs="Times New Roman"/>
          <w:sz w:val="24"/>
          <w:szCs w:val="24"/>
        </w:rPr>
        <w:t xml:space="preserve">Kelly et al., 2021; </w:t>
      </w:r>
      <w:r w:rsidR="416D1CA7" w:rsidRPr="4FFB41AA">
        <w:rPr>
          <w:rFonts w:ascii="Times New Roman" w:hAnsi="Times New Roman" w:cs="Times New Roman"/>
          <w:sz w:val="24"/>
          <w:szCs w:val="24"/>
        </w:rPr>
        <w:t>Melnyk</w:t>
      </w:r>
      <w:r w:rsidR="00FF1F52" w:rsidRPr="4FFB41AA">
        <w:rPr>
          <w:rFonts w:ascii="Times New Roman" w:hAnsi="Times New Roman" w:cs="Times New Roman"/>
          <w:sz w:val="24"/>
          <w:szCs w:val="24"/>
        </w:rPr>
        <w:t xml:space="preserve"> et al., 2020; Montanari et al., 2019</w:t>
      </w:r>
      <w:r w:rsidRPr="4FFB41AA">
        <w:rPr>
          <w:rFonts w:ascii="Times New Roman" w:hAnsi="Times New Roman" w:cs="Times New Roman"/>
          <w:sz w:val="24"/>
          <w:szCs w:val="24"/>
        </w:rPr>
        <w:t xml:space="preserve">). </w:t>
      </w:r>
    </w:p>
    <w:p w14:paraId="7625E6DE" w14:textId="68CF43C3" w:rsidR="00F968D8" w:rsidRPr="00CE4E96" w:rsidRDefault="009771C1" w:rsidP="008447AF">
      <w:pPr>
        <w:spacing w:after="0" w:line="480" w:lineRule="auto"/>
        <w:contextualSpacing/>
        <w:rPr>
          <w:rFonts w:ascii="Times New Roman" w:hAnsi="Times New Roman" w:cs="Times New Roman"/>
          <w:b/>
          <w:bCs/>
          <w:i/>
          <w:iCs/>
          <w:sz w:val="24"/>
          <w:szCs w:val="24"/>
        </w:rPr>
      </w:pPr>
      <w:r w:rsidRPr="3CE8B969">
        <w:rPr>
          <w:rFonts w:ascii="Times New Roman" w:hAnsi="Times New Roman" w:cs="Times New Roman"/>
          <w:b/>
          <w:bCs/>
          <w:i/>
          <w:iCs/>
          <w:sz w:val="24"/>
          <w:szCs w:val="24"/>
        </w:rPr>
        <w:t xml:space="preserve">Current </w:t>
      </w:r>
      <w:r w:rsidR="002634F4" w:rsidRPr="3CE8B969">
        <w:rPr>
          <w:rFonts w:ascii="Times New Roman" w:hAnsi="Times New Roman" w:cs="Times New Roman"/>
          <w:b/>
          <w:bCs/>
          <w:i/>
          <w:iCs/>
          <w:sz w:val="24"/>
          <w:szCs w:val="24"/>
        </w:rPr>
        <w:t>A</w:t>
      </w:r>
      <w:r w:rsidRPr="3CE8B969">
        <w:rPr>
          <w:rFonts w:ascii="Times New Roman" w:hAnsi="Times New Roman" w:cs="Times New Roman"/>
          <w:b/>
          <w:bCs/>
          <w:i/>
          <w:iCs/>
          <w:sz w:val="24"/>
          <w:szCs w:val="24"/>
        </w:rPr>
        <w:t xml:space="preserve">pproaches to </w:t>
      </w:r>
      <w:r w:rsidR="002634F4" w:rsidRPr="3CE8B969">
        <w:rPr>
          <w:rFonts w:ascii="Times New Roman" w:hAnsi="Times New Roman" w:cs="Times New Roman"/>
          <w:b/>
          <w:bCs/>
          <w:i/>
          <w:iCs/>
          <w:sz w:val="24"/>
          <w:szCs w:val="24"/>
        </w:rPr>
        <w:t>S</w:t>
      </w:r>
      <w:r w:rsidRPr="3CE8B969">
        <w:rPr>
          <w:rFonts w:ascii="Times New Roman" w:hAnsi="Times New Roman" w:cs="Times New Roman"/>
          <w:b/>
          <w:bCs/>
          <w:i/>
          <w:iCs/>
          <w:sz w:val="24"/>
          <w:szCs w:val="24"/>
        </w:rPr>
        <w:t xml:space="preserve">olving </w:t>
      </w:r>
      <w:r w:rsidR="002634F4" w:rsidRPr="3CE8B969">
        <w:rPr>
          <w:rFonts w:ascii="Times New Roman" w:hAnsi="Times New Roman" w:cs="Times New Roman"/>
          <w:b/>
          <w:bCs/>
          <w:i/>
          <w:iCs/>
          <w:sz w:val="24"/>
          <w:szCs w:val="24"/>
        </w:rPr>
        <w:t>P</w:t>
      </w:r>
      <w:r w:rsidRPr="3CE8B969">
        <w:rPr>
          <w:rFonts w:ascii="Times New Roman" w:hAnsi="Times New Roman" w:cs="Times New Roman"/>
          <w:b/>
          <w:bCs/>
          <w:i/>
          <w:iCs/>
          <w:sz w:val="24"/>
          <w:szCs w:val="24"/>
        </w:rPr>
        <w:t xml:space="preserve">opulation </w:t>
      </w:r>
      <w:r w:rsidR="002634F4" w:rsidRPr="3CE8B969">
        <w:rPr>
          <w:rFonts w:ascii="Times New Roman" w:hAnsi="Times New Roman" w:cs="Times New Roman"/>
          <w:b/>
          <w:bCs/>
          <w:i/>
          <w:iCs/>
          <w:sz w:val="24"/>
          <w:szCs w:val="24"/>
        </w:rPr>
        <w:t>P</w:t>
      </w:r>
      <w:r w:rsidRPr="3CE8B969">
        <w:rPr>
          <w:rFonts w:ascii="Times New Roman" w:hAnsi="Times New Roman" w:cs="Times New Roman"/>
          <w:b/>
          <w:bCs/>
          <w:i/>
          <w:iCs/>
          <w:sz w:val="24"/>
          <w:szCs w:val="24"/>
        </w:rPr>
        <w:t>roblem(s)</w:t>
      </w:r>
    </w:p>
    <w:p w14:paraId="4A4F768B" w14:textId="5A5D0EA8" w:rsidR="00AB7B73" w:rsidRDefault="00AE2CB7" w:rsidP="008447AF">
      <w:pPr>
        <w:spacing w:after="0"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 xml:space="preserve">Each of the </w:t>
      </w:r>
      <w:r w:rsidR="00E647A3" w:rsidRPr="1D647829">
        <w:rPr>
          <w:rFonts w:ascii="Times New Roman" w:hAnsi="Times New Roman" w:cs="Times New Roman"/>
          <w:sz w:val="24"/>
          <w:szCs w:val="24"/>
        </w:rPr>
        <w:t>12</w:t>
      </w:r>
      <w:r w:rsidRPr="1D647829">
        <w:rPr>
          <w:rFonts w:ascii="Times New Roman" w:hAnsi="Times New Roman" w:cs="Times New Roman"/>
          <w:sz w:val="24"/>
          <w:szCs w:val="24"/>
        </w:rPr>
        <w:t xml:space="preserve"> studies </w:t>
      </w:r>
      <w:r w:rsidR="00B95DAE" w:rsidRPr="1D647829">
        <w:rPr>
          <w:rFonts w:ascii="Times New Roman" w:hAnsi="Times New Roman" w:cs="Times New Roman"/>
          <w:sz w:val="24"/>
          <w:szCs w:val="24"/>
        </w:rPr>
        <w:t xml:space="preserve">included </w:t>
      </w:r>
      <w:r w:rsidR="00AB7B73" w:rsidRPr="1D647829">
        <w:rPr>
          <w:rFonts w:ascii="Times New Roman" w:hAnsi="Times New Roman" w:cs="Times New Roman"/>
          <w:sz w:val="24"/>
          <w:szCs w:val="24"/>
        </w:rPr>
        <w:t xml:space="preserve">a version of </w:t>
      </w:r>
      <w:r w:rsidR="00B95DAE" w:rsidRPr="1D647829">
        <w:rPr>
          <w:rFonts w:ascii="Times New Roman" w:hAnsi="Times New Roman" w:cs="Times New Roman"/>
          <w:sz w:val="24"/>
          <w:szCs w:val="24"/>
        </w:rPr>
        <w:t>mindfulness training</w:t>
      </w:r>
      <w:r w:rsidR="00AB7B73" w:rsidRPr="1D647829">
        <w:rPr>
          <w:rFonts w:ascii="Times New Roman" w:hAnsi="Times New Roman" w:cs="Times New Roman"/>
          <w:sz w:val="24"/>
          <w:szCs w:val="24"/>
        </w:rPr>
        <w:t xml:space="preserve">. Alvarez </w:t>
      </w:r>
      <w:r w:rsidR="00052939" w:rsidRPr="1D647829">
        <w:rPr>
          <w:rFonts w:ascii="Times New Roman" w:hAnsi="Times New Roman" w:cs="Times New Roman"/>
          <w:sz w:val="24"/>
          <w:szCs w:val="24"/>
        </w:rPr>
        <w:t>and</w:t>
      </w:r>
      <w:r w:rsidR="00AB7B73" w:rsidRPr="1D647829">
        <w:rPr>
          <w:rFonts w:ascii="Times New Roman" w:hAnsi="Times New Roman" w:cs="Times New Roman"/>
          <w:sz w:val="24"/>
          <w:szCs w:val="24"/>
        </w:rPr>
        <w:t xml:space="preserve"> Mulligan (2022) studied the effect of the Replenish at Work program on an inpatient intensive care unit. Based on the Stanford Model for Professional Fulfillment and Worksite Wellness (Stanford Medicine, n.d.), it was developed to increase self-care awareness</w:t>
      </w:r>
      <w:r w:rsidRPr="1D647829">
        <w:rPr>
          <w:rFonts w:ascii="Times New Roman" w:hAnsi="Times New Roman" w:cs="Times New Roman"/>
          <w:sz w:val="24"/>
          <w:szCs w:val="24"/>
        </w:rPr>
        <w:t>, and i</w:t>
      </w:r>
      <w:r w:rsidR="00AB7B73" w:rsidRPr="1D647829">
        <w:rPr>
          <w:rFonts w:ascii="Times New Roman" w:hAnsi="Times New Roman" w:cs="Times New Roman"/>
          <w:sz w:val="24"/>
          <w:szCs w:val="24"/>
        </w:rPr>
        <w:t xml:space="preserve">ncluded four weeks of 30-minute educational sessions followed by </w:t>
      </w:r>
      <w:r w:rsidR="4B616169" w:rsidRPr="1D647829">
        <w:rPr>
          <w:rFonts w:ascii="Times New Roman" w:hAnsi="Times New Roman" w:cs="Times New Roman"/>
          <w:sz w:val="24"/>
          <w:szCs w:val="24"/>
        </w:rPr>
        <w:t>10-minute</w:t>
      </w:r>
      <w:r w:rsidR="00AB7B73" w:rsidRPr="1D647829">
        <w:rPr>
          <w:rFonts w:ascii="Times New Roman" w:hAnsi="Times New Roman" w:cs="Times New Roman"/>
          <w:sz w:val="24"/>
          <w:szCs w:val="24"/>
        </w:rPr>
        <w:t xml:space="preserve"> practice sessions </w:t>
      </w:r>
      <w:r w:rsidRPr="1D647829">
        <w:rPr>
          <w:rFonts w:ascii="Times New Roman" w:hAnsi="Times New Roman" w:cs="Times New Roman"/>
          <w:sz w:val="24"/>
          <w:szCs w:val="24"/>
        </w:rPr>
        <w:t xml:space="preserve">teaching </w:t>
      </w:r>
      <w:r w:rsidR="00AB7B73" w:rsidRPr="1D647829">
        <w:rPr>
          <w:rFonts w:ascii="Times New Roman" w:hAnsi="Times New Roman" w:cs="Times New Roman"/>
          <w:sz w:val="24"/>
          <w:szCs w:val="24"/>
        </w:rPr>
        <w:t>breathing awareness</w:t>
      </w:r>
      <w:r w:rsidR="00641199" w:rsidRPr="1D647829">
        <w:rPr>
          <w:rFonts w:ascii="Times New Roman" w:hAnsi="Times New Roman" w:cs="Times New Roman"/>
          <w:sz w:val="24"/>
          <w:szCs w:val="24"/>
        </w:rPr>
        <w:t>, stretching,</w:t>
      </w:r>
      <w:r w:rsidR="00AB7B73" w:rsidRPr="1D647829">
        <w:rPr>
          <w:rFonts w:ascii="Times New Roman" w:hAnsi="Times New Roman" w:cs="Times New Roman"/>
          <w:sz w:val="24"/>
          <w:szCs w:val="24"/>
        </w:rPr>
        <w:t xml:space="preserve"> and mindful movements. </w:t>
      </w:r>
      <w:bookmarkStart w:id="13" w:name="_Int_P6Y9kh9k"/>
      <w:r w:rsidR="00AB7B73" w:rsidRPr="1D647829">
        <w:rPr>
          <w:rFonts w:ascii="Times New Roman" w:hAnsi="Times New Roman" w:cs="Times New Roman"/>
          <w:sz w:val="24"/>
          <w:szCs w:val="24"/>
        </w:rPr>
        <w:t>The hospital provided a quiet room to practice these activities while at work, and participants were encouraged to continue on their off days.</w:t>
      </w:r>
      <w:bookmarkEnd w:id="13"/>
      <w:r w:rsidR="00AB7B73" w:rsidRPr="1D647829">
        <w:rPr>
          <w:rFonts w:ascii="Times New Roman" w:hAnsi="Times New Roman" w:cs="Times New Roman"/>
          <w:sz w:val="24"/>
          <w:szCs w:val="24"/>
        </w:rPr>
        <w:t xml:space="preserve"> </w:t>
      </w:r>
      <w:r w:rsidR="3F46A4E2" w:rsidRPr="1D647829">
        <w:rPr>
          <w:rFonts w:ascii="Times New Roman" w:hAnsi="Times New Roman" w:cs="Times New Roman"/>
          <w:sz w:val="24"/>
          <w:szCs w:val="24"/>
        </w:rPr>
        <w:t>Post-intervention</w:t>
      </w:r>
      <w:r w:rsidR="00AB7B73" w:rsidRPr="1D647829">
        <w:rPr>
          <w:rFonts w:ascii="Times New Roman" w:hAnsi="Times New Roman" w:cs="Times New Roman"/>
          <w:sz w:val="24"/>
          <w:szCs w:val="24"/>
        </w:rPr>
        <w:t xml:space="preserve"> surveys reported anecdotal benefit, 62% of participants </w:t>
      </w:r>
      <w:r w:rsidR="00641199" w:rsidRPr="1D647829">
        <w:rPr>
          <w:rFonts w:ascii="Times New Roman" w:hAnsi="Times New Roman" w:cs="Times New Roman"/>
          <w:sz w:val="24"/>
          <w:szCs w:val="24"/>
        </w:rPr>
        <w:t>stating they felt the benefit of the activities in their ability to manage stressful works days.</w:t>
      </w:r>
    </w:p>
    <w:p w14:paraId="02DED31A" w14:textId="22460183" w:rsidR="00B95DAE" w:rsidRDefault="000D2A4D" w:rsidP="008447AF">
      <w:pPr>
        <w:spacing w:after="0" w:line="480" w:lineRule="auto"/>
        <w:ind w:firstLine="720"/>
        <w:contextualSpacing/>
        <w:rPr>
          <w:rFonts w:ascii="Times New Roman" w:hAnsi="Times New Roman" w:cs="Times New Roman"/>
          <w:sz w:val="24"/>
          <w:szCs w:val="24"/>
        </w:rPr>
      </w:pPr>
      <w:r w:rsidRPr="4FFB41AA">
        <w:rPr>
          <w:rFonts w:ascii="Times New Roman" w:hAnsi="Times New Roman" w:cs="Times New Roman"/>
          <w:sz w:val="24"/>
          <w:szCs w:val="24"/>
        </w:rPr>
        <w:t xml:space="preserve">Systematic reviews conducted by Green and Kinchen (2021) and </w:t>
      </w:r>
      <w:r w:rsidR="3013B8A6" w:rsidRPr="4FFB41AA">
        <w:rPr>
          <w:rFonts w:ascii="Times New Roman" w:hAnsi="Times New Roman" w:cs="Times New Roman"/>
          <w:sz w:val="24"/>
          <w:szCs w:val="24"/>
        </w:rPr>
        <w:t>Melnyk</w:t>
      </w:r>
      <w:r w:rsidRPr="4FFB41AA">
        <w:rPr>
          <w:rFonts w:ascii="Times New Roman" w:hAnsi="Times New Roman" w:cs="Times New Roman"/>
          <w:sz w:val="24"/>
          <w:szCs w:val="24"/>
        </w:rPr>
        <w:t xml:space="preserve"> et al. (2020) reported </w:t>
      </w:r>
      <w:r w:rsidR="0373EF58" w:rsidRPr="4FFB41AA">
        <w:rPr>
          <w:rFonts w:ascii="Times New Roman" w:hAnsi="Times New Roman" w:cs="Times New Roman"/>
          <w:sz w:val="24"/>
          <w:szCs w:val="24"/>
        </w:rPr>
        <w:t>research-controlled</w:t>
      </w:r>
      <w:r w:rsidR="00B23749" w:rsidRPr="4FFB41AA">
        <w:rPr>
          <w:rFonts w:ascii="Times New Roman" w:hAnsi="Times New Roman" w:cs="Times New Roman"/>
          <w:sz w:val="24"/>
          <w:szCs w:val="24"/>
        </w:rPr>
        <w:t xml:space="preserve"> studies </w:t>
      </w:r>
      <w:r w:rsidRPr="4FFB41AA">
        <w:rPr>
          <w:rFonts w:ascii="Times New Roman" w:hAnsi="Times New Roman" w:cs="Times New Roman"/>
          <w:sz w:val="24"/>
          <w:szCs w:val="24"/>
        </w:rPr>
        <w:t xml:space="preserve">involving Mindfulness-Based Stress Reduction (MSBR). Developed by Jon Kabat-Zinn in the 1970s, MSBR is an </w:t>
      </w:r>
      <w:r w:rsidR="3B1D90B6" w:rsidRPr="4FFB41AA">
        <w:rPr>
          <w:rFonts w:ascii="Times New Roman" w:hAnsi="Times New Roman" w:cs="Times New Roman"/>
          <w:sz w:val="24"/>
          <w:szCs w:val="24"/>
        </w:rPr>
        <w:t>eight-week</w:t>
      </w:r>
      <w:r w:rsidRPr="4FFB41AA">
        <w:rPr>
          <w:rFonts w:ascii="Times New Roman" w:hAnsi="Times New Roman" w:cs="Times New Roman"/>
          <w:sz w:val="24"/>
          <w:szCs w:val="24"/>
        </w:rPr>
        <w:t xml:space="preserve"> program for stress reduction initially created for people with chronic diseases to help manage pain (Institute for Mindfulness-Based Approaches, n.d.). It has since expanded to people worldwide, including healthcare organizations and individuals. It consists of</w:t>
      </w:r>
      <w:r w:rsidR="00B46D43" w:rsidRPr="4FFB41AA">
        <w:rPr>
          <w:rFonts w:ascii="Times New Roman" w:hAnsi="Times New Roman" w:cs="Times New Roman"/>
          <w:sz w:val="24"/>
          <w:szCs w:val="24"/>
        </w:rPr>
        <w:t xml:space="preserve"> weekly sessions lasting two to three hours over eight weeks, </w:t>
      </w:r>
      <w:r w:rsidRPr="4FFB41AA">
        <w:rPr>
          <w:rFonts w:ascii="Times New Roman" w:hAnsi="Times New Roman" w:cs="Times New Roman"/>
          <w:sz w:val="24"/>
          <w:szCs w:val="24"/>
        </w:rPr>
        <w:t xml:space="preserve">followed by a full day retreat, </w:t>
      </w:r>
      <w:r w:rsidR="00B46D43" w:rsidRPr="4FFB41AA">
        <w:rPr>
          <w:rFonts w:ascii="Times New Roman" w:hAnsi="Times New Roman" w:cs="Times New Roman"/>
          <w:sz w:val="24"/>
          <w:szCs w:val="24"/>
        </w:rPr>
        <w:t xml:space="preserve">leaning mindfulness activities including </w:t>
      </w:r>
      <w:r w:rsidRPr="4FFB41AA">
        <w:rPr>
          <w:rFonts w:ascii="Times New Roman" w:hAnsi="Times New Roman" w:cs="Times New Roman"/>
          <w:sz w:val="24"/>
          <w:szCs w:val="24"/>
        </w:rPr>
        <w:t xml:space="preserve">body scanning, </w:t>
      </w:r>
      <w:r w:rsidRPr="4FFB41AA">
        <w:rPr>
          <w:rFonts w:ascii="Times New Roman" w:hAnsi="Times New Roman" w:cs="Times New Roman"/>
          <w:sz w:val="24"/>
          <w:szCs w:val="24"/>
        </w:rPr>
        <w:lastRenderedPageBreak/>
        <w:t>gentle</w:t>
      </w:r>
      <w:r w:rsidR="009C09B9" w:rsidRPr="4FFB41AA">
        <w:rPr>
          <w:rFonts w:ascii="Times New Roman" w:hAnsi="Times New Roman" w:cs="Times New Roman"/>
          <w:sz w:val="24"/>
          <w:szCs w:val="24"/>
        </w:rPr>
        <w:t xml:space="preserve"> yoga and sitting meditation. Studies reported multiple </w:t>
      </w:r>
      <w:r w:rsidR="00806AB1" w:rsidRPr="4FFB41AA">
        <w:rPr>
          <w:rFonts w:ascii="Times New Roman" w:hAnsi="Times New Roman" w:cs="Times New Roman"/>
          <w:sz w:val="24"/>
          <w:szCs w:val="24"/>
        </w:rPr>
        <w:t>modalities decreased burnout and</w:t>
      </w:r>
      <w:r w:rsidR="00B935D7" w:rsidRPr="4FFB41AA">
        <w:rPr>
          <w:rFonts w:ascii="Times New Roman" w:hAnsi="Times New Roman" w:cs="Times New Roman"/>
          <w:sz w:val="24"/>
          <w:szCs w:val="24"/>
        </w:rPr>
        <w:t xml:space="preserve"> </w:t>
      </w:r>
      <w:r w:rsidR="00B46D43" w:rsidRPr="4FFB41AA">
        <w:rPr>
          <w:rFonts w:ascii="Times New Roman" w:hAnsi="Times New Roman" w:cs="Times New Roman"/>
          <w:sz w:val="24"/>
          <w:szCs w:val="24"/>
        </w:rPr>
        <w:t>increased resilience.</w:t>
      </w:r>
    </w:p>
    <w:p w14:paraId="761FBB00" w14:textId="3459A628" w:rsidR="00660CD8" w:rsidRDefault="00641199" w:rsidP="008447AF">
      <w:pPr>
        <w:spacing w:after="0" w:line="480" w:lineRule="auto"/>
        <w:ind w:firstLine="720"/>
        <w:contextualSpacing/>
        <w:rPr>
          <w:rFonts w:ascii="Times New Roman" w:hAnsi="Times New Roman" w:cs="Times New Roman"/>
          <w:sz w:val="24"/>
          <w:szCs w:val="24"/>
        </w:rPr>
      </w:pPr>
      <w:r w:rsidRPr="4FFB41AA">
        <w:rPr>
          <w:rFonts w:ascii="Times New Roman" w:hAnsi="Times New Roman" w:cs="Times New Roman"/>
          <w:sz w:val="24"/>
          <w:szCs w:val="24"/>
        </w:rPr>
        <w:t>Sarazine et al. (202</w:t>
      </w:r>
      <w:r w:rsidR="00771031">
        <w:rPr>
          <w:rFonts w:ascii="Times New Roman" w:hAnsi="Times New Roman" w:cs="Times New Roman"/>
          <w:sz w:val="24"/>
          <w:szCs w:val="24"/>
        </w:rPr>
        <w:t>1</w:t>
      </w:r>
      <w:r w:rsidRPr="4FFB41AA">
        <w:rPr>
          <w:rFonts w:ascii="Times New Roman" w:hAnsi="Times New Roman" w:cs="Times New Roman"/>
          <w:sz w:val="24"/>
          <w:szCs w:val="24"/>
        </w:rPr>
        <w:t xml:space="preserve">) conducted a </w:t>
      </w:r>
      <w:r w:rsidR="00660CD8" w:rsidRPr="4FFB41AA">
        <w:rPr>
          <w:rFonts w:ascii="Times New Roman" w:hAnsi="Times New Roman" w:cs="Times New Roman"/>
          <w:sz w:val="24"/>
          <w:szCs w:val="24"/>
        </w:rPr>
        <w:t>quasi-</w:t>
      </w:r>
      <w:r w:rsidR="00FF1D70" w:rsidRPr="4FFB41AA">
        <w:rPr>
          <w:rFonts w:ascii="Times New Roman" w:hAnsi="Times New Roman" w:cs="Times New Roman"/>
          <w:sz w:val="24"/>
          <w:szCs w:val="24"/>
        </w:rPr>
        <w:t>experimental</w:t>
      </w:r>
      <w:r w:rsidRPr="4FFB41AA">
        <w:rPr>
          <w:rFonts w:ascii="Times New Roman" w:hAnsi="Times New Roman" w:cs="Times New Roman"/>
          <w:sz w:val="24"/>
          <w:szCs w:val="24"/>
        </w:rPr>
        <w:t xml:space="preserve"> pre-test post-test</w:t>
      </w:r>
      <w:r w:rsidR="00660CD8" w:rsidRPr="4FFB41AA">
        <w:rPr>
          <w:rFonts w:ascii="Times New Roman" w:hAnsi="Times New Roman" w:cs="Times New Roman"/>
          <w:sz w:val="24"/>
          <w:szCs w:val="24"/>
        </w:rPr>
        <w:t xml:space="preserve"> study using a modified version of the MBSR for hospital nurses. Each participant received</w:t>
      </w:r>
      <w:r w:rsidR="00B23749" w:rsidRPr="4FFB41AA">
        <w:rPr>
          <w:rFonts w:ascii="Times New Roman" w:hAnsi="Times New Roman" w:cs="Times New Roman"/>
          <w:sz w:val="24"/>
          <w:szCs w:val="24"/>
        </w:rPr>
        <w:t xml:space="preserve"> Continuing Education Units</w:t>
      </w:r>
      <w:r w:rsidR="00660CD8" w:rsidRPr="4FFB41AA">
        <w:rPr>
          <w:rFonts w:ascii="Times New Roman" w:hAnsi="Times New Roman" w:cs="Times New Roman"/>
          <w:sz w:val="24"/>
          <w:szCs w:val="24"/>
        </w:rPr>
        <w:t xml:space="preserve"> </w:t>
      </w:r>
      <w:r w:rsidR="00B23749" w:rsidRPr="4FFB41AA">
        <w:rPr>
          <w:rFonts w:ascii="Times New Roman" w:hAnsi="Times New Roman" w:cs="Times New Roman"/>
          <w:sz w:val="24"/>
          <w:szCs w:val="24"/>
        </w:rPr>
        <w:t>(</w:t>
      </w:r>
      <w:r w:rsidR="00660CD8" w:rsidRPr="4FFB41AA">
        <w:rPr>
          <w:rFonts w:ascii="Times New Roman" w:hAnsi="Times New Roman" w:cs="Times New Roman"/>
          <w:sz w:val="24"/>
          <w:szCs w:val="24"/>
        </w:rPr>
        <w:t>CEU</w:t>
      </w:r>
      <w:r w:rsidR="00B23749" w:rsidRPr="4FFB41AA">
        <w:rPr>
          <w:rFonts w:ascii="Times New Roman" w:hAnsi="Times New Roman" w:cs="Times New Roman"/>
          <w:sz w:val="24"/>
          <w:szCs w:val="24"/>
        </w:rPr>
        <w:t>)</w:t>
      </w:r>
      <w:r w:rsidR="00660CD8" w:rsidRPr="4FFB41AA">
        <w:rPr>
          <w:rFonts w:ascii="Times New Roman" w:hAnsi="Times New Roman" w:cs="Times New Roman"/>
          <w:sz w:val="24"/>
          <w:szCs w:val="24"/>
        </w:rPr>
        <w:t xml:space="preserve"> for the </w:t>
      </w:r>
      <w:r w:rsidR="527445BD" w:rsidRPr="4FFB41AA">
        <w:rPr>
          <w:rFonts w:ascii="Times New Roman" w:hAnsi="Times New Roman" w:cs="Times New Roman"/>
          <w:sz w:val="24"/>
          <w:szCs w:val="24"/>
        </w:rPr>
        <w:t>four-hour</w:t>
      </w:r>
      <w:r w:rsidR="00660CD8" w:rsidRPr="4FFB41AA">
        <w:rPr>
          <w:rFonts w:ascii="Times New Roman" w:hAnsi="Times New Roman" w:cs="Times New Roman"/>
          <w:sz w:val="24"/>
          <w:szCs w:val="24"/>
        </w:rPr>
        <w:t xml:space="preserve"> workshop that included mindfulness education followed by breathing practice, sitting meditation, and positive self-talk.</w:t>
      </w:r>
      <w:r w:rsidR="00FF1D70" w:rsidRPr="4FFB41AA">
        <w:rPr>
          <w:rFonts w:ascii="Times New Roman" w:hAnsi="Times New Roman" w:cs="Times New Roman"/>
          <w:sz w:val="24"/>
          <w:szCs w:val="24"/>
        </w:rPr>
        <w:t xml:space="preserve"> Each nurse was given a resource list to continue practice on their own. The MBI was given at baseline, then at one month</w:t>
      </w:r>
      <w:r w:rsidR="00660CD8" w:rsidRPr="4FFB41AA">
        <w:rPr>
          <w:rFonts w:ascii="Times New Roman" w:hAnsi="Times New Roman" w:cs="Times New Roman"/>
          <w:sz w:val="24"/>
          <w:szCs w:val="24"/>
        </w:rPr>
        <w:t xml:space="preserve"> </w:t>
      </w:r>
      <w:r w:rsidR="00FF1D70" w:rsidRPr="4FFB41AA">
        <w:rPr>
          <w:rFonts w:ascii="Times New Roman" w:hAnsi="Times New Roman" w:cs="Times New Roman"/>
          <w:sz w:val="24"/>
          <w:szCs w:val="24"/>
        </w:rPr>
        <w:t>and six month follow ups. The authors reported significant improvement in personal accomplishments that persisted after six months. Emotional exhaustion, one of the components of burnout, was significantly decreased at the one and six month follow up.</w:t>
      </w:r>
    </w:p>
    <w:p w14:paraId="3B35BAD1" w14:textId="01BBD7E6" w:rsidR="007A1CF6" w:rsidRDefault="009F3651" w:rsidP="008447AF">
      <w:pPr>
        <w:spacing w:after="0" w:line="480" w:lineRule="auto"/>
        <w:ind w:firstLine="720"/>
        <w:contextualSpacing/>
        <w:rPr>
          <w:rFonts w:ascii="Times New Roman" w:hAnsi="Times New Roman" w:cs="Times New Roman"/>
          <w:sz w:val="24"/>
          <w:szCs w:val="24"/>
        </w:rPr>
      </w:pPr>
      <w:r w:rsidRPr="4FFB41AA">
        <w:rPr>
          <w:rFonts w:ascii="Times New Roman" w:hAnsi="Times New Roman" w:cs="Times New Roman"/>
          <w:sz w:val="24"/>
          <w:szCs w:val="24"/>
        </w:rPr>
        <w:t xml:space="preserve">Bianchini and Copeland (2021) provided </w:t>
      </w:r>
      <w:r w:rsidR="42C0EBA1" w:rsidRPr="4FFB41AA">
        <w:rPr>
          <w:rFonts w:ascii="Times New Roman" w:hAnsi="Times New Roman" w:cs="Times New Roman"/>
          <w:sz w:val="24"/>
          <w:szCs w:val="24"/>
        </w:rPr>
        <w:t>mindfulness-based</w:t>
      </w:r>
      <w:r w:rsidRPr="4FFB41AA">
        <w:rPr>
          <w:rFonts w:ascii="Times New Roman" w:hAnsi="Times New Roman" w:cs="Times New Roman"/>
          <w:sz w:val="24"/>
          <w:szCs w:val="24"/>
        </w:rPr>
        <w:t xml:space="preserve"> interventions including guided imagery, breathing exercises and meditation during staff meetings. A </w:t>
      </w:r>
      <w:r w:rsidR="2AE0C9A7" w:rsidRPr="4FFB41AA">
        <w:rPr>
          <w:rFonts w:ascii="Times New Roman" w:hAnsi="Times New Roman" w:cs="Times New Roman"/>
          <w:sz w:val="24"/>
          <w:szCs w:val="24"/>
        </w:rPr>
        <w:t>three-month</w:t>
      </w:r>
      <w:r w:rsidRPr="4FFB41AA">
        <w:rPr>
          <w:rFonts w:ascii="Times New Roman" w:hAnsi="Times New Roman" w:cs="Times New Roman"/>
          <w:sz w:val="24"/>
          <w:szCs w:val="24"/>
        </w:rPr>
        <w:t xml:space="preserve"> post-intervention survey showed significant improvement in MBI scores in emotional exhaustion and depersonalization compared to baseline. Pagador et al. (2022) demonstrated improvement on the Copenhagen Burnout Inventory by creating a calm room on their nursing unit. </w:t>
      </w:r>
      <w:r w:rsidR="00C17547" w:rsidRPr="4FFB41AA">
        <w:rPr>
          <w:rFonts w:ascii="Times New Roman" w:hAnsi="Times New Roman" w:cs="Times New Roman"/>
          <w:sz w:val="24"/>
          <w:szCs w:val="24"/>
        </w:rPr>
        <w:t xml:space="preserve">The room included dim lighting, soft music, and a massage chair. </w:t>
      </w:r>
    </w:p>
    <w:p w14:paraId="1EC053C9" w14:textId="6ECEFF1B" w:rsidR="009F3651" w:rsidRDefault="00C17547" w:rsidP="008447AF">
      <w:pPr>
        <w:spacing w:after="0" w:line="480" w:lineRule="auto"/>
        <w:ind w:firstLine="720"/>
        <w:contextualSpacing/>
        <w:rPr>
          <w:rFonts w:ascii="Times New Roman" w:hAnsi="Times New Roman" w:cs="Times New Roman"/>
          <w:sz w:val="24"/>
          <w:szCs w:val="24"/>
        </w:rPr>
      </w:pPr>
      <w:r w:rsidRPr="4FFB41AA">
        <w:rPr>
          <w:rFonts w:ascii="Times New Roman" w:hAnsi="Times New Roman" w:cs="Times New Roman"/>
          <w:sz w:val="24"/>
          <w:szCs w:val="24"/>
        </w:rPr>
        <w:t xml:space="preserve">Kelly et al. (2021) described the RNConnect 2 Wellbeing developed in partnership with the Arizona Nursing Association that sent out weekly text messages to subscribers. Sixteen messages were sent over eight weeks on topics such as building resilience, self-care, mindfulness, and gratitude. Almost three thousand Arizona nurses had subscribed during the </w:t>
      </w:r>
      <w:r w:rsidR="768B4B71" w:rsidRPr="4FFB41AA">
        <w:rPr>
          <w:rFonts w:ascii="Times New Roman" w:hAnsi="Times New Roman" w:cs="Times New Roman"/>
          <w:sz w:val="24"/>
          <w:szCs w:val="24"/>
        </w:rPr>
        <w:t>12-week</w:t>
      </w:r>
      <w:r w:rsidRPr="4FFB41AA">
        <w:rPr>
          <w:rFonts w:ascii="Times New Roman" w:hAnsi="Times New Roman" w:cs="Times New Roman"/>
          <w:sz w:val="24"/>
          <w:szCs w:val="24"/>
        </w:rPr>
        <w:t xml:space="preserve"> pilot program.</w:t>
      </w:r>
      <w:r w:rsidR="0039679F" w:rsidRPr="4FFB41AA">
        <w:rPr>
          <w:rFonts w:ascii="Times New Roman" w:hAnsi="Times New Roman" w:cs="Times New Roman"/>
          <w:sz w:val="24"/>
          <w:szCs w:val="24"/>
        </w:rPr>
        <w:t xml:space="preserve"> A qualitative post intervention survey demonstrated that this was a cost-effective way to communicate with Arizona nurses and the </w:t>
      </w:r>
      <w:r w:rsidR="00DA3FF7" w:rsidRPr="4FFB41AA">
        <w:rPr>
          <w:rFonts w:ascii="Times New Roman" w:hAnsi="Times New Roman" w:cs="Times New Roman"/>
          <w:sz w:val="24"/>
          <w:szCs w:val="24"/>
        </w:rPr>
        <w:t>activities</w:t>
      </w:r>
      <w:r w:rsidR="0039679F" w:rsidRPr="4FFB41AA">
        <w:rPr>
          <w:rFonts w:ascii="Times New Roman" w:hAnsi="Times New Roman" w:cs="Times New Roman"/>
          <w:sz w:val="24"/>
          <w:szCs w:val="24"/>
        </w:rPr>
        <w:t xml:space="preserve"> completed at their convenience supported nurse well-being. </w:t>
      </w:r>
    </w:p>
    <w:p w14:paraId="09FC0B92" w14:textId="64159633" w:rsidR="0039679F" w:rsidRDefault="00B46D43" w:rsidP="008447AF">
      <w:pPr>
        <w:spacing w:after="0"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lastRenderedPageBreak/>
        <w:t>The remaining interventions</w:t>
      </w:r>
      <w:r w:rsidR="008B0B4B" w:rsidRPr="1D647829">
        <w:rPr>
          <w:rFonts w:ascii="Times New Roman" w:hAnsi="Times New Roman" w:cs="Times New Roman"/>
          <w:sz w:val="24"/>
          <w:szCs w:val="24"/>
        </w:rPr>
        <w:t xml:space="preserve"> included classroom sessions ranging from 1-</w:t>
      </w:r>
      <w:bookmarkStart w:id="14" w:name="_Int_nuhw7wVf"/>
      <w:r w:rsidR="008B0B4B" w:rsidRPr="1D647829">
        <w:rPr>
          <w:rFonts w:ascii="Times New Roman" w:hAnsi="Times New Roman" w:cs="Times New Roman"/>
          <w:sz w:val="24"/>
          <w:szCs w:val="24"/>
        </w:rPr>
        <w:t>120 hours</w:t>
      </w:r>
      <w:bookmarkEnd w:id="14"/>
      <w:r w:rsidR="008B0B4B" w:rsidRPr="1D647829">
        <w:rPr>
          <w:rFonts w:ascii="Times New Roman" w:hAnsi="Times New Roman" w:cs="Times New Roman"/>
          <w:sz w:val="24"/>
          <w:szCs w:val="24"/>
        </w:rPr>
        <w:t xml:space="preserve"> per week</w:t>
      </w:r>
      <w:r w:rsidR="00E10AE7" w:rsidRPr="1D647829">
        <w:rPr>
          <w:rFonts w:ascii="Times New Roman" w:hAnsi="Times New Roman" w:cs="Times New Roman"/>
          <w:sz w:val="24"/>
          <w:szCs w:val="24"/>
        </w:rPr>
        <w:t xml:space="preserve">, yoga classes, online access to educational videos, and reminders to practice daily. </w:t>
      </w:r>
      <w:r w:rsidRPr="1D647829">
        <w:rPr>
          <w:rFonts w:ascii="Times New Roman" w:hAnsi="Times New Roman" w:cs="Times New Roman"/>
          <w:sz w:val="24"/>
          <w:szCs w:val="24"/>
        </w:rPr>
        <w:t>Wong et al. (2021) incorporated</w:t>
      </w:r>
      <w:r w:rsidR="00564F54" w:rsidRPr="1D647829">
        <w:rPr>
          <w:rFonts w:ascii="Times New Roman" w:hAnsi="Times New Roman" w:cs="Times New Roman"/>
          <w:sz w:val="24"/>
          <w:szCs w:val="24"/>
        </w:rPr>
        <w:t xml:space="preserve"> trainer-led breathing exercises and affirmation</w:t>
      </w:r>
      <w:r w:rsidRPr="1D647829">
        <w:rPr>
          <w:rFonts w:ascii="Times New Roman" w:hAnsi="Times New Roman" w:cs="Times New Roman"/>
          <w:sz w:val="24"/>
          <w:szCs w:val="24"/>
        </w:rPr>
        <w:t xml:space="preserve"> into daily huddles before s</w:t>
      </w:r>
      <w:r w:rsidR="00564F54" w:rsidRPr="1D647829">
        <w:rPr>
          <w:rFonts w:ascii="Times New Roman" w:hAnsi="Times New Roman" w:cs="Times New Roman"/>
          <w:sz w:val="24"/>
          <w:szCs w:val="24"/>
        </w:rPr>
        <w:t>tart of s</w:t>
      </w:r>
      <w:r w:rsidRPr="1D647829">
        <w:rPr>
          <w:rFonts w:ascii="Times New Roman" w:hAnsi="Times New Roman" w:cs="Times New Roman"/>
          <w:sz w:val="24"/>
          <w:szCs w:val="24"/>
        </w:rPr>
        <w:t>hift. A pilot study</w:t>
      </w:r>
      <w:r w:rsidR="00564F54" w:rsidRPr="1D647829">
        <w:rPr>
          <w:rFonts w:ascii="Times New Roman" w:hAnsi="Times New Roman" w:cs="Times New Roman"/>
          <w:sz w:val="24"/>
          <w:szCs w:val="24"/>
        </w:rPr>
        <w:t xml:space="preserve"> for staff nurses</w:t>
      </w:r>
      <w:r w:rsidRPr="1D647829">
        <w:rPr>
          <w:rFonts w:ascii="Times New Roman" w:hAnsi="Times New Roman" w:cs="Times New Roman"/>
          <w:sz w:val="24"/>
          <w:szCs w:val="24"/>
        </w:rPr>
        <w:t xml:space="preserve"> conducted by Patronis and Staffileno (2021) </w:t>
      </w:r>
      <w:r w:rsidR="00564F54" w:rsidRPr="1D647829">
        <w:rPr>
          <w:rFonts w:ascii="Times New Roman" w:hAnsi="Times New Roman" w:cs="Times New Roman"/>
          <w:sz w:val="24"/>
          <w:szCs w:val="24"/>
        </w:rPr>
        <w:t xml:space="preserve">created the Mindful Moment program. This was a web-based program with a </w:t>
      </w:r>
      <w:r w:rsidR="30C0B4C6" w:rsidRPr="1D647829">
        <w:rPr>
          <w:rFonts w:ascii="Times New Roman" w:hAnsi="Times New Roman" w:cs="Times New Roman"/>
          <w:sz w:val="24"/>
          <w:szCs w:val="24"/>
        </w:rPr>
        <w:t>20-minute</w:t>
      </w:r>
      <w:r w:rsidR="00564F54" w:rsidRPr="1D647829">
        <w:rPr>
          <w:rFonts w:ascii="Times New Roman" w:hAnsi="Times New Roman" w:cs="Times New Roman"/>
          <w:sz w:val="24"/>
          <w:szCs w:val="24"/>
        </w:rPr>
        <w:t xml:space="preserve"> session of yoga and meditation participants were expected to practice before each shift. Both authors reported that the degree of improvement was related to the amount of time each participant practiced the mindfulness activity.</w:t>
      </w:r>
      <w:r w:rsidR="0039679F" w:rsidRPr="1D647829">
        <w:rPr>
          <w:rFonts w:ascii="Times New Roman" w:hAnsi="Times New Roman" w:cs="Times New Roman"/>
          <w:sz w:val="24"/>
          <w:szCs w:val="24"/>
        </w:rPr>
        <w:t xml:space="preserve"> Of the virtual interventions found in the literature, many cited participant preferences for activities that were short in length and did not require classroom time.</w:t>
      </w:r>
    </w:p>
    <w:p w14:paraId="664F850C" w14:textId="7033B29D" w:rsidR="00863E4B" w:rsidRDefault="004E6010" w:rsidP="008447AF">
      <w:pPr>
        <w:spacing w:after="0"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Significant improvement in burnout scores were reported in studies that provided mindfulness training in-person, virtually, or in combination (Bianchini &amp; Copeland, 2021; Melnyk et al, 2020; Mistretta et al.,</w:t>
      </w:r>
      <w:r w:rsidR="00B42A18" w:rsidRPr="1D647829">
        <w:rPr>
          <w:rFonts w:ascii="Times New Roman" w:hAnsi="Times New Roman" w:cs="Times New Roman"/>
          <w:sz w:val="24"/>
          <w:szCs w:val="24"/>
        </w:rPr>
        <w:t xml:space="preserve"> 2018; Patronis &amp; Staffileno, 2021). The most </w:t>
      </w:r>
      <w:r w:rsidR="00DA3FF7" w:rsidRPr="1D647829">
        <w:rPr>
          <w:rFonts w:ascii="Times New Roman" w:hAnsi="Times New Roman" w:cs="Times New Roman"/>
          <w:sz w:val="24"/>
          <w:szCs w:val="24"/>
        </w:rPr>
        <w:t>key component</w:t>
      </w:r>
      <w:r w:rsidR="00B42A18" w:rsidRPr="1D647829">
        <w:rPr>
          <w:rFonts w:ascii="Times New Roman" w:hAnsi="Times New Roman" w:cs="Times New Roman"/>
          <w:sz w:val="24"/>
          <w:szCs w:val="24"/>
        </w:rPr>
        <w:t xml:space="preserve"> was active participation in mindfulness activities (Chesak et al., 2019; Mistretta et al., 2018). Therefore, it is appropriate to for this project to be conducted </w:t>
      </w:r>
      <w:bookmarkStart w:id="15" w:name="_Int_JIalAj0Z"/>
      <w:r w:rsidR="00B42A18" w:rsidRPr="1D647829">
        <w:rPr>
          <w:rFonts w:ascii="Times New Roman" w:hAnsi="Times New Roman" w:cs="Times New Roman"/>
          <w:sz w:val="24"/>
          <w:szCs w:val="24"/>
        </w:rPr>
        <w:t>virtually via</w:t>
      </w:r>
      <w:bookmarkEnd w:id="15"/>
      <w:r w:rsidR="00B42A18" w:rsidRPr="1D647829">
        <w:rPr>
          <w:rFonts w:ascii="Times New Roman" w:hAnsi="Times New Roman" w:cs="Times New Roman"/>
          <w:sz w:val="24"/>
          <w:szCs w:val="24"/>
        </w:rPr>
        <w:t xml:space="preserve"> Teams and smartphones. At this time, market APCs practice in four states, two more will be added in 2023, making in-person mindfulness training impractical.</w:t>
      </w:r>
      <w:r w:rsidR="00B001D3" w:rsidRPr="1D647829">
        <w:rPr>
          <w:rFonts w:ascii="Times New Roman" w:hAnsi="Times New Roman" w:cs="Times New Roman"/>
          <w:sz w:val="24"/>
          <w:szCs w:val="24"/>
        </w:rPr>
        <w:t xml:space="preserve"> Currently, APC education is conducted </w:t>
      </w:r>
      <w:bookmarkStart w:id="16" w:name="_Int_7AIqgtej"/>
      <w:r w:rsidR="00B001D3" w:rsidRPr="1D647829">
        <w:rPr>
          <w:rFonts w:ascii="Times New Roman" w:hAnsi="Times New Roman" w:cs="Times New Roman"/>
          <w:sz w:val="24"/>
          <w:szCs w:val="24"/>
        </w:rPr>
        <w:t>virtually on</w:t>
      </w:r>
      <w:bookmarkEnd w:id="16"/>
      <w:r w:rsidR="00B001D3" w:rsidRPr="1D647829">
        <w:rPr>
          <w:rFonts w:ascii="Times New Roman" w:hAnsi="Times New Roman" w:cs="Times New Roman"/>
          <w:sz w:val="24"/>
          <w:szCs w:val="24"/>
        </w:rPr>
        <w:t xml:space="preserve"> a bi-weekly and monthly basis. The</w:t>
      </w:r>
      <w:r w:rsidR="00B23749" w:rsidRPr="1D647829">
        <w:rPr>
          <w:rFonts w:ascii="Times New Roman" w:hAnsi="Times New Roman" w:cs="Times New Roman"/>
          <w:sz w:val="24"/>
          <w:szCs w:val="24"/>
        </w:rPr>
        <w:t xml:space="preserve"> project </w:t>
      </w:r>
      <w:r w:rsidR="00B001D3" w:rsidRPr="1D647829">
        <w:rPr>
          <w:rFonts w:ascii="Times New Roman" w:hAnsi="Times New Roman" w:cs="Times New Roman"/>
          <w:sz w:val="24"/>
          <w:szCs w:val="24"/>
        </w:rPr>
        <w:t>committee believed that a</w:t>
      </w:r>
      <w:r w:rsidR="00B23749" w:rsidRPr="1D647829">
        <w:rPr>
          <w:rFonts w:ascii="Times New Roman" w:hAnsi="Times New Roman" w:cs="Times New Roman"/>
          <w:sz w:val="24"/>
          <w:szCs w:val="24"/>
        </w:rPr>
        <w:t xml:space="preserve">n intervention </w:t>
      </w:r>
      <w:r w:rsidR="00B001D3" w:rsidRPr="1D647829">
        <w:rPr>
          <w:rFonts w:ascii="Times New Roman" w:hAnsi="Times New Roman" w:cs="Times New Roman"/>
          <w:sz w:val="24"/>
          <w:szCs w:val="24"/>
        </w:rPr>
        <w:t>incorporated into the current structure would be most effective due to the mandatory attendance expectation.</w:t>
      </w:r>
      <w:r w:rsidR="00863E4B" w:rsidRPr="1D647829">
        <w:rPr>
          <w:rFonts w:ascii="Times New Roman" w:hAnsi="Times New Roman" w:cs="Times New Roman"/>
          <w:sz w:val="24"/>
          <w:szCs w:val="24"/>
        </w:rPr>
        <w:t xml:space="preserve"> </w:t>
      </w:r>
    </w:p>
    <w:p w14:paraId="1773DAFD" w14:textId="5A798E41" w:rsidR="002634F4" w:rsidRDefault="009771C1" w:rsidP="008447AF">
      <w:pPr>
        <w:spacing w:after="0" w:line="480" w:lineRule="auto"/>
        <w:contextualSpacing/>
        <w:rPr>
          <w:rFonts w:ascii="Times New Roman" w:hAnsi="Times New Roman" w:cs="Times New Roman"/>
          <w:b/>
          <w:bCs/>
          <w:i/>
          <w:iCs/>
          <w:sz w:val="24"/>
          <w:szCs w:val="24"/>
        </w:rPr>
      </w:pPr>
      <w:r w:rsidRPr="3CE8B969">
        <w:rPr>
          <w:rFonts w:ascii="Times New Roman" w:hAnsi="Times New Roman" w:cs="Times New Roman"/>
          <w:b/>
          <w:bCs/>
          <w:i/>
          <w:iCs/>
          <w:sz w:val="24"/>
          <w:szCs w:val="24"/>
        </w:rPr>
        <w:t xml:space="preserve">Evidence to </w:t>
      </w:r>
      <w:r w:rsidR="002634F4" w:rsidRPr="3CE8B969">
        <w:rPr>
          <w:rFonts w:ascii="Times New Roman" w:hAnsi="Times New Roman" w:cs="Times New Roman"/>
          <w:b/>
          <w:bCs/>
          <w:i/>
          <w:iCs/>
          <w:sz w:val="24"/>
          <w:szCs w:val="24"/>
        </w:rPr>
        <w:t>S</w:t>
      </w:r>
      <w:r w:rsidRPr="3CE8B969">
        <w:rPr>
          <w:rFonts w:ascii="Times New Roman" w:hAnsi="Times New Roman" w:cs="Times New Roman"/>
          <w:b/>
          <w:bCs/>
          <w:i/>
          <w:iCs/>
          <w:sz w:val="24"/>
          <w:szCs w:val="24"/>
        </w:rPr>
        <w:t xml:space="preserve">upport the </w:t>
      </w:r>
      <w:r w:rsidR="002634F4" w:rsidRPr="3CE8B969">
        <w:rPr>
          <w:rFonts w:ascii="Times New Roman" w:hAnsi="Times New Roman" w:cs="Times New Roman"/>
          <w:b/>
          <w:bCs/>
          <w:i/>
          <w:iCs/>
          <w:sz w:val="24"/>
          <w:szCs w:val="24"/>
        </w:rPr>
        <w:t>I</w:t>
      </w:r>
      <w:r w:rsidRPr="3CE8B969">
        <w:rPr>
          <w:rFonts w:ascii="Times New Roman" w:hAnsi="Times New Roman" w:cs="Times New Roman"/>
          <w:b/>
          <w:bCs/>
          <w:i/>
          <w:iCs/>
          <w:sz w:val="24"/>
          <w:szCs w:val="24"/>
        </w:rPr>
        <w:t>ntervention</w:t>
      </w:r>
    </w:p>
    <w:p w14:paraId="045346C8" w14:textId="0F33B023" w:rsidR="00B23749" w:rsidRDefault="00B23749" w:rsidP="008447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Green and Kinchen (2021) stated that “mindfulness meditation calms a part of the brain </w:t>
      </w:r>
    </w:p>
    <w:p w14:paraId="3F314E52" w14:textId="65AA1178" w:rsidR="007C1A01" w:rsidRPr="00A70B73" w:rsidRDefault="00965A8E" w:rsidP="008447AF">
      <w:pPr>
        <w:spacing w:before="240"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t xml:space="preserve">that triggers fear and anger, and increased brain activity associated with positive emotions” (p. 358). </w:t>
      </w:r>
      <w:r w:rsidR="00D4709B" w:rsidRPr="4FFB41AA">
        <w:rPr>
          <w:rFonts w:ascii="Times New Roman" w:hAnsi="Times New Roman" w:cs="Times New Roman"/>
          <w:sz w:val="24"/>
          <w:szCs w:val="24"/>
        </w:rPr>
        <w:t xml:space="preserve">Previous studies have looked at different mindfulness </w:t>
      </w:r>
      <w:r w:rsidR="009B6BF1" w:rsidRPr="4FFB41AA">
        <w:rPr>
          <w:rFonts w:ascii="Times New Roman" w:hAnsi="Times New Roman" w:cs="Times New Roman"/>
          <w:sz w:val="24"/>
          <w:szCs w:val="24"/>
        </w:rPr>
        <w:t>interventions but</w:t>
      </w:r>
      <w:r w:rsidR="00D4709B" w:rsidRPr="4FFB41AA">
        <w:rPr>
          <w:rFonts w:ascii="Times New Roman" w:hAnsi="Times New Roman" w:cs="Times New Roman"/>
          <w:sz w:val="24"/>
          <w:szCs w:val="24"/>
        </w:rPr>
        <w:t xml:space="preserve"> did not show that </w:t>
      </w:r>
      <w:r w:rsidR="00D4709B" w:rsidRPr="4FFB41AA">
        <w:rPr>
          <w:rFonts w:ascii="Times New Roman" w:hAnsi="Times New Roman" w:cs="Times New Roman"/>
          <w:sz w:val="24"/>
          <w:szCs w:val="24"/>
        </w:rPr>
        <w:lastRenderedPageBreak/>
        <w:t xml:space="preserve">any intervention was most effective (Alvarez &amp; Mulligan, 2022; Bianchini &amp; Copeland, 2021; Kelly et al., 2021; Montanari et al., 2019; Patronis &amp; </w:t>
      </w:r>
      <w:r w:rsidR="00D4709B" w:rsidRPr="00E647A3">
        <w:rPr>
          <w:rFonts w:ascii="Times New Roman" w:hAnsi="Times New Roman" w:cs="Times New Roman"/>
          <w:sz w:val="24"/>
          <w:szCs w:val="24"/>
        </w:rPr>
        <w:t xml:space="preserve">Staffileno, 2021). </w:t>
      </w:r>
      <w:r w:rsidR="009B6BF1" w:rsidRPr="00E647A3">
        <w:rPr>
          <w:rFonts w:ascii="Times New Roman" w:hAnsi="Times New Roman" w:cs="Times New Roman"/>
          <w:sz w:val="24"/>
          <w:szCs w:val="24"/>
        </w:rPr>
        <w:t xml:space="preserve">It was the practice of mindfulness that decreased burnout, not the learning method (Wong et al., 2021). </w:t>
      </w:r>
      <w:r w:rsidR="00D4709B" w:rsidRPr="00E647A3">
        <w:rPr>
          <w:rFonts w:ascii="Times New Roman" w:hAnsi="Times New Roman" w:cs="Times New Roman"/>
          <w:sz w:val="24"/>
          <w:szCs w:val="24"/>
        </w:rPr>
        <w:t>Additionally, s</w:t>
      </w:r>
      <w:r w:rsidRPr="00E647A3">
        <w:rPr>
          <w:rFonts w:ascii="Times New Roman" w:hAnsi="Times New Roman" w:cs="Times New Roman"/>
          <w:sz w:val="24"/>
          <w:szCs w:val="24"/>
        </w:rPr>
        <w:t xml:space="preserve">uperiority of virtual versus in-personal mindfulness practice has not been proven (Green &amp; Kinchen, 2021; Melnyk et al., 2020). Mistretta et al. (2018) demonstrated that nurses randomly assigned to either in-person or </w:t>
      </w:r>
      <w:r w:rsidR="5908F698" w:rsidRPr="00E647A3">
        <w:rPr>
          <w:rFonts w:ascii="Times New Roman" w:hAnsi="Times New Roman" w:cs="Times New Roman"/>
          <w:sz w:val="24"/>
          <w:szCs w:val="24"/>
        </w:rPr>
        <w:t>smartphone-based</w:t>
      </w:r>
      <w:r w:rsidRPr="00E647A3">
        <w:rPr>
          <w:rFonts w:ascii="Times New Roman" w:hAnsi="Times New Roman" w:cs="Times New Roman"/>
          <w:sz w:val="24"/>
          <w:szCs w:val="24"/>
        </w:rPr>
        <w:t xml:space="preserve"> </w:t>
      </w:r>
      <w:r w:rsidR="00D4709B" w:rsidRPr="00E647A3">
        <w:rPr>
          <w:rFonts w:ascii="Times New Roman" w:hAnsi="Times New Roman" w:cs="Times New Roman"/>
          <w:sz w:val="24"/>
          <w:szCs w:val="24"/>
        </w:rPr>
        <w:t xml:space="preserve">mindfulness </w:t>
      </w:r>
      <w:r w:rsidRPr="00E647A3">
        <w:rPr>
          <w:rFonts w:ascii="Times New Roman" w:hAnsi="Times New Roman" w:cs="Times New Roman"/>
          <w:sz w:val="24"/>
          <w:szCs w:val="24"/>
        </w:rPr>
        <w:t xml:space="preserve">interventions had decreased </w:t>
      </w:r>
      <w:r w:rsidR="00D4709B" w:rsidRPr="00E647A3">
        <w:rPr>
          <w:rFonts w:ascii="Times New Roman" w:hAnsi="Times New Roman" w:cs="Times New Roman"/>
          <w:sz w:val="24"/>
          <w:szCs w:val="24"/>
        </w:rPr>
        <w:t>burnout</w:t>
      </w:r>
      <w:r w:rsidRPr="00E647A3">
        <w:rPr>
          <w:rFonts w:ascii="Times New Roman" w:hAnsi="Times New Roman" w:cs="Times New Roman"/>
          <w:sz w:val="24"/>
          <w:szCs w:val="24"/>
        </w:rPr>
        <w:t xml:space="preserve"> scores, while the control group did not. </w:t>
      </w:r>
      <w:r w:rsidR="007C4763" w:rsidRPr="00E647A3">
        <w:rPr>
          <w:rFonts w:ascii="Times New Roman" w:hAnsi="Times New Roman" w:cs="Times New Roman"/>
          <w:sz w:val="24"/>
          <w:szCs w:val="24"/>
        </w:rPr>
        <w:t xml:space="preserve">Due to </w:t>
      </w:r>
      <w:r w:rsidR="56A3AA4F" w:rsidRPr="00E647A3">
        <w:rPr>
          <w:rFonts w:ascii="Times New Roman" w:hAnsi="Times New Roman" w:cs="Times New Roman"/>
          <w:sz w:val="24"/>
          <w:szCs w:val="24"/>
        </w:rPr>
        <w:t>the multi</w:t>
      </w:r>
      <w:r w:rsidR="007C4763" w:rsidRPr="00E647A3">
        <w:rPr>
          <w:rFonts w:ascii="Times New Roman" w:hAnsi="Times New Roman" w:cs="Times New Roman"/>
          <w:sz w:val="24"/>
          <w:szCs w:val="24"/>
        </w:rPr>
        <w:t>-state location of</w:t>
      </w:r>
      <w:r w:rsidR="007C4763" w:rsidRPr="4FFB41AA">
        <w:rPr>
          <w:rFonts w:ascii="Times New Roman" w:hAnsi="Times New Roman" w:cs="Times New Roman"/>
          <w:sz w:val="24"/>
          <w:szCs w:val="24"/>
        </w:rPr>
        <w:t xml:space="preserve"> market APCs, the </w:t>
      </w:r>
      <w:r w:rsidR="008F3DFC" w:rsidRPr="4FFB41AA">
        <w:rPr>
          <w:rFonts w:ascii="Times New Roman" w:hAnsi="Times New Roman" w:cs="Times New Roman"/>
          <w:sz w:val="24"/>
          <w:szCs w:val="24"/>
        </w:rPr>
        <w:t>project</w:t>
      </w:r>
      <w:r w:rsidR="007C4763" w:rsidRPr="4FFB41AA">
        <w:rPr>
          <w:rFonts w:ascii="Times New Roman" w:hAnsi="Times New Roman" w:cs="Times New Roman"/>
          <w:sz w:val="24"/>
          <w:szCs w:val="24"/>
        </w:rPr>
        <w:t xml:space="preserve"> committee believed a virtual project would be ideal, as</w:t>
      </w:r>
      <w:r w:rsidR="00162151" w:rsidRPr="4FFB41AA">
        <w:rPr>
          <w:rFonts w:ascii="Times New Roman" w:hAnsi="Times New Roman" w:cs="Times New Roman"/>
          <w:sz w:val="24"/>
          <w:szCs w:val="24"/>
        </w:rPr>
        <w:t xml:space="preserve"> geographical differences among market APCs</w:t>
      </w:r>
      <w:r w:rsidR="007C4763" w:rsidRPr="4FFB41AA">
        <w:rPr>
          <w:rFonts w:ascii="Times New Roman" w:hAnsi="Times New Roman" w:cs="Times New Roman"/>
          <w:sz w:val="24"/>
          <w:szCs w:val="24"/>
        </w:rPr>
        <w:t xml:space="preserve"> limit the </w:t>
      </w:r>
      <w:r w:rsidR="00162151" w:rsidRPr="4FFB41AA">
        <w:rPr>
          <w:rFonts w:ascii="Times New Roman" w:hAnsi="Times New Roman" w:cs="Times New Roman"/>
          <w:sz w:val="24"/>
          <w:szCs w:val="24"/>
        </w:rPr>
        <w:t xml:space="preserve">ability to </w:t>
      </w:r>
      <w:r w:rsidR="00E379DA" w:rsidRPr="4FFB41AA">
        <w:rPr>
          <w:rFonts w:ascii="Times New Roman" w:hAnsi="Times New Roman" w:cs="Times New Roman"/>
          <w:sz w:val="24"/>
          <w:szCs w:val="24"/>
        </w:rPr>
        <w:t>provide in-person training during the project timeline</w:t>
      </w:r>
      <w:r w:rsidR="00380AF4" w:rsidRPr="4FFB41AA">
        <w:rPr>
          <w:rFonts w:ascii="Times New Roman" w:hAnsi="Times New Roman" w:cs="Times New Roman"/>
          <w:sz w:val="24"/>
          <w:szCs w:val="24"/>
        </w:rPr>
        <w:t xml:space="preserve"> </w:t>
      </w:r>
    </w:p>
    <w:p w14:paraId="4043E64D" w14:textId="51B66B8E" w:rsidR="002634F4" w:rsidRPr="00481AA2" w:rsidRDefault="000C186E" w:rsidP="008447AF">
      <w:pPr>
        <w:spacing w:after="0" w:line="480" w:lineRule="auto"/>
        <w:contextualSpacing/>
        <w:rPr>
          <w:rFonts w:ascii="Times New Roman" w:hAnsi="Times New Roman" w:cs="Times New Roman"/>
          <w:b/>
          <w:bCs/>
          <w:sz w:val="24"/>
          <w:szCs w:val="24"/>
        </w:rPr>
      </w:pPr>
      <w:r w:rsidRPr="3CE8B969">
        <w:rPr>
          <w:rFonts w:ascii="Times New Roman" w:hAnsi="Times New Roman" w:cs="Times New Roman"/>
          <w:b/>
          <w:bCs/>
          <w:sz w:val="24"/>
          <w:szCs w:val="24"/>
        </w:rPr>
        <w:t>Evidence</w:t>
      </w:r>
      <w:r w:rsidR="009771C1" w:rsidRPr="3CE8B969">
        <w:rPr>
          <w:rFonts w:ascii="Times New Roman" w:hAnsi="Times New Roman" w:cs="Times New Roman"/>
          <w:b/>
          <w:bCs/>
          <w:sz w:val="24"/>
          <w:szCs w:val="24"/>
        </w:rPr>
        <w:t>-</w:t>
      </w:r>
      <w:r w:rsidR="00676BFD">
        <w:rPr>
          <w:rFonts w:ascii="Times New Roman" w:hAnsi="Times New Roman" w:cs="Times New Roman"/>
          <w:b/>
          <w:bCs/>
          <w:sz w:val="24"/>
          <w:szCs w:val="24"/>
        </w:rPr>
        <w:t>b</w:t>
      </w:r>
      <w:r w:rsidRPr="3CE8B969">
        <w:rPr>
          <w:rFonts w:ascii="Times New Roman" w:hAnsi="Times New Roman" w:cs="Times New Roman"/>
          <w:b/>
          <w:bCs/>
          <w:sz w:val="24"/>
          <w:szCs w:val="24"/>
        </w:rPr>
        <w:t>ased Practice Framework</w:t>
      </w:r>
    </w:p>
    <w:p w14:paraId="383679CF" w14:textId="3BC47EEB" w:rsidR="00576380" w:rsidRPr="008D0005" w:rsidRDefault="00576380" w:rsidP="008447AF">
      <w:pPr>
        <w:pStyle w:val="NoSpacing"/>
        <w:spacing w:line="480" w:lineRule="auto"/>
        <w:ind w:firstLine="720"/>
        <w:contextualSpacing/>
        <w:rPr>
          <w:rFonts w:ascii="Times New Roman" w:hAnsi="Times New Roman" w:cs="Times New Roman"/>
          <w:sz w:val="24"/>
          <w:szCs w:val="24"/>
        </w:rPr>
      </w:pPr>
      <w:r w:rsidRPr="008D0005">
        <w:rPr>
          <w:rFonts w:ascii="Times New Roman" w:hAnsi="Times New Roman" w:cs="Times New Roman"/>
          <w:sz w:val="24"/>
          <w:szCs w:val="24"/>
        </w:rPr>
        <w:t xml:space="preserve">Higher levels of self-efficacy are </w:t>
      </w:r>
      <w:r w:rsidR="00DA3FF7" w:rsidRPr="008D0005">
        <w:rPr>
          <w:rFonts w:ascii="Times New Roman" w:hAnsi="Times New Roman" w:cs="Times New Roman"/>
          <w:sz w:val="24"/>
          <w:szCs w:val="24"/>
        </w:rPr>
        <w:t>a key component</w:t>
      </w:r>
      <w:r w:rsidRPr="008D0005">
        <w:rPr>
          <w:rFonts w:ascii="Times New Roman" w:hAnsi="Times New Roman" w:cs="Times New Roman"/>
          <w:sz w:val="24"/>
          <w:szCs w:val="24"/>
        </w:rPr>
        <w:t xml:space="preserve"> to improving resilience in nurses (Yu et al., 20</w:t>
      </w:r>
      <w:r w:rsidR="00A86054">
        <w:rPr>
          <w:rFonts w:ascii="Times New Roman" w:hAnsi="Times New Roman" w:cs="Times New Roman"/>
          <w:sz w:val="24"/>
          <w:szCs w:val="24"/>
        </w:rPr>
        <w:t>19</w:t>
      </w:r>
      <w:r w:rsidRPr="008D0005">
        <w:rPr>
          <w:rFonts w:ascii="Times New Roman" w:hAnsi="Times New Roman" w:cs="Times New Roman"/>
          <w:sz w:val="24"/>
          <w:szCs w:val="24"/>
        </w:rPr>
        <w:t>. Self-efficacy refers to an individual’s perception, confidence, or belief that they can influence their behavior and emotions to successfully perform a task (Bandura, 19</w:t>
      </w:r>
      <w:r w:rsidR="008F3DFC">
        <w:rPr>
          <w:rFonts w:ascii="Times New Roman" w:hAnsi="Times New Roman" w:cs="Times New Roman"/>
          <w:sz w:val="24"/>
          <w:szCs w:val="24"/>
        </w:rPr>
        <w:t>7</w:t>
      </w:r>
      <w:r w:rsidRPr="008D0005">
        <w:rPr>
          <w:rFonts w:ascii="Times New Roman" w:hAnsi="Times New Roman" w:cs="Times New Roman"/>
          <w:sz w:val="24"/>
          <w:szCs w:val="24"/>
        </w:rPr>
        <w:t>7; Byars-Winston et al., 2017). Bandura published his theory of self-efficacy in 1977, stating it was a bridge between knowledge and behavior. The individual’s environment and thoughts influence</w:t>
      </w:r>
      <w:r>
        <w:rPr>
          <w:rFonts w:ascii="Times New Roman" w:hAnsi="Times New Roman" w:cs="Times New Roman"/>
          <w:sz w:val="24"/>
          <w:szCs w:val="24"/>
        </w:rPr>
        <w:t xml:space="preserve"> </w:t>
      </w:r>
      <w:r w:rsidRPr="008D0005">
        <w:rPr>
          <w:rFonts w:ascii="Times New Roman" w:hAnsi="Times New Roman" w:cs="Times New Roman"/>
          <w:sz w:val="24"/>
          <w:szCs w:val="24"/>
        </w:rPr>
        <w:t xml:space="preserve">actions, decision-making, performance, and perseverance in times of trial (Bandura, 1977). </w:t>
      </w:r>
      <w:r w:rsidR="00032CC4">
        <w:rPr>
          <w:rFonts w:ascii="Times New Roman" w:hAnsi="Times New Roman" w:cs="Times New Roman"/>
          <w:sz w:val="24"/>
          <w:szCs w:val="24"/>
        </w:rPr>
        <w:t>Bandura</w:t>
      </w:r>
      <w:r w:rsidRPr="008D0005">
        <w:rPr>
          <w:rFonts w:ascii="Times New Roman" w:hAnsi="Times New Roman" w:cs="Times New Roman"/>
          <w:sz w:val="24"/>
          <w:szCs w:val="24"/>
        </w:rPr>
        <w:t xml:space="preserve"> also believed that self-efficacy determines how well a person will cope with adversity, the amount of effort expended, and how long the effort will be sustained.</w:t>
      </w:r>
    </w:p>
    <w:p w14:paraId="38FF49F8" w14:textId="77777777" w:rsidR="00B467C9" w:rsidRDefault="00576380" w:rsidP="008447AF">
      <w:pPr>
        <w:pStyle w:val="NoSpacing"/>
        <w:spacing w:line="480" w:lineRule="auto"/>
        <w:ind w:firstLine="720"/>
        <w:contextualSpacing/>
        <w:rPr>
          <w:rFonts w:ascii="Times New Roman" w:hAnsi="Times New Roman" w:cs="Times New Roman"/>
          <w:sz w:val="24"/>
          <w:szCs w:val="24"/>
        </w:rPr>
      </w:pPr>
      <w:r w:rsidRPr="008D0005">
        <w:rPr>
          <w:rFonts w:ascii="Times New Roman" w:hAnsi="Times New Roman" w:cs="Times New Roman"/>
          <w:sz w:val="24"/>
          <w:szCs w:val="24"/>
        </w:rPr>
        <w:t>Dr. Albert Bandura was a psychiatrist interested in how children learn aggressive behaviors by modeling adults (Baer &amp; Bandura, 1963). This led to the development of his social learning theory, where aggressive behaviors were strengthened and perpetuated through repeated exposures and reinforcement. Later, he went on to investigate why certain individuals were able</w:t>
      </w:r>
      <w:r w:rsidR="00195491">
        <w:rPr>
          <w:rFonts w:ascii="Times New Roman" w:hAnsi="Times New Roman" w:cs="Times New Roman"/>
          <w:sz w:val="24"/>
          <w:szCs w:val="24"/>
        </w:rPr>
        <w:t xml:space="preserve"> to overcome their phobia of snakes, outside of </w:t>
      </w:r>
      <w:r w:rsidRPr="008D0005">
        <w:rPr>
          <w:rFonts w:ascii="Times New Roman" w:hAnsi="Times New Roman" w:cs="Times New Roman"/>
          <w:sz w:val="24"/>
          <w:szCs w:val="24"/>
        </w:rPr>
        <w:t>therapeutic exposure and reinforcement</w:t>
      </w:r>
      <w:r>
        <w:rPr>
          <w:rFonts w:ascii="Times New Roman" w:hAnsi="Times New Roman" w:cs="Times New Roman"/>
          <w:sz w:val="24"/>
          <w:szCs w:val="24"/>
        </w:rPr>
        <w:t xml:space="preserve">, while </w:t>
      </w:r>
    </w:p>
    <w:p w14:paraId="1CEBCB33" w14:textId="0CAF37E0" w:rsidR="00576380" w:rsidRDefault="00576380" w:rsidP="008447AF">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others receiving the same treatment did not (Petiprin, 2020)</w:t>
      </w:r>
      <w:r w:rsidRPr="008D0005">
        <w:rPr>
          <w:rFonts w:ascii="Times New Roman" w:hAnsi="Times New Roman" w:cs="Times New Roman"/>
          <w:sz w:val="24"/>
          <w:szCs w:val="24"/>
        </w:rPr>
        <w:t xml:space="preserve">. </w:t>
      </w:r>
    </w:p>
    <w:p w14:paraId="1CDF2491" w14:textId="4026AF0D" w:rsidR="00576380" w:rsidRPr="008D0005" w:rsidRDefault="00576380" w:rsidP="008447AF">
      <w:pPr>
        <w:pStyle w:val="NoSpacing"/>
        <w:spacing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 xml:space="preserve">Bandura’s </w:t>
      </w:r>
      <w:r w:rsidR="008F3DFC" w:rsidRPr="1D647829">
        <w:rPr>
          <w:rFonts w:ascii="Times New Roman" w:hAnsi="Times New Roman" w:cs="Times New Roman"/>
          <w:sz w:val="24"/>
          <w:szCs w:val="24"/>
        </w:rPr>
        <w:t>S</w:t>
      </w:r>
      <w:r w:rsidRPr="1D647829">
        <w:rPr>
          <w:rFonts w:ascii="Times New Roman" w:hAnsi="Times New Roman" w:cs="Times New Roman"/>
          <w:sz w:val="24"/>
          <w:szCs w:val="24"/>
        </w:rPr>
        <w:t>elf-</w:t>
      </w:r>
      <w:r w:rsidR="008F3DFC" w:rsidRPr="1D647829">
        <w:rPr>
          <w:rFonts w:ascii="Times New Roman" w:hAnsi="Times New Roman" w:cs="Times New Roman"/>
          <w:sz w:val="24"/>
          <w:szCs w:val="24"/>
        </w:rPr>
        <w:t>E</w:t>
      </w:r>
      <w:r w:rsidRPr="1D647829">
        <w:rPr>
          <w:rFonts w:ascii="Times New Roman" w:hAnsi="Times New Roman" w:cs="Times New Roman"/>
          <w:sz w:val="24"/>
          <w:szCs w:val="24"/>
        </w:rPr>
        <w:t xml:space="preserve">fficacy </w:t>
      </w:r>
      <w:r w:rsidR="008F3DFC" w:rsidRPr="1D647829">
        <w:rPr>
          <w:rFonts w:ascii="Times New Roman" w:hAnsi="Times New Roman" w:cs="Times New Roman"/>
          <w:sz w:val="24"/>
          <w:szCs w:val="24"/>
        </w:rPr>
        <w:t>T</w:t>
      </w:r>
      <w:r w:rsidRPr="1D647829">
        <w:rPr>
          <w:rFonts w:ascii="Times New Roman" w:hAnsi="Times New Roman" w:cs="Times New Roman"/>
          <w:sz w:val="24"/>
          <w:szCs w:val="24"/>
        </w:rPr>
        <w:t>heory expanded on one of the four core constructs of his social learning theory. Performance accomplishment, or mastery, refers to an internal attribution of confidence and the belief that success can be replicated with a winning behavior. Vicarious experiences include observing and modeling the behavior of others, such as a mentor. Symbolic experiences refer to verbal encouragement or coaching. Emotional arousal occurs when faced with a situation that is perceived as difficult to manage and can be motivating</w:t>
      </w:r>
      <w:r w:rsidR="008F3DFC" w:rsidRPr="1D647829">
        <w:rPr>
          <w:rFonts w:ascii="Times New Roman" w:hAnsi="Times New Roman" w:cs="Times New Roman"/>
          <w:sz w:val="24"/>
          <w:szCs w:val="24"/>
        </w:rPr>
        <w:t xml:space="preserve"> (Bandura, 1977)</w:t>
      </w:r>
      <w:r w:rsidRPr="1D647829">
        <w:rPr>
          <w:rFonts w:ascii="Times New Roman" w:hAnsi="Times New Roman" w:cs="Times New Roman"/>
          <w:sz w:val="24"/>
          <w:szCs w:val="24"/>
        </w:rPr>
        <w:t xml:space="preserve">. </w:t>
      </w:r>
    </w:p>
    <w:p w14:paraId="378A9BA1" w14:textId="2DC98E8D" w:rsidR="00576380" w:rsidRPr="008D0005" w:rsidRDefault="00576380" w:rsidP="008447AF">
      <w:pPr>
        <w:pStyle w:val="NoSpacing"/>
        <w:spacing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 xml:space="preserve">Of these four concepts, performance accomplishments are most </w:t>
      </w:r>
      <w:r w:rsidR="00DA3FF7" w:rsidRPr="1D647829">
        <w:rPr>
          <w:rFonts w:ascii="Times New Roman" w:hAnsi="Times New Roman" w:cs="Times New Roman"/>
          <w:sz w:val="24"/>
          <w:szCs w:val="24"/>
        </w:rPr>
        <w:t>strongly associated</w:t>
      </w:r>
      <w:r w:rsidRPr="1D647829">
        <w:rPr>
          <w:rFonts w:ascii="Times New Roman" w:hAnsi="Times New Roman" w:cs="Times New Roman"/>
          <w:sz w:val="24"/>
          <w:szCs w:val="24"/>
        </w:rPr>
        <w:t xml:space="preserve"> with resiliency. </w:t>
      </w:r>
      <w:r w:rsidR="4D9AAC23" w:rsidRPr="1D647829">
        <w:rPr>
          <w:rFonts w:ascii="Times New Roman" w:hAnsi="Times New Roman" w:cs="Times New Roman"/>
          <w:sz w:val="24"/>
          <w:szCs w:val="24"/>
        </w:rPr>
        <w:t>Individuals who mastered challenges develop higher self-efficacy and continue to work toward new goals, successes, and achievements.</w:t>
      </w:r>
      <w:r w:rsidRPr="1D647829">
        <w:rPr>
          <w:rFonts w:ascii="Times New Roman" w:hAnsi="Times New Roman" w:cs="Times New Roman"/>
          <w:sz w:val="24"/>
          <w:szCs w:val="24"/>
        </w:rPr>
        <w:t xml:space="preserve"> Byars-Winston et al. (2017) stated that an individual confident in their abilities will continue despite challenges. On the other hand, individuals with lower self-efficacy feel less confident about their ability to succeed and are more likely to stop trying. </w:t>
      </w:r>
    </w:p>
    <w:p w14:paraId="5B8137DE" w14:textId="77777777" w:rsidR="00576380" w:rsidRPr="008D0005" w:rsidRDefault="00576380" w:rsidP="008447AF">
      <w:pPr>
        <w:pStyle w:val="NoSpacing"/>
        <w:spacing w:line="480" w:lineRule="auto"/>
        <w:ind w:firstLine="720"/>
        <w:contextualSpacing/>
        <w:rPr>
          <w:rFonts w:ascii="Times New Roman" w:hAnsi="Times New Roman" w:cs="Times New Roman"/>
          <w:sz w:val="24"/>
          <w:szCs w:val="24"/>
        </w:rPr>
      </w:pPr>
      <w:r w:rsidRPr="008D0005">
        <w:rPr>
          <w:rFonts w:ascii="Times New Roman" w:hAnsi="Times New Roman" w:cs="Times New Roman"/>
          <w:sz w:val="24"/>
          <w:szCs w:val="24"/>
        </w:rPr>
        <w:t>Over the past four decades, Bandura’s theory has been widely adapted for studying nurses and used by nurse researchers to study patients. It has proven to be a reliable lens through</w:t>
      </w:r>
      <w:r>
        <w:rPr>
          <w:rFonts w:ascii="Times New Roman" w:hAnsi="Times New Roman" w:cs="Times New Roman"/>
          <w:sz w:val="24"/>
          <w:szCs w:val="24"/>
        </w:rPr>
        <w:t xml:space="preserve"> </w:t>
      </w:r>
      <w:r w:rsidRPr="008D0005">
        <w:rPr>
          <w:rFonts w:ascii="Times New Roman" w:hAnsi="Times New Roman" w:cs="Times New Roman"/>
          <w:sz w:val="24"/>
          <w:szCs w:val="24"/>
        </w:rPr>
        <w:t>which to investigate an individual’s ability to manage during times of stress and adversity. Although emotional intelligence has also been used to look at resilience, Bandura’s theory has been more extensively studied.</w:t>
      </w:r>
    </w:p>
    <w:p w14:paraId="51CDBAB0" w14:textId="7729CCF0" w:rsidR="000C186E" w:rsidRDefault="000C186E" w:rsidP="008447AF">
      <w:pPr>
        <w:spacing w:after="0" w:line="480" w:lineRule="auto"/>
        <w:contextualSpacing/>
        <w:rPr>
          <w:rFonts w:ascii="Times New Roman" w:hAnsi="Times New Roman" w:cs="Times New Roman"/>
          <w:b/>
          <w:bCs/>
          <w:sz w:val="24"/>
          <w:szCs w:val="24"/>
        </w:rPr>
      </w:pPr>
      <w:r w:rsidRPr="3CE8B969">
        <w:rPr>
          <w:rFonts w:ascii="Times New Roman" w:hAnsi="Times New Roman" w:cs="Times New Roman"/>
          <w:b/>
          <w:bCs/>
          <w:sz w:val="24"/>
          <w:szCs w:val="24"/>
        </w:rPr>
        <w:t xml:space="preserve">Ethical Consideration &amp; Protection of Human </w:t>
      </w:r>
      <w:r w:rsidR="002634F4" w:rsidRPr="3CE8B969">
        <w:rPr>
          <w:rFonts w:ascii="Times New Roman" w:hAnsi="Times New Roman" w:cs="Times New Roman"/>
          <w:b/>
          <w:bCs/>
          <w:sz w:val="24"/>
          <w:szCs w:val="24"/>
        </w:rPr>
        <w:t>S</w:t>
      </w:r>
      <w:r w:rsidRPr="3CE8B969">
        <w:rPr>
          <w:rFonts w:ascii="Times New Roman" w:hAnsi="Times New Roman" w:cs="Times New Roman"/>
          <w:b/>
          <w:bCs/>
          <w:sz w:val="24"/>
          <w:szCs w:val="24"/>
        </w:rPr>
        <w:t xml:space="preserve">ubjects </w:t>
      </w:r>
    </w:p>
    <w:p w14:paraId="5CB81A3D" w14:textId="772D8A11" w:rsidR="00436F02" w:rsidRDefault="00F27BD7" w:rsidP="008447A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F506AE">
        <w:rPr>
          <w:rFonts w:ascii="Times New Roman" w:hAnsi="Times New Roman" w:cs="Times New Roman"/>
          <w:sz w:val="24"/>
          <w:szCs w:val="24"/>
        </w:rPr>
        <w:t>All market APCs</w:t>
      </w:r>
      <w:r w:rsidR="008F3DFC">
        <w:rPr>
          <w:rFonts w:ascii="Times New Roman" w:hAnsi="Times New Roman" w:cs="Times New Roman"/>
          <w:sz w:val="24"/>
          <w:szCs w:val="24"/>
        </w:rPr>
        <w:t xml:space="preserve"> were</w:t>
      </w:r>
      <w:r w:rsidR="00F506AE">
        <w:rPr>
          <w:rFonts w:ascii="Times New Roman" w:hAnsi="Times New Roman" w:cs="Times New Roman"/>
          <w:sz w:val="24"/>
          <w:szCs w:val="24"/>
        </w:rPr>
        <w:t xml:space="preserve"> eligible to participate in the program; they </w:t>
      </w:r>
      <w:r w:rsidR="00426C2B">
        <w:rPr>
          <w:rFonts w:ascii="Times New Roman" w:hAnsi="Times New Roman" w:cs="Times New Roman"/>
          <w:sz w:val="24"/>
          <w:szCs w:val="24"/>
        </w:rPr>
        <w:t>were</w:t>
      </w:r>
      <w:r w:rsidR="00F506AE">
        <w:rPr>
          <w:rFonts w:ascii="Times New Roman" w:hAnsi="Times New Roman" w:cs="Times New Roman"/>
          <w:sz w:val="24"/>
          <w:szCs w:val="24"/>
        </w:rPr>
        <w:t xml:space="preserve"> able to decline to participate or drop out of the project at any time without penalty</w:t>
      </w:r>
      <w:r w:rsidR="00923BBB">
        <w:rPr>
          <w:rFonts w:ascii="Times New Roman" w:hAnsi="Times New Roman" w:cs="Times New Roman"/>
          <w:sz w:val="24"/>
          <w:szCs w:val="24"/>
        </w:rPr>
        <w:t xml:space="preserve"> or pressure</w:t>
      </w:r>
      <w:r w:rsidR="00F506AE">
        <w:rPr>
          <w:rFonts w:ascii="Times New Roman" w:hAnsi="Times New Roman" w:cs="Times New Roman"/>
          <w:sz w:val="24"/>
          <w:szCs w:val="24"/>
        </w:rPr>
        <w:t xml:space="preserve">. </w:t>
      </w:r>
      <w:bookmarkStart w:id="17" w:name="_Int_FgAmUHJI"/>
      <w:r w:rsidR="00923BBB">
        <w:rPr>
          <w:rFonts w:ascii="Times New Roman" w:hAnsi="Times New Roman" w:cs="Times New Roman"/>
          <w:sz w:val="24"/>
          <w:szCs w:val="24"/>
        </w:rPr>
        <w:t>CEU</w:t>
      </w:r>
      <w:r w:rsidR="00E647A3">
        <w:rPr>
          <w:rFonts w:ascii="Times New Roman" w:hAnsi="Times New Roman" w:cs="Times New Roman"/>
          <w:sz w:val="24"/>
          <w:szCs w:val="24"/>
        </w:rPr>
        <w:t>s</w:t>
      </w:r>
      <w:bookmarkEnd w:id="17"/>
      <w:r w:rsidR="00923BBB">
        <w:rPr>
          <w:rFonts w:ascii="Times New Roman" w:hAnsi="Times New Roman" w:cs="Times New Roman"/>
          <w:sz w:val="24"/>
          <w:szCs w:val="24"/>
        </w:rPr>
        <w:t xml:space="preserve"> w</w:t>
      </w:r>
      <w:r w:rsidR="00426C2B">
        <w:rPr>
          <w:rFonts w:ascii="Times New Roman" w:hAnsi="Times New Roman" w:cs="Times New Roman"/>
          <w:sz w:val="24"/>
          <w:szCs w:val="24"/>
        </w:rPr>
        <w:t>ere</w:t>
      </w:r>
      <w:r w:rsidR="00923BBB">
        <w:rPr>
          <w:rFonts w:ascii="Times New Roman" w:hAnsi="Times New Roman" w:cs="Times New Roman"/>
          <w:sz w:val="24"/>
          <w:szCs w:val="24"/>
        </w:rPr>
        <w:t xml:space="preserve"> applied for by the APC Director of Education</w:t>
      </w:r>
      <w:r w:rsidR="00F506AE">
        <w:rPr>
          <w:rFonts w:ascii="Times New Roman" w:hAnsi="Times New Roman" w:cs="Times New Roman"/>
          <w:sz w:val="24"/>
          <w:szCs w:val="24"/>
        </w:rPr>
        <w:t xml:space="preserve">. </w:t>
      </w:r>
      <w:r w:rsidR="00DE2E52">
        <w:rPr>
          <w:rFonts w:ascii="Times New Roman" w:hAnsi="Times New Roman" w:cs="Times New Roman"/>
          <w:sz w:val="24"/>
          <w:szCs w:val="24"/>
        </w:rPr>
        <w:t xml:space="preserve">There </w:t>
      </w:r>
      <w:r w:rsidR="00426C2B">
        <w:rPr>
          <w:rFonts w:ascii="Times New Roman" w:hAnsi="Times New Roman" w:cs="Times New Roman"/>
          <w:sz w:val="24"/>
          <w:szCs w:val="24"/>
        </w:rPr>
        <w:t>were</w:t>
      </w:r>
      <w:r w:rsidR="00DE2E52">
        <w:rPr>
          <w:rFonts w:ascii="Times New Roman" w:hAnsi="Times New Roman" w:cs="Times New Roman"/>
          <w:sz w:val="24"/>
          <w:szCs w:val="24"/>
        </w:rPr>
        <w:t xml:space="preserve"> no anticipated harms or ethical concerns regarding this project. It </w:t>
      </w:r>
      <w:r w:rsidR="00426C2B">
        <w:rPr>
          <w:rFonts w:ascii="Times New Roman" w:hAnsi="Times New Roman" w:cs="Times New Roman"/>
          <w:sz w:val="24"/>
          <w:szCs w:val="24"/>
        </w:rPr>
        <w:t>was</w:t>
      </w:r>
      <w:r w:rsidR="00DE2E52">
        <w:rPr>
          <w:rFonts w:ascii="Times New Roman" w:hAnsi="Times New Roman" w:cs="Times New Roman"/>
          <w:sz w:val="24"/>
          <w:szCs w:val="24"/>
        </w:rPr>
        <w:t xml:space="preserve"> intended to contribute to the knowledge base for increasing </w:t>
      </w:r>
      <w:r w:rsidR="00DE2E52">
        <w:rPr>
          <w:rFonts w:ascii="Times New Roman" w:hAnsi="Times New Roman" w:cs="Times New Roman"/>
          <w:sz w:val="24"/>
          <w:szCs w:val="24"/>
        </w:rPr>
        <w:lastRenderedPageBreak/>
        <w:t>resilience in APCs. There w</w:t>
      </w:r>
      <w:r w:rsidR="00426C2B">
        <w:rPr>
          <w:rFonts w:ascii="Times New Roman" w:hAnsi="Times New Roman" w:cs="Times New Roman"/>
          <w:sz w:val="24"/>
          <w:szCs w:val="24"/>
        </w:rPr>
        <w:t>ere</w:t>
      </w:r>
      <w:r w:rsidR="00DE2E52">
        <w:rPr>
          <w:rFonts w:ascii="Times New Roman" w:hAnsi="Times New Roman" w:cs="Times New Roman"/>
          <w:sz w:val="24"/>
          <w:szCs w:val="24"/>
        </w:rPr>
        <w:t xml:space="preserve"> no physical proc</w:t>
      </w:r>
      <w:r w:rsidR="00DE2E52" w:rsidRPr="00A16EAF">
        <w:rPr>
          <w:rFonts w:ascii="Times New Roman" w:hAnsi="Times New Roman" w:cs="Times New Roman"/>
          <w:sz w:val="24"/>
          <w:szCs w:val="24"/>
        </w:rPr>
        <w:t>edures, invasive testing</w:t>
      </w:r>
      <w:r w:rsidR="00DE2E52">
        <w:rPr>
          <w:rFonts w:ascii="Times New Roman" w:hAnsi="Times New Roman" w:cs="Times New Roman"/>
          <w:sz w:val="24"/>
          <w:szCs w:val="24"/>
        </w:rPr>
        <w:t>,</w:t>
      </w:r>
      <w:r w:rsidR="00DE2E52" w:rsidRPr="00A16EAF">
        <w:rPr>
          <w:rFonts w:ascii="Times New Roman" w:hAnsi="Times New Roman" w:cs="Times New Roman"/>
          <w:sz w:val="24"/>
          <w:szCs w:val="24"/>
        </w:rPr>
        <w:t xml:space="preserve"> or experimental therapies</w:t>
      </w:r>
      <w:r w:rsidR="00DE2E52">
        <w:rPr>
          <w:rFonts w:ascii="Times New Roman" w:hAnsi="Times New Roman" w:cs="Times New Roman"/>
          <w:sz w:val="24"/>
          <w:szCs w:val="24"/>
        </w:rPr>
        <w:t>.</w:t>
      </w:r>
      <w:r w:rsidR="00655F63">
        <w:rPr>
          <w:rFonts w:ascii="Times New Roman" w:hAnsi="Times New Roman" w:cs="Times New Roman"/>
          <w:sz w:val="24"/>
          <w:szCs w:val="24"/>
        </w:rPr>
        <w:t xml:space="preserve"> </w:t>
      </w:r>
      <w:r w:rsidR="00436F02" w:rsidRPr="1D647829">
        <w:rPr>
          <w:rFonts w:ascii="Times New Roman" w:hAnsi="Times New Roman" w:cs="Times New Roman"/>
          <w:sz w:val="24"/>
          <w:szCs w:val="24"/>
        </w:rPr>
        <w:t xml:space="preserve">This project </w:t>
      </w:r>
      <w:r w:rsidR="004E1474" w:rsidRPr="1D647829">
        <w:rPr>
          <w:rFonts w:ascii="Times New Roman" w:hAnsi="Times New Roman" w:cs="Times New Roman"/>
          <w:sz w:val="24"/>
          <w:szCs w:val="24"/>
        </w:rPr>
        <w:t xml:space="preserve">proposal </w:t>
      </w:r>
      <w:r w:rsidR="00947261" w:rsidRPr="1D647829">
        <w:rPr>
          <w:rFonts w:ascii="Times New Roman" w:hAnsi="Times New Roman" w:cs="Times New Roman"/>
          <w:sz w:val="24"/>
          <w:szCs w:val="24"/>
        </w:rPr>
        <w:t>did no</w:t>
      </w:r>
      <w:r w:rsidR="009741A8" w:rsidRPr="1D647829">
        <w:rPr>
          <w:rFonts w:ascii="Times New Roman" w:hAnsi="Times New Roman" w:cs="Times New Roman"/>
          <w:sz w:val="24"/>
          <w:szCs w:val="24"/>
        </w:rPr>
        <w:t>t</w:t>
      </w:r>
      <w:r w:rsidR="00947261" w:rsidRPr="1D647829">
        <w:rPr>
          <w:rFonts w:ascii="Times New Roman" w:hAnsi="Times New Roman" w:cs="Times New Roman"/>
          <w:sz w:val="24"/>
          <w:szCs w:val="24"/>
        </w:rPr>
        <w:t xml:space="preserve"> require </w:t>
      </w:r>
      <w:r w:rsidR="009741A8" w:rsidRPr="1D647829">
        <w:rPr>
          <w:rFonts w:ascii="Times New Roman" w:hAnsi="Times New Roman" w:cs="Times New Roman"/>
          <w:sz w:val="24"/>
          <w:szCs w:val="24"/>
        </w:rPr>
        <w:t xml:space="preserve">submission to </w:t>
      </w:r>
      <w:r w:rsidR="007E499F" w:rsidRPr="1D647829">
        <w:rPr>
          <w:rFonts w:ascii="Times New Roman" w:hAnsi="Times New Roman" w:cs="Times New Roman"/>
          <w:sz w:val="24"/>
          <w:szCs w:val="24"/>
        </w:rPr>
        <w:t>East Carolina University’s (</w:t>
      </w:r>
      <w:r w:rsidR="00E647A3" w:rsidRPr="1D647829">
        <w:rPr>
          <w:rFonts w:ascii="Times New Roman" w:hAnsi="Times New Roman" w:cs="Times New Roman"/>
          <w:sz w:val="24"/>
          <w:szCs w:val="24"/>
        </w:rPr>
        <w:t>ECU</w:t>
      </w:r>
      <w:r w:rsidR="007E499F" w:rsidRPr="1D647829">
        <w:rPr>
          <w:rFonts w:ascii="Times New Roman" w:hAnsi="Times New Roman" w:cs="Times New Roman"/>
          <w:sz w:val="24"/>
          <w:szCs w:val="24"/>
        </w:rPr>
        <w:t>)</w:t>
      </w:r>
      <w:r w:rsidR="00436F02" w:rsidRPr="1D647829">
        <w:rPr>
          <w:rFonts w:ascii="Times New Roman" w:hAnsi="Times New Roman" w:cs="Times New Roman"/>
          <w:sz w:val="24"/>
          <w:szCs w:val="24"/>
        </w:rPr>
        <w:t xml:space="preserve"> Institutional Review Board</w:t>
      </w:r>
      <w:r w:rsidR="00223FFB" w:rsidRPr="1D647829">
        <w:rPr>
          <w:rFonts w:ascii="Times New Roman" w:hAnsi="Times New Roman" w:cs="Times New Roman"/>
          <w:sz w:val="24"/>
          <w:szCs w:val="24"/>
        </w:rPr>
        <w:t xml:space="preserve"> (IRB)</w:t>
      </w:r>
      <w:r w:rsidR="00655F63" w:rsidRPr="1D647829">
        <w:rPr>
          <w:rFonts w:ascii="Times New Roman" w:hAnsi="Times New Roman" w:cs="Times New Roman"/>
          <w:sz w:val="24"/>
          <w:szCs w:val="24"/>
        </w:rPr>
        <w:t xml:space="preserve">, </w:t>
      </w:r>
      <w:r w:rsidR="00032CC4" w:rsidRPr="1D647829">
        <w:rPr>
          <w:rFonts w:ascii="Times New Roman" w:hAnsi="Times New Roman" w:cs="Times New Roman"/>
          <w:sz w:val="24"/>
          <w:szCs w:val="24"/>
        </w:rPr>
        <w:t>s</w:t>
      </w:r>
      <w:r w:rsidR="00F60F5D" w:rsidRPr="1D647829">
        <w:rPr>
          <w:rFonts w:ascii="Times New Roman" w:hAnsi="Times New Roman" w:cs="Times New Roman"/>
          <w:sz w:val="24"/>
          <w:szCs w:val="24"/>
        </w:rPr>
        <w:t>ee Appendix B</w:t>
      </w:r>
      <w:r w:rsidR="00655F63" w:rsidRPr="1D647829">
        <w:rPr>
          <w:rFonts w:ascii="Times New Roman" w:hAnsi="Times New Roman" w:cs="Times New Roman"/>
          <w:sz w:val="24"/>
          <w:szCs w:val="24"/>
        </w:rPr>
        <w:t xml:space="preserve">, </w:t>
      </w:r>
      <w:r w:rsidR="00223FFB" w:rsidRPr="1D647829">
        <w:rPr>
          <w:rFonts w:ascii="Times New Roman" w:hAnsi="Times New Roman" w:cs="Times New Roman"/>
          <w:sz w:val="24"/>
          <w:szCs w:val="24"/>
        </w:rPr>
        <w:t xml:space="preserve">although </w:t>
      </w:r>
      <w:r w:rsidR="00B12406" w:rsidRPr="1D647829">
        <w:rPr>
          <w:rFonts w:ascii="Times New Roman" w:hAnsi="Times New Roman" w:cs="Times New Roman"/>
          <w:sz w:val="24"/>
          <w:szCs w:val="24"/>
        </w:rPr>
        <w:t xml:space="preserve">the Collaborative Institutional Training </w:t>
      </w:r>
      <w:r w:rsidR="005729CE" w:rsidRPr="1D647829">
        <w:rPr>
          <w:rFonts w:ascii="Times New Roman" w:hAnsi="Times New Roman" w:cs="Times New Roman"/>
          <w:sz w:val="24"/>
          <w:szCs w:val="24"/>
        </w:rPr>
        <w:t>Initiative modules</w:t>
      </w:r>
      <w:r w:rsidR="00223FFB" w:rsidRPr="1D647829">
        <w:rPr>
          <w:rFonts w:ascii="Times New Roman" w:hAnsi="Times New Roman" w:cs="Times New Roman"/>
          <w:sz w:val="24"/>
          <w:szCs w:val="24"/>
        </w:rPr>
        <w:t xml:space="preserve"> were </w:t>
      </w:r>
      <w:r w:rsidR="001F2001" w:rsidRPr="1D647829">
        <w:rPr>
          <w:rFonts w:ascii="Times New Roman" w:hAnsi="Times New Roman" w:cs="Times New Roman"/>
          <w:sz w:val="24"/>
          <w:szCs w:val="24"/>
        </w:rPr>
        <w:t>completed,</w:t>
      </w:r>
      <w:r w:rsidR="00223FFB" w:rsidRPr="1D647829">
        <w:rPr>
          <w:rFonts w:ascii="Times New Roman" w:hAnsi="Times New Roman" w:cs="Times New Roman"/>
          <w:sz w:val="24"/>
          <w:szCs w:val="24"/>
        </w:rPr>
        <w:t xml:space="preserve"> </w:t>
      </w:r>
      <w:r w:rsidR="00426C2B" w:rsidRPr="1D647829">
        <w:rPr>
          <w:rFonts w:ascii="Times New Roman" w:hAnsi="Times New Roman" w:cs="Times New Roman"/>
          <w:sz w:val="24"/>
          <w:szCs w:val="24"/>
        </w:rPr>
        <w:t>and</w:t>
      </w:r>
      <w:r w:rsidR="005729CE" w:rsidRPr="1D647829">
        <w:rPr>
          <w:rFonts w:ascii="Times New Roman" w:hAnsi="Times New Roman" w:cs="Times New Roman"/>
          <w:sz w:val="24"/>
          <w:szCs w:val="24"/>
        </w:rPr>
        <w:t xml:space="preserve"> ECU’s IRB submission requirements</w:t>
      </w:r>
      <w:r w:rsidR="00223FFB" w:rsidRPr="1D647829">
        <w:rPr>
          <w:rFonts w:ascii="Times New Roman" w:hAnsi="Times New Roman" w:cs="Times New Roman"/>
          <w:sz w:val="24"/>
          <w:szCs w:val="24"/>
        </w:rPr>
        <w:t xml:space="preserve"> were reviewed.</w:t>
      </w:r>
    </w:p>
    <w:p w14:paraId="2E7D24AE" w14:textId="11F4FC42" w:rsidR="00F60F5D" w:rsidRDefault="00F60F5D" w:rsidP="008447AF">
      <w:pPr>
        <w:spacing w:after="0" w:line="480" w:lineRule="auto"/>
        <w:contextualSpacing/>
        <w:rPr>
          <w:rFonts w:ascii="Times New Roman" w:hAnsi="Times New Roman" w:cs="Times New Roman"/>
          <w:bCs/>
          <w:sz w:val="24"/>
          <w:szCs w:val="24"/>
        </w:rPr>
      </w:pPr>
    </w:p>
    <w:p w14:paraId="7E7E29AB" w14:textId="49118014" w:rsidR="00F60F5D" w:rsidRDefault="00F60F5D" w:rsidP="008447AF">
      <w:pPr>
        <w:spacing w:after="0" w:line="480" w:lineRule="auto"/>
        <w:contextualSpacing/>
        <w:rPr>
          <w:rFonts w:ascii="Times New Roman" w:hAnsi="Times New Roman" w:cs="Times New Roman"/>
          <w:bCs/>
          <w:sz w:val="24"/>
          <w:szCs w:val="24"/>
        </w:rPr>
      </w:pPr>
    </w:p>
    <w:p w14:paraId="3F6B5BF4" w14:textId="14B36D92" w:rsidR="00F60F5D" w:rsidRDefault="00F60F5D" w:rsidP="008447AF">
      <w:pPr>
        <w:spacing w:after="0" w:line="480" w:lineRule="auto"/>
        <w:contextualSpacing/>
        <w:rPr>
          <w:rFonts w:ascii="Times New Roman" w:hAnsi="Times New Roman" w:cs="Times New Roman"/>
          <w:bCs/>
          <w:sz w:val="24"/>
          <w:szCs w:val="24"/>
        </w:rPr>
      </w:pPr>
    </w:p>
    <w:p w14:paraId="427F29EB" w14:textId="2377F8D6" w:rsidR="00F60F5D" w:rsidRDefault="00F60F5D" w:rsidP="008447AF">
      <w:pPr>
        <w:spacing w:after="0" w:line="480" w:lineRule="auto"/>
        <w:contextualSpacing/>
        <w:rPr>
          <w:rFonts w:ascii="Times New Roman" w:hAnsi="Times New Roman" w:cs="Times New Roman"/>
          <w:bCs/>
          <w:sz w:val="24"/>
          <w:szCs w:val="24"/>
        </w:rPr>
      </w:pPr>
    </w:p>
    <w:p w14:paraId="4C91E2C3" w14:textId="13B53573" w:rsidR="00F60F5D" w:rsidRDefault="00F60F5D" w:rsidP="008447AF">
      <w:pPr>
        <w:spacing w:after="0" w:line="480" w:lineRule="auto"/>
        <w:contextualSpacing/>
        <w:rPr>
          <w:rFonts w:ascii="Times New Roman" w:hAnsi="Times New Roman" w:cs="Times New Roman"/>
          <w:bCs/>
          <w:sz w:val="24"/>
          <w:szCs w:val="24"/>
        </w:rPr>
      </w:pPr>
    </w:p>
    <w:p w14:paraId="29D031C1" w14:textId="33117CB3" w:rsidR="00F60F5D" w:rsidRDefault="00F60F5D" w:rsidP="008447AF">
      <w:pPr>
        <w:spacing w:after="0" w:line="480" w:lineRule="auto"/>
        <w:contextualSpacing/>
        <w:rPr>
          <w:rFonts w:ascii="Times New Roman" w:hAnsi="Times New Roman" w:cs="Times New Roman"/>
          <w:bCs/>
          <w:sz w:val="24"/>
          <w:szCs w:val="24"/>
        </w:rPr>
      </w:pPr>
    </w:p>
    <w:p w14:paraId="40E9B2B9" w14:textId="607A38EC" w:rsidR="00F60F5D" w:rsidRDefault="00F60F5D" w:rsidP="008447AF">
      <w:pPr>
        <w:spacing w:after="0" w:line="480" w:lineRule="auto"/>
        <w:contextualSpacing/>
        <w:rPr>
          <w:rFonts w:ascii="Times New Roman" w:hAnsi="Times New Roman" w:cs="Times New Roman"/>
          <w:bCs/>
          <w:sz w:val="24"/>
          <w:szCs w:val="24"/>
        </w:rPr>
      </w:pPr>
    </w:p>
    <w:p w14:paraId="4BE6AE25" w14:textId="6BB3974F" w:rsidR="00F60F5D" w:rsidRDefault="00F60F5D" w:rsidP="008447AF">
      <w:pPr>
        <w:spacing w:after="0" w:line="480" w:lineRule="auto"/>
        <w:contextualSpacing/>
        <w:rPr>
          <w:rFonts w:ascii="Times New Roman" w:hAnsi="Times New Roman" w:cs="Times New Roman"/>
          <w:bCs/>
          <w:sz w:val="24"/>
          <w:szCs w:val="24"/>
        </w:rPr>
      </w:pPr>
    </w:p>
    <w:p w14:paraId="63C091AE" w14:textId="6DA1B446" w:rsidR="00F60F5D" w:rsidRDefault="00F60F5D" w:rsidP="008447AF">
      <w:pPr>
        <w:spacing w:after="0" w:line="480" w:lineRule="auto"/>
        <w:contextualSpacing/>
        <w:rPr>
          <w:rFonts w:ascii="Times New Roman" w:hAnsi="Times New Roman" w:cs="Times New Roman"/>
          <w:bCs/>
          <w:sz w:val="24"/>
          <w:szCs w:val="24"/>
        </w:rPr>
      </w:pPr>
    </w:p>
    <w:p w14:paraId="3D7B5D78" w14:textId="40BD8B54" w:rsidR="00F60F5D" w:rsidRDefault="00F60F5D" w:rsidP="008447AF">
      <w:pPr>
        <w:spacing w:after="0" w:line="480" w:lineRule="auto"/>
        <w:contextualSpacing/>
        <w:rPr>
          <w:rFonts w:ascii="Times New Roman" w:hAnsi="Times New Roman" w:cs="Times New Roman"/>
          <w:bCs/>
          <w:sz w:val="24"/>
          <w:szCs w:val="24"/>
        </w:rPr>
      </w:pPr>
    </w:p>
    <w:p w14:paraId="4296DAF9" w14:textId="136122E8" w:rsidR="00F60F5D" w:rsidRDefault="00F60F5D" w:rsidP="008447AF">
      <w:pPr>
        <w:spacing w:after="0" w:line="480" w:lineRule="auto"/>
        <w:contextualSpacing/>
        <w:rPr>
          <w:rFonts w:ascii="Times New Roman" w:hAnsi="Times New Roman" w:cs="Times New Roman"/>
          <w:sz w:val="24"/>
          <w:szCs w:val="24"/>
        </w:rPr>
      </w:pPr>
    </w:p>
    <w:p w14:paraId="4E81FB71" w14:textId="414B5182" w:rsidR="4FFB41AA" w:rsidRDefault="4FFB41AA" w:rsidP="008447AF">
      <w:pPr>
        <w:spacing w:after="0" w:line="480" w:lineRule="auto"/>
        <w:contextualSpacing/>
        <w:rPr>
          <w:rFonts w:ascii="Times New Roman" w:hAnsi="Times New Roman" w:cs="Times New Roman"/>
          <w:sz w:val="24"/>
          <w:szCs w:val="24"/>
        </w:rPr>
      </w:pPr>
    </w:p>
    <w:p w14:paraId="080A8785" w14:textId="34EC79FC" w:rsidR="4FFB41AA" w:rsidRDefault="4FFB41AA" w:rsidP="008447AF">
      <w:pPr>
        <w:spacing w:after="0" w:line="480" w:lineRule="auto"/>
        <w:contextualSpacing/>
        <w:rPr>
          <w:rFonts w:ascii="Times New Roman" w:hAnsi="Times New Roman" w:cs="Times New Roman"/>
          <w:sz w:val="24"/>
          <w:szCs w:val="24"/>
        </w:rPr>
      </w:pPr>
    </w:p>
    <w:p w14:paraId="50AC086C" w14:textId="3D5351CA" w:rsidR="14417A95" w:rsidRDefault="14417A95" w:rsidP="008447AF">
      <w:pPr>
        <w:spacing w:after="0" w:line="480" w:lineRule="auto"/>
        <w:contextualSpacing/>
        <w:rPr>
          <w:rFonts w:ascii="Times New Roman" w:hAnsi="Times New Roman" w:cs="Times New Roman"/>
          <w:sz w:val="24"/>
          <w:szCs w:val="24"/>
        </w:rPr>
      </w:pPr>
    </w:p>
    <w:p w14:paraId="0313B8F3" w14:textId="61AACFAC" w:rsidR="14417A95" w:rsidRDefault="14417A95" w:rsidP="008447AF">
      <w:pPr>
        <w:spacing w:after="0" w:line="480" w:lineRule="auto"/>
        <w:contextualSpacing/>
        <w:rPr>
          <w:rFonts w:ascii="Times New Roman" w:hAnsi="Times New Roman" w:cs="Times New Roman"/>
          <w:sz w:val="24"/>
          <w:szCs w:val="24"/>
        </w:rPr>
      </w:pPr>
    </w:p>
    <w:p w14:paraId="70EDF530" w14:textId="1EFEC1F1" w:rsidR="00E57D58" w:rsidRDefault="00E57D58" w:rsidP="008447AF">
      <w:pPr>
        <w:spacing w:after="0" w:line="480" w:lineRule="auto"/>
        <w:contextualSpacing/>
        <w:rPr>
          <w:rFonts w:ascii="Times New Roman" w:hAnsi="Times New Roman" w:cs="Times New Roman"/>
          <w:sz w:val="24"/>
          <w:szCs w:val="24"/>
        </w:rPr>
      </w:pPr>
    </w:p>
    <w:p w14:paraId="2E62EC28" w14:textId="34C56E69" w:rsidR="00093030" w:rsidRDefault="00093030" w:rsidP="008447AF">
      <w:pPr>
        <w:spacing w:after="0" w:line="480" w:lineRule="auto"/>
        <w:contextualSpacing/>
        <w:rPr>
          <w:rFonts w:ascii="Times New Roman" w:hAnsi="Times New Roman" w:cs="Times New Roman"/>
          <w:sz w:val="24"/>
          <w:szCs w:val="24"/>
        </w:rPr>
      </w:pPr>
    </w:p>
    <w:p w14:paraId="15297848" w14:textId="77777777" w:rsidR="00B467C9" w:rsidRDefault="00B467C9" w:rsidP="008447AF">
      <w:pPr>
        <w:spacing w:after="0" w:line="480" w:lineRule="auto"/>
        <w:contextualSpacing/>
        <w:rPr>
          <w:rFonts w:ascii="Times New Roman" w:hAnsi="Times New Roman" w:cs="Times New Roman"/>
          <w:sz w:val="24"/>
          <w:szCs w:val="24"/>
        </w:rPr>
      </w:pPr>
    </w:p>
    <w:p w14:paraId="0F13BDFC" w14:textId="77777777" w:rsidR="00385D04" w:rsidRPr="00882DF2" w:rsidRDefault="00385D04" w:rsidP="008447AF">
      <w:pPr>
        <w:spacing w:after="0" w:line="480" w:lineRule="auto"/>
        <w:contextualSpacing/>
        <w:jc w:val="center"/>
        <w:rPr>
          <w:rFonts w:ascii="Times New Roman" w:hAnsi="Times New Roman" w:cs="Times New Roman"/>
          <w:i/>
          <w:iCs/>
          <w:sz w:val="24"/>
          <w:szCs w:val="24"/>
        </w:rPr>
      </w:pPr>
      <w:r w:rsidRPr="00882DF2">
        <w:rPr>
          <w:rFonts w:ascii="Times New Roman" w:hAnsi="Times New Roman" w:cs="Times New Roman"/>
          <w:b/>
          <w:bCs/>
          <w:sz w:val="24"/>
          <w:szCs w:val="24"/>
        </w:rPr>
        <w:lastRenderedPageBreak/>
        <w:t>Section III. Project Design</w:t>
      </w:r>
    </w:p>
    <w:p w14:paraId="036C2A5E" w14:textId="77777777" w:rsidR="00385D04" w:rsidRPr="00882DF2"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
          <w:bCs/>
          <w:sz w:val="24"/>
          <w:szCs w:val="24"/>
        </w:rPr>
        <w:t>Project Site and Population</w:t>
      </w:r>
    </w:p>
    <w:p w14:paraId="67A20601" w14:textId="77777777" w:rsidR="00385D04" w:rsidRPr="00882DF2"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sz w:val="24"/>
          <w:szCs w:val="24"/>
        </w:rPr>
        <w:tab/>
        <w:t xml:space="preserve">The project site was a multistate Medicare Advantage organization providing healthcare services to members in their home, in clinic, and via telemedicine. The main stakeholders were the APCs, the APC leadership team, and executive leadership. APC threats included resistance to trying new things, feeling too overwhelmed to add one more thing to their day, having time to practice mindfulness activities during the workday, and feeling a lack of support from leadership. These barriers were addressed </w:t>
      </w:r>
      <w:r>
        <w:rPr>
          <w:rFonts w:ascii="Times New Roman" w:hAnsi="Times New Roman" w:cs="Times New Roman"/>
          <w:sz w:val="24"/>
          <w:szCs w:val="24"/>
        </w:rPr>
        <w:t xml:space="preserve">during the initial presentation, focusing on how </w:t>
      </w:r>
      <w:r w:rsidRPr="00882DF2">
        <w:rPr>
          <w:rFonts w:ascii="Times New Roman" w:hAnsi="Times New Roman" w:cs="Times New Roman"/>
          <w:sz w:val="24"/>
          <w:szCs w:val="24"/>
        </w:rPr>
        <w:t xml:space="preserve">mindfulness </w:t>
      </w:r>
      <w:r>
        <w:rPr>
          <w:rFonts w:ascii="Times New Roman" w:hAnsi="Times New Roman" w:cs="Times New Roman"/>
          <w:sz w:val="24"/>
          <w:szCs w:val="24"/>
        </w:rPr>
        <w:t xml:space="preserve">and resilience </w:t>
      </w:r>
      <w:r w:rsidRPr="00882DF2">
        <w:rPr>
          <w:rFonts w:ascii="Times New Roman" w:hAnsi="Times New Roman" w:cs="Times New Roman"/>
          <w:sz w:val="24"/>
          <w:szCs w:val="24"/>
        </w:rPr>
        <w:t>can increase coping skills</w:t>
      </w:r>
      <w:r>
        <w:rPr>
          <w:rFonts w:ascii="Times New Roman" w:hAnsi="Times New Roman" w:cs="Times New Roman"/>
          <w:sz w:val="24"/>
          <w:szCs w:val="24"/>
        </w:rPr>
        <w:t xml:space="preserve"> to help them manage reactions to challenging situations. Then, b</w:t>
      </w:r>
      <w:r w:rsidRPr="00882DF2">
        <w:rPr>
          <w:rFonts w:ascii="Times New Roman" w:hAnsi="Times New Roman" w:cs="Times New Roman"/>
          <w:sz w:val="24"/>
          <w:szCs w:val="24"/>
        </w:rPr>
        <w:t>y sending daily reminders to try a mindfulness activity, offering activities requiring five to ten minutes to complete, allowing personal choice for activities</w:t>
      </w:r>
      <w:r>
        <w:rPr>
          <w:rFonts w:ascii="Times New Roman" w:hAnsi="Times New Roman" w:cs="Times New Roman"/>
          <w:sz w:val="24"/>
          <w:szCs w:val="24"/>
        </w:rPr>
        <w:t>, and encouraging APC leadership to support their team</w:t>
      </w:r>
      <w:r w:rsidRPr="00882DF2">
        <w:rPr>
          <w:rFonts w:ascii="Times New Roman" w:hAnsi="Times New Roman" w:cs="Times New Roman"/>
          <w:sz w:val="24"/>
          <w:szCs w:val="24"/>
        </w:rPr>
        <w:t xml:space="preserve">. </w:t>
      </w:r>
    </w:p>
    <w:p w14:paraId="4DCD347F" w14:textId="642B8A0D" w:rsidR="00385D04" w:rsidRPr="00882DF2" w:rsidRDefault="13188F70" w:rsidP="008447AF">
      <w:pPr>
        <w:shd w:val="clear" w:color="auto" w:fill="FFFFFF" w:themeFill="background1"/>
        <w:spacing w:before="180" w:after="180" w:line="480" w:lineRule="auto"/>
        <w:ind w:firstLine="720"/>
        <w:contextualSpacing/>
        <w:rPr>
          <w:rFonts w:ascii="Times New Roman" w:hAnsi="Times New Roman" w:cs="Times New Roman"/>
          <w:sz w:val="24"/>
          <w:szCs w:val="24"/>
        </w:rPr>
      </w:pPr>
      <w:r w:rsidRPr="1D647829">
        <w:rPr>
          <w:rFonts w:ascii="Times New Roman" w:eastAsia="Times New Roman" w:hAnsi="Times New Roman" w:cs="Times New Roman"/>
          <w:sz w:val="24"/>
          <w:szCs w:val="24"/>
        </w:rPr>
        <w:t>Because the APC leaders were also seeing patients, their barriers included resistance to supporting the project and not encouraging their team to participate, and the APC barriers above.</w:t>
      </w:r>
      <w:r w:rsidR="00385D04" w:rsidRPr="1D647829">
        <w:rPr>
          <w:rFonts w:ascii="Times New Roman" w:eastAsia="Times New Roman" w:hAnsi="Times New Roman" w:cs="Times New Roman"/>
          <w:sz w:val="24"/>
          <w:szCs w:val="24"/>
        </w:rPr>
        <w:t xml:space="preserve"> These were </w:t>
      </w:r>
      <w:r w:rsidR="40DBA7F4" w:rsidRPr="1D647829">
        <w:rPr>
          <w:rFonts w:ascii="Times New Roman" w:eastAsia="Times New Roman" w:hAnsi="Times New Roman" w:cs="Times New Roman"/>
          <w:sz w:val="24"/>
          <w:szCs w:val="24"/>
        </w:rPr>
        <w:t>addressed</w:t>
      </w:r>
      <w:r w:rsidR="00385D04" w:rsidRPr="1D647829">
        <w:rPr>
          <w:rFonts w:ascii="Times New Roman" w:eastAsia="Times New Roman" w:hAnsi="Times New Roman" w:cs="Times New Roman"/>
          <w:sz w:val="24"/>
          <w:szCs w:val="24"/>
        </w:rPr>
        <w:t xml:space="preserve"> during the November</w:t>
      </w:r>
      <w:r w:rsidR="00CC14CA" w:rsidRPr="1D647829">
        <w:rPr>
          <w:rFonts w:ascii="Times New Roman" w:eastAsia="Times New Roman" w:hAnsi="Times New Roman" w:cs="Times New Roman"/>
          <w:sz w:val="24"/>
          <w:szCs w:val="24"/>
        </w:rPr>
        <w:t xml:space="preserve"> 2022</w:t>
      </w:r>
      <w:r w:rsidR="00385D04" w:rsidRPr="1D647829">
        <w:rPr>
          <w:rFonts w:ascii="Times New Roman" w:eastAsia="Times New Roman" w:hAnsi="Times New Roman" w:cs="Times New Roman"/>
          <w:sz w:val="24"/>
          <w:szCs w:val="24"/>
        </w:rPr>
        <w:t xml:space="preserve"> APC leadership meeting, providing details of the project, expectations, and the message that a more resilient team will be able to manage stress better, be more productive, and be less likely to leave. </w:t>
      </w:r>
      <w:r w:rsidR="39361962" w:rsidRPr="1D647829">
        <w:rPr>
          <w:rFonts w:ascii="Times New Roman" w:hAnsi="Times New Roman" w:cs="Times New Roman"/>
          <w:sz w:val="24"/>
          <w:szCs w:val="24"/>
        </w:rPr>
        <w:t>Facilitators included the executive leadership team, who made APC retention an organizational goal, and the project team who supported this project.</w:t>
      </w:r>
    </w:p>
    <w:p w14:paraId="5463C7B3" w14:textId="77777777" w:rsidR="00385D04" w:rsidRPr="00882DF2" w:rsidRDefault="00385D04" w:rsidP="008447AF">
      <w:pPr>
        <w:spacing w:after="0" w:line="480" w:lineRule="auto"/>
        <w:contextualSpacing/>
        <w:rPr>
          <w:rFonts w:ascii="Times New Roman" w:hAnsi="Times New Roman" w:cs="Times New Roman"/>
          <w:b/>
          <w:bCs/>
          <w:i/>
          <w:iCs/>
          <w:sz w:val="24"/>
          <w:szCs w:val="24"/>
        </w:rPr>
      </w:pPr>
      <w:r w:rsidRPr="00882DF2">
        <w:rPr>
          <w:rFonts w:ascii="Times New Roman" w:hAnsi="Times New Roman" w:cs="Times New Roman"/>
          <w:b/>
          <w:bCs/>
          <w:i/>
          <w:iCs/>
          <w:sz w:val="24"/>
          <w:szCs w:val="24"/>
        </w:rPr>
        <w:t>Description of the Setting</w:t>
      </w:r>
    </w:p>
    <w:p w14:paraId="64C0E6E5" w14:textId="17850524" w:rsidR="00B3596D"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
          <w:i/>
          <w:iCs/>
          <w:sz w:val="24"/>
          <w:szCs w:val="24"/>
        </w:rPr>
        <w:tab/>
      </w:r>
      <w:r w:rsidR="2B310818" w:rsidRPr="1D647829">
        <w:rPr>
          <w:rFonts w:ascii="Times New Roman" w:hAnsi="Times New Roman" w:cs="Times New Roman"/>
          <w:sz w:val="24"/>
          <w:szCs w:val="24"/>
        </w:rPr>
        <w:t>The organization’s corporate headquarters and executive leadership were in Southern California, but APCs provided medical services to members in 38 markets across four states, Arizona, California, Nevada, and North Carolina.</w:t>
      </w:r>
      <w:r w:rsidR="00833A43" w:rsidRPr="1D647829">
        <w:rPr>
          <w:rFonts w:ascii="Times New Roman" w:hAnsi="Times New Roman" w:cs="Times New Roman"/>
          <w:sz w:val="24"/>
          <w:szCs w:val="24"/>
        </w:rPr>
        <w:t xml:space="preserve"> </w:t>
      </w:r>
      <w:r w:rsidR="007C5109" w:rsidRPr="1D647829">
        <w:rPr>
          <w:rFonts w:ascii="Times New Roman" w:hAnsi="Times New Roman" w:cs="Times New Roman"/>
          <w:sz w:val="24"/>
          <w:szCs w:val="24"/>
        </w:rPr>
        <w:t xml:space="preserve">Each market had its own local leadership team </w:t>
      </w:r>
      <w:r w:rsidR="007C5109" w:rsidRPr="1D647829">
        <w:rPr>
          <w:rFonts w:ascii="Times New Roman" w:hAnsi="Times New Roman" w:cs="Times New Roman"/>
          <w:sz w:val="24"/>
          <w:szCs w:val="24"/>
        </w:rPr>
        <w:lastRenderedPageBreak/>
        <w:t>including an APC manager</w:t>
      </w:r>
      <w:r w:rsidR="008F1E3F" w:rsidRPr="1D647829">
        <w:rPr>
          <w:rFonts w:ascii="Times New Roman" w:hAnsi="Times New Roman" w:cs="Times New Roman"/>
          <w:sz w:val="24"/>
          <w:szCs w:val="24"/>
        </w:rPr>
        <w:t xml:space="preserve"> and </w:t>
      </w:r>
      <w:r w:rsidR="00B9236F" w:rsidRPr="1D647829">
        <w:rPr>
          <w:rFonts w:ascii="Times New Roman" w:hAnsi="Times New Roman" w:cs="Times New Roman"/>
          <w:sz w:val="24"/>
          <w:szCs w:val="24"/>
        </w:rPr>
        <w:t xml:space="preserve">a </w:t>
      </w:r>
      <w:r w:rsidR="008F1E3F" w:rsidRPr="1D647829">
        <w:rPr>
          <w:rFonts w:ascii="Times New Roman" w:hAnsi="Times New Roman" w:cs="Times New Roman"/>
          <w:sz w:val="24"/>
          <w:szCs w:val="24"/>
        </w:rPr>
        <w:t>Regional Medical Office</w:t>
      </w:r>
      <w:r w:rsidR="00B9236F" w:rsidRPr="1D647829">
        <w:rPr>
          <w:rFonts w:ascii="Times New Roman" w:hAnsi="Times New Roman" w:cs="Times New Roman"/>
          <w:sz w:val="24"/>
          <w:szCs w:val="24"/>
        </w:rPr>
        <w:t>r</w:t>
      </w:r>
      <w:r w:rsidR="008F1E3F" w:rsidRPr="1D647829">
        <w:rPr>
          <w:rFonts w:ascii="Times New Roman" w:hAnsi="Times New Roman" w:cs="Times New Roman"/>
          <w:sz w:val="24"/>
          <w:szCs w:val="24"/>
        </w:rPr>
        <w:t>.</w:t>
      </w:r>
      <w:r w:rsidR="007C5109" w:rsidRPr="1D647829">
        <w:rPr>
          <w:rFonts w:ascii="Times New Roman" w:hAnsi="Times New Roman" w:cs="Times New Roman"/>
          <w:sz w:val="24"/>
          <w:szCs w:val="24"/>
        </w:rPr>
        <w:t xml:space="preserve"> </w:t>
      </w:r>
      <w:r w:rsidR="33E4366B" w:rsidRPr="1D647829">
        <w:rPr>
          <w:rFonts w:ascii="Times New Roman" w:hAnsi="Times New Roman" w:cs="Times New Roman"/>
          <w:sz w:val="24"/>
          <w:szCs w:val="24"/>
        </w:rPr>
        <w:t>APCs infrequently met in person as a larger group, so most meetings were conducted virtually.</w:t>
      </w:r>
      <w:r w:rsidR="00B3596D" w:rsidRPr="1D647829">
        <w:rPr>
          <w:rFonts w:ascii="Times New Roman" w:hAnsi="Times New Roman" w:cs="Times New Roman"/>
          <w:sz w:val="24"/>
          <w:szCs w:val="24"/>
        </w:rPr>
        <w:t xml:space="preserve"> </w:t>
      </w:r>
      <w:r w:rsidR="00833A43" w:rsidRPr="1D647829">
        <w:rPr>
          <w:rFonts w:ascii="Times New Roman" w:hAnsi="Times New Roman" w:cs="Times New Roman"/>
          <w:sz w:val="24"/>
          <w:szCs w:val="24"/>
        </w:rPr>
        <w:t xml:space="preserve">Due to the </w:t>
      </w:r>
      <w:r w:rsidR="00E0069C" w:rsidRPr="1D647829">
        <w:rPr>
          <w:rFonts w:ascii="Times New Roman" w:hAnsi="Times New Roman" w:cs="Times New Roman"/>
          <w:sz w:val="24"/>
          <w:szCs w:val="24"/>
        </w:rPr>
        <w:t xml:space="preserve">widespread geographic location of members, </w:t>
      </w:r>
      <w:r w:rsidR="000032A4" w:rsidRPr="1D647829">
        <w:rPr>
          <w:rFonts w:ascii="Times New Roman" w:hAnsi="Times New Roman" w:cs="Times New Roman"/>
          <w:sz w:val="24"/>
          <w:szCs w:val="24"/>
        </w:rPr>
        <w:t>greater</w:t>
      </w:r>
      <w:r w:rsidR="008F1E3F" w:rsidRPr="1D647829">
        <w:rPr>
          <w:rFonts w:ascii="Times New Roman" w:hAnsi="Times New Roman" w:cs="Times New Roman"/>
          <w:sz w:val="24"/>
          <w:szCs w:val="24"/>
        </w:rPr>
        <w:t xml:space="preserve"> </w:t>
      </w:r>
      <w:r w:rsidR="0085636F" w:rsidRPr="1D647829">
        <w:rPr>
          <w:rFonts w:ascii="Times New Roman" w:hAnsi="Times New Roman" w:cs="Times New Roman"/>
          <w:sz w:val="24"/>
          <w:szCs w:val="24"/>
        </w:rPr>
        <w:t>t</w:t>
      </w:r>
      <w:r w:rsidR="000032A4" w:rsidRPr="1D647829">
        <w:rPr>
          <w:rFonts w:ascii="Times New Roman" w:hAnsi="Times New Roman" w:cs="Times New Roman"/>
          <w:sz w:val="24"/>
          <w:szCs w:val="24"/>
        </w:rPr>
        <w:t xml:space="preserve">han 50% of </w:t>
      </w:r>
      <w:r w:rsidR="00E0069C" w:rsidRPr="1D647829">
        <w:rPr>
          <w:rFonts w:ascii="Times New Roman" w:hAnsi="Times New Roman" w:cs="Times New Roman"/>
          <w:sz w:val="24"/>
          <w:szCs w:val="24"/>
        </w:rPr>
        <w:t xml:space="preserve">care </w:t>
      </w:r>
      <w:r w:rsidR="000924F0" w:rsidRPr="1D647829">
        <w:rPr>
          <w:rFonts w:ascii="Times New Roman" w:hAnsi="Times New Roman" w:cs="Times New Roman"/>
          <w:sz w:val="24"/>
          <w:szCs w:val="24"/>
        </w:rPr>
        <w:t>was</w:t>
      </w:r>
      <w:r w:rsidR="000032A4" w:rsidRPr="1D647829">
        <w:rPr>
          <w:rFonts w:ascii="Times New Roman" w:hAnsi="Times New Roman" w:cs="Times New Roman"/>
          <w:sz w:val="24"/>
          <w:szCs w:val="24"/>
        </w:rPr>
        <w:t xml:space="preserve"> </w:t>
      </w:r>
      <w:r w:rsidR="00E0069C" w:rsidRPr="1D647829">
        <w:rPr>
          <w:rFonts w:ascii="Times New Roman" w:hAnsi="Times New Roman" w:cs="Times New Roman"/>
          <w:sz w:val="24"/>
          <w:szCs w:val="24"/>
        </w:rPr>
        <w:t xml:space="preserve">delivered </w:t>
      </w:r>
      <w:r w:rsidR="0085636F" w:rsidRPr="1D647829">
        <w:rPr>
          <w:rFonts w:ascii="Times New Roman" w:hAnsi="Times New Roman" w:cs="Times New Roman"/>
          <w:sz w:val="24"/>
          <w:szCs w:val="24"/>
        </w:rPr>
        <w:t xml:space="preserve">in the </w:t>
      </w:r>
      <w:r w:rsidR="00333915" w:rsidRPr="1D647829">
        <w:rPr>
          <w:rFonts w:ascii="Times New Roman" w:hAnsi="Times New Roman" w:cs="Times New Roman"/>
          <w:sz w:val="24"/>
          <w:szCs w:val="24"/>
        </w:rPr>
        <w:t>member</w:t>
      </w:r>
      <w:r w:rsidR="0085636F" w:rsidRPr="1D647829">
        <w:rPr>
          <w:rFonts w:ascii="Times New Roman" w:hAnsi="Times New Roman" w:cs="Times New Roman"/>
          <w:sz w:val="24"/>
          <w:szCs w:val="24"/>
        </w:rPr>
        <w:t>’s home or via telemedicine</w:t>
      </w:r>
      <w:r w:rsidR="008F1E3F" w:rsidRPr="1D647829">
        <w:rPr>
          <w:rFonts w:ascii="Times New Roman" w:hAnsi="Times New Roman" w:cs="Times New Roman"/>
          <w:sz w:val="24"/>
          <w:szCs w:val="24"/>
        </w:rPr>
        <w:t xml:space="preserve">, although </w:t>
      </w:r>
      <w:r w:rsidR="00333915" w:rsidRPr="1D647829">
        <w:rPr>
          <w:rFonts w:ascii="Times New Roman" w:hAnsi="Times New Roman" w:cs="Times New Roman"/>
          <w:sz w:val="24"/>
          <w:szCs w:val="24"/>
        </w:rPr>
        <w:t>members were also seen in clinics, hospitals, and skilled nursing facilities</w:t>
      </w:r>
      <w:r w:rsidR="0085636F" w:rsidRPr="1D647829">
        <w:rPr>
          <w:rFonts w:ascii="Times New Roman" w:hAnsi="Times New Roman" w:cs="Times New Roman"/>
          <w:sz w:val="24"/>
          <w:szCs w:val="24"/>
        </w:rPr>
        <w:t xml:space="preserve">. </w:t>
      </w:r>
    </w:p>
    <w:p w14:paraId="412E13A6" w14:textId="6EC70969" w:rsidR="00385D04" w:rsidRPr="00882DF2" w:rsidRDefault="00385D04" w:rsidP="008447AF">
      <w:pPr>
        <w:spacing w:after="0"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 xml:space="preserve">Because the APCs </w:t>
      </w:r>
      <w:r w:rsidR="65F2550F" w:rsidRPr="1D647829">
        <w:rPr>
          <w:rFonts w:ascii="Times New Roman" w:hAnsi="Times New Roman" w:cs="Times New Roman"/>
          <w:sz w:val="24"/>
          <w:szCs w:val="24"/>
        </w:rPr>
        <w:t>practice</w:t>
      </w:r>
      <w:r w:rsidR="00F678C7" w:rsidRPr="1D647829">
        <w:rPr>
          <w:rFonts w:ascii="Times New Roman" w:hAnsi="Times New Roman" w:cs="Times New Roman"/>
          <w:sz w:val="24"/>
          <w:szCs w:val="24"/>
        </w:rPr>
        <w:t>d</w:t>
      </w:r>
      <w:r w:rsidRPr="1D647829">
        <w:rPr>
          <w:rFonts w:ascii="Times New Roman" w:hAnsi="Times New Roman" w:cs="Times New Roman"/>
          <w:sz w:val="24"/>
          <w:szCs w:val="24"/>
        </w:rPr>
        <w:t xml:space="preserve"> in four different states and two different time zones, the project was conducted </w:t>
      </w:r>
      <w:bookmarkStart w:id="18" w:name="_Int_93aqIAno"/>
      <w:r w:rsidRPr="1D647829">
        <w:rPr>
          <w:rFonts w:ascii="Times New Roman" w:hAnsi="Times New Roman" w:cs="Times New Roman"/>
          <w:sz w:val="24"/>
          <w:szCs w:val="24"/>
        </w:rPr>
        <w:t>virtually via</w:t>
      </w:r>
      <w:bookmarkEnd w:id="18"/>
      <w:r w:rsidRPr="1D647829">
        <w:rPr>
          <w:rFonts w:ascii="Times New Roman" w:hAnsi="Times New Roman" w:cs="Times New Roman"/>
          <w:sz w:val="24"/>
          <w:szCs w:val="24"/>
        </w:rPr>
        <w:t xml:space="preserve"> the organization’s Microsoft Teams platform, allowing for</w:t>
      </w:r>
      <w:r w:rsidR="00F678C7" w:rsidRPr="1D647829">
        <w:rPr>
          <w:rFonts w:ascii="Times New Roman" w:hAnsi="Times New Roman" w:cs="Times New Roman"/>
          <w:sz w:val="24"/>
          <w:szCs w:val="24"/>
        </w:rPr>
        <w:t xml:space="preserve"> </w:t>
      </w:r>
      <w:r w:rsidR="008F423F" w:rsidRPr="1D647829">
        <w:rPr>
          <w:rFonts w:ascii="Times New Roman" w:hAnsi="Times New Roman" w:cs="Times New Roman"/>
          <w:sz w:val="24"/>
          <w:szCs w:val="24"/>
        </w:rPr>
        <w:t xml:space="preserve">messages to </w:t>
      </w:r>
      <w:r w:rsidR="00F678C7" w:rsidRPr="1D647829">
        <w:rPr>
          <w:rFonts w:ascii="Times New Roman" w:hAnsi="Times New Roman" w:cs="Times New Roman"/>
          <w:sz w:val="24"/>
          <w:szCs w:val="24"/>
        </w:rPr>
        <w:t xml:space="preserve">be </w:t>
      </w:r>
      <w:r w:rsidR="008F6483" w:rsidRPr="1D647829">
        <w:rPr>
          <w:rFonts w:ascii="Times New Roman" w:hAnsi="Times New Roman" w:cs="Times New Roman"/>
          <w:sz w:val="24"/>
          <w:szCs w:val="24"/>
        </w:rPr>
        <w:t>sen</w:t>
      </w:r>
      <w:r w:rsidR="00F678C7" w:rsidRPr="1D647829">
        <w:rPr>
          <w:rFonts w:ascii="Times New Roman" w:hAnsi="Times New Roman" w:cs="Times New Roman"/>
          <w:sz w:val="24"/>
          <w:szCs w:val="24"/>
        </w:rPr>
        <w:t>t</w:t>
      </w:r>
      <w:r w:rsidR="008F423F" w:rsidRPr="1D647829">
        <w:rPr>
          <w:rFonts w:ascii="Times New Roman" w:hAnsi="Times New Roman" w:cs="Times New Roman"/>
          <w:sz w:val="24"/>
          <w:szCs w:val="24"/>
        </w:rPr>
        <w:t xml:space="preserve"> to organizational computers and cell phones. A closed Microsoft Teams</w:t>
      </w:r>
      <w:r w:rsidR="00F678C7" w:rsidRPr="1D647829">
        <w:rPr>
          <w:rFonts w:ascii="Times New Roman" w:hAnsi="Times New Roman" w:cs="Times New Roman"/>
          <w:sz w:val="24"/>
          <w:szCs w:val="24"/>
        </w:rPr>
        <w:t xml:space="preserve"> </w:t>
      </w:r>
      <w:r w:rsidRPr="1D647829">
        <w:rPr>
          <w:rFonts w:ascii="Times New Roman" w:hAnsi="Times New Roman" w:cs="Times New Roman"/>
          <w:sz w:val="24"/>
          <w:szCs w:val="24"/>
        </w:rPr>
        <w:t>channel titled “APC Resilience” was created and maintained by the project director.</w:t>
      </w:r>
    </w:p>
    <w:p w14:paraId="1FB49E26" w14:textId="77777777" w:rsidR="00385D04" w:rsidRPr="00882DF2" w:rsidRDefault="00385D04" w:rsidP="008447AF">
      <w:pPr>
        <w:spacing w:after="0" w:line="480" w:lineRule="auto"/>
        <w:contextualSpacing/>
        <w:rPr>
          <w:rFonts w:ascii="Times New Roman" w:hAnsi="Times New Roman" w:cs="Times New Roman"/>
          <w:b/>
          <w:bCs/>
          <w:i/>
          <w:iCs/>
          <w:sz w:val="24"/>
          <w:szCs w:val="24"/>
        </w:rPr>
      </w:pPr>
      <w:r w:rsidRPr="00882DF2">
        <w:rPr>
          <w:rFonts w:ascii="Times New Roman" w:hAnsi="Times New Roman" w:cs="Times New Roman"/>
          <w:b/>
          <w:bCs/>
          <w:i/>
          <w:iCs/>
          <w:sz w:val="24"/>
          <w:szCs w:val="24"/>
        </w:rPr>
        <w:t>Description of the Population</w:t>
      </w:r>
    </w:p>
    <w:p w14:paraId="6F23DF49" w14:textId="77777777" w:rsidR="00385D04" w:rsidRPr="00882DF2"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
          <w:i/>
          <w:iCs/>
          <w:sz w:val="24"/>
          <w:szCs w:val="24"/>
        </w:rPr>
        <w:tab/>
      </w:r>
      <w:r w:rsidRPr="00882DF2">
        <w:rPr>
          <w:rFonts w:ascii="Times New Roman" w:hAnsi="Times New Roman" w:cs="Times New Roman"/>
          <w:sz w:val="24"/>
          <w:szCs w:val="24"/>
        </w:rPr>
        <w:t xml:space="preserve">Organizational APCs included NPs and PAs providing services to members in one of three departments: Jump Start Assessment (JSA), Care Anywhere (CAW), and the Virtual Care Center (VCC). </w:t>
      </w:r>
      <w:bookmarkStart w:id="19" w:name="_Int_k6rMWKEf"/>
      <w:r w:rsidRPr="00882DF2">
        <w:rPr>
          <w:rFonts w:ascii="Times New Roman" w:hAnsi="Times New Roman" w:cs="Times New Roman"/>
          <w:sz w:val="24"/>
          <w:szCs w:val="24"/>
        </w:rPr>
        <w:t>The JSA APC conduct</w:t>
      </w:r>
      <w:r>
        <w:rPr>
          <w:rFonts w:ascii="Times New Roman" w:hAnsi="Times New Roman" w:cs="Times New Roman"/>
          <w:sz w:val="24"/>
          <w:szCs w:val="24"/>
        </w:rPr>
        <w:t>ed</w:t>
      </w:r>
      <w:r w:rsidRPr="00882DF2">
        <w:rPr>
          <w:rFonts w:ascii="Times New Roman" w:hAnsi="Times New Roman" w:cs="Times New Roman"/>
          <w:sz w:val="24"/>
          <w:szCs w:val="24"/>
        </w:rPr>
        <w:t xml:space="preserve"> annual wellness visits for the majority of members once a year.</w:t>
      </w:r>
      <w:bookmarkEnd w:id="19"/>
      <w:r w:rsidRPr="00882DF2">
        <w:rPr>
          <w:rFonts w:ascii="Times New Roman" w:hAnsi="Times New Roman" w:cs="Times New Roman"/>
          <w:sz w:val="24"/>
          <w:szCs w:val="24"/>
        </w:rPr>
        <w:t xml:space="preserve"> The CAW APC managed </w:t>
      </w:r>
      <w:r>
        <w:rPr>
          <w:rFonts w:ascii="Times New Roman" w:hAnsi="Times New Roman" w:cs="Times New Roman"/>
          <w:sz w:val="24"/>
          <w:szCs w:val="24"/>
        </w:rPr>
        <w:t xml:space="preserve">a panel of </w:t>
      </w:r>
      <w:r w:rsidRPr="00882DF2">
        <w:rPr>
          <w:rFonts w:ascii="Times New Roman" w:hAnsi="Times New Roman" w:cs="Times New Roman"/>
          <w:sz w:val="24"/>
          <w:szCs w:val="24"/>
        </w:rPr>
        <w:t xml:space="preserve">higher risk members with unstable chronic and acute conditions. The VCC APC provided virtual acute care services to members 24 hours a day, seven days a week. Except for the VCC, providers </w:t>
      </w:r>
      <w:r>
        <w:rPr>
          <w:rFonts w:ascii="Times New Roman" w:hAnsi="Times New Roman" w:cs="Times New Roman"/>
          <w:sz w:val="24"/>
          <w:szCs w:val="24"/>
        </w:rPr>
        <w:t>saw</w:t>
      </w:r>
      <w:r w:rsidRPr="00882DF2">
        <w:rPr>
          <w:rFonts w:ascii="Times New Roman" w:hAnsi="Times New Roman" w:cs="Times New Roman"/>
          <w:sz w:val="24"/>
          <w:szCs w:val="24"/>
        </w:rPr>
        <w:t xml:space="preserve"> members face to face in the home, clinic, skilled nursing facility, or hospital, or via telemedicine. </w:t>
      </w:r>
    </w:p>
    <w:p w14:paraId="4E39D84C" w14:textId="0AEAB7A5" w:rsidR="00385D04" w:rsidRPr="00882DF2" w:rsidRDefault="00385D04" w:rsidP="008447AF">
      <w:pPr>
        <w:spacing w:after="0" w:line="480" w:lineRule="auto"/>
        <w:contextualSpacing/>
        <w:rPr>
          <w:rFonts w:ascii="Times New Roman" w:hAnsi="Times New Roman" w:cs="Times New Roman"/>
          <w:b/>
          <w:bCs/>
          <w:i/>
          <w:iCs/>
          <w:sz w:val="24"/>
          <w:szCs w:val="24"/>
        </w:rPr>
      </w:pPr>
      <w:r w:rsidRPr="00882DF2">
        <w:rPr>
          <w:rFonts w:ascii="Times New Roman" w:hAnsi="Times New Roman" w:cs="Times New Roman"/>
          <w:sz w:val="24"/>
          <w:szCs w:val="24"/>
        </w:rPr>
        <w:tab/>
      </w:r>
      <w:r w:rsidR="006E03B8" w:rsidRPr="00882DF2">
        <w:rPr>
          <w:rFonts w:ascii="Times New Roman" w:hAnsi="Times New Roman" w:cs="Times New Roman"/>
          <w:sz w:val="24"/>
          <w:szCs w:val="24"/>
        </w:rPr>
        <w:t>Most</w:t>
      </w:r>
      <w:r w:rsidRPr="00882DF2">
        <w:rPr>
          <w:rFonts w:ascii="Times New Roman" w:hAnsi="Times New Roman" w:cs="Times New Roman"/>
          <w:sz w:val="24"/>
          <w:szCs w:val="24"/>
        </w:rPr>
        <w:t xml:space="preserve"> APCs practiced in California</w:t>
      </w:r>
      <w:r>
        <w:rPr>
          <w:rFonts w:ascii="Times New Roman" w:hAnsi="Times New Roman" w:cs="Times New Roman"/>
          <w:sz w:val="24"/>
          <w:szCs w:val="24"/>
        </w:rPr>
        <w:t xml:space="preserve"> counties</w:t>
      </w:r>
      <w:r w:rsidRPr="00882DF2">
        <w:rPr>
          <w:rFonts w:ascii="Times New Roman" w:hAnsi="Times New Roman" w:cs="Times New Roman"/>
          <w:sz w:val="24"/>
          <w:szCs w:val="24"/>
        </w:rPr>
        <w:t xml:space="preserve">, which was the largest market. The remainder practiced in Nevada, Arizona, </w:t>
      </w:r>
      <w:r>
        <w:rPr>
          <w:rFonts w:ascii="Times New Roman" w:hAnsi="Times New Roman" w:cs="Times New Roman"/>
          <w:sz w:val="24"/>
          <w:szCs w:val="24"/>
        </w:rPr>
        <w:t>and</w:t>
      </w:r>
      <w:r w:rsidRPr="00882DF2">
        <w:rPr>
          <w:rFonts w:ascii="Times New Roman" w:hAnsi="Times New Roman" w:cs="Times New Roman"/>
          <w:sz w:val="24"/>
          <w:szCs w:val="24"/>
        </w:rPr>
        <w:t xml:space="preserve"> North Carolina</w:t>
      </w:r>
      <w:r>
        <w:rPr>
          <w:rFonts w:ascii="Times New Roman" w:hAnsi="Times New Roman" w:cs="Times New Roman"/>
          <w:sz w:val="24"/>
          <w:szCs w:val="24"/>
        </w:rPr>
        <w:t xml:space="preserve"> counties</w:t>
      </w:r>
      <w:r w:rsidRPr="00882DF2">
        <w:rPr>
          <w:rFonts w:ascii="Times New Roman" w:hAnsi="Times New Roman" w:cs="Times New Roman"/>
          <w:sz w:val="24"/>
          <w:szCs w:val="24"/>
        </w:rPr>
        <w:t xml:space="preserve">. More than 50% of APCs were female and Caucasian; </w:t>
      </w:r>
      <w:r>
        <w:rPr>
          <w:rFonts w:ascii="Times New Roman" w:hAnsi="Times New Roman" w:cs="Times New Roman"/>
          <w:sz w:val="24"/>
          <w:szCs w:val="24"/>
        </w:rPr>
        <w:t>the remainder were</w:t>
      </w:r>
      <w:r w:rsidRPr="00882DF2">
        <w:rPr>
          <w:rFonts w:ascii="Times New Roman" w:hAnsi="Times New Roman" w:cs="Times New Roman"/>
          <w:sz w:val="24"/>
          <w:szCs w:val="24"/>
        </w:rPr>
        <w:t xml:space="preserve"> Latino, Asian, and African American. All APCs held a master’s degree or higher. APCs managed members in their county, except for VCC APCs, who provided services to members </w:t>
      </w:r>
      <w:r>
        <w:rPr>
          <w:rFonts w:ascii="Times New Roman" w:hAnsi="Times New Roman" w:cs="Times New Roman"/>
          <w:sz w:val="24"/>
          <w:szCs w:val="24"/>
        </w:rPr>
        <w:t>market wide</w:t>
      </w:r>
      <w:r w:rsidRPr="00882DF2">
        <w:rPr>
          <w:rFonts w:ascii="Times New Roman" w:hAnsi="Times New Roman" w:cs="Times New Roman"/>
          <w:sz w:val="24"/>
          <w:szCs w:val="24"/>
        </w:rPr>
        <w:t>.</w:t>
      </w:r>
    </w:p>
    <w:p w14:paraId="4F5236BA" w14:textId="39A4D9BC" w:rsidR="001A0CF1" w:rsidRPr="00882DF2" w:rsidRDefault="00385D04" w:rsidP="008447AF">
      <w:pPr>
        <w:spacing w:after="0" w:line="480" w:lineRule="auto"/>
        <w:contextualSpacing/>
        <w:rPr>
          <w:rFonts w:ascii="Times New Roman" w:hAnsi="Times New Roman" w:cs="Times New Roman"/>
          <w:b/>
          <w:bCs/>
          <w:sz w:val="24"/>
          <w:szCs w:val="24"/>
        </w:rPr>
      </w:pPr>
      <w:r w:rsidRPr="00882DF2">
        <w:rPr>
          <w:rFonts w:ascii="Times New Roman" w:hAnsi="Times New Roman" w:cs="Times New Roman"/>
          <w:b/>
          <w:bCs/>
          <w:sz w:val="24"/>
          <w:szCs w:val="24"/>
        </w:rPr>
        <w:t>Project Team</w:t>
      </w:r>
    </w:p>
    <w:p w14:paraId="6497DFAE" w14:textId="06F71C97" w:rsidR="00256734"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
          <w:sz w:val="24"/>
          <w:szCs w:val="24"/>
        </w:rPr>
        <w:lastRenderedPageBreak/>
        <w:tab/>
      </w:r>
      <w:r w:rsidRPr="4FFB41AA">
        <w:rPr>
          <w:rFonts w:ascii="Times New Roman" w:hAnsi="Times New Roman" w:cs="Times New Roman"/>
          <w:sz w:val="24"/>
          <w:szCs w:val="24"/>
        </w:rPr>
        <w:t>In addition to the project director and faculty advisor, the project team consisted of the organization’s directors of JSA, CAW, and APC Education.</w:t>
      </w:r>
      <w:r w:rsidR="00595F83">
        <w:rPr>
          <w:rFonts w:ascii="Times New Roman" w:hAnsi="Times New Roman" w:cs="Times New Roman"/>
          <w:sz w:val="24"/>
          <w:szCs w:val="24"/>
        </w:rPr>
        <w:t xml:space="preserve"> </w:t>
      </w:r>
      <w:r w:rsidR="00AB3DF7">
        <w:rPr>
          <w:rFonts w:ascii="Times New Roman" w:hAnsi="Times New Roman" w:cs="Times New Roman"/>
          <w:sz w:val="24"/>
          <w:szCs w:val="24"/>
        </w:rPr>
        <w:t xml:space="preserve">The Director of APC Education </w:t>
      </w:r>
      <w:r w:rsidR="00FC3DB4">
        <w:rPr>
          <w:rFonts w:ascii="Times New Roman" w:hAnsi="Times New Roman" w:cs="Times New Roman"/>
          <w:sz w:val="24"/>
          <w:szCs w:val="24"/>
        </w:rPr>
        <w:t>participated in</w:t>
      </w:r>
      <w:r w:rsidR="00AB3DF7">
        <w:rPr>
          <w:rFonts w:ascii="Times New Roman" w:hAnsi="Times New Roman" w:cs="Times New Roman"/>
          <w:sz w:val="24"/>
          <w:szCs w:val="24"/>
        </w:rPr>
        <w:t xml:space="preserve"> the development of project ideas</w:t>
      </w:r>
      <w:r w:rsidR="00460E1E">
        <w:rPr>
          <w:rFonts w:ascii="Times New Roman" w:hAnsi="Times New Roman" w:cs="Times New Roman"/>
          <w:sz w:val="24"/>
          <w:szCs w:val="24"/>
        </w:rPr>
        <w:t xml:space="preserve">, </w:t>
      </w:r>
      <w:r w:rsidR="00AB3DF7">
        <w:rPr>
          <w:rFonts w:ascii="Times New Roman" w:hAnsi="Times New Roman" w:cs="Times New Roman"/>
          <w:sz w:val="24"/>
          <w:szCs w:val="24"/>
        </w:rPr>
        <w:t xml:space="preserve">was the first committee member </w:t>
      </w:r>
      <w:r w:rsidR="00460E1E">
        <w:rPr>
          <w:rFonts w:ascii="Times New Roman" w:hAnsi="Times New Roman" w:cs="Times New Roman"/>
          <w:sz w:val="24"/>
          <w:szCs w:val="24"/>
        </w:rPr>
        <w:t>recruited</w:t>
      </w:r>
      <w:r w:rsidR="00AB3DF7">
        <w:rPr>
          <w:rFonts w:ascii="Times New Roman" w:hAnsi="Times New Roman" w:cs="Times New Roman"/>
          <w:sz w:val="24"/>
          <w:szCs w:val="24"/>
        </w:rPr>
        <w:t xml:space="preserve"> to ascertain if the project idea would fit into the ongoing APC continuing </w:t>
      </w:r>
      <w:r w:rsidR="0064599C">
        <w:rPr>
          <w:rFonts w:ascii="Times New Roman" w:hAnsi="Times New Roman" w:cs="Times New Roman"/>
          <w:sz w:val="24"/>
          <w:szCs w:val="24"/>
        </w:rPr>
        <w:t>education and</w:t>
      </w:r>
      <w:r w:rsidR="00AB3DF7">
        <w:rPr>
          <w:rFonts w:ascii="Times New Roman" w:hAnsi="Times New Roman" w:cs="Times New Roman"/>
          <w:sz w:val="24"/>
          <w:szCs w:val="24"/>
        </w:rPr>
        <w:t xml:space="preserve"> applied for continuing education credits for the initial presentation. </w:t>
      </w:r>
      <w:r w:rsidR="00992215">
        <w:rPr>
          <w:rFonts w:ascii="Times New Roman" w:hAnsi="Times New Roman" w:cs="Times New Roman"/>
          <w:sz w:val="24"/>
          <w:szCs w:val="24"/>
        </w:rPr>
        <w:t xml:space="preserve">They provided guidance on utilizing the Microsoft Forms platform </w:t>
      </w:r>
      <w:r w:rsidR="00987154">
        <w:rPr>
          <w:rFonts w:ascii="Times New Roman" w:hAnsi="Times New Roman" w:cs="Times New Roman"/>
          <w:sz w:val="24"/>
          <w:szCs w:val="24"/>
        </w:rPr>
        <w:t xml:space="preserve">for distributing surveys and collecting data. </w:t>
      </w:r>
    </w:p>
    <w:p w14:paraId="55A2FA04" w14:textId="0BC8758E" w:rsidR="00385D04" w:rsidRPr="00882DF2" w:rsidRDefault="00595F83" w:rsidP="008447AF">
      <w:pPr>
        <w:spacing w:after="0"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 xml:space="preserve">The Director of JSA </w:t>
      </w:r>
      <w:r w:rsidR="00987154" w:rsidRPr="1D647829">
        <w:rPr>
          <w:rFonts w:ascii="Times New Roman" w:hAnsi="Times New Roman" w:cs="Times New Roman"/>
          <w:sz w:val="24"/>
          <w:szCs w:val="24"/>
        </w:rPr>
        <w:t>agreed to be</w:t>
      </w:r>
      <w:r w:rsidR="004E5335" w:rsidRPr="1D647829">
        <w:rPr>
          <w:rFonts w:ascii="Times New Roman" w:hAnsi="Times New Roman" w:cs="Times New Roman"/>
          <w:sz w:val="24"/>
          <w:szCs w:val="24"/>
        </w:rPr>
        <w:t xml:space="preserve"> site </w:t>
      </w:r>
      <w:r w:rsidR="0064599C" w:rsidRPr="1D647829">
        <w:rPr>
          <w:rFonts w:ascii="Times New Roman" w:hAnsi="Times New Roman" w:cs="Times New Roman"/>
          <w:sz w:val="24"/>
          <w:szCs w:val="24"/>
        </w:rPr>
        <w:t>champion and</w:t>
      </w:r>
      <w:r w:rsidR="00987154" w:rsidRPr="1D647829">
        <w:rPr>
          <w:rFonts w:ascii="Times New Roman" w:hAnsi="Times New Roman" w:cs="Times New Roman"/>
          <w:sz w:val="24"/>
          <w:szCs w:val="24"/>
        </w:rPr>
        <w:t xml:space="preserve"> </w:t>
      </w:r>
      <w:r w:rsidR="00FC3DB4" w:rsidRPr="1D647829">
        <w:rPr>
          <w:rFonts w:ascii="Times New Roman" w:hAnsi="Times New Roman" w:cs="Times New Roman"/>
          <w:sz w:val="24"/>
          <w:szCs w:val="24"/>
        </w:rPr>
        <w:t>participated in</w:t>
      </w:r>
      <w:r w:rsidR="00E43CB2" w:rsidRPr="1D647829">
        <w:rPr>
          <w:rFonts w:ascii="Times New Roman" w:hAnsi="Times New Roman" w:cs="Times New Roman"/>
          <w:sz w:val="24"/>
          <w:szCs w:val="24"/>
        </w:rPr>
        <w:t xml:space="preserve"> the development of the project from the start</w:t>
      </w:r>
      <w:r w:rsidR="00F548F7" w:rsidRPr="1D647829">
        <w:rPr>
          <w:rFonts w:ascii="Times New Roman" w:hAnsi="Times New Roman" w:cs="Times New Roman"/>
          <w:sz w:val="24"/>
          <w:szCs w:val="24"/>
        </w:rPr>
        <w:t xml:space="preserve">, acting as a sounding board for </w:t>
      </w:r>
      <w:r w:rsidR="00CE51C9" w:rsidRPr="1D647829">
        <w:rPr>
          <w:rFonts w:ascii="Times New Roman" w:hAnsi="Times New Roman" w:cs="Times New Roman"/>
          <w:sz w:val="24"/>
          <w:szCs w:val="24"/>
        </w:rPr>
        <w:t>project ideas</w:t>
      </w:r>
      <w:r w:rsidR="00F548F7" w:rsidRPr="1D647829">
        <w:rPr>
          <w:rFonts w:ascii="Times New Roman" w:hAnsi="Times New Roman" w:cs="Times New Roman"/>
          <w:sz w:val="24"/>
          <w:szCs w:val="24"/>
        </w:rPr>
        <w:t xml:space="preserve">, </w:t>
      </w:r>
      <w:r w:rsidR="00155CED" w:rsidRPr="1D647829">
        <w:rPr>
          <w:rFonts w:ascii="Times New Roman" w:hAnsi="Times New Roman" w:cs="Times New Roman"/>
          <w:sz w:val="24"/>
          <w:szCs w:val="24"/>
        </w:rPr>
        <w:t>suggesting procedures for implementation</w:t>
      </w:r>
      <w:r w:rsidR="00F11A5A" w:rsidRPr="1D647829">
        <w:rPr>
          <w:rFonts w:ascii="Times New Roman" w:hAnsi="Times New Roman" w:cs="Times New Roman"/>
          <w:sz w:val="24"/>
          <w:szCs w:val="24"/>
        </w:rPr>
        <w:t xml:space="preserve"> and data collection. </w:t>
      </w:r>
      <w:r w:rsidR="00C519EF" w:rsidRPr="1D647829">
        <w:rPr>
          <w:rFonts w:ascii="Times New Roman" w:hAnsi="Times New Roman" w:cs="Times New Roman"/>
          <w:sz w:val="24"/>
          <w:szCs w:val="24"/>
        </w:rPr>
        <w:t>The Director of C</w:t>
      </w:r>
      <w:r w:rsidR="00F42442" w:rsidRPr="1D647829">
        <w:rPr>
          <w:rFonts w:ascii="Times New Roman" w:hAnsi="Times New Roman" w:cs="Times New Roman"/>
          <w:sz w:val="24"/>
          <w:szCs w:val="24"/>
        </w:rPr>
        <w:t>AW</w:t>
      </w:r>
      <w:r w:rsidR="00C519EF" w:rsidRPr="1D647829">
        <w:rPr>
          <w:rFonts w:ascii="Times New Roman" w:hAnsi="Times New Roman" w:cs="Times New Roman"/>
          <w:sz w:val="24"/>
          <w:szCs w:val="24"/>
        </w:rPr>
        <w:t xml:space="preserve"> </w:t>
      </w:r>
      <w:r w:rsidR="0098443E" w:rsidRPr="1D647829">
        <w:rPr>
          <w:rFonts w:ascii="Times New Roman" w:hAnsi="Times New Roman" w:cs="Times New Roman"/>
          <w:sz w:val="24"/>
          <w:szCs w:val="24"/>
        </w:rPr>
        <w:t xml:space="preserve">worked closely with the Senior Vice President of Clinical Operations </w:t>
      </w:r>
      <w:r w:rsidR="003C6442" w:rsidRPr="1D647829">
        <w:rPr>
          <w:rFonts w:ascii="Times New Roman" w:hAnsi="Times New Roman" w:cs="Times New Roman"/>
          <w:sz w:val="24"/>
          <w:szCs w:val="24"/>
        </w:rPr>
        <w:t xml:space="preserve">to improve APC work life balance. </w:t>
      </w:r>
      <w:r w:rsidR="4799ED04" w:rsidRPr="1D647829">
        <w:rPr>
          <w:rFonts w:ascii="Times New Roman" w:hAnsi="Times New Roman" w:cs="Times New Roman"/>
          <w:sz w:val="24"/>
          <w:szCs w:val="24"/>
        </w:rPr>
        <w:t>They were able to discuss the project and help gain approval.</w:t>
      </w:r>
      <w:r w:rsidR="003C6442" w:rsidRPr="1D647829">
        <w:rPr>
          <w:rFonts w:ascii="Times New Roman" w:hAnsi="Times New Roman" w:cs="Times New Roman"/>
          <w:sz w:val="24"/>
          <w:szCs w:val="24"/>
        </w:rPr>
        <w:t xml:space="preserve"> Additionally, </w:t>
      </w:r>
      <w:r w:rsidR="00910A9A" w:rsidRPr="1D647829">
        <w:rPr>
          <w:rFonts w:ascii="Times New Roman" w:hAnsi="Times New Roman" w:cs="Times New Roman"/>
          <w:sz w:val="24"/>
          <w:szCs w:val="24"/>
        </w:rPr>
        <w:t>the Directors of JSA and C</w:t>
      </w:r>
      <w:r w:rsidR="00E55FE0" w:rsidRPr="1D647829">
        <w:rPr>
          <w:rFonts w:ascii="Times New Roman" w:hAnsi="Times New Roman" w:cs="Times New Roman"/>
          <w:sz w:val="24"/>
          <w:szCs w:val="24"/>
        </w:rPr>
        <w:t>AW</w:t>
      </w:r>
      <w:r w:rsidR="00910A9A" w:rsidRPr="1D647829">
        <w:rPr>
          <w:rFonts w:ascii="Times New Roman" w:hAnsi="Times New Roman" w:cs="Times New Roman"/>
          <w:sz w:val="24"/>
          <w:szCs w:val="24"/>
        </w:rPr>
        <w:t xml:space="preserve"> </w:t>
      </w:r>
      <w:r w:rsidR="00420BBC" w:rsidRPr="1D647829">
        <w:rPr>
          <w:rFonts w:ascii="Times New Roman" w:hAnsi="Times New Roman" w:cs="Times New Roman"/>
          <w:sz w:val="24"/>
          <w:szCs w:val="24"/>
        </w:rPr>
        <w:t>collaborated</w:t>
      </w:r>
      <w:r w:rsidR="00B10D3A" w:rsidRPr="1D647829">
        <w:rPr>
          <w:rFonts w:ascii="Times New Roman" w:hAnsi="Times New Roman" w:cs="Times New Roman"/>
          <w:sz w:val="24"/>
          <w:szCs w:val="24"/>
        </w:rPr>
        <w:t xml:space="preserve"> with </w:t>
      </w:r>
      <w:r w:rsidR="00910A9A" w:rsidRPr="1D647829">
        <w:rPr>
          <w:rFonts w:ascii="Times New Roman" w:hAnsi="Times New Roman" w:cs="Times New Roman"/>
          <w:sz w:val="24"/>
          <w:szCs w:val="24"/>
        </w:rPr>
        <w:t xml:space="preserve">their teams of managers to </w:t>
      </w:r>
      <w:r w:rsidR="00B10D3A" w:rsidRPr="1D647829">
        <w:rPr>
          <w:rFonts w:ascii="Times New Roman" w:hAnsi="Times New Roman" w:cs="Times New Roman"/>
          <w:sz w:val="24"/>
          <w:szCs w:val="24"/>
        </w:rPr>
        <w:t xml:space="preserve">encourage participation across all markets. </w:t>
      </w:r>
      <w:r w:rsidR="00197A11" w:rsidRPr="1D647829">
        <w:rPr>
          <w:rFonts w:ascii="Times New Roman" w:hAnsi="Times New Roman" w:cs="Times New Roman"/>
          <w:sz w:val="24"/>
          <w:szCs w:val="24"/>
        </w:rPr>
        <w:t xml:space="preserve">Each member of the committee was supportive of the project and provided </w:t>
      </w:r>
      <w:r w:rsidR="00801ABA" w:rsidRPr="1D647829">
        <w:rPr>
          <w:rFonts w:ascii="Times New Roman" w:hAnsi="Times New Roman" w:cs="Times New Roman"/>
          <w:sz w:val="24"/>
          <w:szCs w:val="24"/>
        </w:rPr>
        <w:t>feedback and clarity to move it forward.</w:t>
      </w:r>
      <w:r w:rsidR="00385D04" w:rsidRPr="1D647829">
        <w:rPr>
          <w:rFonts w:ascii="Times New Roman" w:hAnsi="Times New Roman" w:cs="Times New Roman"/>
          <w:sz w:val="24"/>
          <w:szCs w:val="24"/>
        </w:rPr>
        <w:t xml:space="preserve"> </w:t>
      </w:r>
    </w:p>
    <w:p w14:paraId="685E45E4" w14:textId="7F40C67C" w:rsidR="00385D04" w:rsidRDefault="00385D04" w:rsidP="008447AF">
      <w:pPr>
        <w:spacing w:after="0" w:line="480" w:lineRule="auto"/>
        <w:contextualSpacing/>
        <w:rPr>
          <w:rFonts w:ascii="Times New Roman" w:hAnsi="Times New Roman" w:cs="Times New Roman"/>
          <w:b/>
          <w:bCs/>
          <w:sz w:val="24"/>
          <w:szCs w:val="24"/>
        </w:rPr>
      </w:pPr>
      <w:r w:rsidRPr="00882DF2">
        <w:rPr>
          <w:rFonts w:ascii="Times New Roman" w:hAnsi="Times New Roman" w:cs="Times New Roman"/>
          <w:b/>
          <w:bCs/>
          <w:sz w:val="24"/>
          <w:szCs w:val="24"/>
        </w:rPr>
        <w:t>Project Goals and Outcome Measures</w:t>
      </w:r>
    </w:p>
    <w:p w14:paraId="730B7396" w14:textId="1D7732A3" w:rsidR="008F423F" w:rsidRPr="008F423F" w:rsidRDefault="008F423F" w:rsidP="008447AF">
      <w:pPr>
        <w:spacing w:after="0" w:line="480" w:lineRule="auto"/>
        <w:contextualSpacing/>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goal of this project was to look at any changes in burnout and resilience scores in</w:t>
      </w:r>
    </w:p>
    <w:p w14:paraId="7D29A2E2" w14:textId="0D7BB291" w:rsidR="00385D04" w:rsidRPr="00882DF2"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sz w:val="24"/>
          <w:szCs w:val="24"/>
        </w:rPr>
        <w:t>APCs after participation in mindfulness activities</w:t>
      </w:r>
      <w:r>
        <w:rPr>
          <w:rFonts w:ascii="Times New Roman" w:hAnsi="Times New Roman" w:cs="Times New Roman"/>
          <w:sz w:val="24"/>
          <w:szCs w:val="24"/>
        </w:rPr>
        <w:t xml:space="preserve"> at least once a week</w:t>
      </w:r>
      <w:r w:rsidRPr="00882DF2">
        <w:rPr>
          <w:rFonts w:ascii="Times New Roman" w:hAnsi="Times New Roman" w:cs="Times New Roman"/>
          <w:sz w:val="24"/>
          <w:szCs w:val="24"/>
        </w:rPr>
        <w:t>. The expectation was that burnout would decrease and resilience would increase. Outcomes were compared to those reported in the literature on burnout and resilience</w:t>
      </w:r>
      <w:r>
        <w:rPr>
          <w:rFonts w:ascii="Times New Roman" w:hAnsi="Times New Roman" w:cs="Times New Roman"/>
          <w:sz w:val="24"/>
          <w:szCs w:val="24"/>
        </w:rPr>
        <w:t>. B</w:t>
      </w:r>
      <w:r w:rsidRPr="00882DF2">
        <w:rPr>
          <w:rFonts w:ascii="Times New Roman" w:hAnsi="Times New Roman" w:cs="Times New Roman"/>
          <w:sz w:val="24"/>
          <w:szCs w:val="24"/>
        </w:rPr>
        <w:t>urnout in NPs was reported to range between 25.3% in the primary care setting and 58.5% in the emergency room setting (Abraham et al</w:t>
      </w:r>
      <w:r w:rsidR="008F6483">
        <w:rPr>
          <w:rFonts w:ascii="Times New Roman" w:hAnsi="Times New Roman" w:cs="Times New Roman"/>
          <w:sz w:val="24"/>
          <w:szCs w:val="24"/>
        </w:rPr>
        <w:t>.</w:t>
      </w:r>
      <w:r w:rsidRPr="00882DF2">
        <w:rPr>
          <w:rFonts w:ascii="Times New Roman" w:hAnsi="Times New Roman" w:cs="Times New Roman"/>
          <w:sz w:val="24"/>
          <w:szCs w:val="24"/>
        </w:rPr>
        <w:t>, 2021; Seitz et al</w:t>
      </w:r>
      <w:r w:rsidR="008F6483">
        <w:rPr>
          <w:rFonts w:ascii="Times New Roman" w:hAnsi="Times New Roman" w:cs="Times New Roman"/>
          <w:sz w:val="24"/>
          <w:szCs w:val="24"/>
        </w:rPr>
        <w:t>.</w:t>
      </w:r>
      <w:r w:rsidRPr="00882DF2">
        <w:rPr>
          <w:rFonts w:ascii="Times New Roman" w:hAnsi="Times New Roman" w:cs="Times New Roman"/>
          <w:sz w:val="24"/>
          <w:szCs w:val="24"/>
        </w:rPr>
        <w:t>, 2022). The median score for resilience in a United States sample of NPs was 68 out of a possible 100, indicating a lower level of resilience compared to 82 out of 100 for the general</w:t>
      </w:r>
      <w:r w:rsidR="216B0B9C" w:rsidRPr="00882DF2">
        <w:rPr>
          <w:rFonts w:ascii="Times New Roman" w:hAnsi="Times New Roman" w:cs="Times New Roman"/>
          <w:sz w:val="24"/>
          <w:szCs w:val="24"/>
        </w:rPr>
        <w:t xml:space="preserve"> </w:t>
      </w:r>
      <w:r w:rsidRPr="14417A95">
        <w:rPr>
          <w:rFonts w:ascii="Times New Roman" w:hAnsi="Times New Roman" w:cs="Times New Roman"/>
          <w:sz w:val="24"/>
          <w:szCs w:val="24"/>
        </w:rPr>
        <w:t>population</w:t>
      </w:r>
      <w:r w:rsidR="00BE5A51">
        <w:rPr>
          <w:rFonts w:ascii="Times New Roman" w:hAnsi="Times New Roman" w:cs="Times New Roman"/>
          <w:sz w:val="24"/>
          <w:szCs w:val="24"/>
        </w:rPr>
        <w:t xml:space="preserve"> (Connor &amp; </w:t>
      </w:r>
      <w:r w:rsidRPr="14417A95">
        <w:rPr>
          <w:rFonts w:ascii="Times New Roman" w:hAnsi="Times New Roman" w:cs="Times New Roman"/>
          <w:sz w:val="24"/>
          <w:szCs w:val="24"/>
        </w:rPr>
        <w:t>Davidson</w:t>
      </w:r>
      <w:r w:rsidR="00475D82">
        <w:rPr>
          <w:rFonts w:ascii="Times New Roman" w:hAnsi="Times New Roman" w:cs="Times New Roman"/>
          <w:sz w:val="24"/>
          <w:szCs w:val="24"/>
        </w:rPr>
        <w:t>,</w:t>
      </w:r>
      <w:r w:rsidRPr="14417A95">
        <w:rPr>
          <w:rFonts w:ascii="Times New Roman" w:hAnsi="Times New Roman" w:cs="Times New Roman"/>
          <w:sz w:val="24"/>
          <w:szCs w:val="24"/>
        </w:rPr>
        <w:t xml:space="preserve"> 20</w:t>
      </w:r>
      <w:r w:rsidR="00BE5A51">
        <w:rPr>
          <w:rFonts w:ascii="Times New Roman" w:hAnsi="Times New Roman" w:cs="Times New Roman"/>
          <w:sz w:val="24"/>
          <w:szCs w:val="24"/>
        </w:rPr>
        <w:t>03</w:t>
      </w:r>
      <w:r w:rsidRPr="14417A95">
        <w:rPr>
          <w:rFonts w:ascii="Times New Roman" w:hAnsi="Times New Roman" w:cs="Times New Roman"/>
          <w:sz w:val="24"/>
          <w:szCs w:val="24"/>
        </w:rPr>
        <w:t>).</w:t>
      </w:r>
    </w:p>
    <w:p w14:paraId="39CBF510" w14:textId="736FD691" w:rsidR="002E2905" w:rsidRPr="00882DF2" w:rsidRDefault="00385D04" w:rsidP="008447AF">
      <w:pPr>
        <w:spacing w:after="0" w:line="480" w:lineRule="auto"/>
        <w:contextualSpacing/>
        <w:rPr>
          <w:rFonts w:ascii="Times New Roman" w:hAnsi="Times New Roman" w:cs="Times New Roman"/>
          <w:b/>
          <w:bCs/>
          <w:i/>
          <w:iCs/>
          <w:sz w:val="24"/>
          <w:szCs w:val="24"/>
        </w:rPr>
      </w:pPr>
      <w:r w:rsidRPr="00882DF2">
        <w:rPr>
          <w:rFonts w:ascii="Times New Roman" w:hAnsi="Times New Roman" w:cs="Times New Roman"/>
          <w:b/>
          <w:bCs/>
          <w:i/>
          <w:iCs/>
          <w:sz w:val="24"/>
          <w:szCs w:val="24"/>
        </w:rPr>
        <w:t>Description of the Methods and Measurement</w:t>
      </w:r>
      <w:r w:rsidR="002E2905">
        <w:rPr>
          <w:rFonts w:ascii="Times New Roman" w:hAnsi="Times New Roman" w:cs="Times New Roman"/>
          <w:b/>
          <w:bCs/>
          <w:i/>
          <w:iCs/>
          <w:sz w:val="24"/>
          <w:szCs w:val="24"/>
        </w:rPr>
        <w:t xml:space="preserve"> </w:t>
      </w:r>
    </w:p>
    <w:p w14:paraId="2A0B94FF" w14:textId="7A4C5E6D" w:rsidR="002C4471" w:rsidRPr="00F1765C" w:rsidRDefault="00385D04" w:rsidP="008447AF">
      <w:pPr>
        <w:spacing w:after="0" w:line="480" w:lineRule="auto"/>
        <w:ind w:firstLine="720"/>
        <w:contextualSpacing/>
        <w:rPr>
          <w:rFonts w:ascii="Times New Roman" w:hAnsi="Times New Roman" w:cs="Times New Roman"/>
          <w:sz w:val="24"/>
          <w:szCs w:val="24"/>
        </w:rPr>
      </w:pPr>
      <w:r w:rsidRPr="00F1765C">
        <w:rPr>
          <w:rFonts w:ascii="Times New Roman" w:hAnsi="Times New Roman" w:cs="Times New Roman"/>
          <w:sz w:val="24"/>
          <w:szCs w:val="24"/>
        </w:rPr>
        <w:lastRenderedPageBreak/>
        <w:t xml:space="preserve">The project was discussed with the APC leadership team on November 21, 2022, to garner support and encourage leaders to remind their teams to participate. </w:t>
      </w:r>
      <w:r w:rsidR="00CA165E" w:rsidRPr="00F1765C">
        <w:rPr>
          <w:rFonts w:ascii="Times New Roman" w:hAnsi="Times New Roman" w:cs="Times New Roman"/>
          <w:sz w:val="24"/>
          <w:szCs w:val="24"/>
        </w:rPr>
        <w:t>I</w:t>
      </w:r>
      <w:r w:rsidRPr="00F1765C">
        <w:rPr>
          <w:rFonts w:ascii="Times New Roman" w:hAnsi="Times New Roman" w:cs="Times New Roman"/>
          <w:sz w:val="24"/>
          <w:szCs w:val="24"/>
        </w:rPr>
        <w:t>nitial information session</w:t>
      </w:r>
      <w:r w:rsidR="00CA165E" w:rsidRPr="00F1765C">
        <w:rPr>
          <w:rFonts w:ascii="Times New Roman" w:hAnsi="Times New Roman" w:cs="Times New Roman"/>
          <w:sz w:val="24"/>
          <w:szCs w:val="24"/>
        </w:rPr>
        <w:t>s</w:t>
      </w:r>
      <w:r w:rsidRPr="00F1765C">
        <w:rPr>
          <w:rFonts w:ascii="Times New Roman" w:hAnsi="Times New Roman" w:cs="Times New Roman"/>
          <w:sz w:val="24"/>
          <w:szCs w:val="24"/>
        </w:rPr>
        <w:t xml:space="preserve"> w</w:t>
      </w:r>
      <w:r w:rsidR="0EF5C6F2" w:rsidRPr="00F1765C">
        <w:rPr>
          <w:rFonts w:ascii="Times New Roman" w:hAnsi="Times New Roman" w:cs="Times New Roman"/>
          <w:sz w:val="24"/>
          <w:szCs w:val="24"/>
        </w:rPr>
        <w:t>ere</w:t>
      </w:r>
      <w:r w:rsidRPr="00F1765C">
        <w:rPr>
          <w:rFonts w:ascii="Times New Roman" w:hAnsi="Times New Roman" w:cs="Times New Roman"/>
          <w:sz w:val="24"/>
          <w:szCs w:val="24"/>
        </w:rPr>
        <w:t xml:space="preserve"> presented during monthly APC </w:t>
      </w:r>
      <w:r w:rsidR="55C3EF2F" w:rsidRPr="00F1765C">
        <w:rPr>
          <w:rFonts w:ascii="Times New Roman" w:hAnsi="Times New Roman" w:cs="Times New Roman"/>
          <w:sz w:val="24"/>
          <w:szCs w:val="24"/>
        </w:rPr>
        <w:t>meeting</w:t>
      </w:r>
      <w:r w:rsidR="00CA165E" w:rsidRPr="00F1765C">
        <w:rPr>
          <w:rFonts w:ascii="Times New Roman" w:hAnsi="Times New Roman" w:cs="Times New Roman"/>
          <w:sz w:val="24"/>
          <w:szCs w:val="24"/>
        </w:rPr>
        <w:t>s</w:t>
      </w:r>
      <w:r w:rsidR="55C3EF2F" w:rsidRPr="00F1765C">
        <w:rPr>
          <w:rFonts w:ascii="Times New Roman" w:hAnsi="Times New Roman" w:cs="Times New Roman"/>
          <w:sz w:val="24"/>
          <w:szCs w:val="24"/>
        </w:rPr>
        <w:t xml:space="preserve"> on</w:t>
      </w:r>
      <w:r w:rsidRPr="00F1765C">
        <w:rPr>
          <w:rFonts w:ascii="Times New Roman" w:hAnsi="Times New Roman" w:cs="Times New Roman"/>
          <w:sz w:val="24"/>
          <w:szCs w:val="24"/>
        </w:rPr>
        <w:t xml:space="preserve"> January 18, </w:t>
      </w:r>
      <w:r w:rsidR="000C6656" w:rsidRPr="00F1765C">
        <w:rPr>
          <w:rFonts w:ascii="Times New Roman" w:hAnsi="Times New Roman" w:cs="Times New Roman"/>
          <w:sz w:val="24"/>
          <w:szCs w:val="24"/>
        </w:rPr>
        <w:t>2023,</w:t>
      </w:r>
      <w:r w:rsidR="00CA165E" w:rsidRPr="00F1765C">
        <w:rPr>
          <w:rFonts w:ascii="Times New Roman" w:hAnsi="Times New Roman" w:cs="Times New Roman"/>
          <w:sz w:val="24"/>
          <w:szCs w:val="24"/>
        </w:rPr>
        <w:t xml:space="preserve"> and January 25, </w:t>
      </w:r>
      <w:r w:rsidR="0E12CD7B" w:rsidRPr="00F1765C">
        <w:rPr>
          <w:rFonts w:ascii="Times New Roman" w:hAnsi="Times New Roman" w:cs="Times New Roman"/>
          <w:sz w:val="24"/>
          <w:szCs w:val="24"/>
        </w:rPr>
        <w:t>2023,</w:t>
      </w:r>
      <w:r w:rsidR="00CA165E" w:rsidRPr="00F1765C">
        <w:rPr>
          <w:rFonts w:ascii="Times New Roman" w:hAnsi="Times New Roman" w:cs="Times New Roman"/>
          <w:sz w:val="24"/>
          <w:szCs w:val="24"/>
        </w:rPr>
        <w:t xml:space="preserve"> </w:t>
      </w:r>
      <w:r w:rsidR="000E2375" w:rsidRPr="00F1765C">
        <w:rPr>
          <w:rFonts w:ascii="Times New Roman" w:hAnsi="Times New Roman" w:cs="Times New Roman"/>
          <w:sz w:val="24"/>
          <w:szCs w:val="24"/>
        </w:rPr>
        <w:t>to capture multiple times zones.</w:t>
      </w:r>
      <w:r w:rsidR="002C4471" w:rsidRPr="00F1765C">
        <w:rPr>
          <w:rFonts w:ascii="Times New Roman" w:hAnsi="Times New Roman" w:cs="Times New Roman"/>
          <w:sz w:val="24"/>
          <w:szCs w:val="24"/>
        </w:rPr>
        <w:t xml:space="preserve"> </w:t>
      </w:r>
      <w:r w:rsidRPr="00F1765C">
        <w:rPr>
          <w:rFonts w:ascii="Times New Roman" w:hAnsi="Times New Roman" w:cs="Times New Roman"/>
          <w:sz w:val="24"/>
          <w:szCs w:val="24"/>
        </w:rPr>
        <w:t>The concepts of burnout, resilience, self-efficacy, and mindfulness were introduced along with information on the proje</w:t>
      </w:r>
      <w:r w:rsidR="00860B38" w:rsidRPr="00F1765C">
        <w:rPr>
          <w:rFonts w:ascii="Times New Roman" w:hAnsi="Times New Roman" w:cs="Times New Roman"/>
          <w:sz w:val="24"/>
          <w:szCs w:val="24"/>
        </w:rPr>
        <w:t xml:space="preserve">ct, </w:t>
      </w:r>
      <w:r w:rsidRPr="00F1765C">
        <w:rPr>
          <w:rFonts w:ascii="Times New Roman" w:hAnsi="Times New Roman" w:cs="Times New Roman"/>
          <w:sz w:val="24"/>
          <w:szCs w:val="24"/>
        </w:rPr>
        <w:t>expectations</w:t>
      </w:r>
      <w:r w:rsidR="00860B38" w:rsidRPr="00F1765C">
        <w:rPr>
          <w:rFonts w:ascii="Times New Roman" w:hAnsi="Times New Roman" w:cs="Times New Roman"/>
          <w:sz w:val="24"/>
          <w:szCs w:val="24"/>
        </w:rPr>
        <w:t>, and topics for bi-weekly activities.</w:t>
      </w:r>
      <w:r w:rsidRPr="00F1765C">
        <w:rPr>
          <w:rFonts w:ascii="Times New Roman" w:hAnsi="Times New Roman" w:cs="Times New Roman"/>
          <w:sz w:val="24"/>
          <w:szCs w:val="24"/>
        </w:rPr>
        <w:t xml:space="preserve"> </w:t>
      </w:r>
    </w:p>
    <w:p w14:paraId="1EB146B1" w14:textId="2A82ECD0" w:rsidR="00385D04" w:rsidRPr="0058592D" w:rsidRDefault="00385D04" w:rsidP="008447AF">
      <w:pPr>
        <w:spacing w:after="0" w:line="480" w:lineRule="auto"/>
        <w:ind w:firstLine="720"/>
        <w:contextualSpacing/>
        <w:rPr>
          <w:rFonts w:ascii="Times New Roman" w:hAnsi="Times New Roman" w:cs="Times New Roman"/>
          <w:sz w:val="24"/>
          <w:szCs w:val="24"/>
        </w:rPr>
      </w:pPr>
      <w:r w:rsidRPr="00F1765C">
        <w:rPr>
          <w:rFonts w:ascii="Times New Roman" w:hAnsi="Times New Roman" w:cs="Times New Roman"/>
          <w:sz w:val="24"/>
          <w:szCs w:val="24"/>
        </w:rPr>
        <w:t xml:space="preserve">Following this </w:t>
      </w:r>
      <w:r w:rsidR="51893ECA" w:rsidRPr="00F1765C">
        <w:rPr>
          <w:rFonts w:ascii="Times New Roman" w:hAnsi="Times New Roman" w:cs="Times New Roman"/>
          <w:sz w:val="24"/>
          <w:szCs w:val="24"/>
        </w:rPr>
        <w:t>session,</w:t>
      </w:r>
      <w:r w:rsidRPr="00F1765C">
        <w:rPr>
          <w:rFonts w:ascii="Times New Roman" w:hAnsi="Times New Roman" w:cs="Times New Roman"/>
          <w:sz w:val="24"/>
          <w:szCs w:val="24"/>
        </w:rPr>
        <w:t xml:space="preserve"> </w:t>
      </w:r>
      <w:r w:rsidR="00B97FFB" w:rsidRPr="00F1765C">
        <w:rPr>
          <w:rFonts w:ascii="Times New Roman" w:hAnsi="Times New Roman" w:cs="Times New Roman"/>
          <w:sz w:val="24"/>
          <w:szCs w:val="24"/>
        </w:rPr>
        <w:t>the Microsoft Teams channel</w:t>
      </w:r>
      <w:r w:rsidR="00F9339F" w:rsidRPr="00F1765C">
        <w:rPr>
          <w:rFonts w:ascii="Times New Roman" w:hAnsi="Times New Roman" w:cs="Times New Roman"/>
          <w:sz w:val="24"/>
          <w:szCs w:val="24"/>
        </w:rPr>
        <w:t>, “APC Resilience”</w:t>
      </w:r>
      <w:r w:rsidR="00B97FFB" w:rsidRPr="00F1765C">
        <w:rPr>
          <w:rFonts w:ascii="Times New Roman" w:hAnsi="Times New Roman" w:cs="Times New Roman"/>
          <w:sz w:val="24"/>
          <w:szCs w:val="24"/>
        </w:rPr>
        <w:t xml:space="preserve"> was </w:t>
      </w:r>
      <w:r w:rsidR="00395AF8" w:rsidRPr="00F1765C">
        <w:rPr>
          <w:rFonts w:ascii="Times New Roman" w:hAnsi="Times New Roman" w:cs="Times New Roman"/>
          <w:sz w:val="24"/>
          <w:szCs w:val="24"/>
        </w:rPr>
        <w:t>published,</w:t>
      </w:r>
      <w:r w:rsidR="00B97FFB" w:rsidRPr="00F1765C">
        <w:rPr>
          <w:rFonts w:ascii="Times New Roman" w:hAnsi="Times New Roman" w:cs="Times New Roman"/>
          <w:sz w:val="24"/>
          <w:szCs w:val="24"/>
        </w:rPr>
        <w:t xml:space="preserve"> and the APC email group was created and saved.</w:t>
      </w:r>
      <w:r w:rsidR="00613F65" w:rsidRPr="00F1765C">
        <w:rPr>
          <w:rFonts w:ascii="Times New Roman" w:hAnsi="Times New Roman" w:cs="Times New Roman"/>
          <w:sz w:val="24"/>
          <w:szCs w:val="24"/>
        </w:rPr>
        <w:t xml:space="preserve"> S</w:t>
      </w:r>
      <w:r w:rsidRPr="00F1765C">
        <w:rPr>
          <w:rFonts w:ascii="Times New Roman" w:hAnsi="Times New Roman" w:cs="Times New Roman"/>
          <w:sz w:val="24"/>
          <w:szCs w:val="24"/>
        </w:rPr>
        <w:t>urveys to collect demographics</w:t>
      </w:r>
      <w:r w:rsidR="003C6B06" w:rsidRPr="00F1765C">
        <w:rPr>
          <w:rFonts w:ascii="Times New Roman" w:hAnsi="Times New Roman" w:cs="Times New Roman"/>
          <w:sz w:val="24"/>
          <w:szCs w:val="24"/>
        </w:rPr>
        <w:t xml:space="preserve"> </w:t>
      </w:r>
      <w:r w:rsidR="000E6D12" w:rsidRPr="00F1765C">
        <w:rPr>
          <w:rFonts w:ascii="Times New Roman" w:hAnsi="Times New Roman" w:cs="Times New Roman"/>
          <w:sz w:val="24"/>
          <w:szCs w:val="24"/>
        </w:rPr>
        <w:t>(</w:t>
      </w:r>
      <w:r w:rsidRPr="00F1765C">
        <w:rPr>
          <w:rFonts w:ascii="Times New Roman" w:hAnsi="Times New Roman" w:cs="Times New Roman"/>
          <w:sz w:val="24"/>
          <w:szCs w:val="24"/>
        </w:rPr>
        <w:t xml:space="preserve">see Appendix </w:t>
      </w:r>
      <w:r w:rsidR="00475D82" w:rsidRPr="00F1765C">
        <w:rPr>
          <w:rFonts w:ascii="Times New Roman" w:hAnsi="Times New Roman" w:cs="Times New Roman"/>
          <w:sz w:val="24"/>
          <w:szCs w:val="24"/>
        </w:rPr>
        <w:t>C</w:t>
      </w:r>
      <w:r w:rsidR="000E6D12" w:rsidRPr="00F1765C">
        <w:rPr>
          <w:rFonts w:ascii="Times New Roman" w:hAnsi="Times New Roman" w:cs="Times New Roman"/>
          <w:sz w:val="24"/>
          <w:szCs w:val="24"/>
        </w:rPr>
        <w:t>)</w:t>
      </w:r>
      <w:r w:rsidRPr="00F1765C">
        <w:rPr>
          <w:rFonts w:ascii="Times New Roman" w:hAnsi="Times New Roman" w:cs="Times New Roman"/>
          <w:sz w:val="24"/>
          <w:szCs w:val="24"/>
        </w:rPr>
        <w:t xml:space="preserve"> and to measure baseline burnout and resilience were made available to participants via email link for two weeks</w:t>
      </w:r>
      <w:r w:rsidR="001A10BF" w:rsidRPr="00F1765C">
        <w:rPr>
          <w:rFonts w:ascii="Times New Roman" w:hAnsi="Times New Roman" w:cs="Times New Roman"/>
          <w:sz w:val="24"/>
          <w:szCs w:val="24"/>
        </w:rPr>
        <w:t xml:space="preserve"> beginning January 19, 2023</w:t>
      </w:r>
      <w:r w:rsidRPr="00F1765C">
        <w:rPr>
          <w:rFonts w:ascii="Times New Roman" w:hAnsi="Times New Roman" w:cs="Times New Roman"/>
          <w:sz w:val="24"/>
          <w:szCs w:val="24"/>
        </w:rPr>
        <w:t xml:space="preserve">. Beginning the week of February 6, 2023, participants were sent daily reminders via </w:t>
      </w:r>
      <w:r w:rsidR="00362AD0" w:rsidRPr="00F1765C">
        <w:rPr>
          <w:rFonts w:ascii="Times New Roman" w:hAnsi="Times New Roman" w:cs="Times New Roman"/>
          <w:sz w:val="24"/>
          <w:szCs w:val="24"/>
        </w:rPr>
        <w:t xml:space="preserve">email and </w:t>
      </w:r>
      <w:r w:rsidRPr="00F1765C">
        <w:rPr>
          <w:rFonts w:ascii="Times New Roman" w:hAnsi="Times New Roman" w:cs="Times New Roman"/>
          <w:sz w:val="24"/>
          <w:szCs w:val="24"/>
        </w:rPr>
        <w:t xml:space="preserve">the APC Resilience channel to practice mindfulness. </w:t>
      </w:r>
      <w:r w:rsidR="00451C60" w:rsidRPr="00F1765C">
        <w:rPr>
          <w:rFonts w:ascii="Times New Roman" w:hAnsi="Times New Roman" w:cs="Times New Roman"/>
          <w:sz w:val="24"/>
          <w:szCs w:val="24"/>
        </w:rPr>
        <w:t>M</w:t>
      </w:r>
      <w:r w:rsidR="00115459" w:rsidRPr="00F1765C">
        <w:rPr>
          <w:rFonts w:ascii="Times New Roman" w:hAnsi="Times New Roman" w:cs="Times New Roman"/>
          <w:sz w:val="24"/>
          <w:szCs w:val="24"/>
        </w:rPr>
        <w:t>indfulness</w:t>
      </w:r>
      <w:r w:rsidR="00451C60" w:rsidRPr="00F1765C">
        <w:rPr>
          <w:rFonts w:ascii="Times New Roman" w:hAnsi="Times New Roman" w:cs="Times New Roman"/>
          <w:sz w:val="24"/>
          <w:szCs w:val="24"/>
        </w:rPr>
        <w:t xml:space="preserve"> topics and exercises</w:t>
      </w:r>
      <w:r w:rsidR="00115459" w:rsidRPr="00F1765C">
        <w:rPr>
          <w:rFonts w:ascii="Times New Roman" w:hAnsi="Times New Roman" w:cs="Times New Roman"/>
          <w:sz w:val="24"/>
          <w:szCs w:val="24"/>
        </w:rPr>
        <w:t xml:space="preserve"> were </w:t>
      </w:r>
      <w:r w:rsidR="00362AD0" w:rsidRPr="00F1765C">
        <w:rPr>
          <w:rFonts w:ascii="Times New Roman" w:hAnsi="Times New Roman" w:cs="Times New Roman"/>
          <w:sz w:val="24"/>
          <w:szCs w:val="24"/>
        </w:rPr>
        <w:t xml:space="preserve">emailed and </w:t>
      </w:r>
      <w:r w:rsidR="00115459" w:rsidRPr="00F1765C">
        <w:rPr>
          <w:rFonts w:ascii="Times New Roman" w:hAnsi="Times New Roman" w:cs="Times New Roman"/>
          <w:sz w:val="24"/>
          <w:szCs w:val="24"/>
        </w:rPr>
        <w:t xml:space="preserve">posted </w:t>
      </w:r>
      <w:r w:rsidR="00F9339F" w:rsidRPr="00F1765C">
        <w:rPr>
          <w:rFonts w:ascii="Times New Roman" w:hAnsi="Times New Roman" w:cs="Times New Roman"/>
          <w:sz w:val="24"/>
          <w:szCs w:val="24"/>
        </w:rPr>
        <w:t>on</w:t>
      </w:r>
      <w:r w:rsidR="00115459" w:rsidRPr="00F1765C">
        <w:rPr>
          <w:rFonts w:ascii="Times New Roman" w:hAnsi="Times New Roman" w:cs="Times New Roman"/>
          <w:sz w:val="24"/>
          <w:szCs w:val="24"/>
        </w:rPr>
        <w:t xml:space="preserve"> the APC Resilience </w:t>
      </w:r>
      <w:r w:rsidR="00F9339F" w:rsidRPr="00F1765C">
        <w:rPr>
          <w:rFonts w:ascii="Times New Roman" w:hAnsi="Times New Roman" w:cs="Times New Roman"/>
          <w:sz w:val="24"/>
          <w:szCs w:val="24"/>
        </w:rPr>
        <w:t>c</w:t>
      </w:r>
      <w:r w:rsidR="00115459" w:rsidRPr="00F1765C">
        <w:rPr>
          <w:rFonts w:ascii="Times New Roman" w:hAnsi="Times New Roman" w:cs="Times New Roman"/>
          <w:sz w:val="24"/>
          <w:szCs w:val="24"/>
        </w:rPr>
        <w:t>hannel on Tuesdays and Thursday</w:t>
      </w:r>
      <w:r w:rsidR="00451C60" w:rsidRPr="00F1765C">
        <w:rPr>
          <w:rFonts w:ascii="Times New Roman" w:hAnsi="Times New Roman" w:cs="Times New Roman"/>
          <w:sz w:val="24"/>
          <w:szCs w:val="24"/>
        </w:rPr>
        <w:t>s each week</w:t>
      </w:r>
      <w:r w:rsidR="00115459" w:rsidRPr="00F1765C">
        <w:rPr>
          <w:rFonts w:ascii="Times New Roman" w:hAnsi="Times New Roman" w:cs="Times New Roman"/>
          <w:sz w:val="24"/>
          <w:szCs w:val="24"/>
        </w:rPr>
        <w:t xml:space="preserve"> for </w:t>
      </w:r>
      <w:bookmarkStart w:id="20" w:name="_Int_ZzYhM8yV"/>
      <w:r w:rsidR="00115459" w:rsidRPr="00F1765C">
        <w:rPr>
          <w:rFonts w:ascii="Times New Roman" w:hAnsi="Times New Roman" w:cs="Times New Roman"/>
          <w:sz w:val="24"/>
          <w:szCs w:val="24"/>
        </w:rPr>
        <w:t>10 weeks</w:t>
      </w:r>
      <w:bookmarkEnd w:id="20"/>
      <w:r w:rsidR="00115459" w:rsidRPr="00F1765C">
        <w:rPr>
          <w:rFonts w:ascii="Times New Roman" w:hAnsi="Times New Roman" w:cs="Times New Roman"/>
          <w:sz w:val="24"/>
          <w:szCs w:val="24"/>
        </w:rPr>
        <w:t xml:space="preserve">. </w:t>
      </w:r>
      <w:r w:rsidRPr="00F1765C">
        <w:rPr>
          <w:rFonts w:ascii="Times New Roman" w:hAnsi="Times New Roman" w:cs="Times New Roman"/>
          <w:sz w:val="24"/>
          <w:szCs w:val="24"/>
        </w:rPr>
        <w:t>Resilience and burnout were measured after weeks five and ten.</w:t>
      </w:r>
    </w:p>
    <w:p w14:paraId="69EA8EFC" w14:textId="77777777" w:rsidR="00A32089" w:rsidRDefault="00385D04" w:rsidP="008447AF">
      <w:pPr>
        <w:spacing w:after="0" w:line="480" w:lineRule="auto"/>
        <w:ind w:firstLine="720"/>
        <w:contextualSpacing/>
        <w:rPr>
          <w:rFonts w:ascii="Times New Roman" w:hAnsi="Times New Roman" w:cs="Times New Roman"/>
          <w:sz w:val="24"/>
          <w:szCs w:val="24"/>
        </w:rPr>
      </w:pPr>
      <w:r w:rsidRPr="0058592D">
        <w:rPr>
          <w:rFonts w:ascii="Times New Roman" w:hAnsi="Times New Roman" w:cs="Times New Roman"/>
          <w:sz w:val="24"/>
          <w:szCs w:val="24"/>
        </w:rPr>
        <w:t>Confidentiality was protected by requiring participants to sign into</w:t>
      </w:r>
      <w:r w:rsidRPr="008F6483">
        <w:rPr>
          <w:rFonts w:ascii="Times New Roman" w:hAnsi="Times New Roman" w:cs="Times New Roman"/>
          <w:sz w:val="24"/>
          <w:szCs w:val="24"/>
        </w:rPr>
        <w:t xml:space="preserve"> a secure, organization-owned program requiring two-factor identification. Survey responses were kept on an encrypted </w:t>
      </w:r>
      <w:r w:rsidR="00195491">
        <w:rPr>
          <w:rFonts w:ascii="Times New Roman" w:hAnsi="Times New Roman" w:cs="Times New Roman"/>
          <w:sz w:val="24"/>
          <w:szCs w:val="24"/>
        </w:rPr>
        <w:t xml:space="preserve">laptop </w:t>
      </w:r>
      <w:r w:rsidR="00A32089">
        <w:rPr>
          <w:rFonts w:ascii="Times New Roman" w:hAnsi="Times New Roman" w:cs="Times New Roman"/>
          <w:sz w:val="24"/>
          <w:szCs w:val="24"/>
        </w:rPr>
        <w:t xml:space="preserve">requiring two-factor </w:t>
      </w:r>
      <w:r w:rsidRPr="008F6483">
        <w:rPr>
          <w:rFonts w:ascii="Times New Roman" w:hAnsi="Times New Roman" w:cs="Times New Roman"/>
          <w:sz w:val="24"/>
          <w:szCs w:val="24"/>
        </w:rPr>
        <w:t xml:space="preserve">identification to access. Participants were assigned unique identifiers </w:t>
      </w:r>
    </w:p>
    <w:p w14:paraId="11F1BDCF" w14:textId="1BD6FB9A" w:rsidR="00385D04" w:rsidRPr="008F6483" w:rsidRDefault="00385D04" w:rsidP="008447AF">
      <w:pPr>
        <w:spacing w:after="0" w:line="480" w:lineRule="auto"/>
        <w:contextualSpacing/>
        <w:rPr>
          <w:rFonts w:ascii="Times New Roman" w:hAnsi="Times New Roman" w:cs="Times New Roman"/>
          <w:sz w:val="24"/>
          <w:szCs w:val="24"/>
        </w:rPr>
      </w:pPr>
      <w:r w:rsidRPr="008F6483">
        <w:rPr>
          <w:rFonts w:ascii="Times New Roman" w:hAnsi="Times New Roman" w:cs="Times New Roman"/>
          <w:sz w:val="24"/>
          <w:szCs w:val="24"/>
        </w:rPr>
        <w:t xml:space="preserve">and the data was kept on a laptop that </w:t>
      </w:r>
      <w:r w:rsidR="00A32089">
        <w:rPr>
          <w:rFonts w:ascii="Times New Roman" w:hAnsi="Times New Roman" w:cs="Times New Roman"/>
          <w:sz w:val="24"/>
          <w:szCs w:val="24"/>
        </w:rPr>
        <w:t>was</w:t>
      </w:r>
      <w:r w:rsidRPr="008F6483">
        <w:rPr>
          <w:rFonts w:ascii="Times New Roman" w:hAnsi="Times New Roman" w:cs="Times New Roman"/>
          <w:sz w:val="24"/>
          <w:szCs w:val="24"/>
        </w:rPr>
        <w:t xml:space="preserve"> password protected. Data was not stored on removable </w:t>
      </w:r>
    </w:p>
    <w:p w14:paraId="0AC5CEFA" w14:textId="1222CE34" w:rsidR="00385D04" w:rsidRPr="0062012D" w:rsidRDefault="00385D04" w:rsidP="008447AF">
      <w:pPr>
        <w:spacing w:after="0" w:line="480" w:lineRule="auto"/>
        <w:contextualSpacing/>
        <w:rPr>
          <w:rFonts w:ascii="Times New Roman" w:hAnsi="Times New Roman" w:cs="Times New Roman"/>
          <w:sz w:val="24"/>
          <w:szCs w:val="24"/>
        </w:rPr>
      </w:pPr>
      <w:r w:rsidRPr="008F6483">
        <w:rPr>
          <w:rFonts w:ascii="Times New Roman" w:hAnsi="Times New Roman" w:cs="Times New Roman"/>
          <w:sz w:val="24"/>
          <w:szCs w:val="24"/>
        </w:rPr>
        <w:t xml:space="preserve">drives at any time. Electronic surveys were created in Microsoft Teams and links sent to participants via email. Baseline burnout and resilience scores were compared to mid-project and post-project scores. Results were made available to participants after the project ended and the results were </w:t>
      </w:r>
      <w:r w:rsidRPr="00882DF2">
        <w:rPr>
          <w:rFonts w:ascii="Times New Roman" w:hAnsi="Times New Roman" w:cs="Times New Roman"/>
          <w:sz w:val="24"/>
          <w:szCs w:val="24"/>
        </w:rPr>
        <w:t>shared with other stakeholders.</w:t>
      </w:r>
    </w:p>
    <w:p w14:paraId="61A2161A" w14:textId="77777777" w:rsidR="00385D04" w:rsidRPr="00882DF2" w:rsidRDefault="00385D04" w:rsidP="008447AF">
      <w:pPr>
        <w:spacing w:after="0" w:line="480" w:lineRule="auto"/>
        <w:contextualSpacing/>
        <w:rPr>
          <w:rFonts w:ascii="Times New Roman" w:hAnsi="Times New Roman" w:cs="Times New Roman"/>
          <w:b/>
          <w:bCs/>
          <w:i/>
          <w:iCs/>
          <w:sz w:val="24"/>
          <w:szCs w:val="24"/>
        </w:rPr>
      </w:pPr>
      <w:r w:rsidRPr="00882DF2">
        <w:rPr>
          <w:rFonts w:ascii="Times New Roman" w:hAnsi="Times New Roman" w:cs="Times New Roman"/>
          <w:b/>
          <w:bCs/>
          <w:i/>
          <w:iCs/>
          <w:sz w:val="24"/>
          <w:szCs w:val="24"/>
        </w:rPr>
        <w:t>Discussion of the Data Collection Process</w:t>
      </w:r>
    </w:p>
    <w:p w14:paraId="2236C6A5" w14:textId="67C18A27" w:rsidR="00385D04" w:rsidRPr="00882DF2" w:rsidRDefault="00385D04" w:rsidP="008447AF">
      <w:pPr>
        <w:pStyle w:val="paragraph"/>
        <w:spacing w:before="0" w:beforeAutospacing="0" w:after="0" w:afterAutospacing="0" w:line="480" w:lineRule="auto"/>
        <w:contextualSpacing/>
        <w:textAlignment w:val="baseline"/>
        <w:rPr>
          <w:rStyle w:val="eop"/>
        </w:rPr>
      </w:pPr>
      <w:r w:rsidRPr="00882DF2">
        <w:rPr>
          <w:b/>
          <w:i/>
          <w:iCs/>
        </w:rPr>
        <w:lastRenderedPageBreak/>
        <w:tab/>
      </w:r>
      <w:r w:rsidRPr="00882DF2">
        <w:rPr>
          <w:rStyle w:val="normaltextrun"/>
        </w:rPr>
        <w:t>Maslach and Jackson (1981) created and published the MBI, a 25-item scale that measured three components of burnout: Depersonalization</w:t>
      </w:r>
      <w:r w:rsidR="008341F2">
        <w:rPr>
          <w:rStyle w:val="normaltextrun"/>
        </w:rPr>
        <w:t xml:space="preserve"> (DP)</w:t>
      </w:r>
      <w:r w:rsidRPr="00882DF2">
        <w:rPr>
          <w:rStyle w:val="normaltextrun"/>
        </w:rPr>
        <w:t>, emotional exhaustion</w:t>
      </w:r>
      <w:r w:rsidR="008341F2">
        <w:rPr>
          <w:rStyle w:val="normaltextrun"/>
        </w:rPr>
        <w:t xml:space="preserve"> (EE)</w:t>
      </w:r>
      <w:r w:rsidRPr="00882DF2">
        <w:rPr>
          <w:rStyle w:val="normaltextrun"/>
        </w:rPr>
        <w:t>, and personal accomplishment</w:t>
      </w:r>
      <w:r w:rsidR="008341F2">
        <w:rPr>
          <w:rStyle w:val="normaltextrun"/>
        </w:rPr>
        <w:t xml:space="preserve"> (PA)</w:t>
      </w:r>
      <w:r w:rsidRPr="00882DF2">
        <w:rPr>
          <w:rStyle w:val="normaltextrun"/>
        </w:rPr>
        <w:t xml:space="preserve"> (Munn et al., 202</w:t>
      </w:r>
      <w:r w:rsidR="003D08D9">
        <w:rPr>
          <w:rStyle w:val="normaltextrun"/>
        </w:rPr>
        <w:t>2</w:t>
      </w:r>
      <w:r w:rsidRPr="00882DF2">
        <w:rPr>
          <w:rStyle w:val="normaltextrun"/>
        </w:rPr>
        <w:t xml:space="preserve">). Initially based on what they believed to be characteristics of the burnout syndrome, this version has proven reliable and valid, with </w:t>
      </w:r>
      <w:bookmarkStart w:id="21" w:name="_Int_XjS5SQOi"/>
      <w:r w:rsidRPr="00882DF2">
        <w:rPr>
          <w:rStyle w:val="normaltextrun"/>
        </w:rPr>
        <w:t>significant results</w:t>
      </w:r>
      <w:bookmarkEnd w:id="21"/>
      <w:r w:rsidRPr="00882DF2">
        <w:rPr>
          <w:rStyle w:val="normaltextrun"/>
        </w:rPr>
        <w:t xml:space="preserve"> of Cronbach's alpha on all scales (Maslach &amp; Jackson, 1981). </w:t>
      </w:r>
      <w:r w:rsidRPr="00882DF2">
        <w:rPr>
          <w:rStyle w:val="eop"/>
        </w:rPr>
        <w:t>It was their hope that measuring burnout could benefit recruitment, training, and job design in human service employees.</w:t>
      </w:r>
    </w:p>
    <w:p w14:paraId="2A6F5F04" w14:textId="71C29B45" w:rsidR="00385D04" w:rsidRPr="00B057C0" w:rsidRDefault="00385D04" w:rsidP="008447AF">
      <w:pPr>
        <w:pStyle w:val="paragraph"/>
        <w:spacing w:before="0" w:beforeAutospacing="0" w:after="0" w:afterAutospacing="0" w:line="480" w:lineRule="auto"/>
        <w:ind w:firstLine="720"/>
        <w:contextualSpacing/>
        <w:textAlignment w:val="baseline"/>
        <w:rPr>
          <w:rStyle w:val="eop"/>
        </w:rPr>
      </w:pPr>
      <w:r>
        <w:t xml:space="preserve">The </w:t>
      </w:r>
      <w:r w:rsidR="002811A6">
        <w:t xml:space="preserve">Maslach Burnout Inventory Human Services Survey for Medical Personnel </w:t>
      </w:r>
      <w:r w:rsidR="00152F0A">
        <w:t xml:space="preserve">(MBI-HSS) </w:t>
      </w:r>
      <w:r>
        <w:t xml:space="preserve">was utilized for the project. </w:t>
      </w:r>
      <w:r w:rsidRPr="00882DF2">
        <w:t xml:space="preserve">It was a 7-point Likert scale with the following choices for each item: Never (0), a few times a year or less (1), once a </w:t>
      </w:r>
      <w:r w:rsidRPr="00E57D58">
        <w:t xml:space="preserve">month or less (2), a few times a month (3), once a week (4), a few times a week (5), or every day (6). Scores ranged from 0-100, with higher scores indicating higher </w:t>
      </w:r>
      <w:r w:rsidR="00C24854">
        <w:t>burnout</w:t>
      </w:r>
      <w:r w:rsidRPr="00E57D58">
        <w:t xml:space="preserve">, and the scoring key allowed for reporting of the subscale </w:t>
      </w:r>
      <w:r w:rsidRPr="00B057C0">
        <w:t xml:space="preserve">scores. </w:t>
      </w:r>
      <w:r w:rsidR="003964F5" w:rsidRPr="00B057C0">
        <w:t>Based on the literature (</w:t>
      </w:r>
      <w:r w:rsidR="004173B6" w:rsidRPr="00B057C0">
        <w:t>Gates</w:t>
      </w:r>
      <w:r w:rsidR="009143AB" w:rsidRPr="00B057C0">
        <w:t xml:space="preserve"> et al., 2019; Gisewhite et al., 2021) </w:t>
      </w:r>
      <w:r w:rsidR="00187387" w:rsidRPr="00B057C0">
        <w:t xml:space="preserve">the </w:t>
      </w:r>
      <w:r w:rsidR="009143AB" w:rsidRPr="00B057C0">
        <w:t>benchmark for burnout</w:t>
      </w:r>
      <w:r w:rsidR="00187387" w:rsidRPr="00B057C0">
        <w:t xml:space="preserve"> </w:t>
      </w:r>
      <w:r w:rsidR="00BE5A51" w:rsidRPr="00B057C0">
        <w:t xml:space="preserve">for the APCs was a </w:t>
      </w:r>
      <w:r w:rsidR="00187387" w:rsidRPr="00B057C0">
        <w:t>score greater than 25</w:t>
      </w:r>
      <w:r w:rsidR="00B957F6" w:rsidRPr="00B057C0">
        <w:t>.</w:t>
      </w:r>
      <w:r w:rsidR="00187387" w:rsidRPr="00B057C0">
        <w:t xml:space="preserve"> </w:t>
      </w:r>
    </w:p>
    <w:p w14:paraId="56CA2DA3" w14:textId="50129E17" w:rsidR="00385D04" w:rsidRPr="00882DF2" w:rsidRDefault="00385D04" w:rsidP="008447AF">
      <w:pPr>
        <w:autoSpaceDE w:val="0"/>
        <w:autoSpaceDN w:val="0"/>
        <w:adjustRightInd w:val="0"/>
        <w:spacing w:after="0" w:line="480" w:lineRule="auto"/>
        <w:ind w:firstLine="720"/>
        <w:contextualSpacing/>
        <w:rPr>
          <w:rFonts w:ascii="Times New Roman" w:hAnsi="Times New Roman" w:cs="Times New Roman"/>
          <w:sz w:val="24"/>
          <w:szCs w:val="24"/>
        </w:rPr>
      </w:pPr>
      <w:r w:rsidRPr="1D647829">
        <w:rPr>
          <w:rFonts w:ascii="Times New Roman" w:hAnsi="Times New Roman" w:cs="Times New Roman"/>
          <w:sz w:val="24"/>
          <w:szCs w:val="24"/>
        </w:rPr>
        <w:t xml:space="preserve">The Conner-Davidson Resilience Scale (CD-RISC) has been the most widely used tool to measure resilience. Developed to measure resiliency in post-traumatic stress disorder patients, the </w:t>
      </w:r>
      <w:bookmarkStart w:id="22" w:name="_Int_SSNGk4EI"/>
      <w:r w:rsidRPr="1D647829">
        <w:rPr>
          <w:rFonts w:ascii="Times New Roman" w:hAnsi="Times New Roman" w:cs="Times New Roman"/>
          <w:sz w:val="24"/>
          <w:szCs w:val="24"/>
        </w:rPr>
        <w:t>authors</w:t>
      </w:r>
      <w:bookmarkEnd w:id="22"/>
      <w:r w:rsidRPr="1D647829">
        <w:rPr>
          <w:rFonts w:ascii="Times New Roman" w:hAnsi="Times New Roman" w:cs="Times New Roman"/>
          <w:sz w:val="24"/>
          <w:szCs w:val="24"/>
        </w:rPr>
        <w:t xml:space="preserve"> believed resilience was an asset patients could use to manage and recover from their symptoms (Connor &amp; Davidson, 2003). The original version, CD-RISC-25, was a 25-question self-administered 5-point Likert scale with the following choices for each item: Not true at all (0), rarely true (1), sometimes true (2), often true (3), or true </w:t>
      </w:r>
      <w:bookmarkStart w:id="23" w:name="_Int_z6OIByEw"/>
      <w:r w:rsidRPr="1D647829">
        <w:rPr>
          <w:rFonts w:ascii="Times New Roman" w:hAnsi="Times New Roman" w:cs="Times New Roman"/>
          <w:sz w:val="24"/>
          <w:szCs w:val="24"/>
        </w:rPr>
        <w:t>nearly all</w:t>
      </w:r>
      <w:bookmarkEnd w:id="23"/>
      <w:r w:rsidRPr="1D647829">
        <w:rPr>
          <w:rFonts w:ascii="Times New Roman" w:hAnsi="Times New Roman" w:cs="Times New Roman"/>
          <w:sz w:val="24"/>
          <w:szCs w:val="24"/>
        </w:rPr>
        <w:t xml:space="preserve"> of the time (4). Scores ranged from 0-100, with higher scores indicating higher resiliency.</w:t>
      </w:r>
      <w:r w:rsidR="00E73584" w:rsidRPr="1D647829">
        <w:rPr>
          <w:rFonts w:ascii="Times New Roman" w:hAnsi="Times New Roman" w:cs="Times New Roman"/>
          <w:sz w:val="24"/>
          <w:szCs w:val="24"/>
        </w:rPr>
        <w:t xml:space="preserve"> The </w:t>
      </w:r>
      <w:r w:rsidR="006E413D" w:rsidRPr="1D647829">
        <w:rPr>
          <w:rFonts w:ascii="Times New Roman" w:hAnsi="Times New Roman" w:cs="Times New Roman"/>
          <w:sz w:val="24"/>
          <w:szCs w:val="24"/>
        </w:rPr>
        <w:t xml:space="preserve">benchmark </w:t>
      </w:r>
      <w:r w:rsidR="00BE5A51" w:rsidRPr="1D647829">
        <w:rPr>
          <w:rFonts w:ascii="Times New Roman" w:hAnsi="Times New Roman" w:cs="Times New Roman"/>
          <w:sz w:val="24"/>
          <w:szCs w:val="24"/>
        </w:rPr>
        <w:t>score for the APCs was 68</w:t>
      </w:r>
      <w:r w:rsidR="00342AF9" w:rsidRPr="1D647829">
        <w:rPr>
          <w:rFonts w:ascii="Times New Roman" w:hAnsi="Times New Roman" w:cs="Times New Roman"/>
          <w:sz w:val="24"/>
          <w:szCs w:val="24"/>
        </w:rPr>
        <w:t xml:space="preserve"> </w:t>
      </w:r>
      <w:r w:rsidR="00E73584" w:rsidRPr="1D647829">
        <w:rPr>
          <w:rFonts w:ascii="Times New Roman" w:hAnsi="Times New Roman" w:cs="Times New Roman"/>
          <w:sz w:val="24"/>
          <w:szCs w:val="24"/>
        </w:rPr>
        <w:t>(</w:t>
      </w:r>
      <w:r w:rsidR="00BE5A51" w:rsidRPr="1D647829">
        <w:rPr>
          <w:rFonts w:ascii="Times New Roman" w:hAnsi="Times New Roman" w:cs="Times New Roman"/>
          <w:sz w:val="24"/>
          <w:szCs w:val="24"/>
        </w:rPr>
        <w:t xml:space="preserve">Connor &amp; </w:t>
      </w:r>
      <w:r w:rsidR="00E73584" w:rsidRPr="1D647829">
        <w:rPr>
          <w:rFonts w:ascii="Times New Roman" w:hAnsi="Times New Roman" w:cs="Times New Roman"/>
          <w:sz w:val="24"/>
          <w:szCs w:val="24"/>
        </w:rPr>
        <w:t>Davidson, 20</w:t>
      </w:r>
      <w:r w:rsidR="00BE5A51" w:rsidRPr="1D647829">
        <w:rPr>
          <w:rFonts w:ascii="Times New Roman" w:hAnsi="Times New Roman" w:cs="Times New Roman"/>
          <w:sz w:val="24"/>
          <w:szCs w:val="24"/>
        </w:rPr>
        <w:t>03</w:t>
      </w:r>
      <w:r w:rsidR="00E73584" w:rsidRPr="1D647829">
        <w:rPr>
          <w:rFonts w:ascii="Times New Roman" w:hAnsi="Times New Roman" w:cs="Times New Roman"/>
          <w:sz w:val="24"/>
          <w:szCs w:val="24"/>
        </w:rPr>
        <w:t>).</w:t>
      </w:r>
      <w:r w:rsidRPr="1D647829">
        <w:rPr>
          <w:rFonts w:ascii="Times New Roman" w:hAnsi="Times New Roman" w:cs="Times New Roman"/>
          <w:sz w:val="24"/>
          <w:szCs w:val="24"/>
        </w:rPr>
        <w:t xml:space="preserve"> The scale measured the concepts of personal competence, acceptance of change, tolerance and strengthening effects of stress, control, and </w:t>
      </w:r>
      <w:r w:rsidRPr="1D647829">
        <w:rPr>
          <w:rFonts w:ascii="Times New Roman" w:hAnsi="Times New Roman" w:cs="Times New Roman"/>
          <w:sz w:val="24"/>
          <w:szCs w:val="24"/>
        </w:rPr>
        <w:lastRenderedPageBreak/>
        <w:t xml:space="preserve">spiritual influences. </w:t>
      </w:r>
      <w:r w:rsidR="002877B5" w:rsidRPr="1D647829">
        <w:rPr>
          <w:rFonts w:ascii="Times New Roman" w:hAnsi="Times New Roman" w:cs="Times New Roman"/>
          <w:sz w:val="24"/>
          <w:szCs w:val="24"/>
        </w:rPr>
        <w:t xml:space="preserve">Yu et al., (2019) </w:t>
      </w:r>
      <w:r w:rsidRPr="1D647829">
        <w:rPr>
          <w:rFonts w:ascii="Times New Roman" w:hAnsi="Times New Roman" w:cs="Times New Roman"/>
          <w:sz w:val="24"/>
          <w:szCs w:val="24"/>
        </w:rPr>
        <w:t>found it to be both reliable and valid in divergent populations, with Cronbach’</w:t>
      </w:r>
      <w:r w:rsidR="002877B5" w:rsidRPr="1D647829">
        <w:rPr>
          <w:rFonts w:ascii="Times New Roman" w:hAnsi="Times New Roman" w:cs="Times New Roman"/>
          <w:sz w:val="24"/>
          <w:szCs w:val="24"/>
        </w:rPr>
        <w:t>s alpha ranging from 0.89-0.95</w:t>
      </w:r>
      <w:r w:rsidRPr="1D647829">
        <w:rPr>
          <w:rFonts w:ascii="Times New Roman" w:hAnsi="Times New Roman" w:cs="Times New Roman"/>
          <w:sz w:val="24"/>
          <w:szCs w:val="24"/>
        </w:rPr>
        <w:t xml:space="preserve">. However, in subsequent studies, concern over instability in the factor structure prompted the development of the CD-RISC-10 (Javida et al., 2021), including 10 of the original questions. Thought to be a better indicator of the quality to recover from a variety of challenges, it has been shown to be valid and reliable in the populations it has been used in. </w:t>
      </w:r>
    </w:p>
    <w:p w14:paraId="2545A66D" w14:textId="77777777" w:rsidR="00385D04" w:rsidRPr="00882DF2" w:rsidRDefault="00385D04" w:rsidP="008447AF">
      <w:pPr>
        <w:spacing w:after="0" w:line="480" w:lineRule="auto"/>
        <w:contextualSpacing/>
        <w:rPr>
          <w:rFonts w:ascii="Times New Roman" w:hAnsi="Times New Roman" w:cs="Times New Roman"/>
          <w:b/>
          <w:bCs/>
          <w:sz w:val="24"/>
          <w:szCs w:val="24"/>
        </w:rPr>
      </w:pPr>
      <w:r w:rsidRPr="00882DF2">
        <w:rPr>
          <w:rFonts w:ascii="Times New Roman" w:hAnsi="Times New Roman" w:cs="Times New Roman"/>
          <w:b/>
          <w:bCs/>
          <w:sz w:val="24"/>
          <w:szCs w:val="24"/>
        </w:rPr>
        <w:t>Implementation Plan</w:t>
      </w:r>
    </w:p>
    <w:p w14:paraId="7C0E5FC3" w14:textId="632E181C" w:rsidR="00385D04"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
          <w:sz w:val="24"/>
          <w:szCs w:val="24"/>
        </w:rPr>
        <w:tab/>
      </w:r>
      <w:r w:rsidRPr="4FFB41AA">
        <w:rPr>
          <w:rFonts w:ascii="Times New Roman" w:hAnsi="Times New Roman" w:cs="Times New Roman"/>
          <w:sz w:val="24"/>
          <w:szCs w:val="24"/>
        </w:rPr>
        <w:t xml:space="preserve">The organization had committed to APC retention in 2020 and had begun offering educational sessions on burnout and stress. An initial meeting with the project team occurred in November of 2021 to discuss the feasibility of conducting a project focusing on burnout in APCs. The project team believed that </w:t>
      </w:r>
      <w:r w:rsidR="256F8C43" w:rsidRPr="4FFB41AA">
        <w:rPr>
          <w:rFonts w:ascii="Times New Roman" w:hAnsi="Times New Roman" w:cs="Times New Roman"/>
          <w:sz w:val="24"/>
          <w:szCs w:val="24"/>
        </w:rPr>
        <w:t>the burnout</w:t>
      </w:r>
      <w:r w:rsidRPr="4FFB41AA">
        <w:rPr>
          <w:rFonts w:ascii="Times New Roman" w:hAnsi="Times New Roman" w:cs="Times New Roman"/>
          <w:sz w:val="24"/>
          <w:szCs w:val="24"/>
        </w:rPr>
        <w:t xml:space="preserve"> and resilience project was timely and agreed to move forward. Communications were sent in December of 2021 to both local senior leadership and executive leadership notifying them of the project proposal and inviting comments. Everyone contacted expressed support and encouragement for the project.</w:t>
      </w:r>
    </w:p>
    <w:p w14:paraId="7A5FE56D" w14:textId="364FCC2B" w:rsidR="008F423F" w:rsidRPr="00882DF2" w:rsidRDefault="008F423F" w:rsidP="008447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Because the MBI has been the most used tool to measure burnout, Mind Garden was</w:t>
      </w:r>
    </w:p>
    <w:p w14:paraId="78DC26B3" w14:textId="4738B6BA" w:rsidR="00221286" w:rsidRDefault="00385D04" w:rsidP="008447AF">
      <w:pPr>
        <w:spacing w:after="0" w:line="480" w:lineRule="auto"/>
        <w:contextualSpacing/>
        <w:rPr>
          <w:rFonts w:ascii="Times New Roman" w:hAnsi="Times New Roman" w:cs="Times New Roman"/>
          <w:sz w:val="24"/>
          <w:szCs w:val="24"/>
        </w:rPr>
      </w:pPr>
      <w:r w:rsidRPr="1D647829">
        <w:rPr>
          <w:rFonts w:ascii="Times New Roman" w:hAnsi="Times New Roman" w:cs="Times New Roman"/>
          <w:sz w:val="24"/>
          <w:szCs w:val="24"/>
        </w:rPr>
        <w:t xml:space="preserve">contacted via their website to obtain permission to use for the project. Each participant required a separate license, and licenses were only available in increments of </w:t>
      </w:r>
      <w:r w:rsidR="00912195" w:rsidRPr="1D647829">
        <w:rPr>
          <w:rFonts w:ascii="Times New Roman" w:hAnsi="Times New Roman" w:cs="Times New Roman"/>
          <w:sz w:val="24"/>
          <w:szCs w:val="24"/>
        </w:rPr>
        <w:t>50</w:t>
      </w:r>
      <w:r w:rsidRPr="1D647829">
        <w:rPr>
          <w:rFonts w:ascii="Times New Roman" w:hAnsi="Times New Roman" w:cs="Times New Roman"/>
          <w:sz w:val="24"/>
          <w:szCs w:val="24"/>
        </w:rPr>
        <w:t xml:space="preserve">. Therefore, </w:t>
      </w:r>
      <w:r w:rsidR="00912195" w:rsidRPr="1D647829">
        <w:rPr>
          <w:rFonts w:ascii="Times New Roman" w:hAnsi="Times New Roman" w:cs="Times New Roman"/>
          <w:sz w:val="24"/>
          <w:szCs w:val="24"/>
        </w:rPr>
        <w:t>100</w:t>
      </w:r>
      <w:r w:rsidRPr="1D647829">
        <w:rPr>
          <w:rFonts w:ascii="Times New Roman" w:hAnsi="Times New Roman" w:cs="Times New Roman"/>
          <w:sz w:val="24"/>
          <w:szCs w:val="24"/>
        </w:rPr>
        <w:t xml:space="preserve"> licenses were purchased. After completing an application indicating how the tool would be used and promising to abide by the owners’ requirements for copyrights, the tool, </w:t>
      </w:r>
      <w:r w:rsidR="00912195" w:rsidRPr="1D647829">
        <w:rPr>
          <w:rFonts w:ascii="Times New Roman" w:hAnsi="Times New Roman" w:cs="Times New Roman"/>
          <w:sz w:val="24"/>
          <w:szCs w:val="24"/>
        </w:rPr>
        <w:t>i</w:t>
      </w:r>
      <w:r w:rsidR="00CC8290" w:rsidRPr="1D647829">
        <w:rPr>
          <w:rFonts w:ascii="Times New Roman" w:hAnsi="Times New Roman" w:cs="Times New Roman"/>
          <w:sz w:val="24"/>
          <w:szCs w:val="24"/>
        </w:rPr>
        <w:t>nstructions</w:t>
      </w:r>
      <w:r w:rsidRPr="1D647829">
        <w:rPr>
          <w:rFonts w:ascii="Times New Roman" w:hAnsi="Times New Roman" w:cs="Times New Roman"/>
          <w:sz w:val="24"/>
          <w:szCs w:val="24"/>
        </w:rPr>
        <w:t>, and scoring directions were delivered via link and downloaded to a password protected laptop</w:t>
      </w:r>
      <w:r w:rsidR="000B1931" w:rsidRPr="1D647829">
        <w:rPr>
          <w:rFonts w:ascii="Times New Roman" w:hAnsi="Times New Roman" w:cs="Times New Roman"/>
          <w:sz w:val="24"/>
          <w:szCs w:val="24"/>
        </w:rPr>
        <w:t>. The tool</w:t>
      </w:r>
      <w:r w:rsidRPr="1D647829">
        <w:rPr>
          <w:rFonts w:ascii="Times New Roman" w:hAnsi="Times New Roman" w:cs="Times New Roman"/>
          <w:sz w:val="24"/>
          <w:szCs w:val="24"/>
        </w:rPr>
        <w:t xml:space="preserve"> was then re-created in Microsoft </w:t>
      </w:r>
      <w:r w:rsidR="00024CB7" w:rsidRPr="1D647829">
        <w:rPr>
          <w:rFonts w:ascii="Times New Roman" w:hAnsi="Times New Roman" w:cs="Times New Roman"/>
          <w:sz w:val="24"/>
          <w:szCs w:val="24"/>
        </w:rPr>
        <w:t>Forms;</w:t>
      </w:r>
      <w:r w:rsidR="00834657" w:rsidRPr="1D647829">
        <w:rPr>
          <w:rFonts w:ascii="Times New Roman" w:hAnsi="Times New Roman" w:cs="Times New Roman"/>
          <w:sz w:val="24"/>
          <w:szCs w:val="24"/>
        </w:rPr>
        <w:t xml:space="preserve"> </w:t>
      </w:r>
      <w:r w:rsidR="3BEC4EFF" w:rsidRPr="1D647829">
        <w:rPr>
          <w:rFonts w:ascii="Times New Roman" w:hAnsi="Times New Roman" w:cs="Times New Roman"/>
          <w:sz w:val="24"/>
          <w:szCs w:val="24"/>
        </w:rPr>
        <w:t>however,</w:t>
      </w:r>
      <w:r w:rsidRPr="1D647829">
        <w:rPr>
          <w:rFonts w:ascii="Times New Roman" w:hAnsi="Times New Roman" w:cs="Times New Roman"/>
          <w:sz w:val="24"/>
          <w:szCs w:val="24"/>
        </w:rPr>
        <w:t xml:space="preserve"> Mind Garden prohibits publication of the MBI </w:t>
      </w:r>
      <w:r w:rsidR="005232A0" w:rsidRPr="1D647829">
        <w:rPr>
          <w:rFonts w:ascii="Times New Roman" w:hAnsi="Times New Roman" w:cs="Times New Roman"/>
          <w:sz w:val="24"/>
          <w:szCs w:val="24"/>
        </w:rPr>
        <w:t>itself (see Appendix D) for permission to include in the project</w:t>
      </w:r>
      <w:r w:rsidRPr="1D647829">
        <w:rPr>
          <w:rFonts w:ascii="Times New Roman" w:hAnsi="Times New Roman" w:cs="Times New Roman"/>
          <w:sz w:val="24"/>
          <w:szCs w:val="24"/>
        </w:rPr>
        <w:t xml:space="preserve">. The CD-RISC-10 has been most </w:t>
      </w:r>
      <w:r w:rsidR="002A0CE3" w:rsidRPr="1D647829">
        <w:rPr>
          <w:rFonts w:ascii="Times New Roman" w:hAnsi="Times New Roman" w:cs="Times New Roman"/>
          <w:sz w:val="24"/>
          <w:szCs w:val="24"/>
        </w:rPr>
        <w:t xml:space="preserve">often </w:t>
      </w:r>
      <w:r w:rsidR="00221286" w:rsidRPr="1D647829">
        <w:rPr>
          <w:rFonts w:ascii="Times New Roman" w:hAnsi="Times New Roman" w:cs="Times New Roman"/>
          <w:sz w:val="24"/>
          <w:szCs w:val="24"/>
        </w:rPr>
        <w:t xml:space="preserve">used to measure resilience and the process for obtaining permission was </w:t>
      </w:r>
      <w:bookmarkStart w:id="24" w:name="_Int_AWeNIyDb"/>
      <w:r w:rsidR="00221286" w:rsidRPr="1D647829">
        <w:rPr>
          <w:rFonts w:ascii="Times New Roman" w:hAnsi="Times New Roman" w:cs="Times New Roman"/>
          <w:sz w:val="24"/>
          <w:szCs w:val="24"/>
        </w:rPr>
        <w:t>similar to</w:t>
      </w:r>
      <w:bookmarkEnd w:id="24"/>
      <w:r w:rsidR="00221286" w:rsidRPr="1D647829">
        <w:rPr>
          <w:rFonts w:ascii="Times New Roman" w:hAnsi="Times New Roman" w:cs="Times New Roman"/>
          <w:sz w:val="24"/>
          <w:szCs w:val="24"/>
        </w:rPr>
        <w:t xml:space="preserve"> the MBI</w:t>
      </w:r>
    </w:p>
    <w:p w14:paraId="2174ED43" w14:textId="1F2211AD" w:rsidR="00385D04" w:rsidRPr="00221286" w:rsidRDefault="00912195" w:rsidP="008447AF">
      <w:pPr>
        <w:spacing w:after="0" w:line="480" w:lineRule="auto"/>
        <w:contextualSpacing/>
        <w:rPr>
          <w:rFonts w:ascii="Times New Roman" w:hAnsi="Times New Roman" w:cs="Times New Roman"/>
          <w:sz w:val="24"/>
          <w:szCs w:val="24"/>
        </w:rPr>
      </w:pPr>
      <w:r w:rsidRPr="1D647829">
        <w:rPr>
          <w:rFonts w:ascii="Times New Roman" w:hAnsi="Times New Roman" w:cs="Times New Roman"/>
          <w:sz w:val="24"/>
          <w:szCs w:val="24"/>
        </w:rPr>
        <w:lastRenderedPageBreak/>
        <w:t>(</w:t>
      </w:r>
      <w:r w:rsidR="2125843A" w:rsidRPr="1D647829">
        <w:rPr>
          <w:rFonts w:ascii="Times New Roman" w:hAnsi="Times New Roman" w:cs="Times New Roman"/>
          <w:sz w:val="24"/>
          <w:szCs w:val="24"/>
        </w:rPr>
        <w:t>See</w:t>
      </w:r>
      <w:r w:rsidR="00385D04" w:rsidRPr="1D647829">
        <w:rPr>
          <w:rFonts w:ascii="Times New Roman" w:hAnsi="Times New Roman" w:cs="Times New Roman"/>
          <w:sz w:val="24"/>
          <w:szCs w:val="24"/>
        </w:rPr>
        <w:t xml:space="preserve"> Appendix </w:t>
      </w:r>
      <w:r w:rsidR="00533720" w:rsidRPr="1D647829">
        <w:rPr>
          <w:rFonts w:ascii="Times New Roman" w:hAnsi="Times New Roman" w:cs="Times New Roman"/>
          <w:sz w:val="24"/>
          <w:szCs w:val="24"/>
        </w:rPr>
        <w:t>E</w:t>
      </w:r>
      <w:r w:rsidRPr="1D647829">
        <w:rPr>
          <w:rFonts w:ascii="Times New Roman" w:hAnsi="Times New Roman" w:cs="Times New Roman"/>
          <w:sz w:val="24"/>
          <w:szCs w:val="24"/>
        </w:rPr>
        <w:t>)</w:t>
      </w:r>
      <w:r w:rsidR="00385D04" w:rsidRPr="1D647829">
        <w:rPr>
          <w:rFonts w:ascii="Times New Roman" w:hAnsi="Times New Roman" w:cs="Times New Roman"/>
          <w:sz w:val="24"/>
          <w:szCs w:val="24"/>
        </w:rPr>
        <w:t>.</w:t>
      </w:r>
    </w:p>
    <w:p w14:paraId="1DBEDE3C" w14:textId="31B24F40" w:rsidR="00385D04" w:rsidRPr="00532C09" w:rsidRDefault="00385D04" w:rsidP="008447AF">
      <w:pPr>
        <w:spacing w:after="0" w:line="480" w:lineRule="auto"/>
        <w:ind w:firstLine="720"/>
        <w:contextualSpacing/>
        <w:rPr>
          <w:rFonts w:ascii="Times New Roman" w:hAnsi="Times New Roman" w:cs="Times New Roman"/>
          <w:sz w:val="24"/>
          <w:szCs w:val="24"/>
        </w:rPr>
      </w:pPr>
      <w:r w:rsidRPr="4FFB41AA">
        <w:rPr>
          <w:rFonts w:ascii="Times New Roman" w:eastAsia="Times New Roman" w:hAnsi="Times New Roman" w:cs="Times New Roman"/>
          <w:sz w:val="24"/>
          <w:szCs w:val="24"/>
        </w:rPr>
        <w:t>The positive psychology movement was developed by Seligman and</w:t>
      </w:r>
      <w:hyperlink r:id="rId8">
        <w:r w:rsidRPr="4FFB41AA">
          <w:rPr>
            <w:rFonts w:ascii="Times New Roman" w:eastAsia="Times New Roman" w:hAnsi="Times New Roman" w:cs="Times New Roman"/>
            <w:sz w:val="24"/>
            <w:szCs w:val="24"/>
          </w:rPr>
          <w:t xml:space="preserve"> Csikszentmihalyi</w:t>
        </w:r>
      </w:hyperlink>
      <w:r w:rsidRPr="4FFB41AA">
        <w:rPr>
          <w:rFonts w:ascii="Times New Roman" w:eastAsia="Times New Roman" w:hAnsi="Times New Roman" w:cs="Times New Roman"/>
          <w:sz w:val="24"/>
          <w:szCs w:val="24"/>
        </w:rPr>
        <w:t xml:space="preserve"> (2000) to encourage strengths by studying thoughts, behavior, and feelings rather than focusing on human weaknesses and disease. It was based on the PERMA model (Ackerman, 2018) proposed by Seligman to help define wellbeing. This included Positive emotions, Engagement, positive Relationships, Meaning, and Accomplishment or Achievement. </w:t>
      </w:r>
      <w:r w:rsidR="3C8E12FC" w:rsidRPr="4FFB41AA">
        <w:rPr>
          <w:rFonts w:ascii="Times New Roman" w:eastAsia="Times New Roman" w:hAnsi="Times New Roman" w:cs="Times New Roman"/>
          <w:sz w:val="24"/>
          <w:szCs w:val="24"/>
        </w:rPr>
        <w:t>The activities</w:t>
      </w:r>
      <w:r w:rsidRPr="4FFB41AA">
        <w:rPr>
          <w:rFonts w:ascii="Times New Roman" w:eastAsia="Times New Roman" w:hAnsi="Times New Roman" w:cs="Times New Roman"/>
          <w:sz w:val="24"/>
          <w:szCs w:val="24"/>
        </w:rPr>
        <w:t xml:space="preserve"> chosen for the project reflected these concepts.</w:t>
      </w:r>
      <w:r w:rsidRPr="4FFB41AA">
        <w:rPr>
          <w:rFonts w:ascii="Times New Roman" w:hAnsi="Times New Roman" w:cs="Times New Roman"/>
          <w:sz w:val="24"/>
          <w:szCs w:val="24"/>
        </w:rPr>
        <w:t xml:space="preserve"> </w:t>
      </w:r>
    </w:p>
    <w:p w14:paraId="3E6074CB" w14:textId="675A42A6" w:rsidR="00385D04"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Cs/>
          <w:sz w:val="24"/>
          <w:szCs w:val="24"/>
        </w:rPr>
        <w:tab/>
      </w:r>
      <w:r w:rsidRPr="4FFB41AA">
        <w:rPr>
          <w:rFonts w:ascii="Times New Roman" w:hAnsi="Times New Roman" w:cs="Times New Roman"/>
          <w:sz w:val="24"/>
          <w:szCs w:val="24"/>
        </w:rPr>
        <w:t xml:space="preserve">Mindfulness exercises were obtained from Positive </w:t>
      </w:r>
      <w:r w:rsidR="5F13E5AD" w:rsidRPr="4FFB41AA">
        <w:rPr>
          <w:rFonts w:ascii="Times New Roman" w:hAnsi="Times New Roman" w:cs="Times New Roman"/>
          <w:sz w:val="24"/>
          <w:szCs w:val="24"/>
        </w:rPr>
        <w:t>Psychology,</w:t>
      </w:r>
      <w:r w:rsidRPr="4FFB41AA">
        <w:rPr>
          <w:rFonts w:ascii="Times New Roman" w:hAnsi="Times New Roman" w:cs="Times New Roman"/>
          <w:sz w:val="24"/>
          <w:szCs w:val="24"/>
        </w:rPr>
        <w:t xml:space="preserve"> a company that provides resources and education for helping professionals</w:t>
      </w:r>
      <w:r w:rsidR="00F03FB6">
        <w:rPr>
          <w:rFonts w:ascii="Times New Roman" w:hAnsi="Times New Roman" w:cs="Times New Roman"/>
          <w:sz w:val="24"/>
          <w:szCs w:val="24"/>
        </w:rPr>
        <w:t xml:space="preserve"> </w:t>
      </w:r>
      <w:r w:rsidRPr="4FFB41AA">
        <w:rPr>
          <w:rFonts w:ascii="Times New Roman" w:hAnsi="Times New Roman" w:cs="Times New Roman"/>
          <w:sz w:val="24"/>
          <w:szCs w:val="24"/>
        </w:rPr>
        <w:t>(Positive Psychology, 2022). Fifty-one exercises in three categories were purchased: Resilience and Coping, Stress and Burnout Prevention, and Positive Psychology (Positive Psychology, 2020). Twenty activities were chosen for the project to be delivered to participants bi-weekly for ten weeks. The company granted permission to use the exercises in the project providing</w:t>
      </w:r>
      <w:r w:rsidR="00912195">
        <w:rPr>
          <w:rFonts w:ascii="Times New Roman" w:hAnsi="Times New Roman" w:cs="Times New Roman"/>
          <w:sz w:val="24"/>
          <w:szCs w:val="24"/>
        </w:rPr>
        <w:t xml:space="preserve"> they were cited appropriately (</w:t>
      </w:r>
      <w:r w:rsidRPr="4FFB41AA">
        <w:rPr>
          <w:rFonts w:ascii="Times New Roman" w:hAnsi="Times New Roman" w:cs="Times New Roman"/>
          <w:sz w:val="24"/>
          <w:szCs w:val="24"/>
        </w:rPr>
        <w:t xml:space="preserve">see Appendix </w:t>
      </w:r>
      <w:r w:rsidR="00533720">
        <w:rPr>
          <w:rFonts w:ascii="Times New Roman" w:hAnsi="Times New Roman" w:cs="Times New Roman"/>
          <w:sz w:val="24"/>
          <w:szCs w:val="24"/>
        </w:rPr>
        <w:t>F</w:t>
      </w:r>
      <w:r w:rsidR="00912195">
        <w:rPr>
          <w:rFonts w:ascii="Times New Roman" w:hAnsi="Times New Roman" w:cs="Times New Roman"/>
          <w:sz w:val="24"/>
          <w:szCs w:val="24"/>
        </w:rPr>
        <w:t>)</w:t>
      </w:r>
      <w:r w:rsidRPr="4FFB41AA">
        <w:rPr>
          <w:rFonts w:ascii="Times New Roman" w:hAnsi="Times New Roman" w:cs="Times New Roman"/>
          <w:sz w:val="24"/>
          <w:szCs w:val="24"/>
        </w:rPr>
        <w:t>.</w:t>
      </w:r>
    </w:p>
    <w:p w14:paraId="763FBF44" w14:textId="4E897906" w:rsidR="008F423F" w:rsidRPr="00532C09" w:rsidRDefault="008F423F" w:rsidP="008447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An educational session was presented to participants on burnout, resilience, self-efficacy</w:t>
      </w:r>
    </w:p>
    <w:p w14:paraId="156D7726" w14:textId="53B0FE0D" w:rsidR="00385D04" w:rsidRDefault="00385D04" w:rsidP="008447AF">
      <w:pPr>
        <w:spacing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t xml:space="preserve">theory, and mindfulness prior to initial surveys, including details of the project, what was expected of participants, and that participation was voluntary. Consent for participation was assumed if demographic data and baseline tools were submitted. Regardless of participation, all APCs had access to the APC Resilience channel. </w:t>
      </w:r>
      <w:r w:rsidR="00FC3DB4" w:rsidRPr="4FFB41AA">
        <w:rPr>
          <w:rFonts w:ascii="Times New Roman" w:hAnsi="Times New Roman" w:cs="Times New Roman"/>
          <w:sz w:val="24"/>
          <w:szCs w:val="24"/>
        </w:rPr>
        <w:t>ECU waived the IRB requirement</w:t>
      </w:r>
      <w:r w:rsidRPr="4FFB41AA">
        <w:rPr>
          <w:rFonts w:ascii="Times New Roman" w:hAnsi="Times New Roman" w:cs="Times New Roman"/>
          <w:sz w:val="24"/>
          <w:szCs w:val="24"/>
        </w:rPr>
        <w:t>.</w:t>
      </w:r>
    </w:p>
    <w:p w14:paraId="2380B9C2" w14:textId="6175D3A9" w:rsidR="00385D04" w:rsidRPr="00882DF2" w:rsidRDefault="00385D04" w:rsidP="008447AF">
      <w:pPr>
        <w:spacing w:after="0" w:line="480" w:lineRule="auto"/>
        <w:contextualSpacing/>
        <w:rPr>
          <w:rFonts w:ascii="Times New Roman" w:hAnsi="Times New Roman" w:cs="Times New Roman"/>
          <w:bCs/>
          <w:sz w:val="24"/>
          <w:szCs w:val="24"/>
        </w:rPr>
      </w:pPr>
      <w:r>
        <w:rPr>
          <w:rFonts w:ascii="Times New Roman" w:hAnsi="Times New Roman" w:cs="Times New Roman"/>
          <w:bCs/>
          <w:sz w:val="24"/>
          <w:szCs w:val="24"/>
        </w:rPr>
        <w:tab/>
        <w:t>After baseline data and demographics were collected, participants were sent daily</w:t>
      </w:r>
      <w:r w:rsidR="007F02D9">
        <w:rPr>
          <w:rFonts w:ascii="Times New Roman" w:hAnsi="Times New Roman" w:cs="Times New Roman"/>
          <w:bCs/>
          <w:sz w:val="24"/>
          <w:szCs w:val="24"/>
        </w:rPr>
        <w:t xml:space="preserve"> </w:t>
      </w:r>
    </w:p>
    <w:p w14:paraId="1C630FDC" w14:textId="34BA54CB" w:rsidR="00385D04" w:rsidRPr="00882DF2" w:rsidRDefault="00385D04" w:rsidP="008447AF">
      <w:pPr>
        <w:spacing w:after="0" w:line="480" w:lineRule="auto"/>
        <w:contextualSpacing/>
        <w:rPr>
          <w:rFonts w:ascii="Times New Roman" w:hAnsi="Times New Roman" w:cs="Times New Roman"/>
          <w:sz w:val="24"/>
          <w:szCs w:val="24"/>
        </w:rPr>
      </w:pPr>
      <w:r w:rsidRPr="4FFB41AA">
        <w:rPr>
          <w:rFonts w:ascii="Times New Roman" w:hAnsi="Times New Roman" w:cs="Times New Roman"/>
          <w:sz w:val="24"/>
          <w:szCs w:val="24"/>
        </w:rPr>
        <w:t xml:space="preserve">reminders to practice mindfulness via the APC Resilience channel. Mindfulness activities were posted </w:t>
      </w:r>
      <w:r w:rsidR="61418BEB" w:rsidRPr="4FFB41AA">
        <w:rPr>
          <w:rFonts w:ascii="Times New Roman" w:hAnsi="Times New Roman" w:cs="Times New Roman"/>
          <w:sz w:val="24"/>
          <w:szCs w:val="24"/>
        </w:rPr>
        <w:t>on</w:t>
      </w:r>
      <w:r w:rsidRPr="4FFB41AA">
        <w:rPr>
          <w:rFonts w:ascii="Times New Roman" w:hAnsi="Times New Roman" w:cs="Times New Roman"/>
          <w:sz w:val="24"/>
          <w:szCs w:val="24"/>
        </w:rPr>
        <w:t xml:space="preserve"> the channel every Tuesday and Thursday for ten weeks. Categories were mindset, mindfulness, positivity, happiness, coping and resilience. Burnout and resilience were </w:t>
      </w:r>
      <w:r w:rsidRPr="4FFB41AA">
        <w:rPr>
          <w:rFonts w:ascii="Times New Roman" w:hAnsi="Times New Roman" w:cs="Times New Roman"/>
          <w:sz w:val="24"/>
          <w:szCs w:val="24"/>
        </w:rPr>
        <w:lastRenderedPageBreak/>
        <w:t>remeasured at five weeks and after the project was completed. An evaluation of the program was sent to participants with the final surveys and included how often mindf</w:t>
      </w:r>
      <w:r w:rsidR="00912195">
        <w:rPr>
          <w:rFonts w:ascii="Times New Roman" w:hAnsi="Times New Roman" w:cs="Times New Roman"/>
          <w:sz w:val="24"/>
          <w:szCs w:val="24"/>
        </w:rPr>
        <w:t>ulness was practiced each week (</w:t>
      </w:r>
      <w:r w:rsidRPr="4FFB41AA">
        <w:rPr>
          <w:rFonts w:ascii="Times New Roman" w:hAnsi="Times New Roman" w:cs="Times New Roman"/>
          <w:sz w:val="24"/>
          <w:szCs w:val="24"/>
        </w:rPr>
        <w:t xml:space="preserve">see Appendix </w:t>
      </w:r>
      <w:r w:rsidR="00E625B5">
        <w:rPr>
          <w:rFonts w:ascii="Times New Roman" w:hAnsi="Times New Roman" w:cs="Times New Roman"/>
          <w:sz w:val="24"/>
          <w:szCs w:val="24"/>
        </w:rPr>
        <w:t>G</w:t>
      </w:r>
      <w:r w:rsidR="00912195">
        <w:rPr>
          <w:rFonts w:ascii="Times New Roman" w:hAnsi="Times New Roman" w:cs="Times New Roman"/>
          <w:sz w:val="24"/>
          <w:szCs w:val="24"/>
        </w:rPr>
        <w:t>)</w:t>
      </w:r>
      <w:r w:rsidRPr="4FFB41AA">
        <w:rPr>
          <w:rFonts w:ascii="Times New Roman" w:hAnsi="Times New Roman" w:cs="Times New Roman"/>
          <w:sz w:val="24"/>
          <w:szCs w:val="24"/>
        </w:rPr>
        <w:t>.</w:t>
      </w:r>
    </w:p>
    <w:p w14:paraId="1F64303C" w14:textId="77777777" w:rsidR="00385D04" w:rsidRPr="00882DF2" w:rsidRDefault="00385D04" w:rsidP="008447AF">
      <w:pPr>
        <w:spacing w:after="0" w:line="480" w:lineRule="auto"/>
        <w:contextualSpacing/>
        <w:rPr>
          <w:rFonts w:ascii="Times New Roman" w:hAnsi="Times New Roman" w:cs="Times New Roman"/>
          <w:b/>
          <w:bCs/>
          <w:sz w:val="24"/>
          <w:szCs w:val="24"/>
        </w:rPr>
      </w:pPr>
      <w:r w:rsidRPr="00882DF2">
        <w:rPr>
          <w:rFonts w:ascii="Times New Roman" w:hAnsi="Times New Roman" w:cs="Times New Roman"/>
          <w:b/>
          <w:bCs/>
          <w:sz w:val="24"/>
          <w:szCs w:val="24"/>
        </w:rPr>
        <w:t>Timeline</w:t>
      </w:r>
    </w:p>
    <w:p w14:paraId="39E187FF" w14:textId="6F7C8FF2" w:rsidR="00427BBA" w:rsidRDefault="00385D04" w:rsidP="008447AF">
      <w:pPr>
        <w:spacing w:after="0" w:line="480" w:lineRule="auto"/>
        <w:contextualSpacing/>
        <w:rPr>
          <w:rFonts w:ascii="Times New Roman" w:hAnsi="Times New Roman" w:cs="Times New Roman"/>
          <w:sz w:val="24"/>
          <w:szCs w:val="24"/>
        </w:rPr>
      </w:pPr>
      <w:r w:rsidRPr="00882DF2">
        <w:rPr>
          <w:rFonts w:ascii="Times New Roman" w:hAnsi="Times New Roman" w:cs="Times New Roman"/>
          <w:b/>
          <w:sz w:val="24"/>
          <w:szCs w:val="24"/>
        </w:rPr>
        <w:tab/>
      </w:r>
      <w:r w:rsidRPr="00882DF2">
        <w:rPr>
          <w:rFonts w:ascii="Times New Roman" w:hAnsi="Times New Roman" w:cs="Times New Roman"/>
          <w:sz w:val="24"/>
          <w:szCs w:val="24"/>
        </w:rPr>
        <w:t xml:space="preserve">The project was introduced to the APC leadership team November 21, 2022, during a regularly scheduled monthly meeting. Potential participants were sent letters January </w:t>
      </w:r>
      <w:r w:rsidR="00672932">
        <w:rPr>
          <w:rFonts w:ascii="Times New Roman" w:hAnsi="Times New Roman" w:cs="Times New Roman"/>
          <w:sz w:val="24"/>
          <w:szCs w:val="24"/>
        </w:rPr>
        <w:t>16</w:t>
      </w:r>
      <w:r w:rsidRPr="00882DF2">
        <w:rPr>
          <w:rFonts w:ascii="Times New Roman" w:hAnsi="Times New Roman" w:cs="Times New Roman"/>
          <w:sz w:val="24"/>
          <w:szCs w:val="24"/>
        </w:rPr>
        <w:t xml:space="preserve">, 2023, to introduce the project. </w:t>
      </w:r>
      <w:r w:rsidR="009C08CB">
        <w:rPr>
          <w:rFonts w:ascii="Times New Roman" w:hAnsi="Times New Roman" w:cs="Times New Roman"/>
          <w:sz w:val="24"/>
          <w:szCs w:val="24"/>
        </w:rPr>
        <w:t>Two</w:t>
      </w:r>
      <w:r w:rsidRPr="00882DF2">
        <w:rPr>
          <w:rFonts w:ascii="Times New Roman" w:hAnsi="Times New Roman" w:cs="Times New Roman"/>
          <w:sz w:val="24"/>
          <w:szCs w:val="24"/>
        </w:rPr>
        <w:t xml:space="preserve"> educational session</w:t>
      </w:r>
      <w:r w:rsidR="009C08CB">
        <w:rPr>
          <w:rFonts w:ascii="Times New Roman" w:hAnsi="Times New Roman" w:cs="Times New Roman"/>
          <w:sz w:val="24"/>
          <w:szCs w:val="24"/>
        </w:rPr>
        <w:t>s</w:t>
      </w:r>
      <w:r w:rsidRPr="00882DF2">
        <w:rPr>
          <w:rFonts w:ascii="Times New Roman" w:hAnsi="Times New Roman" w:cs="Times New Roman"/>
          <w:sz w:val="24"/>
          <w:szCs w:val="24"/>
        </w:rPr>
        <w:t xml:space="preserve"> took place </w:t>
      </w:r>
      <w:r w:rsidR="009C08CB">
        <w:rPr>
          <w:rFonts w:ascii="Times New Roman" w:hAnsi="Times New Roman" w:cs="Times New Roman"/>
          <w:sz w:val="24"/>
          <w:szCs w:val="24"/>
        </w:rPr>
        <w:t xml:space="preserve">on </w:t>
      </w:r>
      <w:r w:rsidR="38AC5285" w:rsidRPr="00882DF2">
        <w:rPr>
          <w:rFonts w:ascii="Times New Roman" w:hAnsi="Times New Roman" w:cs="Times New Roman"/>
          <w:sz w:val="24"/>
          <w:szCs w:val="24"/>
        </w:rPr>
        <w:t>January 18, 2023</w:t>
      </w:r>
      <w:r w:rsidRPr="00882DF2">
        <w:rPr>
          <w:rFonts w:ascii="Times New Roman" w:hAnsi="Times New Roman" w:cs="Times New Roman"/>
          <w:sz w:val="24"/>
          <w:szCs w:val="24"/>
        </w:rPr>
        <w:t xml:space="preserve">, </w:t>
      </w:r>
      <w:r w:rsidR="009C08CB">
        <w:rPr>
          <w:rFonts w:ascii="Times New Roman" w:hAnsi="Times New Roman" w:cs="Times New Roman"/>
          <w:sz w:val="24"/>
          <w:szCs w:val="24"/>
        </w:rPr>
        <w:t>and January 25, 2023</w:t>
      </w:r>
      <w:r w:rsidR="00672932">
        <w:rPr>
          <w:rFonts w:ascii="Times New Roman" w:hAnsi="Times New Roman" w:cs="Times New Roman"/>
          <w:sz w:val="24"/>
          <w:szCs w:val="24"/>
        </w:rPr>
        <w:t>,</w:t>
      </w:r>
      <w:r w:rsidR="008171C9">
        <w:rPr>
          <w:rFonts w:ascii="Times New Roman" w:hAnsi="Times New Roman" w:cs="Times New Roman"/>
          <w:sz w:val="24"/>
          <w:szCs w:val="24"/>
        </w:rPr>
        <w:t xml:space="preserve"> </w:t>
      </w:r>
      <w:r w:rsidRPr="00882DF2">
        <w:rPr>
          <w:rFonts w:ascii="Times New Roman" w:hAnsi="Times New Roman" w:cs="Times New Roman"/>
          <w:sz w:val="24"/>
          <w:szCs w:val="24"/>
        </w:rPr>
        <w:t xml:space="preserve">during regularly </w:t>
      </w:r>
      <w:r w:rsidR="53B7EC12" w:rsidRPr="00882DF2">
        <w:rPr>
          <w:rFonts w:ascii="Times New Roman" w:hAnsi="Times New Roman" w:cs="Times New Roman"/>
          <w:sz w:val="24"/>
          <w:szCs w:val="24"/>
        </w:rPr>
        <w:t>scheduled</w:t>
      </w:r>
      <w:r w:rsidRPr="00882DF2">
        <w:rPr>
          <w:rFonts w:ascii="Times New Roman" w:hAnsi="Times New Roman" w:cs="Times New Roman"/>
          <w:sz w:val="24"/>
          <w:szCs w:val="24"/>
        </w:rPr>
        <w:t xml:space="preserve"> APC meeting</w:t>
      </w:r>
      <w:r w:rsidR="008171C9">
        <w:rPr>
          <w:rFonts w:ascii="Times New Roman" w:hAnsi="Times New Roman" w:cs="Times New Roman"/>
          <w:sz w:val="24"/>
          <w:szCs w:val="24"/>
        </w:rPr>
        <w:t>s</w:t>
      </w:r>
      <w:r w:rsidRPr="00882DF2">
        <w:rPr>
          <w:rFonts w:ascii="Times New Roman" w:hAnsi="Times New Roman" w:cs="Times New Roman"/>
          <w:sz w:val="24"/>
          <w:szCs w:val="24"/>
        </w:rPr>
        <w:t xml:space="preserve">. A survey to collect demographics and the first measurement of burnout and resilience was available to participants from January </w:t>
      </w:r>
      <w:r w:rsidR="00672932">
        <w:rPr>
          <w:rFonts w:ascii="Times New Roman" w:hAnsi="Times New Roman" w:cs="Times New Roman"/>
          <w:sz w:val="24"/>
          <w:szCs w:val="24"/>
        </w:rPr>
        <w:t>1</w:t>
      </w:r>
      <w:r w:rsidRPr="00882DF2">
        <w:rPr>
          <w:rFonts w:ascii="Times New Roman" w:hAnsi="Times New Roman" w:cs="Times New Roman"/>
          <w:sz w:val="24"/>
          <w:szCs w:val="24"/>
        </w:rPr>
        <w:t xml:space="preserve">9, 2023, through February </w:t>
      </w:r>
      <w:r w:rsidR="00672932">
        <w:rPr>
          <w:rFonts w:ascii="Times New Roman" w:hAnsi="Times New Roman" w:cs="Times New Roman"/>
          <w:sz w:val="24"/>
          <w:szCs w:val="24"/>
        </w:rPr>
        <w:t>12</w:t>
      </w:r>
      <w:r w:rsidRPr="00882DF2">
        <w:rPr>
          <w:rFonts w:ascii="Times New Roman" w:hAnsi="Times New Roman" w:cs="Times New Roman"/>
          <w:sz w:val="24"/>
          <w:szCs w:val="24"/>
        </w:rPr>
        <w:t xml:space="preserve">, 2023. Bi-weekly mindfulness activities and daily reminders were sent to participants beginning February </w:t>
      </w:r>
      <w:r w:rsidR="00672932">
        <w:rPr>
          <w:rFonts w:ascii="Times New Roman" w:hAnsi="Times New Roman" w:cs="Times New Roman"/>
          <w:sz w:val="24"/>
          <w:szCs w:val="24"/>
        </w:rPr>
        <w:t>13</w:t>
      </w:r>
      <w:r w:rsidRPr="00882DF2">
        <w:rPr>
          <w:rFonts w:ascii="Times New Roman" w:hAnsi="Times New Roman" w:cs="Times New Roman"/>
          <w:sz w:val="24"/>
          <w:szCs w:val="24"/>
        </w:rPr>
        <w:t xml:space="preserve">, 2023. A mid-study measurement for burnout and resilience was available March </w:t>
      </w:r>
      <w:r w:rsidR="00672932">
        <w:rPr>
          <w:rFonts w:ascii="Times New Roman" w:hAnsi="Times New Roman" w:cs="Times New Roman"/>
          <w:sz w:val="24"/>
          <w:szCs w:val="24"/>
        </w:rPr>
        <w:t>20</w:t>
      </w:r>
      <w:r w:rsidRPr="00882DF2">
        <w:rPr>
          <w:rFonts w:ascii="Times New Roman" w:hAnsi="Times New Roman" w:cs="Times New Roman"/>
          <w:sz w:val="24"/>
          <w:szCs w:val="24"/>
        </w:rPr>
        <w:t xml:space="preserve">, 2023, through </w:t>
      </w:r>
      <w:r w:rsidR="00672932">
        <w:rPr>
          <w:rFonts w:ascii="Times New Roman" w:hAnsi="Times New Roman" w:cs="Times New Roman"/>
          <w:sz w:val="24"/>
          <w:szCs w:val="24"/>
        </w:rPr>
        <w:t>April 2</w:t>
      </w:r>
      <w:r w:rsidRPr="00882DF2">
        <w:rPr>
          <w:rFonts w:ascii="Times New Roman" w:hAnsi="Times New Roman" w:cs="Times New Roman"/>
          <w:sz w:val="24"/>
          <w:szCs w:val="24"/>
        </w:rPr>
        <w:t>, 2023, and the final measurement was available April 1</w:t>
      </w:r>
      <w:r w:rsidR="00672932">
        <w:rPr>
          <w:rFonts w:ascii="Times New Roman" w:hAnsi="Times New Roman" w:cs="Times New Roman"/>
          <w:sz w:val="24"/>
          <w:szCs w:val="24"/>
        </w:rPr>
        <w:t>17</w:t>
      </w:r>
      <w:r w:rsidRPr="00882DF2">
        <w:rPr>
          <w:rFonts w:ascii="Times New Roman" w:hAnsi="Times New Roman" w:cs="Times New Roman"/>
          <w:sz w:val="24"/>
          <w:szCs w:val="24"/>
        </w:rPr>
        <w:t>, 2023, through April 2</w:t>
      </w:r>
      <w:r w:rsidR="00672932">
        <w:rPr>
          <w:rFonts w:ascii="Times New Roman" w:hAnsi="Times New Roman" w:cs="Times New Roman"/>
          <w:sz w:val="24"/>
          <w:szCs w:val="24"/>
        </w:rPr>
        <w:t>9</w:t>
      </w:r>
      <w:r w:rsidRPr="00882DF2">
        <w:rPr>
          <w:rFonts w:ascii="Times New Roman" w:hAnsi="Times New Roman" w:cs="Times New Roman"/>
          <w:sz w:val="24"/>
          <w:szCs w:val="24"/>
        </w:rPr>
        <w:t>, 2023</w:t>
      </w:r>
      <w:r w:rsidR="00535434">
        <w:rPr>
          <w:rFonts w:ascii="Times New Roman" w:hAnsi="Times New Roman" w:cs="Times New Roman"/>
          <w:sz w:val="24"/>
          <w:szCs w:val="24"/>
        </w:rPr>
        <w:t xml:space="preserve"> (</w:t>
      </w:r>
      <w:r>
        <w:rPr>
          <w:rFonts w:ascii="Times New Roman" w:hAnsi="Times New Roman" w:cs="Times New Roman"/>
          <w:sz w:val="24"/>
          <w:szCs w:val="24"/>
        </w:rPr>
        <w:t>s</w:t>
      </w:r>
      <w:r w:rsidRPr="00882DF2">
        <w:rPr>
          <w:rFonts w:ascii="Times New Roman" w:hAnsi="Times New Roman" w:cs="Times New Roman"/>
          <w:sz w:val="24"/>
          <w:szCs w:val="24"/>
        </w:rPr>
        <w:t xml:space="preserve">ee Appendix </w:t>
      </w:r>
      <w:r w:rsidR="00E625B5">
        <w:rPr>
          <w:rFonts w:ascii="Times New Roman" w:hAnsi="Times New Roman" w:cs="Times New Roman"/>
          <w:sz w:val="24"/>
          <w:szCs w:val="24"/>
        </w:rPr>
        <w:t>H</w:t>
      </w:r>
      <w:r w:rsidR="00535434">
        <w:rPr>
          <w:rFonts w:ascii="Times New Roman" w:hAnsi="Times New Roman" w:cs="Times New Roman"/>
          <w:sz w:val="24"/>
          <w:szCs w:val="24"/>
        </w:rPr>
        <w:t>)</w:t>
      </w:r>
      <w:r>
        <w:rPr>
          <w:rFonts w:ascii="Times New Roman" w:hAnsi="Times New Roman" w:cs="Times New Roman"/>
          <w:sz w:val="24"/>
          <w:szCs w:val="24"/>
        </w:rPr>
        <w:t>.</w:t>
      </w:r>
    </w:p>
    <w:p w14:paraId="395CD537" w14:textId="77777777" w:rsidR="00C51E54" w:rsidRDefault="00C51E54" w:rsidP="008447AF">
      <w:pPr>
        <w:spacing w:after="0" w:line="480" w:lineRule="auto"/>
        <w:contextualSpacing/>
        <w:rPr>
          <w:rFonts w:ascii="Times New Roman" w:hAnsi="Times New Roman" w:cs="Times New Roman"/>
          <w:sz w:val="24"/>
          <w:szCs w:val="24"/>
        </w:rPr>
      </w:pPr>
    </w:p>
    <w:p w14:paraId="125DF6B6" w14:textId="77777777" w:rsidR="00C51E54" w:rsidRDefault="00C51E54" w:rsidP="008447AF">
      <w:pPr>
        <w:spacing w:after="0" w:line="480" w:lineRule="auto"/>
        <w:contextualSpacing/>
        <w:rPr>
          <w:rFonts w:ascii="Times New Roman" w:hAnsi="Times New Roman" w:cs="Times New Roman"/>
          <w:sz w:val="24"/>
          <w:szCs w:val="24"/>
        </w:rPr>
      </w:pPr>
    </w:p>
    <w:p w14:paraId="6F0F8D75" w14:textId="77777777" w:rsidR="00672932" w:rsidRDefault="00672932" w:rsidP="008447AF">
      <w:pPr>
        <w:spacing w:after="0" w:line="480" w:lineRule="auto"/>
        <w:contextualSpacing/>
        <w:rPr>
          <w:rFonts w:ascii="Times New Roman" w:hAnsi="Times New Roman" w:cs="Times New Roman"/>
          <w:sz w:val="24"/>
          <w:szCs w:val="24"/>
        </w:rPr>
      </w:pPr>
    </w:p>
    <w:p w14:paraId="3FB4E958" w14:textId="77777777" w:rsidR="00C51E54" w:rsidRDefault="00C51E54" w:rsidP="008447AF">
      <w:pPr>
        <w:spacing w:after="0" w:line="480" w:lineRule="auto"/>
        <w:contextualSpacing/>
        <w:rPr>
          <w:rFonts w:ascii="Times New Roman" w:hAnsi="Times New Roman" w:cs="Times New Roman"/>
          <w:sz w:val="24"/>
          <w:szCs w:val="24"/>
        </w:rPr>
      </w:pPr>
    </w:p>
    <w:p w14:paraId="3AFEC448" w14:textId="77777777" w:rsidR="00C51E54" w:rsidRDefault="00C51E54" w:rsidP="008447AF">
      <w:pPr>
        <w:spacing w:after="0" w:line="480" w:lineRule="auto"/>
        <w:contextualSpacing/>
        <w:rPr>
          <w:rFonts w:ascii="Times New Roman" w:hAnsi="Times New Roman" w:cs="Times New Roman"/>
          <w:sz w:val="24"/>
          <w:szCs w:val="24"/>
        </w:rPr>
      </w:pPr>
    </w:p>
    <w:p w14:paraId="1672A8F2" w14:textId="77777777" w:rsidR="00C51E54" w:rsidRDefault="00C51E54" w:rsidP="008447AF">
      <w:pPr>
        <w:spacing w:after="0" w:line="480" w:lineRule="auto"/>
        <w:contextualSpacing/>
        <w:rPr>
          <w:rFonts w:ascii="Times New Roman" w:hAnsi="Times New Roman" w:cs="Times New Roman"/>
          <w:sz w:val="24"/>
          <w:szCs w:val="24"/>
        </w:rPr>
      </w:pPr>
    </w:p>
    <w:p w14:paraId="165E293B" w14:textId="77777777" w:rsidR="006F02E0" w:rsidRDefault="006F02E0" w:rsidP="008447AF">
      <w:pPr>
        <w:spacing w:after="0" w:line="480" w:lineRule="auto"/>
        <w:contextualSpacing/>
        <w:rPr>
          <w:rFonts w:ascii="Times New Roman" w:hAnsi="Times New Roman" w:cs="Times New Roman"/>
          <w:sz w:val="24"/>
          <w:szCs w:val="24"/>
        </w:rPr>
      </w:pPr>
    </w:p>
    <w:p w14:paraId="506FC6C8" w14:textId="77777777" w:rsidR="006F02E0" w:rsidRDefault="006F02E0" w:rsidP="008447AF">
      <w:pPr>
        <w:spacing w:after="0" w:line="480" w:lineRule="auto"/>
        <w:contextualSpacing/>
        <w:rPr>
          <w:rFonts w:ascii="Times New Roman" w:hAnsi="Times New Roman" w:cs="Times New Roman"/>
          <w:sz w:val="24"/>
          <w:szCs w:val="24"/>
        </w:rPr>
      </w:pPr>
    </w:p>
    <w:p w14:paraId="3B352089" w14:textId="77777777" w:rsidR="006F02E0" w:rsidRDefault="006F02E0" w:rsidP="008447AF">
      <w:pPr>
        <w:spacing w:after="0" w:line="480" w:lineRule="auto"/>
        <w:contextualSpacing/>
        <w:rPr>
          <w:rFonts w:ascii="Times New Roman" w:hAnsi="Times New Roman" w:cs="Times New Roman"/>
          <w:sz w:val="24"/>
          <w:szCs w:val="24"/>
        </w:rPr>
      </w:pPr>
    </w:p>
    <w:p w14:paraId="600A8093" w14:textId="77777777" w:rsidR="00C51E54" w:rsidRPr="00A97E9D" w:rsidRDefault="00C51E54" w:rsidP="008447AF">
      <w:pPr>
        <w:spacing w:after="0" w:line="480" w:lineRule="auto"/>
        <w:contextualSpacing/>
        <w:rPr>
          <w:rFonts w:ascii="Times New Roman" w:hAnsi="Times New Roman" w:cs="Times New Roman"/>
          <w:sz w:val="24"/>
          <w:szCs w:val="24"/>
        </w:rPr>
      </w:pPr>
    </w:p>
    <w:p w14:paraId="5D56FC61" w14:textId="77777777" w:rsidR="00824E36" w:rsidRPr="00824E36" w:rsidRDefault="00824E36" w:rsidP="008447AF">
      <w:pPr>
        <w:spacing w:after="0" w:line="480" w:lineRule="auto"/>
        <w:contextualSpacing/>
        <w:jc w:val="center"/>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lastRenderedPageBreak/>
        <w:t>Section IV. Results and Findings</w:t>
      </w:r>
      <w:r w:rsidRPr="00824E36">
        <w:rPr>
          <w:rFonts w:ascii="Times New Roman" w:eastAsia="Times New Roman" w:hAnsi="Times New Roman" w:cs="Times New Roman"/>
          <w:sz w:val="24"/>
          <w:szCs w:val="24"/>
        </w:rPr>
        <w:t> </w:t>
      </w:r>
    </w:p>
    <w:p w14:paraId="6D1D1045"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Results</w:t>
      </w:r>
      <w:r w:rsidRPr="00824E36">
        <w:rPr>
          <w:rFonts w:ascii="Times New Roman" w:eastAsia="Times New Roman" w:hAnsi="Times New Roman" w:cs="Times New Roman"/>
          <w:sz w:val="24"/>
          <w:szCs w:val="24"/>
        </w:rPr>
        <w:t> </w:t>
      </w:r>
    </w:p>
    <w:p w14:paraId="0F060AA6"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Demographics</w:t>
      </w:r>
      <w:r w:rsidRPr="00824E36">
        <w:rPr>
          <w:rFonts w:ascii="Times New Roman" w:eastAsia="Times New Roman" w:hAnsi="Times New Roman" w:cs="Times New Roman"/>
          <w:sz w:val="24"/>
          <w:szCs w:val="24"/>
        </w:rPr>
        <w:t> </w:t>
      </w:r>
    </w:p>
    <w:p w14:paraId="75D34536"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Seventy-nine APCs attended the initial educational session, received daily email reminders to practice mindfulness, and had access to the mindfulness activities. Seven APCs participated fully in the project and completed all surveys, see Table 1 for demographics. The majority worked in the CAW division, 57% were NPs and 42% were PAs, all female and worked full-time. Four were Caucasian (57%), two were Asian (26%), and one was Pacific Islander (14%). One NP was a recent graduate (14%), two NPs had been practicing less than three years (26%), and four had been practicing four years or more (57%). Four were married (57%), three were single (43%), and the majority (71%) were greater than 40 years of age. 57% had worked for the organization for less than three years, 43% worked for the organization for more than four years, and three managed other APCs in addition to seeing patients. </w:t>
      </w:r>
    </w:p>
    <w:p w14:paraId="451330B0"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Table 1</w:t>
      </w:r>
      <w:r w:rsidRPr="00824E36">
        <w:rPr>
          <w:rFonts w:ascii="Times New Roman" w:eastAsia="Times New Roman" w:hAnsi="Times New Roman" w:cs="Times New Roman"/>
          <w:sz w:val="24"/>
          <w:szCs w:val="24"/>
        </w:rPr>
        <w:t> </w:t>
      </w:r>
    </w:p>
    <w:p w14:paraId="0C3FA463"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i/>
          <w:iCs/>
          <w:sz w:val="24"/>
          <w:szCs w:val="24"/>
        </w:rPr>
        <w:t xml:space="preserve">Participant Demographics </w:t>
      </w:r>
      <w:r w:rsidRPr="00824E36">
        <w:rPr>
          <w:rFonts w:ascii="Times New Roman" w:eastAsia="Times New Roman" w:hAnsi="Times New Roman" w:cs="Times New Roman"/>
          <w:sz w:val="24"/>
          <w:szCs w:val="24"/>
        </w:rPr>
        <w:t> </w:t>
      </w:r>
    </w:p>
    <w:tbl>
      <w:tblPr>
        <w:tblW w:w="0" w:type="dxa"/>
        <w:tblInd w:w="990" w:type="dxa"/>
        <w:tblCellMar>
          <w:left w:w="0" w:type="dxa"/>
          <w:right w:w="0" w:type="dxa"/>
        </w:tblCellMar>
        <w:tblLook w:val="04A0" w:firstRow="1" w:lastRow="0" w:firstColumn="1" w:lastColumn="0" w:noHBand="0" w:noVBand="1"/>
      </w:tblPr>
      <w:tblGrid>
        <w:gridCol w:w="4056"/>
        <w:gridCol w:w="2426"/>
        <w:gridCol w:w="1888"/>
      </w:tblGrid>
      <w:tr w:rsidR="00824E36" w:rsidRPr="00824E36" w14:paraId="24C07423" w14:textId="77777777" w:rsidTr="005A303C">
        <w:trPr>
          <w:trHeight w:val="300"/>
        </w:trPr>
        <w:tc>
          <w:tcPr>
            <w:tcW w:w="21600" w:type="dxa"/>
            <w:tcBorders>
              <w:top w:val="single" w:sz="4" w:space="0" w:color="auto"/>
              <w:bottom w:val="single" w:sz="4" w:space="0" w:color="auto"/>
            </w:tcBorders>
            <w:shd w:val="clear" w:color="auto" w:fill="auto"/>
            <w:hideMark/>
          </w:tcPr>
          <w:p w14:paraId="00921248"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Demographic </w:t>
            </w:r>
          </w:p>
        </w:tc>
        <w:tc>
          <w:tcPr>
            <w:tcW w:w="21600" w:type="dxa"/>
            <w:tcBorders>
              <w:top w:val="single" w:sz="4" w:space="0" w:color="auto"/>
              <w:bottom w:val="single" w:sz="4" w:space="0" w:color="auto"/>
            </w:tcBorders>
            <w:shd w:val="clear" w:color="auto" w:fill="auto"/>
            <w:hideMark/>
          </w:tcPr>
          <w:p w14:paraId="7ED3FCFD"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n </w:t>
            </w:r>
          </w:p>
        </w:tc>
        <w:tc>
          <w:tcPr>
            <w:tcW w:w="12825" w:type="dxa"/>
            <w:tcBorders>
              <w:top w:val="single" w:sz="4" w:space="0" w:color="auto"/>
              <w:bottom w:val="single" w:sz="4" w:space="0" w:color="auto"/>
            </w:tcBorders>
            <w:shd w:val="clear" w:color="auto" w:fill="auto"/>
            <w:hideMark/>
          </w:tcPr>
          <w:p w14:paraId="259D75E4"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tc>
      </w:tr>
      <w:tr w:rsidR="00824E36" w:rsidRPr="00824E36" w14:paraId="74141389" w14:textId="77777777" w:rsidTr="005A303C">
        <w:trPr>
          <w:trHeight w:val="300"/>
        </w:trPr>
        <w:tc>
          <w:tcPr>
            <w:tcW w:w="21600" w:type="dxa"/>
            <w:tcBorders>
              <w:top w:val="single" w:sz="4" w:space="0" w:color="auto"/>
              <w:left w:val="single" w:sz="4" w:space="0" w:color="auto"/>
              <w:bottom w:val="single" w:sz="4" w:space="0" w:color="auto"/>
              <w:right w:val="single" w:sz="4" w:space="0" w:color="auto"/>
            </w:tcBorders>
            <w:shd w:val="clear" w:color="auto" w:fill="auto"/>
            <w:hideMark/>
          </w:tcPr>
          <w:p w14:paraId="0634210F"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Gender </w:t>
            </w:r>
          </w:p>
          <w:p w14:paraId="18E4F4B9"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Female </w:t>
            </w:r>
          </w:p>
          <w:p w14:paraId="228D207F"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Male </w:t>
            </w:r>
          </w:p>
        </w:tc>
        <w:tc>
          <w:tcPr>
            <w:tcW w:w="21600" w:type="dxa"/>
            <w:tcBorders>
              <w:top w:val="single" w:sz="4" w:space="0" w:color="auto"/>
              <w:left w:val="single" w:sz="4" w:space="0" w:color="auto"/>
              <w:bottom w:val="single" w:sz="4" w:space="0" w:color="auto"/>
              <w:right w:val="single" w:sz="4" w:space="0" w:color="auto"/>
            </w:tcBorders>
            <w:shd w:val="clear" w:color="auto" w:fill="auto"/>
            <w:hideMark/>
          </w:tcPr>
          <w:p w14:paraId="1B245FF6"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5D822034"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7 </w:t>
            </w:r>
          </w:p>
          <w:p w14:paraId="641A61CD"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0 </w:t>
            </w:r>
          </w:p>
        </w:tc>
        <w:tc>
          <w:tcPr>
            <w:tcW w:w="12825" w:type="dxa"/>
            <w:tcBorders>
              <w:top w:val="single" w:sz="4" w:space="0" w:color="auto"/>
              <w:left w:val="single" w:sz="4" w:space="0" w:color="auto"/>
              <w:bottom w:val="single" w:sz="4" w:space="0" w:color="auto"/>
              <w:right w:val="single" w:sz="4" w:space="0" w:color="auto"/>
            </w:tcBorders>
            <w:shd w:val="clear" w:color="auto" w:fill="auto"/>
            <w:hideMark/>
          </w:tcPr>
          <w:p w14:paraId="6326D96D"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64701046"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100 </w:t>
            </w:r>
          </w:p>
          <w:p w14:paraId="3A2D39ED"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0 </w:t>
            </w:r>
          </w:p>
        </w:tc>
      </w:tr>
      <w:tr w:rsidR="00824E36" w:rsidRPr="00824E36" w14:paraId="04D27C2E" w14:textId="77777777" w:rsidTr="0038498C">
        <w:trPr>
          <w:trHeight w:val="300"/>
        </w:trPr>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413E51D3"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Age </w:t>
            </w:r>
          </w:p>
          <w:p w14:paraId="0ED5EA97"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20-30 </w:t>
            </w:r>
          </w:p>
          <w:p w14:paraId="3F955BA7"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31-40 </w:t>
            </w:r>
          </w:p>
          <w:p w14:paraId="5FE9E35E"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40 and older </w:t>
            </w:r>
          </w:p>
        </w:tc>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2AC474DA"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4DC391A8"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1 </w:t>
            </w:r>
          </w:p>
          <w:p w14:paraId="62B7B84A"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1 </w:t>
            </w:r>
          </w:p>
          <w:p w14:paraId="3D25DC0E"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5 </w:t>
            </w:r>
          </w:p>
        </w:tc>
        <w:tc>
          <w:tcPr>
            <w:tcW w:w="12825" w:type="dxa"/>
            <w:tcBorders>
              <w:top w:val="single" w:sz="4" w:space="0" w:color="auto"/>
              <w:left w:val="single" w:sz="6" w:space="0" w:color="auto"/>
              <w:bottom w:val="single" w:sz="4" w:space="0" w:color="auto"/>
              <w:right w:val="single" w:sz="6" w:space="0" w:color="auto"/>
            </w:tcBorders>
            <w:shd w:val="clear" w:color="auto" w:fill="auto"/>
            <w:hideMark/>
          </w:tcPr>
          <w:p w14:paraId="7077D183"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3FAD72EB"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14.29 </w:t>
            </w:r>
          </w:p>
          <w:p w14:paraId="7C1E8399"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14.29 </w:t>
            </w:r>
          </w:p>
          <w:p w14:paraId="39AB89CE"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71.43 </w:t>
            </w:r>
          </w:p>
        </w:tc>
      </w:tr>
      <w:tr w:rsidR="00824E36" w:rsidRPr="00824E36" w14:paraId="51F3C706" w14:textId="77777777" w:rsidTr="0038498C">
        <w:trPr>
          <w:trHeight w:val="300"/>
        </w:trPr>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19F2AA1C"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lastRenderedPageBreak/>
              <w:t>Professional Designation </w:t>
            </w:r>
          </w:p>
          <w:p w14:paraId="0D74ACE5"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NP </w:t>
            </w:r>
          </w:p>
          <w:p w14:paraId="501993EC"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PA </w:t>
            </w:r>
          </w:p>
        </w:tc>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004CB08F"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191E200A"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4 </w:t>
            </w:r>
          </w:p>
          <w:p w14:paraId="33BFDB0E"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3 </w:t>
            </w:r>
          </w:p>
        </w:tc>
        <w:tc>
          <w:tcPr>
            <w:tcW w:w="12825" w:type="dxa"/>
            <w:tcBorders>
              <w:top w:val="single" w:sz="4" w:space="0" w:color="auto"/>
              <w:left w:val="single" w:sz="6" w:space="0" w:color="auto"/>
              <w:bottom w:val="single" w:sz="4" w:space="0" w:color="auto"/>
              <w:right w:val="single" w:sz="6" w:space="0" w:color="auto"/>
            </w:tcBorders>
            <w:shd w:val="clear" w:color="auto" w:fill="auto"/>
            <w:hideMark/>
          </w:tcPr>
          <w:p w14:paraId="62436B80"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4F80017D"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57.14 </w:t>
            </w:r>
          </w:p>
          <w:p w14:paraId="7CC5F924"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42.86 </w:t>
            </w:r>
          </w:p>
        </w:tc>
      </w:tr>
      <w:tr w:rsidR="00824E36" w:rsidRPr="00824E36" w14:paraId="71C568D0" w14:textId="77777777" w:rsidTr="00AC36BC">
        <w:trPr>
          <w:trHeight w:val="300"/>
        </w:trPr>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10270F38"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Division </w:t>
            </w:r>
          </w:p>
          <w:p w14:paraId="457F893F"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CAW </w:t>
            </w:r>
          </w:p>
          <w:p w14:paraId="48C10EAD"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JSA </w:t>
            </w:r>
          </w:p>
        </w:tc>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315CE60E"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53F26D71"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6 </w:t>
            </w:r>
          </w:p>
          <w:p w14:paraId="165D7766"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1 </w:t>
            </w:r>
          </w:p>
        </w:tc>
        <w:tc>
          <w:tcPr>
            <w:tcW w:w="12825" w:type="dxa"/>
            <w:tcBorders>
              <w:top w:val="single" w:sz="4" w:space="0" w:color="auto"/>
              <w:left w:val="single" w:sz="6" w:space="0" w:color="auto"/>
              <w:bottom w:val="single" w:sz="4" w:space="0" w:color="auto"/>
              <w:right w:val="single" w:sz="6" w:space="0" w:color="auto"/>
            </w:tcBorders>
            <w:shd w:val="clear" w:color="auto" w:fill="auto"/>
            <w:hideMark/>
          </w:tcPr>
          <w:p w14:paraId="1ABA3463"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74787382"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85.71 </w:t>
            </w:r>
          </w:p>
          <w:p w14:paraId="4BF42F3F"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14.29 </w:t>
            </w:r>
          </w:p>
        </w:tc>
      </w:tr>
      <w:tr w:rsidR="00824E36" w:rsidRPr="00824E36" w14:paraId="4C4C4A49" w14:textId="77777777" w:rsidTr="00A53C83">
        <w:trPr>
          <w:trHeight w:val="300"/>
        </w:trPr>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3D52E71A"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Race </w:t>
            </w:r>
          </w:p>
          <w:p w14:paraId="3078ADE2"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Caucasian </w:t>
            </w:r>
          </w:p>
          <w:p w14:paraId="20B37DFC"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Asian </w:t>
            </w:r>
          </w:p>
          <w:p w14:paraId="20F4FFF2"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Pacific Islander </w:t>
            </w:r>
          </w:p>
        </w:tc>
        <w:tc>
          <w:tcPr>
            <w:tcW w:w="21600" w:type="dxa"/>
            <w:tcBorders>
              <w:top w:val="single" w:sz="4" w:space="0" w:color="auto"/>
              <w:left w:val="single" w:sz="6" w:space="0" w:color="auto"/>
              <w:bottom w:val="single" w:sz="4" w:space="0" w:color="auto"/>
              <w:right w:val="single" w:sz="6" w:space="0" w:color="auto"/>
            </w:tcBorders>
            <w:shd w:val="clear" w:color="auto" w:fill="auto"/>
            <w:hideMark/>
          </w:tcPr>
          <w:p w14:paraId="720BA0C2"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43231502"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4 </w:t>
            </w:r>
          </w:p>
          <w:p w14:paraId="33E9C22C"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2 </w:t>
            </w:r>
          </w:p>
          <w:p w14:paraId="29CAE0A9"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1 </w:t>
            </w:r>
          </w:p>
        </w:tc>
        <w:tc>
          <w:tcPr>
            <w:tcW w:w="12825" w:type="dxa"/>
            <w:tcBorders>
              <w:top w:val="single" w:sz="4" w:space="0" w:color="auto"/>
              <w:left w:val="single" w:sz="6" w:space="0" w:color="auto"/>
              <w:bottom w:val="single" w:sz="4" w:space="0" w:color="auto"/>
              <w:right w:val="single" w:sz="6" w:space="0" w:color="auto"/>
            </w:tcBorders>
            <w:shd w:val="clear" w:color="auto" w:fill="auto"/>
            <w:hideMark/>
          </w:tcPr>
          <w:p w14:paraId="67198297"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58B3DAD5"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57.14 </w:t>
            </w:r>
          </w:p>
          <w:p w14:paraId="06DF0083"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28.57 </w:t>
            </w:r>
          </w:p>
          <w:p w14:paraId="342360FB"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14.29 </w:t>
            </w:r>
          </w:p>
        </w:tc>
      </w:tr>
      <w:tr w:rsidR="00A53C83" w:rsidRPr="00824E36" w14:paraId="6AA74C1F" w14:textId="77777777" w:rsidTr="00A53C83">
        <w:trPr>
          <w:trHeight w:val="300"/>
        </w:trPr>
        <w:tc>
          <w:tcPr>
            <w:tcW w:w="21600" w:type="dxa"/>
            <w:tcBorders>
              <w:top w:val="single" w:sz="4" w:space="0" w:color="auto"/>
              <w:left w:val="single" w:sz="6" w:space="0" w:color="auto"/>
              <w:bottom w:val="single" w:sz="4" w:space="0" w:color="auto"/>
              <w:right w:val="single" w:sz="6" w:space="0" w:color="auto"/>
            </w:tcBorders>
            <w:shd w:val="clear" w:color="auto" w:fill="auto"/>
          </w:tcPr>
          <w:p w14:paraId="21C02D89" w14:textId="77777777" w:rsidR="00A53C83" w:rsidRDefault="00A53C83" w:rsidP="008447AF">
            <w:pPr>
              <w:spacing w:after="0" w:line="48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Years of experience</w:t>
            </w:r>
          </w:p>
          <w:p w14:paraId="4BF61751" w14:textId="77777777" w:rsidR="00A53C83" w:rsidRDefault="00A53C83" w:rsidP="008447AF">
            <w:pPr>
              <w:spacing w:after="0" w:line="48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0-1</w:t>
            </w:r>
          </w:p>
          <w:p w14:paraId="3747B1C3" w14:textId="77777777" w:rsidR="00DA7EE6" w:rsidRDefault="00DA7EE6" w:rsidP="008447AF">
            <w:pPr>
              <w:spacing w:after="0" w:line="48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w:t>
            </w:r>
          </w:p>
          <w:p w14:paraId="4C2C8515" w14:textId="4128E528" w:rsidR="00DA7EE6" w:rsidRPr="00824E36" w:rsidRDefault="00DA7EE6" w:rsidP="008447AF">
            <w:pPr>
              <w:spacing w:after="0" w:line="48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or more</w:t>
            </w:r>
          </w:p>
        </w:tc>
        <w:tc>
          <w:tcPr>
            <w:tcW w:w="21600" w:type="dxa"/>
            <w:tcBorders>
              <w:top w:val="single" w:sz="4" w:space="0" w:color="auto"/>
              <w:left w:val="single" w:sz="6" w:space="0" w:color="auto"/>
              <w:bottom w:val="single" w:sz="4" w:space="0" w:color="auto"/>
              <w:right w:val="single" w:sz="6" w:space="0" w:color="auto"/>
            </w:tcBorders>
            <w:shd w:val="clear" w:color="auto" w:fill="auto"/>
          </w:tcPr>
          <w:p w14:paraId="730229BD" w14:textId="77777777" w:rsidR="00A53C83" w:rsidRDefault="00A53C83" w:rsidP="008447AF">
            <w:pPr>
              <w:spacing w:after="0" w:line="480" w:lineRule="auto"/>
              <w:contextualSpacing/>
              <w:jc w:val="center"/>
              <w:textAlignment w:val="baseline"/>
              <w:rPr>
                <w:rFonts w:ascii="Times New Roman" w:eastAsia="Times New Roman" w:hAnsi="Times New Roman" w:cs="Times New Roman"/>
                <w:sz w:val="24"/>
                <w:szCs w:val="24"/>
              </w:rPr>
            </w:pPr>
          </w:p>
          <w:p w14:paraId="581057EF" w14:textId="77777777" w:rsidR="00DA7EE6" w:rsidRDefault="00DA7EE6" w:rsidP="008447AF">
            <w:pPr>
              <w:spacing w:after="0" w:line="480" w:lineRule="auto"/>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576B4152" w14:textId="77777777" w:rsidR="00DA7EE6" w:rsidRDefault="00DA7EE6" w:rsidP="008447AF">
            <w:pPr>
              <w:spacing w:after="0" w:line="480" w:lineRule="auto"/>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62FA4D05" w14:textId="48B5DE39" w:rsidR="00DA7EE6" w:rsidRPr="00824E36" w:rsidRDefault="00DA7EE6" w:rsidP="008447AF">
            <w:pPr>
              <w:spacing w:after="0" w:line="480" w:lineRule="auto"/>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825" w:type="dxa"/>
            <w:tcBorders>
              <w:top w:val="single" w:sz="4" w:space="0" w:color="auto"/>
              <w:left w:val="single" w:sz="6" w:space="0" w:color="auto"/>
              <w:bottom w:val="single" w:sz="4" w:space="0" w:color="auto"/>
              <w:right w:val="single" w:sz="6" w:space="0" w:color="auto"/>
            </w:tcBorders>
            <w:shd w:val="clear" w:color="auto" w:fill="auto"/>
          </w:tcPr>
          <w:p w14:paraId="1F840B19" w14:textId="77777777" w:rsidR="00A53C83" w:rsidRDefault="00A53C83" w:rsidP="008447AF">
            <w:pPr>
              <w:spacing w:after="0" w:line="480" w:lineRule="auto"/>
              <w:contextualSpacing/>
              <w:jc w:val="center"/>
              <w:textAlignment w:val="baseline"/>
              <w:rPr>
                <w:rFonts w:ascii="Times New Roman" w:eastAsia="Times New Roman" w:hAnsi="Times New Roman" w:cs="Times New Roman"/>
                <w:sz w:val="24"/>
                <w:szCs w:val="24"/>
              </w:rPr>
            </w:pPr>
          </w:p>
          <w:p w14:paraId="060C7B15" w14:textId="77777777" w:rsidR="00DA7EE6" w:rsidRDefault="00DA7EE6" w:rsidP="008447AF">
            <w:pPr>
              <w:spacing w:after="0" w:line="480" w:lineRule="auto"/>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14.29</w:t>
            </w:r>
          </w:p>
          <w:p w14:paraId="69DFD88B" w14:textId="77777777" w:rsidR="00DA7EE6" w:rsidRDefault="00DA7EE6" w:rsidP="008447AF">
            <w:pPr>
              <w:spacing w:after="0" w:line="480" w:lineRule="auto"/>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28.47</w:t>
            </w:r>
          </w:p>
          <w:p w14:paraId="3769A337" w14:textId="2CFDB516" w:rsidR="00DA7EE6" w:rsidRPr="00824E36" w:rsidRDefault="00DA7EE6" w:rsidP="008447AF">
            <w:pPr>
              <w:spacing w:after="0" w:line="480" w:lineRule="auto"/>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57.14</w:t>
            </w:r>
          </w:p>
        </w:tc>
      </w:tr>
      <w:tr w:rsidR="00824E36" w:rsidRPr="00824E36" w14:paraId="25C75AA8" w14:textId="77777777" w:rsidTr="00A53C83">
        <w:trPr>
          <w:trHeight w:val="300"/>
        </w:trPr>
        <w:tc>
          <w:tcPr>
            <w:tcW w:w="21600" w:type="dxa"/>
            <w:tcBorders>
              <w:top w:val="single" w:sz="4" w:space="0" w:color="auto"/>
              <w:left w:val="single" w:sz="6" w:space="0" w:color="auto"/>
              <w:bottom w:val="single" w:sz="6" w:space="0" w:color="auto"/>
              <w:right w:val="single" w:sz="6" w:space="0" w:color="auto"/>
            </w:tcBorders>
            <w:shd w:val="clear" w:color="auto" w:fill="auto"/>
            <w:hideMark/>
          </w:tcPr>
          <w:p w14:paraId="281C7F77"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Marital Status </w:t>
            </w:r>
          </w:p>
          <w:p w14:paraId="6852CD92"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Married/Partnered </w:t>
            </w:r>
          </w:p>
          <w:p w14:paraId="4BA555F8"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Single/Divorced </w:t>
            </w:r>
          </w:p>
        </w:tc>
        <w:tc>
          <w:tcPr>
            <w:tcW w:w="21600" w:type="dxa"/>
            <w:tcBorders>
              <w:top w:val="single" w:sz="4" w:space="0" w:color="auto"/>
              <w:left w:val="single" w:sz="6" w:space="0" w:color="auto"/>
              <w:bottom w:val="single" w:sz="6" w:space="0" w:color="auto"/>
              <w:right w:val="single" w:sz="6" w:space="0" w:color="auto"/>
            </w:tcBorders>
            <w:shd w:val="clear" w:color="auto" w:fill="auto"/>
            <w:hideMark/>
          </w:tcPr>
          <w:p w14:paraId="491522BC"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4AE26F7F"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3 </w:t>
            </w:r>
          </w:p>
          <w:p w14:paraId="6BDC35DF"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4 </w:t>
            </w:r>
          </w:p>
        </w:tc>
        <w:tc>
          <w:tcPr>
            <w:tcW w:w="12825" w:type="dxa"/>
            <w:tcBorders>
              <w:top w:val="single" w:sz="4" w:space="0" w:color="auto"/>
              <w:left w:val="single" w:sz="6" w:space="0" w:color="auto"/>
              <w:bottom w:val="single" w:sz="6" w:space="0" w:color="auto"/>
              <w:right w:val="single" w:sz="6" w:space="0" w:color="auto"/>
            </w:tcBorders>
            <w:shd w:val="clear" w:color="auto" w:fill="auto"/>
            <w:hideMark/>
          </w:tcPr>
          <w:p w14:paraId="44B6C5A0"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32C85575"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42.86 </w:t>
            </w:r>
          </w:p>
          <w:p w14:paraId="4A832FA3"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57.14 </w:t>
            </w:r>
          </w:p>
        </w:tc>
      </w:tr>
      <w:tr w:rsidR="00824E36" w:rsidRPr="00824E36" w14:paraId="7B1A10F2" w14:textId="77777777" w:rsidTr="00824E36">
        <w:trPr>
          <w:trHeight w:val="120"/>
        </w:trPr>
        <w:tc>
          <w:tcPr>
            <w:tcW w:w="21600" w:type="dxa"/>
            <w:tcBorders>
              <w:top w:val="single" w:sz="6" w:space="0" w:color="auto"/>
              <w:left w:val="nil"/>
              <w:bottom w:val="single" w:sz="6" w:space="0" w:color="auto"/>
              <w:right w:val="nil"/>
            </w:tcBorders>
            <w:shd w:val="clear" w:color="auto" w:fill="auto"/>
            <w:hideMark/>
          </w:tcPr>
          <w:p w14:paraId="6BED9BB9" w14:textId="77777777" w:rsidR="00824E36" w:rsidRPr="00824E36"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tc>
        <w:tc>
          <w:tcPr>
            <w:tcW w:w="21600" w:type="dxa"/>
            <w:tcBorders>
              <w:top w:val="single" w:sz="6" w:space="0" w:color="auto"/>
              <w:left w:val="nil"/>
              <w:bottom w:val="single" w:sz="6" w:space="0" w:color="auto"/>
              <w:right w:val="nil"/>
            </w:tcBorders>
            <w:shd w:val="clear" w:color="auto" w:fill="auto"/>
            <w:hideMark/>
          </w:tcPr>
          <w:p w14:paraId="157BE6FF"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tc>
        <w:tc>
          <w:tcPr>
            <w:tcW w:w="12825" w:type="dxa"/>
            <w:tcBorders>
              <w:top w:val="single" w:sz="6" w:space="0" w:color="auto"/>
              <w:left w:val="nil"/>
              <w:bottom w:val="single" w:sz="6" w:space="0" w:color="auto"/>
              <w:right w:val="nil"/>
            </w:tcBorders>
            <w:shd w:val="clear" w:color="auto" w:fill="auto"/>
            <w:hideMark/>
          </w:tcPr>
          <w:p w14:paraId="4D596F92" w14:textId="77777777" w:rsidR="00824E36" w:rsidRPr="00824E36" w:rsidRDefault="00824E3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tc>
      </w:tr>
    </w:tbl>
    <w:p w14:paraId="0317F23E" w14:textId="77777777" w:rsidR="00BD042E" w:rsidRDefault="00BD042E" w:rsidP="008447AF">
      <w:pPr>
        <w:spacing w:after="0" w:line="480" w:lineRule="auto"/>
        <w:contextualSpacing/>
        <w:textAlignment w:val="baseline"/>
        <w:rPr>
          <w:rFonts w:ascii="Times New Roman" w:eastAsia="Times New Roman" w:hAnsi="Times New Roman" w:cs="Times New Roman"/>
          <w:i/>
          <w:iCs/>
          <w:sz w:val="24"/>
          <w:szCs w:val="24"/>
        </w:rPr>
      </w:pPr>
    </w:p>
    <w:p w14:paraId="22AE8521" w14:textId="1D4EFF2B"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i/>
          <w:iCs/>
          <w:sz w:val="24"/>
          <w:szCs w:val="24"/>
        </w:rPr>
        <w:t>Note.</w:t>
      </w:r>
      <w:r w:rsidRPr="00824E36">
        <w:rPr>
          <w:rFonts w:ascii="Times New Roman" w:eastAsia="Times New Roman" w:hAnsi="Times New Roman" w:cs="Times New Roman"/>
          <w:sz w:val="24"/>
          <w:szCs w:val="24"/>
        </w:rPr>
        <w:t xml:space="preserve"> N = 7. </w:t>
      </w:r>
      <w:r w:rsidR="00EF43CC">
        <w:rPr>
          <w:rFonts w:ascii="Times New Roman" w:eastAsia="Times New Roman" w:hAnsi="Times New Roman" w:cs="Times New Roman"/>
          <w:sz w:val="24"/>
          <w:szCs w:val="24"/>
        </w:rPr>
        <w:t xml:space="preserve">NP = nurse practitioner; PA = physician assistant; </w:t>
      </w:r>
      <w:r w:rsidRPr="00824E36">
        <w:rPr>
          <w:rFonts w:ascii="Times New Roman" w:eastAsia="Times New Roman" w:hAnsi="Times New Roman" w:cs="Times New Roman"/>
          <w:sz w:val="24"/>
          <w:szCs w:val="24"/>
        </w:rPr>
        <w:t>CAW = Care Anywhere; JSA = Jump Start Assessment. </w:t>
      </w:r>
    </w:p>
    <w:p w14:paraId="1F1D8AC2" w14:textId="77777777" w:rsidR="00F1765C" w:rsidRDefault="00F1765C" w:rsidP="008447AF">
      <w:pPr>
        <w:spacing w:after="0" w:line="480" w:lineRule="auto"/>
        <w:contextualSpacing/>
        <w:textAlignment w:val="baseline"/>
        <w:rPr>
          <w:rFonts w:ascii="Times New Roman" w:eastAsia="Times New Roman" w:hAnsi="Times New Roman" w:cs="Times New Roman"/>
          <w:b/>
          <w:bCs/>
          <w:i/>
          <w:iCs/>
          <w:sz w:val="24"/>
          <w:szCs w:val="24"/>
        </w:rPr>
      </w:pPr>
    </w:p>
    <w:p w14:paraId="4B60FA29" w14:textId="77777777" w:rsidR="00F1765C" w:rsidRDefault="00F1765C" w:rsidP="008447AF">
      <w:pPr>
        <w:spacing w:after="0" w:line="480" w:lineRule="auto"/>
        <w:contextualSpacing/>
        <w:textAlignment w:val="baseline"/>
        <w:rPr>
          <w:rFonts w:ascii="Times New Roman" w:eastAsia="Times New Roman" w:hAnsi="Times New Roman" w:cs="Times New Roman"/>
          <w:b/>
          <w:bCs/>
          <w:i/>
          <w:iCs/>
          <w:sz w:val="24"/>
          <w:szCs w:val="24"/>
        </w:rPr>
      </w:pPr>
    </w:p>
    <w:p w14:paraId="5D1BE341" w14:textId="77777777" w:rsidR="006F02E0" w:rsidRPr="00F1765C" w:rsidRDefault="00824E36" w:rsidP="008447AF">
      <w:pPr>
        <w:spacing w:after="0" w:line="480" w:lineRule="auto"/>
        <w:contextualSpacing/>
        <w:textAlignment w:val="baseline"/>
        <w:rPr>
          <w:rFonts w:ascii="Times New Roman" w:eastAsia="Times New Roman" w:hAnsi="Times New Roman" w:cs="Times New Roman"/>
          <w:sz w:val="24"/>
          <w:szCs w:val="24"/>
        </w:rPr>
      </w:pPr>
      <w:r w:rsidRPr="00F1765C">
        <w:rPr>
          <w:rFonts w:ascii="Times New Roman" w:eastAsia="Times New Roman" w:hAnsi="Times New Roman" w:cs="Times New Roman"/>
          <w:b/>
          <w:bCs/>
          <w:i/>
          <w:iCs/>
          <w:sz w:val="24"/>
          <w:szCs w:val="24"/>
        </w:rPr>
        <w:lastRenderedPageBreak/>
        <w:t>Resilience</w:t>
      </w:r>
      <w:r w:rsidRPr="00F1765C">
        <w:rPr>
          <w:rFonts w:ascii="Times New Roman" w:eastAsia="Times New Roman" w:hAnsi="Times New Roman" w:cs="Times New Roman"/>
          <w:sz w:val="24"/>
          <w:szCs w:val="24"/>
        </w:rPr>
        <w:t> </w:t>
      </w:r>
    </w:p>
    <w:p w14:paraId="30F43F78" w14:textId="577FCE58" w:rsidR="000338D1" w:rsidRPr="00F1765C" w:rsidRDefault="00824E36" w:rsidP="008447AF">
      <w:pPr>
        <w:spacing w:after="0" w:line="480" w:lineRule="auto"/>
        <w:ind w:firstLine="720"/>
        <w:contextualSpacing/>
        <w:textAlignment w:val="baseline"/>
        <w:rPr>
          <w:rFonts w:ascii="Times New Roman" w:eastAsia="Times New Roman" w:hAnsi="Times New Roman" w:cs="Times New Roman"/>
          <w:sz w:val="24"/>
          <w:szCs w:val="24"/>
        </w:rPr>
      </w:pPr>
      <w:r w:rsidRPr="00F1765C">
        <w:rPr>
          <w:rFonts w:ascii="Times New Roman" w:eastAsia="Times New Roman" w:hAnsi="Times New Roman" w:cs="Times New Roman"/>
          <w:sz w:val="24"/>
          <w:szCs w:val="24"/>
        </w:rPr>
        <w:t xml:space="preserve">Resilience was measured using the CD-RISC-10 developed by Kathryn Conner and Johnathon Davidson (Connor &amp; Davidson, 2003). The median baseline score </w:t>
      </w:r>
      <w:r w:rsidR="004F3EF4" w:rsidRPr="00F1765C">
        <w:rPr>
          <w:rFonts w:ascii="Times New Roman" w:eastAsia="Times New Roman" w:hAnsi="Times New Roman" w:cs="Times New Roman"/>
          <w:sz w:val="24"/>
          <w:szCs w:val="24"/>
        </w:rPr>
        <w:t xml:space="preserve">for this sample </w:t>
      </w:r>
      <w:r w:rsidRPr="00F1765C">
        <w:rPr>
          <w:rFonts w:ascii="Times New Roman" w:eastAsia="Times New Roman" w:hAnsi="Times New Roman" w:cs="Times New Roman"/>
          <w:sz w:val="24"/>
          <w:szCs w:val="24"/>
        </w:rPr>
        <w:t xml:space="preserve">was </w:t>
      </w:r>
      <w:r w:rsidR="00E40FEF" w:rsidRPr="00F1765C">
        <w:rPr>
          <w:rFonts w:ascii="Times New Roman" w:eastAsia="Times New Roman" w:hAnsi="Times New Roman" w:cs="Times New Roman"/>
          <w:sz w:val="24"/>
          <w:szCs w:val="24"/>
        </w:rPr>
        <w:t>67.5%</w:t>
      </w:r>
      <w:r w:rsidRPr="00F1765C">
        <w:rPr>
          <w:rFonts w:ascii="Times New Roman" w:eastAsia="Times New Roman" w:hAnsi="Times New Roman" w:cs="Times New Roman"/>
          <w:sz w:val="24"/>
          <w:szCs w:val="24"/>
        </w:rPr>
        <w:t>, which was consistent with</w:t>
      </w:r>
      <w:r w:rsidR="00B21871" w:rsidRPr="00F1765C">
        <w:rPr>
          <w:rFonts w:ascii="Times New Roman" w:eastAsia="Times New Roman" w:hAnsi="Times New Roman" w:cs="Times New Roman"/>
          <w:sz w:val="24"/>
          <w:szCs w:val="24"/>
        </w:rPr>
        <w:t xml:space="preserve"> reported benchmarks </w:t>
      </w:r>
      <w:r w:rsidR="008636CF" w:rsidRPr="00F1765C">
        <w:rPr>
          <w:rFonts w:ascii="Times New Roman" w:eastAsia="Times New Roman" w:hAnsi="Times New Roman" w:cs="Times New Roman"/>
          <w:sz w:val="24"/>
          <w:szCs w:val="24"/>
        </w:rPr>
        <w:t xml:space="preserve">in the literature of </w:t>
      </w:r>
      <w:r w:rsidR="000338D1" w:rsidRPr="00F1765C">
        <w:rPr>
          <w:rFonts w:ascii="Times New Roman" w:eastAsia="Times New Roman" w:hAnsi="Times New Roman" w:cs="Times New Roman"/>
          <w:sz w:val="24"/>
          <w:szCs w:val="24"/>
        </w:rPr>
        <w:t xml:space="preserve">68% for </w:t>
      </w:r>
      <w:r w:rsidR="008636CF" w:rsidRPr="00F1765C">
        <w:rPr>
          <w:rFonts w:ascii="Times New Roman" w:eastAsia="Times New Roman" w:hAnsi="Times New Roman" w:cs="Times New Roman"/>
          <w:sz w:val="24"/>
          <w:szCs w:val="24"/>
        </w:rPr>
        <w:t xml:space="preserve">samples of U.S. </w:t>
      </w:r>
      <w:r w:rsidR="44AC4E04" w:rsidRPr="00F1765C">
        <w:rPr>
          <w:rFonts w:ascii="Times New Roman" w:eastAsia="Times New Roman" w:hAnsi="Times New Roman" w:cs="Times New Roman"/>
          <w:sz w:val="24"/>
          <w:szCs w:val="24"/>
        </w:rPr>
        <w:t>NPs (</w:t>
      </w:r>
      <w:r w:rsidR="00214BD4" w:rsidRPr="00F1765C">
        <w:rPr>
          <w:rFonts w:ascii="Times New Roman" w:eastAsia="Times New Roman" w:hAnsi="Times New Roman" w:cs="Times New Roman"/>
          <w:sz w:val="24"/>
          <w:szCs w:val="24"/>
        </w:rPr>
        <w:t>CDRISC</w:t>
      </w:r>
      <w:r w:rsidRPr="00F1765C">
        <w:rPr>
          <w:rFonts w:ascii="Times New Roman" w:eastAsia="Times New Roman" w:hAnsi="Times New Roman" w:cs="Times New Roman"/>
          <w:sz w:val="24"/>
          <w:szCs w:val="24"/>
        </w:rPr>
        <w:t xml:space="preserve">, </w:t>
      </w:r>
      <w:r w:rsidR="002F0765" w:rsidRPr="00F1765C">
        <w:rPr>
          <w:rFonts w:ascii="Times New Roman" w:eastAsia="Times New Roman" w:hAnsi="Times New Roman" w:cs="Times New Roman"/>
          <w:sz w:val="24"/>
          <w:szCs w:val="24"/>
        </w:rPr>
        <w:t>n.d.</w:t>
      </w:r>
      <w:r w:rsidR="000338D1" w:rsidRPr="00F1765C">
        <w:rPr>
          <w:rFonts w:ascii="Times New Roman" w:eastAsia="Times New Roman" w:hAnsi="Times New Roman" w:cs="Times New Roman"/>
          <w:sz w:val="24"/>
          <w:szCs w:val="24"/>
        </w:rPr>
        <w:t xml:space="preserve">; Munn </w:t>
      </w:r>
      <w:r w:rsidR="005C03F1" w:rsidRPr="00F1765C">
        <w:rPr>
          <w:rFonts w:ascii="Times New Roman" w:eastAsia="Times New Roman" w:hAnsi="Times New Roman" w:cs="Times New Roman"/>
          <w:sz w:val="24"/>
          <w:szCs w:val="24"/>
        </w:rPr>
        <w:t>et al., 2022</w:t>
      </w:r>
      <w:r w:rsidRPr="00F1765C">
        <w:rPr>
          <w:rFonts w:ascii="Times New Roman" w:eastAsia="Times New Roman" w:hAnsi="Times New Roman" w:cs="Times New Roman"/>
          <w:sz w:val="24"/>
          <w:szCs w:val="24"/>
        </w:rPr>
        <w:t xml:space="preserve">). The median resilience score for participants after the project was </w:t>
      </w:r>
      <w:r w:rsidR="006971D6" w:rsidRPr="00F1765C">
        <w:rPr>
          <w:rFonts w:ascii="Times New Roman" w:eastAsia="Times New Roman" w:hAnsi="Times New Roman" w:cs="Times New Roman"/>
          <w:sz w:val="24"/>
          <w:szCs w:val="24"/>
        </w:rPr>
        <w:t>75%</w:t>
      </w:r>
      <w:r w:rsidRPr="00F1765C">
        <w:rPr>
          <w:rFonts w:ascii="Times New Roman" w:eastAsia="Times New Roman" w:hAnsi="Times New Roman" w:cs="Times New Roman"/>
          <w:sz w:val="24"/>
          <w:szCs w:val="24"/>
        </w:rPr>
        <w:t>, demonstrating improvement in resilience. </w:t>
      </w:r>
    </w:p>
    <w:p w14:paraId="224711AD"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Burnout</w:t>
      </w:r>
      <w:r w:rsidRPr="00824E36">
        <w:rPr>
          <w:rFonts w:ascii="Times New Roman" w:eastAsia="Times New Roman" w:hAnsi="Times New Roman" w:cs="Times New Roman"/>
          <w:sz w:val="24"/>
          <w:szCs w:val="24"/>
        </w:rPr>
        <w:t> </w:t>
      </w:r>
    </w:p>
    <w:p w14:paraId="1B7DD0EC" w14:textId="11E2C265"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Burnout was measured using the MBI developed by Christina Maslach and Susan Jackson (Munn et al., 202</w:t>
      </w:r>
      <w:r w:rsidR="00AD20D7">
        <w:rPr>
          <w:rFonts w:ascii="Times New Roman" w:eastAsia="Times New Roman" w:hAnsi="Times New Roman" w:cs="Times New Roman"/>
          <w:sz w:val="24"/>
          <w:szCs w:val="24"/>
        </w:rPr>
        <w:t>2</w:t>
      </w:r>
      <w:r w:rsidRPr="00824E36">
        <w:rPr>
          <w:rFonts w:ascii="Times New Roman" w:eastAsia="Times New Roman" w:hAnsi="Times New Roman" w:cs="Times New Roman"/>
          <w:sz w:val="24"/>
          <w:szCs w:val="24"/>
        </w:rPr>
        <w:t xml:space="preserve">). Version MBI-HSS was adapted specifically for health care workers and contains three subscales. The subscales scores for EE, DP, and </w:t>
      </w:r>
      <w:r w:rsidR="00AB6027">
        <w:rPr>
          <w:rFonts w:ascii="Times New Roman" w:eastAsia="Times New Roman" w:hAnsi="Times New Roman" w:cs="Times New Roman"/>
          <w:sz w:val="24"/>
          <w:szCs w:val="24"/>
        </w:rPr>
        <w:t>P</w:t>
      </w:r>
      <w:r w:rsidR="002853AE">
        <w:rPr>
          <w:rFonts w:ascii="Times New Roman" w:eastAsia="Times New Roman" w:hAnsi="Times New Roman" w:cs="Times New Roman"/>
          <w:sz w:val="24"/>
          <w:szCs w:val="24"/>
        </w:rPr>
        <w:t xml:space="preserve">A </w:t>
      </w:r>
      <w:r w:rsidRPr="00824E36">
        <w:rPr>
          <w:rFonts w:ascii="Times New Roman" w:eastAsia="Times New Roman" w:hAnsi="Times New Roman" w:cs="Times New Roman"/>
          <w:sz w:val="24"/>
          <w:szCs w:val="24"/>
        </w:rPr>
        <w:t xml:space="preserve">were shown in Table 2. The total average baseline for participants was 66%, which was higher than the reported range for United States NPs of 25.3% to 58.5% (Abraham et al., 2021; Seitz et al., 2022). Baseline medians for EE, DP, and PA corresponded to moderate </w:t>
      </w:r>
      <w:r w:rsidR="002853AE" w:rsidRPr="00824E36">
        <w:rPr>
          <w:rFonts w:ascii="Times New Roman" w:eastAsia="Times New Roman" w:hAnsi="Times New Roman" w:cs="Times New Roman"/>
          <w:sz w:val="24"/>
          <w:szCs w:val="24"/>
        </w:rPr>
        <w:t xml:space="preserve">EE, DP, and PA </w:t>
      </w:r>
      <w:r w:rsidRPr="00824E36">
        <w:rPr>
          <w:rFonts w:ascii="Times New Roman" w:eastAsia="Times New Roman" w:hAnsi="Times New Roman" w:cs="Times New Roman"/>
          <w:sz w:val="24"/>
          <w:szCs w:val="24"/>
        </w:rPr>
        <w:t xml:space="preserve">scores. Post-project medians for EE, DP, and PA demonstrated no change to slight worsening of </w:t>
      </w:r>
      <w:r w:rsidR="002853AE">
        <w:rPr>
          <w:rFonts w:ascii="Times New Roman" w:eastAsia="Times New Roman" w:hAnsi="Times New Roman" w:cs="Times New Roman"/>
          <w:sz w:val="24"/>
          <w:szCs w:val="24"/>
        </w:rPr>
        <w:t>EE</w:t>
      </w:r>
      <w:r w:rsidRPr="00824E36">
        <w:rPr>
          <w:rFonts w:ascii="Times New Roman" w:eastAsia="Times New Roman" w:hAnsi="Times New Roman" w:cs="Times New Roman"/>
          <w:sz w:val="24"/>
          <w:szCs w:val="24"/>
        </w:rPr>
        <w:t xml:space="preserve"> and </w:t>
      </w:r>
      <w:r w:rsidR="002853AE">
        <w:rPr>
          <w:rFonts w:ascii="Times New Roman" w:eastAsia="Times New Roman" w:hAnsi="Times New Roman" w:cs="Times New Roman"/>
          <w:sz w:val="24"/>
          <w:szCs w:val="24"/>
        </w:rPr>
        <w:t>DP</w:t>
      </w:r>
      <w:r w:rsidRPr="00824E36">
        <w:rPr>
          <w:rFonts w:ascii="Times New Roman" w:eastAsia="Times New Roman" w:hAnsi="Times New Roman" w:cs="Times New Roman"/>
          <w:sz w:val="24"/>
          <w:szCs w:val="24"/>
        </w:rPr>
        <w:t xml:space="preserve">, but improvement in </w:t>
      </w:r>
      <w:r w:rsidR="002853AE">
        <w:rPr>
          <w:rFonts w:ascii="Times New Roman" w:eastAsia="Times New Roman" w:hAnsi="Times New Roman" w:cs="Times New Roman"/>
          <w:sz w:val="24"/>
          <w:szCs w:val="24"/>
        </w:rPr>
        <w:t>PA</w:t>
      </w:r>
      <w:r w:rsidRPr="00824E36">
        <w:rPr>
          <w:rFonts w:ascii="Times New Roman" w:eastAsia="Times New Roman" w:hAnsi="Times New Roman" w:cs="Times New Roman"/>
          <w:sz w:val="24"/>
          <w:szCs w:val="24"/>
        </w:rPr>
        <w:t>. </w:t>
      </w:r>
    </w:p>
    <w:p w14:paraId="44C4B49E"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Table 2</w:t>
      </w:r>
      <w:r w:rsidRPr="00824E36">
        <w:rPr>
          <w:rFonts w:ascii="Times New Roman" w:eastAsia="Times New Roman" w:hAnsi="Times New Roman" w:cs="Times New Roman"/>
          <w:sz w:val="24"/>
          <w:szCs w:val="24"/>
        </w:rPr>
        <w:t> </w:t>
      </w:r>
    </w:p>
    <w:p w14:paraId="4951E4CB" w14:textId="32345E2F" w:rsidR="00824E36" w:rsidRPr="00824E36" w:rsidRDefault="00920EBC" w:rsidP="008447AF">
      <w:pPr>
        <w:spacing w:after="0" w:line="480" w:lineRule="auto"/>
        <w:contextualSpacing/>
        <w:textAlignment w:val="baseline"/>
        <w:rPr>
          <w:rFonts w:ascii="Segoe UI" w:eastAsia="Times New Roman" w:hAnsi="Segoe UI" w:cs="Segoe UI"/>
          <w:sz w:val="18"/>
          <w:szCs w:val="18"/>
        </w:rPr>
      </w:pPr>
      <w:r>
        <w:rPr>
          <w:rFonts w:ascii="Times New Roman" w:eastAsia="Times New Roman" w:hAnsi="Times New Roman" w:cs="Times New Roman"/>
          <w:i/>
          <w:iCs/>
          <w:sz w:val="24"/>
          <w:szCs w:val="24"/>
        </w:rPr>
        <w:t>Participant Burnout S</w:t>
      </w:r>
      <w:r w:rsidR="00824E36" w:rsidRPr="00824E36">
        <w:rPr>
          <w:rFonts w:ascii="Times New Roman" w:eastAsia="Times New Roman" w:hAnsi="Times New Roman" w:cs="Times New Roman"/>
          <w:i/>
          <w:iCs/>
          <w:sz w:val="24"/>
          <w:szCs w:val="24"/>
        </w:rPr>
        <w:t>cores</w:t>
      </w:r>
      <w:r w:rsidR="00824E36" w:rsidRPr="00824E36">
        <w:rPr>
          <w:rFonts w:ascii="Times New Roman" w:eastAsia="Times New Roman" w:hAnsi="Times New Roman" w:cs="Times New Roman"/>
          <w:sz w:val="24"/>
          <w:szCs w:val="24"/>
        </w:rPr>
        <w:t> </w:t>
      </w:r>
    </w:p>
    <w:tbl>
      <w:tblPr>
        <w:tblW w:w="9360" w:type="dxa"/>
        <w:tblCellMar>
          <w:left w:w="0" w:type="dxa"/>
          <w:right w:w="0" w:type="dxa"/>
        </w:tblCellMar>
        <w:tblLook w:val="04A0" w:firstRow="1" w:lastRow="0" w:firstColumn="1" w:lastColumn="0" w:noHBand="0" w:noVBand="1"/>
      </w:tblPr>
      <w:tblGrid>
        <w:gridCol w:w="581"/>
        <w:gridCol w:w="1579"/>
        <w:gridCol w:w="1260"/>
        <w:gridCol w:w="1598"/>
        <w:gridCol w:w="1462"/>
        <w:gridCol w:w="1382"/>
        <w:gridCol w:w="1498"/>
      </w:tblGrid>
      <w:tr w:rsidR="005F2D76" w:rsidRPr="00824E36" w14:paraId="301D68D1" w14:textId="77777777" w:rsidTr="00C06D2E">
        <w:trPr>
          <w:trHeight w:val="1245"/>
        </w:trPr>
        <w:tc>
          <w:tcPr>
            <w:tcW w:w="581" w:type="dxa"/>
            <w:tcBorders>
              <w:top w:val="single" w:sz="6" w:space="0" w:color="auto"/>
              <w:left w:val="nil"/>
              <w:bottom w:val="single" w:sz="6" w:space="0" w:color="auto"/>
              <w:right w:val="nil"/>
            </w:tcBorders>
            <w:shd w:val="clear" w:color="auto" w:fill="auto"/>
            <w:hideMark/>
          </w:tcPr>
          <w:p w14:paraId="65C31FF4"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  </w:t>
            </w:r>
          </w:p>
          <w:p w14:paraId="09ADB62D"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Sub-scales </w:t>
            </w:r>
          </w:p>
        </w:tc>
        <w:tc>
          <w:tcPr>
            <w:tcW w:w="1579" w:type="dxa"/>
            <w:tcBorders>
              <w:top w:val="single" w:sz="6" w:space="0" w:color="auto"/>
              <w:left w:val="nil"/>
              <w:bottom w:val="single" w:sz="6" w:space="0" w:color="auto"/>
              <w:right w:val="nil"/>
            </w:tcBorders>
            <w:shd w:val="clear" w:color="auto" w:fill="auto"/>
            <w:hideMark/>
          </w:tcPr>
          <w:p w14:paraId="68328A5A"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MBI-HSS Risk  </w:t>
            </w:r>
          </w:p>
          <w:p w14:paraId="75F28CC3"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Stratification by Scores </w:t>
            </w:r>
          </w:p>
        </w:tc>
        <w:tc>
          <w:tcPr>
            <w:tcW w:w="1260" w:type="dxa"/>
            <w:tcBorders>
              <w:top w:val="single" w:sz="6" w:space="0" w:color="auto"/>
              <w:left w:val="nil"/>
              <w:bottom w:val="single" w:sz="6" w:space="0" w:color="auto"/>
              <w:right w:val="nil"/>
            </w:tcBorders>
            <w:shd w:val="clear" w:color="auto" w:fill="auto"/>
            <w:hideMark/>
          </w:tcPr>
          <w:p w14:paraId="750F0E85"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Baseline MBI-HSS Results by Respondents </w:t>
            </w:r>
          </w:p>
          <w:p w14:paraId="5DAD03EB"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 </w:t>
            </w:r>
          </w:p>
        </w:tc>
        <w:tc>
          <w:tcPr>
            <w:tcW w:w="1598" w:type="dxa"/>
            <w:tcBorders>
              <w:top w:val="single" w:sz="6" w:space="0" w:color="auto"/>
              <w:left w:val="nil"/>
              <w:bottom w:val="single" w:sz="6" w:space="0" w:color="auto"/>
              <w:right w:val="nil"/>
            </w:tcBorders>
            <w:shd w:val="clear" w:color="auto" w:fill="auto"/>
            <w:hideMark/>
          </w:tcPr>
          <w:p w14:paraId="517C3519" w14:textId="659475D0"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Post-</w:t>
            </w:r>
            <w:r w:rsidR="009D7A8C">
              <w:rPr>
                <w:rFonts w:ascii="Times New Roman" w:eastAsia="Times New Roman" w:hAnsi="Times New Roman" w:cs="Times New Roman"/>
              </w:rPr>
              <w:t>p</w:t>
            </w:r>
            <w:r w:rsidRPr="00824E36">
              <w:rPr>
                <w:rFonts w:ascii="Times New Roman" w:eastAsia="Times New Roman" w:hAnsi="Times New Roman" w:cs="Times New Roman"/>
              </w:rPr>
              <w:t>roject MBI-HSS Results  </w:t>
            </w:r>
          </w:p>
          <w:p w14:paraId="250DDB0C"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by Respondents </w:t>
            </w:r>
          </w:p>
          <w:p w14:paraId="1F992278"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 </w:t>
            </w:r>
          </w:p>
        </w:tc>
        <w:tc>
          <w:tcPr>
            <w:tcW w:w="1462" w:type="dxa"/>
            <w:tcBorders>
              <w:top w:val="single" w:sz="6" w:space="0" w:color="auto"/>
              <w:left w:val="nil"/>
              <w:bottom w:val="single" w:sz="6" w:space="0" w:color="auto"/>
              <w:right w:val="nil"/>
            </w:tcBorders>
            <w:shd w:val="clear" w:color="auto" w:fill="auto"/>
            <w:hideMark/>
          </w:tcPr>
          <w:p w14:paraId="50CC1788"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Baseline  </w:t>
            </w:r>
          </w:p>
          <w:p w14:paraId="40AF9040"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MBI-HSS </w:t>
            </w:r>
          </w:p>
          <w:p w14:paraId="2A3DCAE8"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Subscale  </w:t>
            </w:r>
          </w:p>
          <w:p w14:paraId="1F9DF017"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Scores </w:t>
            </w:r>
          </w:p>
        </w:tc>
        <w:tc>
          <w:tcPr>
            <w:tcW w:w="1382" w:type="dxa"/>
            <w:tcBorders>
              <w:top w:val="single" w:sz="6" w:space="0" w:color="auto"/>
              <w:left w:val="nil"/>
              <w:bottom w:val="single" w:sz="6" w:space="0" w:color="auto"/>
              <w:right w:val="nil"/>
            </w:tcBorders>
          </w:tcPr>
          <w:p w14:paraId="08855FEC" w14:textId="61C68C50" w:rsidR="005F2D76" w:rsidRPr="00FF37BC" w:rsidRDefault="009D7A8C"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Mid-project MBI-HSS Subscale Scores</w:t>
            </w:r>
          </w:p>
        </w:tc>
        <w:tc>
          <w:tcPr>
            <w:tcW w:w="1498" w:type="dxa"/>
            <w:tcBorders>
              <w:top w:val="single" w:sz="6" w:space="0" w:color="auto"/>
              <w:left w:val="nil"/>
              <w:bottom w:val="single" w:sz="6" w:space="0" w:color="auto"/>
              <w:right w:val="nil"/>
            </w:tcBorders>
            <w:shd w:val="clear" w:color="auto" w:fill="auto"/>
            <w:hideMark/>
          </w:tcPr>
          <w:p w14:paraId="0910529D" w14:textId="7123E141"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Post-project MBI-HSS </w:t>
            </w:r>
          </w:p>
          <w:p w14:paraId="523E039C"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Subscale Scores </w:t>
            </w:r>
          </w:p>
        </w:tc>
      </w:tr>
      <w:tr w:rsidR="005F2D76" w:rsidRPr="00824E36" w14:paraId="487CD589" w14:textId="77777777" w:rsidTr="00C06D2E">
        <w:trPr>
          <w:trHeight w:val="255"/>
        </w:trPr>
        <w:tc>
          <w:tcPr>
            <w:tcW w:w="581" w:type="dxa"/>
            <w:tcBorders>
              <w:top w:val="single" w:sz="6" w:space="0" w:color="auto"/>
              <w:left w:val="nil"/>
              <w:bottom w:val="nil"/>
              <w:right w:val="nil"/>
            </w:tcBorders>
            <w:shd w:val="clear" w:color="auto" w:fill="auto"/>
            <w:hideMark/>
          </w:tcPr>
          <w:p w14:paraId="734AD80A"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  </w:t>
            </w:r>
          </w:p>
        </w:tc>
        <w:tc>
          <w:tcPr>
            <w:tcW w:w="1579" w:type="dxa"/>
            <w:tcBorders>
              <w:top w:val="single" w:sz="6" w:space="0" w:color="auto"/>
              <w:left w:val="nil"/>
              <w:bottom w:val="nil"/>
              <w:right w:val="nil"/>
            </w:tcBorders>
            <w:shd w:val="clear" w:color="auto" w:fill="auto"/>
            <w:hideMark/>
          </w:tcPr>
          <w:p w14:paraId="194EE7BA"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High: 27+ </w:t>
            </w:r>
          </w:p>
        </w:tc>
        <w:tc>
          <w:tcPr>
            <w:tcW w:w="1260" w:type="dxa"/>
            <w:tcBorders>
              <w:top w:val="single" w:sz="6" w:space="0" w:color="auto"/>
              <w:left w:val="nil"/>
              <w:bottom w:val="nil"/>
              <w:right w:val="nil"/>
            </w:tcBorders>
            <w:shd w:val="clear" w:color="auto" w:fill="auto"/>
            <w:hideMark/>
          </w:tcPr>
          <w:p w14:paraId="031C9A39"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2 (28.57%) </w:t>
            </w:r>
          </w:p>
        </w:tc>
        <w:tc>
          <w:tcPr>
            <w:tcW w:w="1598" w:type="dxa"/>
            <w:tcBorders>
              <w:top w:val="single" w:sz="6" w:space="0" w:color="auto"/>
              <w:left w:val="nil"/>
              <w:bottom w:val="nil"/>
              <w:right w:val="nil"/>
            </w:tcBorders>
            <w:shd w:val="clear" w:color="auto" w:fill="auto"/>
            <w:hideMark/>
          </w:tcPr>
          <w:p w14:paraId="7B553367" w14:textId="48E5698E"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1 (14.29%) </w:t>
            </w:r>
          </w:p>
        </w:tc>
        <w:tc>
          <w:tcPr>
            <w:tcW w:w="1462" w:type="dxa"/>
            <w:tcBorders>
              <w:top w:val="single" w:sz="6" w:space="0" w:color="auto"/>
              <w:left w:val="nil"/>
              <w:bottom w:val="nil"/>
              <w:right w:val="nil"/>
            </w:tcBorders>
            <w:shd w:val="clear" w:color="auto" w:fill="auto"/>
            <w:hideMark/>
          </w:tcPr>
          <w:p w14:paraId="0EA1E731"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Median = 19 </w:t>
            </w:r>
          </w:p>
        </w:tc>
        <w:tc>
          <w:tcPr>
            <w:tcW w:w="1382" w:type="dxa"/>
            <w:tcBorders>
              <w:top w:val="single" w:sz="6" w:space="0" w:color="auto"/>
              <w:left w:val="nil"/>
              <w:bottom w:val="nil"/>
              <w:right w:val="nil"/>
            </w:tcBorders>
          </w:tcPr>
          <w:p w14:paraId="58CF6499" w14:textId="7468F7E9" w:rsidR="005F2D76" w:rsidRPr="00FF37BC" w:rsidRDefault="004D02AB"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 xml:space="preserve">Median = </w:t>
            </w:r>
            <w:r w:rsidR="00DD18BC" w:rsidRPr="00FF37BC">
              <w:rPr>
                <w:rFonts w:ascii="Times New Roman" w:eastAsia="Times New Roman" w:hAnsi="Times New Roman" w:cs="Times New Roman"/>
              </w:rPr>
              <w:t>27.5</w:t>
            </w:r>
          </w:p>
        </w:tc>
        <w:tc>
          <w:tcPr>
            <w:tcW w:w="1498" w:type="dxa"/>
            <w:tcBorders>
              <w:top w:val="single" w:sz="6" w:space="0" w:color="auto"/>
              <w:left w:val="nil"/>
              <w:bottom w:val="nil"/>
              <w:right w:val="nil"/>
            </w:tcBorders>
            <w:shd w:val="clear" w:color="auto" w:fill="auto"/>
            <w:hideMark/>
          </w:tcPr>
          <w:p w14:paraId="742EF513" w14:textId="2EFA710A"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Median = 23 </w:t>
            </w:r>
          </w:p>
        </w:tc>
      </w:tr>
      <w:tr w:rsidR="005F2D76" w:rsidRPr="00824E36" w14:paraId="356E5DF8" w14:textId="77777777" w:rsidTr="00C06D2E">
        <w:trPr>
          <w:trHeight w:val="495"/>
        </w:trPr>
        <w:tc>
          <w:tcPr>
            <w:tcW w:w="581" w:type="dxa"/>
            <w:tcBorders>
              <w:top w:val="nil"/>
              <w:left w:val="nil"/>
              <w:bottom w:val="single" w:sz="6" w:space="0" w:color="auto"/>
              <w:right w:val="nil"/>
            </w:tcBorders>
            <w:shd w:val="clear" w:color="auto" w:fill="auto"/>
            <w:hideMark/>
          </w:tcPr>
          <w:p w14:paraId="7818B784"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lastRenderedPageBreak/>
              <w:t>EE </w:t>
            </w:r>
          </w:p>
        </w:tc>
        <w:tc>
          <w:tcPr>
            <w:tcW w:w="1579" w:type="dxa"/>
            <w:tcBorders>
              <w:top w:val="nil"/>
              <w:left w:val="nil"/>
              <w:bottom w:val="single" w:sz="6" w:space="0" w:color="auto"/>
              <w:right w:val="nil"/>
            </w:tcBorders>
            <w:shd w:val="clear" w:color="auto" w:fill="auto"/>
            <w:hideMark/>
          </w:tcPr>
          <w:p w14:paraId="67453F7B"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Moderate: 17-26 </w:t>
            </w:r>
          </w:p>
          <w:p w14:paraId="66A14DB0"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Low: 0-16 </w:t>
            </w:r>
          </w:p>
        </w:tc>
        <w:tc>
          <w:tcPr>
            <w:tcW w:w="1260" w:type="dxa"/>
            <w:tcBorders>
              <w:top w:val="nil"/>
              <w:left w:val="nil"/>
              <w:bottom w:val="single" w:sz="6" w:space="0" w:color="auto"/>
              <w:right w:val="nil"/>
            </w:tcBorders>
            <w:shd w:val="clear" w:color="auto" w:fill="auto"/>
            <w:hideMark/>
          </w:tcPr>
          <w:p w14:paraId="552E4A61"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3 (42.86%) </w:t>
            </w:r>
          </w:p>
          <w:p w14:paraId="6BE8453A"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1 (14.29%) </w:t>
            </w:r>
          </w:p>
        </w:tc>
        <w:tc>
          <w:tcPr>
            <w:tcW w:w="1598" w:type="dxa"/>
            <w:tcBorders>
              <w:top w:val="nil"/>
              <w:left w:val="nil"/>
              <w:bottom w:val="single" w:sz="6" w:space="0" w:color="auto"/>
              <w:right w:val="nil"/>
            </w:tcBorders>
            <w:shd w:val="clear" w:color="auto" w:fill="auto"/>
            <w:hideMark/>
          </w:tcPr>
          <w:p w14:paraId="48B4A1AE" w14:textId="1E34AC58"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3 (42.86%) </w:t>
            </w:r>
          </w:p>
          <w:p w14:paraId="54AB615B"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3 (42.86%) </w:t>
            </w:r>
          </w:p>
        </w:tc>
        <w:tc>
          <w:tcPr>
            <w:tcW w:w="1462" w:type="dxa"/>
            <w:tcBorders>
              <w:top w:val="nil"/>
              <w:left w:val="nil"/>
              <w:bottom w:val="single" w:sz="6" w:space="0" w:color="auto"/>
              <w:right w:val="nil"/>
            </w:tcBorders>
            <w:shd w:val="clear" w:color="auto" w:fill="auto"/>
            <w:hideMark/>
          </w:tcPr>
          <w:p w14:paraId="4DC2D565"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Range = 11-32 </w:t>
            </w:r>
          </w:p>
          <w:p w14:paraId="46816EC4"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(Mean = 21.29) </w:t>
            </w:r>
          </w:p>
        </w:tc>
        <w:tc>
          <w:tcPr>
            <w:tcW w:w="1382" w:type="dxa"/>
            <w:tcBorders>
              <w:top w:val="nil"/>
              <w:left w:val="nil"/>
              <w:bottom w:val="single" w:sz="6" w:space="0" w:color="auto"/>
              <w:right w:val="nil"/>
            </w:tcBorders>
          </w:tcPr>
          <w:p w14:paraId="3672C4FB" w14:textId="77777777" w:rsidR="005F2D76" w:rsidRPr="00FF37BC" w:rsidRDefault="009479AA"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Range = 21-42</w:t>
            </w:r>
          </w:p>
          <w:p w14:paraId="51CC9E42" w14:textId="7CA04B31" w:rsidR="00040D30" w:rsidRPr="00FF37BC" w:rsidRDefault="00040D30"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 xml:space="preserve">(Mean = </w:t>
            </w:r>
            <w:r w:rsidR="006A7268" w:rsidRPr="00FF37BC">
              <w:rPr>
                <w:rFonts w:ascii="Times New Roman" w:eastAsia="Times New Roman" w:hAnsi="Times New Roman" w:cs="Times New Roman"/>
              </w:rPr>
              <w:t>28.5)</w:t>
            </w:r>
          </w:p>
        </w:tc>
        <w:tc>
          <w:tcPr>
            <w:tcW w:w="1498" w:type="dxa"/>
            <w:tcBorders>
              <w:top w:val="nil"/>
              <w:left w:val="nil"/>
              <w:bottom w:val="single" w:sz="6" w:space="0" w:color="auto"/>
              <w:right w:val="nil"/>
            </w:tcBorders>
            <w:shd w:val="clear" w:color="auto" w:fill="auto"/>
            <w:hideMark/>
          </w:tcPr>
          <w:p w14:paraId="6E831E55" w14:textId="698FEEE4"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Range = 11-43 </w:t>
            </w:r>
          </w:p>
          <w:p w14:paraId="372F8782"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(Mean = 21.86) </w:t>
            </w:r>
          </w:p>
        </w:tc>
      </w:tr>
      <w:tr w:rsidR="005F2D76" w:rsidRPr="00824E36" w14:paraId="576C63F4" w14:textId="77777777" w:rsidTr="00C06D2E">
        <w:trPr>
          <w:trHeight w:val="255"/>
        </w:trPr>
        <w:tc>
          <w:tcPr>
            <w:tcW w:w="581" w:type="dxa"/>
            <w:tcBorders>
              <w:top w:val="single" w:sz="6" w:space="0" w:color="auto"/>
              <w:left w:val="nil"/>
              <w:bottom w:val="nil"/>
              <w:right w:val="nil"/>
            </w:tcBorders>
            <w:shd w:val="clear" w:color="auto" w:fill="auto"/>
            <w:hideMark/>
          </w:tcPr>
          <w:p w14:paraId="6617C177"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  </w:t>
            </w:r>
          </w:p>
        </w:tc>
        <w:tc>
          <w:tcPr>
            <w:tcW w:w="1579" w:type="dxa"/>
            <w:tcBorders>
              <w:top w:val="single" w:sz="6" w:space="0" w:color="auto"/>
              <w:left w:val="nil"/>
              <w:bottom w:val="nil"/>
              <w:right w:val="nil"/>
            </w:tcBorders>
            <w:shd w:val="clear" w:color="auto" w:fill="auto"/>
            <w:hideMark/>
          </w:tcPr>
          <w:p w14:paraId="3865F249"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High: 13+ </w:t>
            </w:r>
          </w:p>
        </w:tc>
        <w:tc>
          <w:tcPr>
            <w:tcW w:w="1260" w:type="dxa"/>
            <w:tcBorders>
              <w:top w:val="single" w:sz="6" w:space="0" w:color="auto"/>
              <w:left w:val="nil"/>
              <w:bottom w:val="nil"/>
              <w:right w:val="nil"/>
            </w:tcBorders>
            <w:shd w:val="clear" w:color="auto" w:fill="auto"/>
            <w:hideMark/>
          </w:tcPr>
          <w:p w14:paraId="3A0C9E41"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0 </w:t>
            </w:r>
          </w:p>
        </w:tc>
        <w:tc>
          <w:tcPr>
            <w:tcW w:w="1598" w:type="dxa"/>
            <w:tcBorders>
              <w:top w:val="single" w:sz="6" w:space="0" w:color="auto"/>
              <w:left w:val="nil"/>
              <w:bottom w:val="nil"/>
              <w:right w:val="nil"/>
            </w:tcBorders>
            <w:shd w:val="clear" w:color="auto" w:fill="auto"/>
            <w:hideMark/>
          </w:tcPr>
          <w:p w14:paraId="1120053F" w14:textId="11BD8E15"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2 (28.57%) </w:t>
            </w:r>
          </w:p>
        </w:tc>
        <w:tc>
          <w:tcPr>
            <w:tcW w:w="1462" w:type="dxa"/>
            <w:tcBorders>
              <w:top w:val="single" w:sz="6" w:space="0" w:color="auto"/>
              <w:left w:val="nil"/>
              <w:bottom w:val="nil"/>
              <w:right w:val="nil"/>
            </w:tcBorders>
            <w:shd w:val="clear" w:color="auto" w:fill="auto"/>
            <w:hideMark/>
          </w:tcPr>
          <w:p w14:paraId="14760F5E"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Median = 5 </w:t>
            </w:r>
          </w:p>
        </w:tc>
        <w:tc>
          <w:tcPr>
            <w:tcW w:w="1382" w:type="dxa"/>
            <w:tcBorders>
              <w:top w:val="single" w:sz="6" w:space="0" w:color="auto"/>
              <w:left w:val="nil"/>
              <w:bottom w:val="nil"/>
              <w:right w:val="nil"/>
            </w:tcBorders>
          </w:tcPr>
          <w:p w14:paraId="2CEEDDA7" w14:textId="41CD688E" w:rsidR="005F2D76" w:rsidRPr="00FF37BC" w:rsidRDefault="006A7268"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Median = 7</w:t>
            </w:r>
          </w:p>
        </w:tc>
        <w:tc>
          <w:tcPr>
            <w:tcW w:w="1498" w:type="dxa"/>
            <w:tcBorders>
              <w:top w:val="single" w:sz="6" w:space="0" w:color="auto"/>
              <w:left w:val="nil"/>
              <w:bottom w:val="nil"/>
              <w:right w:val="nil"/>
            </w:tcBorders>
            <w:shd w:val="clear" w:color="auto" w:fill="auto"/>
            <w:hideMark/>
          </w:tcPr>
          <w:p w14:paraId="10383596" w14:textId="6C8B0940"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Median = 3 </w:t>
            </w:r>
          </w:p>
        </w:tc>
      </w:tr>
      <w:tr w:rsidR="005F2D76" w:rsidRPr="00824E36" w14:paraId="407106FB" w14:textId="77777777" w:rsidTr="00C06D2E">
        <w:trPr>
          <w:trHeight w:val="495"/>
        </w:trPr>
        <w:tc>
          <w:tcPr>
            <w:tcW w:w="581" w:type="dxa"/>
            <w:tcBorders>
              <w:top w:val="nil"/>
              <w:left w:val="nil"/>
              <w:bottom w:val="single" w:sz="6" w:space="0" w:color="auto"/>
              <w:right w:val="nil"/>
            </w:tcBorders>
            <w:shd w:val="clear" w:color="auto" w:fill="auto"/>
            <w:hideMark/>
          </w:tcPr>
          <w:p w14:paraId="744364C6"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DP </w:t>
            </w:r>
          </w:p>
        </w:tc>
        <w:tc>
          <w:tcPr>
            <w:tcW w:w="1579" w:type="dxa"/>
            <w:tcBorders>
              <w:top w:val="nil"/>
              <w:left w:val="nil"/>
              <w:bottom w:val="single" w:sz="6" w:space="0" w:color="auto"/>
              <w:right w:val="nil"/>
            </w:tcBorders>
            <w:shd w:val="clear" w:color="auto" w:fill="auto"/>
            <w:hideMark/>
          </w:tcPr>
          <w:p w14:paraId="587DF7AA"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Moderate: 7-12 </w:t>
            </w:r>
          </w:p>
          <w:p w14:paraId="739318C9"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Low: 0-6 </w:t>
            </w:r>
          </w:p>
        </w:tc>
        <w:tc>
          <w:tcPr>
            <w:tcW w:w="1260" w:type="dxa"/>
            <w:tcBorders>
              <w:top w:val="nil"/>
              <w:left w:val="nil"/>
              <w:bottom w:val="single" w:sz="6" w:space="0" w:color="auto"/>
              <w:right w:val="nil"/>
            </w:tcBorders>
            <w:shd w:val="clear" w:color="auto" w:fill="auto"/>
            <w:hideMark/>
          </w:tcPr>
          <w:p w14:paraId="6D2AC3AA"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2 (28.57%) </w:t>
            </w:r>
          </w:p>
          <w:p w14:paraId="1CA13949"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5 (71.43%) </w:t>
            </w:r>
          </w:p>
        </w:tc>
        <w:tc>
          <w:tcPr>
            <w:tcW w:w="1598" w:type="dxa"/>
            <w:tcBorders>
              <w:top w:val="nil"/>
              <w:left w:val="nil"/>
              <w:bottom w:val="single" w:sz="6" w:space="0" w:color="auto"/>
              <w:right w:val="nil"/>
            </w:tcBorders>
            <w:shd w:val="clear" w:color="auto" w:fill="auto"/>
            <w:hideMark/>
          </w:tcPr>
          <w:p w14:paraId="701F67FA" w14:textId="3D4162D5"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1 (14.29%) </w:t>
            </w:r>
          </w:p>
          <w:p w14:paraId="7FE4E671"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4 (57.25%) </w:t>
            </w:r>
          </w:p>
        </w:tc>
        <w:tc>
          <w:tcPr>
            <w:tcW w:w="1462" w:type="dxa"/>
            <w:tcBorders>
              <w:top w:val="nil"/>
              <w:left w:val="nil"/>
              <w:bottom w:val="single" w:sz="6" w:space="0" w:color="auto"/>
              <w:right w:val="nil"/>
            </w:tcBorders>
            <w:shd w:val="clear" w:color="auto" w:fill="auto"/>
            <w:hideMark/>
          </w:tcPr>
          <w:p w14:paraId="0B696A60"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Range = 0-12 </w:t>
            </w:r>
          </w:p>
          <w:p w14:paraId="662298F3"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(Mean = 5.86) </w:t>
            </w:r>
          </w:p>
        </w:tc>
        <w:tc>
          <w:tcPr>
            <w:tcW w:w="1382" w:type="dxa"/>
            <w:tcBorders>
              <w:top w:val="nil"/>
              <w:left w:val="nil"/>
              <w:bottom w:val="single" w:sz="6" w:space="0" w:color="auto"/>
              <w:right w:val="nil"/>
            </w:tcBorders>
          </w:tcPr>
          <w:p w14:paraId="19017DE0" w14:textId="77777777" w:rsidR="005F2D76" w:rsidRPr="00FF37BC" w:rsidRDefault="006A7268"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Range = 1-14</w:t>
            </w:r>
          </w:p>
          <w:p w14:paraId="7FE2BB81" w14:textId="711F4865" w:rsidR="006A7268" w:rsidRPr="00FF37BC" w:rsidRDefault="006A7268"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 xml:space="preserve">(Mean = </w:t>
            </w:r>
            <w:r w:rsidR="007D6901" w:rsidRPr="00FF37BC">
              <w:rPr>
                <w:rFonts w:ascii="Times New Roman" w:eastAsia="Times New Roman" w:hAnsi="Times New Roman" w:cs="Times New Roman"/>
              </w:rPr>
              <w:t>7.83)</w:t>
            </w:r>
          </w:p>
        </w:tc>
        <w:tc>
          <w:tcPr>
            <w:tcW w:w="1498" w:type="dxa"/>
            <w:tcBorders>
              <w:top w:val="nil"/>
              <w:left w:val="nil"/>
              <w:bottom w:val="single" w:sz="6" w:space="0" w:color="auto"/>
              <w:right w:val="nil"/>
            </w:tcBorders>
            <w:shd w:val="clear" w:color="auto" w:fill="auto"/>
            <w:hideMark/>
          </w:tcPr>
          <w:p w14:paraId="58528555" w14:textId="19B99701"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Range = 1-18 </w:t>
            </w:r>
          </w:p>
          <w:p w14:paraId="70D1ECA9"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(Mean = 7.33) </w:t>
            </w:r>
          </w:p>
        </w:tc>
      </w:tr>
      <w:tr w:rsidR="005F2D76" w:rsidRPr="00824E36" w14:paraId="0E0EB7E6" w14:textId="77777777" w:rsidTr="00C06D2E">
        <w:trPr>
          <w:trHeight w:val="255"/>
        </w:trPr>
        <w:tc>
          <w:tcPr>
            <w:tcW w:w="581" w:type="dxa"/>
            <w:tcBorders>
              <w:top w:val="single" w:sz="6" w:space="0" w:color="auto"/>
              <w:left w:val="nil"/>
              <w:bottom w:val="nil"/>
              <w:right w:val="nil"/>
            </w:tcBorders>
            <w:shd w:val="clear" w:color="auto" w:fill="auto"/>
            <w:hideMark/>
          </w:tcPr>
          <w:p w14:paraId="4B25A120"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  </w:t>
            </w:r>
          </w:p>
        </w:tc>
        <w:tc>
          <w:tcPr>
            <w:tcW w:w="1579" w:type="dxa"/>
            <w:tcBorders>
              <w:top w:val="single" w:sz="6" w:space="0" w:color="auto"/>
              <w:left w:val="nil"/>
              <w:bottom w:val="nil"/>
              <w:right w:val="nil"/>
            </w:tcBorders>
            <w:shd w:val="clear" w:color="auto" w:fill="auto"/>
            <w:hideMark/>
          </w:tcPr>
          <w:p w14:paraId="7DA32F93"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High: 0-31 </w:t>
            </w:r>
          </w:p>
        </w:tc>
        <w:tc>
          <w:tcPr>
            <w:tcW w:w="1260" w:type="dxa"/>
            <w:tcBorders>
              <w:top w:val="single" w:sz="6" w:space="0" w:color="auto"/>
              <w:left w:val="nil"/>
              <w:bottom w:val="nil"/>
              <w:right w:val="nil"/>
            </w:tcBorders>
            <w:shd w:val="clear" w:color="auto" w:fill="auto"/>
            <w:hideMark/>
          </w:tcPr>
          <w:p w14:paraId="78650A44"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2 (28.57%) </w:t>
            </w:r>
          </w:p>
        </w:tc>
        <w:tc>
          <w:tcPr>
            <w:tcW w:w="1598" w:type="dxa"/>
            <w:tcBorders>
              <w:top w:val="single" w:sz="6" w:space="0" w:color="auto"/>
              <w:left w:val="nil"/>
              <w:bottom w:val="nil"/>
              <w:right w:val="nil"/>
            </w:tcBorders>
            <w:shd w:val="clear" w:color="auto" w:fill="auto"/>
            <w:hideMark/>
          </w:tcPr>
          <w:p w14:paraId="5747DA3F" w14:textId="115FDF04"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1 (14.29%) </w:t>
            </w:r>
          </w:p>
        </w:tc>
        <w:tc>
          <w:tcPr>
            <w:tcW w:w="1462" w:type="dxa"/>
            <w:tcBorders>
              <w:top w:val="single" w:sz="6" w:space="0" w:color="auto"/>
              <w:left w:val="nil"/>
              <w:bottom w:val="nil"/>
              <w:right w:val="nil"/>
            </w:tcBorders>
            <w:shd w:val="clear" w:color="auto" w:fill="auto"/>
            <w:hideMark/>
          </w:tcPr>
          <w:p w14:paraId="7A8C935A"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Median = 38 </w:t>
            </w:r>
          </w:p>
        </w:tc>
        <w:tc>
          <w:tcPr>
            <w:tcW w:w="1382" w:type="dxa"/>
            <w:tcBorders>
              <w:top w:val="single" w:sz="6" w:space="0" w:color="auto"/>
              <w:left w:val="nil"/>
              <w:bottom w:val="nil"/>
              <w:right w:val="nil"/>
            </w:tcBorders>
          </w:tcPr>
          <w:p w14:paraId="29BDBCF5" w14:textId="5D3B6755" w:rsidR="005F2D76" w:rsidRPr="00FF37BC" w:rsidRDefault="007D6901"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Median = 41.5</w:t>
            </w:r>
          </w:p>
        </w:tc>
        <w:tc>
          <w:tcPr>
            <w:tcW w:w="1498" w:type="dxa"/>
            <w:tcBorders>
              <w:top w:val="single" w:sz="6" w:space="0" w:color="auto"/>
              <w:left w:val="nil"/>
              <w:bottom w:val="nil"/>
              <w:right w:val="nil"/>
            </w:tcBorders>
            <w:shd w:val="clear" w:color="auto" w:fill="auto"/>
            <w:hideMark/>
          </w:tcPr>
          <w:p w14:paraId="7DFDD62F" w14:textId="39A27DB8"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Median = 42 </w:t>
            </w:r>
          </w:p>
        </w:tc>
      </w:tr>
      <w:tr w:rsidR="005F2D76" w:rsidRPr="00824E36" w14:paraId="3E892B08" w14:textId="77777777" w:rsidTr="00C06D2E">
        <w:trPr>
          <w:trHeight w:val="1020"/>
        </w:trPr>
        <w:tc>
          <w:tcPr>
            <w:tcW w:w="581" w:type="dxa"/>
            <w:tcBorders>
              <w:top w:val="nil"/>
              <w:left w:val="nil"/>
              <w:bottom w:val="single" w:sz="6" w:space="0" w:color="auto"/>
              <w:right w:val="nil"/>
            </w:tcBorders>
            <w:shd w:val="clear" w:color="auto" w:fill="auto"/>
            <w:hideMark/>
          </w:tcPr>
          <w:p w14:paraId="65B1988B" w14:textId="77777777" w:rsidR="005F2D76" w:rsidRPr="00824E36" w:rsidRDefault="005F2D7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PA </w:t>
            </w:r>
          </w:p>
        </w:tc>
        <w:tc>
          <w:tcPr>
            <w:tcW w:w="1579" w:type="dxa"/>
            <w:tcBorders>
              <w:top w:val="nil"/>
              <w:left w:val="nil"/>
              <w:bottom w:val="single" w:sz="6" w:space="0" w:color="auto"/>
              <w:right w:val="nil"/>
            </w:tcBorders>
            <w:shd w:val="clear" w:color="auto" w:fill="auto"/>
            <w:hideMark/>
          </w:tcPr>
          <w:p w14:paraId="6935E9DB"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Moderate: 32-38 </w:t>
            </w:r>
          </w:p>
          <w:p w14:paraId="54595CD6"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Low: 39+ </w:t>
            </w:r>
          </w:p>
        </w:tc>
        <w:tc>
          <w:tcPr>
            <w:tcW w:w="1260" w:type="dxa"/>
            <w:tcBorders>
              <w:top w:val="nil"/>
              <w:left w:val="nil"/>
              <w:bottom w:val="single" w:sz="6" w:space="0" w:color="auto"/>
              <w:right w:val="nil"/>
            </w:tcBorders>
            <w:shd w:val="clear" w:color="auto" w:fill="auto"/>
            <w:hideMark/>
          </w:tcPr>
          <w:p w14:paraId="034B5543"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2 (28.57%) </w:t>
            </w:r>
          </w:p>
          <w:p w14:paraId="7C12A4CE"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3 (42.86%) </w:t>
            </w:r>
          </w:p>
        </w:tc>
        <w:tc>
          <w:tcPr>
            <w:tcW w:w="1598" w:type="dxa"/>
            <w:tcBorders>
              <w:top w:val="nil"/>
              <w:left w:val="nil"/>
              <w:bottom w:val="single" w:sz="6" w:space="0" w:color="auto"/>
              <w:right w:val="nil"/>
            </w:tcBorders>
            <w:shd w:val="clear" w:color="auto" w:fill="auto"/>
            <w:hideMark/>
          </w:tcPr>
          <w:p w14:paraId="72497F40" w14:textId="7451F32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1 (14.29%) </w:t>
            </w:r>
          </w:p>
          <w:p w14:paraId="08A3BA4E"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5 (71.43%) </w:t>
            </w:r>
          </w:p>
        </w:tc>
        <w:tc>
          <w:tcPr>
            <w:tcW w:w="1462" w:type="dxa"/>
            <w:tcBorders>
              <w:top w:val="nil"/>
              <w:left w:val="nil"/>
              <w:bottom w:val="single" w:sz="6" w:space="0" w:color="auto"/>
              <w:right w:val="nil"/>
            </w:tcBorders>
            <w:shd w:val="clear" w:color="auto" w:fill="auto"/>
            <w:hideMark/>
          </w:tcPr>
          <w:p w14:paraId="0C2F0626"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Range = 27-36 </w:t>
            </w:r>
          </w:p>
          <w:p w14:paraId="030BA20C"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(Mean = 38) </w:t>
            </w:r>
          </w:p>
        </w:tc>
        <w:tc>
          <w:tcPr>
            <w:tcW w:w="1382" w:type="dxa"/>
            <w:tcBorders>
              <w:top w:val="nil"/>
              <w:left w:val="nil"/>
              <w:bottom w:val="single" w:sz="6" w:space="0" w:color="auto"/>
              <w:right w:val="nil"/>
            </w:tcBorders>
          </w:tcPr>
          <w:p w14:paraId="54FDBB6F" w14:textId="77777777" w:rsidR="005F2D76" w:rsidRPr="00FF37BC" w:rsidRDefault="007D6901"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Range = 28-46</w:t>
            </w:r>
          </w:p>
          <w:p w14:paraId="7F566BBE" w14:textId="495D72B6" w:rsidR="007D6901" w:rsidRPr="00FF37BC" w:rsidRDefault="007D6901" w:rsidP="008447AF">
            <w:pPr>
              <w:spacing w:after="0" w:line="480" w:lineRule="auto"/>
              <w:contextualSpacing/>
              <w:jc w:val="center"/>
              <w:textAlignment w:val="baseline"/>
              <w:rPr>
                <w:rFonts w:ascii="Times New Roman" w:eastAsia="Times New Roman" w:hAnsi="Times New Roman" w:cs="Times New Roman"/>
              </w:rPr>
            </w:pPr>
            <w:r w:rsidRPr="00FF37BC">
              <w:rPr>
                <w:rFonts w:ascii="Times New Roman" w:eastAsia="Times New Roman" w:hAnsi="Times New Roman" w:cs="Times New Roman"/>
              </w:rPr>
              <w:t>(Mean = 39.67)</w:t>
            </w:r>
          </w:p>
        </w:tc>
        <w:tc>
          <w:tcPr>
            <w:tcW w:w="1498" w:type="dxa"/>
            <w:tcBorders>
              <w:top w:val="nil"/>
              <w:left w:val="nil"/>
              <w:bottom w:val="single" w:sz="6" w:space="0" w:color="auto"/>
              <w:right w:val="nil"/>
            </w:tcBorders>
            <w:shd w:val="clear" w:color="auto" w:fill="auto"/>
            <w:hideMark/>
          </w:tcPr>
          <w:p w14:paraId="70544959" w14:textId="08B0BD2F"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Range = 31-46 </w:t>
            </w:r>
          </w:p>
          <w:p w14:paraId="6C8ED4DE" w14:textId="77777777" w:rsidR="005F2D76" w:rsidRPr="00824E36" w:rsidRDefault="005F2D76" w:rsidP="008447AF">
            <w:pPr>
              <w:spacing w:after="0" w:line="480" w:lineRule="auto"/>
              <w:contextualSpacing/>
              <w:jc w:val="center"/>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rPr>
              <w:t>(Mean = 40.86) </w:t>
            </w:r>
          </w:p>
        </w:tc>
      </w:tr>
    </w:tbl>
    <w:p w14:paraId="5FAD8F37" w14:textId="77777777" w:rsidR="009D5E83" w:rsidRDefault="00824E36" w:rsidP="008447AF">
      <w:pPr>
        <w:spacing w:after="0" w:line="480" w:lineRule="auto"/>
        <w:contextualSpacing/>
        <w:textAlignment w:val="baseline"/>
        <w:rPr>
          <w:rFonts w:ascii="Segoe UI" w:eastAsia="Times New Roman" w:hAnsi="Segoe UI" w:cs="Segoe UI"/>
          <w:sz w:val="18"/>
          <w:szCs w:val="18"/>
        </w:rPr>
      </w:pPr>
      <w:r w:rsidRPr="1D647829">
        <w:rPr>
          <w:rFonts w:ascii="Times New Roman" w:eastAsia="Times New Roman" w:hAnsi="Times New Roman" w:cs="Times New Roman"/>
          <w:i/>
          <w:iCs/>
          <w:sz w:val="24"/>
          <w:szCs w:val="24"/>
        </w:rPr>
        <w:t xml:space="preserve">Note. </w:t>
      </w:r>
      <w:r w:rsidRPr="1D647829">
        <w:rPr>
          <w:rFonts w:ascii="Times New Roman" w:eastAsia="Times New Roman" w:hAnsi="Times New Roman" w:cs="Times New Roman"/>
          <w:sz w:val="24"/>
          <w:szCs w:val="24"/>
        </w:rPr>
        <w:t xml:space="preserve">MBI-HSS criteria for burnout: </w:t>
      </w:r>
      <w:bookmarkStart w:id="25" w:name="_Int_K4rDzqH6"/>
      <w:r w:rsidRPr="1D647829">
        <w:rPr>
          <w:rFonts w:ascii="Times New Roman" w:eastAsia="Times New Roman" w:hAnsi="Times New Roman" w:cs="Times New Roman"/>
          <w:sz w:val="24"/>
          <w:szCs w:val="24"/>
        </w:rPr>
        <w:t>High risk</w:t>
      </w:r>
      <w:bookmarkEnd w:id="25"/>
      <w:r w:rsidRPr="1D647829">
        <w:rPr>
          <w:rFonts w:ascii="Times New Roman" w:eastAsia="Times New Roman" w:hAnsi="Times New Roman" w:cs="Times New Roman"/>
          <w:sz w:val="24"/>
          <w:szCs w:val="24"/>
        </w:rPr>
        <w:t xml:space="preserve"> EE scores + </w:t>
      </w:r>
      <w:bookmarkStart w:id="26" w:name="_Int_yX6evP3q"/>
      <w:r w:rsidRPr="1D647829">
        <w:rPr>
          <w:rFonts w:ascii="Times New Roman" w:eastAsia="Times New Roman" w:hAnsi="Times New Roman" w:cs="Times New Roman"/>
          <w:sz w:val="24"/>
          <w:szCs w:val="24"/>
        </w:rPr>
        <w:t>High risk</w:t>
      </w:r>
      <w:bookmarkEnd w:id="26"/>
      <w:r w:rsidRPr="1D647829">
        <w:rPr>
          <w:rFonts w:ascii="Times New Roman" w:eastAsia="Times New Roman" w:hAnsi="Times New Roman" w:cs="Times New Roman"/>
          <w:sz w:val="24"/>
          <w:szCs w:val="24"/>
        </w:rPr>
        <w:t xml:space="preserve"> DP scores or High-risk EE scores + </w:t>
      </w:r>
      <w:bookmarkStart w:id="27" w:name="_Int_vaecU2fZ"/>
      <w:r w:rsidRPr="1D647829">
        <w:rPr>
          <w:rFonts w:ascii="Times New Roman" w:eastAsia="Times New Roman" w:hAnsi="Times New Roman" w:cs="Times New Roman"/>
          <w:sz w:val="24"/>
          <w:szCs w:val="24"/>
        </w:rPr>
        <w:t>high risk</w:t>
      </w:r>
      <w:bookmarkEnd w:id="27"/>
      <w:r w:rsidRPr="1D647829">
        <w:rPr>
          <w:rFonts w:ascii="Times New Roman" w:eastAsia="Times New Roman" w:hAnsi="Times New Roman" w:cs="Times New Roman"/>
          <w:sz w:val="24"/>
          <w:szCs w:val="24"/>
        </w:rPr>
        <w:t xml:space="preserve"> PA scores. Burnout detected: Baseline 28.57% (2/7) and post-project 14.29% (1/7) </w:t>
      </w:r>
    </w:p>
    <w:p w14:paraId="6115B10C" w14:textId="205C19A8"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Discussion of Major Findings</w:t>
      </w:r>
      <w:r w:rsidRPr="00824E36">
        <w:rPr>
          <w:rFonts w:ascii="Times New Roman" w:eastAsia="Times New Roman" w:hAnsi="Times New Roman" w:cs="Times New Roman"/>
          <w:sz w:val="24"/>
          <w:szCs w:val="24"/>
        </w:rPr>
        <w:t> </w:t>
      </w:r>
    </w:p>
    <w:p w14:paraId="1835FA18"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Project Accomplishments</w:t>
      </w:r>
      <w:r w:rsidRPr="00824E36">
        <w:rPr>
          <w:rFonts w:ascii="Times New Roman" w:eastAsia="Times New Roman" w:hAnsi="Times New Roman" w:cs="Times New Roman"/>
          <w:sz w:val="24"/>
          <w:szCs w:val="24"/>
        </w:rPr>
        <w:t> </w:t>
      </w:r>
    </w:p>
    <w:p w14:paraId="69C8314D" w14:textId="7C49DBAF" w:rsidR="00824E36" w:rsidRPr="00824E36" w:rsidRDefault="00824E36" w:rsidP="008447AF">
      <w:pPr>
        <w:spacing w:after="0" w:line="480" w:lineRule="auto"/>
        <w:ind w:firstLine="36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The project goals of posting mindfulness reminders and activities were accomplished, and the organization provided support. However, all end goals were not accomplished according to results. Data from the pre-project and post-project sur</w:t>
      </w:r>
      <w:r w:rsidR="00E97FF5">
        <w:rPr>
          <w:rFonts w:ascii="Times New Roman" w:eastAsia="Times New Roman" w:hAnsi="Times New Roman" w:cs="Times New Roman"/>
          <w:sz w:val="24"/>
          <w:szCs w:val="24"/>
        </w:rPr>
        <w:t>veys did not reflect improved</w:t>
      </w:r>
      <w:r w:rsidRPr="00824E36">
        <w:rPr>
          <w:rFonts w:ascii="Times New Roman" w:eastAsia="Times New Roman" w:hAnsi="Times New Roman" w:cs="Times New Roman"/>
          <w:sz w:val="24"/>
          <w:szCs w:val="24"/>
        </w:rPr>
        <w:t xml:space="preserve"> burnout.</w:t>
      </w:r>
      <w:r w:rsidR="00807A2A">
        <w:rPr>
          <w:rFonts w:ascii="Times New Roman" w:eastAsia="Times New Roman" w:hAnsi="Times New Roman" w:cs="Times New Roman"/>
          <w:sz w:val="24"/>
          <w:szCs w:val="24"/>
        </w:rPr>
        <w:t xml:space="preserve"> </w:t>
      </w:r>
      <w:r w:rsidR="00807A2A" w:rsidRPr="00DE01B2">
        <w:rPr>
          <w:rFonts w:ascii="Times New Roman" w:eastAsia="Times New Roman" w:hAnsi="Times New Roman" w:cs="Times New Roman"/>
          <w:sz w:val="24"/>
          <w:szCs w:val="24"/>
        </w:rPr>
        <w:t>However, burnout scores began to improve during the second half of the project.</w:t>
      </w:r>
      <w:r w:rsidRPr="00824E36">
        <w:rPr>
          <w:rFonts w:ascii="Times New Roman" w:eastAsia="Times New Roman" w:hAnsi="Times New Roman" w:cs="Times New Roman"/>
          <w:sz w:val="24"/>
          <w:szCs w:val="24"/>
        </w:rPr>
        <w:t xml:space="preserve">  </w:t>
      </w:r>
    </w:p>
    <w:p w14:paraId="401834DC"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 xml:space="preserve">            </w:t>
      </w:r>
      <w:r w:rsidRPr="00824E36">
        <w:rPr>
          <w:rFonts w:ascii="Times New Roman" w:eastAsia="Times New Roman" w:hAnsi="Times New Roman" w:cs="Times New Roman"/>
          <w:sz w:val="24"/>
          <w:szCs w:val="24"/>
        </w:rPr>
        <w:t>Unexpected positives from the project included the project manager enjoying the daily </w:t>
      </w:r>
    </w:p>
    <w:p w14:paraId="7BB0A63F" w14:textId="21C78A2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1D647829">
        <w:rPr>
          <w:rFonts w:ascii="Times New Roman" w:eastAsia="Times New Roman" w:hAnsi="Times New Roman" w:cs="Times New Roman"/>
          <w:sz w:val="24"/>
          <w:szCs w:val="24"/>
        </w:rPr>
        <w:t xml:space="preserve">interaction with market APCs. The project manager experienced increased knowledge and practice of mindfulness through reading, posting, and modeling mindfulness activities. There was an increased sense of camaraderie among market APCs and the identification of </w:t>
      </w:r>
      <w:r w:rsidR="0F6BBFFA" w:rsidRPr="1D647829">
        <w:rPr>
          <w:rFonts w:ascii="Times New Roman" w:eastAsia="Times New Roman" w:hAnsi="Times New Roman" w:cs="Times New Roman"/>
          <w:sz w:val="24"/>
          <w:szCs w:val="24"/>
        </w:rPr>
        <w:t>diverse ways</w:t>
      </w:r>
      <w:r w:rsidRPr="1D647829">
        <w:rPr>
          <w:rFonts w:ascii="Times New Roman" w:eastAsia="Times New Roman" w:hAnsi="Times New Roman" w:cs="Times New Roman"/>
          <w:sz w:val="24"/>
          <w:szCs w:val="24"/>
        </w:rPr>
        <w:t xml:space="preserve"> to manage a stressful workday. Additionally, the topic of burnout remained highlighted during the project. </w:t>
      </w:r>
    </w:p>
    <w:p w14:paraId="137ECB2F" w14:textId="77777777" w:rsidR="00F1765C" w:rsidRDefault="00F1765C" w:rsidP="008447AF">
      <w:pPr>
        <w:spacing w:after="0" w:line="480" w:lineRule="auto"/>
        <w:contextualSpacing/>
        <w:textAlignment w:val="baseline"/>
        <w:rPr>
          <w:rFonts w:ascii="Times New Roman" w:eastAsia="Times New Roman" w:hAnsi="Times New Roman" w:cs="Times New Roman"/>
          <w:b/>
          <w:bCs/>
          <w:i/>
          <w:iCs/>
          <w:sz w:val="24"/>
          <w:szCs w:val="24"/>
        </w:rPr>
      </w:pPr>
    </w:p>
    <w:p w14:paraId="42E6C648"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lastRenderedPageBreak/>
        <w:t xml:space="preserve">Burnout </w:t>
      </w:r>
      <w:r w:rsidRPr="00824E36">
        <w:rPr>
          <w:rFonts w:ascii="Times New Roman" w:eastAsia="Times New Roman" w:hAnsi="Times New Roman" w:cs="Times New Roman"/>
          <w:sz w:val="24"/>
          <w:szCs w:val="24"/>
        </w:rPr>
        <w:t> </w:t>
      </w:r>
    </w:p>
    <w:p w14:paraId="2A519AB0" w14:textId="0AF8F45F"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xml:space="preserve">Compared to benchmarks for nurses in the literature (Abraham </w:t>
      </w:r>
      <w:r w:rsidR="00E97FF5">
        <w:rPr>
          <w:rFonts w:ascii="Times New Roman" w:eastAsia="Times New Roman" w:hAnsi="Times New Roman" w:cs="Times New Roman"/>
          <w:sz w:val="24"/>
          <w:szCs w:val="24"/>
        </w:rPr>
        <w:t>et al., 2021; Lim et al., 20</w:t>
      </w:r>
      <w:r w:rsidR="00154260">
        <w:rPr>
          <w:rFonts w:ascii="Times New Roman" w:eastAsia="Times New Roman" w:hAnsi="Times New Roman" w:cs="Times New Roman"/>
          <w:sz w:val="24"/>
          <w:szCs w:val="24"/>
        </w:rPr>
        <w:t>19</w:t>
      </w:r>
      <w:r w:rsidRPr="00824E36">
        <w:rPr>
          <w:rFonts w:ascii="Times New Roman" w:eastAsia="Times New Roman" w:hAnsi="Times New Roman" w:cs="Times New Roman"/>
          <w:sz w:val="24"/>
          <w:szCs w:val="24"/>
        </w:rPr>
        <w:t>; Seitz et al., 2022), baseline burnout was higher for participants, indicative of widespread stress affecting healthcare providers. As expected, (Klein et al., 2020)</w:t>
      </w:r>
      <w:r w:rsidRPr="00824E36">
        <w:rPr>
          <w:rFonts w:ascii="Times New Roman" w:eastAsia="Times New Roman" w:hAnsi="Times New Roman" w:cs="Times New Roman"/>
          <w:b/>
          <w:bCs/>
          <w:sz w:val="24"/>
          <w:szCs w:val="24"/>
        </w:rPr>
        <w:t xml:space="preserve"> </w:t>
      </w:r>
      <w:r w:rsidRPr="00824E36">
        <w:rPr>
          <w:rFonts w:ascii="Times New Roman" w:eastAsia="Times New Roman" w:hAnsi="Times New Roman" w:cs="Times New Roman"/>
          <w:sz w:val="24"/>
          <w:szCs w:val="24"/>
        </w:rPr>
        <w:t xml:space="preserve">younger, less experienced APCs had higher burnout scores compared to APCs with more than four years of experience.  All seven participants demonstrated worsening burnout scores with either higher </w:t>
      </w:r>
      <w:r w:rsidR="00154DBB">
        <w:rPr>
          <w:rFonts w:ascii="Times New Roman" w:eastAsia="Times New Roman" w:hAnsi="Times New Roman" w:cs="Times New Roman"/>
          <w:sz w:val="24"/>
          <w:szCs w:val="24"/>
        </w:rPr>
        <w:t>EE or DP</w:t>
      </w:r>
      <w:r w:rsidRPr="00824E36">
        <w:rPr>
          <w:rFonts w:ascii="Times New Roman" w:eastAsia="Times New Roman" w:hAnsi="Times New Roman" w:cs="Times New Roman"/>
          <w:sz w:val="24"/>
          <w:szCs w:val="24"/>
        </w:rPr>
        <w:t xml:space="preserve"> scores but improved </w:t>
      </w:r>
      <w:r w:rsidR="000E7E1E">
        <w:rPr>
          <w:rFonts w:ascii="Times New Roman" w:eastAsia="Times New Roman" w:hAnsi="Times New Roman" w:cs="Times New Roman"/>
          <w:sz w:val="24"/>
          <w:szCs w:val="24"/>
        </w:rPr>
        <w:t>PA</w:t>
      </w:r>
      <w:r w:rsidRPr="00824E36">
        <w:rPr>
          <w:rFonts w:ascii="Times New Roman" w:eastAsia="Times New Roman" w:hAnsi="Times New Roman" w:cs="Times New Roman"/>
          <w:sz w:val="24"/>
          <w:szCs w:val="24"/>
        </w:rPr>
        <w:t xml:space="preserve"> scores. During the evaluation, participants indicated they believed mindfulness activities reduced their stress levels. “The activities I tried related well to my stress management and gave me more options for the future” (</w:t>
      </w:r>
      <w:r w:rsidR="00DA4EBE">
        <w:rPr>
          <w:rFonts w:ascii="Times New Roman" w:eastAsia="Times New Roman" w:hAnsi="Times New Roman" w:cs="Times New Roman"/>
          <w:sz w:val="24"/>
          <w:szCs w:val="24"/>
        </w:rPr>
        <w:t>APC</w:t>
      </w:r>
      <w:r w:rsidRPr="00824E36">
        <w:rPr>
          <w:rFonts w:ascii="Times New Roman" w:eastAsia="Times New Roman" w:hAnsi="Times New Roman" w:cs="Times New Roman"/>
          <w:sz w:val="24"/>
          <w:szCs w:val="24"/>
        </w:rPr>
        <w:t xml:space="preserve"> Four, personal communication, April 19, 2023). </w:t>
      </w:r>
      <w:r w:rsidR="00DA4EBE">
        <w:rPr>
          <w:rFonts w:ascii="Times New Roman" w:eastAsia="Times New Roman" w:hAnsi="Times New Roman" w:cs="Times New Roman"/>
          <w:sz w:val="24"/>
          <w:szCs w:val="24"/>
        </w:rPr>
        <w:t xml:space="preserve">APC </w:t>
      </w:r>
      <w:r w:rsidRPr="00824E36">
        <w:rPr>
          <w:rFonts w:ascii="Times New Roman" w:eastAsia="Times New Roman" w:hAnsi="Times New Roman" w:cs="Times New Roman"/>
          <w:sz w:val="24"/>
          <w:szCs w:val="24"/>
        </w:rPr>
        <w:t>Nine (personal communication, April 18, 2023) wrote that</w:t>
      </w:r>
      <w:r w:rsidR="002F2F0D">
        <w:rPr>
          <w:rFonts w:ascii="Times New Roman" w:eastAsia="Times New Roman" w:hAnsi="Times New Roman" w:cs="Times New Roman"/>
          <w:sz w:val="24"/>
          <w:szCs w:val="24"/>
        </w:rPr>
        <w:t>,</w:t>
      </w:r>
      <w:r w:rsidRPr="00824E36">
        <w:rPr>
          <w:rFonts w:ascii="Times New Roman" w:eastAsia="Times New Roman" w:hAnsi="Times New Roman" w:cs="Times New Roman"/>
          <w:sz w:val="24"/>
          <w:szCs w:val="24"/>
        </w:rPr>
        <w:t xml:space="preserve"> “I learned more about myself and other ways to help deal with daily stressors”.  </w:t>
      </w:r>
    </w:p>
    <w:p w14:paraId="17A8264F"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 xml:space="preserve">Resilience </w:t>
      </w:r>
      <w:r w:rsidRPr="00824E36">
        <w:rPr>
          <w:rFonts w:ascii="Times New Roman" w:eastAsia="Times New Roman" w:hAnsi="Times New Roman" w:cs="Times New Roman"/>
          <w:sz w:val="24"/>
          <w:szCs w:val="24"/>
        </w:rPr>
        <w:t> </w:t>
      </w:r>
    </w:p>
    <w:p w14:paraId="28D26C68" w14:textId="2F3D6916"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As suggested in the literature, practicing mindfulness at least weekly demonstrated increased resilience scores (Chesak et al., 2019; Mistretta et al., 2018). Each workday, participants were emailed a message to practice mindfulness that included an inspirational quote. Twice weekly, a mindfulness activity was posted along with the inspirational quote and a story related to that activity. Participants were invited to post responses if they felt comfortable doing so. After the project was completed, evaluations were sent to participants. Common themes were no time during the workday or after work to practice mindfulness activities, but they enjoyed the daily email messages. “What I loved about the daily messages is that they allowed me to slow down mentally and catch a breath from completing all the work-related tasks” (</w:t>
      </w:r>
      <w:r w:rsidR="00DA4EBE">
        <w:rPr>
          <w:rFonts w:ascii="Times New Roman" w:eastAsia="Times New Roman" w:hAnsi="Times New Roman" w:cs="Times New Roman"/>
          <w:sz w:val="24"/>
          <w:szCs w:val="24"/>
        </w:rPr>
        <w:t>APC</w:t>
      </w:r>
      <w:r w:rsidRPr="00824E36">
        <w:rPr>
          <w:rFonts w:ascii="Times New Roman" w:eastAsia="Times New Roman" w:hAnsi="Times New Roman" w:cs="Times New Roman"/>
          <w:sz w:val="24"/>
          <w:szCs w:val="24"/>
        </w:rPr>
        <w:t xml:space="preserve"> Seven, personal communication, April 19, 2023). “I like the positive thoughts in each message which </w:t>
      </w:r>
      <w:r w:rsidRPr="00824E36">
        <w:rPr>
          <w:rFonts w:ascii="Times New Roman" w:eastAsia="Times New Roman" w:hAnsi="Times New Roman" w:cs="Times New Roman"/>
          <w:sz w:val="24"/>
          <w:szCs w:val="24"/>
        </w:rPr>
        <w:lastRenderedPageBreak/>
        <w:t>helped me get a better perspective first thing in the day” (</w:t>
      </w:r>
      <w:r w:rsidR="00DA4EBE">
        <w:rPr>
          <w:rFonts w:ascii="Times New Roman" w:eastAsia="Times New Roman" w:hAnsi="Times New Roman" w:cs="Times New Roman"/>
          <w:sz w:val="24"/>
          <w:szCs w:val="24"/>
        </w:rPr>
        <w:t>APC Nine</w:t>
      </w:r>
      <w:r w:rsidRPr="00824E36">
        <w:rPr>
          <w:rFonts w:ascii="Times New Roman" w:eastAsia="Times New Roman" w:hAnsi="Times New Roman" w:cs="Times New Roman"/>
          <w:sz w:val="24"/>
          <w:szCs w:val="24"/>
        </w:rPr>
        <w:t>, personal communication, April 18, 2023).  </w:t>
      </w:r>
    </w:p>
    <w:p w14:paraId="2B95A51A"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Gaps</w:t>
      </w:r>
      <w:r w:rsidRPr="00824E36">
        <w:rPr>
          <w:rFonts w:ascii="Times New Roman" w:eastAsia="Times New Roman" w:hAnsi="Times New Roman" w:cs="Times New Roman"/>
          <w:sz w:val="24"/>
          <w:szCs w:val="24"/>
        </w:rPr>
        <w:t> </w:t>
      </w:r>
    </w:p>
    <w:p w14:paraId="26EBAFB0"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The most frequent comment made by APCs explaining why they did not practice mindfulness was lack of time. This included both during their workday as well as responsibilities outside of work. Due to the virtual nature of the project, it was difficult to judge whether participants were engaged because of lack of real time feedback to daily emails. Another barrier included lack of control over the timing of emails as APCs worked in three different time zones. Time restraints disallowed sending multiple emails daily and, although most APCs received emails at the start of their day, a smaller percentage received them mid-morning when they were actively seeing patients. However, the literature suggested that neither the type of mindfulness activity nor the setting made a significant difference (Kelly et al., 2021). </w:t>
      </w:r>
    </w:p>
    <w:p w14:paraId="3ABFB33A"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w:t>
      </w:r>
    </w:p>
    <w:p w14:paraId="674B8C10"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w:t>
      </w:r>
    </w:p>
    <w:p w14:paraId="58493367"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w:t>
      </w:r>
    </w:p>
    <w:p w14:paraId="0B45DE59"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w:t>
      </w:r>
    </w:p>
    <w:p w14:paraId="126FAD57"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w:t>
      </w:r>
    </w:p>
    <w:p w14:paraId="61598E23"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w:t>
      </w:r>
    </w:p>
    <w:p w14:paraId="43AEC302" w14:textId="77777777" w:rsidR="00824E36" w:rsidRDefault="00824E36" w:rsidP="008447AF">
      <w:pPr>
        <w:spacing w:after="0" w:line="480" w:lineRule="auto"/>
        <w:ind w:firstLine="720"/>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548257F8" w14:textId="77777777" w:rsidR="002F2F0D" w:rsidRDefault="002F2F0D" w:rsidP="008447AF">
      <w:pPr>
        <w:spacing w:after="0" w:line="480" w:lineRule="auto"/>
        <w:ind w:firstLine="720"/>
        <w:contextualSpacing/>
        <w:textAlignment w:val="baseline"/>
        <w:rPr>
          <w:rFonts w:ascii="Times New Roman" w:eastAsia="Times New Roman" w:hAnsi="Times New Roman" w:cs="Times New Roman"/>
          <w:sz w:val="24"/>
          <w:szCs w:val="24"/>
        </w:rPr>
      </w:pPr>
    </w:p>
    <w:p w14:paraId="2775A933" w14:textId="77777777" w:rsidR="002F2F0D" w:rsidRDefault="002F2F0D" w:rsidP="008447AF">
      <w:pPr>
        <w:spacing w:after="0" w:line="480" w:lineRule="auto"/>
        <w:ind w:firstLine="720"/>
        <w:contextualSpacing/>
        <w:textAlignment w:val="baseline"/>
        <w:rPr>
          <w:rFonts w:ascii="Times New Roman" w:eastAsia="Times New Roman" w:hAnsi="Times New Roman" w:cs="Times New Roman"/>
          <w:sz w:val="24"/>
          <w:szCs w:val="24"/>
        </w:rPr>
      </w:pPr>
    </w:p>
    <w:p w14:paraId="67E8D6C7" w14:textId="77777777" w:rsidR="002F2F0D" w:rsidRPr="00824E36" w:rsidRDefault="002F2F0D" w:rsidP="008447AF">
      <w:pPr>
        <w:spacing w:after="0" w:line="480" w:lineRule="auto"/>
        <w:ind w:firstLine="720"/>
        <w:contextualSpacing/>
        <w:textAlignment w:val="baseline"/>
        <w:rPr>
          <w:rFonts w:ascii="Segoe UI" w:eastAsia="Times New Roman" w:hAnsi="Segoe UI" w:cs="Segoe UI"/>
          <w:sz w:val="18"/>
          <w:szCs w:val="18"/>
        </w:rPr>
      </w:pPr>
    </w:p>
    <w:p w14:paraId="227C0BF4" w14:textId="77777777" w:rsidR="00824E36" w:rsidRDefault="00824E36" w:rsidP="008447AF">
      <w:pPr>
        <w:spacing w:after="0" w:line="480" w:lineRule="auto"/>
        <w:ind w:firstLine="720"/>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t>  </w:t>
      </w:r>
    </w:p>
    <w:p w14:paraId="1DBD4A01" w14:textId="77777777" w:rsidR="0041246E" w:rsidRDefault="0041246E" w:rsidP="008447AF">
      <w:pPr>
        <w:spacing w:after="0" w:line="480" w:lineRule="auto"/>
        <w:ind w:firstLine="720"/>
        <w:contextualSpacing/>
        <w:textAlignment w:val="baseline"/>
        <w:rPr>
          <w:rFonts w:ascii="Times New Roman" w:eastAsia="Times New Roman" w:hAnsi="Times New Roman" w:cs="Times New Roman"/>
          <w:sz w:val="24"/>
          <w:szCs w:val="24"/>
        </w:rPr>
      </w:pPr>
    </w:p>
    <w:p w14:paraId="2C611BBB" w14:textId="77777777" w:rsidR="00824E36" w:rsidRPr="00824E36" w:rsidRDefault="00824E36" w:rsidP="008447AF">
      <w:pPr>
        <w:spacing w:after="0" w:line="480" w:lineRule="auto"/>
        <w:contextualSpacing/>
        <w:jc w:val="center"/>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lastRenderedPageBreak/>
        <w:t>Section V. Interpretation and Implications</w:t>
      </w:r>
      <w:r w:rsidRPr="00824E36">
        <w:rPr>
          <w:rFonts w:ascii="Times New Roman" w:eastAsia="Times New Roman" w:hAnsi="Times New Roman" w:cs="Times New Roman"/>
          <w:sz w:val="24"/>
          <w:szCs w:val="24"/>
        </w:rPr>
        <w:t> </w:t>
      </w:r>
    </w:p>
    <w:p w14:paraId="24719E5E"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 xml:space="preserve">Costs and Resource Management </w:t>
      </w:r>
      <w:r w:rsidRPr="00824E36">
        <w:rPr>
          <w:rFonts w:ascii="Times New Roman" w:eastAsia="Times New Roman" w:hAnsi="Times New Roman" w:cs="Times New Roman"/>
          <w:sz w:val="24"/>
          <w:szCs w:val="24"/>
        </w:rPr>
        <w:t> </w:t>
      </w:r>
    </w:p>
    <w:p w14:paraId="35D52FED"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Financial Costs</w:t>
      </w:r>
      <w:r w:rsidRPr="00824E36">
        <w:rPr>
          <w:rFonts w:ascii="Times New Roman" w:eastAsia="Times New Roman" w:hAnsi="Times New Roman" w:cs="Times New Roman"/>
          <w:sz w:val="24"/>
          <w:szCs w:val="24"/>
        </w:rPr>
        <w:t> </w:t>
      </w:r>
    </w:p>
    <w:p w14:paraId="4E9C5E47" w14:textId="109725AE" w:rsidR="00824E36" w:rsidRPr="00824E36" w:rsidRDefault="00FF23EA"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xml:space="preserve">Mind </w:t>
      </w:r>
      <w:r>
        <w:rPr>
          <w:rFonts w:ascii="Times New Roman" w:eastAsia="Times New Roman" w:hAnsi="Times New Roman" w:cs="Times New Roman"/>
          <w:sz w:val="24"/>
          <w:szCs w:val="24"/>
        </w:rPr>
        <w:t>G</w:t>
      </w:r>
      <w:r w:rsidRPr="00824E36">
        <w:rPr>
          <w:rFonts w:ascii="Times New Roman" w:eastAsia="Times New Roman" w:hAnsi="Times New Roman" w:cs="Times New Roman"/>
          <w:sz w:val="24"/>
          <w:szCs w:val="24"/>
        </w:rPr>
        <w:t>arden</w:t>
      </w:r>
      <w:r w:rsidR="00824E36" w:rsidRPr="00824E36">
        <w:rPr>
          <w:rFonts w:ascii="Times New Roman" w:eastAsia="Times New Roman" w:hAnsi="Times New Roman" w:cs="Times New Roman"/>
          <w:sz w:val="24"/>
          <w:szCs w:val="24"/>
        </w:rPr>
        <w:t>, Inc., owner of the MBI, required licenses be purchased in batches of 50 for a total of 100 licenses at $175. The CD-RISC-10 was purchased from Connor-Davidson Resilience Scale for $33. Fifty-two mindfulness activities were purchased from Positive Psychology for $22. Over the 10-week project, the cost for the manager’s time was about $2,000. This included posting workday emails and bi-weekly activities, and meetings with their site champion, APC leadership, and their faculty advisor. Therefore, the total cost of this project was $2,230, with personnel being the largest budget item. According to Gilliland (2019), NP turnover can cost an organization 150-200% of the NPs annual salary. Meaning that the project was cost effective compared to the cost of replacing one APC at a range of $175,000 and $250,000.  </w:t>
      </w:r>
    </w:p>
    <w:p w14:paraId="5FD9B90F"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Personnel</w:t>
      </w:r>
      <w:r w:rsidRPr="00824E36">
        <w:rPr>
          <w:rFonts w:ascii="Times New Roman" w:eastAsia="Times New Roman" w:hAnsi="Times New Roman" w:cs="Times New Roman"/>
          <w:sz w:val="24"/>
          <w:szCs w:val="24"/>
        </w:rPr>
        <w:t> </w:t>
      </w:r>
    </w:p>
    <w:p w14:paraId="3E9D6A89" w14:textId="39599473"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xml:space="preserve">Indirect costs for the project manager, who was working full time as a manager and clinician, included having to prioritize work tasks to accommodate the project. Because the project occurred during work hours, time spent on preparing and posting content delayed other work responsibilities. This included delaying charting, APC direct report chart audits, and other management responsibilities. The project manager was not able to practice mindfulness most workdays, which paralleled </w:t>
      </w:r>
      <w:r w:rsidR="005200F4">
        <w:rPr>
          <w:rFonts w:ascii="Times New Roman" w:eastAsia="Times New Roman" w:hAnsi="Times New Roman" w:cs="Times New Roman"/>
          <w:sz w:val="24"/>
          <w:szCs w:val="24"/>
        </w:rPr>
        <w:t>project</w:t>
      </w:r>
      <w:r w:rsidRPr="00824E36">
        <w:rPr>
          <w:rFonts w:ascii="Times New Roman" w:eastAsia="Times New Roman" w:hAnsi="Times New Roman" w:cs="Times New Roman"/>
          <w:sz w:val="24"/>
          <w:szCs w:val="24"/>
        </w:rPr>
        <w:t xml:space="preserve"> participants. </w:t>
      </w:r>
    </w:p>
    <w:p w14:paraId="380CEDCD" w14:textId="033663A6" w:rsidR="00824E36" w:rsidRPr="00824E36" w:rsidRDefault="005200F4" w:rsidP="008447AF">
      <w:pPr>
        <w:spacing w:after="0" w:line="480" w:lineRule="auto"/>
        <w:contextualSpacing/>
        <w:textAlignment w:val="baseline"/>
        <w:rPr>
          <w:rFonts w:ascii="Segoe UI" w:eastAsia="Times New Roman" w:hAnsi="Segoe UI" w:cs="Segoe UI"/>
          <w:sz w:val="18"/>
          <w:szCs w:val="18"/>
        </w:rPr>
      </w:pPr>
      <w:r>
        <w:rPr>
          <w:rFonts w:ascii="Times New Roman" w:eastAsia="Times New Roman" w:hAnsi="Times New Roman" w:cs="Times New Roman"/>
          <w:b/>
          <w:bCs/>
          <w:i/>
          <w:iCs/>
          <w:sz w:val="24"/>
          <w:szCs w:val="24"/>
        </w:rPr>
        <w:t>Organizational C</w:t>
      </w:r>
      <w:r w:rsidR="00824E36" w:rsidRPr="00824E36">
        <w:rPr>
          <w:rFonts w:ascii="Times New Roman" w:eastAsia="Times New Roman" w:hAnsi="Times New Roman" w:cs="Times New Roman"/>
          <w:b/>
          <w:bCs/>
          <w:i/>
          <w:iCs/>
          <w:sz w:val="24"/>
          <w:szCs w:val="24"/>
        </w:rPr>
        <w:t>osts</w:t>
      </w:r>
      <w:r w:rsidR="00824E36" w:rsidRPr="00824E36">
        <w:rPr>
          <w:rFonts w:ascii="Times New Roman" w:eastAsia="Times New Roman" w:hAnsi="Times New Roman" w:cs="Times New Roman"/>
          <w:sz w:val="24"/>
          <w:szCs w:val="24"/>
        </w:rPr>
        <w:t> </w:t>
      </w:r>
    </w:p>
    <w:p w14:paraId="630B97C1"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1D647829">
        <w:rPr>
          <w:rFonts w:ascii="Times New Roman" w:eastAsia="Times New Roman" w:hAnsi="Times New Roman" w:cs="Times New Roman"/>
          <w:sz w:val="24"/>
          <w:szCs w:val="24"/>
        </w:rPr>
        <w:t xml:space="preserve">It was expected that the organization’s Director of APC Education will adapt some of this project’s components into annual training for APCs. Currently, they spend approximately </w:t>
      </w:r>
      <w:bookmarkStart w:id="28" w:name="_Int_UcUKmqfh"/>
      <w:r w:rsidRPr="1D647829">
        <w:rPr>
          <w:rFonts w:ascii="Times New Roman" w:eastAsia="Times New Roman" w:hAnsi="Times New Roman" w:cs="Times New Roman"/>
          <w:sz w:val="24"/>
          <w:szCs w:val="24"/>
        </w:rPr>
        <w:t>10 days</w:t>
      </w:r>
      <w:bookmarkEnd w:id="28"/>
      <w:r w:rsidRPr="1D647829">
        <w:rPr>
          <w:rFonts w:ascii="Times New Roman" w:eastAsia="Times New Roman" w:hAnsi="Times New Roman" w:cs="Times New Roman"/>
          <w:sz w:val="24"/>
          <w:szCs w:val="24"/>
        </w:rPr>
        <w:t xml:space="preserve"> researching, outlining, and creating presentations that may include PowerPoint, “Kahoot!”, </w:t>
      </w:r>
      <w:r w:rsidRPr="1D647829">
        <w:rPr>
          <w:rFonts w:ascii="Times New Roman" w:eastAsia="Times New Roman" w:hAnsi="Times New Roman" w:cs="Times New Roman"/>
          <w:sz w:val="24"/>
          <w:szCs w:val="24"/>
        </w:rPr>
        <w:lastRenderedPageBreak/>
        <w:t>and post-tests for continuing education credit. Other potential costs could include the purchase of mindfulness application licenses for APC smartphones or stipends for guest speakers. At present, organizational APCs complete approximately twenty hours each year on annual requirements, including monthly educational meetings focused on clinical topics, annual review of Medicare compliance law, HIPAA, and required training for health care sites. </w:t>
      </w:r>
    </w:p>
    <w:p w14:paraId="4EC9AF7D"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As the current platform for delivering education is Microsoft Teams and email, the cost should not be prohibitive to continuing the focus on increasing resilience and decreasing burnout. It was expected that money spent on improving organizational APC burnout and resilience would be recouped by decreasing voluntary resignation. APCs would feel valued and supported by the organization. The program could be expanded to include other patient facing teams such as social workers, community health workers, medical assistants, nurses, and care coordinators.  </w:t>
      </w:r>
    </w:p>
    <w:p w14:paraId="2A5E293A"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Implications of the Findings</w:t>
      </w:r>
      <w:r w:rsidRPr="00824E36">
        <w:rPr>
          <w:rFonts w:ascii="Times New Roman" w:eastAsia="Times New Roman" w:hAnsi="Times New Roman" w:cs="Times New Roman"/>
          <w:sz w:val="24"/>
          <w:szCs w:val="24"/>
        </w:rPr>
        <w:t xml:space="preserve">  </w:t>
      </w:r>
    </w:p>
    <w:p w14:paraId="79604F3D" w14:textId="506E50DE" w:rsidR="00824E36" w:rsidRPr="00824E36" w:rsidRDefault="002055B1" w:rsidP="008447AF">
      <w:pPr>
        <w:spacing w:after="0" w:line="480" w:lineRule="auto"/>
        <w:ind w:firstLine="720"/>
        <w:contextualSpacing/>
        <w:textAlignment w:val="baseline"/>
        <w:rPr>
          <w:rFonts w:ascii="Segoe UI" w:eastAsia="Times New Roman" w:hAnsi="Segoe UI" w:cs="Segoe UI"/>
          <w:sz w:val="18"/>
          <w:szCs w:val="18"/>
        </w:rPr>
      </w:pPr>
      <w:r w:rsidRPr="00DE01B2">
        <w:rPr>
          <w:rFonts w:ascii="Times New Roman" w:eastAsia="Times New Roman" w:hAnsi="Times New Roman" w:cs="Times New Roman"/>
          <w:sz w:val="24"/>
          <w:szCs w:val="24"/>
        </w:rPr>
        <w:t>The project did show that mindfulness improved resilience PA scores</w:t>
      </w:r>
      <w:r w:rsidR="0035151A" w:rsidRPr="00DE01B2">
        <w:rPr>
          <w:rFonts w:ascii="Times New Roman" w:eastAsia="Times New Roman" w:hAnsi="Times New Roman" w:cs="Times New Roman"/>
          <w:sz w:val="24"/>
          <w:szCs w:val="24"/>
        </w:rPr>
        <w:t>, and b</w:t>
      </w:r>
      <w:r w:rsidR="000D4DA1" w:rsidRPr="00DE01B2">
        <w:rPr>
          <w:rFonts w:ascii="Times New Roman" w:eastAsia="Times New Roman" w:hAnsi="Times New Roman" w:cs="Times New Roman"/>
          <w:sz w:val="24"/>
          <w:szCs w:val="24"/>
        </w:rPr>
        <w:t>urnout scores improved in the second half of the project</w:t>
      </w:r>
      <w:r w:rsidR="0035151A" w:rsidRPr="00DE01B2">
        <w:rPr>
          <w:rFonts w:ascii="Times New Roman" w:eastAsia="Times New Roman" w:hAnsi="Times New Roman" w:cs="Times New Roman"/>
          <w:sz w:val="24"/>
          <w:szCs w:val="24"/>
        </w:rPr>
        <w:t xml:space="preserve">. This </w:t>
      </w:r>
      <w:r w:rsidR="000D4DA1" w:rsidRPr="00DE01B2">
        <w:rPr>
          <w:rFonts w:ascii="Times New Roman" w:eastAsia="Times New Roman" w:hAnsi="Times New Roman" w:cs="Times New Roman"/>
          <w:sz w:val="24"/>
          <w:szCs w:val="24"/>
        </w:rPr>
        <w:t xml:space="preserve">trend may have </w:t>
      </w:r>
      <w:r w:rsidR="002935E3" w:rsidRPr="00DE01B2">
        <w:rPr>
          <w:rFonts w:ascii="Times New Roman" w:eastAsia="Times New Roman" w:hAnsi="Times New Roman" w:cs="Times New Roman"/>
          <w:sz w:val="24"/>
          <w:szCs w:val="24"/>
        </w:rPr>
        <w:t>persisted</w:t>
      </w:r>
      <w:r w:rsidR="000D4DA1" w:rsidRPr="00DE01B2">
        <w:rPr>
          <w:rFonts w:ascii="Times New Roman" w:eastAsia="Times New Roman" w:hAnsi="Times New Roman" w:cs="Times New Roman"/>
          <w:sz w:val="24"/>
          <w:szCs w:val="24"/>
        </w:rPr>
        <w:t xml:space="preserve"> if the project </w:t>
      </w:r>
      <w:r w:rsidR="002935E3" w:rsidRPr="00DE01B2">
        <w:rPr>
          <w:rFonts w:ascii="Times New Roman" w:eastAsia="Times New Roman" w:hAnsi="Times New Roman" w:cs="Times New Roman"/>
          <w:sz w:val="24"/>
          <w:szCs w:val="24"/>
        </w:rPr>
        <w:t xml:space="preserve">had continued. </w:t>
      </w:r>
      <w:r w:rsidR="00824E36" w:rsidRPr="00DE01B2">
        <w:rPr>
          <w:rFonts w:ascii="Times New Roman" w:eastAsia="Times New Roman" w:hAnsi="Times New Roman" w:cs="Times New Roman"/>
          <w:sz w:val="24"/>
          <w:szCs w:val="24"/>
        </w:rPr>
        <w:t>But only seven APCs completed all surveys with the majority working in the CAW division. Therefore, the</w:t>
      </w:r>
      <w:r w:rsidR="00824E36" w:rsidRPr="00824E36">
        <w:rPr>
          <w:rFonts w:ascii="Times New Roman" w:eastAsia="Times New Roman" w:hAnsi="Times New Roman" w:cs="Times New Roman"/>
          <w:sz w:val="24"/>
          <w:szCs w:val="24"/>
        </w:rPr>
        <w:t xml:space="preserve"> lower stress JSA and the 24-hour VCC divisions were not represented in the sample. Additionally, baseline burnout scores indicated a higher level of burnout for APCs compared to U</w:t>
      </w:r>
      <w:r w:rsidR="00F13D13">
        <w:rPr>
          <w:rFonts w:ascii="Times New Roman" w:eastAsia="Times New Roman" w:hAnsi="Times New Roman" w:cs="Times New Roman"/>
          <w:sz w:val="24"/>
          <w:szCs w:val="24"/>
        </w:rPr>
        <w:t xml:space="preserve">. </w:t>
      </w:r>
      <w:r w:rsidR="00824E36" w:rsidRPr="00824E36">
        <w:rPr>
          <w:rFonts w:ascii="Times New Roman" w:eastAsia="Times New Roman" w:hAnsi="Times New Roman" w:cs="Times New Roman"/>
          <w:sz w:val="24"/>
          <w:szCs w:val="24"/>
        </w:rPr>
        <w:t>S</w:t>
      </w:r>
      <w:r w:rsidR="00F13D13">
        <w:rPr>
          <w:rFonts w:ascii="Times New Roman" w:eastAsia="Times New Roman" w:hAnsi="Times New Roman" w:cs="Times New Roman"/>
          <w:sz w:val="24"/>
          <w:szCs w:val="24"/>
        </w:rPr>
        <w:t>.</w:t>
      </w:r>
      <w:r w:rsidR="00824E36" w:rsidRPr="00824E36">
        <w:rPr>
          <w:rFonts w:ascii="Times New Roman" w:eastAsia="Times New Roman" w:hAnsi="Times New Roman" w:cs="Times New Roman"/>
          <w:sz w:val="24"/>
          <w:szCs w:val="24"/>
        </w:rPr>
        <w:t xml:space="preserve"> samples. The Director of the CAW requested information on the project results because they felt burnout was increasing in their team. Their plan was to speak with the VP of their division to identify ways to address APC burnout going forward. </w:t>
      </w:r>
    </w:p>
    <w:p w14:paraId="7ECCC7B3" w14:textId="6A7AB9E9"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Anecdotally, market APCs expressed appreciation for the daily inspirational emails and reminders to practice mindfulness. “The best part of the project was hearing others share their stories about stress, it felt like I wasn’t alone” (</w:t>
      </w:r>
      <w:r w:rsidR="00F148F3">
        <w:rPr>
          <w:rFonts w:ascii="Times New Roman" w:eastAsia="Times New Roman" w:hAnsi="Times New Roman" w:cs="Times New Roman"/>
          <w:sz w:val="24"/>
          <w:szCs w:val="24"/>
        </w:rPr>
        <w:t>APC</w:t>
      </w:r>
      <w:r w:rsidRPr="00824E36">
        <w:rPr>
          <w:rFonts w:ascii="Times New Roman" w:eastAsia="Times New Roman" w:hAnsi="Times New Roman" w:cs="Times New Roman"/>
          <w:sz w:val="24"/>
          <w:szCs w:val="24"/>
        </w:rPr>
        <w:t xml:space="preserve"> Four, personal communication, April 19, </w:t>
      </w:r>
      <w:r w:rsidRPr="00824E36">
        <w:rPr>
          <w:rFonts w:ascii="Times New Roman" w:eastAsia="Times New Roman" w:hAnsi="Times New Roman" w:cs="Times New Roman"/>
          <w:sz w:val="24"/>
          <w:szCs w:val="24"/>
        </w:rPr>
        <w:lastRenderedPageBreak/>
        <w:t xml:space="preserve">2023). </w:t>
      </w:r>
      <w:r w:rsidR="00F148F3">
        <w:rPr>
          <w:rFonts w:ascii="Times New Roman" w:eastAsia="Times New Roman" w:hAnsi="Times New Roman" w:cs="Times New Roman"/>
          <w:sz w:val="24"/>
          <w:szCs w:val="24"/>
        </w:rPr>
        <w:t xml:space="preserve">APC </w:t>
      </w:r>
      <w:r w:rsidRPr="00824E36">
        <w:rPr>
          <w:rFonts w:ascii="Times New Roman" w:eastAsia="Times New Roman" w:hAnsi="Times New Roman" w:cs="Times New Roman"/>
          <w:sz w:val="24"/>
          <w:szCs w:val="24"/>
        </w:rPr>
        <w:t>Seven (personal communication, April 20, 2023) stated</w:t>
      </w:r>
      <w:r w:rsidR="00B14A19">
        <w:rPr>
          <w:rFonts w:ascii="Times New Roman" w:eastAsia="Times New Roman" w:hAnsi="Times New Roman" w:cs="Times New Roman"/>
          <w:sz w:val="24"/>
          <w:szCs w:val="24"/>
        </w:rPr>
        <w:t>,</w:t>
      </w:r>
      <w:r w:rsidRPr="00824E36">
        <w:rPr>
          <w:rFonts w:ascii="Times New Roman" w:eastAsia="Times New Roman" w:hAnsi="Times New Roman" w:cs="Times New Roman"/>
          <w:sz w:val="24"/>
          <w:szCs w:val="24"/>
        </w:rPr>
        <w:t xml:space="preserve"> “I learned some ways to practice mindfulness and great exercises to cope with stressful situations”. Participants responding to the evaluation indicated they would like stress management, burnout, or mindfulness activities to continue for the organization. </w:t>
      </w:r>
    </w:p>
    <w:p w14:paraId="111617A4" w14:textId="52D6FFF9"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Identifying increased burnout in market APCs led to more frequent discussions with the APC leadership team, allowing for increased recognition of burnout in their teams. By addressing increased burnout and stress with teams, APCs were calmer and felt more supported by their managers. The project demonstrated that burnout exists in organizational APCs and resilience was improved in a small sample with mindfulness activities. As reported by Kapu et al. (20</w:t>
      </w:r>
      <w:r w:rsidR="00651AFE">
        <w:rPr>
          <w:rFonts w:ascii="Times New Roman" w:eastAsia="Times New Roman" w:hAnsi="Times New Roman" w:cs="Times New Roman"/>
          <w:sz w:val="24"/>
          <w:szCs w:val="24"/>
        </w:rPr>
        <w:t>21</w:t>
      </w:r>
      <w:r w:rsidRPr="00824E36">
        <w:rPr>
          <w:rFonts w:ascii="Times New Roman" w:eastAsia="Times New Roman" w:hAnsi="Times New Roman" w:cs="Times New Roman"/>
          <w:sz w:val="24"/>
          <w:szCs w:val="24"/>
        </w:rPr>
        <w:t>) and Munn et al. (202</w:t>
      </w:r>
      <w:r w:rsidR="00E72348">
        <w:rPr>
          <w:rFonts w:ascii="Times New Roman" w:eastAsia="Times New Roman" w:hAnsi="Times New Roman" w:cs="Times New Roman"/>
          <w:sz w:val="24"/>
          <w:szCs w:val="24"/>
        </w:rPr>
        <w:t>2</w:t>
      </w:r>
      <w:r w:rsidRPr="00824E36">
        <w:rPr>
          <w:rFonts w:ascii="Times New Roman" w:eastAsia="Times New Roman" w:hAnsi="Times New Roman" w:cs="Times New Roman"/>
          <w:sz w:val="24"/>
          <w:szCs w:val="24"/>
        </w:rPr>
        <w:t xml:space="preserve">), higher resilience and decreased burnout is associated </w:t>
      </w:r>
      <w:r w:rsidR="00B14A19">
        <w:rPr>
          <w:rFonts w:ascii="Times New Roman" w:eastAsia="Times New Roman" w:hAnsi="Times New Roman" w:cs="Times New Roman"/>
          <w:sz w:val="24"/>
          <w:szCs w:val="24"/>
        </w:rPr>
        <w:t xml:space="preserve">with </w:t>
      </w:r>
      <w:r w:rsidRPr="00824E36">
        <w:rPr>
          <w:rFonts w:ascii="Times New Roman" w:eastAsia="Times New Roman" w:hAnsi="Times New Roman" w:cs="Times New Roman"/>
          <w:sz w:val="24"/>
          <w:szCs w:val="24"/>
        </w:rPr>
        <w:t>increased APC retention. Continuing to monitor, provide resources and education for managing burnout, and help less experienced APCs increase resilience may impact retention. There were no voluntary terminations during the project. </w:t>
      </w:r>
    </w:p>
    <w:p w14:paraId="17959A90"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Implications for Patients</w:t>
      </w:r>
      <w:r w:rsidRPr="00824E36">
        <w:rPr>
          <w:rFonts w:ascii="Times New Roman" w:eastAsia="Times New Roman" w:hAnsi="Times New Roman" w:cs="Times New Roman"/>
          <w:sz w:val="24"/>
          <w:szCs w:val="24"/>
        </w:rPr>
        <w:t xml:space="preserve">  </w:t>
      </w:r>
    </w:p>
    <w:p w14:paraId="615751B0"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1D647829">
        <w:rPr>
          <w:rFonts w:ascii="Times New Roman" w:eastAsia="Times New Roman" w:hAnsi="Times New Roman" w:cs="Times New Roman"/>
          <w:sz w:val="24"/>
          <w:szCs w:val="24"/>
        </w:rPr>
        <w:t xml:space="preserve">Participants’ EE improved leading to more engagement and desire to provide excellent care. This was reflected in increased PA scores even when DP worsened. Patients benefitting from increased attention and empathy may have led to more positive outcomes such as decreased hospitalizations and increased management of chronic conditions. Increased resilience has been associated with decreased turnover allowing patients to benefit from a consistent APC and a higher level of comfort and trust in their medical care. Also, less turnover allows more growth for the organization as resources are used to hire </w:t>
      </w:r>
      <w:bookmarkStart w:id="29" w:name="_Int_9jpQ7nFp"/>
      <w:r w:rsidRPr="1D647829">
        <w:rPr>
          <w:rFonts w:ascii="Times New Roman" w:eastAsia="Times New Roman" w:hAnsi="Times New Roman" w:cs="Times New Roman"/>
          <w:sz w:val="24"/>
          <w:szCs w:val="24"/>
        </w:rPr>
        <w:t>new staff</w:t>
      </w:r>
      <w:bookmarkEnd w:id="29"/>
      <w:r w:rsidRPr="1D647829">
        <w:rPr>
          <w:rFonts w:ascii="Times New Roman" w:eastAsia="Times New Roman" w:hAnsi="Times New Roman" w:cs="Times New Roman"/>
          <w:sz w:val="24"/>
          <w:szCs w:val="24"/>
        </w:rPr>
        <w:t xml:space="preserve"> or expand services. </w:t>
      </w:r>
    </w:p>
    <w:p w14:paraId="21C36C10" w14:textId="0CD7459C" w:rsidR="003A2AD8" w:rsidRDefault="00B14A19" w:rsidP="008447AF">
      <w:pPr>
        <w:spacing w:after="0" w:line="48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Implications for Nursing P</w:t>
      </w:r>
      <w:r w:rsidR="00824E36" w:rsidRPr="00824E36">
        <w:rPr>
          <w:rFonts w:ascii="Times New Roman" w:eastAsia="Times New Roman" w:hAnsi="Times New Roman" w:cs="Times New Roman"/>
          <w:b/>
          <w:bCs/>
          <w:i/>
          <w:iCs/>
          <w:sz w:val="24"/>
          <w:szCs w:val="24"/>
        </w:rPr>
        <w:t>ractice</w:t>
      </w:r>
      <w:r w:rsidR="00824E36" w:rsidRPr="00824E36">
        <w:rPr>
          <w:rFonts w:ascii="Times New Roman" w:eastAsia="Times New Roman" w:hAnsi="Times New Roman" w:cs="Times New Roman"/>
          <w:sz w:val="24"/>
          <w:szCs w:val="24"/>
        </w:rPr>
        <w:t> </w:t>
      </w:r>
    </w:p>
    <w:p w14:paraId="6DE5C2CC" w14:textId="7B8A3D27" w:rsidR="00824E36" w:rsidRPr="00824E36" w:rsidRDefault="003A2AD8" w:rsidP="008447AF">
      <w:pPr>
        <w:spacing w:after="0" w:line="480" w:lineRule="auto"/>
        <w:ind w:firstLine="720"/>
        <w:contextualSpacing/>
        <w:textAlignment w:val="baseline"/>
        <w:rPr>
          <w:rFonts w:ascii="Segoe UI" w:eastAsia="Times New Roman" w:hAnsi="Segoe UI" w:cs="Segoe UI"/>
          <w:sz w:val="18"/>
          <w:szCs w:val="18"/>
        </w:rPr>
      </w:pPr>
      <w:r>
        <w:rPr>
          <w:rFonts w:ascii="Times New Roman" w:eastAsia="Times New Roman" w:hAnsi="Times New Roman" w:cs="Times New Roman"/>
          <w:sz w:val="24"/>
          <w:szCs w:val="24"/>
        </w:rPr>
        <w:t>Increased resilience in APCs has been reported in the literature to increased confidence,</w:t>
      </w:r>
    </w:p>
    <w:p w14:paraId="226F0199" w14:textId="3228EFDA" w:rsidR="00824E36" w:rsidRPr="00651AFE" w:rsidRDefault="00824E36" w:rsidP="008447AF">
      <w:pPr>
        <w:spacing w:after="0" w:line="480" w:lineRule="auto"/>
        <w:contextualSpacing/>
        <w:textAlignment w:val="baseline"/>
        <w:rPr>
          <w:rFonts w:ascii="Times New Roman" w:eastAsia="Times New Roman" w:hAnsi="Times New Roman" w:cs="Times New Roman"/>
          <w:sz w:val="24"/>
          <w:szCs w:val="24"/>
        </w:rPr>
      </w:pPr>
      <w:r w:rsidRPr="00824E36">
        <w:rPr>
          <w:rFonts w:ascii="Times New Roman" w:eastAsia="Times New Roman" w:hAnsi="Times New Roman" w:cs="Times New Roman"/>
          <w:sz w:val="24"/>
          <w:szCs w:val="24"/>
        </w:rPr>
        <w:lastRenderedPageBreak/>
        <w:t>perception of increased organizational support and trust. Additionally, the project demonstrated that even short interactions with APCs, such as daily emails, can impact resilience. By supporting this project, the organization demonstrated that the contribution from APCs was valued and respected. APCs who participated also expressed more confidence in their ability to manage stressful situations and felt permission to speak openly with managers. Increased trust with leadership in addressing the causes of stress and burnout has been demonstrated in the literature (Kapu et al., 20</w:t>
      </w:r>
      <w:r w:rsidR="00651AFE">
        <w:rPr>
          <w:rFonts w:ascii="Times New Roman" w:eastAsia="Times New Roman" w:hAnsi="Times New Roman" w:cs="Times New Roman"/>
          <w:sz w:val="24"/>
          <w:szCs w:val="24"/>
        </w:rPr>
        <w:t>21</w:t>
      </w:r>
      <w:r w:rsidRPr="00824E36">
        <w:rPr>
          <w:rFonts w:ascii="Times New Roman" w:eastAsia="Times New Roman" w:hAnsi="Times New Roman" w:cs="Times New Roman"/>
          <w:sz w:val="24"/>
          <w:szCs w:val="24"/>
        </w:rPr>
        <w:t>). </w:t>
      </w:r>
    </w:p>
    <w:p w14:paraId="179D1D3B"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i/>
          <w:iCs/>
          <w:sz w:val="24"/>
          <w:szCs w:val="24"/>
        </w:rPr>
        <w:t>Impact for Healthcare System(s)</w:t>
      </w:r>
      <w:r w:rsidRPr="00824E36">
        <w:rPr>
          <w:rFonts w:ascii="Times New Roman" w:eastAsia="Times New Roman" w:hAnsi="Times New Roman" w:cs="Times New Roman"/>
          <w:sz w:val="24"/>
          <w:szCs w:val="24"/>
        </w:rPr>
        <w:t> </w:t>
      </w:r>
    </w:p>
    <w:p w14:paraId="01772153" w14:textId="2D24466F" w:rsidR="00824E36" w:rsidRPr="00824E36" w:rsidRDefault="00243A39" w:rsidP="008447AF">
      <w:pPr>
        <w:spacing w:after="0" w:line="480" w:lineRule="auto"/>
        <w:ind w:firstLine="720"/>
        <w:contextualSpacing/>
        <w:textAlignment w:val="baseline"/>
        <w:rPr>
          <w:rFonts w:ascii="Segoe UI" w:eastAsia="Times New Roman" w:hAnsi="Segoe UI" w:cs="Segoe UI"/>
          <w:sz w:val="18"/>
          <w:szCs w:val="18"/>
        </w:rPr>
      </w:pPr>
      <w:r>
        <w:rPr>
          <w:rFonts w:ascii="Times New Roman" w:eastAsia="Times New Roman" w:hAnsi="Times New Roman" w:cs="Times New Roman"/>
          <w:color w:val="000000"/>
          <w:sz w:val="24"/>
          <w:szCs w:val="24"/>
        </w:rPr>
        <w:t xml:space="preserve">Higher levels of </w:t>
      </w:r>
      <w:r w:rsidR="00824E36" w:rsidRPr="00824E36">
        <w:rPr>
          <w:rFonts w:ascii="Times New Roman" w:eastAsia="Times New Roman" w:hAnsi="Times New Roman" w:cs="Times New Roman"/>
          <w:color w:val="000000"/>
          <w:sz w:val="24"/>
          <w:szCs w:val="24"/>
        </w:rPr>
        <w:t>EE</w:t>
      </w:r>
      <w:r>
        <w:rPr>
          <w:rFonts w:ascii="Times New Roman" w:eastAsia="Times New Roman" w:hAnsi="Times New Roman" w:cs="Times New Roman"/>
          <w:color w:val="000000"/>
          <w:sz w:val="24"/>
          <w:szCs w:val="24"/>
        </w:rPr>
        <w:t xml:space="preserve"> and</w:t>
      </w:r>
      <w:r w:rsidR="00824E36" w:rsidRPr="00824E36">
        <w:rPr>
          <w:rFonts w:ascii="Times New Roman" w:eastAsia="Times New Roman" w:hAnsi="Times New Roman" w:cs="Times New Roman"/>
          <w:color w:val="000000"/>
          <w:sz w:val="24"/>
          <w:szCs w:val="24"/>
        </w:rPr>
        <w:t xml:space="preserve"> DP, and </w:t>
      </w:r>
      <w:r>
        <w:rPr>
          <w:rFonts w:ascii="Times New Roman" w:eastAsia="Times New Roman" w:hAnsi="Times New Roman" w:cs="Times New Roman"/>
          <w:color w:val="000000"/>
          <w:sz w:val="24"/>
          <w:szCs w:val="24"/>
        </w:rPr>
        <w:t xml:space="preserve">lower levels of </w:t>
      </w:r>
      <w:r w:rsidR="00824E36" w:rsidRPr="00824E36">
        <w:rPr>
          <w:rFonts w:ascii="Times New Roman" w:eastAsia="Times New Roman" w:hAnsi="Times New Roman" w:cs="Times New Roman"/>
          <w:color w:val="000000"/>
          <w:sz w:val="24"/>
          <w:szCs w:val="24"/>
        </w:rPr>
        <w:t>PA were linked to caring less about patients, being too fatigued to provide quality care, and having negative perceptions over efforts to make a difference. As reported by Kapu et al. (20</w:t>
      </w:r>
      <w:r w:rsidR="00651AFE">
        <w:rPr>
          <w:rFonts w:ascii="Times New Roman" w:eastAsia="Times New Roman" w:hAnsi="Times New Roman" w:cs="Times New Roman"/>
          <w:color w:val="000000"/>
          <w:sz w:val="24"/>
          <w:szCs w:val="24"/>
        </w:rPr>
        <w:t>21</w:t>
      </w:r>
      <w:r w:rsidR="00824E36" w:rsidRPr="00824E36">
        <w:rPr>
          <w:rFonts w:ascii="Times New Roman" w:eastAsia="Times New Roman" w:hAnsi="Times New Roman" w:cs="Times New Roman"/>
          <w:color w:val="000000"/>
          <w:sz w:val="24"/>
          <w:szCs w:val="24"/>
        </w:rPr>
        <w:t xml:space="preserve">) and Khatatbeh et al. (2021), burnout undermines patient safety and quality outcomes. </w:t>
      </w:r>
      <w:r w:rsidR="00824E36" w:rsidRPr="00824E36">
        <w:rPr>
          <w:rFonts w:ascii="Times New Roman" w:eastAsia="Times New Roman" w:hAnsi="Times New Roman" w:cs="Times New Roman"/>
          <w:sz w:val="24"/>
          <w:szCs w:val="24"/>
        </w:rPr>
        <w:t xml:space="preserve">Because burnout is a work-related phenomenon, health care organizations that address burnout could improve APC commitment to and trust in the organization. </w:t>
      </w:r>
      <w:r w:rsidR="00824E36" w:rsidRPr="00824E36">
        <w:rPr>
          <w:rFonts w:ascii="Times New Roman" w:eastAsia="Times New Roman" w:hAnsi="Times New Roman" w:cs="Times New Roman"/>
          <w:color w:val="000000"/>
          <w:sz w:val="24"/>
          <w:szCs w:val="24"/>
        </w:rPr>
        <w:t>Addressing burnout would benefit organizations by improving team morale and productivity, while decreasing inefficiency, absenteeism, and turnover. Kapu et al. (20</w:t>
      </w:r>
      <w:r w:rsidR="00651AFE">
        <w:rPr>
          <w:rFonts w:ascii="Times New Roman" w:eastAsia="Times New Roman" w:hAnsi="Times New Roman" w:cs="Times New Roman"/>
          <w:color w:val="000000"/>
          <w:sz w:val="24"/>
          <w:szCs w:val="24"/>
        </w:rPr>
        <w:t>21</w:t>
      </w:r>
      <w:r w:rsidR="00824E36" w:rsidRPr="00824E36">
        <w:rPr>
          <w:rFonts w:ascii="Times New Roman" w:eastAsia="Times New Roman" w:hAnsi="Times New Roman" w:cs="Times New Roman"/>
          <w:color w:val="000000"/>
          <w:sz w:val="24"/>
          <w:szCs w:val="24"/>
        </w:rPr>
        <w:t>) and Munn et al. (202</w:t>
      </w:r>
      <w:r w:rsidR="00FC5741">
        <w:rPr>
          <w:rFonts w:ascii="Times New Roman" w:eastAsia="Times New Roman" w:hAnsi="Times New Roman" w:cs="Times New Roman"/>
          <w:color w:val="000000"/>
          <w:sz w:val="24"/>
          <w:szCs w:val="24"/>
        </w:rPr>
        <w:t>2</w:t>
      </w:r>
      <w:r w:rsidR="00824E36" w:rsidRPr="00824E36">
        <w:rPr>
          <w:rFonts w:ascii="Times New Roman" w:eastAsia="Times New Roman" w:hAnsi="Times New Roman" w:cs="Times New Roman"/>
          <w:color w:val="000000"/>
          <w:sz w:val="24"/>
          <w:szCs w:val="24"/>
        </w:rPr>
        <w:t>) reported that health care organizations that support the Quadruple Aim of improving APC wellbeing, including burnout and resilience, could reduce costs related to turnover and medical errors. Moneys saved could be re-invested in patient care, allowing for decreased health care costs for the organization and health care. </w:t>
      </w:r>
    </w:p>
    <w:p w14:paraId="52462C2B"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Sustainability</w:t>
      </w:r>
      <w:r w:rsidRPr="00824E36">
        <w:rPr>
          <w:rFonts w:ascii="Times New Roman" w:eastAsia="Times New Roman" w:hAnsi="Times New Roman" w:cs="Times New Roman"/>
          <w:sz w:val="24"/>
          <w:szCs w:val="24"/>
        </w:rPr>
        <w:t> </w:t>
      </w:r>
    </w:p>
    <w:p w14:paraId="69193E3E" w14:textId="77777777" w:rsidR="00824E36" w:rsidRPr="00824E36" w:rsidRDefault="00824E36" w:rsidP="008447AF">
      <w:pPr>
        <w:spacing w:after="0" w:line="480" w:lineRule="auto"/>
        <w:ind w:firstLine="720"/>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sz w:val="24"/>
          <w:szCs w:val="24"/>
        </w:rPr>
        <w:t xml:space="preserve">Sustaining some version of burnout and resilience education was feasible for the organization. The Direction of APC Education was willing to take over the project, but it would look different. There was not a final decision made as to what the ongoing education would </w:t>
      </w:r>
      <w:r w:rsidRPr="00824E36">
        <w:rPr>
          <w:rFonts w:ascii="Times New Roman" w:eastAsia="Times New Roman" w:hAnsi="Times New Roman" w:cs="Times New Roman"/>
          <w:sz w:val="24"/>
          <w:szCs w:val="24"/>
        </w:rPr>
        <w:lastRenderedPageBreak/>
        <w:t>entail. However, it would be included in annual training at a minimum. It would not be a burden for APC leaders to communicate regularly with their teams, encourage open discussion of concerns, and be available for support. APC leaders can also incorporate mindfulness activities during meetings and in person visits.  </w:t>
      </w:r>
    </w:p>
    <w:p w14:paraId="0875C6EA" w14:textId="77777777" w:rsidR="00824E36" w:rsidRPr="00824E36" w:rsidRDefault="00824E36" w:rsidP="008447AF">
      <w:pPr>
        <w:spacing w:after="0" w:line="480" w:lineRule="auto"/>
        <w:contextualSpacing/>
        <w:textAlignment w:val="baseline"/>
        <w:rPr>
          <w:rFonts w:ascii="Segoe UI" w:eastAsia="Times New Roman" w:hAnsi="Segoe UI" w:cs="Segoe UI"/>
          <w:sz w:val="18"/>
          <w:szCs w:val="18"/>
        </w:rPr>
      </w:pPr>
      <w:r w:rsidRPr="00824E36">
        <w:rPr>
          <w:rFonts w:ascii="Times New Roman" w:eastAsia="Times New Roman" w:hAnsi="Times New Roman" w:cs="Times New Roman"/>
          <w:b/>
          <w:bCs/>
          <w:sz w:val="24"/>
          <w:szCs w:val="24"/>
        </w:rPr>
        <w:t>Dissemination Plan</w:t>
      </w:r>
      <w:r w:rsidRPr="00824E36">
        <w:rPr>
          <w:rFonts w:ascii="Times New Roman" w:eastAsia="Times New Roman" w:hAnsi="Times New Roman" w:cs="Times New Roman"/>
          <w:sz w:val="24"/>
          <w:szCs w:val="24"/>
        </w:rPr>
        <w:t> </w:t>
      </w:r>
    </w:p>
    <w:p w14:paraId="0EF54406" w14:textId="04FBB524" w:rsidR="00346EFE" w:rsidRDefault="00804057" w:rsidP="008447AF">
      <w:pPr>
        <w:spacing w:after="0" w:line="480" w:lineRule="auto"/>
        <w:ind w:firstLine="720"/>
        <w:contextualSpacing/>
        <w:textAlignment w:val="baseline"/>
        <w:rPr>
          <w:rFonts w:ascii="Times New Roman" w:hAnsi="Times New Roman" w:cs="Times New Roman"/>
          <w:sz w:val="24"/>
          <w:szCs w:val="24"/>
        </w:rPr>
      </w:pPr>
      <w:r w:rsidRPr="00254DC0">
        <w:rPr>
          <w:rFonts w:ascii="Times New Roman" w:hAnsi="Times New Roman" w:cs="Times New Roman"/>
          <w:sz w:val="24"/>
          <w:szCs w:val="24"/>
        </w:rPr>
        <w:t>Douglas et al. (2019) encourages careful planning of project result dissemination to ensure the correct audience is reached</w:t>
      </w:r>
      <w:r w:rsidR="00A814BA" w:rsidRPr="00254DC0">
        <w:rPr>
          <w:rFonts w:ascii="Times New Roman" w:hAnsi="Times New Roman" w:cs="Times New Roman"/>
          <w:sz w:val="24"/>
          <w:szCs w:val="24"/>
        </w:rPr>
        <w:t>, stating</w:t>
      </w:r>
      <w:r w:rsidRPr="00254DC0">
        <w:rPr>
          <w:rFonts w:ascii="Times New Roman" w:hAnsi="Times New Roman" w:cs="Times New Roman"/>
          <w:sz w:val="24"/>
          <w:szCs w:val="24"/>
        </w:rPr>
        <w:t xml:space="preserve"> that many researchers do not share results with their project participants. Instead, they encourage sharing with a wider audience to improve healthcare.</w:t>
      </w:r>
      <w:r w:rsidR="008E1BBB" w:rsidRPr="00254DC0">
        <w:rPr>
          <w:rFonts w:ascii="Times New Roman" w:hAnsi="Times New Roman" w:cs="Times New Roman"/>
          <w:sz w:val="24"/>
          <w:szCs w:val="24"/>
        </w:rPr>
        <w:t xml:space="preserve"> These </w:t>
      </w:r>
      <w:r w:rsidR="00824E36" w:rsidRPr="00254DC0">
        <w:rPr>
          <w:rFonts w:ascii="Times New Roman" w:eastAsia="Times New Roman" w:hAnsi="Times New Roman" w:cs="Times New Roman"/>
          <w:sz w:val="24"/>
          <w:szCs w:val="24"/>
        </w:rPr>
        <w:t>project results were presented via poster to faculty and peers at ECU. Results were also presented to organizational APCs during an all-clinical meeting, the North Carolina clinical team, and to the executive leadership. Future opportunities included poster presentations at state and national nursing conferences and submission to nursing journals for publication. </w:t>
      </w:r>
      <w:r w:rsidR="00053053" w:rsidRPr="00254DC0">
        <w:rPr>
          <w:rFonts w:ascii="Times New Roman" w:eastAsia="Times New Roman" w:hAnsi="Times New Roman" w:cs="Times New Roman"/>
          <w:sz w:val="24"/>
          <w:szCs w:val="24"/>
        </w:rPr>
        <w:t xml:space="preserve">Utilizing social media networks such as LinkedIn and </w:t>
      </w:r>
      <w:r w:rsidR="001D159D" w:rsidRPr="00254DC0">
        <w:rPr>
          <w:rFonts w:ascii="Times New Roman" w:eastAsia="Times New Roman" w:hAnsi="Times New Roman" w:cs="Times New Roman"/>
          <w:sz w:val="24"/>
          <w:szCs w:val="24"/>
        </w:rPr>
        <w:t>the North Carolina Nursing Association (NCNA) Forum allows for a wider audience</w:t>
      </w:r>
      <w:r w:rsidR="00B05EA0" w:rsidRPr="00254DC0">
        <w:rPr>
          <w:rFonts w:ascii="Times New Roman" w:eastAsia="Times New Roman" w:hAnsi="Times New Roman" w:cs="Times New Roman"/>
          <w:sz w:val="24"/>
          <w:szCs w:val="24"/>
        </w:rPr>
        <w:t xml:space="preserve">, increasing </w:t>
      </w:r>
      <w:bookmarkStart w:id="30" w:name="_Hlk137917647"/>
      <w:r w:rsidR="00B05EA0" w:rsidRPr="00254DC0">
        <w:rPr>
          <w:rFonts w:ascii="Times New Roman" w:eastAsia="Times New Roman" w:hAnsi="Times New Roman" w:cs="Times New Roman"/>
          <w:sz w:val="24"/>
          <w:szCs w:val="24"/>
        </w:rPr>
        <w:t>in</w:t>
      </w:r>
      <w:r w:rsidR="00346EFE" w:rsidRPr="00254DC0">
        <w:rPr>
          <w:rFonts w:ascii="Times New Roman" w:hAnsi="Times New Roman" w:cs="Times New Roman"/>
          <w:sz w:val="24"/>
          <w:szCs w:val="24"/>
        </w:rPr>
        <w:t>tra</w:t>
      </w:r>
      <w:r w:rsidR="00254DC0">
        <w:rPr>
          <w:rFonts w:ascii="Times New Roman" w:hAnsi="Times New Roman" w:cs="Times New Roman"/>
          <w:sz w:val="24"/>
          <w:szCs w:val="24"/>
        </w:rPr>
        <w:t>-</w:t>
      </w:r>
      <w:r w:rsidR="00346EFE" w:rsidRPr="00254DC0">
        <w:rPr>
          <w:rFonts w:ascii="Times New Roman" w:hAnsi="Times New Roman" w:cs="Times New Roman"/>
          <w:sz w:val="24"/>
          <w:szCs w:val="24"/>
        </w:rPr>
        <w:t>professional collaboration (Starkweather et al., 201</w:t>
      </w:r>
      <w:r w:rsidR="005D753B" w:rsidRPr="00254DC0">
        <w:rPr>
          <w:rFonts w:ascii="Times New Roman" w:hAnsi="Times New Roman" w:cs="Times New Roman"/>
          <w:sz w:val="24"/>
          <w:szCs w:val="24"/>
        </w:rPr>
        <w:t>9</w:t>
      </w:r>
      <w:r w:rsidR="00346EFE" w:rsidRPr="00254DC0">
        <w:rPr>
          <w:rFonts w:ascii="Times New Roman" w:hAnsi="Times New Roman" w:cs="Times New Roman"/>
          <w:sz w:val="24"/>
          <w:szCs w:val="24"/>
        </w:rPr>
        <w:t>).</w:t>
      </w:r>
      <w:r w:rsidR="00346EFE">
        <w:rPr>
          <w:rFonts w:ascii="Times New Roman" w:hAnsi="Times New Roman" w:cs="Times New Roman"/>
          <w:sz w:val="24"/>
          <w:szCs w:val="24"/>
        </w:rPr>
        <w:t xml:space="preserve"> </w:t>
      </w:r>
    </w:p>
    <w:bookmarkEnd w:id="30"/>
    <w:p w14:paraId="642C913C" w14:textId="7FEC6AB6" w:rsidR="00824E36" w:rsidRPr="00824E36" w:rsidRDefault="00824E36" w:rsidP="008447AF">
      <w:pPr>
        <w:spacing w:after="0" w:line="480" w:lineRule="auto"/>
        <w:contextualSpacing/>
        <w:textAlignment w:val="baseline"/>
        <w:rPr>
          <w:rFonts w:ascii="Segoe UI" w:eastAsia="Times New Roman" w:hAnsi="Segoe UI" w:cs="Segoe UI"/>
          <w:sz w:val="18"/>
          <w:szCs w:val="18"/>
        </w:rPr>
      </w:pPr>
    </w:p>
    <w:p w14:paraId="1BA9EC53" w14:textId="77777777" w:rsidR="005057A2" w:rsidRDefault="005057A2" w:rsidP="008447AF">
      <w:pPr>
        <w:spacing w:after="0" w:line="480" w:lineRule="auto"/>
        <w:contextualSpacing/>
        <w:rPr>
          <w:rFonts w:ascii="Times New Roman" w:hAnsi="Times New Roman" w:cs="Times New Roman"/>
          <w:bCs/>
          <w:sz w:val="24"/>
          <w:szCs w:val="24"/>
        </w:rPr>
      </w:pPr>
    </w:p>
    <w:p w14:paraId="709A3894" w14:textId="77777777" w:rsidR="005057A2" w:rsidRDefault="005057A2" w:rsidP="008447AF">
      <w:pPr>
        <w:spacing w:after="0" w:line="480" w:lineRule="auto"/>
        <w:contextualSpacing/>
        <w:rPr>
          <w:rFonts w:ascii="Times New Roman" w:hAnsi="Times New Roman" w:cs="Times New Roman"/>
          <w:bCs/>
          <w:sz w:val="24"/>
          <w:szCs w:val="24"/>
        </w:rPr>
      </w:pPr>
    </w:p>
    <w:p w14:paraId="37C29EB5" w14:textId="77777777" w:rsidR="005057A2" w:rsidRDefault="005057A2" w:rsidP="008447AF">
      <w:pPr>
        <w:spacing w:after="0" w:line="480" w:lineRule="auto"/>
        <w:contextualSpacing/>
        <w:rPr>
          <w:rFonts w:ascii="Times New Roman" w:hAnsi="Times New Roman" w:cs="Times New Roman"/>
          <w:bCs/>
          <w:sz w:val="24"/>
          <w:szCs w:val="24"/>
        </w:rPr>
      </w:pPr>
    </w:p>
    <w:p w14:paraId="3E66CF29" w14:textId="77777777" w:rsidR="005057A2" w:rsidRDefault="005057A2" w:rsidP="008447AF">
      <w:pPr>
        <w:spacing w:after="0" w:line="480" w:lineRule="auto"/>
        <w:contextualSpacing/>
        <w:rPr>
          <w:rFonts w:ascii="Times New Roman" w:hAnsi="Times New Roman" w:cs="Times New Roman"/>
          <w:bCs/>
          <w:sz w:val="24"/>
          <w:szCs w:val="24"/>
        </w:rPr>
      </w:pPr>
    </w:p>
    <w:p w14:paraId="7A81FB7B" w14:textId="77777777" w:rsidR="00573E81" w:rsidRDefault="00573E81" w:rsidP="008447AF">
      <w:pPr>
        <w:spacing w:after="0" w:line="480" w:lineRule="auto"/>
        <w:contextualSpacing/>
        <w:rPr>
          <w:rFonts w:ascii="Times New Roman" w:hAnsi="Times New Roman" w:cs="Times New Roman"/>
          <w:bCs/>
          <w:sz w:val="24"/>
          <w:szCs w:val="24"/>
        </w:rPr>
      </w:pPr>
    </w:p>
    <w:p w14:paraId="0A70690B" w14:textId="77777777" w:rsidR="00573E81" w:rsidRDefault="00573E81" w:rsidP="008447AF">
      <w:pPr>
        <w:spacing w:after="0" w:line="480" w:lineRule="auto"/>
        <w:contextualSpacing/>
        <w:rPr>
          <w:rFonts w:ascii="Times New Roman" w:hAnsi="Times New Roman" w:cs="Times New Roman"/>
          <w:bCs/>
          <w:sz w:val="24"/>
          <w:szCs w:val="24"/>
        </w:rPr>
      </w:pPr>
    </w:p>
    <w:p w14:paraId="193E4384" w14:textId="77777777" w:rsidR="00573E81" w:rsidRDefault="00573E81" w:rsidP="008447AF">
      <w:pPr>
        <w:spacing w:after="0" w:line="480" w:lineRule="auto"/>
        <w:contextualSpacing/>
        <w:rPr>
          <w:rFonts w:ascii="Times New Roman" w:hAnsi="Times New Roman" w:cs="Times New Roman"/>
          <w:bCs/>
          <w:sz w:val="24"/>
          <w:szCs w:val="24"/>
        </w:rPr>
      </w:pPr>
    </w:p>
    <w:p w14:paraId="0FC65304" w14:textId="77777777" w:rsidR="00D2210A" w:rsidRDefault="00D2210A" w:rsidP="008447AF">
      <w:pPr>
        <w:spacing w:after="0" w:line="480" w:lineRule="auto"/>
        <w:contextualSpacing/>
        <w:rPr>
          <w:rFonts w:ascii="Times New Roman" w:hAnsi="Times New Roman" w:cs="Times New Roman"/>
          <w:bCs/>
          <w:sz w:val="24"/>
          <w:szCs w:val="24"/>
        </w:rPr>
      </w:pPr>
    </w:p>
    <w:p w14:paraId="7DDABA52" w14:textId="77777777" w:rsidR="003821C6" w:rsidRPr="003F602C" w:rsidRDefault="003821C6" w:rsidP="008447AF">
      <w:pPr>
        <w:pStyle w:val="paragraph"/>
        <w:spacing w:before="0" w:beforeAutospacing="0" w:after="0" w:afterAutospacing="0" w:line="480" w:lineRule="auto"/>
        <w:contextualSpacing/>
        <w:jc w:val="center"/>
        <w:textAlignment w:val="baseline"/>
      </w:pPr>
      <w:r w:rsidRPr="003F602C">
        <w:rPr>
          <w:rStyle w:val="normaltextrun"/>
          <w:b/>
          <w:bCs/>
        </w:rPr>
        <w:lastRenderedPageBreak/>
        <w:t xml:space="preserve">Section VI. Conclusion </w:t>
      </w:r>
      <w:r w:rsidRPr="003F602C">
        <w:rPr>
          <w:rStyle w:val="eop"/>
        </w:rPr>
        <w:t> </w:t>
      </w:r>
    </w:p>
    <w:p w14:paraId="4B2AD83F" w14:textId="77777777" w:rsidR="003821C6" w:rsidRPr="003F602C" w:rsidRDefault="003821C6" w:rsidP="008447AF">
      <w:pPr>
        <w:pStyle w:val="paragraph"/>
        <w:spacing w:before="0" w:beforeAutospacing="0" w:after="0" w:afterAutospacing="0" w:line="480" w:lineRule="auto"/>
        <w:contextualSpacing/>
        <w:textAlignment w:val="baseline"/>
      </w:pPr>
      <w:r w:rsidRPr="003F602C">
        <w:rPr>
          <w:rStyle w:val="normaltextrun"/>
          <w:b/>
          <w:bCs/>
        </w:rPr>
        <w:t>Limitations and Facilitators</w:t>
      </w:r>
      <w:r w:rsidRPr="003F602C">
        <w:rPr>
          <w:rStyle w:val="eop"/>
        </w:rPr>
        <w:t> </w:t>
      </w:r>
    </w:p>
    <w:p w14:paraId="45B6B77D" w14:textId="2937D377" w:rsidR="003821C6" w:rsidRPr="0010255D" w:rsidRDefault="003821C6" w:rsidP="008447AF">
      <w:pPr>
        <w:spacing w:line="480" w:lineRule="auto"/>
        <w:ind w:firstLine="720"/>
        <w:contextualSpacing/>
        <w:rPr>
          <w:rFonts w:ascii="Times New Roman" w:hAnsi="Times New Roman" w:cs="Times New Roman"/>
          <w:sz w:val="24"/>
          <w:szCs w:val="24"/>
        </w:rPr>
      </w:pPr>
      <w:r w:rsidRPr="003F602C">
        <w:rPr>
          <w:rStyle w:val="normaltextrun"/>
          <w:rFonts w:ascii="Times New Roman" w:hAnsi="Times New Roman" w:cs="Times New Roman"/>
          <w:sz w:val="24"/>
          <w:szCs w:val="24"/>
        </w:rPr>
        <w:t>Limitations for the project included the virtual setting, small sample size, challenges with Microsoft Forms, and time constraints. The virtual setting did not allow for real-time feedback from participants. Surveys had to be sent via an email link copied from Microsoft Forms instead of being sent directly from the program. The reason for this was never discovered</w:t>
      </w:r>
      <w:r w:rsidRPr="002B7741">
        <w:rPr>
          <w:rStyle w:val="normaltextrun"/>
          <w:rFonts w:ascii="Times New Roman" w:hAnsi="Times New Roman" w:cs="Times New Roman"/>
          <w:sz w:val="24"/>
          <w:szCs w:val="24"/>
        </w:rPr>
        <w:t xml:space="preserve">. </w:t>
      </w:r>
      <w:bookmarkStart w:id="31" w:name="_Hlk137917568"/>
      <w:r w:rsidR="003F602C" w:rsidRPr="002B7741">
        <w:rPr>
          <w:rFonts w:ascii="Times New Roman" w:hAnsi="Times New Roman" w:cs="Times New Roman"/>
          <w:sz w:val="24"/>
          <w:szCs w:val="24"/>
        </w:rPr>
        <w:t xml:space="preserve">The online survey was practical for this project because </w:t>
      </w:r>
      <w:r w:rsidR="003A2FC6" w:rsidRPr="002B7741">
        <w:rPr>
          <w:rFonts w:ascii="Times New Roman" w:hAnsi="Times New Roman" w:cs="Times New Roman"/>
          <w:sz w:val="24"/>
          <w:szCs w:val="24"/>
        </w:rPr>
        <w:t xml:space="preserve">participants were not able to be </w:t>
      </w:r>
      <w:r w:rsidR="003F602C" w:rsidRPr="002B7741">
        <w:rPr>
          <w:rFonts w:ascii="Times New Roman" w:hAnsi="Times New Roman" w:cs="Times New Roman"/>
          <w:sz w:val="24"/>
          <w:szCs w:val="24"/>
        </w:rPr>
        <w:t>face to face with the interviewer. Ball (2019) stated</w:t>
      </w:r>
      <w:r w:rsidR="009B07A3" w:rsidRPr="002B7741">
        <w:rPr>
          <w:rFonts w:ascii="Times New Roman" w:hAnsi="Times New Roman" w:cs="Times New Roman"/>
          <w:sz w:val="24"/>
          <w:szCs w:val="24"/>
        </w:rPr>
        <w:t xml:space="preserve"> that survey</w:t>
      </w:r>
      <w:r w:rsidR="003F602C" w:rsidRPr="002B7741">
        <w:rPr>
          <w:rFonts w:ascii="Times New Roman" w:hAnsi="Times New Roman" w:cs="Times New Roman"/>
          <w:sz w:val="24"/>
          <w:szCs w:val="24"/>
        </w:rPr>
        <w:t xml:space="preserve"> data </w:t>
      </w:r>
      <w:r w:rsidR="00275526" w:rsidRPr="002B7741">
        <w:rPr>
          <w:rFonts w:ascii="Times New Roman" w:hAnsi="Times New Roman" w:cs="Times New Roman"/>
          <w:sz w:val="24"/>
          <w:szCs w:val="24"/>
        </w:rPr>
        <w:t>may</w:t>
      </w:r>
      <w:r w:rsidR="003F602C" w:rsidRPr="002B7741">
        <w:rPr>
          <w:rFonts w:ascii="Times New Roman" w:hAnsi="Times New Roman" w:cs="Times New Roman"/>
          <w:sz w:val="24"/>
          <w:szCs w:val="24"/>
        </w:rPr>
        <w:t xml:space="preserve"> not represent the entire population as participants choose to submit the survey or not</w:t>
      </w:r>
      <w:r w:rsidR="00275526" w:rsidRPr="002B7741">
        <w:rPr>
          <w:rFonts w:ascii="Times New Roman" w:hAnsi="Times New Roman" w:cs="Times New Roman"/>
          <w:sz w:val="24"/>
          <w:szCs w:val="24"/>
        </w:rPr>
        <w:t xml:space="preserve">, which </w:t>
      </w:r>
      <w:r w:rsidR="003F602C" w:rsidRPr="002B7741">
        <w:rPr>
          <w:rFonts w:ascii="Times New Roman" w:hAnsi="Times New Roman" w:cs="Times New Roman"/>
          <w:sz w:val="24"/>
          <w:szCs w:val="24"/>
        </w:rPr>
        <w:t>can lead to a non-representative sample.</w:t>
      </w:r>
      <w:bookmarkEnd w:id="31"/>
    </w:p>
    <w:p w14:paraId="0DA9FEA5" w14:textId="77777777" w:rsidR="003821C6" w:rsidRDefault="003821C6" w:rsidP="008447AF">
      <w:pPr>
        <w:pStyle w:val="paragraph"/>
        <w:spacing w:before="0" w:beforeAutospacing="0" w:after="0" w:afterAutospacing="0" w:line="480" w:lineRule="auto"/>
        <w:ind w:firstLine="720"/>
        <w:contextualSpacing/>
        <w:textAlignment w:val="baseline"/>
        <w:rPr>
          <w:rFonts w:ascii="Segoe UI" w:hAnsi="Segoe UI" w:cs="Segoe UI"/>
          <w:sz w:val="18"/>
          <w:szCs w:val="18"/>
        </w:rPr>
      </w:pPr>
      <w:r>
        <w:rPr>
          <w:rStyle w:val="normaltextrun"/>
        </w:rPr>
        <w:t>Another limitation was geographical. APCs worked in multiple time zones across the United States and had different start times for their workday, and the VCC worked 10-hour shifts around the clock. The necessity for the project manager to send a single nationwide email daily resulted in participants receiving them at various times during their workday. Also, not all APCs could check their email or Teams while driving or managing patients.</w:t>
      </w:r>
      <w:r>
        <w:rPr>
          <w:rStyle w:val="eop"/>
        </w:rPr>
        <w:t> </w:t>
      </w:r>
    </w:p>
    <w:p w14:paraId="43775AD1" w14:textId="7EA6F9B5" w:rsidR="003821C6" w:rsidRDefault="003821C6" w:rsidP="008447AF">
      <w:pPr>
        <w:spacing w:line="480" w:lineRule="auto"/>
        <w:ind w:firstLine="720"/>
        <w:contextualSpacing/>
        <w:rPr>
          <w:rStyle w:val="eop"/>
        </w:rPr>
      </w:pPr>
      <w:r w:rsidRPr="00E31F04">
        <w:rPr>
          <w:rStyle w:val="normaltextrun"/>
          <w:rFonts w:ascii="Times New Roman" w:hAnsi="Times New Roman" w:cs="Times New Roman"/>
          <w:sz w:val="24"/>
          <w:szCs w:val="24"/>
        </w:rPr>
        <w:t>Due to the characteristics of the small sample comprised of APCs, it was not representative of organizational divisions, with six CAW and one JSA APC. Therefore, it was impossible to determine if levels of burnout reported were similar for all APCs regardless of division. CAW was responsible for managing higher risk members with multiple chronic conditions. JSA completed annual assessments and were not as likely to be responsible for patient follow up. VCC provided twenty-four-hour urgent care via telemedicine seven days a week.</w:t>
      </w:r>
      <w:r w:rsidR="000D624C">
        <w:rPr>
          <w:rStyle w:val="eop"/>
          <w:rFonts w:ascii="Times New Roman" w:hAnsi="Times New Roman" w:cs="Times New Roman"/>
          <w:sz w:val="24"/>
          <w:szCs w:val="24"/>
        </w:rPr>
        <w:t xml:space="preserve"> </w:t>
      </w:r>
      <w:r w:rsidRPr="00E31F04">
        <w:rPr>
          <w:rStyle w:val="normaltextrun"/>
          <w:rFonts w:ascii="Times New Roman" w:hAnsi="Times New Roman" w:cs="Times New Roman"/>
          <w:sz w:val="24"/>
          <w:szCs w:val="24"/>
        </w:rPr>
        <w:t xml:space="preserve">According to evaluations, barriers to practicing mindfulness activities were lack of time in </w:t>
      </w:r>
      <w:r w:rsidRPr="0052736D">
        <w:rPr>
          <w:rStyle w:val="normaltextrun"/>
          <w:rFonts w:ascii="Times New Roman" w:hAnsi="Times New Roman" w:cs="Times New Roman"/>
          <w:sz w:val="24"/>
          <w:szCs w:val="24"/>
        </w:rPr>
        <w:t>workday or after work, overwhelmed with work responsibilities, too many daily emails, and feeling like it was just one more thing that had to be done.</w:t>
      </w:r>
      <w:r>
        <w:rPr>
          <w:rStyle w:val="normaltextrun"/>
        </w:rPr>
        <w:t xml:space="preserve"> </w:t>
      </w:r>
      <w:r>
        <w:rPr>
          <w:rStyle w:val="eop"/>
        </w:rPr>
        <w:t> </w:t>
      </w:r>
    </w:p>
    <w:p w14:paraId="68C6D4D9" w14:textId="421CFE39" w:rsidR="002B7741" w:rsidRDefault="003821C6" w:rsidP="008447AF">
      <w:pPr>
        <w:spacing w:line="480" w:lineRule="auto"/>
        <w:ind w:firstLine="720"/>
        <w:contextualSpacing/>
        <w:rPr>
          <w:rFonts w:ascii="Times New Roman" w:hAnsi="Times New Roman" w:cs="Times New Roman"/>
          <w:sz w:val="24"/>
          <w:szCs w:val="24"/>
        </w:rPr>
      </w:pPr>
      <w:r w:rsidRPr="002B7741">
        <w:rPr>
          <w:rStyle w:val="normaltextrun"/>
          <w:rFonts w:ascii="Times New Roman" w:hAnsi="Times New Roman" w:cs="Times New Roman"/>
          <w:sz w:val="24"/>
          <w:szCs w:val="24"/>
        </w:rPr>
        <w:lastRenderedPageBreak/>
        <w:t>Facilitators included the project site champion and committee's support, who gave encouragement and guidance. The APC leadership team was supportive and assisted in reminding their teams to participate. The executive leadership was supportive and allowed them to advance their goal of increasing APC retention and addressing the Quadruple Aim. The organization was supportive because of the timeliness of the project. Health care is still dealing with the loss of health care workers lost during and right after the COVID pandemic.</w:t>
      </w:r>
      <w:r w:rsidRPr="002B7741">
        <w:rPr>
          <w:rStyle w:val="eop"/>
          <w:rFonts w:ascii="Times New Roman" w:hAnsi="Times New Roman" w:cs="Times New Roman"/>
          <w:sz w:val="24"/>
          <w:szCs w:val="24"/>
        </w:rPr>
        <w:t> </w:t>
      </w:r>
      <w:r w:rsidR="00BD5A06" w:rsidRPr="002B7741">
        <w:rPr>
          <w:rStyle w:val="eop"/>
          <w:rFonts w:ascii="Times New Roman" w:hAnsi="Times New Roman" w:cs="Times New Roman"/>
          <w:sz w:val="24"/>
          <w:szCs w:val="24"/>
        </w:rPr>
        <w:t xml:space="preserve">Another facilitator was the ability to use an existing platform </w:t>
      </w:r>
      <w:r w:rsidR="00396F34" w:rsidRPr="002B7741">
        <w:rPr>
          <w:rStyle w:val="eop"/>
          <w:rFonts w:ascii="Times New Roman" w:hAnsi="Times New Roman" w:cs="Times New Roman"/>
          <w:sz w:val="24"/>
          <w:szCs w:val="24"/>
        </w:rPr>
        <w:t xml:space="preserve">for creating project surveys. </w:t>
      </w:r>
      <w:r w:rsidR="0010255D" w:rsidRPr="002B7741">
        <w:rPr>
          <w:rFonts w:ascii="Times New Roman" w:hAnsi="Times New Roman" w:cs="Times New Roman"/>
          <w:sz w:val="24"/>
          <w:szCs w:val="24"/>
        </w:rPr>
        <w:t>Ball (2019) stated advantages of online surveys included the ability to create one survey for multiple participants, each receiving the same questions, and allowing for participants to answer questions at their convenience.</w:t>
      </w:r>
    </w:p>
    <w:p w14:paraId="1261CEB8" w14:textId="77777777" w:rsidR="002B7741" w:rsidRDefault="003821C6" w:rsidP="008447AF">
      <w:pPr>
        <w:spacing w:line="480" w:lineRule="auto"/>
        <w:contextualSpacing/>
        <w:rPr>
          <w:rStyle w:val="eop"/>
          <w:rFonts w:ascii="Times New Roman" w:hAnsi="Times New Roman" w:cs="Times New Roman"/>
          <w:sz w:val="24"/>
          <w:szCs w:val="24"/>
        </w:rPr>
      </w:pPr>
      <w:r w:rsidRPr="002B7741">
        <w:rPr>
          <w:rStyle w:val="normaltextrun"/>
          <w:rFonts w:ascii="Times New Roman" w:hAnsi="Times New Roman" w:cs="Times New Roman"/>
          <w:b/>
          <w:bCs/>
          <w:sz w:val="24"/>
          <w:szCs w:val="24"/>
        </w:rPr>
        <w:t>Recommendations for Others</w:t>
      </w:r>
      <w:r w:rsidRPr="002B7741">
        <w:rPr>
          <w:rStyle w:val="eop"/>
          <w:rFonts w:ascii="Times New Roman" w:hAnsi="Times New Roman" w:cs="Times New Roman"/>
          <w:sz w:val="24"/>
          <w:szCs w:val="24"/>
        </w:rPr>
        <w:t> </w:t>
      </w:r>
    </w:p>
    <w:p w14:paraId="70C02D74" w14:textId="77777777" w:rsidR="002B7741" w:rsidRPr="002B7741" w:rsidRDefault="003821C6" w:rsidP="008447AF">
      <w:pPr>
        <w:spacing w:line="480" w:lineRule="auto"/>
        <w:ind w:firstLine="720"/>
        <w:contextualSpacing/>
        <w:rPr>
          <w:rStyle w:val="eop"/>
          <w:rFonts w:ascii="Times New Roman" w:hAnsi="Times New Roman" w:cs="Times New Roman"/>
          <w:sz w:val="24"/>
          <w:szCs w:val="24"/>
        </w:rPr>
      </w:pPr>
      <w:r w:rsidRPr="002B7741">
        <w:rPr>
          <w:rStyle w:val="normaltextrun"/>
          <w:rFonts w:ascii="Times New Roman" w:hAnsi="Times New Roman" w:cs="Times New Roman"/>
          <w:sz w:val="24"/>
          <w:szCs w:val="24"/>
        </w:rPr>
        <w:t xml:space="preserve">Although the virtual program was effective in reaching a widespread population, in person seminars or group virtual sessions would be ideal for engaging participants in active mindfulness. This could be a shared responsibility with centralized education and local management. There were multiple platforms available to disseminate information to participants, including Microsoft Forms, Microsoft Teams, Zoom, and </w:t>
      </w:r>
      <w:bookmarkStart w:id="32" w:name="_Int_5w7WTzk5"/>
      <w:r w:rsidRPr="002B7741">
        <w:rPr>
          <w:rStyle w:val="normaltextrun"/>
          <w:rFonts w:ascii="Times New Roman" w:hAnsi="Times New Roman" w:cs="Times New Roman"/>
          <w:sz w:val="24"/>
          <w:szCs w:val="24"/>
        </w:rPr>
        <w:t>Kahoot!.</w:t>
      </w:r>
      <w:bookmarkEnd w:id="32"/>
      <w:r w:rsidRPr="002B7741">
        <w:rPr>
          <w:rStyle w:val="normaltextrun"/>
          <w:rFonts w:ascii="Times New Roman" w:hAnsi="Times New Roman" w:cs="Times New Roman"/>
          <w:sz w:val="24"/>
          <w:szCs w:val="24"/>
        </w:rPr>
        <w:t xml:space="preserve"> Local experts in mindfulness, resilience, or burnout would be invited to monthly meetings to conduct workshops.</w:t>
      </w:r>
      <w:r w:rsidR="00E5388B" w:rsidRPr="002B7741">
        <w:rPr>
          <w:rStyle w:val="normaltextrun"/>
          <w:rFonts w:ascii="Times New Roman" w:hAnsi="Times New Roman" w:cs="Times New Roman"/>
          <w:sz w:val="24"/>
          <w:szCs w:val="24"/>
        </w:rPr>
        <w:t xml:space="preserve"> Starkweather</w:t>
      </w:r>
      <w:r w:rsidR="005009CD" w:rsidRPr="002B7741">
        <w:rPr>
          <w:rStyle w:val="normaltextrun"/>
          <w:rFonts w:ascii="Times New Roman" w:hAnsi="Times New Roman" w:cs="Times New Roman"/>
          <w:sz w:val="24"/>
          <w:szCs w:val="24"/>
        </w:rPr>
        <w:t xml:space="preserve"> et al. (2019) encourages collaboration with other </w:t>
      </w:r>
      <w:r w:rsidR="00E35A26" w:rsidRPr="002B7741">
        <w:rPr>
          <w:rStyle w:val="normaltextrun"/>
          <w:rFonts w:ascii="Times New Roman" w:hAnsi="Times New Roman" w:cs="Times New Roman"/>
          <w:sz w:val="24"/>
          <w:szCs w:val="24"/>
        </w:rPr>
        <w:t xml:space="preserve">organizations to increase awareness of </w:t>
      </w:r>
      <w:r w:rsidR="000A7675" w:rsidRPr="002B7741">
        <w:rPr>
          <w:rStyle w:val="normaltextrun"/>
          <w:rFonts w:ascii="Times New Roman" w:hAnsi="Times New Roman" w:cs="Times New Roman"/>
          <w:sz w:val="24"/>
          <w:szCs w:val="24"/>
        </w:rPr>
        <w:t>research results.</w:t>
      </w:r>
      <w:r w:rsidRPr="002B7741">
        <w:rPr>
          <w:rStyle w:val="normaltextrun"/>
          <w:rFonts w:ascii="Times New Roman" w:hAnsi="Times New Roman" w:cs="Times New Roman"/>
          <w:sz w:val="24"/>
          <w:szCs w:val="24"/>
        </w:rPr>
        <w:t xml:space="preserve"> One participant recommended smaller group sessions in the future.</w:t>
      </w:r>
      <w:r w:rsidR="00610D48" w:rsidRPr="002B7741">
        <w:rPr>
          <w:rStyle w:val="normaltextrun"/>
          <w:rFonts w:ascii="Times New Roman" w:hAnsi="Times New Roman" w:cs="Times New Roman"/>
          <w:sz w:val="24"/>
          <w:szCs w:val="24"/>
        </w:rPr>
        <w:t xml:space="preserve"> </w:t>
      </w:r>
      <w:r w:rsidR="009C1341" w:rsidRPr="002B7741">
        <w:rPr>
          <w:rStyle w:val="normaltextrun"/>
          <w:rFonts w:ascii="Times New Roman" w:hAnsi="Times New Roman" w:cs="Times New Roman"/>
          <w:sz w:val="24"/>
          <w:szCs w:val="24"/>
        </w:rPr>
        <w:t xml:space="preserve">Group projects are a way for participants to share their </w:t>
      </w:r>
      <w:r w:rsidR="00606CC3" w:rsidRPr="002B7741">
        <w:rPr>
          <w:rStyle w:val="normaltextrun"/>
          <w:rFonts w:ascii="Times New Roman" w:hAnsi="Times New Roman" w:cs="Times New Roman"/>
          <w:sz w:val="24"/>
          <w:szCs w:val="24"/>
        </w:rPr>
        <w:t>experiences through story telling (</w:t>
      </w:r>
      <w:r w:rsidR="009C1341" w:rsidRPr="002B7741">
        <w:rPr>
          <w:rStyle w:val="normaltextrun"/>
          <w:rFonts w:ascii="Times New Roman" w:hAnsi="Times New Roman" w:cs="Times New Roman"/>
          <w:sz w:val="24"/>
          <w:szCs w:val="24"/>
        </w:rPr>
        <w:t>Douglas</w:t>
      </w:r>
      <w:r w:rsidR="00610D48" w:rsidRPr="002B7741">
        <w:rPr>
          <w:rStyle w:val="normaltextrun"/>
          <w:rFonts w:ascii="Times New Roman" w:hAnsi="Times New Roman" w:cs="Times New Roman"/>
          <w:sz w:val="24"/>
          <w:szCs w:val="24"/>
        </w:rPr>
        <w:t xml:space="preserve"> et al.</w:t>
      </w:r>
      <w:r w:rsidR="00606CC3" w:rsidRPr="002B7741">
        <w:rPr>
          <w:rStyle w:val="normaltextrun"/>
          <w:rFonts w:ascii="Times New Roman" w:hAnsi="Times New Roman" w:cs="Times New Roman"/>
          <w:sz w:val="24"/>
          <w:szCs w:val="24"/>
        </w:rPr>
        <w:t>,</w:t>
      </w:r>
      <w:r w:rsidR="00610D48" w:rsidRPr="002B7741">
        <w:rPr>
          <w:rStyle w:val="normaltextrun"/>
          <w:rFonts w:ascii="Times New Roman" w:hAnsi="Times New Roman" w:cs="Times New Roman"/>
          <w:sz w:val="24"/>
          <w:szCs w:val="24"/>
        </w:rPr>
        <w:t xml:space="preserve"> </w:t>
      </w:r>
      <w:r w:rsidR="009C1341" w:rsidRPr="002B7741">
        <w:rPr>
          <w:rStyle w:val="normaltextrun"/>
          <w:rFonts w:ascii="Times New Roman" w:hAnsi="Times New Roman" w:cs="Times New Roman"/>
          <w:sz w:val="24"/>
          <w:szCs w:val="24"/>
        </w:rPr>
        <w:t>2019)</w:t>
      </w:r>
      <w:r w:rsidR="00121FA5" w:rsidRPr="002B7741">
        <w:rPr>
          <w:rStyle w:val="eop"/>
          <w:rFonts w:ascii="Times New Roman" w:hAnsi="Times New Roman" w:cs="Times New Roman"/>
          <w:sz w:val="24"/>
          <w:szCs w:val="24"/>
        </w:rPr>
        <w:t>. This allows results to be shared with the audience the project was intended to benefit.</w:t>
      </w:r>
    </w:p>
    <w:p w14:paraId="72040248" w14:textId="77777777" w:rsidR="002B7741" w:rsidRPr="002B7741" w:rsidRDefault="003821C6" w:rsidP="008447AF">
      <w:pPr>
        <w:spacing w:line="480" w:lineRule="auto"/>
        <w:ind w:firstLine="720"/>
        <w:contextualSpacing/>
        <w:rPr>
          <w:rStyle w:val="eop"/>
          <w:rFonts w:ascii="Times New Roman" w:hAnsi="Times New Roman" w:cs="Times New Roman"/>
          <w:sz w:val="24"/>
          <w:szCs w:val="24"/>
        </w:rPr>
      </w:pPr>
      <w:r w:rsidRPr="002B7741">
        <w:rPr>
          <w:rStyle w:val="normaltextrun"/>
          <w:rFonts w:ascii="Times New Roman" w:hAnsi="Times New Roman" w:cs="Times New Roman"/>
          <w:sz w:val="24"/>
          <w:szCs w:val="24"/>
        </w:rPr>
        <w:t xml:space="preserve">Support from leadership was a critical factor for this project. Projects that can be accommodated during the workday would be valued over those requiring participation outside of </w:t>
      </w:r>
      <w:r w:rsidRPr="002B7741">
        <w:rPr>
          <w:rStyle w:val="normaltextrun"/>
          <w:rFonts w:ascii="Times New Roman" w:hAnsi="Times New Roman" w:cs="Times New Roman"/>
          <w:sz w:val="24"/>
          <w:szCs w:val="24"/>
        </w:rPr>
        <w:lastRenderedPageBreak/>
        <w:t>work hours. These could include monthly staff meetings, daily or weekly emails. Identifying who is responsible for ongoing management of burnout is crucial, whether a department, committee, or team leader.</w:t>
      </w:r>
      <w:r w:rsidRPr="002B7741">
        <w:rPr>
          <w:rStyle w:val="eop"/>
          <w:rFonts w:ascii="Times New Roman" w:hAnsi="Times New Roman" w:cs="Times New Roman"/>
          <w:sz w:val="24"/>
          <w:szCs w:val="24"/>
        </w:rPr>
        <w:t> </w:t>
      </w:r>
    </w:p>
    <w:p w14:paraId="04634E59" w14:textId="77777777" w:rsidR="002B7741" w:rsidRPr="002B7741" w:rsidRDefault="003821C6" w:rsidP="008447AF">
      <w:pPr>
        <w:spacing w:line="480" w:lineRule="auto"/>
        <w:contextualSpacing/>
        <w:rPr>
          <w:rStyle w:val="eop"/>
          <w:rFonts w:ascii="Times New Roman" w:hAnsi="Times New Roman" w:cs="Times New Roman"/>
          <w:sz w:val="24"/>
          <w:szCs w:val="24"/>
        </w:rPr>
      </w:pPr>
      <w:r w:rsidRPr="002B7741">
        <w:rPr>
          <w:rStyle w:val="normaltextrun"/>
          <w:rFonts w:ascii="Times New Roman" w:hAnsi="Times New Roman" w:cs="Times New Roman"/>
          <w:b/>
          <w:bCs/>
          <w:sz w:val="24"/>
          <w:szCs w:val="24"/>
        </w:rPr>
        <w:t>Recommendations Further Study</w:t>
      </w:r>
      <w:r w:rsidRPr="002B7741">
        <w:rPr>
          <w:rStyle w:val="eop"/>
          <w:rFonts w:ascii="Times New Roman" w:hAnsi="Times New Roman" w:cs="Times New Roman"/>
          <w:sz w:val="24"/>
          <w:szCs w:val="24"/>
        </w:rPr>
        <w:t> </w:t>
      </w:r>
    </w:p>
    <w:p w14:paraId="060B1730" w14:textId="77777777" w:rsidR="002B7741" w:rsidRPr="002B7741" w:rsidRDefault="003821C6" w:rsidP="008447AF">
      <w:pPr>
        <w:spacing w:line="480" w:lineRule="auto"/>
        <w:ind w:firstLine="720"/>
        <w:contextualSpacing/>
        <w:rPr>
          <w:rStyle w:val="eop"/>
          <w:rFonts w:ascii="Times New Roman" w:hAnsi="Times New Roman" w:cs="Times New Roman"/>
          <w:sz w:val="24"/>
          <w:szCs w:val="24"/>
        </w:rPr>
      </w:pPr>
      <w:r w:rsidRPr="002B7741">
        <w:rPr>
          <w:rStyle w:val="normaltextrun"/>
          <w:rFonts w:ascii="Times New Roman" w:hAnsi="Times New Roman" w:cs="Times New Roman"/>
          <w:sz w:val="24"/>
          <w:szCs w:val="24"/>
        </w:rPr>
        <w:t xml:space="preserve">Repeating the project with a larger portion of </w:t>
      </w:r>
      <w:r w:rsidR="00F13E77" w:rsidRPr="002B7741">
        <w:rPr>
          <w:rStyle w:val="normaltextrun"/>
          <w:rFonts w:ascii="Times New Roman" w:hAnsi="Times New Roman" w:cs="Times New Roman"/>
          <w:sz w:val="24"/>
          <w:szCs w:val="24"/>
        </w:rPr>
        <w:t>organizational</w:t>
      </w:r>
      <w:r w:rsidRPr="002B7741">
        <w:rPr>
          <w:rStyle w:val="normaltextrun"/>
          <w:rFonts w:ascii="Times New Roman" w:hAnsi="Times New Roman" w:cs="Times New Roman"/>
          <w:sz w:val="24"/>
          <w:szCs w:val="24"/>
        </w:rPr>
        <w:t xml:space="preserve"> APCs would help to assess accurate levels of burnout in the organization. This could include repeating MBI-HSS measurements if licenses were purchased by the organization. Additionally, there are commercial applications available for work phones that focus on mindfulness that could be purchased by the organization. Another possibility would be to partner with the </w:t>
      </w:r>
      <w:r w:rsidR="00D91FFE" w:rsidRPr="002B7741">
        <w:rPr>
          <w:rStyle w:val="normaltextrun"/>
          <w:rFonts w:ascii="Times New Roman" w:hAnsi="Times New Roman" w:cs="Times New Roman"/>
          <w:sz w:val="24"/>
          <w:szCs w:val="24"/>
        </w:rPr>
        <w:t xml:space="preserve">NCNA </w:t>
      </w:r>
      <w:r w:rsidRPr="002B7741">
        <w:rPr>
          <w:rStyle w:val="normaltextrun"/>
          <w:rFonts w:ascii="Times New Roman" w:hAnsi="Times New Roman" w:cs="Times New Roman"/>
          <w:sz w:val="24"/>
          <w:szCs w:val="24"/>
        </w:rPr>
        <w:t>burnout taskforce to create a program for North Carolina NPs. Further studies conducted by researchers would be welcome to assess burnout and look in depth at the association between resilience and burnout.</w:t>
      </w:r>
      <w:r w:rsidRPr="002B7741">
        <w:rPr>
          <w:rStyle w:val="eop"/>
          <w:rFonts w:ascii="Times New Roman" w:hAnsi="Times New Roman" w:cs="Times New Roman"/>
          <w:sz w:val="24"/>
          <w:szCs w:val="24"/>
        </w:rPr>
        <w:t> </w:t>
      </w:r>
      <w:r w:rsidR="00C626C4" w:rsidRPr="002B7741">
        <w:rPr>
          <w:rStyle w:val="eop"/>
          <w:rFonts w:ascii="Times New Roman" w:hAnsi="Times New Roman" w:cs="Times New Roman"/>
          <w:sz w:val="24"/>
          <w:szCs w:val="24"/>
        </w:rPr>
        <w:t xml:space="preserve">Choi </w:t>
      </w:r>
      <w:r w:rsidR="00A227BF" w:rsidRPr="002B7741">
        <w:rPr>
          <w:rStyle w:val="eop"/>
          <w:rFonts w:ascii="Times New Roman" w:hAnsi="Times New Roman" w:cs="Times New Roman"/>
          <w:sz w:val="24"/>
          <w:szCs w:val="24"/>
        </w:rPr>
        <w:t>(</w:t>
      </w:r>
      <w:r w:rsidR="00C626C4" w:rsidRPr="002B7741">
        <w:rPr>
          <w:rStyle w:val="eop"/>
          <w:rFonts w:ascii="Times New Roman" w:hAnsi="Times New Roman" w:cs="Times New Roman"/>
          <w:sz w:val="24"/>
          <w:szCs w:val="24"/>
        </w:rPr>
        <w:t>20</w:t>
      </w:r>
      <w:r w:rsidR="00A227BF" w:rsidRPr="002B7741">
        <w:rPr>
          <w:rStyle w:val="eop"/>
          <w:rFonts w:ascii="Times New Roman" w:hAnsi="Times New Roman" w:cs="Times New Roman"/>
          <w:sz w:val="24"/>
          <w:szCs w:val="24"/>
        </w:rPr>
        <w:t xml:space="preserve">21) </w:t>
      </w:r>
      <w:r w:rsidR="007E7043" w:rsidRPr="002B7741">
        <w:rPr>
          <w:rStyle w:val="eop"/>
          <w:rFonts w:ascii="Times New Roman" w:hAnsi="Times New Roman" w:cs="Times New Roman"/>
          <w:sz w:val="24"/>
          <w:szCs w:val="24"/>
        </w:rPr>
        <w:t>reports that replicating results, whether the same project</w:t>
      </w:r>
      <w:r w:rsidR="00F71947" w:rsidRPr="002B7741">
        <w:rPr>
          <w:rStyle w:val="eop"/>
          <w:rFonts w:ascii="Times New Roman" w:hAnsi="Times New Roman" w:cs="Times New Roman"/>
          <w:sz w:val="24"/>
          <w:szCs w:val="24"/>
        </w:rPr>
        <w:t xml:space="preserve"> or the </w:t>
      </w:r>
      <w:r w:rsidR="007E7043" w:rsidRPr="002B7741">
        <w:rPr>
          <w:rStyle w:val="eop"/>
          <w:rFonts w:ascii="Times New Roman" w:hAnsi="Times New Roman" w:cs="Times New Roman"/>
          <w:sz w:val="24"/>
          <w:szCs w:val="24"/>
        </w:rPr>
        <w:t xml:space="preserve">same population, </w:t>
      </w:r>
      <w:r w:rsidR="00E2682F" w:rsidRPr="002B7741">
        <w:rPr>
          <w:rStyle w:val="eop"/>
          <w:rFonts w:ascii="Times New Roman" w:hAnsi="Times New Roman" w:cs="Times New Roman"/>
          <w:sz w:val="24"/>
          <w:szCs w:val="24"/>
        </w:rPr>
        <w:t>is a component of evidence-based practice.</w:t>
      </w:r>
    </w:p>
    <w:p w14:paraId="59FB3C17" w14:textId="77777777" w:rsidR="002B7741" w:rsidRPr="002B7741" w:rsidRDefault="003821C6" w:rsidP="008447AF">
      <w:pPr>
        <w:spacing w:line="480" w:lineRule="auto"/>
        <w:ind w:firstLine="720"/>
        <w:contextualSpacing/>
        <w:rPr>
          <w:rStyle w:val="eop"/>
          <w:rFonts w:ascii="Times New Roman" w:hAnsi="Times New Roman" w:cs="Times New Roman"/>
          <w:sz w:val="24"/>
          <w:szCs w:val="24"/>
        </w:rPr>
      </w:pPr>
      <w:r w:rsidRPr="002B7741">
        <w:rPr>
          <w:rStyle w:val="normaltextrun"/>
          <w:rFonts w:ascii="Times New Roman" w:hAnsi="Times New Roman" w:cs="Times New Roman"/>
          <w:sz w:val="24"/>
          <w:szCs w:val="24"/>
        </w:rPr>
        <w:t>Gaps to be addressed included the incorporation of burnout and resilience into annual education and conducting mindfulness activities in real time, either face to face or virtually. This would require the organization to allow APCs to take time away from patient care for participation. Strategies for increasing virtual engagement in mindfulness training included synchronous and asynchronous options (Embree &amp; Little, 2020; McCrea et al., 2021). Modules could be created in PowerPoint and uploaded into the organization’s centralized training site for APCs to view when convenient. Video conferencing via Teams in smaller groups would give participants the opportunity to practice new skills with colleagues and ask questions. Xu et al. (2021) reported emergency room nurses’ use of a mobile mindfulness program was associated</w:t>
      </w:r>
      <w:r w:rsidR="00072D94" w:rsidRPr="002B7741">
        <w:rPr>
          <w:rStyle w:val="normaltextrun"/>
          <w:rFonts w:ascii="Times New Roman" w:hAnsi="Times New Roman" w:cs="Times New Roman"/>
          <w:sz w:val="24"/>
          <w:szCs w:val="24"/>
        </w:rPr>
        <w:t xml:space="preserve"> </w:t>
      </w:r>
      <w:r w:rsidRPr="002B7741">
        <w:rPr>
          <w:rStyle w:val="normaltextrun"/>
          <w:rFonts w:ascii="Times New Roman" w:hAnsi="Times New Roman" w:cs="Times New Roman"/>
          <w:sz w:val="24"/>
          <w:szCs w:val="24"/>
        </w:rPr>
        <w:lastRenderedPageBreak/>
        <w:t>with</w:t>
      </w:r>
      <w:r w:rsidR="00072D94" w:rsidRPr="002B7741">
        <w:rPr>
          <w:rStyle w:val="normaltextrun"/>
          <w:rFonts w:ascii="Times New Roman" w:hAnsi="Times New Roman" w:cs="Times New Roman"/>
          <w:sz w:val="24"/>
          <w:szCs w:val="24"/>
        </w:rPr>
        <w:t xml:space="preserve"> stress and anxiety re</w:t>
      </w:r>
      <w:r w:rsidR="00B14F26" w:rsidRPr="002B7741">
        <w:rPr>
          <w:rStyle w:val="normaltextrun"/>
          <w:rFonts w:ascii="Times New Roman" w:hAnsi="Times New Roman" w:cs="Times New Roman"/>
          <w:sz w:val="24"/>
          <w:szCs w:val="24"/>
        </w:rPr>
        <w:t>lief, increased well-being resulting in an improved resilience in the workplace.</w:t>
      </w:r>
    </w:p>
    <w:p w14:paraId="34231FEE" w14:textId="77777777" w:rsidR="002B7741" w:rsidRPr="002B7741" w:rsidRDefault="003821C6" w:rsidP="008447AF">
      <w:pPr>
        <w:spacing w:line="480" w:lineRule="auto"/>
        <w:contextualSpacing/>
        <w:rPr>
          <w:rStyle w:val="eop"/>
          <w:rFonts w:ascii="Times New Roman" w:hAnsi="Times New Roman" w:cs="Times New Roman"/>
          <w:sz w:val="24"/>
          <w:szCs w:val="24"/>
        </w:rPr>
      </w:pPr>
      <w:r w:rsidRPr="002B7741">
        <w:rPr>
          <w:rStyle w:val="normaltextrun"/>
          <w:rFonts w:ascii="Times New Roman" w:hAnsi="Times New Roman" w:cs="Times New Roman"/>
          <w:b/>
          <w:bCs/>
          <w:sz w:val="24"/>
          <w:szCs w:val="24"/>
        </w:rPr>
        <w:t>Final Thoughts</w:t>
      </w:r>
      <w:r w:rsidRPr="002B7741">
        <w:rPr>
          <w:rStyle w:val="eop"/>
          <w:rFonts w:ascii="Times New Roman" w:hAnsi="Times New Roman" w:cs="Times New Roman"/>
          <w:sz w:val="24"/>
          <w:szCs w:val="24"/>
        </w:rPr>
        <w:t> </w:t>
      </w:r>
    </w:p>
    <w:p w14:paraId="46588750" w14:textId="428CB2D8" w:rsidR="003821C6" w:rsidRPr="002B7741" w:rsidRDefault="003821C6" w:rsidP="008447AF">
      <w:pPr>
        <w:spacing w:line="480" w:lineRule="auto"/>
        <w:ind w:firstLine="720"/>
        <w:contextualSpacing/>
        <w:rPr>
          <w:rFonts w:ascii="Times New Roman" w:hAnsi="Times New Roman" w:cs="Times New Roman"/>
          <w:sz w:val="24"/>
          <w:szCs w:val="24"/>
        </w:rPr>
      </w:pPr>
      <w:r w:rsidRPr="002B7741">
        <w:rPr>
          <w:rStyle w:val="normaltextrun"/>
          <w:rFonts w:ascii="Times New Roman" w:hAnsi="Times New Roman" w:cs="Times New Roman"/>
          <w:sz w:val="24"/>
          <w:szCs w:val="24"/>
        </w:rPr>
        <w:t>This project looked at the impact of mindfulness on resilience and burnout in APCs in a multi-state health care organization. Activities intended to increase mindfulness were sent to APCs twice weekly with improvement in baseline resilience scores. Future programs would benefit from being either in person, or with small group activities where mindfulness could be practiced together.</w:t>
      </w:r>
      <w:r w:rsidRPr="002B7741">
        <w:rPr>
          <w:rStyle w:val="eop"/>
          <w:rFonts w:ascii="Times New Roman" w:hAnsi="Times New Roman" w:cs="Times New Roman"/>
          <w:sz w:val="24"/>
          <w:szCs w:val="24"/>
        </w:rPr>
        <w:t> </w:t>
      </w:r>
      <w:r w:rsidRPr="002B7741">
        <w:rPr>
          <w:rStyle w:val="normaltextrun"/>
          <w:rFonts w:ascii="Times New Roman" w:hAnsi="Times New Roman" w:cs="Times New Roman"/>
          <w:sz w:val="24"/>
          <w:szCs w:val="24"/>
        </w:rPr>
        <w:t>Although the brief time of the project, virtual platform, and small sample size did not demonstrate burnout improvement, the small cost could be offset by the retention of even one APC. This could lead to improved relationships between APCs and managers, increased resilience, decreased burnout for APCs, and a more stable, engaged workforce for patients. As previously stated, there will be an increase in demand for APCs in the next decade. Programs developed to support the APC, reduce work stress and burnout, and provide interventions such as mindfulness will continue to be necessary.</w:t>
      </w:r>
      <w:r w:rsidRPr="002B7741">
        <w:rPr>
          <w:rStyle w:val="eop"/>
          <w:rFonts w:ascii="Times New Roman" w:hAnsi="Times New Roman" w:cs="Times New Roman"/>
          <w:sz w:val="24"/>
          <w:szCs w:val="24"/>
        </w:rPr>
        <w:t> </w:t>
      </w:r>
    </w:p>
    <w:p w14:paraId="29021BAF" w14:textId="77777777" w:rsidR="005A50AA" w:rsidRDefault="005A50AA" w:rsidP="008447AF">
      <w:pPr>
        <w:spacing w:line="480" w:lineRule="auto"/>
        <w:ind w:firstLine="360"/>
        <w:contextualSpacing/>
        <w:rPr>
          <w:rFonts w:ascii="Times New Roman" w:hAnsi="Times New Roman" w:cs="Times New Roman"/>
          <w:sz w:val="24"/>
          <w:szCs w:val="24"/>
        </w:rPr>
      </w:pPr>
    </w:p>
    <w:p w14:paraId="2555EC21" w14:textId="77777777" w:rsidR="005A50AA" w:rsidRDefault="005A50AA" w:rsidP="008447AF">
      <w:pPr>
        <w:spacing w:line="480" w:lineRule="auto"/>
        <w:ind w:firstLine="360"/>
        <w:contextualSpacing/>
        <w:rPr>
          <w:rFonts w:ascii="Times New Roman" w:hAnsi="Times New Roman" w:cs="Times New Roman"/>
          <w:sz w:val="24"/>
          <w:szCs w:val="24"/>
        </w:rPr>
      </w:pPr>
    </w:p>
    <w:p w14:paraId="6544668B" w14:textId="77777777" w:rsidR="005A50AA" w:rsidRDefault="005A50AA" w:rsidP="008447AF">
      <w:pPr>
        <w:spacing w:line="480" w:lineRule="auto"/>
        <w:ind w:firstLine="360"/>
        <w:contextualSpacing/>
        <w:rPr>
          <w:rFonts w:ascii="Times New Roman" w:hAnsi="Times New Roman" w:cs="Times New Roman"/>
          <w:sz w:val="24"/>
          <w:szCs w:val="24"/>
        </w:rPr>
      </w:pPr>
    </w:p>
    <w:p w14:paraId="7ED3A72D" w14:textId="77777777" w:rsidR="007C6D13" w:rsidRDefault="007C6D13" w:rsidP="008447AF">
      <w:pPr>
        <w:spacing w:line="480" w:lineRule="auto"/>
        <w:ind w:firstLine="360"/>
        <w:contextualSpacing/>
        <w:rPr>
          <w:rFonts w:ascii="Times New Roman" w:hAnsi="Times New Roman" w:cs="Times New Roman"/>
          <w:sz w:val="24"/>
          <w:szCs w:val="24"/>
        </w:rPr>
      </w:pPr>
    </w:p>
    <w:p w14:paraId="4D4ECB50" w14:textId="77777777" w:rsidR="007C6D13" w:rsidRDefault="007C6D13" w:rsidP="008447AF">
      <w:pPr>
        <w:spacing w:line="480" w:lineRule="auto"/>
        <w:ind w:firstLine="360"/>
        <w:contextualSpacing/>
        <w:rPr>
          <w:rFonts w:ascii="Times New Roman" w:hAnsi="Times New Roman" w:cs="Times New Roman"/>
          <w:sz w:val="24"/>
          <w:szCs w:val="24"/>
        </w:rPr>
      </w:pPr>
    </w:p>
    <w:p w14:paraId="78C398EC" w14:textId="77777777" w:rsidR="007C6D13" w:rsidRDefault="007C6D13" w:rsidP="008447AF">
      <w:pPr>
        <w:spacing w:line="480" w:lineRule="auto"/>
        <w:ind w:firstLine="360"/>
        <w:contextualSpacing/>
        <w:rPr>
          <w:rFonts w:ascii="Times New Roman" w:hAnsi="Times New Roman" w:cs="Times New Roman"/>
          <w:sz w:val="24"/>
          <w:szCs w:val="24"/>
        </w:rPr>
      </w:pPr>
    </w:p>
    <w:p w14:paraId="4680F638" w14:textId="77777777" w:rsidR="007C6D13" w:rsidRDefault="007C6D13" w:rsidP="008447AF">
      <w:pPr>
        <w:spacing w:line="480" w:lineRule="auto"/>
        <w:ind w:firstLine="360"/>
        <w:contextualSpacing/>
        <w:rPr>
          <w:rFonts w:ascii="Times New Roman" w:hAnsi="Times New Roman" w:cs="Times New Roman"/>
          <w:sz w:val="24"/>
          <w:szCs w:val="24"/>
        </w:rPr>
      </w:pPr>
    </w:p>
    <w:p w14:paraId="32EA4ABE" w14:textId="77777777" w:rsidR="007C6D13" w:rsidRDefault="007C6D13" w:rsidP="008447AF">
      <w:pPr>
        <w:spacing w:line="480" w:lineRule="auto"/>
        <w:ind w:firstLine="360"/>
        <w:contextualSpacing/>
        <w:rPr>
          <w:rFonts w:ascii="Times New Roman" w:hAnsi="Times New Roman" w:cs="Times New Roman"/>
          <w:sz w:val="24"/>
          <w:szCs w:val="24"/>
        </w:rPr>
      </w:pPr>
    </w:p>
    <w:p w14:paraId="43465BB7" w14:textId="77777777" w:rsidR="007C6D13" w:rsidRDefault="007C6D13" w:rsidP="00FE74CF">
      <w:pPr>
        <w:spacing w:line="480" w:lineRule="auto"/>
        <w:ind w:firstLine="360"/>
        <w:contextualSpacing/>
        <w:rPr>
          <w:rFonts w:ascii="Times New Roman" w:hAnsi="Times New Roman" w:cs="Times New Roman"/>
          <w:sz w:val="24"/>
          <w:szCs w:val="24"/>
        </w:rPr>
      </w:pPr>
    </w:p>
    <w:p w14:paraId="26EE22EE" w14:textId="5F34F35C" w:rsidR="000A7FD6" w:rsidRPr="00B3506A" w:rsidRDefault="5FD8B470" w:rsidP="00DE01B2">
      <w:pPr>
        <w:spacing w:line="480" w:lineRule="auto"/>
        <w:contextualSpacing/>
        <w:jc w:val="center"/>
        <w:rPr>
          <w:rFonts w:ascii="Times New Roman" w:eastAsia="Times New Roman" w:hAnsi="Times New Roman" w:cs="Times New Roman"/>
          <w:sz w:val="24"/>
          <w:szCs w:val="24"/>
        </w:rPr>
      </w:pPr>
      <w:r w:rsidRPr="00B3506A">
        <w:rPr>
          <w:rFonts w:ascii="Times New Roman" w:eastAsia="Times New Roman" w:hAnsi="Times New Roman" w:cs="Times New Roman"/>
          <w:b/>
          <w:bCs/>
          <w:sz w:val="24"/>
          <w:szCs w:val="24"/>
        </w:rPr>
        <w:lastRenderedPageBreak/>
        <w:t>References</w:t>
      </w:r>
    </w:p>
    <w:p w14:paraId="5FF37D60" w14:textId="6309E484" w:rsidR="000A7FD6" w:rsidRPr="00E13504" w:rsidRDefault="5FD8B470" w:rsidP="004F0810">
      <w:pPr>
        <w:spacing w:after="173" w:line="480" w:lineRule="auto"/>
        <w:ind w:left="450" w:hanging="450"/>
        <w:contextualSpacing/>
        <w:rPr>
          <w:rFonts w:ascii="Times New Roman" w:eastAsia="Times New Roman" w:hAnsi="Times New Roman" w:cs="Times New Roman"/>
          <w:sz w:val="24"/>
          <w:szCs w:val="24"/>
        </w:rPr>
      </w:pPr>
      <w:r w:rsidRPr="00E13504">
        <w:rPr>
          <w:rFonts w:ascii="Times New Roman" w:eastAsia="Times New Roman" w:hAnsi="Times New Roman" w:cs="Times New Roman"/>
          <w:sz w:val="24"/>
          <w:szCs w:val="24"/>
        </w:rPr>
        <w:t xml:space="preserve">Abraham, C. M., Zheng, K., Norful, A. A., Ghaffari, A., Liu, J., &amp; Poghosyan, L. (2021). </w:t>
      </w:r>
    </w:p>
    <w:p w14:paraId="42EC5AF0" w14:textId="196527C4" w:rsidR="000A7FD6" w:rsidRPr="00E13504" w:rsidRDefault="5FD8B470" w:rsidP="004F0810">
      <w:pPr>
        <w:spacing w:after="173" w:line="480" w:lineRule="auto"/>
        <w:ind w:left="450"/>
        <w:contextualSpacing/>
        <w:rPr>
          <w:rFonts w:ascii="Times New Roman" w:eastAsia="Times New Roman" w:hAnsi="Times New Roman" w:cs="Times New Roman"/>
          <w:sz w:val="24"/>
          <w:szCs w:val="24"/>
        </w:rPr>
      </w:pPr>
      <w:r w:rsidRPr="00E13504">
        <w:rPr>
          <w:rFonts w:ascii="Times New Roman" w:eastAsia="Times New Roman" w:hAnsi="Times New Roman" w:cs="Times New Roman"/>
          <w:sz w:val="24"/>
          <w:szCs w:val="24"/>
        </w:rPr>
        <w:t>Primary care practice environment and burnout among purse practitioners.</w:t>
      </w:r>
      <w:r w:rsidRPr="00E13504">
        <w:rPr>
          <w:rFonts w:ascii="Times New Roman" w:eastAsia="Times New Roman" w:hAnsi="Times New Roman" w:cs="Times New Roman"/>
          <w:i/>
          <w:iCs/>
          <w:sz w:val="24"/>
          <w:szCs w:val="24"/>
        </w:rPr>
        <w:t> Journal for Nurse Practitioners, 17</w:t>
      </w:r>
      <w:r w:rsidRPr="00E13504">
        <w:rPr>
          <w:rFonts w:ascii="Times New Roman" w:eastAsia="Times New Roman" w:hAnsi="Times New Roman" w:cs="Times New Roman"/>
          <w:sz w:val="24"/>
          <w:szCs w:val="24"/>
        </w:rPr>
        <w:t xml:space="preserve">(2), 157-162. </w:t>
      </w:r>
      <w:hyperlink r:id="rId9">
        <w:r w:rsidRPr="00E13504">
          <w:rPr>
            <w:rStyle w:val="Hyperlink"/>
            <w:rFonts w:ascii="Times New Roman" w:eastAsia="Times New Roman" w:hAnsi="Times New Roman" w:cs="Times New Roman"/>
            <w:color w:val="auto"/>
            <w:sz w:val="24"/>
            <w:szCs w:val="24"/>
            <w:u w:val="none"/>
          </w:rPr>
          <w:t>https://doi.org/gn925x</w:t>
        </w:r>
      </w:hyperlink>
    </w:p>
    <w:p w14:paraId="29EC8DE6" w14:textId="77F62BE3" w:rsidR="00D21111" w:rsidRDefault="00654955" w:rsidP="004F0810">
      <w:pPr>
        <w:spacing w:line="480" w:lineRule="auto"/>
        <w:contextualSpacing/>
        <w:rPr>
          <w:rFonts w:ascii="Times New Roman" w:hAnsi="Times New Roman" w:cs="Times New Roman"/>
          <w:sz w:val="24"/>
          <w:szCs w:val="24"/>
        </w:rPr>
      </w:pPr>
      <w:r w:rsidRPr="00E13504">
        <w:rPr>
          <w:rFonts w:ascii="Times New Roman" w:hAnsi="Times New Roman" w:cs="Times New Roman"/>
          <w:sz w:val="24"/>
          <w:szCs w:val="24"/>
        </w:rPr>
        <w:t>Ackerman</w:t>
      </w:r>
      <w:r w:rsidR="002A50A2" w:rsidRPr="00E13504">
        <w:rPr>
          <w:rFonts w:ascii="Times New Roman" w:hAnsi="Times New Roman" w:cs="Times New Roman"/>
          <w:sz w:val="24"/>
          <w:szCs w:val="24"/>
        </w:rPr>
        <w:t>, C. E. (</w:t>
      </w:r>
      <w:r w:rsidR="00CA14AC" w:rsidRPr="00E13504">
        <w:rPr>
          <w:rFonts w:ascii="Times New Roman" w:hAnsi="Times New Roman" w:cs="Times New Roman"/>
          <w:sz w:val="24"/>
          <w:szCs w:val="24"/>
        </w:rPr>
        <w:t xml:space="preserve">2018, April 20). </w:t>
      </w:r>
      <w:r w:rsidR="00B64ED8" w:rsidRPr="00E13504">
        <w:rPr>
          <w:rFonts w:ascii="Times New Roman" w:hAnsi="Times New Roman" w:cs="Times New Roman"/>
          <w:i/>
          <w:iCs/>
          <w:sz w:val="24"/>
          <w:szCs w:val="24"/>
        </w:rPr>
        <w:t>What is positive psychology &amp; why is it important?</w:t>
      </w:r>
      <w:r w:rsidR="004965BD" w:rsidRPr="00E13504">
        <w:rPr>
          <w:rFonts w:ascii="Times New Roman" w:hAnsi="Times New Roman" w:cs="Times New Roman"/>
          <w:sz w:val="24"/>
          <w:szCs w:val="24"/>
        </w:rPr>
        <w:t xml:space="preserve"> </w:t>
      </w:r>
      <w:r w:rsidR="00AA10A2">
        <w:rPr>
          <w:rFonts w:ascii="Times New Roman" w:hAnsi="Times New Roman" w:cs="Times New Roman"/>
          <w:sz w:val="24"/>
          <w:szCs w:val="24"/>
        </w:rPr>
        <w:t xml:space="preserve">Positive </w:t>
      </w:r>
    </w:p>
    <w:p w14:paraId="0CC1AB46" w14:textId="50B5981E" w:rsidR="00B64ED8" w:rsidRPr="00E13504" w:rsidRDefault="00AA10A2" w:rsidP="004F0810">
      <w:pPr>
        <w:spacing w:line="480" w:lineRule="auto"/>
        <w:ind w:left="450"/>
        <w:contextualSpacing/>
        <w:rPr>
          <w:rFonts w:ascii="Times New Roman" w:hAnsi="Times New Roman" w:cs="Times New Roman"/>
          <w:sz w:val="24"/>
          <w:szCs w:val="24"/>
        </w:rPr>
      </w:pPr>
      <w:r>
        <w:rPr>
          <w:rFonts w:ascii="Times New Roman" w:hAnsi="Times New Roman" w:cs="Times New Roman"/>
          <w:sz w:val="24"/>
          <w:szCs w:val="24"/>
        </w:rPr>
        <w:t>Psychology: Theory &amp; Book</w:t>
      </w:r>
      <w:r w:rsidRPr="00D21111">
        <w:rPr>
          <w:rFonts w:ascii="Times New Roman" w:hAnsi="Times New Roman" w:cs="Times New Roman"/>
          <w:sz w:val="24"/>
          <w:szCs w:val="24"/>
        </w:rPr>
        <w:t xml:space="preserve">s. </w:t>
      </w:r>
      <w:hyperlink r:id="rId10" w:history="1">
        <w:r w:rsidR="00D21111" w:rsidRPr="00D21111">
          <w:rPr>
            <w:rStyle w:val="Hyperlink"/>
            <w:rFonts w:ascii="Times New Roman" w:hAnsi="Times New Roman" w:cs="Times New Roman"/>
            <w:color w:val="auto"/>
            <w:sz w:val="24"/>
            <w:szCs w:val="24"/>
            <w:u w:val="none"/>
          </w:rPr>
          <w:t>https://positivepsychology.com/what-is-positive-psychology-</w:t>
        </w:r>
      </w:hyperlink>
      <w:r w:rsidR="00E13504" w:rsidRPr="00E13504">
        <w:rPr>
          <w:rFonts w:ascii="Times New Roman" w:hAnsi="Times New Roman" w:cs="Times New Roman"/>
          <w:sz w:val="24"/>
          <w:szCs w:val="24"/>
        </w:rPr>
        <w:t>definition/#founder-positive-psychology</w:t>
      </w:r>
    </w:p>
    <w:p w14:paraId="23B07BF4" w14:textId="77777777" w:rsidR="002A6BD9" w:rsidRDefault="00B3506A" w:rsidP="004F0810">
      <w:pPr>
        <w:pStyle w:val="NormalWeb"/>
        <w:shd w:val="clear" w:color="auto" w:fill="FFFFFF"/>
        <w:spacing w:before="0" w:beforeAutospacing="0" w:after="173" w:afterAutospacing="0" w:line="480" w:lineRule="auto"/>
        <w:contextualSpacing/>
        <w:rPr>
          <w:i/>
          <w:iCs/>
        </w:rPr>
      </w:pPr>
      <w:r w:rsidRPr="00B3506A">
        <w:t>Alvarez, C., &amp; Mul</w:t>
      </w:r>
      <w:r w:rsidR="00CA2ABB">
        <w:t>ligan, P. (2020). Replenish at w</w:t>
      </w:r>
      <w:r w:rsidRPr="00B3506A">
        <w:t>ork.</w:t>
      </w:r>
      <w:r w:rsidRPr="00B3506A">
        <w:rPr>
          <w:i/>
          <w:iCs/>
        </w:rPr>
        <w:t xml:space="preserve"> Critical Care Nursing Clinics of North </w:t>
      </w:r>
    </w:p>
    <w:p w14:paraId="1EACA23D" w14:textId="616E9792" w:rsidR="00B3506A" w:rsidRPr="00B3506A" w:rsidRDefault="002A6BD9" w:rsidP="004F0810">
      <w:pPr>
        <w:pStyle w:val="NormalWeb"/>
        <w:shd w:val="clear" w:color="auto" w:fill="FFFFFF"/>
        <w:spacing w:before="0" w:beforeAutospacing="0" w:after="173" w:afterAutospacing="0" w:line="480" w:lineRule="auto"/>
        <w:contextualSpacing/>
      </w:pPr>
      <w:r>
        <w:rPr>
          <w:i/>
          <w:iCs/>
        </w:rPr>
        <w:tab/>
      </w:r>
      <w:r w:rsidR="00B3506A" w:rsidRPr="00B3506A">
        <w:rPr>
          <w:i/>
          <w:iCs/>
        </w:rPr>
        <w:t>America, 32</w:t>
      </w:r>
      <w:r w:rsidR="00B3506A" w:rsidRPr="00B3506A">
        <w:t>(3), 369-381. </w:t>
      </w:r>
      <w:hyperlink r:id="rId11" w:tgtFrame="_blank" w:history="1">
        <w:r w:rsidR="00B3506A" w:rsidRPr="00B3506A">
          <w:rPr>
            <w:rStyle w:val="Hyperlink"/>
            <w:color w:val="auto"/>
            <w:u w:val="none"/>
          </w:rPr>
          <w:t>https://doi.org/10.1016/j.cnc.2020.05.001</w:t>
        </w:r>
      </w:hyperlink>
    </w:p>
    <w:p w14:paraId="759FFDCF" w14:textId="77777777" w:rsidR="00B3506A" w:rsidRPr="008D0005" w:rsidRDefault="00B3506A" w:rsidP="004F0810">
      <w:pPr>
        <w:shd w:val="clear" w:color="auto" w:fill="FFFFFF"/>
        <w:spacing w:after="0" w:line="480" w:lineRule="auto"/>
        <w:contextualSpacing/>
        <w:rPr>
          <w:rFonts w:ascii="Times New Roman" w:hAnsi="Times New Roman" w:cs="Times New Roman"/>
          <w:i/>
          <w:iCs/>
          <w:sz w:val="24"/>
          <w:szCs w:val="24"/>
          <w:shd w:val="clear" w:color="auto" w:fill="FFFFFF"/>
        </w:rPr>
      </w:pPr>
      <w:r w:rsidRPr="008D0005">
        <w:rPr>
          <w:rFonts w:ascii="Times New Roman" w:eastAsia="Times New Roman" w:hAnsi="Times New Roman" w:cs="Times New Roman"/>
          <w:sz w:val="24"/>
          <w:szCs w:val="24"/>
        </w:rPr>
        <w:t xml:space="preserve">Baer, P. E., &amp; Bandura, A. </w:t>
      </w:r>
      <w:r w:rsidRPr="008D0005">
        <w:rPr>
          <w:rFonts w:ascii="Times New Roman" w:hAnsi="Times New Roman" w:cs="Times New Roman"/>
          <w:sz w:val="24"/>
          <w:szCs w:val="24"/>
          <w:shd w:val="clear" w:color="auto" w:fill="FFFFFF"/>
        </w:rPr>
        <w:t>(1963). Behavior theory and identificatory learning.</w:t>
      </w:r>
      <w:r w:rsidRPr="008D0005">
        <w:rPr>
          <w:rFonts w:ascii="Times New Roman" w:hAnsi="Times New Roman" w:cs="Times New Roman"/>
          <w:i/>
          <w:iCs/>
          <w:sz w:val="24"/>
          <w:szCs w:val="24"/>
          <w:shd w:val="clear" w:color="auto" w:fill="FFFFFF"/>
        </w:rPr>
        <w:t xml:space="preserve"> American </w:t>
      </w:r>
    </w:p>
    <w:p w14:paraId="15D8EC02" w14:textId="77777777" w:rsidR="00B3506A" w:rsidRPr="00A47114" w:rsidRDefault="00B3506A" w:rsidP="004F0810">
      <w:pPr>
        <w:shd w:val="clear" w:color="auto" w:fill="FFFFFF"/>
        <w:spacing w:after="0" w:line="480" w:lineRule="auto"/>
        <w:ind w:left="446"/>
        <w:contextualSpacing/>
        <w:rPr>
          <w:rFonts w:ascii="Times New Roman" w:hAnsi="Times New Roman" w:cs="Times New Roman"/>
          <w:sz w:val="24"/>
          <w:szCs w:val="24"/>
          <w:shd w:val="clear" w:color="auto" w:fill="FFFFFF"/>
        </w:rPr>
      </w:pPr>
      <w:r w:rsidRPr="008D0005">
        <w:rPr>
          <w:rFonts w:ascii="Times New Roman" w:hAnsi="Times New Roman" w:cs="Times New Roman"/>
          <w:i/>
          <w:iCs/>
          <w:sz w:val="24"/>
          <w:szCs w:val="24"/>
          <w:shd w:val="clear" w:color="auto" w:fill="FFFFFF"/>
        </w:rPr>
        <w:t>Journal of Orthopsychiatry, 33</w:t>
      </w:r>
      <w:r w:rsidRPr="008D0005">
        <w:rPr>
          <w:rFonts w:ascii="Times New Roman" w:hAnsi="Times New Roman" w:cs="Times New Roman"/>
          <w:sz w:val="24"/>
          <w:szCs w:val="24"/>
          <w:shd w:val="clear" w:color="auto" w:fill="FFFFFF"/>
        </w:rPr>
        <w:t>(4), 591-601</w:t>
      </w:r>
      <w:r w:rsidRPr="008D0005">
        <w:rPr>
          <w:rFonts w:ascii="Times New Roman" w:hAnsi="Times New Roman" w:cs="Times New Roman"/>
          <w:color w:val="53565A"/>
          <w:sz w:val="24"/>
          <w:szCs w:val="24"/>
          <w:shd w:val="clear" w:color="auto" w:fill="FFFFFF"/>
        </w:rPr>
        <w:t xml:space="preserve">. </w:t>
      </w:r>
      <w:hyperlink r:id="rId12" w:history="1">
        <w:r w:rsidRPr="00A47114">
          <w:rPr>
            <w:rStyle w:val="Hyperlink"/>
            <w:rFonts w:ascii="Times New Roman" w:hAnsi="Times New Roman" w:cs="Times New Roman"/>
            <w:color w:val="auto"/>
            <w:sz w:val="24"/>
            <w:szCs w:val="24"/>
            <w:u w:val="none"/>
            <w:shd w:val="clear" w:color="auto" w:fill="FFFFFF"/>
          </w:rPr>
          <w:t>https://doi.org/d2mzzh</w:t>
        </w:r>
      </w:hyperlink>
    </w:p>
    <w:p w14:paraId="09310C53" w14:textId="77777777" w:rsidR="00147866" w:rsidRPr="004D67CA" w:rsidRDefault="00147866" w:rsidP="004F0810">
      <w:pPr>
        <w:pStyle w:val="NormalWeb"/>
        <w:shd w:val="clear" w:color="auto" w:fill="FFFFFF"/>
        <w:spacing w:before="0" w:beforeAutospacing="0" w:after="173" w:afterAutospacing="0" w:line="480" w:lineRule="auto"/>
        <w:ind w:left="446" w:hanging="450"/>
        <w:contextualSpacing/>
      </w:pPr>
      <w:r w:rsidRPr="004D67CA">
        <w:t>Ball, H. L. (2019). Conducting online surveys.</w:t>
      </w:r>
      <w:r w:rsidRPr="004D67CA">
        <w:rPr>
          <w:i/>
          <w:iCs/>
        </w:rPr>
        <w:t> Journal of Human Lactation, 35</w:t>
      </w:r>
      <w:r w:rsidRPr="004D67CA">
        <w:t>(3), 413-417. </w:t>
      </w:r>
      <w:hyperlink r:id="rId13" w:tgtFrame="_blank" w:history="1">
        <w:r w:rsidRPr="004D67CA">
          <w:rPr>
            <w:rStyle w:val="Hyperlink"/>
            <w:color w:val="auto"/>
            <w:u w:val="none"/>
          </w:rPr>
          <w:t>https://doi.org/10.1177/0890334419848734</w:t>
        </w:r>
      </w:hyperlink>
    </w:p>
    <w:p w14:paraId="3DE2BB4E" w14:textId="0D2F3F8B" w:rsidR="00B3506A" w:rsidRPr="00276646" w:rsidRDefault="00B3506A" w:rsidP="004F0810">
      <w:pPr>
        <w:pStyle w:val="NormalWeb"/>
        <w:shd w:val="clear" w:color="auto" w:fill="FFFFFF"/>
        <w:spacing w:before="0" w:beforeAutospacing="0" w:after="173" w:afterAutospacing="0" w:line="480" w:lineRule="auto"/>
        <w:ind w:left="450" w:hanging="450"/>
        <w:contextualSpacing/>
      </w:pPr>
      <w:r w:rsidRPr="00576380">
        <w:t>Bandura, A. (1977). Self-efficacy: Toward a unifying theory of behavioral change.</w:t>
      </w:r>
      <w:r w:rsidRPr="00576380">
        <w:rPr>
          <w:i/>
          <w:iCs/>
        </w:rPr>
        <w:t xml:space="preserve"> Psychological Review, 84</w:t>
      </w:r>
      <w:r w:rsidRPr="00576380">
        <w:t xml:space="preserve">(2), 191-215. </w:t>
      </w:r>
      <w:hyperlink r:id="rId14" w:history="1">
        <w:r w:rsidRPr="00276646">
          <w:rPr>
            <w:rStyle w:val="Hyperlink"/>
            <w:color w:val="auto"/>
            <w:u w:val="none"/>
            <w:shd w:val="clear" w:color="auto" w:fill="FFFFFF"/>
          </w:rPr>
          <w:t>https://doi.org/cst</w:t>
        </w:r>
      </w:hyperlink>
    </w:p>
    <w:p w14:paraId="5784B6D2" w14:textId="7FBC5951"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Style w:val="normaltextrun"/>
          <w:rFonts w:ascii="Times New Roman" w:eastAsia="Times New Roman" w:hAnsi="Times New Roman" w:cs="Times New Roman"/>
          <w:sz w:val="24"/>
          <w:szCs w:val="24"/>
        </w:rPr>
        <w:t>Berg, S. (2022).</w:t>
      </w:r>
      <w:r w:rsidRPr="00B3506A">
        <w:rPr>
          <w:rStyle w:val="normaltextrun"/>
          <w:rFonts w:ascii="Times New Roman" w:eastAsia="Times New Roman" w:hAnsi="Times New Roman" w:cs="Times New Roman"/>
          <w:i/>
          <w:iCs/>
          <w:sz w:val="24"/>
          <w:szCs w:val="24"/>
        </w:rPr>
        <w:t xml:space="preserve"> Burnout benchmark: 28% unhappy with current health care job.</w:t>
      </w:r>
      <w:r w:rsidRPr="00B3506A">
        <w:rPr>
          <w:rStyle w:val="normaltextrun"/>
          <w:rFonts w:ascii="Times New Roman" w:eastAsia="Times New Roman" w:hAnsi="Times New Roman" w:cs="Times New Roman"/>
          <w:sz w:val="24"/>
          <w:szCs w:val="24"/>
        </w:rPr>
        <w:t xml:space="preserve"> American Medical Association. </w:t>
      </w:r>
      <w:hyperlink r:id="rId15">
        <w:r w:rsidRPr="00B3506A">
          <w:rPr>
            <w:rStyle w:val="Hyperlink"/>
            <w:rFonts w:ascii="Times New Roman" w:eastAsia="Times New Roman" w:hAnsi="Times New Roman" w:cs="Times New Roman"/>
            <w:color w:val="auto"/>
            <w:sz w:val="24"/>
            <w:szCs w:val="24"/>
            <w:u w:val="none"/>
          </w:rPr>
          <w:t>https://tinyurl.com/45uv9epp</w:t>
        </w:r>
      </w:hyperlink>
    </w:p>
    <w:p w14:paraId="43540454" w14:textId="77777777" w:rsidR="00EC477B" w:rsidRDefault="00B3506A" w:rsidP="00EC477B">
      <w:pPr>
        <w:pStyle w:val="NormalWeb"/>
        <w:shd w:val="clear" w:color="auto" w:fill="FFFFFF"/>
        <w:spacing w:before="0" w:beforeAutospacing="0" w:after="173" w:afterAutospacing="0" w:line="480" w:lineRule="auto"/>
        <w:ind w:left="450" w:hanging="450"/>
        <w:contextualSpacing/>
        <w:rPr>
          <w:rStyle w:val="Hyperlink"/>
          <w:color w:val="auto"/>
          <w:u w:val="none"/>
        </w:rPr>
      </w:pPr>
      <w:r w:rsidRPr="00B3506A">
        <w:t>Bianchini, C., &amp; Copeland, D. (2021). The use of mindfulness-based interventions to mitigate stress and burnout in nurses.</w:t>
      </w:r>
      <w:r w:rsidRPr="00B3506A">
        <w:rPr>
          <w:i/>
          <w:iCs/>
        </w:rPr>
        <w:t> Journal for Nurses in Professional Development, 37</w:t>
      </w:r>
      <w:r w:rsidRPr="00B3506A">
        <w:t>(2), 101-106. </w:t>
      </w:r>
      <w:hyperlink r:id="rId16" w:tgtFrame="_blank" w:history="1">
        <w:r w:rsidRPr="00B3506A">
          <w:rPr>
            <w:rStyle w:val="Hyperlink"/>
            <w:color w:val="auto"/>
            <w:u w:val="none"/>
          </w:rPr>
          <w:t>https://doi.org/10.1097/NND.0000000000000708</w:t>
        </w:r>
      </w:hyperlink>
    </w:p>
    <w:p w14:paraId="47811655" w14:textId="1BA3B48F" w:rsidR="00396C61" w:rsidRPr="00EC477B" w:rsidRDefault="00396C61" w:rsidP="00EC477B">
      <w:pPr>
        <w:pStyle w:val="NormalWeb"/>
        <w:shd w:val="clear" w:color="auto" w:fill="FFFFFF"/>
        <w:spacing w:before="0" w:beforeAutospacing="0" w:after="173" w:afterAutospacing="0" w:line="480" w:lineRule="auto"/>
        <w:ind w:left="450" w:hanging="450"/>
        <w:contextualSpacing/>
      </w:pPr>
      <w:r w:rsidRPr="00576380">
        <w:t>Byars-Winston, A., Diestelmann, J., Savoy, J. N., &amp; Hoyt, W. T. (2017). Unique effects and moderators of effects of sources on self-efficacy: A model-based meta-analysis.</w:t>
      </w:r>
      <w:r w:rsidRPr="00576380">
        <w:rPr>
          <w:i/>
          <w:iCs/>
        </w:rPr>
        <w:t xml:space="preserve"> Journal </w:t>
      </w:r>
    </w:p>
    <w:p w14:paraId="3E42A115" w14:textId="494BF9CD" w:rsidR="00396C61" w:rsidRPr="00BB4776" w:rsidRDefault="00396C61" w:rsidP="004F0810">
      <w:pPr>
        <w:pStyle w:val="NoSpacing"/>
        <w:spacing w:line="480" w:lineRule="auto"/>
        <w:ind w:left="720"/>
        <w:contextualSpacing/>
        <w:rPr>
          <w:rStyle w:val="Hyperlink"/>
          <w:rFonts w:ascii="Times New Roman" w:hAnsi="Times New Roman" w:cs="Times New Roman"/>
          <w:color w:val="auto"/>
          <w:sz w:val="24"/>
          <w:szCs w:val="24"/>
          <w:u w:val="none"/>
          <w:shd w:val="clear" w:color="auto" w:fill="FFFFFF"/>
        </w:rPr>
      </w:pPr>
      <w:r w:rsidRPr="00576380">
        <w:rPr>
          <w:rFonts w:ascii="Times New Roman" w:hAnsi="Times New Roman" w:cs="Times New Roman"/>
          <w:i/>
          <w:iCs/>
          <w:sz w:val="24"/>
          <w:szCs w:val="24"/>
        </w:rPr>
        <w:lastRenderedPageBreak/>
        <w:t>of Counseling Psychology, 64</w:t>
      </w:r>
      <w:r w:rsidRPr="00576380">
        <w:rPr>
          <w:rFonts w:ascii="Times New Roman" w:hAnsi="Times New Roman" w:cs="Times New Roman"/>
          <w:sz w:val="24"/>
          <w:szCs w:val="24"/>
        </w:rPr>
        <w:t xml:space="preserve">(6), 645-658. </w:t>
      </w:r>
      <w:hyperlink r:id="rId17" w:history="1">
        <w:r w:rsidRPr="00BB4776">
          <w:rPr>
            <w:rStyle w:val="Hyperlink"/>
            <w:rFonts w:ascii="Times New Roman" w:hAnsi="Times New Roman" w:cs="Times New Roman"/>
            <w:color w:val="auto"/>
            <w:sz w:val="24"/>
            <w:szCs w:val="24"/>
            <w:u w:val="none"/>
            <w:shd w:val="clear" w:color="auto" w:fill="FFFFFF"/>
          </w:rPr>
          <w:t>https://doi.org/ghbnt6</w:t>
        </w:r>
      </w:hyperlink>
    </w:p>
    <w:p w14:paraId="02BB0884" w14:textId="68CFD09E" w:rsidR="008F423F" w:rsidRPr="0001382B" w:rsidRDefault="008F423F" w:rsidP="004F0810">
      <w:pPr>
        <w:pStyle w:val="NoSpacing"/>
        <w:spacing w:line="480" w:lineRule="auto"/>
        <w:contextualSpacing/>
        <w:rPr>
          <w:rFonts w:ascii="Times New Roman" w:hAnsi="Times New Roman" w:cs="Times New Roman"/>
          <w:sz w:val="24"/>
          <w:szCs w:val="24"/>
        </w:rPr>
      </w:pPr>
      <w:r w:rsidRPr="0001382B">
        <w:rPr>
          <w:rFonts w:ascii="Times New Roman" w:hAnsi="Times New Roman" w:cs="Times New Roman"/>
          <w:sz w:val="24"/>
          <w:szCs w:val="24"/>
        </w:rPr>
        <w:t>Cavanagh, N., Cockett, G., Heinrich, C., Doig, L., Fiest, K., Guichon, J. R., Page, S., Mitchell, I.,</w:t>
      </w:r>
    </w:p>
    <w:p w14:paraId="206A5469" w14:textId="265B5ED0" w:rsidR="000A7FD6" w:rsidRPr="002976C6" w:rsidRDefault="5FD8B470" w:rsidP="004F0810">
      <w:pPr>
        <w:spacing w:after="173" w:line="480" w:lineRule="auto"/>
        <w:ind w:left="450"/>
        <w:contextualSpacing/>
        <w:rPr>
          <w:rFonts w:ascii="Times New Roman" w:eastAsia="Times New Roman" w:hAnsi="Times New Roman" w:cs="Times New Roman"/>
          <w:sz w:val="24"/>
          <w:szCs w:val="24"/>
        </w:rPr>
      </w:pPr>
      <w:r w:rsidRPr="0001382B">
        <w:rPr>
          <w:rFonts w:ascii="Times New Roman" w:eastAsia="Times New Roman" w:hAnsi="Times New Roman" w:cs="Times New Roman"/>
          <w:sz w:val="24"/>
          <w:szCs w:val="24"/>
        </w:rPr>
        <w:t xml:space="preserve">&amp; Doig, C. J. (2020). Compassion fatigue in healthcare providers: A systematic review and </w:t>
      </w:r>
      <w:r w:rsidRPr="002976C6">
        <w:rPr>
          <w:rFonts w:ascii="Times New Roman" w:eastAsia="Times New Roman" w:hAnsi="Times New Roman" w:cs="Times New Roman"/>
          <w:sz w:val="24"/>
          <w:szCs w:val="24"/>
        </w:rPr>
        <w:t>meta-analysis.</w:t>
      </w:r>
      <w:r w:rsidRPr="002976C6">
        <w:rPr>
          <w:rFonts w:ascii="Times New Roman" w:eastAsia="Times New Roman" w:hAnsi="Times New Roman" w:cs="Times New Roman"/>
          <w:i/>
          <w:iCs/>
          <w:sz w:val="24"/>
          <w:szCs w:val="24"/>
        </w:rPr>
        <w:t> Nursing Ethics, 27</w:t>
      </w:r>
      <w:r w:rsidRPr="002976C6">
        <w:rPr>
          <w:rFonts w:ascii="Times New Roman" w:eastAsia="Times New Roman" w:hAnsi="Times New Roman" w:cs="Times New Roman"/>
          <w:sz w:val="24"/>
          <w:szCs w:val="24"/>
        </w:rPr>
        <w:t>(3), 639-665. </w:t>
      </w:r>
      <w:hyperlink r:id="rId18">
        <w:r w:rsidRPr="002976C6">
          <w:rPr>
            <w:rStyle w:val="Hyperlink"/>
            <w:rFonts w:ascii="Times New Roman" w:eastAsia="Times New Roman" w:hAnsi="Times New Roman" w:cs="Times New Roman"/>
            <w:color w:val="auto"/>
            <w:sz w:val="24"/>
            <w:szCs w:val="24"/>
            <w:u w:val="none"/>
          </w:rPr>
          <w:t>https://doi.org/ggt2gt</w:t>
        </w:r>
      </w:hyperlink>
    </w:p>
    <w:p w14:paraId="37D95D1A" w14:textId="79526335" w:rsidR="0001382B" w:rsidRPr="002976C6" w:rsidRDefault="0001382B" w:rsidP="004F0810">
      <w:pPr>
        <w:spacing w:line="480" w:lineRule="auto"/>
        <w:contextualSpacing/>
        <w:rPr>
          <w:rFonts w:ascii="Times New Roman" w:hAnsi="Times New Roman" w:cs="Times New Roman"/>
          <w:sz w:val="24"/>
          <w:szCs w:val="24"/>
        </w:rPr>
      </w:pPr>
      <w:r w:rsidRPr="002976C6">
        <w:rPr>
          <w:rFonts w:ascii="Times New Roman" w:hAnsi="Times New Roman" w:cs="Times New Roman"/>
          <w:sz w:val="24"/>
          <w:szCs w:val="24"/>
        </w:rPr>
        <w:t>C</w:t>
      </w:r>
      <w:r w:rsidR="002976C6" w:rsidRPr="002976C6">
        <w:rPr>
          <w:rFonts w:ascii="Times New Roman" w:hAnsi="Times New Roman" w:cs="Times New Roman"/>
          <w:sz w:val="24"/>
          <w:szCs w:val="24"/>
        </w:rPr>
        <w:t>D</w:t>
      </w:r>
      <w:r w:rsidRPr="002976C6">
        <w:rPr>
          <w:rFonts w:ascii="Times New Roman" w:hAnsi="Times New Roman" w:cs="Times New Roman"/>
          <w:sz w:val="24"/>
          <w:szCs w:val="24"/>
        </w:rPr>
        <w:t xml:space="preserve">RISC (n.d.). </w:t>
      </w:r>
      <w:r w:rsidRPr="002976C6">
        <w:rPr>
          <w:rFonts w:ascii="Times New Roman" w:hAnsi="Times New Roman" w:cs="Times New Roman"/>
          <w:i/>
          <w:iCs/>
          <w:sz w:val="24"/>
          <w:szCs w:val="24"/>
        </w:rPr>
        <w:t xml:space="preserve">Introduction. </w:t>
      </w:r>
      <w:r w:rsidRPr="002976C6">
        <w:rPr>
          <w:rFonts w:ascii="Times New Roman" w:hAnsi="Times New Roman" w:cs="Times New Roman"/>
          <w:sz w:val="24"/>
          <w:szCs w:val="24"/>
        </w:rPr>
        <w:t xml:space="preserve">The Connor-Davidson resilience scale. </w:t>
      </w:r>
    </w:p>
    <w:p w14:paraId="0657E48F" w14:textId="68B4E9A7" w:rsidR="0001382B" w:rsidRPr="002976C6" w:rsidRDefault="00FF23EA" w:rsidP="004F0810">
      <w:pPr>
        <w:spacing w:line="480" w:lineRule="auto"/>
        <w:ind w:firstLine="720"/>
        <w:contextualSpacing/>
        <w:rPr>
          <w:rFonts w:ascii="Times New Roman" w:hAnsi="Times New Roman" w:cs="Times New Roman"/>
          <w:sz w:val="24"/>
          <w:szCs w:val="24"/>
        </w:rPr>
      </w:pPr>
      <w:hyperlink r:id="rId19" w:history="1">
        <w:r w:rsidR="0001382B" w:rsidRPr="002976C6">
          <w:rPr>
            <w:rStyle w:val="Hyperlink"/>
            <w:rFonts w:ascii="Times New Roman" w:hAnsi="Times New Roman" w:cs="Times New Roman"/>
            <w:color w:val="auto"/>
            <w:sz w:val="24"/>
            <w:szCs w:val="24"/>
            <w:u w:val="none"/>
          </w:rPr>
          <w:t>https://www.connordavidson-resiliencescale.com/about.php</w:t>
        </w:r>
      </w:hyperlink>
    </w:p>
    <w:p w14:paraId="1DE0E17F" w14:textId="77777777" w:rsidR="00C26E5F" w:rsidRDefault="00B3506A" w:rsidP="004F0810">
      <w:pPr>
        <w:spacing w:line="480" w:lineRule="auto"/>
        <w:contextualSpacing/>
        <w:rPr>
          <w:rFonts w:ascii="Times New Roman" w:hAnsi="Times New Roman" w:cs="Times New Roman"/>
          <w:sz w:val="24"/>
          <w:szCs w:val="24"/>
        </w:rPr>
      </w:pPr>
      <w:r w:rsidRPr="0001382B">
        <w:rPr>
          <w:rFonts w:ascii="Times New Roman" w:hAnsi="Times New Roman" w:cs="Times New Roman"/>
          <w:sz w:val="24"/>
          <w:szCs w:val="24"/>
        </w:rPr>
        <w:t xml:space="preserve">Chesak, S. S., Cutshall, S. M., Bowe, C. L., Montanari, K. M., &amp; Bhagra, A. (2019). Stress </w:t>
      </w:r>
    </w:p>
    <w:p w14:paraId="336086CD" w14:textId="0A0C8898" w:rsidR="00B3506A" w:rsidRPr="0001382B" w:rsidRDefault="00B3506A" w:rsidP="004F0810">
      <w:pPr>
        <w:spacing w:line="480" w:lineRule="auto"/>
        <w:ind w:left="446"/>
        <w:contextualSpacing/>
        <w:rPr>
          <w:rFonts w:ascii="Times New Roman" w:hAnsi="Times New Roman" w:cs="Times New Roman"/>
          <w:sz w:val="24"/>
          <w:szCs w:val="24"/>
        </w:rPr>
      </w:pPr>
      <w:r w:rsidRPr="0001382B">
        <w:rPr>
          <w:rFonts w:ascii="Times New Roman" w:hAnsi="Times New Roman" w:cs="Times New Roman"/>
          <w:sz w:val="24"/>
          <w:szCs w:val="24"/>
        </w:rPr>
        <w:t xml:space="preserve">management interventions for nurses: Critical literature review. </w:t>
      </w:r>
      <w:r w:rsidRPr="0001382B">
        <w:rPr>
          <w:rFonts w:ascii="Times New Roman" w:hAnsi="Times New Roman" w:cs="Times New Roman"/>
          <w:i/>
          <w:iCs/>
          <w:sz w:val="24"/>
          <w:szCs w:val="24"/>
        </w:rPr>
        <w:t xml:space="preserve">Journal of Holistic Nursing, </w:t>
      </w:r>
      <w:r w:rsidRPr="0001382B">
        <w:rPr>
          <w:rFonts w:ascii="Times New Roman" w:hAnsi="Times New Roman" w:cs="Times New Roman"/>
          <w:i/>
          <w:sz w:val="24"/>
          <w:szCs w:val="24"/>
        </w:rPr>
        <w:t>37</w:t>
      </w:r>
      <w:r w:rsidRPr="0001382B">
        <w:rPr>
          <w:rFonts w:ascii="Times New Roman" w:hAnsi="Times New Roman" w:cs="Times New Roman"/>
          <w:sz w:val="24"/>
          <w:szCs w:val="24"/>
        </w:rPr>
        <w:t>(3), 288-295. </w:t>
      </w:r>
      <w:hyperlink r:id="rId20" w:tgtFrame="_blank" w:history="1">
        <w:r w:rsidRPr="0001382B">
          <w:rPr>
            <w:rStyle w:val="Hyperlink"/>
            <w:rFonts w:ascii="Times New Roman" w:hAnsi="Times New Roman" w:cs="Times New Roman"/>
            <w:color w:val="auto"/>
            <w:sz w:val="24"/>
            <w:szCs w:val="24"/>
            <w:u w:val="none"/>
          </w:rPr>
          <w:t>https://doi.org/10.1177/0898010119842693</w:t>
        </w:r>
      </w:hyperlink>
    </w:p>
    <w:p w14:paraId="6DA05D4A" w14:textId="3DF3B4C2" w:rsidR="00C26E5F" w:rsidRPr="00C26E5F" w:rsidRDefault="00147866" w:rsidP="004F0810">
      <w:pPr>
        <w:pStyle w:val="NormalWeb"/>
        <w:shd w:val="clear" w:color="auto" w:fill="FFFFFF"/>
        <w:spacing w:before="0" w:beforeAutospacing="0" w:after="173" w:afterAutospacing="0" w:line="480" w:lineRule="auto"/>
        <w:ind w:left="446" w:hanging="450"/>
        <w:contextualSpacing/>
        <w:rPr>
          <w:rStyle w:val="Hyperlink"/>
          <w:color w:val="auto"/>
          <w:u w:val="none"/>
        </w:rPr>
      </w:pPr>
      <w:r w:rsidRPr="0001382B">
        <w:t>Choi, S. (2021). Evidence-based research in nursing science: A reproducible framework.</w:t>
      </w:r>
      <w:r w:rsidRPr="0001382B">
        <w:rPr>
          <w:i/>
          <w:iCs/>
        </w:rPr>
        <w:t xml:space="preserve"> Western </w:t>
      </w:r>
      <w:r w:rsidRPr="00C26E5F">
        <w:rPr>
          <w:i/>
          <w:iCs/>
        </w:rPr>
        <w:t>Journal of Nursing Research, 43</w:t>
      </w:r>
      <w:r w:rsidRPr="00C26E5F">
        <w:t>(9), 828-833. </w:t>
      </w:r>
      <w:hyperlink r:id="rId21" w:history="1">
        <w:r w:rsidR="00C26E5F" w:rsidRPr="00C26E5F">
          <w:rPr>
            <w:rStyle w:val="Hyperlink"/>
            <w:color w:val="auto"/>
            <w:u w:val="none"/>
          </w:rPr>
          <w:t>https://doi.org/10.1177/0193945920977792</w:t>
        </w:r>
      </w:hyperlink>
    </w:p>
    <w:p w14:paraId="18AB4317" w14:textId="75558A1C" w:rsidR="000A7FD6" w:rsidRPr="00B3506A" w:rsidRDefault="5FD8B470" w:rsidP="004F0810">
      <w:pPr>
        <w:pStyle w:val="NormalWeb"/>
        <w:shd w:val="clear" w:color="auto" w:fill="FFFFFF"/>
        <w:spacing w:before="0" w:beforeAutospacing="0" w:after="173" w:afterAutospacing="0" w:line="480" w:lineRule="auto"/>
        <w:ind w:left="446" w:hanging="450"/>
        <w:contextualSpacing/>
      </w:pPr>
      <w:r w:rsidRPr="00B3506A">
        <w:t>Connor, K. M., &amp; Davidson, J. R. T. (2003). Development of a new resilience scale: The Connor-Davidson Resilience Scale (CD-RISC).</w:t>
      </w:r>
      <w:r w:rsidRPr="00B3506A">
        <w:rPr>
          <w:i/>
          <w:iCs/>
        </w:rPr>
        <w:t xml:space="preserve"> Depression and Anxiety, 4</w:t>
      </w:r>
      <w:r w:rsidRPr="00B3506A">
        <w:t xml:space="preserve">(2), 76-82. </w:t>
      </w:r>
      <w:hyperlink r:id="rId22">
        <w:r w:rsidRPr="00B3506A">
          <w:rPr>
            <w:rStyle w:val="Hyperlink"/>
            <w:color w:val="auto"/>
            <w:u w:val="none"/>
          </w:rPr>
          <w:t>https://doi.org/ffwnjs</w:t>
        </w:r>
      </w:hyperlink>
    </w:p>
    <w:p w14:paraId="7604C341" w14:textId="413B5C99"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Cooper, A. L., Brown, J. A., Rees, C. S., &amp; Leslie, G. D. (2020). Nurse resilience: A concept analysis.</w:t>
      </w:r>
      <w:r w:rsidRPr="00B3506A">
        <w:rPr>
          <w:rFonts w:ascii="Times New Roman" w:eastAsia="Times New Roman" w:hAnsi="Times New Roman" w:cs="Times New Roman"/>
          <w:i/>
          <w:iCs/>
          <w:sz w:val="24"/>
          <w:szCs w:val="24"/>
        </w:rPr>
        <w:t xml:space="preserve"> International Journal of Mental Health Nursing, 29</w:t>
      </w:r>
      <w:r w:rsidRPr="00B3506A">
        <w:rPr>
          <w:rFonts w:ascii="Times New Roman" w:eastAsia="Times New Roman" w:hAnsi="Times New Roman" w:cs="Times New Roman"/>
          <w:sz w:val="24"/>
          <w:szCs w:val="24"/>
        </w:rPr>
        <w:t xml:space="preserve">(4), 553-575. </w:t>
      </w:r>
      <w:hyperlink r:id="rId23">
        <w:r w:rsidRPr="00B3506A">
          <w:rPr>
            <w:rStyle w:val="Hyperlink"/>
            <w:rFonts w:ascii="Times New Roman" w:eastAsia="Times New Roman" w:hAnsi="Times New Roman" w:cs="Times New Roman"/>
            <w:color w:val="auto"/>
            <w:sz w:val="24"/>
            <w:szCs w:val="24"/>
            <w:u w:val="none"/>
          </w:rPr>
          <w:t>https://doi.org/g28k</w:t>
        </w:r>
      </w:hyperlink>
    </w:p>
    <w:p w14:paraId="1B7222E1" w14:textId="77777777" w:rsidR="00EE5080" w:rsidRPr="004D67CA" w:rsidRDefault="00EE5080" w:rsidP="004F0810">
      <w:pPr>
        <w:pStyle w:val="NormalWeb"/>
        <w:shd w:val="clear" w:color="auto" w:fill="FFFFFF"/>
        <w:spacing w:before="0" w:beforeAutospacing="0" w:after="173" w:afterAutospacing="0" w:line="480" w:lineRule="auto"/>
        <w:ind w:left="446" w:hanging="450"/>
        <w:contextualSpacing/>
      </w:pPr>
      <w:r w:rsidRPr="004D67CA">
        <w:t>Douglas, L., Jackson, D., Woods, C., &amp; Usher, K. (2019). Innovations in research dissemination: Research participants sharing stories at a conference.</w:t>
      </w:r>
      <w:r w:rsidRPr="004D67CA">
        <w:rPr>
          <w:i/>
          <w:iCs/>
        </w:rPr>
        <w:t> Nurse Researcher, 27</w:t>
      </w:r>
      <w:r w:rsidRPr="004D67CA">
        <w:t>(4), 8-12. </w:t>
      </w:r>
    </w:p>
    <w:p w14:paraId="04B0D3D4" w14:textId="77777777" w:rsidR="00EE5080" w:rsidRPr="004D67CA" w:rsidRDefault="00FF23EA" w:rsidP="004F0810">
      <w:pPr>
        <w:pStyle w:val="NormalWeb"/>
        <w:shd w:val="clear" w:color="auto" w:fill="FFFFFF"/>
        <w:spacing w:before="0" w:beforeAutospacing="0" w:after="173" w:afterAutospacing="0" w:line="480" w:lineRule="auto"/>
        <w:ind w:left="446"/>
        <w:contextualSpacing/>
      </w:pPr>
      <w:hyperlink r:id="rId24" w:history="1">
        <w:r w:rsidR="00EE5080" w:rsidRPr="004D67CA">
          <w:rPr>
            <w:rStyle w:val="Hyperlink"/>
            <w:color w:val="auto"/>
            <w:u w:val="none"/>
          </w:rPr>
          <w:t>https://doi.org/10.7748/nr.2019.e1685</w:t>
        </w:r>
      </w:hyperlink>
    </w:p>
    <w:p w14:paraId="6A0B858E" w14:textId="77777777" w:rsidR="006536F0" w:rsidRPr="005A3B03" w:rsidRDefault="006536F0" w:rsidP="004F0810">
      <w:pPr>
        <w:pStyle w:val="NormalWeb"/>
        <w:shd w:val="clear" w:color="auto" w:fill="FFFFFF"/>
        <w:spacing w:before="0" w:beforeAutospacing="0" w:after="173" w:afterAutospacing="0" w:line="480" w:lineRule="auto"/>
        <w:ind w:left="450" w:hanging="450"/>
        <w:contextualSpacing/>
      </w:pPr>
      <w:r w:rsidRPr="005A3B03">
        <w:t>Embree, J. L., &amp; Little, A. (2020). Using technology to provide socially distanced professional development and continuing education.</w:t>
      </w:r>
      <w:r w:rsidRPr="005A3B03">
        <w:rPr>
          <w:i/>
          <w:iCs/>
        </w:rPr>
        <w:t> The Journal of Continuing Education in Nursing, 51</w:t>
      </w:r>
      <w:r w:rsidRPr="005A3B03">
        <w:t>(8), 355-358. </w:t>
      </w:r>
      <w:hyperlink r:id="rId25" w:tgtFrame="_blank" w:history="1">
        <w:r w:rsidRPr="005A3B03">
          <w:rPr>
            <w:rStyle w:val="Hyperlink"/>
            <w:color w:val="auto"/>
            <w:u w:val="none"/>
          </w:rPr>
          <w:t>https://doi.org/10.3928/00220124-20200716-04</w:t>
        </w:r>
      </w:hyperlink>
    </w:p>
    <w:p w14:paraId="283D20BA" w14:textId="578666A4" w:rsidR="000A7FD6" w:rsidRPr="00B3506A" w:rsidRDefault="5FD8B470" w:rsidP="00A72197">
      <w:pPr>
        <w:spacing w:after="173" w:line="480" w:lineRule="auto"/>
        <w:ind w:left="450" w:hanging="446"/>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lastRenderedPageBreak/>
        <w:t>Fitzpatrick, B., Bloore, K., &amp; Blake, N. (2019). Joy in work and reducing nurse burnout: From triple aim to quadruple aim.</w:t>
      </w:r>
      <w:r w:rsidRPr="00B3506A">
        <w:rPr>
          <w:rFonts w:ascii="Times New Roman" w:eastAsia="Times New Roman" w:hAnsi="Times New Roman" w:cs="Times New Roman"/>
          <w:i/>
          <w:iCs/>
          <w:sz w:val="24"/>
          <w:szCs w:val="24"/>
        </w:rPr>
        <w:t> AACN Advanced Critical Care, 30</w:t>
      </w:r>
      <w:r w:rsidRPr="00B3506A">
        <w:rPr>
          <w:rFonts w:ascii="Times New Roman" w:eastAsia="Times New Roman" w:hAnsi="Times New Roman" w:cs="Times New Roman"/>
          <w:sz w:val="24"/>
          <w:szCs w:val="24"/>
        </w:rPr>
        <w:t xml:space="preserve">(2), 185-188. </w:t>
      </w:r>
      <w:hyperlink r:id="rId26">
        <w:r w:rsidRPr="00B3506A">
          <w:rPr>
            <w:rStyle w:val="Hyperlink"/>
            <w:rFonts w:ascii="Times New Roman" w:eastAsia="Times New Roman" w:hAnsi="Times New Roman" w:cs="Times New Roman"/>
            <w:color w:val="auto"/>
            <w:sz w:val="24"/>
            <w:szCs w:val="24"/>
            <w:u w:val="none"/>
          </w:rPr>
          <w:t>https://doi.org/gj87j8</w:t>
        </w:r>
      </w:hyperlink>
    </w:p>
    <w:p w14:paraId="67677674" w14:textId="77777777" w:rsidR="00800075" w:rsidRPr="00800075" w:rsidRDefault="00800075" w:rsidP="00A72197">
      <w:pPr>
        <w:pStyle w:val="NormalWeb"/>
        <w:shd w:val="clear" w:color="auto" w:fill="FFFFFF"/>
        <w:spacing w:before="0" w:beforeAutospacing="0" w:after="173" w:afterAutospacing="0" w:line="480" w:lineRule="auto"/>
        <w:ind w:left="446" w:hanging="446"/>
        <w:contextualSpacing/>
      </w:pPr>
      <w:r w:rsidRPr="00800075">
        <w:t>Gates, R., Musick, D., Greenawald, M., Carter, K., Bogue, R., &amp; Penwell-Waines, L. (2019). Evaluating the burnout-thriving index in a multidisciplinary cohort at a large academic medical center.</w:t>
      </w:r>
      <w:r w:rsidRPr="00800075">
        <w:rPr>
          <w:i/>
          <w:iCs/>
        </w:rPr>
        <w:t> Southern Medical Journal, 112</w:t>
      </w:r>
      <w:r w:rsidRPr="00800075">
        <w:t>(4), 199-204.</w:t>
      </w:r>
    </w:p>
    <w:p w14:paraId="07382140" w14:textId="77777777" w:rsidR="00800075" w:rsidRPr="00800075" w:rsidRDefault="00800075" w:rsidP="004F0810">
      <w:pPr>
        <w:pStyle w:val="NormalWeb"/>
        <w:shd w:val="clear" w:color="auto" w:fill="FFFFFF"/>
        <w:spacing w:before="0" w:beforeAutospacing="0" w:after="173" w:afterAutospacing="0" w:line="480" w:lineRule="auto"/>
        <w:ind w:left="446"/>
        <w:contextualSpacing/>
      </w:pPr>
      <w:r w:rsidRPr="00800075">
        <w:t> </w:t>
      </w:r>
      <w:hyperlink r:id="rId27" w:tgtFrame="_blank" w:history="1">
        <w:r w:rsidRPr="00800075">
          <w:rPr>
            <w:rStyle w:val="Hyperlink"/>
            <w:color w:val="auto"/>
            <w:u w:val="none"/>
          </w:rPr>
          <w:t>https://doi.org/10.14423/SMJ.0000000000000962</w:t>
        </w:r>
      </w:hyperlink>
    </w:p>
    <w:p w14:paraId="16B74823" w14:textId="5AB6C78F" w:rsidR="000A7FD6" w:rsidRDefault="5FD8B470" w:rsidP="004F0810">
      <w:pPr>
        <w:spacing w:after="173" w:line="480" w:lineRule="auto"/>
        <w:ind w:left="450" w:hanging="450"/>
        <w:contextualSpacing/>
        <w:rPr>
          <w:rStyle w:val="Hyperlink"/>
          <w:rFonts w:ascii="Times New Roman" w:eastAsia="Times New Roman" w:hAnsi="Times New Roman" w:cs="Times New Roman"/>
          <w:color w:val="auto"/>
          <w:sz w:val="24"/>
          <w:szCs w:val="24"/>
          <w:u w:val="none"/>
        </w:rPr>
      </w:pPr>
      <w:r w:rsidRPr="1D647829">
        <w:rPr>
          <w:rFonts w:ascii="Times New Roman" w:eastAsia="Times New Roman" w:hAnsi="Times New Roman" w:cs="Times New Roman"/>
          <w:sz w:val="24"/>
          <w:szCs w:val="24"/>
        </w:rPr>
        <w:t xml:space="preserve">Gilliland, J., (2019). </w:t>
      </w:r>
      <w:r w:rsidRPr="1D647829">
        <w:rPr>
          <w:rFonts w:ascii="Times New Roman" w:eastAsia="Times New Roman" w:hAnsi="Times New Roman" w:cs="Times New Roman"/>
          <w:i/>
          <w:iCs/>
          <w:sz w:val="24"/>
          <w:szCs w:val="24"/>
        </w:rPr>
        <w:t xml:space="preserve">How much does </w:t>
      </w:r>
      <w:bookmarkStart w:id="33" w:name="_Int_DYDfWtdK"/>
      <w:r w:rsidRPr="1D647829">
        <w:rPr>
          <w:rFonts w:ascii="Times New Roman" w:eastAsia="Times New Roman" w:hAnsi="Times New Roman" w:cs="Times New Roman"/>
          <w:i/>
          <w:iCs/>
          <w:sz w:val="24"/>
          <w:szCs w:val="24"/>
        </w:rPr>
        <w:t>APP</w:t>
      </w:r>
      <w:bookmarkEnd w:id="33"/>
      <w:r w:rsidRPr="1D647829">
        <w:rPr>
          <w:rFonts w:ascii="Times New Roman" w:eastAsia="Times New Roman" w:hAnsi="Times New Roman" w:cs="Times New Roman"/>
          <w:i/>
          <w:iCs/>
          <w:sz w:val="24"/>
          <w:szCs w:val="24"/>
        </w:rPr>
        <w:t xml:space="preserve"> turnover really cost? </w:t>
      </w:r>
      <w:r w:rsidRPr="1D647829">
        <w:rPr>
          <w:rFonts w:ascii="Times New Roman" w:eastAsia="Times New Roman" w:hAnsi="Times New Roman" w:cs="Times New Roman"/>
          <w:sz w:val="24"/>
          <w:szCs w:val="24"/>
        </w:rPr>
        <w:t xml:space="preserve">Melnic. </w:t>
      </w:r>
      <w:hyperlink r:id="rId28">
        <w:r w:rsidRPr="1D647829">
          <w:rPr>
            <w:rStyle w:val="Hyperlink"/>
            <w:rFonts w:ascii="Times New Roman" w:eastAsia="Times New Roman" w:hAnsi="Times New Roman" w:cs="Times New Roman"/>
            <w:color w:val="auto"/>
            <w:sz w:val="24"/>
            <w:szCs w:val="24"/>
            <w:u w:val="none"/>
          </w:rPr>
          <w:t>https://tinyurl.com/2rd54ep8</w:t>
        </w:r>
      </w:hyperlink>
    </w:p>
    <w:p w14:paraId="5F671C7B" w14:textId="2CA7A866" w:rsidR="00800075" w:rsidRPr="00800075" w:rsidRDefault="006F64BA" w:rsidP="004F0810">
      <w:pPr>
        <w:spacing w:after="173" w:line="480" w:lineRule="auto"/>
        <w:ind w:left="450" w:hanging="450"/>
        <w:contextualSpacing/>
        <w:rPr>
          <w:rFonts w:ascii="Times New Roman" w:hAnsi="Times New Roman" w:cs="Times New Roman"/>
          <w:sz w:val="24"/>
          <w:szCs w:val="24"/>
        </w:rPr>
      </w:pPr>
      <w:r>
        <w:rPr>
          <w:rStyle w:val="Hyperlink"/>
          <w:rFonts w:ascii="Times New Roman" w:eastAsia="Times New Roman" w:hAnsi="Times New Roman" w:cs="Times New Roman"/>
          <w:color w:val="auto"/>
          <w:sz w:val="24"/>
          <w:szCs w:val="24"/>
          <w:u w:val="none"/>
        </w:rPr>
        <w:t>Gisewhite, S.,</w:t>
      </w:r>
      <w:r w:rsidR="001E1C3D">
        <w:rPr>
          <w:rStyle w:val="Hyperlink"/>
          <w:rFonts w:ascii="Times New Roman" w:eastAsia="Times New Roman" w:hAnsi="Times New Roman" w:cs="Times New Roman"/>
          <w:color w:val="auto"/>
          <w:sz w:val="24"/>
          <w:szCs w:val="24"/>
          <w:u w:val="none"/>
        </w:rPr>
        <w:t xml:space="preserve"> Reith, A., Liu, X., &amp; Oetjen, R. M.</w:t>
      </w:r>
      <w:r w:rsidR="003318B2">
        <w:rPr>
          <w:rStyle w:val="Hyperlink"/>
          <w:rFonts w:ascii="Times New Roman" w:eastAsia="Times New Roman" w:hAnsi="Times New Roman" w:cs="Times New Roman"/>
          <w:color w:val="auto"/>
          <w:sz w:val="24"/>
          <w:szCs w:val="24"/>
          <w:u w:val="none"/>
        </w:rPr>
        <w:t xml:space="preserve"> (2021). Burnout among physician assistants: A </w:t>
      </w:r>
      <w:r w:rsidR="00757943">
        <w:rPr>
          <w:rStyle w:val="Hyperlink"/>
          <w:rFonts w:ascii="Times New Roman" w:eastAsia="Times New Roman" w:hAnsi="Times New Roman" w:cs="Times New Roman"/>
          <w:color w:val="auto"/>
          <w:sz w:val="24"/>
          <w:szCs w:val="24"/>
          <w:u w:val="none"/>
        </w:rPr>
        <w:t xml:space="preserve">systematic review. </w:t>
      </w:r>
      <w:r w:rsidR="00800075" w:rsidRPr="00800075">
        <w:rPr>
          <w:rFonts w:ascii="Times New Roman" w:hAnsi="Times New Roman" w:cs="Times New Roman"/>
          <w:i/>
          <w:iCs/>
          <w:sz w:val="24"/>
          <w:szCs w:val="24"/>
          <w:shd w:val="clear" w:color="auto" w:fill="FFFFFF"/>
        </w:rPr>
        <w:t>The Journal of Medical Practice Management: MPM, 36</w:t>
      </w:r>
      <w:r w:rsidR="00800075" w:rsidRPr="00800075">
        <w:rPr>
          <w:rFonts w:ascii="Times New Roman" w:hAnsi="Times New Roman" w:cs="Times New Roman"/>
          <w:sz w:val="24"/>
          <w:szCs w:val="24"/>
          <w:shd w:val="clear" w:color="auto" w:fill="FFFFFF"/>
        </w:rPr>
        <w:t>(4), 195-204. https://www.proquest.com/scholarly-journals/burnout-among-physician-assistants-systematic/docview/2504870821/se-2</w:t>
      </w:r>
    </w:p>
    <w:p w14:paraId="58B84193" w14:textId="77777777" w:rsidR="00B3506A" w:rsidRPr="00B3506A" w:rsidRDefault="00B3506A" w:rsidP="004F0810">
      <w:pPr>
        <w:spacing w:line="480" w:lineRule="auto"/>
        <w:contextualSpacing/>
        <w:rPr>
          <w:rFonts w:ascii="Times New Roman" w:hAnsi="Times New Roman" w:cs="Times New Roman"/>
          <w:sz w:val="24"/>
          <w:szCs w:val="24"/>
        </w:rPr>
      </w:pPr>
      <w:r w:rsidRPr="00B3506A">
        <w:rPr>
          <w:rFonts w:ascii="Times New Roman" w:hAnsi="Times New Roman" w:cs="Times New Roman"/>
          <w:sz w:val="24"/>
          <w:szCs w:val="24"/>
        </w:rPr>
        <w:t xml:space="preserve">Green, A. A., &amp; Kinchen, E. V. (2021). The effects of mindfulness meditation on stress and </w:t>
      </w:r>
    </w:p>
    <w:p w14:paraId="2FB87FE4" w14:textId="77777777" w:rsidR="00B3506A" w:rsidRPr="00B3506A" w:rsidRDefault="00B3506A" w:rsidP="004F0810">
      <w:pPr>
        <w:spacing w:line="480" w:lineRule="auto"/>
        <w:ind w:firstLine="450"/>
        <w:contextualSpacing/>
        <w:rPr>
          <w:rFonts w:ascii="Times New Roman" w:hAnsi="Times New Roman" w:cs="Times New Roman"/>
          <w:sz w:val="24"/>
          <w:szCs w:val="24"/>
        </w:rPr>
      </w:pPr>
      <w:r w:rsidRPr="00B3506A">
        <w:rPr>
          <w:rFonts w:ascii="Times New Roman" w:hAnsi="Times New Roman" w:cs="Times New Roman"/>
          <w:sz w:val="24"/>
          <w:szCs w:val="24"/>
        </w:rPr>
        <w:t xml:space="preserve">burnout in nurses. </w:t>
      </w:r>
      <w:r w:rsidRPr="00B3506A">
        <w:rPr>
          <w:rFonts w:ascii="Times New Roman" w:hAnsi="Times New Roman" w:cs="Times New Roman"/>
          <w:i/>
          <w:iCs/>
          <w:sz w:val="24"/>
          <w:szCs w:val="24"/>
        </w:rPr>
        <w:t>Journal of Holistic Nursing, 39</w:t>
      </w:r>
      <w:r w:rsidRPr="00B3506A">
        <w:rPr>
          <w:rFonts w:ascii="Times New Roman" w:hAnsi="Times New Roman" w:cs="Times New Roman"/>
          <w:sz w:val="24"/>
          <w:szCs w:val="24"/>
        </w:rPr>
        <w:t xml:space="preserve">(4), 356-368. </w:t>
      </w:r>
    </w:p>
    <w:p w14:paraId="540F1F59" w14:textId="77777777" w:rsidR="00B3506A" w:rsidRPr="00B3506A" w:rsidRDefault="00FF23EA" w:rsidP="004F0810">
      <w:pPr>
        <w:spacing w:line="480" w:lineRule="auto"/>
        <w:ind w:firstLine="450"/>
        <w:contextualSpacing/>
        <w:rPr>
          <w:rFonts w:ascii="Times New Roman" w:hAnsi="Times New Roman" w:cs="Times New Roman"/>
          <w:sz w:val="24"/>
          <w:szCs w:val="24"/>
        </w:rPr>
      </w:pPr>
      <w:hyperlink r:id="rId29" w:history="1">
        <w:r w:rsidR="00B3506A" w:rsidRPr="00B3506A">
          <w:rPr>
            <w:rStyle w:val="Hyperlink"/>
            <w:rFonts w:ascii="Times New Roman" w:hAnsi="Times New Roman" w:cs="Times New Roman"/>
            <w:color w:val="auto"/>
            <w:sz w:val="24"/>
            <w:szCs w:val="24"/>
            <w:u w:val="none"/>
          </w:rPr>
          <w:t>https://doi.org/10.1177/08980101211015818</w:t>
        </w:r>
      </w:hyperlink>
    </w:p>
    <w:p w14:paraId="34B2E070" w14:textId="024EE395" w:rsidR="00CD1151" w:rsidRDefault="5FD8B470" w:rsidP="004F0810">
      <w:pPr>
        <w:spacing w:after="173" w:line="480" w:lineRule="auto"/>
        <w:ind w:left="446" w:hanging="446"/>
        <w:contextualSpacing/>
        <w:rPr>
          <w:rStyle w:val="Hyperlink"/>
          <w:rFonts w:ascii="Times New Roman" w:eastAsia="Times New Roman" w:hAnsi="Times New Roman" w:cs="Times New Roman"/>
          <w:color w:val="auto"/>
          <w:sz w:val="24"/>
          <w:szCs w:val="24"/>
          <w:u w:val="none"/>
        </w:rPr>
      </w:pPr>
      <w:r w:rsidRPr="00B3506A">
        <w:rPr>
          <w:rFonts w:ascii="Times New Roman" w:eastAsia="Times New Roman" w:hAnsi="Times New Roman" w:cs="Times New Roman"/>
          <w:sz w:val="24"/>
          <w:szCs w:val="24"/>
        </w:rPr>
        <w:t xml:space="preserve">Han, R. M., Carter, P., &amp; Champion, J. D. (2018). Relationships among factors affecting advanced practice registered nurses’ job satisfaction and intent to leave: A systematic </w:t>
      </w:r>
      <w:r w:rsidR="00682772" w:rsidRPr="00B3506A">
        <w:rPr>
          <w:rFonts w:ascii="Times New Roman" w:eastAsia="Times New Roman" w:hAnsi="Times New Roman" w:cs="Times New Roman"/>
          <w:sz w:val="24"/>
          <w:szCs w:val="24"/>
        </w:rPr>
        <w:t>r</w:t>
      </w:r>
      <w:r w:rsidRPr="00B3506A">
        <w:rPr>
          <w:rFonts w:ascii="Times New Roman" w:eastAsia="Times New Roman" w:hAnsi="Times New Roman" w:cs="Times New Roman"/>
          <w:sz w:val="24"/>
          <w:szCs w:val="24"/>
        </w:rPr>
        <w:t xml:space="preserve">eview. </w:t>
      </w:r>
      <w:r w:rsidRPr="00B3506A">
        <w:rPr>
          <w:rFonts w:ascii="Times New Roman" w:eastAsia="Times New Roman" w:hAnsi="Times New Roman" w:cs="Times New Roman"/>
          <w:i/>
          <w:iCs/>
          <w:sz w:val="24"/>
          <w:szCs w:val="24"/>
        </w:rPr>
        <w:t>Journal of the American Association of Nurse Practitioners, 30</w:t>
      </w:r>
      <w:r w:rsidRPr="00B3506A">
        <w:rPr>
          <w:rFonts w:ascii="Times New Roman" w:eastAsia="Times New Roman" w:hAnsi="Times New Roman" w:cs="Times New Roman"/>
          <w:sz w:val="24"/>
          <w:szCs w:val="24"/>
        </w:rPr>
        <w:t>(2), 101-113.</w:t>
      </w:r>
      <w:r w:rsidRPr="00B3506A">
        <w:rPr>
          <w:rFonts w:ascii="Times New Roman" w:eastAsia="Times New Roman" w:hAnsi="Times New Roman" w:cs="Times New Roman"/>
          <w:i/>
          <w:iCs/>
          <w:sz w:val="24"/>
          <w:szCs w:val="24"/>
        </w:rPr>
        <w:t xml:space="preserve"> </w:t>
      </w:r>
      <w:hyperlink r:id="rId30">
        <w:r w:rsidRPr="00B3506A">
          <w:rPr>
            <w:rStyle w:val="Hyperlink"/>
            <w:rFonts w:ascii="Times New Roman" w:eastAsia="Times New Roman" w:hAnsi="Times New Roman" w:cs="Times New Roman"/>
            <w:color w:val="auto"/>
            <w:sz w:val="24"/>
            <w:szCs w:val="24"/>
            <w:u w:val="none"/>
          </w:rPr>
          <w:t>https://doi.org/gdxp47</w:t>
        </w:r>
      </w:hyperlink>
    </w:p>
    <w:p w14:paraId="277D8BB8" w14:textId="5A3634B9" w:rsidR="00863E4B" w:rsidRDefault="00863E4B" w:rsidP="004F0810">
      <w:pPr>
        <w:spacing w:after="173" w:line="480" w:lineRule="auto"/>
        <w:ind w:left="446" w:hanging="446"/>
        <w:contextualSpacing/>
        <w:rPr>
          <w:rStyle w:val="Hyperlink"/>
          <w:rFonts w:ascii="Times New Roman" w:eastAsia="Times New Roman" w:hAnsi="Times New Roman" w:cs="Times New Roman"/>
          <w:i/>
          <w:iCs/>
          <w:color w:val="auto"/>
          <w:sz w:val="24"/>
          <w:szCs w:val="24"/>
          <w:u w:val="none"/>
        </w:rPr>
      </w:pPr>
      <w:r w:rsidRPr="1D647829">
        <w:rPr>
          <w:rStyle w:val="Hyperlink"/>
          <w:rFonts w:ascii="Times New Roman" w:eastAsia="Times New Roman" w:hAnsi="Times New Roman" w:cs="Times New Roman"/>
          <w:color w:val="auto"/>
          <w:sz w:val="24"/>
          <w:szCs w:val="24"/>
          <w:u w:val="none"/>
        </w:rPr>
        <w:t xml:space="preserve">Healthy People 2020. (2022). </w:t>
      </w:r>
      <w:r w:rsidRPr="1D647829">
        <w:rPr>
          <w:rStyle w:val="Hyperlink"/>
          <w:rFonts w:ascii="Times New Roman" w:eastAsia="Times New Roman" w:hAnsi="Times New Roman" w:cs="Times New Roman"/>
          <w:i/>
          <w:iCs/>
          <w:color w:val="auto"/>
          <w:sz w:val="24"/>
          <w:szCs w:val="24"/>
          <w:u w:val="none"/>
        </w:rPr>
        <w:t xml:space="preserve">Occupational safety and health: OSH-9 </w:t>
      </w:r>
      <w:bookmarkStart w:id="34" w:name="_Int_AkZ08jp4"/>
      <w:r w:rsidRPr="1D647829">
        <w:rPr>
          <w:rStyle w:val="Hyperlink"/>
          <w:rFonts w:ascii="Times New Roman" w:eastAsia="Times New Roman" w:hAnsi="Times New Roman" w:cs="Times New Roman"/>
          <w:i/>
          <w:iCs/>
          <w:color w:val="auto"/>
          <w:sz w:val="24"/>
          <w:szCs w:val="24"/>
          <w:u w:val="none"/>
        </w:rPr>
        <w:t>increase</w:t>
      </w:r>
      <w:bookmarkEnd w:id="34"/>
      <w:r w:rsidRPr="1D647829">
        <w:rPr>
          <w:rStyle w:val="Hyperlink"/>
          <w:rFonts w:ascii="Times New Roman" w:eastAsia="Times New Roman" w:hAnsi="Times New Roman" w:cs="Times New Roman"/>
          <w:i/>
          <w:iCs/>
          <w:color w:val="auto"/>
          <w:sz w:val="24"/>
          <w:szCs w:val="24"/>
          <w:u w:val="none"/>
        </w:rPr>
        <w:t xml:space="preserve"> the proportion of employees who have access to workplace programs that prevent or reduce employee stress. </w:t>
      </w:r>
    </w:p>
    <w:p w14:paraId="3F0A195C" w14:textId="5F0EF053" w:rsidR="000A7FD6" w:rsidRPr="00B3506A" w:rsidRDefault="5FD8B470" w:rsidP="004F0810">
      <w:pPr>
        <w:spacing w:after="173" w:line="480" w:lineRule="auto"/>
        <w:ind w:left="446"/>
        <w:contextualSpacing/>
        <w:rPr>
          <w:rFonts w:ascii="Times New Roman" w:eastAsia="Times New Roman" w:hAnsi="Times New Roman" w:cs="Times New Roman"/>
          <w:sz w:val="24"/>
          <w:szCs w:val="24"/>
        </w:rPr>
      </w:pPr>
      <w:r w:rsidRPr="4FFB41AA">
        <w:rPr>
          <w:rStyle w:val="normaltextrun"/>
          <w:rFonts w:ascii="Times New Roman" w:eastAsia="Times New Roman" w:hAnsi="Times New Roman" w:cs="Times New Roman"/>
          <w:sz w:val="24"/>
          <w:szCs w:val="24"/>
        </w:rPr>
        <w:t xml:space="preserve">U.S. Department of Health and Human Services. </w:t>
      </w:r>
      <w:hyperlink r:id="rId31">
        <w:r w:rsidRPr="4FFB41AA">
          <w:rPr>
            <w:rStyle w:val="Hyperlink"/>
            <w:rFonts w:ascii="Times New Roman" w:eastAsia="Times New Roman" w:hAnsi="Times New Roman" w:cs="Times New Roman"/>
            <w:color w:val="auto"/>
            <w:sz w:val="24"/>
            <w:szCs w:val="24"/>
            <w:u w:val="none"/>
          </w:rPr>
          <w:t>https://tinyurl.com/2p93cpzt</w:t>
        </w:r>
      </w:hyperlink>
    </w:p>
    <w:p w14:paraId="6FAE1A97" w14:textId="1B28446A"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lastRenderedPageBreak/>
        <w:t>Hughes, V., Cologer, S., Swoboda, S., &amp; Rushton, C. (2021). Strengthening internal resources to promote resilience among prelicensure nursing students.</w:t>
      </w:r>
      <w:r w:rsidRPr="00B3506A">
        <w:rPr>
          <w:rFonts w:ascii="Times New Roman" w:eastAsia="Times New Roman" w:hAnsi="Times New Roman" w:cs="Times New Roman"/>
          <w:i/>
          <w:iCs/>
          <w:sz w:val="24"/>
          <w:szCs w:val="24"/>
        </w:rPr>
        <w:t xml:space="preserve"> Journal of Professional Nursing: Official Journal of the American Association of Colleges of Nursing, 37</w:t>
      </w:r>
      <w:r w:rsidRPr="00B3506A">
        <w:rPr>
          <w:rFonts w:ascii="Times New Roman" w:eastAsia="Times New Roman" w:hAnsi="Times New Roman" w:cs="Times New Roman"/>
          <w:sz w:val="24"/>
          <w:szCs w:val="24"/>
        </w:rPr>
        <w:t xml:space="preserve">(4), 777-783. </w:t>
      </w:r>
      <w:hyperlink r:id="rId32">
        <w:r w:rsidRPr="00B3506A">
          <w:rPr>
            <w:rStyle w:val="Hyperlink"/>
            <w:rFonts w:ascii="Times New Roman" w:eastAsia="Times New Roman" w:hAnsi="Times New Roman" w:cs="Times New Roman"/>
            <w:color w:val="auto"/>
            <w:sz w:val="24"/>
            <w:szCs w:val="24"/>
            <w:u w:val="none"/>
          </w:rPr>
          <w:t>https://doi.org/g28m</w:t>
        </w:r>
      </w:hyperlink>
    </w:p>
    <w:p w14:paraId="098C3452" w14:textId="2C986C3C" w:rsidR="000942F7" w:rsidRDefault="000942F7" w:rsidP="004F081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Institute for Mindfulness-Based Approaches (n.d.). </w:t>
      </w:r>
      <w:r w:rsidRPr="000942F7">
        <w:rPr>
          <w:rFonts w:ascii="Times New Roman" w:hAnsi="Times New Roman" w:cs="Times New Roman"/>
          <w:i/>
          <w:iCs/>
          <w:sz w:val="24"/>
          <w:szCs w:val="24"/>
        </w:rPr>
        <w:t>What is MBSR?</w:t>
      </w:r>
      <w:r>
        <w:rPr>
          <w:rFonts w:ascii="Times New Roman" w:hAnsi="Times New Roman" w:cs="Times New Roman"/>
          <w:sz w:val="24"/>
          <w:szCs w:val="24"/>
        </w:rPr>
        <w:t xml:space="preserve"> Institute for Mindfulness-</w:t>
      </w:r>
    </w:p>
    <w:p w14:paraId="54ECF0BD" w14:textId="5E293E61" w:rsidR="000942F7" w:rsidRPr="00CD1151" w:rsidRDefault="000942F7" w:rsidP="004F0810">
      <w:pPr>
        <w:spacing w:after="0" w:line="480" w:lineRule="auto"/>
        <w:ind w:firstLine="450"/>
        <w:contextualSpacing/>
        <w:rPr>
          <w:rFonts w:ascii="Times New Roman" w:hAnsi="Times New Roman" w:cs="Times New Roman"/>
          <w:sz w:val="24"/>
          <w:szCs w:val="24"/>
        </w:rPr>
      </w:pPr>
      <w:r>
        <w:rPr>
          <w:rFonts w:ascii="Times New Roman" w:hAnsi="Times New Roman" w:cs="Times New Roman"/>
          <w:sz w:val="24"/>
          <w:szCs w:val="24"/>
        </w:rPr>
        <w:t xml:space="preserve">Based Approaches. </w:t>
      </w:r>
      <w:hyperlink r:id="rId33" w:history="1">
        <w:r w:rsidRPr="00CD1151">
          <w:rPr>
            <w:rStyle w:val="Hyperlink"/>
            <w:rFonts w:ascii="Times New Roman" w:hAnsi="Times New Roman" w:cs="Times New Roman"/>
            <w:color w:val="auto"/>
            <w:sz w:val="24"/>
            <w:szCs w:val="24"/>
            <w:u w:val="none"/>
          </w:rPr>
          <w:t>https://www.institute-for-mindfulness.org/offer/mbsr/what-is-mbsr</w:t>
        </w:r>
      </w:hyperlink>
    </w:p>
    <w:p w14:paraId="12C65FD1" w14:textId="6D5BF7AB" w:rsidR="000A7FD6" w:rsidRDefault="5FD8B470" w:rsidP="004F0810">
      <w:pPr>
        <w:spacing w:after="173" w:line="480" w:lineRule="auto"/>
        <w:ind w:left="450" w:hanging="450"/>
        <w:contextualSpacing/>
        <w:rPr>
          <w:rStyle w:val="Hyperlink"/>
          <w:rFonts w:ascii="Times New Roman" w:eastAsia="Times New Roman" w:hAnsi="Times New Roman" w:cs="Times New Roman"/>
          <w:color w:val="auto"/>
          <w:sz w:val="24"/>
          <w:szCs w:val="24"/>
          <w:u w:val="none"/>
        </w:rPr>
      </w:pPr>
      <w:r w:rsidRPr="00B3506A">
        <w:rPr>
          <w:rFonts w:ascii="Times New Roman" w:eastAsia="Times New Roman" w:hAnsi="Times New Roman" w:cs="Times New Roman"/>
          <w:sz w:val="24"/>
          <w:szCs w:val="24"/>
        </w:rPr>
        <w:t>Javida, Z., Prior, K. N., &amp; Bond, M. J. (2021). Predictive validity of resilience in the treatment of individuals with anxiety and depressive disorders.</w:t>
      </w:r>
      <w:r w:rsidRPr="00B3506A">
        <w:rPr>
          <w:rFonts w:ascii="Times New Roman" w:eastAsia="Times New Roman" w:hAnsi="Times New Roman" w:cs="Times New Roman"/>
          <w:i/>
          <w:iCs/>
          <w:sz w:val="24"/>
          <w:szCs w:val="24"/>
        </w:rPr>
        <w:t> Journal of Psychosocial Nursing and Mental Health Services, 59</w:t>
      </w:r>
      <w:r w:rsidRPr="00B3506A">
        <w:rPr>
          <w:rFonts w:ascii="Times New Roman" w:eastAsia="Times New Roman" w:hAnsi="Times New Roman" w:cs="Times New Roman"/>
          <w:sz w:val="24"/>
          <w:szCs w:val="24"/>
        </w:rPr>
        <w:t>(7), 35-41. </w:t>
      </w:r>
      <w:hyperlink r:id="rId34">
        <w:r w:rsidRPr="00B3506A">
          <w:rPr>
            <w:rStyle w:val="Hyperlink"/>
            <w:rFonts w:ascii="Times New Roman" w:eastAsia="Times New Roman" w:hAnsi="Times New Roman" w:cs="Times New Roman"/>
            <w:color w:val="auto"/>
            <w:sz w:val="24"/>
            <w:szCs w:val="24"/>
            <w:u w:val="none"/>
          </w:rPr>
          <w:t>https://doi.org/g28n</w:t>
        </w:r>
      </w:hyperlink>
    </w:p>
    <w:p w14:paraId="7C394B6F" w14:textId="540A08FB" w:rsidR="00F03FB6" w:rsidRDefault="00F03FB6" w:rsidP="004F0810">
      <w:pPr>
        <w:spacing w:after="173" w:line="480" w:lineRule="auto"/>
        <w:ind w:left="450" w:hanging="450"/>
        <w:contextualSpacing/>
        <w:rPr>
          <w:rStyle w:val="Hyperlink"/>
          <w:rFonts w:ascii="Times New Roman" w:eastAsia="Times New Roman" w:hAnsi="Times New Roman" w:cs="Times New Roman"/>
          <w:color w:val="auto"/>
          <w:sz w:val="24"/>
          <w:szCs w:val="24"/>
          <w:u w:val="none"/>
        </w:rPr>
      </w:pPr>
      <w:r>
        <w:rPr>
          <w:rStyle w:val="Hyperlink"/>
          <w:rFonts w:ascii="Times New Roman" w:eastAsia="Times New Roman" w:hAnsi="Times New Roman" w:cs="Times New Roman"/>
          <w:color w:val="auto"/>
          <w:sz w:val="24"/>
          <w:szCs w:val="24"/>
          <w:u w:val="none"/>
        </w:rPr>
        <w:t>Kapu, A. N., Borg</w:t>
      </w:r>
      <w:r w:rsidR="00F21AF3">
        <w:rPr>
          <w:rStyle w:val="Hyperlink"/>
          <w:rFonts w:ascii="Times New Roman" w:eastAsia="Times New Roman" w:hAnsi="Times New Roman" w:cs="Times New Roman"/>
          <w:color w:val="auto"/>
          <w:sz w:val="24"/>
          <w:szCs w:val="24"/>
          <w:u w:val="none"/>
        </w:rPr>
        <w:t xml:space="preserve"> Card, E., Jackson, H., Kleinpell, R., Kendall, J., Lupear, B. K., LeBar, K.,</w:t>
      </w:r>
    </w:p>
    <w:p w14:paraId="77A6AA80" w14:textId="77777777" w:rsidR="00D426B3" w:rsidRDefault="00F21AF3" w:rsidP="004F0810">
      <w:pPr>
        <w:spacing w:after="173" w:line="480" w:lineRule="auto"/>
        <w:ind w:left="450" w:hanging="450"/>
        <w:contextualSpacing/>
        <w:rPr>
          <w:rFonts w:ascii="Times New Roman" w:eastAsia="Times New Roman" w:hAnsi="Times New Roman" w:cs="Times New Roman"/>
          <w:sz w:val="24"/>
          <w:szCs w:val="24"/>
        </w:rPr>
      </w:pPr>
      <w:r>
        <w:rPr>
          <w:rStyle w:val="Hyperlink"/>
          <w:rFonts w:ascii="Times New Roman" w:eastAsia="Times New Roman" w:hAnsi="Times New Roman" w:cs="Times New Roman"/>
          <w:color w:val="auto"/>
          <w:sz w:val="24"/>
          <w:szCs w:val="24"/>
          <w:u w:val="none"/>
        </w:rPr>
        <w:tab/>
      </w:r>
      <w:r w:rsidR="005815EF">
        <w:rPr>
          <w:rStyle w:val="Hyperlink"/>
          <w:rFonts w:ascii="Times New Roman" w:eastAsia="Times New Roman" w:hAnsi="Times New Roman" w:cs="Times New Roman"/>
          <w:color w:val="auto"/>
          <w:sz w:val="24"/>
          <w:szCs w:val="24"/>
          <w:u w:val="none"/>
        </w:rPr>
        <w:t xml:space="preserve">Dietrich, M. </w:t>
      </w:r>
      <w:r w:rsidR="5FD8B470" w:rsidRPr="00B3506A">
        <w:rPr>
          <w:rFonts w:ascii="Times New Roman" w:eastAsia="Times New Roman" w:hAnsi="Times New Roman" w:cs="Times New Roman"/>
          <w:sz w:val="24"/>
          <w:szCs w:val="24"/>
        </w:rPr>
        <w:t xml:space="preserve">S., Araya, W. A., Delle, J., Payne, K., Ford, J., &amp; Dubree, M. (2021). Assessing </w:t>
      </w:r>
    </w:p>
    <w:p w14:paraId="60CEBD03" w14:textId="5DED6774" w:rsidR="000A7FD6" w:rsidRPr="00B3506A" w:rsidRDefault="5FD8B470" w:rsidP="004F0810">
      <w:pPr>
        <w:spacing w:after="173" w:line="480" w:lineRule="auto"/>
        <w:ind w:left="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and addressing practitioner burnout: Results from an advanced practice registered nurse health and well-being study.</w:t>
      </w:r>
      <w:r w:rsidRPr="00B3506A">
        <w:rPr>
          <w:rFonts w:ascii="Times New Roman" w:eastAsia="Times New Roman" w:hAnsi="Times New Roman" w:cs="Times New Roman"/>
          <w:i/>
          <w:iCs/>
          <w:sz w:val="24"/>
          <w:szCs w:val="24"/>
        </w:rPr>
        <w:t> Journal of the American Association of Nurse Practitioners, 33</w:t>
      </w:r>
      <w:r w:rsidRPr="00B3506A">
        <w:rPr>
          <w:rFonts w:ascii="Times New Roman" w:eastAsia="Times New Roman" w:hAnsi="Times New Roman" w:cs="Times New Roman"/>
          <w:sz w:val="24"/>
          <w:szCs w:val="24"/>
        </w:rPr>
        <w:t>(1), 38-48. </w:t>
      </w:r>
      <w:hyperlink r:id="rId35">
        <w:r w:rsidRPr="00B3506A">
          <w:rPr>
            <w:rStyle w:val="Hyperlink"/>
            <w:rFonts w:ascii="Times New Roman" w:eastAsia="Times New Roman" w:hAnsi="Times New Roman" w:cs="Times New Roman"/>
            <w:color w:val="auto"/>
            <w:sz w:val="24"/>
            <w:szCs w:val="24"/>
            <w:u w:val="none"/>
          </w:rPr>
          <w:t>https://doi.org/gnmtsx</w:t>
        </w:r>
      </w:hyperlink>
    </w:p>
    <w:p w14:paraId="60946875" w14:textId="77777777" w:rsidR="00B3506A" w:rsidRPr="00B3506A" w:rsidRDefault="00B3506A" w:rsidP="004F0810">
      <w:pPr>
        <w:pStyle w:val="NormalWeb"/>
        <w:shd w:val="clear" w:color="auto" w:fill="FFFFFF"/>
        <w:spacing w:before="0" w:beforeAutospacing="0" w:after="173" w:afterAutospacing="0" w:line="480" w:lineRule="auto"/>
        <w:ind w:left="450" w:hanging="450"/>
        <w:contextualSpacing/>
      </w:pPr>
      <w:r w:rsidRPr="00B3506A">
        <w:t>Kelly, L. A., Schaeffer, R., Roe, S., &amp; Buchda, V. L. (2021). Using text messages to support nurse well-being.</w:t>
      </w:r>
      <w:r w:rsidRPr="00B3506A">
        <w:rPr>
          <w:i/>
          <w:iCs/>
        </w:rPr>
        <w:t> Nursing Administration Quarterly, 45</w:t>
      </w:r>
      <w:r w:rsidRPr="00B3506A">
        <w:t>(4), 338-345. </w:t>
      </w:r>
      <w:hyperlink r:id="rId36" w:tgtFrame="_blank" w:history="1">
        <w:r w:rsidRPr="00B3506A">
          <w:rPr>
            <w:rStyle w:val="Hyperlink"/>
            <w:color w:val="auto"/>
            <w:u w:val="none"/>
          </w:rPr>
          <w:t>https://doi.org/10.1097/NAQ.0000000000000490</w:t>
        </w:r>
      </w:hyperlink>
    </w:p>
    <w:p w14:paraId="5613FA2C" w14:textId="72CEB31E"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Khatatbeh, H., Pakai, A., Al‐Dwaikat, T., Onchonga, D., Amer, F., Prémusz, V., &amp; Oláh, A. (2021). Nurses’ burnout and quality of life: A systematic review and critical analysis of measures used.</w:t>
      </w:r>
      <w:r w:rsidRPr="00B3506A">
        <w:rPr>
          <w:rFonts w:ascii="Times New Roman" w:eastAsia="Times New Roman" w:hAnsi="Times New Roman" w:cs="Times New Roman"/>
          <w:i/>
          <w:iCs/>
          <w:sz w:val="24"/>
          <w:szCs w:val="24"/>
        </w:rPr>
        <w:t> Nursing Open, 9</w:t>
      </w:r>
      <w:r w:rsidRPr="00B3506A">
        <w:rPr>
          <w:rFonts w:ascii="Times New Roman" w:eastAsia="Times New Roman" w:hAnsi="Times New Roman" w:cs="Times New Roman"/>
          <w:sz w:val="24"/>
          <w:szCs w:val="24"/>
        </w:rPr>
        <w:t>(3), 1564-1574. </w:t>
      </w:r>
      <w:hyperlink r:id="rId37">
        <w:r w:rsidRPr="00B3506A">
          <w:rPr>
            <w:rStyle w:val="Hyperlink"/>
            <w:rFonts w:ascii="Times New Roman" w:eastAsia="Times New Roman" w:hAnsi="Times New Roman" w:cs="Times New Roman"/>
            <w:color w:val="auto"/>
            <w:sz w:val="24"/>
            <w:szCs w:val="24"/>
            <w:u w:val="none"/>
          </w:rPr>
          <w:t>https://doi.org/h4wv</w:t>
        </w:r>
      </w:hyperlink>
    </w:p>
    <w:p w14:paraId="0C748F63" w14:textId="17017D56" w:rsidR="000A7FD6" w:rsidRPr="00B3506A" w:rsidRDefault="5FD8B470" w:rsidP="004F0810">
      <w:pPr>
        <w:spacing w:after="173" w:line="480" w:lineRule="auto"/>
        <w:contextualSpacing/>
        <w:rPr>
          <w:rFonts w:ascii="Times New Roman" w:eastAsia="Times New Roman" w:hAnsi="Times New Roman" w:cs="Times New Roman"/>
          <w:sz w:val="24"/>
          <w:szCs w:val="24"/>
        </w:rPr>
      </w:pPr>
      <w:r w:rsidRPr="00B3506A">
        <w:rPr>
          <w:rStyle w:val="normaltextrun"/>
          <w:rFonts w:ascii="Times New Roman" w:eastAsia="Times New Roman" w:hAnsi="Times New Roman" w:cs="Times New Roman"/>
          <w:sz w:val="24"/>
          <w:szCs w:val="24"/>
        </w:rPr>
        <w:t xml:space="preserve">Klein, C. J., Dalstrom, M., Lizer, S., Cooling, M., Pierce, L., &amp; Weinzimmer, L. G. (2019). </w:t>
      </w:r>
    </w:p>
    <w:p w14:paraId="204C4C3D" w14:textId="6CF02EB3" w:rsidR="000A7FD6" w:rsidRPr="00B3506A" w:rsidRDefault="5FD8B470" w:rsidP="004F0810">
      <w:pPr>
        <w:spacing w:after="173" w:line="480" w:lineRule="auto"/>
        <w:ind w:left="450"/>
        <w:contextualSpacing/>
        <w:rPr>
          <w:rFonts w:ascii="Times New Roman" w:eastAsia="Times New Roman" w:hAnsi="Times New Roman" w:cs="Times New Roman"/>
          <w:sz w:val="24"/>
          <w:szCs w:val="24"/>
        </w:rPr>
      </w:pPr>
      <w:r w:rsidRPr="1D647829">
        <w:rPr>
          <w:rStyle w:val="normaltextrun"/>
          <w:rFonts w:ascii="Times New Roman" w:eastAsia="Times New Roman" w:hAnsi="Times New Roman" w:cs="Times New Roman"/>
          <w:sz w:val="24"/>
          <w:szCs w:val="24"/>
        </w:rPr>
        <w:t xml:space="preserve">Advanced practice </w:t>
      </w:r>
      <w:bookmarkStart w:id="35" w:name="_Int_DEfGVd1B"/>
      <w:r w:rsidRPr="1D647829">
        <w:rPr>
          <w:rStyle w:val="normaltextrun"/>
          <w:rFonts w:ascii="Times New Roman" w:eastAsia="Times New Roman" w:hAnsi="Times New Roman" w:cs="Times New Roman"/>
          <w:sz w:val="24"/>
          <w:szCs w:val="24"/>
        </w:rPr>
        <w:t>provider</w:t>
      </w:r>
      <w:bookmarkEnd w:id="35"/>
      <w:r w:rsidRPr="1D647829">
        <w:rPr>
          <w:rStyle w:val="normaltextrun"/>
          <w:rFonts w:ascii="Times New Roman" w:eastAsia="Times New Roman" w:hAnsi="Times New Roman" w:cs="Times New Roman"/>
          <w:sz w:val="24"/>
          <w:szCs w:val="24"/>
        </w:rPr>
        <w:t xml:space="preserve"> perspectives on organizational strategies for work stress reduction.</w:t>
      </w:r>
      <w:r w:rsidRPr="1D647829">
        <w:rPr>
          <w:rStyle w:val="normaltextrun"/>
          <w:rFonts w:ascii="Times New Roman" w:eastAsia="Times New Roman" w:hAnsi="Times New Roman" w:cs="Times New Roman"/>
          <w:i/>
          <w:iCs/>
          <w:sz w:val="24"/>
          <w:szCs w:val="24"/>
        </w:rPr>
        <w:t xml:space="preserve"> Western Journal of Nursing Research, 42</w:t>
      </w:r>
      <w:r w:rsidRPr="1D647829">
        <w:rPr>
          <w:rStyle w:val="normaltextrun"/>
          <w:rFonts w:ascii="Times New Roman" w:eastAsia="Times New Roman" w:hAnsi="Times New Roman" w:cs="Times New Roman"/>
          <w:sz w:val="24"/>
          <w:szCs w:val="24"/>
        </w:rPr>
        <w:t xml:space="preserve">(9), 708-717. </w:t>
      </w:r>
      <w:hyperlink r:id="rId38">
        <w:r w:rsidRPr="1D647829">
          <w:rPr>
            <w:rStyle w:val="Hyperlink"/>
            <w:rFonts w:ascii="Times New Roman" w:eastAsia="Times New Roman" w:hAnsi="Times New Roman" w:cs="Times New Roman"/>
            <w:color w:val="auto"/>
            <w:sz w:val="24"/>
            <w:szCs w:val="24"/>
            <w:u w:val="none"/>
          </w:rPr>
          <w:t>https://doi.org/ghvbrm</w:t>
        </w:r>
      </w:hyperlink>
    </w:p>
    <w:p w14:paraId="20F6E8FD" w14:textId="109C3F8A" w:rsidR="000A7FD6" w:rsidRPr="00B3506A" w:rsidRDefault="5FD8B470" w:rsidP="004F0810">
      <w:pPr>
        <w:spacing w:after="173" w:line="480" w:lineRule="auto"/>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lastRenderedPageBreak/>
        <w:t xml:space="preserve">Klein, C. J., Weinzimmer, L. G., Cooling, M., Lizer, S., Pierce, L., &amp; Dalstrom, M. (2020). </w:t>
      </w:r>
    </w:p>
    <w:p w14:paraId="4B4B38DF" w14:textId="0AF632E3" w:rsidR="000A7FD6" w:rsidRPr="00B3506A" w:rsidRDefault="5FD8B470" w:rsidP="004F0810">
      <w:pPr>
        <w:spacing w:after="173" w:line="480" w:lineRule="auto"/>
        <w:ind w:left="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Exploring burnout and job stressors among advanced practice providers.</w:t>
      </w:r>
      <w:r w:rsidRPr="00B3506A">
        <w:rPr>
          <w:rFonts w:ascii="Times New Roman" w:eastAsia="Times New Roman" w:hAnsi="Times New Roman" w:cs="Times New Roman"/>
          <w:i/>
          <w:iCs/>
          <w:sz w:val="24"/>
          <w:szCs w:val="24"/>
        </w:rPr>
        <w:t> Nursing Outlook, 68</w:t>
      </w:r>
      <w:r w:rsidRPr="00B3506A">
        <w:rPr>
          <w:rFonts w:ascii="Times New Roman" w:eastAsia="Times New Roman" w:hAnsi="Times New Roman" w:cs="Times New Roman"/>
          <w:sz w:val="24"/>
          <w:szCs w:val="24"/>
        </w:rPr>
        <w:t>(2), 145-154. </w:t>
      </w:r>
      <w:hyperlink r:id="rId39">
        <w:r w:rsidRPr="00B3506A">
          <w:rPr>
            <w:rStyle w:val="Hyperlink"/>
            <w:rFonts w:ascii="Times New Roman" w:eastAsia="Times New Roman" w:hAnsi="Times New Roman" w:cs="Times New Roman"/>
            <w:color w:val="auto"/>
            <w:sz w:val="24"/>
            <w:szCs w:val="24"/>
            <w:u w:val="none"/>
          </w:rPr>
          <w:t>https://doi.org/ggvkjr</w:t>
        </w:r>
      </w:hyperlink>
    </w:p>
    <w:p w14:paraId="692A8F2D" w14:textId="77777777" w:rsidR="001C5E30" w:rsidRPr="002E7CB8" w:rsidRDefault="001C5E30" w:rsidP="004F0810">
      <w:pPr>
        <w:pStyle w:val="NormalWeb"/>
        <w:shd w:val="clear" w:color="auto" w:fill="FFFFFF"/>
        <w:spacing w:before="0" w:beforeAutospacing="0" w:after="173" w:afterAutospacing="0" w:line="480" w:lineRule="auto"/>
        <w:ind w:left="446" w:hanging="450"/>
        <w:contextualSpacing/>
      </w:pPr>
      <w:r w:rsidRPr="002E7CB8">
        <w:t>Lim, W. Y., Ong, J., Ong, S., Hao, Y., Abdullah, H. R., Koh, D. L., &amp; Mok, U. S. M. (2019). The abbreviated Maslach Burnout Inventory can overestimate burnout: A study of anesthesiology residents.</w:t>
      </w:r>
      <w:r w:rsidRPr="002E7CB8">
        <w:rPr>
          <w:i/>
          <w:iCs/>
        </w:rPr>
        <w:t> Journal of Clinical Medicine, 9</w:t>
      </w:r>
      <w:r w:rsidRPr="002E7CB8">
        <w:t>(1), 61. </w:t>
      </w:r>
    </w:p>
    <w:p w14:paraId="20C38F89" w14:textId="77777777" w:rsidR="001C5E30" w:rsidRPr="002E7CB8" w:rsidRDefault="00FF23EA" w:rsidP="004F0810">
      <w:pPr>
        <w:pStyle w:val="NormalWeb"/>
        <w:shd w:val="clear" w:color="auto" w:fill="FFFFFF"/>
        <w:spacing w:before="0" w:beforeAutospacing="0" w:after="173" w:afterAutospacing="0" w:line="480" w:lineRule="auto"/>
        <w:ind w:left="446"/>
        <w:contextualSpacing/>
      </w:pPr>
      <w:hyperlink r:id="rId40" w:history="1">
        <w:r w:rsidR="001C5E30" w:rsidRPr="002E7CB8">
          <w:rPr>
            <w:rStyle w:val="Hyperlink"/>
            <w:color w:val="auto"/>
            <w:u w:val="none"/>
          </w:rPr>
          <w:t>https://doi.org/10.3390/jcm9010061</w:t>
        </w:r>
      </w:hyperlink>
    </w:p>
    <w:p w14:paraId="40E77D52" w14:textId="0C0A9E8E"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Maslach, C., &amp; Jackson, S. E. (1981). The measurement of experienced burnout.</w:t>
      </w:r>
      <w:r w:rsidRPr="00B3506A">
        <w:rPr>
          <w:rFonts w:ascii="Times New Roman" w:eastAsia="Times New Roman" w:hAnsi="Times New Roman" w:cs="Times New Roman"/>
          <w:i/>
          <w:iCs/>
          <w:sz w:val="24"/>
          <w:szCs w:val="24"/>
        </w:rPr>
        <w:t> Journal of Occupational Behaviour, 2</w:t>
      </w:r>
      <w:r w:rsidRPr="00B3506A">
        <w:rPr>
          <w:rFonts w:ascii="Times New Roman" w:eastAsia="Times New Roman" w:hAnsi="Times New Roman" w:cs="Times New Roman"/>
          <w:sz w:val="24"/>
          <w:szCs w:val="24"/>
        </w:rPr>
        <w:t xml:space="preserve">(2), 99-113. </w:t>
      </w:r>
      <w:hyperlink r:id="rId41">
        <w:r w:rsidRPr="00B3506A">
          <w:rPr>
            <w:rStyle w:val="Hyperlink"/>
            <w:rFonts w:ascii="Times New Roman" w:eastAsia="Times New Roman" w:hAnsi="Times New Roman" w:cs="Times New Roman"/>
            <w:color w:val="auto"/>
            <w:sz w:val="24"/>
            <w:szCs w:val="24"/>
            <w:u w:val="none"/>
          </w:rPr>
          <w:t>https://doi.org/cfj</w:t>
        </w:r>
      </w:hyperlink>
    </w:p>
    <w:p w14:paraId="33849545" w14:textId="77777777" w:rsidR="00B3506A" w:rsidRPr="00B3506A" w:rsidRDefault="00B3506A" w:rsidP="004F0810">
      <w:pPr>
        <w:pStyle w:val="NormalWeb"/>
        <w:shd w:val="clear" w:color="auto" w:fill="FFFFFF"/>
        <w:spacing w:before="0" w:beforeAutospacing="0" w:after="173" w:afterAutospacing="0" w:line="480" w:lineRule="auto"/>
        <w:ind w:left="450" w:hanging="450"/>
        <w:contextualSpacing/>
      </w:pPr>
      <w:r w:rsidRPr="00B3506A">
        <w:t>Melnyk, B. M., Kelly, S. A., Stephens, J., Dhakal, K., McGovern, C., Tucker, S., Hoying, J., McRae, K., Ault, S., Spurlock, E., &amp; Bird, S. B. (2020). Interventions to improve mental health, well-being, physical health, and lifestyle behaviors in physicians and nurses: A systematic review. </w:t>
      </w:r>
      <w:r w:rsidRPr="00B3506A">
        <w:rPr>
          <w:i/>
          <w:iCs/>
        </w:rPr>
        <w:t>American Journal of Health Promotion, 34</w:t>
      </w:r>
      <w:r w:rsidRPr="00B3506A">
        <w:t xml:space="preserve">(8), 929-941. </w:t>
      </w:r>
      <w:hyperlink r:id="rId42" w:tgtFrame="_blank" w:history="1">
        <w:r w:rsidRPr="00B3506A">
          <w:rPr>
            <w:rStyle w:val="Hyperlink"/>
            <w:color w:val="auto"/>
            <w:u w:val="none"/>
          </w:rPr>
          <w:t>https://doi.org/10.1177/0890117120920451</w:t>
        </w:r>
      </w:hyperlink>
    </w:p>
    <w:p w14:paraId="601CDE33" w14:textId="77777777" w:rsidR="00BF7004" w:rsidRPr="005A3B03" w:rsidRDefault="00BF7004" w:rsidP="004F0810">
      <w:pPr>
        <w:pStyle w:val="NormalWeb"/>
        <w:shd w:val="clear" w:color="auto" w:fill="FFFFFF"/>
        <w:spacing w:before="0" w:beforeAutospacing="0" w:after="173" w:afterAutospacing="0" w:line="480" w:lineRule="auto"/>
        <w:ind w:left="450" w:hanging="450"/>
        <w:contextualSpacing/>
      </w:pPr>
      <w:r w:rsidRPr="005A3B03">
        <w:t>McCrea, K. A., Leathers, B. N., Heitman, L. C., Hawkins, E. K., Abbott, T. M., &amp; Opsahl, A. (2021). Transitioning professional development classes to virtual instruction.</w:t>
      </w:r>
      <w:r w:rsidRPr="005A3B03">
        <w:rPr>
          <w:i/>
          <w:iCs/>
        </w:rPr>
        <w:t> The Journal of Continuing Education in Nursing, 52</w:t>
      </w:r>
      <w:r w:rsidRPr="005A3B03">
        <w:t>(9), 404-406. </w:t>
      </w:r>
      <w:hyperlink r:id="rId43" w:tgtFrame="_blank" w:history="1">
        <w:r w:rsidRPr="005A3B03">
          <w:rPr>
            <w:rStyle w:val="Hyperlink"/>
            <w:color w:val="auto"/>
            <w:u w:val="none"/>
          </w:rPr>
          <w:t>https://doi.org/10.3928/00220124-20210804-04</w:t>
        </w:r>
      </w:hyperlink>
    </w:p>
    <w:p w14:paraId="35627B5C" w14:textId="6B47D3C3"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Mintz-Binder, R., Andersen, S., Sweatt, L., &amp; Song, H. (2021). Exploring strategies to build resiliency in nurses during work hours.</w:t>
      </w:r>
      <w:r w:rsidRPr="00B3506A">
        <w:rPr>
          <w:rFonts w:ascii="Times New Roman" w:eastAsia="Times New Roman" w:hAnsi="Times New Roman" w:cs="Times New Roman"/>
          <w:i/>
          <w:iCs/>
          <w:sz w:val="24"/>
          <w:szCs w:val="24"/>
        </w:rPr>
        <w:t> The Journal of Nursing Administration, 51</w:t>
      </w:r>
      <w:r w:rsidRPr="00B3506A">
        <w:rPr>
          <w:rFonts w:ascii="Times New Roman" w:eastAsia="Times New Roman" w:hAnsi="Times New Roman" w:cs="Times New Roman"/>
          <w:sz w:val="24"/>
          <w:szCs w:val="24"/>
        </w:rPr>
        <w:t>(4), 185-191. </w:t>
      </w:r>
      <w:hyperlink r:id="rId44">
        <w:r w:rsidRPr="00B3506A">
          <w:rPr>
            <w:rStyle w:val="Hyperlink"/>
            <w:rFonts w:ascii="Times New Roman" w:eastAsia="Times New Roman" w:hAnsi="Times New Roman" w:cs="Times New Roman"/>
            <w:color w:val="auto"/>
            <w:sz w:val="24"/>
            <w:szCs w:val="24"/>
            <w:u w:val="none"/>
          </w:rPr>
          <w:t>https://doi.org/gj87x8</w:t>
        </w:r>
      </w:hyperlink>
    </w:p>
    <w:p w14:paraId="0E6F51A3" w14:textId="1A5122F0" w:rsidR="006B1189" w:rsidRDefault="006B1189" w:rsidP="004F0810">
      <w:pPr>
        <w:pStyle w:val="NormalWeb"/>
        <w:shd w:val="clear" w:color="auto" w:fill="FFFFFF"/>
        <w:spacing w:before="0" w:beforeAutospacing="0" w:after="173" w:afterAutospacing="0" w:line="480" w:lineRule="auto"/>
        <w:ind w:left="450" w:hanging="450"/>
        <w:contextualSpacing/>
        <w:rPr>
          <w:rStyle w:val="Hyperlink"/>
          <w:color w:val="auto"/>
          <w:u w:val="none"/>
        </w:rPr>
      </w:pPr>
      <w:r w:rsidRPr="00B3506A">
        <w:lastRenderedPageBreak/>
        <w:t>Mistretta, E. G., Davis, M. C., Temkit, M., Lorenz, C., Darby, B., &amp; Stonnington, C. M. (2018). Resilience training for work-related stress among health care workers: Results of a randomized clinical trial comparing in-person and smartphone-delivered interventions.</w:t>
      </w:r>
      <w:r w:rsidRPr="00B3506A">
        <w:rPr>
          <w:i/>
          <w:iCs/>
        </w:rPr>
        <w:t> Journal of Occupational and Environmental Medicine, 60</w:t>
      </w:r>
      <w:r w:rsidRPr="00B3506A">
        <w:t>(6), 559-568. </w:t>
      </w:r>
      <w:hyperlink r:id="rId45" w:tgtFrame="_blank" w:history="1">
        <w:r w:rsidRPr="00B3506A">
          <w:rPr>
            <w:rStyle w:val="Hyperlink"/>
            <w:color w:val="auto"/>
            <w:u w:val="none"/>
          </w:rPr>
          <w:t>https://doi.org/10.1097/JOM.0000000000001285</w:t>
        </w:r>
      </w:hyperlink>
    </w:p>
    <w:p w14:paraId="35B60EB4" w14:textId="41DEEC55" w:rsidR="008F423F" w:rsidRPr="00B3506A" w:rsidRDefault="008F423F" w:rsidP="004F0810">
      <w:pPr>
        <w:pStyle w:val="NormalWeb"/>
        <w:shd w:val="clear" w:color="auto" w:fill="FFFFFF"/>
        <w:spacing w:before="0" w:beforeAutospacing="0" w:after="173" w:afterAutospacing="0" w:line="480" w:lineRule="auto"/>
        <w:ind w:left="450" w:hanging="450"/>
        <w:contextualSpacing/>
      </w:pPr>
      <w:r>
        <w:rPr>
          <w:rStyle w:val="Hyperlink"/>
          <w:color w:val="auto"/>
          <w:u w:val="none"/>
        </w:rPr>
        <w:t>Montanari, K. M., Bowe, C. L., Chesak, S. S., &amp; Cutshall, S. M. (2019). Mindfulness: Assessing</w:t>
      </w:r>
    </w:p>
    <w:p w14:paraId="1A21C621" w14:textId="1C735BE2" w:rsidR="006B1189" w:rsidRPr="00B3506A" w:rsidRDefault="006B1189" w:rsidP="004F0810">
      <w:pPr>
        <w:pStyle w:val="NormalWeb"/>
        <w:shd w:val="clear" w:color="auto" w:fill="FFFFFF"/>
        <w:spacing w:before="0" w:beforeAutospacing="0" w:after="173" w:afterAutospacing="0" w:line="480" w:lineRule="auto"/>
        <w:ind w:left="450" w:hanging="4"/>
        <w:contextualSpacing/>
      </w:pPr>
      <w:r w:rsidRPr="00B3506A">
        <w:t>the feasibility of a pilot intervention to reduce stress and burnout.</w:t>
      </w:r>
      <w:r w:rsidRPr="00B3506A">
        <w:rPr>
          <w:i/>
          <w:iCs/>
        </w:rPr>
        <w:t> Journal of Holistic Nursing, 37</w:t>
      </w:r>
      <w:r w:rsidRPr="00B3506A">
        <w:t>(2), 175-188. </w:t>
      </w:r>
      <w:hyperlink r:id="rId46" w:tgtFrame="_blank" w:history="1">
        <w:r w:rsidRPr="00B3506A">
          <w:rPr>
            <w:rStyle w:val="Hyperlink"/>
            <w:color w:val="auto"/>
            <w:u w:val="none"/>
          </w:rPr>
          <w:t>https://doi.org/10.1177/0898010118793465</w:t>
        </w:r>
      </w:hyperlink>
    </w:p>
    <w:p w14:paraId="1AB36128" w14:textId="68DE3384" w:rsidR="000A7FD6" w:rsidRPr="00B3506A" w:rsidRDefault="5FD8B470" w:rsidP="004F0810">
      <w:pPr>
        <w:spacing w:after="173" w:line="480" w:lineRule="auto"/>
        <w:ind w:left="446" w:hanging="446"/>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Munn, L. T., Huffman, C. S., Connor, C. D., Swick, M., Danhauer, S. C., &amp; Gibbs, M. A. (2022). A qualitative exploration of the national academy of medicine model of well-being and resilience among healthcare workers during COVID-19.</w:t>
      </w:r>
      <w:r w:rsidRPr="00B3506A">
        <w:rPr>
          <w:rFonts w:ascii="Times New Roman" w:eastAsia="Times New Roman" w:hAnsi="Times New Roman" w:cs="Times New Roman"/>
          <w:i/>
          <w:iCs/>
          <w:sz w:val="24"/>
          <w:szCs w:val="24"/>
        </w:rPr>
        <w:t xml:space="preserve"> Journal of Advanced Nursing, </w:t>
      </w:r>
      <w:r w:rsidRPr="00CA2ABB">
        <w:rPr>
          <w:rFonts w:ascii="Times New Roman" w:eastAsia="Times New Roman" w:hAnsi="Times New Roman" w:cs="Times New Roman"/>
          <w:i/>
          <w:sz w:val="24"/>
          <w:szCs w:val="24"/>
        </w:rPr>
        <w:t>78</w:t>
      </w:r>
      <w:r w:rsidRPr="00B3506A">
        <w:rPr>
          <w:rFonts w:ascii="Times New Roman" w:eastAsia="Times New Roman" w:hAnsi="Times New Roman" w:cs="Times New Roman"/>
          <w:sz w:val="24"/>
          <w:szCs w:val="24"/>
        </w:rPr>
        <w:t>(8), 2561-2574. </w:t>
      </w:r>
      <w:hyperlink r:id="rId47">
        <w:r w:rsidRPr="00B3506A">
          <w:rPr>
            <w:rStyle w:val="Hyperlink"/>
            <w:rFonts w:ascii="Times New Roman" w:eastAsia="Times New Roman" w:hAnsi="Times New Roman" w:cs="Times New Roman"/>
            <w:color w:val="auto"/>
            <w:sz w:val="24"/>
            <w:szCs w:val="24"/>
            <w:u w:val="none"/>
          </w:rPr>
          <w:t>https://doi.org/h4ws</w:t>
        </w:r>
      </w:hyperlink>
    </w:p>
    <w:p w14:paraId="249EB9ED" w14:textId="1580397E"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Occupational Outlook Handbook. (202</w:t>
      </w:r>
      <w:r w:rsidR="00CB051B">
        <w:rPr>
          <w:rFonts w:ascii="Times New Roman" w:eastAsia="Times New Roman" w:hAnsi="Times New Roman" w:cs="Times New Roman"/>
          <w:sz w:val="24"/>
          <w:szCs w:val="24"/>
        </w:rPr>
        <w:t>1</w:t>
      </w:r>
      <w:r w:rsidRPr="00B3506A">
        <w:rPr>
          <w:rFonts w:ascii="Times New Roman" w:eastAsia="Times New Roman" w:hAnsi="Times New Roman" w:cs="Times New Roman"/>
          <w:sz w:val="24"/>
          <w:szCs w:val="24"/>
        </w:rPr>
        <w:t xml:space="preserve">). </w:t>
      </w:r>
      <w:r w:rsidRPr="00B3506A">
        <w:rPr>
          <w:rFonts w:ascii="Times New Roman" w:eastAsia="Times New Roman" w:hAnsi="Times New Roman" w:cs="Times New Roman"/>
          <w:i/>
          <w:iCs/>
          <w:sz w:val="24"/>
          <w:szCs w:val="24"/>
        </w:rPr>
        <w:t>Nurse anesthetists, nurse midwives, and nurse practitioners</w:t>
      </w:r>
      <w:r w:rsidRPr="00B3506A">
        <w:rPr>
          <w:rFonts w:ascii="Times New Roman" w:eastAsia="Times New Roman" w:hAnsi="Times New Roman" w:cs="Times New Roman"/>
          <w:sz w:val="24"/>
          <w:szCs w:val="24"/>
        </w:rPr>
        <w:t xml:space="preserve">. U.S. Department of Labor. </w:t>
      </w:r>
      <w:hyperlink r:id="rId48">
        <w:r w:rsidRPr="00B3506A">
          <w:rPr>
            <w:rStyle w:val="Hyperlink"/>
            <w:rFonts w:ascii="Times New Roman" w:eastAsia="Times New Roman" w:hAnsi="Times New Roman" w:cs="Times New Roman"/>
            <w:color w:val="auto"/>
            <w:sz w:val="24"/>
            <w:szCs w:val="24"/>
            <w:u w:val="none"/>
          </w:rPr>
          <w:t>https://tinyurl.com/4dxf543k</w:t>
        </w:r>
      </w:hyperlink>
    </w:p>
    <w:p w14:paraId="00D0B2F8" w14:textId="39BE69BA" w:rsidR="000A7FD6" w:rsidRPr="00B3506A" w:rsidRDefault="5FD8B470"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t>O'Grady, E. T. (2021). Self-leadership for nurse practitioners in complex times.</w:t>
      </w:r>
      <w:r w:rsidRPr="00B3506A">
        <w:rPr>
          <w:rFonts w:ascii="Times New Roman" w:eastAsia="Times New Roman" w:hAnsi="Times New Roman" w:cs="Times New Roman"/>
          <w:i/>
          <w:iCs/>
          <w:sz w:val="24"/>
          <w:szCs w:val="24"/>
        </w:rPr>
        <w:t xml:space="preserve"> Journal for Nurse Practitioners, 17</w:t>
      </w:r>
      <w:r w:rsidRPr="00B3506A">
        <w:rPr>
          <w:rFonts w:ascii="Times New Roman" w:eastAsia="Times New Roman" w:hAnsi="Times New Roman" w:cs="Times New Roman"/>
          <w:sz w:val="24"/>
          <w:szCs w:val="24"/>
        </w:rPr>
        <w:t xml:space="preserve">(2), 197-201. </w:t>
      </w:r>
      <w:hyperlink r:id="rId49">
        <w:r w:rsidRPr="00B3506A">
          <w:rPr>
            <w:rStyle w:val="Hyperlink"/>
            <w:rFonts w:ascii="Times New Roman" w:eastAsia="Times New Roman" w:hAnsi="Times New Roman" w:cs="Times New Roman"/>
            <w:color w:val="auto"/>
            <w:sz w:val="24"/>
            <w:szCs w:val="24"/>
            <w:u w:val="none"/>
          </w:rPr>
          <w:t>https://doi.org/g28p</w:t>
        </w:r>
      </w:hyperlink>
    </w:p>
    <w:p w14:paraId="0934C7C7" w14:textId="77777777" w:rsidR="006B1189" w:rsidRPr="00B3506A" w:rsidRDefault="006B1189" w:rsidP="004F0810">
      <w:pPr>
        <w:pStyle w:val="NormalWeb"/>
        <w:shd w:val="clear" w:color="auto" w:fill="FFFFFF"/>
        <w:spacing w:before="0" w:beforeAutospacing="0" w:after="173" w:afterAutospacing="0" w:line="480" w:lineRule="auto"/>
        <w:ind w:left="450" w:hanging="450"/>
        <w:contextualSpacing/>
      </w:pPr>
      <w:r w:rsidRPr="00B3506A">
        <w:t>Pagador, F., Barone, M., Manoukian, M., Xu, W., &amp; Kim, L. (2022). Effective holistic approaches to reducing nurse stress and burnout during COVID-19.</w:t>
      </w:r>
      <w:r w:rsidRPr="00B3506A">
        <w:rPr>
          <w:i/>
          <w:iCs/>
        </w:rPr>
        <w:t> The American Journal of Nursing, 122</w:t>
      </w:r>
      <w:r w:rsidRPr="00B3506A">
        <w:t>(5), 40-47. </w:t>
      </w:r>
      <w:hyperlink r:id="rId50" w:tgtFrame="_blank" w:history="1">
        <w:r w:rsidRPr="00B3506A">
          <w:rPr>
            <w:rStyle w:val="Hyperlink"/>
            <w:color w:val="auto"/>
            <w:u w:val="none"/>
          </w:rPr>
          <w:t>https://doi.org/10.1097/01.NAJ.0000830744.96819.dc</w:t>
        </w:r>
      </w:hyperlink>
    </w:p>
    <w:p w14:paraId="48E0CE12" w14:textId="4F3E9B50" w:rsidR="006B1189" w:rsidRPr="00B3506A" w:rsidRDefault="006B1189" w:rsidP="004F0810">
      <w:pPr>
        <w:pStyle w:val="NormalWeb"/>
        <w:shd w:val="clear" w:color="auto" w:fill="FFFFFF"/>
        <w:spacing w:before="0" w:beforeAutospacing="0" w:after="173" w:afterAutospacing="0" w:line="480" w:lineRule="auto"/>
        <w:ind w:left="450" w:hanging="450"/>
        <w:contextualSpacing/>
      </w:pPr>
      <w:r w:rsidRPr="00B3506A">
        <w:t>Patronis, S., &amp; Staffileno, B. A. (2021). Favorable outcomes from an in</w:t>
      </w:r>
      <w:r w:rsidR="00CA2ABB">
        <w:t>-person and online feasibility mindful m</w:t>
      </w:r>
      <w:r w:rsidRPr="00B3506A">
        <w:t>oment pilot study.</w:t>
      </w:r>
      <w:r w:rsidRPr="00B3506A">
        <w:rPr>
          <w:i/>
          <w:iCs/>
        </w:rPr>
        <w:t> Holistic Nursing Practice, 35</w:t>
      </w:r>
      <w:r w:rsidRPr="00B3506A">
        <w:t>(3), 158-166. </w:t>
      </w:r>
      <w:hyperlink r:id="rId51" w:tgtFrame="_blank" w:history="1">
        <w:r w:rsidRPr="00B3506A">
          <w:rPr>
            <w:rStyle w:val="Hyperlink"/>
            <w:color w:val="auto"/>
            <w:u w:val="none"/>
          </w:rPr>
          <w:t>https://doi.org/10.1097/HNP.0000000000000443</w:t>
        </w:r>
      </w:hyperlink>
    </w:p>
    <w:p w14:paraId="1E7AE616" w14:textId="77777777" w:rsidR="00396C61" w:rsidRPr="00CA2ABB" w:rsidRDefault="00396C61" w:rsidP="004F0810">
      <w:pPr>
        <w:pStyle w:val="NoSpacing"/>
        <w:spacing w:line="480" w:lineRule="auto"/>
        <w:contextualSpacing/>
        <w:rPr>
          <w:rFonts w:ascii="Times New Roman" w:hAnsi="Times New Roman" w:cs="Times New Roman"/>
          <w:sz w:val="24"/>
          <w:szCs w:val="24"/>
        </w:rPr>
      </w:pPr>
      <w:r w:rsidRPr="00576380">
        <w:rPr>
          <w:rStyle w:val="Hyperlink"/>
          <w:rFonts w:ascii="Times New Roman" w:hAnsi="Times New Roman" w:cs="Times New Roman"/>
          <w:color w:val="auto"/>
          <w:sz w:val="24"/>
          <w:szCs w:val="24"/>
          <w:u w:val="none"/>
        </w:rPr>
        <w:t xml:space="preserve">Petiprin, A. (2020). </w:t>
      </w:r>
      <w:r w:rsidRPr="00576380">
        <w:rPr>
          <w:rStyle w:val="Hyperlink"/>
          <w:rFonts w:ascii="Times New Roman" w:hAnsi="Times New Roman" w:cs="Times New Roman"/>
          <w:i/>
          <w:iCs/>
          <w:color w:val="auto"/>
          <w:sz w:val="24"/>
          <w:szCs w:val="24"/>
          <w:u w:val="none"/>
        </w:rPr>
        <w:t>Dr. Albert Bandura.</w:t>
      </w:r>
      <w:r w:rsidRPr="00576380">
        <w:rPr>
          <w:rStyle w:val="Hyperlink"/>
          <w:rFonts w:ascii="Times New Roman" w:hAnsi="Times New Roman" w:cs="Times New Roman"/>
          <w:color w:val="auto"/>
          <w:sz w:val="24"/>
          <w:szCs w:val="24"/>
          <w:u w:val="none"/>
        </w:rPr>
        <w:t xml:space="preserve"> Nursing Theory. </w:t>
      </w:r>
      <w:hyperlink r:id="rId52" w:history="1">
        <w:r w:rsidRPr="00CA2ABB">
          <w:rPr>
            <w:rStyle w:val="Hyperlink"/>
            <w:rFonts w:ascii="Times New Roman" w:hAnsi="Times New Roman" w:cs="Times New Roman"/>
            <w:color w:val="auto"/>
            <w:sz w:val="24"/>
            <w:szCs w:val="24"/>
            <w:u w:val="none"/>
          </w:rPr>
          <w:t>https://tinyurl.com/63zwtmc6</w:t>
        </w:r>
      </w:hyperlink>
    </w:p>
    <w:p w14:paraId="1862991F" w14:textId="77777777" w:rsidR="006B1189" w:rsidRPr="000872C7" w:rsidRDefault="006B1189" w:rsidP="004F0810">
      <w:pPr>
        <w:spacing w:after="173" w:line="480" w:lineRule="auto"/>
        <w:ind w:left="450" w:hanging="450"/>
        <w:contextualSpacing/>
        <w:rPr>
          <w:rFonts w:ascii="Times New Roman" w:eastAsia="Times New Roman" w:hAnsi="Times New Roman" w:cs="Times New Roman"/>
          <w:sz w:val="24"/>
          <w:szCs w:val="24"/>
        </w:rPr>
      </w:pPr>
      <w:r w:rsidRPr="00B3506A">
        <w:rPr>
          <w:rFonts w:ascii="Times New Roman" w:eastAsia="Times New Roman" w:hAnsi="Times New Roman" w:cs="Times New Roman"/>
          <w:sz w:val="24"/>
          <w:szCs w:val="24"/>
        </w:rPr>
        <w:lastRenderedPageBreak/>
        <w:t xml:space="preserve">Pollock, A., Campbell, P., Cheyne, J., Cowie, J., Davis, B., McCallum, J., McGill, K., Elders, A., Hagen, S., McClurg, D., Torrens, C., &amp; Maxwell, M. (2020). Interventions to support the resilience and mental health of frontline health and social care professionals during and after a disease outbreak, epidemic or pandemic: A mixed methods systematic review. </w:t>
      </w:r>
      <w:r w:rsidRPr="00B3506A">
        <w:rPr>
          <w:rFonts w:ascii="Times New Roman" w:eastAsia="Times New Roman" w:hAnsi="Times New Roman" w:cs="Times New Roman"/>
          <w:i/>
          <w:iCs/>
          <w:sz w:val="24"/>
          <w:szCs w:val="24"/>
        </w:rPr>
        <w:t xml:space="preserve">Cochrane </w:t>
      </w:r>
      <w:r w:rsidRPr="000872C7">
        <w:rPr>
          <w:rFonts w:ascii="Times New Roman" w:eastAsia="Times New Roman" w:hAnsi="Times New Roman" w:cs="Times New Roman"/>
          <w:i/>
          <w:iCs/>
          <w:sz w:val="24"/>
          <w:szCs w:val="24"/>
        </w:rPr>
        <w:t>Library, 2020</w:t>
      </w:r>
      <w:r w:rsidRPr="000872C7">
        <w:rPr>
          <w:rFonts w:ascii="Times New Roman" w:eastAsia="Times New Roman" w:hAnsi="Times New Roman" w:cs="Times New Roman"/>
          <w:sz w:val="24"/>
          <w:szCs w:val="24"/>
        </w:rPr>
        <w:t xml:space="preserve">(11), DC013779. </w:t>
      </w:r>
      <w:hyperlink r:id="rId53">
        <w:r w:rsidRPr="000872C7">
          <w:rPr>
            <w:rStyle w:val="Hyperlink"/>
            <w:rFonts w:ascii="Times New Roman" w:eastAsia="Times New Roman" w:hAnsi="Times New Roman" w:cs="Times New Roman"/>
            <w:color w:val="auto"/>
            <w:sz w:val="24"/>
            <w:szCs w:val="24"/>
            <w:u w:val="none"/>
          </w:rPr>
          <w:t>https://doi.org/10.1002/14651858.CD013779</w:t>
        </w:r>
      </w:hyperlink>
    </w:p>
    <w:p w14:paraId="727D8EAC" w14:textId="223EF4DA" w:rsidR="00F05B6B" w:rsidRPr="003C611F" w:rsidRDefault="00EF3793" w:rsidP="004F0810">
      <w:pPr>
        <w:pStyle w:val="NormalWeb"/>
        <w:shd w:val="clear" w:color="auto" w:fill="FFFFFF"/>
        <w:spacing w:before="180" w:beforeAutospacing="0" w:after="180" w:afterAutospacing="0" w:line="480" w:lineRule="auto"/>
        <w:contextualSpacing/>
      </w:pPr>
      <w:r w:rsidRPr="003C611F">
        <w:t xml:space="preserve">Positive Psychology (2022). </w:t>
      </w:r>
      <w:r w:rsidR="00F05B6B" w:rsidRPr="003C611F">
        <w:rPr>
          <w:i/>
          <w:iCs/>
        </w:rPr>
        <w:t>About: Our why.</w:t>
      </w:r>
      <w:r w:rsidR="00F05B6B" w:rsidRPr="003C611F">
        <w:t xml:space="preserve"> </w:t>
      </w:r>
      <w:hyperlink r:id="rId54" w:history="1">
        <w:r w:rsidR="00F05B6B" w:rsidRPr="003C611F">
          <w:rPr>
            <w:rStyle w:val="Hyperlink"/>
            <w:color w:val="auto"/>
            <w:u w:val="none"/>
          </w:rPr>
          <w:t>https://positivepsychology.com/about/</w:t>
        </w:r>
      </w:hyperlink>
    </w:p>
    <w:p w14:paraId="6574AD5F" w14:textId="215EEF3D" w:rsidR="000872C7" w:rsidRPr="000872C7" w:rsidRDefault="000872C7" w:rsidP="004F0810">
      <w:pPr>
        <w:pStyle w:val="NormalWeb"/>
        <w:shd w:val="clear" w:color="auto" w:fill="FFFFFF"/>
        <w:spacing w:before="180" w:beforeAutospacing="0" w:after="180" w:afterAutospacing="0" w:line="480" w:lineRule="auto"/>
        <w:contextualSpacing/>
      </w:pPr>
      <w:r w:rsidRPr="000872C7">
        <w:t>Positive Psychology (2020). </w:t>
      </w:r>
      <w:r w:rsidRPr="000872C7">
        <w:rPr>
          <w:i/>
          <w:iCs/>
        </w:rPr>
        <w:t>17 resilience &amp; coping exercises</w:t>
      </w:r>
      <w:r w:rsidRPr="000872C7">
        <w:t xml:space="preserve">. </w:t>
      </w:r>
      <w:r w:rsidR="00F05B6B" w:rsidRPr="00F05B6B">
        <w:t>https://positivepsychology.com/</w:t>
      </w:r>
    </w:p>
    <w:p w14:paraId="734E6BE4" w14:textId="77777777" w:rsidR="006B1189" w:rsidRPr="00B3506A" w:rsidRDefault="006B1189" w:rsidP="004F0810">
      <w:pPr>
        <w:pStyle w:val="NormalWeb"/>
        <w:shd w:val="clear" w:color="auto" w:fill="FFFFFF" w:themeFill="background1"/>
        <w:spacing w:before="0" w:beforeAutospacing="0" w:after="173" w:afterAutospacing="0" w:line="480" w:lineRule="auto"/>
        <w:ind w:left="450" w:hanging="450"/>
        <w:contextualSpacing/>
      </w:pPr>
      <w:r>
        <w:t xml:space="preserve">Sarazine, J., Heitschmidt, M., Vondracek, H., Sarris, S., Marcincowski, N., &amp; Kleinpell, R. (2021). Mindfulness workshops </w:t>
      </w:r>
      <w:bookmarkStart w:id="36" w:name="_Int_dMEHDzGA"/>
      <w:r>
        <w:t>effects on</w:t>
      </w:r>
      <w:bookmarkEnd w:id="36"/>
      <w:r>
        <w:t xml:space="preserve"> nurses’ burnout, stress, and mindfulness skills.</w:t>
      </w:r>
      <w:r w:rsidRPr="1D647829">
        <w:rPr>
          <w:i/>
          <w:iCs/>
        </w:rPr>
        <w:t> Holistic Nursing Practice, 35</w:t>
      </w:r>
      <w:r>
        <w:t>(1), 10-18.</w:t>
      </w:r>
    </w:p>
    <w:p w14:paraId="228E047D" w14:textId="77777777" w:rsidR="006B1189" w:rsidRPr="00426C2B" w:rsidRDefault="00FF23EA" w:rsidP="004F0810">
      <w:pPr>
        <w:pStyle w:val="NormalWeb"/>
        <w:shd w:val="clear" w:color="auto" w:fill="FFFFFF"/>
        <w:spacing w:before="0" w:beforeAutospacing="0" w:after="173" w:afterAutospacing="0" w:line="480" w:lineRule="auto"/>
        <w:ind w:firstLine="450"/>
        <w:contextualSpacing/>
      </w:pPr>
      <w:hyperlink r:id="rId55" w:tgtFrame="_blank" w:history="1">
        <w:r w:rsidR="006B1189" w:rsidRPr="00426C2B">
          <w:rPr>
            <w:rStyle w:val="Hyperlink"/>
            <w:color w:val="auto"/>
            <w:u w:val="none"/>
          </w:rPr>
          <w:t>https://doi.org/10.1097/HNP.0000000000000378</w:t>
        </w:r>
      </w:hyperlink>
    </w:p>
    <w:p w14:paraId="61F7FC33" w14:textId="77777777" w:rsidR="00426C2B" w:rsidRPr="00426C2B" w:rsidRDefault="00426C2B" w:rsidP="004F0810">
      <w:pPr>
        <w:pStyle w:val="NormalWeb"/>
        <w:shd w:val="clear" w:color="auto" w:fill="FFFFFF"/>
        <w:spacing w:before="0" w:beforeAutospacing="0" w:after="173" w:afterAutospacing="0" w:line="480" w:lineRule="auto"/>
        <w:ind w:left="446" w:hanging="446"/>
        <w:contextualSpacing/>
      </w:pPr>
      <w:r w:rsidRPr="00426C2B">
        <w:t xml:space="preserve">Seitz, R., Robertson, J., Moran, T. P., Zdradzinski, M. J., Kaltiso, S. O., Heron, S., &amp; Lall, M. D. (2022). Emergency medicine nurse practitioner and physician assistant burnout, perceived stress, and utilization of wellness resources during 2020 in a large urban medical center. </w:t>
      </w:r>
    </w:p>
    <w:p w14:paraId="1F8B9EFE" w14:textId="77777777" w:rsidR="00426C2B" w:rsidRDefault="00426C2B" w:rsidP="004F0810">
      <w:pPr>
        <w:pStyle w:val="NormalWeb"/>
        <w:shd w:val="clear" w:color="auto" w:fill="FFFFFF"/>
        <w:spacing w:before="0" w:beforeAutospacing="0" w:after="173" w:afterAutospacing="0" w:line="480" w:lineRule="auto"/>
        <w:ind w:firstLine="446"/>
        <w:contextualSpacing/>
      </w:pPr>
      <w:r w:rsidRPr="00426C2B">
        <w:rPr>
          <w:i/>
          <w:iCs/>
        </w:rPr>
        <w:t> Advanced Emergency Nursing Journal, 44</w:t>
      </w:r>
      <w:r w:rsidRPr="00426C2B">
        <w:t>(1), 63-73. </w:t>
      </w:r>
    </w:p>
    <w:p w14:paraId="29891A94" w14:textId="2C7B12DC" w:rsidR="002C7ADF" w:rsidRPr="002C7ADF" w:rsidRDefault="00FF23EA" w:rsidP="004F0810">
      <w:pPr>
        <w:pStyle w:val="NormalWeb"/>
        <w:shd w:val="clear" w:color="auto" w:fill="FFFFFF"/>
        <w:spacing w:before="0" w:beforeAutospacing="0" w:after="173" w:afterAutospacing="0" w:line="480" w:lineRule="auto"/>
        <w:ind w:firstLine="446"/>
        <w:contextualSpacing/>
      </w:pPr>
      <w:hyperlink r:id="rId56" w:history="1">
        <w:r w:rsidR="00426C2B" w:rsidRPr="00426C2B">
          <w:rPr>
            <w:rStyle w:val="Hyperlink"/>
            <w:color w:val="auto"/>
            <w:u w:val="none"/>
          </w:rPr>
          <w:t>https://doi.org/10.1097/TME.0000000000000392</w:t>
        </w:r>
      </w:hyperlink>
    </w:p>
    <w:p w14:paraId="487B2927" w14:textId="7D8B8B2F" w:rsidR="005D4156" w:rsidRDefault="002C7ADF" w:rsidP="004F0810">
      <w:pPr>
        <w:pStyle w:val="NormalWeb"/>
        <w:shd w:val="clear" w:color="auto" w:fill="FFFFFF"/>
        <w:spacing w:before="0" w:beforeAutospacing="0" w:after="173" w:afterAutospacing="0" w:line="480" w:lineRule="auto"/>
        <w:ind w:left="450" w:hanging="450"/>
        <w:contextualSpacing/>
      </w:pPr>
      <w:r w:rsidRPr="002C7ADF">
        <w:t xml:space="preserve">Seligman, M. E. P., &amp; Csikszentmihalyi, M. (2000). Positive </w:t>
      </w:r>
      <w:r w:rsidR="002E4AE8">
        <w:t>p</w:t>
      </w:r>
      <w:r w:rsidRPr="002C7ADF">
        <w:t xml:space="preserve">sychology: An </w:t>
      </w:r>
      <w:r w:rsidR="002E4AE8">
        <w:t>i</w:t>
      </w:r>
      <w:r w:rsidRPr="002C7ADF">
        <w:t>ntroduction.</w:t>
      </w:r>
      <w:r w:rsidRPr="002C7ADF">
        <w:rPr>
          <w:i/>
          <w:iCs/>
        </w:rPr>
        <w:t> The American Psychologist, 55</w:t>
      </w:r>
      <w:r w:rsidRPr="002C7ADF">
        <w:t>(1), 5-14. </w:t>
      </w:r>
      <w:hyperlink r:id="rId57" w:tgtFrame="_blank" w:history="1">
        <w:r w:rsidRPr="002C7ADF">
          <w:rPr>
            <w:rStyle w:val="Hyperlink"/>
            <w:color w:val="auto"/>
            <w:u w:val="none"/>
          </w:rPr>
          <w:t>https://doi.org/10.1037/0003-066X.55.1.5</w:t>
        </w:r>
      </w:hyperlink>
    </w:p>
    <w:p w14:paraId="0C2767E3" w14:textId="77777777" w:rsidR="00D426B3" w:rsidRDefault="00853023" w:rsidP="004F0810">
      <w:pPr>
        <w:pStyle w:val="NormalWeb"/>
        <w:shd w:val="clear" w:color="auto" w:fill="FFFFFF"/>
        <w:spacing w:before="0" w:beforeAutospacing="0" w:after="173" w:afterAutospacing="0" w:line="480" w:lineRule="auto"/>
        <w:ind w:left="450"/>
        <w:contextualSpacing/>
      </w:pPr>
      <w:r w:rsidRPr="00426C2B">
        <w:t xml:space="preserve">Stanford Medicine (n.d.). </w:t>
      </w:r>
      <w:r w:rsidR="00CA2ABB" w:rsidRPr="00426C2B">
        <w:rPr>
          <w:i/>
          <w:iCs/>
        </w:rPr>
        <w:t xml:space="preserve">The </w:t>
      </w:r>
      <w:r w:rsidR="00426C2B" w:rsidRPr="00426C2B">
        <w:rPr>
          <w:i/>
          <w:iCs/>
        </w:rPr>
        <w:t>Stanford</w:t>
      </w:r>
      <w:r w:rsidR="00CA2ABB" w:rsidRPr="00426C2B">
        <w:rPr>
          <w:i/>
          <w:iCs/>
        </w:rPr>
        <w:t xml:space="preserve"> model for professional f</w:t>
      </w:r>
      <w:r w:rsidR="00B95DAE" w:rsidRPr="00426C2B">
        <w:rPr>
          <w:i/>
          <w:iCs/>
        </w:rPr>
        <w:t>ulfillment.</w:t>
      </w:r>
      <w:r w:rsidR="00B95DAE" w:rsidRPr="00426C2B">
        <w:t xml:space="preserve"> </w:t>
      </w:r>
    </w:p>
    <w:p w14:paraId="42E3AC50" w14:textId="44F34D7D" w:rsidR="00FE7A79" w:rsidRPr="00D426B3" w:rsidRDefault="00FF23EA" w:rsidP="004F0810">
      <w:pPr>
        <w:pStyle w:val="NormalWeb"/>
        <w:shd w:val="clear" w:color="auto" w:fill="FFFFFF"/>
        <w:spacing w:before="0" w:beforeAutospacing="0" w:after="173" w:afterAutospacing="0" w:line="480" w:lineRule="auto"/>
        <w:ind w:left="450"/>
        <w:contextualSpacing/>
      </w:pPr>
      <w:hyperlink r:id="rId58" w:history="1">
        <w:r w:rsidR="00D426B3" w:rsidRPr="00D426B3">
          <w:rPr>
            <w:rStyle w:val="Hyperlink"/>
            <w:color w:val="auto"/>
            <w:u w:val="none"/>
          </w:rPr>
          <w:t>https://wellmd.stanford.edu/about/model-external.html</w:t>
        </w:r>
      </w:hyperlink>
    </w:p>
    <w:p w14:paraId="0FD862F5" w14:textId="23C1F7B7" w:rsidR="0098763D" w:rsidRDefault="0098763D" w:rsidP="004F0810">
      <w:pPr>
        <w:pStyle w:val="NormalWeb"/>
        <w:shd w:val="clear" w:color="auto" w:fill="FFFFFF" w:themeFill="background1"/>
        <w:spacing w:before="0" w:beforeAutospacing="0" w:after="173" w:afterAutospacing="0" w:line="480" w:lineRule="auto"/>
        <w:ind w:left="450" w:hanging="450"/>
        <w:contextualSpacing/>
      </w:pPr>
      <w:r w:rsidRPr="004D67CA">
        <w:t xml:space="preserve">Starkweather, A. R., Colloca, L., Dorsey, S. G., Griffioen, M., Lyon, D., &amp; Renn, </w:t>
      </w:r>
      <w:r w:rsidR="004F0810">
        <w:t xml:space="preserve">C. (2019). Strengthening inter </w:t>
      </w:r>
      <w:r w:rsidRPr="004D67CA">
        <w:t>and intra</w:t>
      </w:r>
      <w:r w:rsidR="004F0810">
        <w:t>-</w:t>
      </w:r>
      <w:r w:rsidRPr="004D67CA">
        <w:t>professional collaborations to advance biobehavioral symptom science.</w:t>
      </w:r>
      <w:r w:rsidRPr="004D67CA">
        <w:rPr>
          <w:i/>
          <w:iCs/>
        </w:rPr>
        <w:t> Journal of Nursing Scholarship, 51</w:t>
      </w:r>
      <w:r w:rsidRPr="004D67CA">
        <w:t>(1), 9-16. </w:t>
      </w:r>
      <w:hyperlink r:id="rId59" w:tgtFrame="_blank" w:history="1">
        <w:r w:rsidRPr="004D67CA">
          <w:rPr>
            <w:rStyle w:val="Hyperlink"/>
            <w:color w:val="auto"/>
            <w:u w:val="none"/>
          </w:rPr>
          <w:t>https://doi.org/10.1111/jnu.12456</w:t>
        </w:r>
      </w:hyperlink>
    </w:p>
    <w:p w14:paraId="32D45F3F" w14:textId="3CB1E62F" w:rsidR="00FE7A79" w:rsidRDefault="5FD8B470" w:rsidP="004F0810">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r>
        <w:lastRenderedPageBreak/>
        <w:t xml:space="preserve">ThriveAP. (2018). </w:t>
      </w:r>
      <w:r w:rsidRPr="1D647829">
        <w:rPr>
          <w:i/>
          <w:iCs/>
        </w:rPr>
        <w:t xml:space="preserve">How much does it cost your employer when you </w:t>
      </w:r>
      <w:bookmarkStart w:id="37" w:name="_Int_amGUDra3"/>
      <w:r w:rsidRPr="1D647829">
        <w:rPr>
          <w:i/>
          <w:iCs/>
        </w:rPr>
        <w:t>quit.</w:t>
      </w:r>
      <w:bookmarkEnd w:id="37"/>
      <w:r>
        <w:t xml:space="preserve"> Thrive AP, Inc. </w:t>
      </w:r>
      <w:hyperlink r:id="rId60">
        <w:r w:rsidRPr="1D647829">
          <w:rPr>
            <w:rStyle w:val="Hyperlink"/>
            <w:color w:val="auto"/>
            <w:u w:val="none"/>
          </w:rPr>
          <w:t>https://tinyurl.com/2t6cx7am</w:t>
        </w:r>
      </w:hyperlink>
    </w:p>
    <w:p w14:paraId="5095DD4A" w14:textId="53E928F0" w:rsidR="000A7FD6" w:rsidRPr="00B3506A" w:rsidRDefault="5FD8B470" w:rsidP="004F0810">
      <w:pPr>
        <w:pStyle w:val="NormalWeb"/>
        <w:shd w:val="clear" w:color="auto" w:fill="FFFFFF"/>
        <w:spacing w:before="0" w:beforeAutospacing="0" w:after="173" w:afterAutospacing="0" w:line="480" w:lineRule="auto"/>
        <w:ind w:left="450" w:hanging="450"/>
        <w:contextualSpacing/>
      </w:pPr>
      <w:r w:rsidRPr="00B3506A">
        <w:t>Yu, F., Raphael, D., Mackay, L., Smith, M., &amp; King, A. (2019). Personal and work-related factors associated with nurse resilience: A systematic review.</w:t>
      </w:r>
      <w:r w:rsidRPr="00B3506A">
        <w:rPr>
          <w:i/>
          <w:iCs/>
        </w:rPr>
        <w:t xml:space="preserve"> International Journal of Nursing Studies, 93</w:t>
      </w:r>
      <w:r w:rsidRPr="00B3506A">
        <w:t xml:space="preserve">, 129-140. </w:t>
      </w:r>
      <w:hyperlink r:id="rId61">
        <w:r w:rsidRPr="00B3506A">
          <w:rPr>
            <w:rStyle w:val="Hyperlink"/>
            <w:color w:val="auto"/>
            <w:u w:val="none"/>
          </w:rPr>
          <w:t>https://doi.org/gg4hhb</w:t>
        </w:r>
      </w:hyperlink>
    </w:p>
    <w:p w14:paraId="43251611" w14:textId="6AED7A63" w:rsidR="008B6196" w:rsidRPr="00C27D01" w:rsidRDefault="006B1189" w:rsidP="004F0810">
      <w:pPr>
        <w:pStyle w:val="NormalWeb"/>
        <w:shd w:val="clear" w:color="auto" w:fill="FFFFFF" w:themeFill="background1"/>
        <w:spacing w:before="0" w:beforeAutospacing="0" w:after="173" w:afterAutospacing="0" w:line="480" w:lineRule="auto"/>
        <w:ind w:left="450" w:hanging="450"/>
        <w:contextualSpacing/>
      </w:pPr>
      <w:r>
        <w:t xml:space="preserve">Wong, K. U., Palladino, L., &amp; Langhan, M. L. (2021). Exploring the effect of mindfulness on burnout in </w:t>
      </w:r>
      <w:bookmarkStart w:id="38" w:name="_Int_noYrpCyl"/>
      <w:r>
        <w:t>a pediatric</w:t>
      </w:r>
      <w:bookmarkEnd w:id="38"/>
      <w:r>
        <w:t xml:space="preserve"> Emergency Departments.</w:t>
      </w:r>
      <w:r w:rsidRPr="1D647829">
        <w:rPr>
          <w:i/>
          <w:iCs/>
        </w:rPr>
        <w:t> Workplace Health &amp; Safety, 69</w:t>
      </w:r>
      <w:r>
        <w:t>(10), 467-473. </w:t>
      </w:r>
      <w:hyperlink r:id="rId62">
        <w:r w:rsidRPr="1D647829">
          <w:rPr>
            <w:rStyle w:val="Hyperlink"/>
            <w:color w:val="auto"/>
            <w:u w:val="none"/>
          </w:rPr>
          <w:t>https://doi.org/10.1177/21650799211004423</w:t>
        </w:r>
      </w:hyperlink>
    </w:p>
    <w:p w14:paraId="05D0B786" w14:textId="77777777" w:rsidR="00F62D1C" w:rsidRDefault="00F62D1C" w:rsidP="004F0810">
      <w:pPr>
        <w:pStyle w:val="NormalWeb"/>
        <w:shd w:val="clear" w:color="auto" w:fill="FFFFFF"/>
        <w:spacing w:before="0" w:beforeAutospacing="0" w:after="173" w:afterAutospacing="0" w:line="480" w:lineRule="auto"/>
        <w:ind w:left="446" w:hanging="450"/>
        <w:contextualSpacing/>
      </w:pPr>
      <w:r w:rsidRPr="00EB0EC8">
        <w:t xml:space="preserve">Xu, H., Tuckett, A., Kynoch, K., &amp; Eley, R. (2021). A mobile mindfulness intervention for emergency department staff to improve stress and wellbeing: A qualitative </w:t>
      </w:r>
      <w:r>
        <w:t xml:space="preserve">study. </w:t>
      </w:r>
    </w:p>
    <w:p w14:paraId="331D4F72" w14:textId="77777777" w:rsidR="00F62D1C" w:rsidRDefault="00F62D1C" w:rsidP="004F0810">
      <w:pPr>
        <w:pStyle w:val="NormalWeb"/>
        <w:shd w:val="clear" w:color="auto" w:fill="FFFFFF"/>
        <w:spacing w:before="0" w:beforeAutospacing="0" w:after="173" w:afterAutospacing="0" w:line="480" w:lineRule="auto"/>
        <w:ind w:left="446"/>
        <w:contextualSpacing/>
      </w:pPr>
      <w:r w:rsidRPr="00EB0EC8">
        <w:rPr>
          <w:i/>
          <w:iCs/>
        </w:rPr>
        <w:t>International Emergency Nursing</w:t>
      </w:r>
      <w:r w:rsidRPr="00EB0EC8">
        <w:t>, </w:t>
      </w:r>
      <w:r w:rsidRPr="00F114B7">
        <w:rPr>
          <w:i/>
          <w:iCs/>
        </w:rPr>
        <w:t>58,</w:t>
      </w:r>
      <w:r w:rsidRPr="00EB0EC8">
        <w:t xml:space="preserve"> 101039.</w:t>
      </w:r>
      <w:r>
        <w:t xml:space="preserve"> https://doi.org/10.1016/j/ienj.2021.101039</w:t>
      </w:r>
    </w:p>
    <w:p w14:paraId="447A0145" w14:textId="178F94F4" w:rsidR="008B6196" w:rsidRDefault="008B6196" w:rsidP="004F0810">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7A5202CB" w14:textId="374221C1" w:rsidR="008B6196" w:rsidRDefault="008B6196" w:rsidP="004F0810">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7F15B443" w14:textId="7EB175A8" w:rsidR="008B6196" w:rsidRDefault="008B6196" w:rsidP="005A50AA">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78FBB007" w14:textId="6A9D0270" w:rsidR="008B6196" w:rsidRDefault="008B6196" w:rsidP="005A50AA">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2473734F" w14:textId="7C1B5165" w:rsidR="008B6196" w:rsidRDefault="008B6196" w:rsidP="005A50AA">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3F0E9CA2" w14:textId="2E9BBFF4" w:rsidR="008B6196" w:rsidRDefault="008B6196" w:rsidP="005A50AA">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281FC9F6" w14:textId="66939F6F" w:rsidR="008B6196" w:rsidRDefault="008B6196" w:rsidP="005A50AA">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48584096" w14:textId="7CB29D78" w:rsidR="008B6196" w:rsidRDefault="008B6196" w:rsidP="005A50AA">
      <w:pPr>
        <w:pStyle w:val="NormalWeb"/>
        <w:shd w:val="clear" w:color="auto" w:fill="FFFFFF" w:themeFill="background1"/>
        <w:spacing w:before="0" w:beforeAutospacing="0" w:after="173" w:afterAutospacing="0" w:line="480" w:lineRule="auto"/>
        <w:ind w:left="450" w:hanging="450"/>
        <w:contextualSpacing/>
        <w:rPr>
          <w:rStyle w:val="Hyperlink"/>
          <w:color w:val="auto"/>
          <w:u w:val="none"/>
        </w:rPr>
      </w:pPr>
    </w:p>
    <w:p w14:paraId="53A79642" w14:textId="77777777" w:rsidR="009A7AC1" w:rsidRDefault="009A7AC1" w:rsidP="005A50AA">
      <w:pPr>
        <w:spacing w:after="0" w:line="480" w:lineRule="auto"/>
        <w:ind w:firstLine="720"/>
        <w:contextualSpacing/>
        <w:jc w:val="center"/>
        <w:rPr>
          <w:rFonts w:ascii="Times New Roman" w:hAnsi="Times New Roman" w:cs="Times New Roman"/>
          <w:b/>
          <w:bCs/>
          <w:sz w:val="24"/>
          <w:szCs w:val="24"/>
        </w:rPr>
        <w:sectPr w:rsidR="009A7AC1" w:rsidSect="00A90C3B">
          <w:headerReference w:type="default" r:id="rId63"/>
          <w:footerReference w:type="default" r:id="rId64"/>
          <w:headerReference w:type="first" r:id="rId65"/>
          <w:pgSz w:w="12240" w:h="15840"/>
          <w:pgMar w:top="1440" w:right="1440" w:bottom="1440" w:left="1440" w:header="720" w:footer="720" w:gutter="0"/>
          <w:cols w:space="720"/>
          <w:docGrid w:linePitch="360"/>
        </w:sectPr>
      </w:pPr>
    </w:p>
    <w:p w14:paraId="30B30B72" w14:textId="66C2FF7C" w:rsidR="000A7FD6" w:rsidRDefault="006D32C5" w:rsidP="00A72197">
      <w:pPr>
        <w:spacing w:after="0" w:line="480" w:lineRule="auto"/>
        <w:contextualSpacing/>
        <w:jc w:val="center"/>
        <w:rPr>
          <w:rFonts w:ascii="Times New Roman" w:hAnsi="Times New Roman" w:cs="Times New Roman"/>
          <w:b/>
          <w:bCs/>
          <w:sz w:val="24"/>
          <w:szCs w:val="24"/>
        </w:rPr>
      </w:pPr>
      <w:r w:rsidRPr="3CE8B969">
        <w:rPr>
          <w:rFonts w:ascii="Times New Roman" w:hAnsi="Times New Roman" w:cs="Times New Roman"/>
          <w:b/>
          <w:bCs/>
          <w:sz w:val="24"/>
          <w:szCs w:val="24"/>
        </w:rPr>
        <w:lastRenderedPageBreak/>
        <w:t>Appendi</w:t>
      </w:r>
      <w:r w:rsidR="00850861" w:rsidRPr="3CE8B969">
        <w:rPr>
          <w:rFonts w:ascii="Times New Roman" w:hAnsi="Times New Roman" w:cs="Times New Roman"/>
          <w:b/>
          <w:bCs/>
          <w:sz w:val="24"/>
          <w:szCs w:val="24"/>
        </w:rPr>
        <w:t>x</w:t>
      </w:r>
      <w:r w:rsidR="0064224E" w:rsidRPr="3CE8B969">
        <w:rPr>
          <w:rFonts w:ascii="Times New Roman" w:hAnsi="Times New Roman" w:cs="Times New Roman"/>
          <w:b/>
          <w:bCs/>
          <w:sz w:val="24"/>
          <w:szCs w:val="24"/>
        </w:rPr>
        <w:t xml:space="preserve"> </w:t>
      </w:r>
      <w:r w:rsidR="009225BC">
        <w:rPr>
          <w:rFonts w:ascii="Times New Roman" w:hAnsi="Times New Roman" w:cs="Times New Roman"/>
          <w:b/>
          <w:bCs/>
          <w:sz w:val="24"/>
          <w:szCs w:val="24"/>
        </w:rPr>
        <w:t>A</w:t>
      </w:r>
    </w:p>
    <w:p w14:paraId="28E0A82E" w14:textId="62C12107" w:rsidR="00705F33" w:rsidRPr="00A72197" w:rsidRDefault="00705F33" w:rsidP="00A72197">
      <w:pPr>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 xml:space="preserve">Literature Review </w:t>
      </w:r>
      <w:r w:rsidR="00363221" w:rsidRPr="00A72197">
        <w:rPr>
          <w:rFonts w:ascii="Times New Roman" w:hAnsi="Times New Roman" w:cs="Times New Roman"/>
          <w:bCs/>
          <w:sz w:val="24"/>
          <w:szCs w:val="24"/>
        </w:rPr>
        <w:t>Matrix</w:t>
      </w:r>
    </w:p>
    <w:tbl>
      <w:tblPr>
        <w:tblStyle w:val="TableGrid"/>
        <w:tblW w:w="14400" w:type="dxa"/>
        <w:tblInd w:w="-635" w:type="dxa"/>
        <w:tblLayout w:type="fixed"/>
        <w:tblLook w:val="04A0" w:firstRow="1" w:lastRow="0" w:firstColumn="1" w:lastColumn="0" w:noHBand="0" w:noVBand="1"/>
      </w:tblPr>
      <w:tblGrid>
        <w:gridCol w:w="990"/>
        <w:gridCol w:w="540"/>
        <w:gridCol w:w="1260"/>
        <w:gridCol w:w="630"/>
        <w:gridCol w:w="1260"/>
        <w:gridCol w:w="1260"/>
        <w:gridCol w:w="1260"/>
        <w:gridCol w:w="1080"/>
        <w:gridCol w:w="630"/>
        <w:gridCol w:w="720"/>
        <w:gridCol w:w="990"/>
        <w:gridCol w:w="1440"/>
        <w:gridCol w:w="2340"/>
      </w:tblGrid>
      <w:tr w:rsidR="009E2CF4" w:rsidRPr="009E2CF4" w14:paraId="2D866243" w14:textId="77777777" w:rsidTr="1D647829">
        <w:tc>
          <w:tcPr>
            <w:tcW w:w="990" w:type="dxa"/>
            <w:shd w:val="clear" w:color="auto" w:fill="D9E2F3" w:themeFill="accent1" w:themeFillTint="33"/>
          </w:tcPr>
          <w:p w14:paraId="46DD50D4"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Author</w:t>
            </w:r>
          </w:p>
        </w:tc>
        <w:tc>
          <w:tcPr>
            <w:tcW w:w="540" w:type="dxa"/>
            <w:shd w:val="clear" w:color="auto" w:fill="D9E2F3" w:themeFill="accent1" w:themeFillTint="33"/>
          </w:tcPr>
          <w:p w14:paraId="3372BEBE"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Yr. Pub</w:t>
            </w:r>
          </w:p>
        </w:tc>
        <w:tc>
          <w:tcPr>
            <w:tcW w:w="1260" w:type="dxa"/>
            <w:shd w:val="clear" w:color="auto" w:fill="D9E2F3" w:themeFill="accent1" w:themeFillTint="33"/>
          </w:tcPr>
          <w:p w14:paraId="540C3DD0"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Title</w:t>
            </w:r>
          </w:p>
        </w:tc>
        <w:tc>
          <w:tcPr>
            <w:tcW w:w="630" w:type="dxa"/>
            <w:shd w:val="clear" w:color="auto" w:fill="D9E2F3" w:themeFill="accent1" w:themeFillTint="33"/>
          </w:tcPr>
          <w:p w14:paraId="74AC36A4"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Theory</w:t>
            </w:r>
          </w:p>
        </w:tc>
        <w:tc>
          <w:tcPr>
            <w:tcW w:w="1260" w:type="dxa"/>
            <w:shd w:val="clear" w:color="auto" w:fill="D9E2F3" w:themeFill="accent1" w:themeFillTint="33"/>
          </w:tcPr>
          <w:p w14:paraId="0DB928DE"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Journal</w:t>
            </w:r>
          </w:p>
        </w:tc>
        <w:tc>
          <w:tcPr>
            <w:tcW w:w="1260" w:type="dxa"/>
            <w:shd w:val="clear" w:color="auto" w:fill="D9E2F3" w:themeFill="accent1" w:themeFillTint="33"/>
          </w:tcPr>
          <w:p w14:paraId="136186B9" w14:textId="77777777" w:rsidR="0040363F" w:rsidRPr="009E2CF4" w:rsidRDefault="775137B6" w:rsidP="005A50AA">
            <w:pPr>
              <w:contextualSpacing/>
              <w:jc w:val="center"/>
              <w:rPr>
                <w:rFonts w:ascii="Times New Roman" w:hAnsi="Times New Roman" w:cs="Times New Roman"/>
                <w:b/>
                <w:bCs/>
                <w:sz w:val="14"/>
                <w:szCs w:val="14"/>
              </w:rPr>
            </w:pPr>
            <w:r w:rsidRPr="1D647829">
              <w:rPr>
                <w:rFonts w:ascii="Times New Roman" w:hAnsi="Times New Roman" w:cs="Times New Roman"/>
                <w:b/>
                <w:bCs/>
                <w:sz w:val="14"/>
                <w:szCs w:val="14"/>
              </w:rPr>
              <w:t xml:space="preserve">Purpose and </w:t>
            </w:r>
            <w:bookmarkStart w:id="39" w:name="_Int_P96QPRjZ"/>
            <w:r w:rsidRPr="1D647829">
              <w:rPr>
                <w:rFonts w:ascii="Times New Roman" w:hAnsi="Times New Roman" w:cs="Times New Roman"/>
                <w:b/>
                <w:bCs/>
                <w:sz w:val="14"/>
                <w:szCs w:val="14"/>
              </w:rPr>
              <w:t>take home</w:t>
            </w:r>
            <w:bookmarkEnd w:id="39"/>
            <w:r w:rsidRPr="1D647829">
              <w:rPr>
                <w:rFonts w:ascii="Times New Roman" w:hAnsi="Times New Roman" w:cs="Times New Roman"/>
                <w:b/>
                <w:bCs/>
                <w:sz w:val="14"/>
                <w:szCs w:val="14"/>
              </w:rPr>
              <w:t xml:space="preserve"> message</w:t>
            </w:r>
          </w:p>
        </w:tc>
        <w:tc>
          <w:tcPr>
            <w:tcW w:w="1260" w:type="dxa"/>
            <w:shd w:val="clear" w:color="auto" w:fill="D9E2F3" w:themeFill="accent1" w:themeFillTint="33"/>
          </w:tcPr>
          <w:p w14:paraId="1F7A11EB"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Design, Analysis, Level of Evidence</w:t>
            </w:r>
          </w:p>
        </w:tc>
        <w:tc>
          <w:tcPr>
            <w:tcW w:w="1080" w:type="dxa"/>
            <w:shd w:val="clear" w:color="auto" w:fill="D9E2F3" w:themeFill="accent1" w:themeFillTint="33"/>
          </w:tcPr>
          <w:p w14:paraId="290E2C61"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IV DV or Themes, concepts, and categories</w:t>
            </w:r>
          </w:p>
        </w:tc>
        <w:tc>
          <w:tcPr>
            <w:tcW w:w="630" w:type="dxa"/>
            <w:shd w:val="clear" w:color="auto" w:fill="D9E2F3" w:themeFill="accent1" w:themeFillTint="33"/>
          </w:tcPr>
          <w:p w14:paraId="1FC94E12"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Instr. Used</w:t>
            </w:r>
          </w:p>
        </w:tc>
        <w:tc>
          <w:tcPr>
            <w:tcW w:w="720" w:type="dxa"/>
            <w:shd w:val="clear" w:color="auto" w:fill="D9E2F3" w:themeFill="accent1" w:themeFillTint="33"/>
          </w:tcPr>
          <w:p w14:paraId="08C4D14C"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Sample Size</w:t>
            </w:r>
          </w:p>
        </w:tc>
        <w:tc>
          <w:tcPr>
            <w:tcW w:w="990" w:type="dxa"/>
            <w:shd w:val="clear" w:color="auto" w:fill="D9E2F3" w:themeFill="accent1" w:themeFillTint="33"/>
          </w:tcPr>
          <w:p w14:paraId="019E1267"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Sample method</w:t>
            </w:r>
          </w:p>
        </w:tc>
        <w:tc>
          <w:tcPr>
            <w:tcW w:w="1440" w:type="dxa"/>
            <w:shd w:val="clear" w:color="auto" w:fill="D9E2F3" w:themeFill="accent1" w:themeFillTint="33"/>
          </w:tcPr>
          <w:p w14:paraId="283498F7"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Subject Charac.</w:t>
            </w:r>
          </w:p>
        </w:tc>
        <w:tc>
          <w:tcPr>
            <w:tcW w:w="2340" w:type="dxa"/>
            <w:shd w:val="clear" w:color="auto" w:fill="D9E2F3" w:themeFill="accent1" w:themeFillTint="33"/>
          </w:tcPr>
          <w:p w14:paraId="04DD0145" w14:textId="77777777" w:rsidR="0040363F" w:rsidRPr="009E2CF4" w:rsidRDefault="0040363F" w:rsidP="005A50AA">
            <w:pPr>
              <w:contextualSpacing/>
              <w:jc w:val="center"/>
              <w:rPr>
                <w:rFonts w:ascii="Times New Roman" w:hAnsi="Times New Roman" w:cs="Times New Roman"/>
                <w:b/>
                <w:bCs/>
                <w:sz w:val="14"/>
                <w:szCs w:val="14"/>
              </w:rPr>
            </w:pPr>
            <w:r w:rsidRPr="009E2CF4">
              <w:rPr>
                <w:rFonts w:ascii="Times New Roman" w:hAnsi="Times New Roman" w:cs="Times New Roman"/>
                <w:b/>
                <w:bCs/>
                <w:sz w:val="14"/>
                <w:szCs w:val="14"/>
              </w:rPr>
              <w:t>Comments, critique of article, methods, gaps</w:t>
            </w:r>
          </w:p>
        </w:tc>
      </w:tr>
      <w:tr w:rsidR="00B81E05" w:rsidRPr="009E2CF4" w14:paraId="0722B07B" w14:textId="77777777" w:rsidTr="1D647829">
        <w:tc>
          <w:tcPr>
            <w:tcW w:w="990" w:type="dxa"/>
          </w:tcPr>
          <w:p w14:paraId="17746A4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Alvarez, C. &amp; Mulligan, P.</w:t>
            </w:r>
          </w:p>
        </w:tc>
        <w:tc>
          <w:tcPr>
            <w:tcW w:w="540" w:type="dxa"/>
          </w:tcPr>
          <w:p w14:paraId="681E4EB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2022</w:t>
            </w:r>
          </w:p>
        </w:tc>
        <w:tc>
          <w:tcPr>
            <w:tcW w:w="1260" w:type="dxa"/>
          </w:tcPr>
          <w:p w14:paraId="6DBEC30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Replenish at work: An integrative program to decrease stress and promote a culture of wellness in the intensive care unit</w:t>
            </w:r>
          </w:p>
          <w:p w14:paraId="4A4C74A0" w14:textId="77777777" w:rsidR="0040363F" w:rsidRPr="009E2CF4" w:rsidRDefault="0040363F" w:rsidP="005A50AA">
            <w:pPr>
              <w:contextualSpacing/>
              <w:rPr>
                <w:rFonts w:ascii="Times New Roman" w:hAnsi="Times New Roman" w:cs="Times New Roman"/>
                <w:sz w:val="14"/>
                <w:szCs w:val="14"/>
              </w:rPr>
            </w:pPr>
          </w:p>
        </w:tc>
        <w:tc>
          <w:tcPr>
            <w:tcW w:w="630" w:type="dxa"/>
          </w:tcPr>
          <w:p w14:paraId="722307D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Theory of Human Caring</w:t>
            </w:r>
          </w:p>
        </w:tc>
        <w:tc>
          <w:tcPr>
            <w:tcW w:w="1260" w:type="dxa"/>
          </w:tcPr>
          <w:p w14:paraId="44F0F4FC"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Critical Care Nursing Clinics of North America</w:t>
            </w:r>
          </w:p>
        </w:tc>
        <w:tc>
          <w:tcPr>
            <w:tcW w:w="1260" w:type="dxa"/>
          </w:tcPr>
          <w:p w14:paraId="6AF349C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anecdotal evidence of benefit; 62% stated that ability to care for patients improved; 93% found it helpful </w:t>
            </w:r>
          </w:p>
        </w:tc>
        <w:tc>
          <w:tcPr>
            <w:tcW w:w="1260" w:type="dxa"/>
          </w:tcPr>
          <w:p w14:paraId="12623628"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pilot study; pretest/posttest; qualitative survey results level IV</w:t>
            </w:r>
          </w:p>
        </w:tc>
        <w:tc>
          <w:tcPr>
            <w:tcW w:w="1080" w:type="dxa"/>
          </w:tcPr>
          <w:p w14:paraId="5CC44E8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DV resilience; stress; IV Replenish at Work</w:t>
            </w:r>
          </w:p>
        </w:tc>
        <w:tc>
          <w:tcPr>
            <w:tcW w:w="630" w:type="dxa"/>
          </w:tcPr>
          <w:p w14:paraId="7204B0F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survey</w:t>
            </w:r>
          </w:p>
        </w:tc>
        <w:tc>
          <w:tcPr>
            <w:tcW w:w="720" w:type="dxa"/>
          </w:tcPr>
          <w:p w14:paraId="390692A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56</w:t>
            </w:r>
          </w:p>
        </w:tc>
        <w:tc>
          <w:tcPr>
            <w:tcW w:w="990" w:type="dxa"/>
          </w:tcPr>
          <w:p w14:paraId="4C3417A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057C7AD3"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CTICU staff RN, unlicensed, other </w:t>
            </w:r>
          </w:p>
          <w:p w14:paraId="1380AE9F" w14:textId="77777777" w:rsidR="0040363F" w:rsidRPr="009E2CF4" w:rsidRDefault="0040363F" w:rsidP="005A50AA">
            <w:pPr>
              <w:contextualSpacing/>
              <w:rPr>
                <w:rFonts w:ascii="Times New Roman" w:hAnsi="Times New Roman" w:cs="Times New Roman"/>
                <w:sz w:val="14"/>
                <w:szCs w:val="14"/>
              </w:rPr>
            </w:pPr>
          </w:p>
        </w:tc>
        <w:tc>
          <w:tcPr>
            <w:tcW w:w="2340" w:type="dxa"/>
          </w:tcPr>
          <w:p w14:paraId="4AB7C58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initial in-person on stress &amp; mindfulness, f/b mindfulness exercises - &lt; 10 minutes of focus, breath awareness and movement; over 4 weeks 5 days/week to capture all staff</w:t>
            </w:r>
          </w:p>
        </w:tc>
      </w:tr>
      <w:tr w:rsidR="00B81E05" w:rsidRPr="009E2CF4" w14:paraId="42F08778" w14:textId="77777777" w:rsidTr="1D647829">
        <w:trPr>
          <w:trHeight w:val="1700"/>
        </w:trPr>
        <w:tc>
          <w:tcPr>
            <w:tcW w:w="990" w:type="dxa"/>
          </w:tcPr>
          <w:p w14:paraId="58D914A1"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Bianchini, C. &amp; Copeland, D.</w:t>
            </w:r>
          </w:p>
        </w:tc>
        <w:tc>
          <w:tcPr>
            <w:tcW w:w="540" w:type="dxa"/>
          </w:tcPr>
          <w:p w14:paraId="1AF95C4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2021</w:t>
            </w:r>
          </w:p>
        </w:tc>
        <w:tc>
          <w:tcPr>
            <w:tcW w:w="1260" w:type="dxa"/>
          </w:tcPr>
          <w:p w14:paraId="6B56BA7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The use of mindfulness-based interventions to mitigate stress and burnout in nurses</w:t>
            </w:r>
          </w:p>
        </w:tc>
        <w:tc>
          <w:tcPr>
            <w:tcW w:w="630" w:type="dxa"/>
          </w:tcPr>
          <w:p w14:paraId="793BF51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Watson's theory of human caring</w:t>
            </w:r>
          </w:p>
        </w:tc>
        <w:tc>
          <w:tcPr>
            <w:tcW w:w="1260" w:type="dxa"/>
          </w:tcPr>
          <w:p w14:paraId="0C36646D"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Journal for Nurses in Professional Development</w:t>
            </w:r>
          </w:p>
        </w:tc>
        <w:tc>
          <w:tcPr>
            <w:tcW w:w="1260" w:type="dxa"/>
          </w:tcPr>
          <w:p w14:paraId="3AA56DAF" w14:textId="77777777" w:rsidR="0040363F"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MBIs (Mindfulness-based interventions (MBIs) effective for managing stress - guided imagery, breathing exercises, meditation</w:t>
            </w:r>
          </w:p>
          <w:p w14:paraId="1DB760D2" w14:textId="0D957B3C" w:rsidR="00D45D9C" w:rsidRPr="009E2CF4" w:rsidRDefault="00D45D9C" w:rsidP="005A50AA">
            <w:pPr>
              <w:contextualSpacing/>
              <w:rPr>
                <w:rFonts w:ascii="Times New Roman" w:hAnsi="Times New Roman" w:cs="Times New Roman"/>
                <w:sz w:val="14"/>
                <w:szCs w:val="14"/>
              </w:rPr>
            </w:pPr>
          </w:p>
        </w:tc>
        <w:tc>
          <w:tcPr>
            <w:tcW w:w="1260" w:type="dxa"/>
          </w:tcPr>
          <w:p w14:paraId="1F0A2D1C"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QI project to alleviate stress and burnout; quasi-experimental pretest/posttest design; descriptive statistics; Level III PDSA; </w:t>
            </w:r>
          </w:p>
        </w:tc>
        <w:tc>
          <w:tcPr>
            <w:tcW w:w="1080" w:type="dxa"/>
          </w:tcPr>
          <w:p w14:paraId="64715653"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 mindfulness education &amp; training (yoga, stretching; DV - stress, burnout</w:t>
            </w:r>
          </w:p>
        </w:tc>
        <w:tc>
          <w:tcPr>
            <w:tcW w:w="630" w:type="dxa"/>
          </w:tcPr>
          <w:p w14:paraId="6B098F1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 and PSS</w:t>
            </w:r>
          </w:p>
        </w:tc>
        <w:tc>
          <w:tcPr>
            <w:tcW w:w="720" w:type="dxa"/>
          </w:tcPr>
          <w:p w14:paraId="68C400A8"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150</w:t>
            </w:r>
          </w:p>
        </w:tc>
        <w:tc>
          <w:tcPr>
            <w:tcW w:w="990" w:type="dxa"/>
          </w:tcPr>
          <w:p w14:paraId="425A24F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1749F6B3"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RNs attending staff meetings</w:t>
            </w:r>
          </w:p>
        </w:tc>
        <w:tc>
          <w:tcPr>
            <w:tcW w:w="2340" w:type="dxa"/>
          </w:tcPr>
          <w:p w14:paraId="0B89DD0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significant improvement in emotional exhaustion, depersonalization, &amp; perceived stress; along with self-report of reduction in stress and burnout after 3 months; did not include NPs</w:t>
            </w:r>
          </w:p>
        </w:tc>
      </w:tr>
      <w:tr w:rsidR="00B81E05" w:rsidRPr="009E2CF4" w14:paraId="4E0905F0" w14:textId="77777777" w:rsidTr="1D647829">
        <w:tc>
          <w:tcPr>
            <w:tcW w:w="990" w:type="dxa"/>
          </w:tcPr>
          <w:p w14:paraId="2089D618"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Chesak, S. S., Cutshall, S. M., Bowe, C. L., Montanari, K., M., &amp; Bhagra, A.</w:t>
            </w:r>
          </w:p>
        </w:tc>
        <w:tc>
          <w:tcPr>
            <w:tcW w:w="540" w:type="dxa"/>
          </w:tcPr>
          <w:p w14:paraId="62E725D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2019</w:t>
            </w:r>
          </w:p>
        </w:tc>
        <w:tc>
          <w:tcPr>
            <w:tcW w:w="1260" w:type="dxa"/>
          </w:tcPr>
          <w:p w14:paraId="58A3A21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Stress management interventions for nurses</w:t>
            </w:r>
          </w:p>
        </w:tc>
        <w:tc>
          <w:tcPr>
            <w:tcW w:w="630" w:type="dxa"/>
          </w:tcPr>
          <w:p w14:paraId="188F19C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44DD1966"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Journal of Holistic Nursing</w:t>
            </w:r>
          </w:p>
        </w:tc>
        <w:tc>
          <w:tcPr>
            <w:tcW w:w="1260" w:type="dxa"/>
          </w:tcPr>
          <w:p w14:paraId="71242EA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interventions were holistic in nature; no consensus on what the best modality for all is</w:t>
            </w:r>
          </w:p>
        </w:tc>
        <w:tc>
          <w:tcPr>
            <w:tcW w:w="1260" w:type="dxa"/>
          </w:tcPr>
          <w:p w14:paraId="141F8DC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systematic review of 90 articles (12 level II), III, IV, &amp; V; Level I</w:t>
            </w:r>
          </w:p>
        </w:tc>
        <w:tc>
          <w:tcPr>
            <w:tcW w:w="1080" w:type="dxa"/>
          </w:tcPr>
          <w:p w14:paraId="198EA033"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What modalities were effective in reducing burnout or stress</w:t>
            </w:r>
          </w:p>
        </w:tc>
        <w:tc>
          <w:tcPr>
            <w:tcW w:w="630" w:type="dxa"/>
          </w:tcPr>
          <w:p w14:paraId="0FA4920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 PSS,</w:t>
            </w:r>
          </w:p>
          <w:p w14:paraId="3782032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Others </w:t>
            </w:r>
          </w:p>
        </w:tc>
        <w:tc>
          <w:tcPr>
            <w:tcW w:w="720" w:type="dxa"/>
          </w:tcPr>
          <w:p w14:paraId="11C00AB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90</w:t>
            </w:r>
          </w:p>
        </w:tc>
        <w:tc>
          <w:tcPr>
            <w:tcW w:w="990" w:type="dxa"/>
          </w:tcPr>
          <w:p w14:paraId="4736DC43" w14:textId="77777777" w:rsidR="0040363F"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systematic search of literature "nurse, nurses, nursing, stress, distress, burnout, resilience, integrative therapies, integrative medicine, mindfulness, implementation, and intervention"</w:t>
            </w:r>
          </w:p>
          <w:p w14:paraId="0F6811FC" w14:textId="776DB7F3" w:rsidR="00D45D9C" w:rsidRPr="009E2CF4" w:rsidRDefault="00D45D9C" w:rsidP="005A50AA">
            <w:pPr>
              <w:contextualSpacing/>
              <w:rPr>
                <w:rFonts w:ascii="Times New Roman" w:hAnsi="Times New Roman" w:cs="Times New Roman"/>
                <w:sz w:val="14"/>
                <w:szCs w:val="14"/>
              </w:rPr>
            </w:pPr>
          </w:p>
        </w:tc>
        <w:tc>
          <w:tcPr>
            <w:tcW w:w="1440" w:type="dxa"/>
          </w:tcPr>
          <w:p w14:paraId="26869B8F"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included: peer-reviewed; stress management intervention, nursing, qualitative, English language, published between 2000-2017 </w:t>
            </w:r>
          </w:p>
        </w:tc>
        <w:tc>
          <w:tcPr>
            <w:tcW w:w="2340" w:type="dxa"/>
          </w:tcPr>
          <w:p w14:paraId="150A7A78" w14:textId="280F3ED8" w:rsidR="0040363F" w:rsidRPr="009E2CF4" w:rsidRDefault="775137B6" w:rsidP="005A50AA">
            <w:pPr>
              <w:contextualSpacing/>
              <w:rPr>
                <w:rFonts w:ascii="Times New Roman" w:hAnsi="Times New Roman" w:cs="Times New Roman"/>
                <w:sz w:val="14"/>
                <w:szCs w:val="14"/>
              </w:rPr>
            </w:pPr>
            <w:r w:rsidRPr="4FFB41AA">
              <w:rPr>
                <w:rFonts w:ascii="Times New Roman" w:hAnsi="Times New Roman" w:cs="Times New Roman"/>
                <w:sz w:val="14"/>
                <w:szCs w:val="14"/>
              </w:rPr>
              <w:t xml:space="preserve">two dominant treatments - aimed at individual or environmental; most common was psych skills training (coping stress resilience) and </w:t>
            </w:r>
            <w:r w:rsidR="7E58C6FC" w:rsidRPr="4FFB41AA">
              <w:rPr>
                <w:rFonts w:ascii="Times New Roman" w:hAnsi="Times New Roman" w:cs="Times New Roman"/>
                <w:sz w:val="14"/>
                <w:szCs w:val="14"/>
              </w:rPr>
              <w:t>mindfulness-based</w:t>
            </w:r>
            <w:r w:rsidRPr="4FFB41AA">
              <w:rPr>
                <w:rFonts w:ascii="Times New Roman" w:hAnsi="Times New Roman" w:cs="Times New Roman"/>
                <w:sz w:val="14"/>
                <w:szCs w:val="14"/>
              </w:rPr>
              <w:t xml:space="preserve"> meditation training; f/b massage, healing touch, acupuncture, yoga, communication or mixed; most of the trainings involved face to face sessions or hands on treatments; of the virtual modalities, mindfulness education, communication skills improved burnout scores; of the </w:t>
            </w:r>
            <w:r w:rsidR="79F5F515" w:rsidRPr="4FFB41AA">
              <w:rPr>
                <w:rFonts w:ascii="Times New Roman" w:hAnsi="Times New Roman" w:cs="Times New Roman"/>
                <w:sz w:val="14"/>
                <w:szCs w:val="14"/>
              </w:rPr>
              <w:t>face-to-face</w:t>
            </w:r>
            <w:r w:rsidRPr="4FFB41AA">
              <w:rPr>
                <w:rFonts w:ascii="Times New Roman" w:hAnsi="Times New Roman" w:cs="Times New Roman"/>
                <w:sz w:val="14"/>
                <w:szCs w:val="14"/>
              </w:rPr>
              <w:t xml:space="preserve"> modalities massage, aromatherapy improved anxiety and stress</w:t>
            </w:r>
          </w:p>
        </w:tc>
      </w:tr>
      <w:tr w:rsidR="00B81E05" w:rsidRPr="009E2CF4" w14:paraId="57D0020A" w14:textId="77777777" w:rsidTr="1D647829">
        <w:tc>
          <w:tcPr>
            <w:tcW w:w="990" w:type="dxa"/>
          </w:tcPr>
          <w:p w14:paraId="4B35B8C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Green, A. A. &amp; Kinchen, E. V.</w:t>
            </w:r>
          </w:p>
        </w:tc>
        <w:tc>
          <w:tcPr>
            <w:tcW w:w="540" w:type="dxa"/>
          </w:tcPr>
          <w:p w14:paraId="66FF90E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2021</w:t>
            </w:r>
          </w:p>
        </w:tc>
        <w:tc>
          <w:tcPr>
            <w:tcW w:w="1260" w:type="dxa"/>
          </w:tcPr>
          <w:p w14:paraId="7566AE21"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The effects of mindfulness meditation on stress and burnout in nurses</w:t>
            </w:r>
          </w:p>
        </w:tc>
        <w:tc>
          <w:tcPr>
            <w:tcW w:w="630" w:type="dxa"/>
          </w:tcPr>
          <w:p w14:paraId="7F331B60"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66AE2796"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Journal of Holistic Nursing</w:t>
            </w:r>
          </w:p>
        </w:tc>
        <w:tc>
          <w:tcPr>
            <w:tcW w:w="1260" w:type="dxa"/>
          </w:tcPr>
          <w:p w14:paraId="42318D1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use of mindfulness-based stress reduction (MBSR) most </w:t>
            </w:r>
            <w:r w:rsidRPr="009E2CF4">
              <w:rPr>
                <w:rFonts w:ascii="Times New Roman" w:hAnsi="Times New Roman" w:cs="Times New Roman"/>
                <w:sz w:val="14"/>
                <w:szCs w:val="14"/>
              </w:rPr>
              <w:lastRenderedPageBreak/>
              <w:t xml:space="preserve">widely used mindfulness intervention found in studies. </w:t>
            </w:r>
          </w:p>
        </w:tc>
        <w:tc>
          <w:tcPr>
            <w:tcW w:w="1260" w:type="dxa"/>
          </w:tcPr>
          <w:p w14:paraId="01FF99C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systematic review of peer-reviewed quantitative research, Level I</w:t>
            </w:r>
          </w:p>
        </w:tc>
        <w:tc>
          <w:tcPr>
            <w:tcW w:w="1080" w:type="dxa"/>
          </w:tcPr>
          <w:p w14:paraId="45BA637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 MBSR or modified MBSR; DV - burnout &amp; stress</w:t>
            </w:r>
          </w:p>
        </w:tc>
        <w:tc>
          <w:tcPr>
            <w:tcW w:w="630" w:type="dxa"/>
          </w:tcPr>
          <w:p w14:paraId="1A87C593"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Carnwell and Daly's critical review </w:t>
            </w:r>
            <w:r w:rsidRPr="009E2CF4">
              <w:rPr>
                <w:rFonts w:ascii="Times New Roman" w:hAnsi="Times New Roman" w:cs="Times New Roman"/>
                <w:sz w:val="14"/>
                <w:szCs w:val="14"/>
              </w:rPr>
              <w:lastRenderedPageBreak/>
              <w:t>framework</w:t>
            </w:r>
          </w:p>
        </w:tc>
        <w:tc>
          <w:tcPr>
            <w:tcW w:w="720" w:type="dxa"/>
          </w:tcPr>
          <w:p w14:paraId="65B358F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8</w:t>
            </w:r>
          </w:p>
        </w:tc>
        <w:tc>
          <w:tcPr>
            <w:tcW w:w="990" w:type="dxa"/>
          </w:tcPr>
          <w:p w14:paraId="694AA8E5" w14:textId="77777777" w:rsidR="0040363F"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literature search of peer reviewed quantitative </w:t>
            </w:r>
            <w:r w:rsidRPr="009E2CF4">
              <w:rPr>
                <w:rFonts w:ascii="Times New Roman" w:hAnsi="Times New Roman" w:cs="Times New Roman"/>
                <w:sz w:val="14"/>
                <w:szCs w:val="14"/>
              </w:rPr>
              <w:lastRenderedPageBreak/>
              <w:t>studies using "mindfulness, meditation, MBSR, burnout, stress occupational stress, &amp; nurs*"</w:t>
            </w:r>
          </w:p>
          <w:p w14:paraId="2C69D1C8" w14:textId="1EACE144" w:rsidR="00D45D9C" w:rsidRPr="009E2CF4" w:rsidRDefault="00D45D9C" w:rsidP="005A50AA">
            <w:pPr>
              <w:contextualSpacing/>
              <w:rPr>
                <w:rFonts w:ascii="Times New Roman" w:hAnsi="Times New Roman" w:cs="Times New Roman"/>
                <w:sz w:val="14"/>
                <w:szCs w:val="14"/>
              </w:rPr>
            </w:pPr>
          </w:p>
        </w:tc>
        <w:tc>
          <w:tcPr>
            <w:tcW w:w="1440" w:type="dxa"/>
          </w:tcPr>
          <w:p w14:paraId="72A1A066" w14:textId="18499C1F" w:rsidR="0040363F" w:rsidRPr="009E2CF4" w:rsidRDefault="775137B6" w:rsidP="005A50AA">
            <w:pPr>
              <w:contextualSpacing/>
              <w:rPr>
                <w:rFonts w:ascii="Times New Roman" w:hAnsi="Times New Roman" w:cs="Times New Roman"/>
                <w:sz w:val="14"/>
                <w:szCs w:val="14"/>
              </w:rPr>
            </w:pPr>
            <w:r w:rsidRPr="4FFB41AA">
              <w:rPr>
                <w:rFonts w:ascii="Times New Roman" w:hAnsi="Times New Roman" w:cs="Times New Roman"/>
                <w:sz w:val="14"/>
                <w:szCs w:val="14"/>
              </w:rPr>
              <w:lastRenderedPageBreak/>
              <w:t xml:space="preserve">included: peer-reviewed; English </w:t>
            </w:r>
            <w:r w:rsidR="6E72B8F7" w:rsidRPr="4FFB41AA">
              <w:rPr>
                <w:rFonts w:ascii="Times New Roman" w:hAnsi="Times New Roman" w:cs="Times New Roman"/>
                <w:sz w:val="14"/>
                <w:szCs w:val="14"/>
              </w:rPr>
              <w:t>language,</w:t>
            </w:r>
            <w:r w:rsidRPr="4FFB41AA">
              <w:rPr>
                <w:rFonts w:ascii="Times New Roman" w:hAnsi="Times New Roman" w:cs="Times New Roman"/>
                <w:sz w:val="14"/>
                <w:szCs w:val="14"/>
              </w:rPr>
              <w:t xml:space="preserve"> published 2000-2020; excluded: subjects </w:t>
            </w:r>
            <w:r w:rsidRPr="4FFB41AA">
              <w:rPr>
                <w:rFonts w:ascii="Times New Roman" w:hAnsi="Times New Roman" w:cs="Times New Roman"/>
                <w:sz w:val="14"/>
                <w:szCs w:val="14"/>
              </w:rPr>
              <w:lastRenderedPageBreak/>
              <w:t>other than nurses, qualitative studies, other mindfulness interventions</w:t>
            </w:r>
          </w:p>
        </w:tc>
        <w:tc>
          <w:tcPr>
            <w:tcW w:w="2340" w:type="dxa"/>
          </w:tcPr>
          <w:p w14:paraId="3D93527B" w14:textId="15231095"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lastRenderedPageBreak/>
              <w:t>modified MBSR associated with significant decrease</w:t>
            </w:r>
            <w:r w:rsidR="00CC3082" w:rsidRPr="1D647829">
              <w:rPr>
                <w:rFonts w:ascii="Times New Roman" w:hAnsi="Times New Roman" w:cs="Times New Roman"/>
                <w:sz w:val="14"/>
                <w:szCs w:val="14"/>
              </w:rPr>
              <w:t xml:space="preserve"> </w:t>
            </w:r>
            <w:r w:rsidRPr="1D647829">
              <w:rPr>
                <w:rFonts w:ascii="Times New Roman" w:hAnsi="Times New Roman" w:cs="Times New Roman"/>
                <w:sz w:val="14"/>
                <w:szCs w:val="14"/>
              </w:rPr>
              <w:t xml:space="preserve">over </w:t>
            </w:r>
            <w:bookmarkStart w:id="40" w:name="_Int_DxMCHhJs"/>
            <w:r w:rsidRPr="1D647829">
              <w:rPr>
                <w:rFonts w:ascii="Times New Roman" w:hAnsi="Times New Roman" w:cs="Times New Roman"/>
                <w:sz w:val="14"/>
                <w:szCs w:val="14"/>
              </w:rPr>
              <w:t>8 weeks</w:t>
            </w:r>
            <w:bookmarkEnd w:id="40"/>
            <w:r w:rsidRPr="1D647829">
              <w:rPr>
                <w:rFonts w:ascii="Times New Roman" w:hAnsi="Times New Roman" w:cs="Times New Roman"/>
                <w:sz w:val="14"/>
                <w:szCs w:val="14"/>
              </w:rPr>
              <w:t xml:space="preserve"> + retreat (new </w:t>
            </w:r>
            <w:bookmarkStart w:id="41" w:name="_Int_JimHaU5k"/>
            <w:r w:rsidRPr="1D647829">
              <w:rPr>
                <w:rFonts w:ascii="Times New Roman" w:hAnsi="Times New Roman" w:cs="Times New Roman"/>
                <w:sz w:val="14"/>
                <w:szCs w:val="14"/>
              </w:rPr>
              <w:t>grads</w:t>
            </w:r>
            <w:bookmarkEnd w:id="41"/>
            <w:r w:rsidRPr="1D647829">
              <w:rPr>
                <w:rFonts w:ascii="Times New Roman" w:hAnsi="Times New Roman" w:cs="Times New Roman"/>
                <w:sz w:val="14"/>
                <w:szCs w:val="14"/>
              </w:rPr>
              <w:t xml:space="preserve"> scores improved); </w:t>
            </w:r>
            <w:r w:rsidR="0C0755C4" w:rsidRPr="1D647829">
              <w:rPr>
                <w:rFonts w:ascii="Times New Roman" w:hAnsi="Times New Roman" w:cs="Times New Roman"/>
                <w:sz w:val="14"/>
                <w:szCs w:val="14"/>
              </w:rPr>
              <w:t>2-hour</w:t>
            </w:r>
            <w:r w:rsidRPr="1D647829">
              <w:rPr>
                <w:rFonts w:ascii="Times New Roman" w:hAnsi="Times New Roman" w:cs="Times New Roman"/>
                <w:sz w:val="14"/>
                <w:szCs w:val="14"/>
              </w:rPr>
              <w:t xml:space="preserve"> weekly + 20 daily; self-reports of improvement; secondary </w:t>
            </w:r>
            <w:r w:rsidRPr="1D647829">
              <w:rPr>
                <w:rFonts w:ascii="Times New Roman" w:hAnsi="Times New Roman" w:cs="Times New Roman"/>
                <w:sz w:val="14"/>
                <w:szCs w:val="14"/>
              </w:rPr>
              <w:lastRenderedPageBreak/>
              <w:t xml:space="preserve">outcomes reported: increased mood, overall well-being, stress, job satisfaction; NS-resilience; </w:t>
            </w:r>
            <w:r w:rsidR="001672A0" w:rsidRPr="1D647829">
              <w:rPr>
                <w:rFonts w:ascii="Times New Roman" w:hAnsi="Times New Roman" w:cs="Times New Roman"/>
                <w:sz w:val="14"/>
                <w:szCs w:val="14"/>
              </w:rPr>
              <w:t>daily m</w:t>
            </w:r>
            <w:r w:rsidRPr="1D647829">
              <w:rPr>
                <w:rFonts w:ascii="Times New Roman" w:hAnsi="Times New Roman" w:cs="Times New Roman"/>
                <w:sz w:val="14"/>
                <w:szCs w:val="14"/>
              </w:rPr>
              <w:t xml:space="preserve">editation </w:t>
            </w:r>
            <w:r w:rsidR="001672A0" w:rsidRPr="1D647829">
              <w:rPr>
                <w:rFonts w:ascii="Times New Roman" w:hAnsi="Times New Roman" w:cs="Times New Roman"/>
                <w:sz w:val="14"/>
                <w:szCs w:val="14"/>
              </w:rPr>
              <w:t>reduce burnout</w:t>
            </w:r>
          </w:p>
        </w:tc>
      </w:tr>
      <w:tr w:rsidR="00B81E05" w:rsidRPr="009E2CF4" w14:paraId="6EDFBB50" w14:textId="77777777" w:rsidTr="1D647829">
        <w:trPr>
          <w:trHeight w:val="1736"/>
        </w:trPr>
        <w:tc>
          <w:tcPr>
            <w:tcW w:w="990" w:type="dxa"/>
          </w:tcPr>
          <w:p w14:paraId="61EB0CC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Kelly, L. A., Schaeffer, R., Roe, S., &amp; Buchda, V. L.</w:t>
            </w:r>
          </w:p>
          <w:p w14:paraId="11570624" w14:textId="77777777" w:rsidR="0040363F" w:rsidRPr="009E2CF4" w:rsidRDefault="0040363F" w:rsidP="005A50AA">
            <w:pPr>
              <w:contextualSpacing/>
              <w:rPr>
                <w:rFonts w:ascii="Times New Roman" w:hAnsi="Times New Roman" w:cs="Times New Roman"/>
                <w:sz w:val="14"/>
                <w:szCs w:val="14"/>
              </w:rPr>
            </w:pPr>
          </w:p>
        </w:tc>
        <w:tc>
          <w:tcPr>
            <w:tcW w:w="540" w:type="dxa"/>
          </w:tcPr>
          <w:p w14:paraId="52935B9C"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2021</w:t>
            </w:r>
          </w:p>
        </w:tc>
        <w:tc>
          <w:tcPr>
            <w:tcW w:w="1260" w:type="dxa"/>
          </w:tcPr>
          <w:p w14:paraId="7A2E42E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Using test messages to support nurse well-being</w:t>
            </w:r>
          </w:p>
        </w:tc>
        <w:tc>
          <w:tcPr>
            <w:tcW w:w="630" w:type="dxa"/>
          </w:tcPr>
          <w:p w14:paraId="5BCA03A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6FFA9580"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Nursing Administration Quarterly</w:t>
            </w:r>
          </w:p>
        </w:tc>
        <w:tc>
          <w:tcPr>
            <w:tcW w:w="1260" w:type="dxa"/>
          </w:tcPr>
          <w:p w14:paraId="7B46310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RNConnect 2 Wellbeing is a good program to communicate with nurses; use of mobile technology should be considered an appropriate tool; cost effective. </w:t>
            </w:r>
          </w:p>
        </w:tc>
        <w:tc>
          <w:tcPr>
            <w:tcW w:w="1260" w:type="dxa"/>
          </w:tcPr>
          <w:p w14:paraId="4ED4D31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pilot study - qualitative survey of nurses in AZ; level IV</w:t>
            </w:r>
          </w:p>
        </w:tc>
        <w:tc>
          <w:tcPr>
            <w:tcW w:w="1080" w:type="dxa"/>
          </w:tcPr>
          <w:p w14:paraId="55B397BC" w14:textId="6BAA50EF" w:rsidR="0040363F" w:rsidRPr="009E2CF4" w:rsidRDefault="775137B6" w:rsidP="005A50AA">
            <w:pPr>
              <w:contextualSpacing/>
              <w:rPr>
                <w:rFonts w:ascii="Times New Roman" w:hAnsi="Times New Roman" w:cs="Times New Roman"/>
                <w:sz w:val="14"/>
                <w:szCs w:val="14"/>
              </w:rPr>
            </w:pPr>
            <w:r w:rsidRPr="4FFB41AA">
              <w:rPr>
                <w:rFonts w:ascii="Times New Roman" w:hAnsi="Times New Roman" w:cs="Times New Roman"/>
                <w:sz w:val="14"/>
                <w:szCs w:val="14"/>
              </w:rPr>
              <w:t xml:space="preserve">IV - </w:t>
            </w:r>
            <w:r w:rsidR="1A43693A" w:rsidRPr="4FFB41AA">
              <w:rPr>
                <w:rFonts w:ascii="Times New Roman" w:hAnsi="Times New Roman" w:cs="Times New Roman"/>
                <w:sz w:val="14"/>
                <w:szCs w:val="14"/>
              </w:rPr>
              <w:t>12-week</w:t>
            </w:r>
            <w:r w:rsidRPr="4FFB41AA">
              <w:rPr>
                <w:rFonts w:ascii="Times New Roman" w:hAnsi="Times New Roman" w:cs="Times New Roman"/>
                <w:sz w:val="14"/>
                <w:szCs w:val="14"/>
              </w:rPr>
              <w:t xml:space="preserve"> program of weekly text messages with mindfulness/self-care activities</w:t>
            </w:r>
          </w:p>
        </w:tc>
        <w:tc>
          <w:tcPr>
            <w:tcW w:w="630" w:type="dxa"/>
          </w:tcPr>
          <w:p w14:paraId="65D0FAD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Survey</w:t>
            </w:r>
          </w:p>
        </w:tc>
        <w:tc>
          <w:tcPr>
            <w:tcW w:w="720" w:type="dxa"/>
          </w:tcPr>
          <w:p w14:paraId="1D33C108"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2776</w:t>
            </w:r>
          </w:p>
        </w:tc>
        <w:tc>
          <w:tcPr>
            <w:tcW w:w="990" w:type="dxa"/>
          </w:tcPr>
          <w:p w14:paraId="658108D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 sample AZ nurses</w:t>
            </w:r>
          </w:p>
        </w:tc>
        <w:tc>
          <w:tcPr>
            <w:tcW w:w="1440" w:type="dxa"/>
          </w:tcPr>
          <w:p w14:paraId="223D6ED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95% female; 88% nurses; 74% bedside; </w:t>
            </w:r>
          </w:p>
        </w:tc>
        <w:tc>
          <w:tcPr>
            <w:tcW w:w="2340" w:type="dxa"/>
          </w:tcPr>
          <w:p w14:paraId="29D1C0D7" w14:textId="72C65449" w:rsidR="0040363F" w:rsidRPr="009E2CF4" w:rsidRDefault="775137B6" w:rsidP="005A50AA">
            <w:pPr>
              <w:contextualSpacing/>
              <w:rPr>
                <w:rFonts w:ascii="Times New Roman" w:hAnsi="Times New Roman" w:cs="Times New Roman"/>
                <w:sz w:val="14"/>
                <w:szCs w:val="14"/>
              </w:rPr>
            </w:pPr>
            <w:r w:rsidRPr="4FFB41AA">
              <w:rPr>
                <w:rFonts w:ascii="Times New Roman" w:hAnsi="Times New Roman" w:cs="Times New Roman"/>
                <w:sz w:val="14"/>
                <w:szCs w:val="14"/>
              </w:rPr>
              <w:t xml:space="preserve">authors found that sending weekly text messages to participants was a </w:t>
            </w:r>
            <w:r w:rsidR="2EEF708A" w:rsidRPr="4FFB41AA">
              <w:rPr>
                <w:rFonts w:ascii="Times New Roman" w:hAnsi="Times New Roman" w:cs="Times New Roman"/>
                <w:sz w:val="14"/>
                <w:szCs w:val="14"/>
              </w:rPr>
              <w:t>cost-effective</w:t>
            </w:r>
            <w:r w:rsidRPr="4FFB41AA">
              <w:rPr>
                <w:rFonts w:ascii="Times New Roman" w:hAnsi="Times New Roman" w:cs="Times New Roman"/>
                <w:sz w:val="14"/>
                <w:szCs w:val="14"/>
              </w:rPr>
              <w:t xml:space="preserve"> way of communicating; allowing participants to complete activities on their own time; qualitative survey results of whether nurses found this helpful or not</w:t>
            </w:r>
          </w:p>
        </w:tc>
      </w:tr>
      <w:tr w:rsidR="00B81E05" w:rsidRPr="009E2CF4" w14:paraId="024F1056" w14:textId="77777777" w:rsidTr="1D647829">
        <w:trPr>
          <w:trHeight w:val="3023"/>
        </w:trPr>
        <w:tc>
          <w:tcPr>
            <w:tcW w:w="990" w:type="dxa"/>
          </w:tcPr>
          <w:p w14:paraId="1821E9A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Melnyk, B. M., Kelly, S. A., Stephens, J., Dhakal, K., McGovern, C., Tucker, S., Hoying, J., McRae, K., Ault, S., Spurlock, E., &amp; Bird, S. B.</w:t>
            </w:r>
          </w:p>
        </w:tc>
        <w:tc>
          <w:tcPr>
            <w:tcW w:w="540" w:type="dxa"/>
          </w:tcPr>
          <w:p w14:paraId="680D22E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2020</w:t>
            </w:r>
          </w:p>
        </w:tc>
        <w:tc>
          <w:tcPr>
            <w:tcW w:w="1260" w:type="dxa"/>
          </w:tcPr>
          <w:p w14:paraId="5B00C81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Interventions to improve mental health, well-being, physical health, and lifestyle behaviors in physicians and nurses: A systematic review</w:t>
            </w:r>
          </w:p>
        </w:tc>
        <w:tc>
          <w:tcPr>
            <w:tcW w:w="630" w:type="dxa"/>
          </w:tcPr>
          <w:p w14:paraId="480901D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1C981C4D"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American Journal of Health Promotion</w:t>
            </w:r>
          </w:p>
        </w:tc>
        <w:tc>
          <w:tcPr>
            <w:tcW w:w="1260" w:type="dxa"/>
          </w:tcPr>
          <w:p w14:paraId="12827A3C"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multiple interventions that incorporated mindfulness decreased stress &amp; increased resilience</w:t>
            </w:r>
          </w:p>
        </w:tc>
        <w:tc>
          <w:tcPr>
            <w:tcW w:w="1260" w:type="dxa"/>
          </w:tcPr>
          <w:p w14:paraId="3298157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systematic review of peer-reviewed quantitative research, Level I</w:t>
            </w:r>
          </w:p>
        </w:tc>
        <w:tc>
          <w:tcPr>
            <w:tcW w:w="1080" w:type="dxa"/>
          </w:tcPr>
          <w:p w14:paraId="0F7CE6AE" w14:textId="6942CF55"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 interventions to improve mental health, well-being, physical health, and lifestyle behaviors; DV outcomes targeting mental health, well-being, resiliency, healthy lifestyle behaviors</w:t>
            </w:r>
          </w:p>
        </w:tc>
        <w:tc>
          <w:tcPr>
            <w:tcW w:w="630" w:type="dxa"/>
          </w:tcPr>
          <w:p w14:paraId="45AA504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PRISMA guidelines</w:t>
            </w:r>
          </w:p>
        </w:tc>
        <w:tc>
          <w:tcPr>
            <w:tcW w:w="720" w:type="dxa"/>
          </w:tcPr>
          <w:p w14:paraId="31D61D3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29</w:t>
            </w:r>
          </w:p>
        </w:tc>
        <w:tc>
          <w:tcPr>
            <w:tcW w:w="990" w:type="dxa"/>
          </w:tcPr>
          <w:p w14:paraId="7E2C938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literature search of peer reviewed quantitative studies</w:t>
            </w:r>
          </w:p>
        </w:tc>
        <w:tc>
          <w:tcPr>
            <w:tcW w:w="1440" w:type="dxa"/>
          </w:tcPr>
          <w:p w14:paraId="0F23E714" w14:textId="337D600E"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 xml:space="preserve">included: peer-reviewed; English </w:t>
            </w:r>
            <w:r w:rsidR="2A348DED" w:rsidRPr="1D647829">
              <w:rPr>
                <w:rFonts w:ascii="Times New Roman" w:hAnsi="Times New Roman" w:cs="Times New Roman"/>
                <w:sz w:val="14"/>
                <w:szCs w:val="14"/>
              </w:rPr>
              <w:t>language,</w:t>
            </w:r>
            <w:r w:rsidRPr="1D647829">
              <w:rPr>
                <w:rFonts w:ascii="Times New Roman" w:hAnsi="Times New Roman" w:cs="Times New Roman"/>
                <w:sz w:val="14"/>
                <w:szCs w:val="14"/>
              </w:rPr>
              <w:t xml:space="preserve"> published 2008 2018; sample included physicians and/or nurses excluded:</w:t>
            </w:r>
            <w:r w:rsidR="008C00E9" w:rsidRPr="1D647829">
              <w:rPr>
                <w:rFonts w:ascii="Times New Roman" w:hAnsi="Times New Roman" w:cs="Times New Roman"/>
                <w:sz w:val="14"/>
                <w:szCs w:val="14"/>
              </w:rPr>
              <w:t xml:space="preserve"> did not measure resilience, </w:t>
            </w:r>
            <w:bookmarkStart w:id="42" w:name="_Int_i3I8VbFa"/>
            <w:r w:rsidR="008C00E9" w:rsidRPr="1D647829">
              <w:rPr>
                <w:rFonts w:ascii="Times New Roman" w:hAnsi="Times New Roman" w:cs="Times New Roman"/>
                <w:sz w:val="14"/>
                <w:szCs w:val="14"/>
              </w:rPr>
              <w:t>mood</w:t>
            </w:r>
            <w:bookmarkEnd w:id="42"/>
            <w:r w:rsidR="008C00E9" w:rsidRPr="1D647829">
              <w:rPr>
                <w:rFonts w:ascii="Times New Roman" w:hAnsi="Times New Roman" w:cs="Times New Roman"/>
                <w:sz w:val="14"/>
                <w:szCs w:val="14"/>
              </w:rPr>
              <w:t xml:space="preserve"> or mindfulness</w:t>
            </w:r>
          </w:p>
        </w:tc>
        <w:tc>
          <w:tcPr>
            <w:tcW w:w="2340" w:type="dxa"/>
          </w:tcPr>
          <w:p w14:paraId="6F649FB0" w14:textId="5CFAB37F"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all studies used in person sessions and there were multiple interventions without a core focus; MBSR ranged 4 weeks to 9 months 10-</w:t>
            </w:r>
            <w:bookmarkStart w:id="43" w:name="_Int_qDEByYmE"/>
            <w:r w:rsidRPr="1D647829">
              <w:rPr>
                <w:rFonts w:ascii="Times New Roman" w:hAnsi="Times New Roman" w:cs="Times New Roman"/>
                <w:sz w:val="14"/>
                <w:szCs w:val="14"/>
              </w:rPr>
              <w:t>53 hours</w:t>
            </w:r>
            <w:bookmarkEnd w:id="43"/>
            <w:r w:rsidRPr="1D647829">
              <w:rPr>
                <w:rFonts w:ascii="Times New Roman" w:hAnsi="Times New Roman" w:cs="Times New Roman"/>
                <w:sz w:val="14"/>
                <w:szCs w:val="14"/>
              </w:rPr>
              <w:t xml:space="preserve">; also journaling, breathing, yoga 4 weeks to 12 months; CBT </w:t>
            </w:r>
            <w:bookmarkStart w:id="44" w:name="_Int_Ts5HDqKl"/>
            <w:r w:rsidRPr="1D647829">
              <w:rPr>
                <w:rFonts w:ascii="Times New Roman" w:hAnsi="Times New Roman" w:cs="Times New Roman"/>
                <w:sz w:val="14"/>
                <w:szCs w:val="14"/>
              </w:rPr>
              <w:t>10 weeks</w:t>
            </w:r>
            <w:bookmarkEnd w:id="44"/>
            <w:r w:rsidRPr="1D647829">
              <w:rPr>
                <w:rFonts w:ascii="Times New Roman" w:hAnsi="Times New Roman" w:cs="Times New Roman"/>
                <w:sz w:val="14"/>
                <w:szCs w:val="14"/>
              </w:rPr>
              <w:t xml:space="preserve"> online; exercise, mindfulness, peer support; one study held brief stress management &amp; resiliency training with significant differences between groups</w:t>
            </w:r>
          </w:p>
        </w:tc>
      </w:tr>
      <w:tr w:rsidR="00B81E05" w:rsidRPr="009E2CF4" w14:paraId="1EB63F93" w14:textId="77777777" w:rsidTr="1D647829">
        <w:tc>
          <w:tcPr>
            <w:tcW w:w="990" w:type="dxa"/>
          </w:tcPr>
          <w:p w14:paraId="2E326E3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Mistretta, E. G., Davis, M. C., Temkit, M., Lorenz, C., Darby, B., &amp; Stonnington, C. M.</w:t>
            </w:r>
          </w:p>
        </w:tc>
        <w:tc>
          <w:tcPr>
            <w:tcW w:w="540" w:type="dxa"/>
          </w:tcPr>
          <w:p w14:paraId="5FBAE59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2018</w:t>
            </w:r>
          </w:p>
        </w:tc>
        <w:tc>
          <w:tcPr>
            <w:tcW w:w="1260" w:type="dxa"/>
          </w:tcPr>
          <w:p w14:paraId="20067F6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Resilience training for work-related stress among health care workers</w:t>
            </w:r>
          </w:p>
        </w:tc>
        <w:tc>
          <w:tcPr>
            <w:tcW w:w="630" w:type="dxa"/>
          </w:tcPr>
          <w:p w14:paraId="3452C9C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6713503F"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Journal of Occupational and Environmental Medicine</w:t>
            </w:r>
          </w:p>
        </w:tc>
        <w:tc>
          <w:tcPr>
            <w:tcW w:w="1260" w:type="dxa"/>
          </w:tcPr>
          <w:p w14:paraId="2012AABB" w14:textId="4C4BDE2F" w:rsidR="0040363F"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regardless of in person vs online method, the more practice the more improved the score; workplace mindfulness interventions improve job satisfaction, resilience, compassion for self and others and decrease levels of stress and </w:t>
            </w:r>
            <w:r w:rsidR="009B6BF1" w:rsidRPr="009E2CF4">
              <w:rPr>
                <w:rFonts w:ascii="Times New Roman" w:hAnsi="Times New Roman" w:cs="Times New Roman"/>
                <w:sz w:val="14"/>
                <w:szCs w:val="14"/>
              </w:rPr>
              <w:t>burnout.</w:t>
            </w:r>
          </w:p>
          <w:p w14:paraId="6AFA7E3D" w14:textId="703E460F" w:rsidR="00D45D9C" w:rsidRPr="009E2CF4" w:rsidRDefault="00D45D9C" w:rsidP="005A50AA">
            <w:pPr>
              <w:contextualSpacing/>
              <w:rPr>
                <w:rFonts w:ascii="Times New Roman" w:hAnsi="Times New Roman" w:cs="Times New Roman"/>
                <w:sz w:val="14"/>
                <w:szCs w:val="14"/>
              </w:rPr>
            </w:pPr>
          </w:p>
        </w:tc>
        <w:tc>
          <w:tcPr>
            <w:tcW w:w="1260" w:type="dxa"/>
          </w:tcPr>
          <w:p w14:paraId="26C9E5F2" w14:textId="77777777" w:rsidR="0040363F" w:rsidRPr="009E2CF4" w:rsidRDefault="775137B6" w:rsidP="005A50AA">
            <w:pPr>
              <w:contextualSpacing/>
              <w:rPr>
                <w:rFonts w:ascii="Times New Roman" w:hAnsi="Times New Roman" w:cs="Times New Roman"/>
                <w:sz w:val="14"/>
                <w:szCs w:val="14"/>
              </w:rPr>
            </w:pPr>
            <w:bookmarkStart w:id="45" w:name="_Int_84Zeu8uZ"/>
            <w:r w:rsidRPr="1D647829">
              <w:rPr>
                <w:rFonts w:ascii="Times New Roman" w:hAnsi="Times New Roman" w:cs="Times New Roman"/>
                <w:sz w:val="14"/>
                <w:szCs w:val="14"/>
              </w:rPr>
              <w:t>RCT</w:t>
            </w:r>
            <w:bookmarkEnd w:id="45"/>
            <w:r w:rsidRPr="1D647829">
              <w:rPr>
                <w:rFonts w:ascii="Times New Roman" w:hAnsi="Times New Roman" w:cs="Times New Roman"/>
                <w:sz w:val="14"/>
                <w:szCs w:val="14"/>
              </w:rPr>
              <w:t xml:space="preserve"> random assignment to in-person or smartphone delivered intervention, or control group; ANOVA &amp; Chi-square; Level I</w:t>
            </w:r>
          </w:p>
        </w:tc>
        <w:tc>
          <w:tcPr>
            <w:tcW w:w="1080" w:type="dxa"/>
          </w:tcPr>
          <w:p w14:paraId="2A872B1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 method of intervention delivery; DV - burnout &amp; stress scores</w:t>
            </w:r>
          </w:p>
        </w:tc>
        <w:tc>
          <w:tcPr>
            <w:tcW w:w="630" w:type="dxa"/>
          </w:tcPr>
          <w:p w14:paraId="1E8CD15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 DASS-21, WHO well-being index</w:t>
            </w:r>
          </w:p>
        </w:tc>
        <w:tc>
          <w:tcPr>
            <w:tcW w:w="720" w:type="dxa"/>
          </w:tcPr>
          <w:p w14:paraId="1B47FB7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60</w:t>
            </w:r>
          </w:p>
        </w:tc>
        <w:tc>
          <w:tcPr>
            <w:tcW w:w="990" w:type="dxa"/>
          </w:tcPr>
          <w:p w14:paraId="33866CD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random assignment to MBRT, smartphone or control group</w:t>
            </w:r>
          </w:p>
        </w:tc>
        <w:tc>
          <w:tcPr>
            <w:tcW w:w="1440" w:type="dxa"/>
          </w:tcPr>
          <w:p w14:paraId="470ACD9F"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demographics similar among all groups; female 86%married 65%</w:t>
            </w:r>
          </w:p>
        </w:tc>
        <w:tc>
          <w:tcPr>
            <w:tcW w:w="2340" w:type="dxa"/>
          </w:tcPr>
          <w:p w14:paraId="047F3238" w14:textId="7CA4641C"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in-person: six weekly 2 hour sessions at end of working day- education on mindfulness &amp; res training f/b practice; yoga; given CD or audio file of guided activities to practice during week; kept log; smartphone resiliency training - gave users info on sleep and emotions to increase levels of well-being; prompted </w:t>
            </w:r>
            <w:r w:rsidR="009529AC">
              <w:rPr>
                <w:rFonts w:ascii="Times New Roman" w:hAnsi="Times New Roman" w:cs="Times New Roman"/>
                <w:sz w:val="14"/>
                <w:szCs w:val="14"/>
              </w:rPr>
              <w:t xml:space="preserve">to choose a weekly topic: happiness, sleep, </w:t>
            </w:r>
            <w:r w:rsidR="00D7064A">
              <w:rPr>
                <w:rFonts w:ascii="Times New Roman" w:hAnsi="Times New Roman" w:cs="Times New Roman"/>
                <w:sz w:val="14"/>
                <w:szCs w:val="14"/>
              </w:rPr>
              <w:t>productivity, energy/focus</w:t>
            </w:r>
            <w:r w:rsidRPr="009E2CF4">
              <w:rPr>
                <w:rFonts w:ascii="Times New Roman" w:hAnsi="Times New Roman" w:cs="Times New Roman"/>
                <w:sz w:val="14"/>
                <w:szCs w:val="14"/>
              </w:rPr>
              <w:t>; MBRT/SP both had sig decrease in stress but not burnout (although it did  improve); control group no change</w:t>
            </w:r>
          </w:p>
        </w:tc>
      </w:tr>
      <w:tr w:rsidR="00B81E05" w:rsidRPr="009E2CF4" w14:paraId="7A9E2712" w14:textId="77777777" w:rsidTr="1D647829">
        <w:tc>
          <w:tcPr>
            <w:tcW w:w="990" w:type="dxa"/>
          </w:tcPr>
          <w:p w14:paraId="50B1AAD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Montanari, K. M., Bowe, C. L., Chesak, S. S., &amp; Cutshall, S. M.</w:t>
            </w:r>
          </w:p>
        </w:tc>
        <w:tc>
          <w:tcPr>
            <w:tcW w:w="540" w:type="dxa"/>
          </w:tcPr>
          <w:p w14:paraId="4AF3DC0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2019</w:t>
            </w:r>
          </w:p>
        </w:tc>
        <w:tc>
          <w:tcPr>
            <w:tcW w:w="1260" w:type="dxa"/>
          </w:tcPr>
          <w:p w14:paraId="084D2E9F"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Mindfulness: Assessing the feasibility of a pilot intervention to reduce stress and burnout</w:t>
            </w:r>
          </w:p>
        </w:tc>
        <w:tc>
          <w:tcPr>
            <w:tcW w:w="630" w:type="dxa"/>
          </w:tcPr>
          <w:p w14:paraId="14024C1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Watson's theory of human caring</w:t>
            </w:r>
          </w:p>
        </w:tc>
        <w:tc>
          <w:tcPr>
            <w:tcW w:w="1260" w:type="dxa"/>
          </w:tcPr>
          <w:p w14:paraId="372D453A"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Journal of Holistic Nursing</w:t>
            </w:r>
          </w:p>
        </w:tc>
        <w:tc>
          <w:tcPr>
            <w:tcW w:w="1260" w:type="dxa"/>
          </w:tcPr>
          <w:p w14:paraId="5EC5911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Developed stress and burnout intervention named the "Mindful Moment"; can brief mindfulness interventions improve stress &amp; burnout</w:t>
            </w:r>
          </w:p>
        </w:tc>
        <w:tc>
          <w:tcPr>
            <w:tcW w:w="1260" w:type="dxa"/>
          </w:tcPr>
          <w:p w14:paraId="5C5D1DF0"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qualitative, non-random pre/posttest; qualitative survey; Level III</w:t>
            </w:r>
          </w:p>
        </w:tc>
        <w:tc>
          <w:tcPr>
            <w:tcW w:w="1080" w:type="dxa"/>
          </w:tcPr>
          <w:p w14:paraId="7B526B8E"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mindfulness training; DV - stress &amp; burnout</w:t>
            </w:r>
          </w:p>
        </w:tc>
        <w:tc>
          <w:tcPr>
            <w:tcW w:w="630" w:type="dxa"/>
          </w:tcPr>
          <w:p w14:paraId="23F531F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 PSS</w:t>
            </w:r>
          </w:p>
        </w:tc>
        <w:tc>
          <w:tcPr>
            <w:tcW w:w="720" w:type="dxa"/>
          </w:tcPr>
          <w:p w14:paraId="108A31C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52</w:t>
            </w:r>
          </w:p>
        </w:tc>
        <w:tc>
          <w:tcPr>
            <w:tcW w:w="990" w:type="dxa"/>
          </w:tcPr>
          <w:p w14:paraId="20A4C530"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6C2D7BC1" w14:textId="7777777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RNs, PCAs, NAs, others; female 92%, 29-31, &gt; 1 year experience 66%, &lt; 1 year 34%</w:t>
            </w:r>
          </w:p>
        </w:tc>
        <w:tc>
          <w:tcPr>
            <w:tcW w:w="2340" w:type="dxa"/>
          </w:tcPr>
          <w:p w14:paraId="72337319" w14:textId="783C3850" w:rsidR="0040363F"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 xml:space="preserve">Mindful moment - menu of activities with options - MBSR such as meditation, deep breathing, journaling, gratitude; weekly prompt; </w:t>
            </w:r>
            <w:r w:rsidR="5BA2D84D" w:rsidRPr="1D647829">
              <w:rPr>
                <w:rFonts w:ascii="Times New Roman" w:hAnsi="Times New Roman" w:cs="Times New Roman"/>
                <w:sz w:val="14"/>
                <w:szCs w:val="14"/>
              </w:rPr>
              <w:t>6-week</w:t>
            </w:r>
            <w:r w:rsidRPr="1D647829">
              <w:rPr>
                <w:rFonts w:ascii="Times New Roman" w:hAnsi="Times New Roman" w:cs="Times New Roman"/>
                <w:sz w:val="14"/>
                <w:szCs w:val="14"/>
              </w:rPr>
              <w:t xml:space="preserve"> program; 84% used MM, and it was effective; for those who did not practice it was due to inadequate time; no significant change in burnout scores; estimate it would cost $29/person/year; low cost, quick, easy, convenient</w:t>
            </w:r>
          </w:p>
          <w:p w14:paraId="27F19998" w14:textId="4A7B2B28" w:rsidR="0017007C" w:rsidRPr="009E2CF4" w:rsidRDefault="0017007C" w:rsidP="005A50AA">
            <w:pPr>
              <w:contextualSpacing/>
              <w:rPr>
                <w:rFonts w:ascii="Times New Roman" w:hAnsi="Times New Roman" w:cs="Times New Roman"/>
                <w:sz w:val="14"/>
                <w:szCs w:val="14"/>
              </w:rPr>
            </w:pPr>
          </w:p>
        </w:tc>
      </w:tr>
      <w:tr w:rsidR="00B81E05" w:rsidRPr="009E2CF4" w14:paraId="7436F55A" w14:textId="77777777" w:rsidTr="1D647829">
        <w:tc>
          <w:tcPr>
            <w:tcW w:w="990" w:type="dxa"/>
          </w:tcPr>
          <w:p w14:paraId="204DC8F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Pagador, F., Barone, M., Manoukian, M., Xu, W., &amp; Kim, L.</w:t>
            </w:r>
          </w:p>
        </w:tc>
        <w:tc>
          <w:tcPr>
            <w:tcW w:w="540" w:type="dxa"/>
          </w:tcPr>
          <w:p w14:paraId="632457A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2022</w:t>
            </w:r>
          </w:p>
        </w:tc>
        <w:tc>
          <w:tcPr>
            <w:tcW w:w="1260" w:type="dxa"/>
          </w:tcPr>
          <w:p w14:paraId="04441916"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Effective holistic approaches to reducing nurse stress and burnout during COVID-19</w:t>
            </w:r>
          </w:p>
        </w:tc>
        <w:tc>
          <w:tcPr>
            <w:tcW w:w="630" w:type="dxa"/>
          </w:tcPr>
          <w:p w14:paraId="43830BE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Watson's theory of human caring</w:t>
            </w:r>
          </w:p>
        </w:tc>
        <w:tc>
          <w:tcPr>
            <w:tcW w:w="1260" w:type="dxa"/>
          </w:tcPr>
          <w:p w14:paraId="156D6003"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American Journal of Nursing</w:t>
            </w:r>
          </w:p>
        </w:tc>
        <w:tc>
          <w:tcPr>
            <w:tcW w:w="1260" w:type="dxa"/>
          </w:tcPr>
          <w:p w14:paraId="20090F8F" w14:textId="5D7FDF94" w:rsidR="0017007C" w:rsidRPr="009E2CF4" w:rsidRDefault="00437AEF" w:rsidP="005A50AA">
            <w:pPr>
              <w:contextualSpacing/>
              <w:rPr>
                <w:rFonts w:ascii="Times New Roman" w:hAnsi="Times New Roman" w:cs="Times New Roman"/>
                <w:sz w:val="14"/>
                <w:szCs w:val="14"/>
              </w:rPr>
            </w:pPr>
            <w:r>
              <w:rPr>
                <w:rFonts w:ascii="Times New Roman" w:hAnsi="Times New Roman" w:cs="Times New Roman"/>
                <w:sz w:val="14"/>
                <w:szCs w:val="14"/>
              </w:rPr>
              <w:t>Nursing units created</w:t>
            </w:r>
            <w:r w:rsidR="000E7FE8">
              <w:rPr>
                <w:rFonts w:ascii="Times New Roman" w:hAnsi="Times New Roman" w:cs="Times New Roman"/>
                <w:sz w:val="14"/>
                <w:szCs w:val="14"/>
              </w:rPr>
              <w:t xml:space="preserve"> calm or zen rooms for breaks </w:t>
            </w:r>
            <w:r w:rsidR="0040363F" w:rsidRPr="009E2CF4">
              <w:rPr>
                <w:rFonts w:ascii="Times New Roman" w:hAnsi="Times New Roman" w:cs="Times New Roman"/>
                <w:sz w:val="14"/>
                <w:szCs w:val="14"/>
              </w:rPr>
              <w:t xml:space="preserve">- improved job satisfaction and performance; addition of massage chair </w:t>
            </w:r>
            <w:r w:rsidR="005E1CF1">
              <w:rPr>
                <w:rFonts w:ascii="Times New Roman" w:hAnsi="Times New Roman" w:cs="Times New Roman"/>
                <w:sz w:val="14"/>
                <w:szCs w:val="14"/>
              </w:rPr>
              <w:t>reduced stressful emotions</w:t>
            </w:r>
          </w:p>
        </w:tc>
        <w:tc>
          <w:tcPr>
            <w:tcW w:w="1260" w:type="dxa"/>
          </w:tcPr>
          <w:p w14:paraId="16A6AAD5" w14:textId="5436E4ED"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quantitative QI </w:t>
            </w:r>
            <w:r w:rsidR="005E1CF1">
              <w:rPr>
                <w:rFonts w:ascii="Times New Roman" w:hAnsi="Times New Roman" w:cs="Times New Roman"/>
                <w:sz w:val="14"/>
                <w:szCs w:val="14"/>
              </w:rPr>
              <w:t xml:space="preserve">looking at calm space to </w:t>
            </w:r>
            <w:r w:rsidR="000E1EAE">
              <w:rPr>
                <w:rFonts w:ascii="Times New Roman" w:hAnsi="Times New Roman" w:cs="Times New Roman"/>
                <w:sz w:val="14"/>
                <w:szCs w:val="14"/>
              </w:rPr>
              <w:t xml:space="preserve">effect </w:t>
            </w:r>
            <w:r w:rsidR="000E1EAE" w:rsidRPr="009E2CF4">
              <w:rPr>
                <w:rFonts w:ascii="Times New Roman" w:hAnsi="Times New Roman" w:cs="Times New Roman"/>
                <w:sz w:val="14"/>
                <w:szCs w:val="14"/>
              </w:rPr>
              <w:t>stress</w:t>
            </w:r>
            <w:r w:rsidRPr="009E2CF4">
              <w:rPr>
                <w:rFonts w:ascii="Times New Roman" w:hAnsi="Times New Roman" w:cs="Times New Roman"/>
                <w:sz w:val="14"/>
                <w:szCs w:val="14"/>
              </w:rPr>
              <w:t>/burnout/anxiety during COVID; Level III</w:t>
            </w:r>
          </w:p>
        </w:tc>
        <w:tc>
          <w:tcPr>
            <w:tcW w:w="1080" w:type="dxa"/>
          </w:tcPr>
          <w:p w14:paraId="12F4649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 access to serenity lounge/massage chair; DV - perceived stress levels</w:t>
            </w:r>
          </w:p>
        </w:tc>
        <w:tc>
          <w:tcPr>
            <w:tcW w:w="630" w:type="dxa"/>
          </w:tcPr>
          <w:p w14:paraId="44C43CC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modified Copenhagen burnout inventory</w:t>
            </w:r>
          </w:p>
        </w:tc>
        <w:tc>
          <w:tcPr>
            <w:tcW w:w="720" w:type="dxa"/>
          </w:tcPr>
          <w:p w14:paraId="375BF65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67</w:t>
            </w:r>
          </w:p>
        </w:tc>
        <w:tc>
          <w:tcPr>
            <w:tcW w:w="990" w:type="dxa"/>
          </w:tcPr>
          <w:p w14:paraId="5E06E20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49198EF1" w14:textId="7777777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 xml:space="preserve">84% female; 90% non-Hispanic; 25% white, 63% Asian, 2% Black; 94% RN; 65% BSN </w:t>
            </w:r>
          </w:p>
        </w:tc>
        <w:tc>
          <w:tcPr>
            <w:tcW w:w="2340" w:type="dxa"/>
          </w:tcPr>
          <w:p w14:paraId="748D851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successful and expanded to other nursing units; engaging staff and leadership; did not report cost of room and chair but was funded by nursing budget</w:t>
            </w:r>
          </w:p>
        </w:tc>
      </w:tr>
      <w:tr w:rsidR="00B81E05" w:rsidRPr="009E2CF4" w14:paraId="3AC85854" w14:textId="77777777" w:rsidTr="1D647829">
        <w:tc>
          <w:tcPr>
            <w:tcW w:w="990" w:type="dxa"/>
          </w:tcPr>
          <w:p w14:paraId="7B6F7A9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Patronis, S. &amp; Staffileno, B. A.</w:t>
            </w:r>
          </w:p>
        </w:tc>
        <w:tc>
          <w:tcPr>
            <w:tcW w:w="540" w:type="dxa"/>
          </w:tcPr>
          <w:p w14:paraId="7EBF37F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2021</w:t>
            </w:r>
          </w:p>
        </w:tc>
        <w:tc>
          <w:tcPr>
            <w:tcW w:w="1260" w:type="dxa"/>
          </w:tcPr>
          <w:p w14:paraId="08D3E138"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Favorable outcomes from an in-person and online feasibility mindful moment pilot study</w:t>
            </w:r>
          </w:p>
        </w:tc>
        <w:tc>
          <w:tcPr>
            <w:tcW w:w="630" w:type="dxa"/>
          </w:tcPr>
          <w:p w14:paraId="4373E202"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4FB23733"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Holistic Nursing Practice</w:t>
            </w:r>
          </w:p>
        </w:tc>
        <w:tc>
          <w:tcPr>
            <w:tcW w:w="1260" w:type="dxa"/>
          </w:tcPr>
          <w:p w14:paraId="7018CB07" w14:textId="77777777" w:rsidR="0040363F"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shorter mindfulness interventions can be effective for improving stress and burnout, yoga, self-reflection, meditation; done before their shift; also, yoga classes available; online option for self-paced participation</w:t>
            </w:r>
          </w:p>
          <w:p w14:paraId="02FC7C84" w14:textId="49DAF5E9" w:rsidR="0017007C" w:rsidRPr="009E2CF4" w:rsidRDefault="0017007C" w:rsidP="005A50AA">
            <w:pPr>
              <w:contextualSpacing/>
              <w:rPr>
                <w:rFonts w:ascii="Times New Roman" w:hAnsi="Times New Roman" w:cs="Times New Roman"/>
                <w:sz w:val="14"/>
                <w:szCs w:val="14"/>
              </w:rPr>
            </w:pPr>
          </w:p>
        </w:tc>
        <w:tc>
          <w:tcPr>
            <w:tcW w:w="1260" w:type="dxa"/>
          </w:tcPr>
          <w:p w14:paraId="2B41976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quantitative pretest/posttest pilot study; descriptive statistics, Level III  </w:t>
            </w:r>
          </w:p>
        </w:tc>
        <w:tc>
          <w:tcPr>
            <w:tcW w:w="1080" w:type="dxa"/>
          </w:tcPr>
          <w:p w14:paraId="0E599D18"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IV - Mindful Moment Intervention; DV - burnout scores</w:t>
            </w:r>
          </w:p>
        </w:tc>
        <w:tc>
          <w:tcPr>
            <w:tcW w:w="630" w:type="dxa"/>
          </w:tcPr>
          <w:p w14:paraId="1EEC49F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w:t>
            </w:r>
          </w:p>
        </w:tc>
        <w:tc>
          <w:tcPr>
            <w:tcW w:w="720" w:type="dxa"/>
          </w:tcPr>
          <w:p w14:paraId="69DE043C"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w:t>
            </w:r>
          </w:p>
        </w:tc>
        <w:tc>
          <w:tcPr>
            <w:tcW w:w="990" w:type="dxa"/>
          </w:tcPr>
          <w:p w14:paraId="05554F8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34D8F72A" w14:textId="7777777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 xml:space="preserve">RNs, </w:t>
            </w:r>
            <w:bookmarkStart w:id="46" w:name="_Int_VetN4C3h"/>
            <w:r w:rsidRPr="1D647829">
              <w:rPr>
                <w:rFonts w:ascii="Times New Roman" w:hAnsi="Times New Roman" w:cs="Times New Roman"/>
                <w:sz w:val="14"/>
                <w:szCs w:val="14"/>
              </w:rPr>
              <w:t>72% day</w:t>
            </w:r>
            <w:bookmarkEnd w:id="46"/>
            <w:r w:rsidRPr="1D647829">
              <w:rPr>
                <w:rFonts w:ascii="Times New Roman" w:hAnsi="Times New Roman" w:cs="Times New Roman"/>
                <w:sz w:val="14"/>
                <w:szCs w:val="14"/>
              </w:rPr>
              <w:t xml:space="preserve"> shift, average age 36; female 100%, 12+ years as RN</w:t>
            </w:r>
          </w:p>
        </w:tc>
        <w:tc>
          <w:tcPr>
            <w:tcW w:w="2340" w:type="dxa"/>
          </w:tcPr>
          <w:p w14:paraId="028EC92C" w14:textId="327DFB16"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significant decrease in emotional exhaustion, depersonalization and increase in personal accomplishment; open ended comments included</w:t>
            </w:r>
            <w:r w:rsidR="008F3147">
              <w:rPr>
                <w:rFonts w:ascii="Times New Roman" w:hAnsi="Times New Roman" w:cs="Times New Roman"/>
                <w:sz w:val="14"/>
                <w:szCs w:val="14"/>
              </w:rPr>
              <w:t xml:space="preserve"> improved feeling about work and perspective</w:t>
            </w:r>
            <w:r w:rsidRPr="009E2CF4">
              <w:rPr>
                <w:rFonts w:ascii="Times New Roman" w:hAnsi="Times New Roman" w:cs="Times New Roman"/>
                <w:sz w:val="14"/>
                <w:szCs w:val="14"/>
              </w:rPr>
              <w:t>; burnout levels improved</w:t>
            </w:r>
          </w:p>
        </w:tc>
      </w:tr>
      <w:tr w:rsidR="00B81E05" w:rsidRPr="009E2CF4" w14:paraId="50F23448" w14:textId="77777777" w:rsidTr="1D647829">
        <w:tc>
          <w:tcPr>
            <w:tcW w:w="990" w:type="dxa"/>
          </w:tcPr>
          <w:p w14:paraId="32F162F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Sarazine, J., Heitschmidt, M., Vondracek, H., Sarris, S., Marcinkowski, N., &amp; Kleinpell, R.</w:t>
            </w:r>
          </w:p>
        </w:tc>
        <w:tc>
          <w:tcPr>
            <w:tcW w:w="540" w:type="dxa"/>
          </w:tcPr>
          <w:p w14:paraId="716E5D0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2020</w:t>
            </w:r>
          </w:p>
        </w:tc>
        <w:tc>
          <w:tcPr>
            <w:tcW w:w="1260" w:type="dxa"/>
          </w:tcPr>
          <w:p w14:paraId="31F45B7E" w14:textId="7777777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Mindfulness workshops effects on nurses' burnout, stress, and mindfulness skills</w:t>
            </w:r>
          </w:p>
        </w:tc>
        <w:tc>
          <w:tcPr>
            <w:tcW w:w="630" w:type="dxa"/>
          </w:tcPr>
          <w:p w14:paraId="0666CB37"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n/a</w:t>
            </w:r>
          </w:p>
        </w:tc>
        <w:tc>
          <w:tcPr>
            <w:tcW w:w="1260" w:type="dxa"/>
          </w:tcPr>
          <w:p w14:paraId="308EB9AC"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Holistic Nursing Practice</w:t>
            </w:r>
          </w:p>
        </w:tc>
        <w:tc>
          <w:tcPr>
            <w:tcW w:w="1260" w:type="dxa"/>
          </w:tcPr>
          <w:p w14:paraId="6E75DA44" w14:textId="55880354" w:rsidR="0017007C"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 xml:space="preserve">Mindfulness-Based Stress Reduction (MBSR); </w:t>
            </w:r>
            <w:r w:rsidR="3F12E8E9" w:rsidRPr="1D647829">
              <w:rPr>
                <w:rFonts w:ascii="Times New Roman" w:hAnsi="Times New Roman" w:cs="Times New Roman"/>
                <w:sz w:val="14"/>
                <w:szCs w:val="14"/>
              </w:rPr>
              <w:t>8-week</w:t>
            </w:r>
            <w:r w:rsidRPr="1D647829">
              <w:rPr>
                <w:rFonts w:ascii="Times New Roman" w:hAnsi="Times New Roman" w:cs="Times New Roman"/>
                <w:sz w:val="14"/>
                <w:szCs w:val="14"/>
              </w:rPr>
              <w:t xml:space="preserve"> course with </w:t>
            </w:r>
            <w:bookmarkStart w:id="47" w:name="_Int_80RMnYXN"/>
            <w:r w:rsidR="244EE204" w:rsidRPr="1D647829">
              <w:rPr>
                <w:rFonts w:ascii="Times New Roman" w:hAnsi="Times New Roman" w:cs="Times New Roman"/>
                <w:sz w:val="14"/>
                <w:szCs w:val="14"/>
              </w:rPr>
              <w:t>2</w:t>
            </w:r>
            <w:r w:rsidR="002A59F9" w:rsidRPr="1D647829">
              <w:rPr>
                <w:rFonts w:ascii="Times New Roman" w:hAnsi="Times New Roman" w:cs="Times New Roman"/>
                <w:sz w:val="14"/>
                <w:szCs w:val="14"/>
              </w:rPr>
              <w:t>-</w:t>
            </w:r>
            <w:r w:rsidR="244EE204" w:rsidRPr="1D647829">
              <w:rPr>
                <w:rFonts w:ascii="Times New Roman" w:hAnsi="Times New Roman" w:cs="Times New Roman"/>
                <w:sz w:val="14"/>
                <w:szCs w:val="14"/>
              </w:rPr>
              <w:t>3</w:t>
            </w:r>
            <w:r w:rsidR="002A59F9" w:rsidRPr="1D647829">
              <w:rPr>
                <w:rFonts w:ascii="Times New Roman" w:hAnsi="Times New Roman" w:cs="Times New Roman"/>
                <w:sz w:val="14"/>
                <w:szCs w:val="14"/>
              </w:rPr>
              <w:t xml:space="preserve"> </w:t>
            </w:r>
            <w:r w:rsidR="244EE204" w:rsidRPr="1D647829">
              <w:rPr>
                <w:rFonts w:ascii="Times New Roman" w:hAnsi="Times New Roman" w:cs="Times New Roman"/>
                <w:sz w:val="14"/>
                <w:szCs w:val="14"/>
              </w:rPr>
              <w:t>hour</w:t>
            </w:r>
            <w:bookmarkEnd w:id="47"/>
            <w:r w:rsidRPr="1D647829">
              <w:rPr>
                <w:rFonts w:ascii="Times New Roman" w:hAnsi="Times New Roman" w:cs="Times New Roman"/>
                <w:sz w:val="14"/>
                <w:szCs w:val="14"/>
              </w:rPr>
              <w:t xml:space="preserve"> session</w:t>
            </w:r>
            <w:r w:rsidR="002A59F9" w:rsidRPr="1D647829">
              <w:rPr>
                <w:rFonts w:ascii="Times New Roman" w:hAnsi="Times New Roman" w:cs="Times New Roman"/>
                <w:sz w:val="14"/>
                <w:szCs w:val="14"/>
              </w:rPr>
              <w:t>s</w:t>
            </w:r>
            <w:r w:rsidRPr="1D647829">
              <w:rPr>
                <w:rFonts w:ascii="Times New Roman" w:hAnsi="Times New Roman" w:cs="Times New Roman"/>
                <w:sz w:val="14"/>
                <w:szCs w:val="14"/>
              </w:rPr>
              <w:t xml:space="preserve"> + 45 minutes of </w:t>
            </w:r>
            <w:r w:rsidR="002A59F9" w:rsidRPr="1D647829">
              <w:rPr>
                <w:rFonts w:ascii="Times New Roman" w:hAnsi="Times New Roman" w:cs="Times New Roman"/>
                <w:sz w:val="14"/>
                <w:szCs w:val="14"/>
              </w:rPr>
              <w:t xml:space="preserve">practice </w:t>
            </w:r>
            <w:r w:rsidRPr="1D647829">
              <w:rPr>
                <w:rFonts w:ascii="Times New Roman" w:hAnsi="Times New Roman" w:cs="Times New Roman"/>
                <w:sz w:val="14"/>
                <w:szCs w:val="14"/>
              </w:rPr>
              <w:t xml:space="preserve">daily; study developed mindfulness activities; purpose was to see if a </w:t>
            </w:r>
            <w:r w:rsidR="690669C8" w:rsidRPr="1D647829">
              <w:rPr>
                <w:rFonts w:ascii="Times New Roman" w:hAnsi="Times New Roman" w:cs="Times New Roman"/>
                <w:sz w:val="14"/>
                <w:szCs w:val="14"/>
              </w:rPr>
              <w:t>4-hour</w:t>
            </w:r>
            <w:r w:rsidRPr="1D647829">
              <w:rPr>
                <w:rFonts w:ascii="Times New Roman" w:hAnsi="Times New Roman" w:cs="Times New Roman"/>
                <w:sz w:val="14"/>
                <w:szCs w:val="14"/>
              </w:rPr>
              <w:t xml:space="preserve"> program would be effective in reducing stress</w:t>
            </w:r>
          </w:p>
        </w:tc>
        <w:tc>
          <w:tcPr>
            <w:tcW w:w="1260" w:type="dxa"/>
          </w:tcPr>
          <w:p w14:paraId="3A435A4A" w14:textId="77777777" w:rsidR="0040363F" w:rsidRPr="009E2CF4" w:rsidRDefault="775137B6" w:rsidP="005A50AA">
            <w:pPr>
              <w:contextualSpacing/>
              <w:rPr>
                <w:rFonts w:ascii="Times New Roman" w:hAnsi="Times New Roman" w:cs="Times New Roman"/>
                <w:sz w:val="14"/>
                <w:szCs w:val="14"/>
              </w:rPr>
            </w:pPr>
            <w:bookmarkStart w:id="48" w:name="_Int_r6tql3gp"/>
            <w:r w:rsidRPr="1D647829">
              <w:rPr>
                <w:rFonts w:ascii="Times New Roman" w:hAnsi="Times New Roman" w:cs="Times New Roman"/>
                <w:sz w:val="14"/>
                <w:szCs w:val="14"/>
              </w:rPr>
              <w:t>single group</w:t>
            </w:r>
            <w:bookmarkEnd w:id="48"/>
            <w:r w:rsidRPr="1D647829">
              <w:rPr>
                <w:rFonts w:ascii="Times New Roman" w:hAnsi="Times New Roman" w:cs="Times New Roman"/>
                <w:sz w:val="14"/>
                <w:szCs w:val="14"/>
              </w:rPr>
              <w:t xml:space="preserve"> quantitative pretest/posttest; descriptive statistics; level IV</w:t>
            </w:r>
          </w:p>
        </w:tc>
        <w:tc>
          <w:tcPr>
            <w:tcW w:w="1080" w:type="dxa"/>
          </w:tcPr>
          <w:p w14:paraId="44EB9ED3" w14:textId="752FB221" w:rsidR="0040363F" w:rsidRPr="009E2CF4" w:rsidRDefault="775137B6" w:rsidP="005A50AA">
            <w:pPr>
              <w:contextualSpacing/>
              <w:rPr>
                <w:rFonts w:ascii="Times New Roman" w:hAnsi="Times New Roman" w:cs="Times New Roman"/>
                <w:sz w:val="14"/>
                <w:szCs w:val="14"/>
              </w:rPr>
            </w:pPr>
            <w:r w:rsidRPr="4FFB41AA">
              <w:rPr>
                <w:rFonts w:ascii="Times New Roman" w:hAnsi="Times New Roman" w:cs="Times New Roman"/>
                <w:sz w:val="14"/>
                <w:szCs w:val="14"/>
              </w:rPr>
              <w:t xml:space="preserve">IV - </w:t>
            </w:r>
            <w:r w:rsidR="1AD15775" w:rsidRPr="4FFB41AA">
              <w:rPr>
                <w:rFonts w:ascii="Times New Roman" w:hAnsi="Times New Roman" w:cs="Times New Roman"/>
                <w:sz w:val="14"/>
                <w:szCs w:val="14"/>
              </w:rPr>
              <w:t>4-hour</w:t>
            </w:r>
            <w:r w:rsidRPr="4FFB41AA">
              <w:rPr>
                <w:rFonts w:ascii="Times New Roman" w:hAnsi="Times New Roman" w:cs="Times New Roman"/>
                <w:sz w:val="14"/>
                <w:szCs w:val="14"/>
              </w:rPr>
              <w:t xml:space="preserve"> workshop; DV - stress and MBI scores</w:t>
            </w:r>
          </w:p>
        </w:tc>
        <w:tc>
          <w:tcPr>
            <w:tcW w:w="630" w:type="dxa"/>
          </w:tcPr>
          <w:p w14:paraId="1E38EB9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MBI, PSS</w:t>
            </w:r>
          </w:p>
        </w:tc>
        <w:tc>
          <w:tcPr>
            <w:tcW w:w="720" w:type="dxa"/>
          </w:tcPr>
          <w:p w14:paraId="08B362D1"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52</w:t>
            </w:r>
          </w:p>
        </w:tc>
        <w:tc>
          <w:tcPr>
            <w:tcW w:w="990" w:type="dxa"/>
          </w:tcPr>
          <w:p w14:paraId="64E2A6A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6620D78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nurses, majority white, married, BSN, day shift, average age 38</w:t>
            </w:r>
          </w:p>
        </w:tc>
        <w:tc>
          <w:tcPr>
            <w:tcW w:w="2340" w:type="dxa"/>
          </w:tcPr>
          <w:p w14:paraId="14F9DF24" w14:textId="25DC868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 xml:space="preserve">staff given CEU for participating in workshops; given at </w:t>
            </w:r>
            <w:bookmarkStart w:id="49" w:name="_Int_MvuAHiTQ"/>
            <w:r w:rsidRPr="1D647829">
              <w:rPr>
                <w:rFonts w:ascii="Times New Roman" w:hAnsi="Times New Roman" w:cs="Times New Roman"/>
                <w:sz w:val="14"/>
                <w:szCs w:val="14"/>
              </w:rPr>
              <w:t>different times</w:t>
            </w:r>
            <w:bookmarkEnd w:id="49"/>
            <w:r w:rsidRPr="1D647829">
              <w:rPr>
                <w:rFonts w:ascii="Times New Roman" w:hAnsi="Times New Roman" w:cs="Times New Roman"/>
                <w:sz w:val="14"/>
                <w:szCs w:val="14"/>
              </w:rPr>
              <w:t xml:space="preserve"> and days to capture all staff; didactic presentation f/b formal training for body scan, sitting meditation; mindful eating, poetry; significant reductions in emotional exhaustion and perceptions of stress one month after that did not continue at </w:t>
            </w:r>
            <w:r w:rsidR="198406DA" w:rsidRPr="1D647829">
              <w:rPr>
                <w:rFonts w:ascii="Times New Roman" w:hAnsi="Times New Roman" w:cs="Times New Roman"/>
                <w:sz w:val="14"/>
                <w:szCs w:val="14"/>
              </w:rPr>
              <w:t>6-month</w:t>
            </w:r>
            <w:r w:rsidRPr="1D647829">
              <w:rPr>
                <w:rFonts w:ascii="Times New Roman" w:hAnsi="Times New Roman" w:cs="Times New Roman"/>
                <w:sz w:val="14"/>
                <w:szCs w:val="14"/>
              </w:rPr>
              <w:t xml:space="preserve"> survey</w:t>
            </w:r>
          </w:p>
        </w:tc>
      </w:tr>
      <w:tr w:rsidR="00B81E05" w:rsidRPr="009E2CF4" w14:paraId="549F9748" w14:textId="77777777" w:rsidTr="1D647829">
        <w:tc>
          <w:tcPr>
            <w:tcW w:w="990" w:type="dxa"/>
          </w:tcPr>
          <w:p w14:paraId="76CC7D94"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Wong, K. U., Palladino, L., &amp; Langhan, M. L.</w:t>
            </w:r>
          </w:p>
        </w:tc>
        <w:tc>
          <w:tcPr>
            <w:tcW w:w="540" w:type="dxa"/>
          </w:tcPr>
          <w:p w14:paraId="1DFA854A"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2021</w:t>
            </w:r>
          </w:p>
        </w:tc>
        <w:tc>
          <w:tcPr>
            <w:tcW w:w="1260" w:type="dxa"/>
          </w:tcPr>
          <w:p w14:paraId="2ED8185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Exploring the effect of mindfulness on burnout in a </w:t>
            </w:r>
            <w:r w:rsidRPr="009E2CF4">
              <w:rPr>
                <w:rFonts w:ascii="Times New Roman" w:hAnsi="Times New Roman" w:cs="Times New Roman"/>
                <w:sz w:val="14"/>
                <w:szCs w:val="14"/>
              </w:rPr>
              <w:lastRenderedPageBreak/>
              <w:t>pediatric emergency department</w:t>
            </w:r>
          </w:p>
        </w:tc>
        <w:tc>
          <w:tcPr>
            <w:tcW w:w="630" w:type="dxa"/>
          </w:tcPr>
          <w:p w14:paraId="332B6F45"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n/a</w:t>
            </w:r>
          </w:p>
        </w:tc>
        <w:tc>
          <w:tcPr>
            <w:tcW w:w="1260" w:type="dxa"/>
          </w:tcPr>
          <w:p w14:paraId="2458687C" w14:textId="77777777" w:rsidR="0040363F" w:rsidRPr="009E2CF4" w:rsidRDefault="0040363F" w:rsidP="005A50AA">
            <w:pPr>
              <w:contextualSpacing/>
              <w:rPr>
                <w:rFonts w:ascii="Times New Roman" w:hAnsi="Times New Roman" w:cs="Times New Roman"/>
                <w:i/>
                <w:iCs/>
                <w:sz w:val="14"/>
                <w:szCs w:val="14"/>
              </w:rPr>
            </w:pPr>
            <w:r w:rsidRPr="009E2CF4">
              <w:rPr>
                <w:rFonts w:ascii="Times New Roman" w:hAnsi="Times New Roman" w:cs="Times New Roman"/>
                <w:i/>
                <w:iCs/>
                <w:sz w:val="14"/>
                <w:szCs w:val="14"/>
              </w:rPr>
              <w:t>Workplace Health and Safety</w:t>
            </w:r>
          </w:p>
        </w:tc>
        <w:tc>
          <w:tcPr>
            <w:tcW w:w="1260" w:type="dxa"/>
          </w:tcPr>
          <w:p w14:paraId="6EAD1C49"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can smaller, on-shift activities decrease burnout </w:t>
            </w:r>
            <w:r w:rsidRPr="009E2CF4">
              <w:rPr>
                <w:rFonts w:ascii="Times New Roman" w:hAnsi="Times New Roman" w:cs="Times New Roman"/>
                <w:sz w:val="14"/>
                <w:szCs w:val="14"/>
              </w:rPr>
              <w:lastRenderedPageBreak/>
              <w:t>in nurses; not always!</w:t>
            </w:r>
          </w:p>
        </w:tc>
        <w:tc>
          <w:tcPr>
            <w:tcW w:w="1260" w:type="dxa"/>
          </w:tcPr>
          <w:p w14:paraId="0223020D" w14:textId="7777777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lastRenderedPageBreak/>
              <w:t xml:space="preserve">quantitative </w:t>
            </w:r>
            <w:bookmarkStart w:id="50" w:name="_Int_eZCISJ7K"/>
            <w:r w:rsidRPr="1D647829">
              <w:rPr>
                <w:rFonts w:ascii="Times New Roman" w:hAnsi="Times New Roman" w:cs="Times New Roman"/>
                <w:sz w:val="14"/>
                <w:szCs w:val="14"/>
              </w:rPr>
              <w:t>single group</w:t>
            </w:r>
            <w:bookmarkEnd w:id="50"/>
            <w:r w:rsidRPr="1D647829">
              <w:rPr>
                <w:rFonts w:ascii="Times New Roman" w:hAnsi="Times New Roman" w:cs="Times New Roman"/>
                <w:sz w:val="14"/>
                <w:szCs w:val="14"/>
              </w:rPr>
              <w:t xml:space="preserve"> pre/posttest; </w:t>
            </w:r>
            <w:r w:rsidRPr="1D647829">
              <w:rPr>
                <w:rFonts w:ascii="Times New Roman" w:hAnsi="Times New Roman" w:cs="Times New Roman"/>
                <w:sz w:val="14"/>
                <w:szCs w:val="14"/>
              </w:rPr>
              <w:lastRenderedPageBreak/>
              <w:t>descriptive statistics; level IV</w:t>
            </w:r>
          </w:p>
        </w:tc>
        <w:tc>
          <w:tcPr>
            <w:tcW w:w="1080" w:type="dxa"/>
          </w:tcPr>
          <w:p w14:paraId="141264FF"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 xml:space="preserve">IV - mindfulness and huddle </w:t>
            </w:r>
            <w:r w:rsidRPr="009E2CF4">
              <w:rPr>
                <w:rFonts w:ascii="Times New Roman" w:hAnsi="Times New Roman" w:cs="Times New Roman"/>
                <w:sz w:val="14"/>
                <w:szCs w:val="14"/>
              </w:rPr>
              <w:lastRenderedPageBreak/>
              <w:t>activities; DV – burnout</w:t>
            </w:r>
          </w:p>
        </w:tc>
        <w:tc>
          <w:tcPr>
            <w:tcW w:w="630" w:type="dxa"/>
          </w:tcPr>
          <w:p w14:paraId="20B94DED"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lastRenderedPageBreak/>
              <w:t>MBO</w:t>
            </w:r>
          </w:p>
        </w:tc>
        <w:tc>
          <w:tcPr>
            <w:tcW w:w="720" w:type="dxa"/>
          </w:tcPr>
          <w:p w14:paraId="7FEF4BEB"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75</w:t>
            </w:r>
          </w:p>
        </w:tc>
        <w:tc>
          <w:tcPr>
            <w:tcW w:w="990" w:type="dxa"/>
          </w:tcPr>
          <w:p w14:paraId="1A4079DF" w14:textId="77777777" w:rsidR="0040363F" w:rsidRPr="009E2CF4"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convenience</w:t>
            </w:r>
          </w:p>
        </w:tc>
        <w:tc>
          <w:tcPr>
            <w:tcW w:w="1440" w:type="dxa"/>
          </w:tcPr>
          <w:p w14:paraId="36903176" w14:textId="77777777" w:rsidR="0040363F" w:rsidRPr="009E2CF4" w:rsidRDefault="775137B6" w:rsidP="005A50AA">
            <w:pPr>
              <w:contextualSpacing/>
              <w:rPr>
                <w:rFonts w:ascii="Times New Roman" w:hAnsi="Times New Roman" w:cs="Times New Roman"/>
                <w:sz w:val="14"/>
                <w:szCs w:val="14"/>
              </w:rPr>
            </w:pPr>
            <w:r w:rsidRPr="1D647829">
              <w:rPr>
                <w:rFonts w:ascii="Times New Roman" w:hAnsi="Times New Roman" w:cs="Times New Roman"/>
                <w:sz w:val="14"/>
                <w:szCs w:val="14"/>
              </w:rPr>
              <w:t>pediatric staff inpatient unit; 40% RN, 2% APRN; 50% female, 56% white</w:t>
            </w:r>
          </w:p>
        </w:tc>
        <w:tc>
          <w:tcPr>
            <w:tcW w:w="2340" w:type="dxa"/>
          </w:tcPr>
          <w:p w14:paraId="4DE6B815" w14:textId="77777777" w:rsidR="0040363F" w:rsidRDefault="0040363F" w:rsidP="005A50AA">
            <w:pPr>
              <w:contextualSpacing/>
              <w:rPr>
                <w:rFonts w:ascii="Times New Roman" w:hAnsi="Times New Roman" w:cs="Times New Roman"/>
                <w:sz w:val="14"/>
                <w:szCs w:val="14"/>
              </w:rPr>
            </w:pPr>
            <w:r w:rsidRPr="009E2CF4">
              <w:rPr>
                <w:rFonts w:ascii="Times New Roman" w:hAnsi="Times New Roman" w:cs="Times New Roman"/>
                <w:sz w:val="14"/>
                <w:szCs w:val="14"/>
              </w:rPr>
              <w:t xml:space="preserve">demographic characteristics associated with burnout-female, newer in role; individuals who did not practice mindfulness did not </w:t>
            </w:r>
            <w:r w:rsidRPr="009E2CF4">
              <w:rPr>
                <w:rFonts w:ascii="Times New Roman" w:hAnsi="Times New Roman" w:cs="Times New Roman"/>
                <w:sz w:val="14"/>
                <w:szCs w:val="14"/>
              </w:rPr>
              <w:lastRenderedPageBreak/>
              <w:t>improve; higher the initial burnout score the less likely they were to participate; staff led beginning of shift for any available staff</w:t>
            </w:r>
          </w:p>
          <w:p w14:paraId="54C6405A" w14:textId="742F1933" w:rsidR="0017007C" w:rsidRPr="009E2CF4" w:rsidRDefault="0017007C" w:rsidP="005A50AA">
            <w:pPr>
              <w:contextualSpacing/>
              <w:rPr>
                <w:rFonts w:ascii="Times New Roman" w:hAnsi="Times New Roman" w:cs="Times New Roman"/>
                <w:sz w:val="14"/>
                <w:szCs w:val="14"/>
              </w:rPr>
            </w:pPr>
          </w:p>
        </w:tc>
      </w:tr>
    </w:tbl>
    <w:p w14:paraId="19BDC3A0" w14:textId="32824A9C" w:rsidR="14417A95" w:rsidRDefault="14417A95" w:rsidP="005A50AA">
      <w:pPr>
        <w:contextualSpacing/>
      </w:pPr>
    </w:p>
    <w:p w14:paraId="097B9627" w14:textId="77777777" w:rsidR="0040363F" w:rsidRPr="00D6036A" w:rsidRDefault="0040363F" w:rsidP="005A50AA">
      <w:pPr>
        <w:contextualSpacing/>
        <w:rPr>
          <w:rFonts w:ascii="Times New Roman" w:hAnsi="Times New Roman" w:cs="Times New Roman"/>
          <w:sz w:val="20"/>
          <w:szCs w:val="20"/>
        </w:rPr>
      </w:pPr>
    </w:p>
    <w:p w14:paraId="28C9051C"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1C2E8B95"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5E0023BC"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17C0D782"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29EA5A69"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43BE3BE5"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225B7822"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1FCC7B11"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6961EBF0"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1A91C9CE"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6657EB07"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182E8E23"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6B132D00" w14:textId="77777777" w:rsidR="00705F33" w:rsidRDefault="00705F33" w:rsidP="005A50AA">
      <w:pPr>
        <w:spacing w:line="480" w:lineRule="auto"/>
        <w:ind w:firstLine="720"/>
        <w:contextualSpacing/>
        <w:jc w:val="center"/>
        <w:rPr>
          <w:rFonts w:ascii="Times New Roman" w:hAnsi="Times New Roman" w:cs="Times New Roman"/>
          <w:color w:val="3B3838" w:themeColor="background2" w:themeShade="40"/>
          <w:sz w:val="24"/>
          <w:szCs w:val="24"/>
        </w:rPr>
      </w:pPr>
    </w:p>
    <w:p w14:paraId="5F3C3AFE" w14:textId="77777777" w:rsidR="009A7AC1" w:rsidRDefault="009A7AC1" w:rsidP="00AD183F">
      <w:pPr>
        <w:spacing w:line="480" w:lineRule="auto"/>
        <w:contextualSpacing/>
        <w:rPr>
          <w:rFonts w:ascii="Times New Roman" w:hAnsi="Times New Roman" w:cs="Times New Roman"/>
          <w:color w:val="3B3838" w:themeColor="background2" w:themeShade="40"/>
          <w:sz w:val="24"/>
          <w:szCs w:val="24"/>
        </w:rPr>
        <w:sectPr w:rsidR="009A7AC1" w:rsidSect="00982AAD">
          <w:footerReference w:type="default" r:id="rId66"/>
          <w:pgSz w:w="15840" w:h="12240" w:orient="landscape" w:code="1"/>
          <w:pgMar w:top="1440" w:right="1440" w:bottom="1440" w:left="1440" w:header="720" w:footer="720" w:gutter="0"/>
          <w:cols w:space="720"/>
          <w:vAlign w:val="center"/>
          <w:titlePg/>
          <w:docGrid w:linePitch="360"/>
        </w:sectPr>
      </w:pPr>
    </w:p>
    <w:p w14:paraId="20D6782F" w14:textId="64125B8A" w:rsidR="008F1696" w:rsidRDefault="008F1696" w:rsidP="005A50AA">
      <w:pPr>
        <w:pStyle w:val="NoSpacing"/>
        <w:spacing w:line="480" w:lineRule="auto"/>
        <w:contextualSpacing/>
        <w:jc w:val="center"/>
        <w:rPr>
          <w:rFonts w:ascii="Times New Roman" w:hAnsi="Times New Roman" w:cs="Times New Roman"/>
          <w:b/>
          <w:bCs/>
          <w:sz w:val="24"/>
          <w:szCs w:val="24"/>
        </w:rPr>
      </w:pPr>
      <w:r w:rsidRPr="00397FBC">
        <w:rPr>
          <w:rFonts w:ascii="Times New Roman" w:hAnsi="Times New Roman" w:cs="Times New Roman"/>
          <w:b/>
          <w:bCs/>
          <w:sz w:val="24"/>
          <w:szCs w:val="24"/>
        </w:rPr>
        <w:lastRenderedPageBreak/>
        <w:t>Appendix B</w:t>
      </w:r>
    </w:p>
    <w:p w14:paraId="2F4EA941" w14:textId="3B6A274D" w:rsidR="00282764" w:rsidRPr="00A72197" w:rsidRDefault="0067200D" w:rsidP="005A50AA">
      <w:pPr>
        <w:pStyle w:val="NoSpacing"/>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IRB QI/Program Evaluation</w:t>
      </w:r>
    </w:p>
    <w:p w14:paraId="1F9FF663" w14:textId="6AF65DA7" w:rsidR="007F0120" w:rsidRPr="0039643C" w:rsidRDefault="009617A4" w:rsidP="005A50AA">
      <w:pPr>
        <w:pStyle w:val="NoSpacing"/>
        <w:contextualSpacing/>
        <w:jc w:val="center"/>
        <w:rPr>
          <w:rFonts w:ascii="Times New Roman" w:hAnsi="Times New Roman" w:cs="Times New Roman"/>
          <w:b/>
          <w:bCs/>
          <w:sz w:val="24"/>
          <w:szCs w:val="24"/>
        </w:rPr>
      </w:pPr>
      <w:r w:rsidRPr="00A14476">
        <w:rPr>
          <w:noProof/>
        </w:rPr>
        <w:drawing>
          <wp:inline distT="0" distB="0" distL="0" distR="0" wp14:anchorId="0873BD97" wp14:editId="57236450">
            <wp:extent cx="5943600" cy="183070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67"/>
                    <a:stretch>
                      <a:fillRect/>
                    </a:stretch>
                  </pic:blipFill>
                  <pic:spPr>
                    <a:xfrm>
                      <a:off x="0" y="0"/>
                      <a:ext cx="5943600" cy="1830705"/>
                    </a:xfrm>
                    <a:prstGeom prst="rect">
                      <a:avLst/>
                    </a:prstGeom>
                  </pic:spPr>
                </pic:pic>
              </a:graphicData>
            </a:graphic>
          </wp:inline>
        </w:drawing>
      </w:r>
    </w:p>
    <w:p w14:paraId="0559814F"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1C92CB51"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6A1BEDEE"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715B9773"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3A826ADD"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191433A4"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28A69540"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557F13EB"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3F8742A4"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7E1B84B5"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3CB857D3" w14:textId="77777777" w:rsidR="007F0120" w:rsidRPr="0039643C" w:rsidRDefault="007F0120" w:rsidP="005A50AA">
      <w:pPr>
        <w:pStyle w:val="NoSpacing"/>
        <w:contextualSpacing/>
        <w:jc w:val="center"/>
        <w:rPr>
          <w:rFonts w:ascii="Times New Roman" w:hAnsi="Times New Roman" w:cs="Times New Roman"/>
          <w:b/>
          <w:bCs/>
          <w:sz w:val="24"/>
          <w:szCs w:val="24"/>
        </w:rPr>
      </w:pPr>
    </w:p>
    <w:p w14:paraId="2653DAAC" w14:textId="77777777" w:rsidR="007F0120" w:rsidRPr="0039643C" w:rsidRDefault="007F0120" w:rsidP="005A50AA">
      <w:pPr>
        <w:pStyle w:val="NoSpacing"/>
        <w:contextualSpacing/>
        <w:jc w:val="center"/>
        <w:rPr>
          <w:rFonts w:ascii="Times New Roman" w:hAnsi="Times New Roman" w:cs="Times New Roman"/>
          <w:sz w:val="24"/>
          <w:szCs w:val="24"/>
        </w:rPr>
      </w:pPr>
    </w:p>
    <w:p w14:paraId="79F8C702" w14:textId="77777777" w:rsidR="007F0120" w:rsidRPr="0039643C" w:rsidRDefault="007F0120" w:rsidP="005A50AA">
      <w:pPr>
        <w:pStyle w:val="NoSpacing"/>
        <w:contextualSpacing/>
        <w:jc w:val="center"/>
        <w:rPr>
          <w:rFonts w:ascii="Times New Roman" w:hAnsi="Times New Roman" w:cs="Times New Roman"/>
          <w:sz w:val="24"/>
          <w:szCs w:val="24"/>
        </w:rPr>
      </w:pPr>
    </w:p>
    <w:p w14:paraId="57F77F5A" w14:textId="31542B5D" w:rsidR="007F0120" w:rsidRDefault="007F0120" w:rsidP="005A50AA">
      <w:pPr>
        <w:pStyle w:val="NoSpacing"/>
        <w:contextualSpacing/>
        <w:jc w:val="center"/>
        <w:rPr>
          <w:rFonts w:ascii="Times New Roman" w:hAnsi="Times New Roman" w:cs="Times New Roman"/>
          <w:sz w:val="24"/>
          <w:szCs w:val="24"/>
        </w:rPr>
      </w:pPr>
    </w:p>
    <w:p w14:paraId="05104D34" w14:textId="5D6E8321" w:rsidR="00397FBC" w:rsidRDefault="00397FBC" w:rsidP="005A50AA">
      <w:pPr>
        <w:pStyle w:val="NoSpacing"/>
        <w:contextualSpacing/>
        <w:jc w:val="center"/>
        <w:rPr>
          <w:rFonts w:ascii="Times New Roman" w:hAnsi="Times New Roman" w:cs="Times New Roman"/>
          <w:sz w:val="24"/>
          <w:szCs w:val="24"/>
        </w:rPr>
      </w:pPr>
    </w:p>
    <w:p w14:paraId="73A96E83" w14:textId="46019C83" w:rsidR="00397FBC" w:rsidRDefault="00397FBC" w:rsidP="005A50AA">
      <w:pPr>
        <w:pStyle w:val="NoSpacing"/>
        <w:contextualSpacing/>
        <w:jc w:val="center"/>
        <w:rPr>
          <w:rFonts w:ascii="Times New Roman" w:hAnsi="Times New Roman" w:cs="Times New Roman"/>
          <w:sz w:val="24"/>
          <w:szCs w:val="24"/>
        </w:rPr>
      </w:pPr>
    </w:p>
    <w:p w14:paraId="46DE306C" w14:textId="54F4691D" w:rsidR="00397FBC" w:rsidRDefault="00397FBC" w:rsidP="005A50AA">
      <w:pPr>
        <w:pStyle w:val="NoSpacing"/>
        <w:contextualSpacing/>
        <w:jc w:val="center"/>
        <w:rPr>
          <w:rFonts w:ascii="Times New Roman" w:hAnsi="Times New Roman" w:cs="Times New Roman"/>
          <w:sz w:val="24"/>
          <w:szCs w:val="24"/>
        </w:rPr>
      </w:pPr>
    </w:p>
    <w:p w14:paraId="3F715B1F" w14:textId="7AC18914" w:rsidR="00397FBC" w:rsidRDefault="00397FBC" w:rsidP="005A50AA">
      <w:pPr>
        <w:pStyle w:val="NoSpacing"/>
        <w:contextualSpacing/>
        <w:jc w:val="center"/>
        <w:rPr>
          <w:rFonts w:ascii="Times New Roman" w:hAnsi="Times New Roman" w:cs="Times New Roman"/>
          <w:sz w:val="24"/>
          <w:szCs w:val="24"/>
        </w:rPr>
      </w:pPr>
    </w:p>
    <w:p w14:paraId="6DB4B5C8" w14:textId="72727C4D" w:rsidR="00397FBC" w:rsidRDefault="00397FBC" w:rsidP="005A50AA">
      <w:pPr>
        <w:pStyle w:val="NoSpacing"/>
        <w:contextualSpacing/>
        <w:jc w:val="center"/>
        <w:rPr>
          <w:rFonts w:ascii="Times New Roman" w:hAnsi="Times New Roman" w:cs="Times New Roman"/>
          <w:sz w:val="24"/>
          <w:szCs w:val="24"/>
        </w:rPr>
      </w:pPr>
    </w:p>
    <w:p w14:paraId="2D17932E" w14:textId="7C761344" w:rsidR="009617A4" w:rsidRDefault="009617A4" w:rsidP="005A50AA">
      <w:pPr>
        <w:pStyle w:val="NoSpacing"/>
        <w:contextualSpacing/>
        <w:jc w:val="center"/>
        <w:rPr>
          <w:rFonts w:ascii="Times New Roman" w:hAnsi="Times New Roman" w:cs="Times New Roman"/>
          <w:sz w:val="24"/>
          <w:szCs w:val="24"/>
        </w:rPr>
      </w:pPr>
    </w:p>
    <w:p w14:paraId="58CE0373" w14:textId="72673468" w:rsidR="009617A4" w:rsidRDefault="009617A4" w:rsidP="005A50AA">
      <w:pPr>
        <w:pStyle w:val="NoSpacing"/>
        <w:contextualSpacing/>
        <w:jc w:val="center"/>
        <w:rPr>
          <w:rFonts w:ascii="Times New Roman" w:hAnsi="Times New Roman" w:cs="Times New Roman"/>
          <w:sz w:val="24"/>
          <w:szCs w:val="24"/>
        </w:rPr>
      </w:pPr>
    </w:p>
    <w:p w14:paraId="7C526D9E" w14:textId="01443FB6" w:rsidR="009617A4" w:rsidRDefault="009617A4" w:rsidP="005A50AA">
      <w:pPr>
        <w:pStyle w:val="NoSpacing"/>
        <w:contextualSpacing/>
        <w:jc w:val="center"/>
        <w:rPr>
          <w:rFonts w:ascii="Times New Roman" w:hAnsi="Times New Roman" w:cs="Times New Roman"/>
          <w:sz w:val="24"/>
          <w:szCs w:val="24"/>
        </w:rPr>
      </w:pPr>
    </w:p>
    <w:p w14:paraId="324CDF97" w14:textId="4A2A7FB8" w:rsidR="009617A4" w:rsidRDefault="009617A4" w:rsidP="005A50AA">
      <w:pPr>
        <w:pStyle w:val="NoSpacing"/>
        <w:contextualSpacing/>
        <w:jc w:val="center"/>
        <w:rPr>
          <w:rFonts w:ascii="Times New Roman" w:hAnsi="Times New Roman" w:cs="Times New Roman"/>
          <w:sz w:val="24"/>
          <w:szCs w:val="24"/>
        </w:rPr>
      </w:pPr>
    </w:p>
    <w:p w14:paraId="5B728F58" w14:textId="54F20EDD" w:rsidR="009617A4" w:rsidRDefault="009617A4" w:rsidP="005A50AA">
      <w:pPr>
        <w:pStyle w:val="NoSpacing"/>
        <w:contextualSpacing/>
        <w:jc w:val="center"/>
        <w:rPr>
          <w:rFonts w:ascii="Times New Roman" w:hAnsi="Times New Roman" w:cs="Times New Roman"/>
          <w:sz w:val="24"/>
          <w:szCs w:val="24"/>
        </w:rPr>
      </w:pPr>
    </w:p>
    <w:p w14:paraId="653123B4" w14:textId="29338E0D" w:rsidR="009617A4" w:rsidRDefault="009617A4" w:rsidP="005A50AA">
      <w:pPr>
        <w:pStyle w:val="NoSpacing"/>
        <w:contextualSpacing/>
        <w:jc w:val="center"/>
        <w:rPr>
          <w:rFonts w:ascii="Times New Roman" w:hAnsi="Times New Roman" w:cs="Times New Roman"/>
          <w:sz w:val="24"/>
          <w:szCs w:val="24"/>
        </w:rPr>
      </w:pPr>
    </w:p>
    <w:p w14:paraId="39DD6483" w14:textId="7D65BC9E" w:rsidR="009617A4" w:rsidRDefault="009617A4" w:rsidP="005A50AA">
      <w:pPr>
        <w:pStyle w:val="NoSpacing"/>
        <w:contextualSpacing/>
        <w:jc w:val="center"/>
        <w:rPr>
          <w:rFonts w:ascii="Times New Roman" w:hAnsi="Times New Roman" w:cs="Times New Roman"/>
          <w:sz w:val="24"/>
          <w:szCs w:val="24"/>
        </w:rPr>
      </w:pPr>
    </w:p>
    <w:p w14:paraId="43020118" w14:textId="3EF0CDC3" w:rsidR="009617A4" w:rsidRDefault="009617A4" w:rsidP="005A50AA">
      <w:pPr>
        <w:pStyle w:val="NoSpacing"/>
        <w:contextualSpacing/>
        <w:jc w:val="center"/>
        <w:rPr>
          <w:rFonts w:ascii="Times New Roman" w:hAnsi="Times New Roman" w:cs="Times New Roman"/>
          <w:sz w:val="24"/>
          <w:szCs w:val="24"/>
        </w:rPr>
      </w:pPr>
    </w:p>
    <w:p w14:paraId="371275BA" w14:textId="77777777" w:rsidR="009617A4" w:rsidRPr="0039643C" w:rsidRDefault="009617A4" w:rsidP="005A50AA">
      <w:pPr>
        <w:pStyle w:val="NoSpacing"/>
        <w:contextualSpacing/>
        <w:jc w:val="center"/>
        <w:rPr>
          <w:rFonts w:ascii="Times New Roman" w:hAnsi="Times New Roman" w:cs="Times New Roman"/>
          <w:sz w:val="24"/>
          <w:szCs w:val="24"/>
        </w:rPr>
      </w:pPr>
    </w:p>
    <w:p w14:paraId="4CDD81A0" w14:textId="77777777" w:rsidR="007F0120" w:rsidRDefault="007F0120" w:rsidP="005A50AA">
      <w:pPr>
        <w:pStyle w:val="NoSpacing"/>
        <w:contextualSpacing/>
        <w:jc w:val="center"/>
        <w:rPr>
          <w:rFonts w:ascii="Times New Roman" w:hAnsi="Times New Roman" w:cs="Times New Roman"/>
          <w:sz w:val="24"/>
          <w:szCs w:val="24"/>
        </w:rPr>
      </w:pPr>
    </w:p>
    <w:p w14:paraId="3C814A3C" w14:textId="77777777" w:rsidR="00382633" w:rsidRPr="0039643C" w:rsidRDefault="00382633" w:rsidP="005A50AA">
      <w:pPr>
        <w:pStyle w:val="NoSpacing"/>
        <w:contextualSpacing/>
        <w:jc w:val="center"/>
        <w:rPr>
          <w:rFonts w:ascii="Times New Roman" w:hAnsi="Times New Roman" w:cs="Times New Roman"/>
          <w:sz w:val="24"/>
          <w:szCs w:val="24"/>
        </w:rPr>
      </w:pPr>
    </w:p>
    <w:p w14:paraId="68C2C079" w14:textId="77777777" w:rsidR="007F0120" w:rsidRPr="0039643C" w:rsidRDefault="007F0120" w:rsidP="005A50AA">
      <w:pPr>
        <w:pStyle w:val="NoSpacing"/>
        <w:contextualSpacing/>
        <w:jc w:val="center"/>
        <w:rPr>
          <w:rFonts w:ascii="Times New Roman" w:hAnsi="Times New Roman" w:cs="Times New Roman"/>
          <w:sz w:val="24"/>
          <w:szCs w:val="24"/>
        </w:rPr>
      </w:pPr>
    </w:p>
    <w:p w14:paraId="5990792C" w14:textId="77777777" w:rsidR="007F0120" w:rsidRPr="0039643C" w:rsidRDefault="007F0120" w:rsidP="005A50AA">
      <w:pPr>
        <w:pStyle w:val="NoSpacing"/>
        <w:contextualSpacing/>
        <w:rPr>
          <w:rFonts w:ascii="Times New Roman" w:hAnsi="Times New Roman" w:cs="Times New Roman"/>
          <w:sz w:val="24"/>
          <w:szCs w:val="24"/>
        </w:rPr>
      </w:pPr>
    </w:p>
    <w:p w14:paraId="65A734A1" w14:textId="411171BF" w:rsidR="00305F60" w:rsidRPr="00305F60" w:rsidRDefault="00305F60" w:rsidP="00382633">
      <w:pPr>
        <w:pStyle w:val="NoSpacing"/>
        <w:spacing w:line="480" w:lineRule="auto"/>
        <w:contextualSpacing/>
        <w:jc w:val="center"/>
        <w:rPr>
          <w:rFonts w:ascii="Times New Roman" w:hAnsi="Times New Roman" w:cs="Times New Roman"/>
          <w:b/>
          <w:bCs/>
          <w:sz w:val="24"/>
          <w:szCs w:val="24"/>
        </w:rPr>
      </w:pPr>
      <w:r w:rsidRPr="00305F60">
        <w:rPr>
          <w:rFonts w:ascii="Times New Roman" w:hAnsi="Times New Roman" w:cs="Times New Roman"/>
          <w:b/>
          <w:bCs/>
          <w:sz w:val="24"/>
          <w:szCs w:val="24"/>
        </w:rPr>
        <w:lastRenderedPageBreak/>
        <w:t xml:space="preserve">Appendix </w:t>
      </w:r>
      <w:r w:rsidR="0039643C">
        <w:rPr>
          <w:rFonts w:ascii="Times New Roman" w:hAnsi="Times New Roman" w:cs="Times New Roman"/>
          <w:b/>
          <w:bCs/>
          <w:sz w:val="24"/>
          <w:szCs w:val="24"/>
        </w:rPr>
        <w:t>C</w:t>
      </w:r>
    </w:p>
    <w:p w14:paraId="5A9AEB83" w14:textId="5713DF5E" w:rsidR="00305F60" w:rsidRPr="00A72197" w:rsidRDefault="00305F60" w:rsidP="00382633">
      <w:pPr>
        <w:pStyle w:val="NoSpacing"/>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Demographic</w:t>
      </w:r>
      <w:r w:rsidR="00EC7399" w:rsidRPr="00A72197">
        <w:rPr>
          <w:rFonts w:ascii="Times New Roman" w:hAnsi="Times New Roman" w:cs="Times New Roman"/>
          <w:bCs/>
          <w:sz w:val="24"/>
          <w:szCs w:val="24"/>
        </w:rPr>
        <w:t xml:space="preserve"> Survey</w:t>
      </w:r>
    </w:p>
    <w:p w14:paraId="0449F76E" w14:textId="77777777" w:rsidR="00305F60" w:rsidRDefault="00305F60" w:rsidP="005A50AA">
      <w:pPr>
        <w:pStyle w:val="NoSpacing"/>
        <w:contextualSpacing/>
        <w:jc w:val="center"/>
        <w:rPr>
          <w:rFonts w:ascii="Times New Roman" w:hAnsi="Times New Roman" w:cs="Times New Roman"/>
          <w:sz w:val="24"/>
          <w:szCs w:val="24"/>
        </w:rPr>
      </w:pPr>
    </w:p>
    <w:p w14:paraId="24A5ED96"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Professional designation:</w:t>
      </w:r>
    </w:p>
    <w:p w14:paraId="4B4BAE38" w14:textId="0CD48BA2"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NP</w:t>
      </w:r>
      <w:r w:rsidR="001B49CD">
        <w:rPr>
          <w:rFonts w:ascii="Times New Roman" w:hAnsi="Times New Roman" w:cs="Times New Roman"/>
          <w:sz w:val="24"/>
          <w:szCs w:val="24"/>
        </w:rPr>
        <w:tab/>
      </w:r>
      <w:r w:rsidR="000612CA">
        <w:rPr>
          <w:rFonts w:ascii="Times New Roman" w:hAnsi="Times New Roman" w:cs="Times New Roman"/>
          <w:sz w:val="24"/>
          <w:szCs w:val="24"/>
        </w:rPr>
        <w:tab/>
      </w:r>
      <w:r>
        <w:rPr>
          <w:rFonts w:ascii="Times New Roman" w:hAnsi="Times New Roman" w:cs="Times New Roman"/>
          <w:sz w:val="24"/>
          <w:szCs w:val="24"/>
        </w:rPr>
        <w:t>PA</w:t>
      </w:r>
    </w:p>
    <w:p w14:paraId="3167784E" w14:textId="77777777"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 xml:space="preserve"> </w:t>
      </w:r>
    </w:p>
    <w:p w14:paraId="697F19A2"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Department: (Choose all that apply)</w:t>
      </w:r>
    </w:p>
    <w:p w14:paraId="0777575E" w14:textId="3B89A7C6"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JSA</w:t>
      </w:r>
      <w:r w:rsidR="000612CA">
        <w:rPr>
          <w:rFonts w:ascii="Times New Roman" w:hAnsi="Times New Roman" w:cs="Times New Roman"/>
          <w:sz w:val="24"/>
          <w:szCs w:val="24"/>
        </w:rPr>
        <w:tab/>
      </w:r>
      <w:r w:rsidR="000612CA">
        <w:rPr>
          <w:rFonts w:ascii="Times New Roman" w:hAnsi="Times New Roman" w:cs="Times New Roman"/>
          <w:sz w:val="24"/>
          <w:szCs w:val="24"/>
        </w:rPr>
        <w:tab/>
      </w:r>
      <w:r>
        <w:rPr>
          <w:rFonts w:ascii="Times New Roman" w:hAnsi="Times New Roman" w:cs="Times New Roman"/>
          <w:sz w:val="24"/>
          <w:szCs w:val="24"/>
        </w:rPr>
        <w:t>CAW</w:t>
      </w:r>
      <w:r>
        <w:rPr>
          <w:rFonts w:ascii="Times New Roman" w:hAnsi="Times New Roman" w:cs="Times New Roman"/>
          <w:sz w:val="24"/>
          <w:szCs w:val="24"/>
        </w:rPr>
        <w:tab/>
      </w:r>
      <w:r w:rsidR="000612CA">
        <w:rPr>
          <w:rFonts w:ascii="Times New Roman" w:hAnsi="Times New Roman" w:cs="Times New Roman"/>
          <w:sz w:val="24"/>
          <w:szCs w:val="24"/>
        </w:rPr>
        <w:tab/>
      </w:r>
      <w:r>
        <w:rPr>
          <w:rFonts w:ascii="Times New Roman" w:hAnsi="Times New Roman" w:cs="Times New Roman"/>
          <w:sz w:val="24"/>
          <w:szCs w:val="24"/>
        </w:rPr>
        <w:t>VCC</w:t>
      </w:r>
      <w:r>
        <w:rPr>
          <w:rFonts w:ascii="Times New Roman" w:hAnsi="Times New Roman" w:cs="Times New Roman"/>
          <w:sz w:val="24"/>
          <w:szCs w:val="24"/>
        </w:rPr>
        <w:tab/>
      </w:r>
    </w:p>
    <w:p w14:paraId="071BE5C7" w14:textId="365FE943"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 xml:space="preserve"> </w:t>
      </w:r>
    </w:p>
    <w:p w14:paraId="544AAE73"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Work status:</w:t>
      </w:r>
    </w:p>
    <w:p w14:paraId="4CB4EEF1" w14:textId="01307874"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Full-time</w:t>
      </w:r>
      <w:r>
        <w:rPr>
          <w:rFonts w:ascii="Times New Roman" w:hAnsi="Times New Roman" w:cs="Times New Roman"/>
          <w:sz w:val="24"/>
          <w:szCs w:val="24"/>
        </w:rPr>
        <w:tab/>
        <w:t>Part-time</w:t>
      </w:r>
      <w:r w:rsidR="000612CA">
        <w:rPr>
          <w:rFonts w:ascii="Times New Roman" w:hAnsi="Times New Roman" w:cs="Times New Roman"/>
          <w:sz w:val="24"/>
          <w:szCs w:val="24"/>
        </w:rPr>
        <w:tab/>
      </w:r>
      <w:r>
        <w:rPr>
          <w:rFonts w:ascii="Times New Roman" w:hAnsi="Times New Roman" w:cs="Times New Roman"/>
          <w:sz w:val="24"/>
          <w:szCs w:val="24"/>
        </w:rPr>
        <w:t>Temporary</w:t>
      </w:r>
    </w:p>
    <w:p w14:paraId="543F6692" w14:textId="77777777" w:rsidR="00305F60" w:rsidRDefault="00305F60" w:rsidP="005A50AA">
      <w:pPr>
        <w:pStyle w:val="NoSpacing"/>
        <w:ind w:left="720"/>
        <w:contextualSpacing/>
        <w:rPr>
          <w:rFonts w:ascii="Times New Roman" w:hAnsi="Times New Roman" w:cs="Times New Roman"/>
          <w:sz w:val="24"/>
          <w:szCs w:val="24"/>
        </w:rPr>
      </w:pPr>
    </w:p>
    <w:p w14:paraId="1F4ED2C5"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Years as APC:</w:t>
      </w:r>
    </w:p>
    <w:p w14:paraId="3379A8F5" w14:textId="044BDBCE"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&lt; 1 year</w:t>
      </w:r>
      <w:r w:rsidR="000612CA">
        <w:rPr>
          <w:rFonts w:ascii="Times New Roman" w:hAnsi="Times New Roman" w:cs="Times New Roman"/>
          <w:sz w:val="24"/>
          <w:szCs w:val="24"/>
        </w:rPr>
        <w:tab/>
      </w:r>
      <w:r>
        <w:rPr>
          <w:rFonts w:ascii="Times New Roman" w:hAnsi="Times New Roman" w:cs="Times New Roman"/>
          <w:sz w:val="24"/>
          <w:szCs w:val="24"/>
        </w:rPr>
        <w:t>1-3</w:t>
      </w:r>
      <w:r>
        <w:rPr>
          <w:rFonts w:ascii="Times New Roman" w:hAnsi="Times New Roman" w:cs="Times New Roman"/>
          <w:sz w:val="24"/>
          <w:szCs w:val="24"/>
        </w:rPr>
        <w:tab/>
      </w:r>
      <w:r w:rsidR="0070193B">
        <w:rPr>
          <w:rFonts w:ascii="Times New Roman" w:hAnsi="Times New Roman" w:cs="Times New Roman"/>
          <w:sz w:val="24"/>
          <w:szCs w:val="24"/>
        </w:rPr>
        <w:tab/>
      </w:r>
      <w:r w:rsidR="00E051A9">
        <w:rPr>
          <w:rFonts w:ascii="Times New Roman" w:hAnsi="Times New Roman" w:cs="Times New Roman"/>
          <w:sz w:val="24"/>
          <w:szCs w:val="24"/>
        </w:rPr>
        <w:t>4</w:t>
      </w:r>
      <w:r>
        <w:rPr>
          <w:rFonts w:ascii="Times New Roman" w:hAnsi="Times New Roman" w:cs="Times New Roman"/>
          <w:sz w:val="24"/>
          <w:szCs w:val="24"/>
        </w:rPr>
        <w:t>-10</w:t>
      </w:r>
      <w:r w:rsidR="00E051A9">
        <w:rPr>
          <w:rFonts w:ascii="Times New Roman" w:hAnsi="Times New Roman" w:cs="Times New Roman"/>
          <w:sz w:val="24"/>
          <w:szCs w:val="24"/>
        </w:rPr>
        <w:t>+</w:t>
      </w:r>
    </w:p>
    <w:p w14:paraId="5D538AC1" w14:textId="77777777" w:rsidR="00305F60" w:rsidRDefault="00305F60" w:rsidP="005A50AA">
      <w:pPr>
        <w:pStyle w:val="NoSpacing"/>
        <w:contextualSpacing/>
        <w:rPr>
          <w:rFonts w:ascii="Times New Roman" w:hAnsi="Times New Roman" w:cs="Times New Roman"/>
          <w:sz w:val="24"/>
          <w:szCs w:val="24"/>
        </w:rPr>
      </w:pPr>
    </w:p>
    <w:p w14:paraId="68FF0074"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Years with AHC:</w:t>
      </w:r>
    </w:p>
    <w:p w14:paraId="5CF4D5AB" w14:textId="3D2DAF0A"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&lt; 1 year</w:t>
      </w:r>
      <w:r w:rsidR="0070193B">
        <w:rPr>
          <w:rFonts w:ascii="Times New Roman" w:hAnsi="Times New Roman" w:cs="Times New Roman"/>
          <w:sz w:val="24"/>
          <w:szCs w:val="24"/>
        </w:rPr>
        <w:tab/>
      </w:r>
      <w:r>
        <w:rPr>
          <w:rFonts w:ascii="Times New Roman" w:hAnsi="Times New Roman" w:cs="Times New Roman"/>
          <w:sz w:val="24"/>
          <w:szCs w:val="24"/>
        </w:rPr>
        <w:t>1-3</w:t>
      </w:r>
      <w:r>
        <w:rPr>
          <w:rFonts w:ascii="Times New Roman" w:hAnsi="Times New Roman" w:cs="Times New Roman"/>
          <w:sz w:val="24"/>
          <w:szCs w:val="24"/>
        </w:rPr>
        <w:tab/>
      </w:r>
      <w:r w:rsidR="0070193B">
        <w:rPr>
          <w:rFonts w:ascii="Times New Roman" w:hAnsi="Times New Roman" w:cs="Times New Roman"/>
          <w:sz w:val="24"/>
          <w:szCs w:val="24"/>
        </w:rPr>
        <w:tab/>
      </w:r>
      <w:r>
        <w:rPr>
          <w:rFonts w:ascii="Times New Roman" w:hAnsi="Times New Roman" w:cs="Times New Roman"/>
          <w:sz w:val="24"/>
          <w:szCs w:val="24"/>
        </w:rPr>
        <w:t>3-10+</w:t>
      </w:r>
    </w:p>
    <w:p w14:paraId="37B5F290" w14:textId="77777777" w:rsidR="00305F60" w:rsidRDefault="00305F60" w:rsidP="005A50AA">
      <w:pPr>
        <w:pStyle w:val="NoSpacing"/>
        <w:contextualSpacing/>
        <w:rPr>
          <w:rFonts w:ascii="Times New Roman" w:hAnsi="Times New Roman" w:cs="Times New Roman"/>
          <w:sz w:val="24"/>
          <w:szCs w:val="24"/>
        </w:rPr>
      </w:pPr>
    </w:p>
    <w:p w14:paraId="5A27584D"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Gender:</w:t>
      </w:r>
    </w:p>
    <w:p w14:paraId="588E0CC4" w14:textId="4FB1FAF3"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r>
      <w:r w:rsidR="0070193B">
        <w:rPr>
          <w:rFonts w:ascii="Times New Roman" w:hAnsi="Times New Roman" w:cs="Times New Roman"/>
          <w:sz w:val="24"/>
          <w:szCs w:val="24"/>
        </w:rPr>
        <w:tab/>
      </w:r>
      <w:r>
        <w:rPr>
          <w:rFonts w:ascii="Times New Roman" w:hAnsi="Times New Roman" w:cs="Times New Roman"/>
          <w:sz w:val="24"/>
          <w:szCs w:val="24"/>
        </w:rPr>
        <w:t>F</w:t>
      </w:r>
      <w:r>
        <w:rPr>
          <w:rFonts w:ascii="Times New Roman" w:hAnsi="Times New Roman" w:cs="Times New Roman"/>
          <w:sz w:val="24"/>
          <w:szCs w:val="24"/>
        </w:rPr>
        <w:tab/>
      </w:r>
      <w:r w:rsidR="0070193B">
        <w:rPr>
          <w:rFonts w:ascii="Times New Roman" w:hAnsi="Times New Roman" w:cs="Times New Roman"/>
          <w:sz w:val="24"/>
          <w:szCs w:val="24"/>
        </w:rPr>
        <w:tab/>
      </w:r>
      <w:r>
        <w:rPr>
          <w:rFonts w:ascii="Times New Roman" w:hAnsi="Times New Roman" w:cs="Times New Roman"/>
          <w:sz w:val="24"/>
          <w:szCs w:val="24"/>
        </w:rPr>
        <w:t>Choose not to answer</w:t>
      </w:r>
    </w:p>
    <w:p w14:paraId="5C8CA646" w14:textId="77777777" w:rsidR="00305F60" w:rsidRDefault="00305F60" w:rsidP="005A50AA">
      <w:pPr>
        <w:pStyle w:val="NoSpacing"/>
        <w:ind w:left="720"/>
        <w:contextualSpacing/>
        <w:rPr>
          <w:rFonts w:ascii="Times New Roman" w:hAnsi="Times New Roman" w:cs="Times New Roman"/>
          <w:sz w:val="24"/>
          <w:szCs w:val="24"/>
        </w:rPr>
      </w:pPr>
    </w:p>
    <w:p w14:paraId="1AD3BAED"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Primary race:</w:t>
      </w:r>
    </w:p>
    <w:p w14:paraId="4BFDCB73" w14:textId="3D33A43C"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Caucasian/White</w:t>
      </w:r>
      <w:r w:rsidR="0070193B">
        <w:rPr>
          <w:rFonts w:ascii="Times New Roman" w:hAnsi="Times New Roman" w:cs="Times New Roman"/>
          <w:sz w:val="24"/>
          <w:szCs w:val="24"/>
        </w:rPr>
        <w:tab/>
      </w:r>
      <w:r w:rsidR="0070193B">
        <w:rPr>
          <w:rFonts w:ascii="Times New Roman" w:hAnsi="Times New Roman" w:cs="Times New Roman"/>
          <w:sz w:val="24"/>
          <w:szCs w:val="24"/>
        </w:rPr>
        <w:tab/>
      </w:r>
      <w:r>
        <w:rPr>
          <w:rFonts w:ascii="Times New Roman" w:hAnsi="Times New Roman" w:cs="Times New Roman"/>
          <w:sz w:val="24"/>
          <w:szCs w:val="24"/>
        </w:rPr>
        <w:t>African American/African/Black</w:t>
      </w:r>
    </w:p>
    <w:p w14:paraId="6D5020AB" w14:textId="6A398815"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Latino/Latina</w:t>
      </w:r>
      <w:r w:rsidR="0070193B">
        <w:rPr>
          <w:rFonts w:ascii="Times New Roman" w:hAnsi="Times New Roman" w:cs="Times New Roman"/>
          <w:sz w:val="24"/>
          <w:szCs w:val="24"/>
        </w:rPr>
        <w:tab/>
      </w:r>
      <w:r w:rsidR="0070193B">
        <w:rPr>
          <w:rFonts w:ascii="Times New Roman" w:hAnsi="Times New Roman" w:cs="Times New Roman"/>
          <w:sz w:val="24"/>
          <w:szCs w:val="24"/>
        </w:rPr>
        <w:tab/>
      </w:r>
      <w:r w:rsidR="0070193B">
        <w:rPr>
          <w:rFonts w:ascii="Times New Roman" w:hAnsi="Times New Roman" w:cs="Times New Roman"/>
          <w:sz w:val="24"/>
          <w:szCs w:val="24"/>
        </w:rPr>
        <w:tab/>
      </w:r>
      <w:r>
        <w:rPr>
          <w:rFonts w:ascii="Times New Roman" w:hAnsi="Times New Roman" w:cs="Times New Roman"/>
          <w:sz w:val="24"/>
          <w:szCs w:val="24"/>
        </w:rPr>
        <w:t>Asian</w:t>
      </w:r>
    </w:p>
    <w:p w14:paraId="49821DB7" w14:textId="3F77B452" w:rsidR="00305F60" w:rsidRDefault="00305F60" w:rsidP="005A50AA">
      <w:pPr>
        <w:pStyle w:val="NoSpacing"/>
        <w:ind w:left="720"/>
        <w:contextualSpacing/>
        <w:rPr>
          <w:rFonts w:ascii="Times New Roman" w:hAnsi="Times New Roman" w:cs="Times New Roman"/>
          <w:sz w:val="24"/>
          <w:szCs w:val="24"/>
        </w:rPr>
      </w:pPr>
      <w:r w:rsidRPr="1D647829">
        <w:rPr>
          <w:rFonts w:ascii="Times New Roman" w:hAnsi="Times New Roman" w:cs="Times New Roman"/>
          <w:sz w:val="24"/>
          <w:szCs w:val="24"/>
        </w:rPr>
        <w:t>Other (Free text)</w:t>
      </w:r>
      <w:r>
        <w:tab/>
      </w:r>
      <w:r>
        <w:tab/>
      </w:r>
      <w:r w:rsidRPr="1D647829">
        <w:rPr>
          <w:rFonts w:ascii="Times New Roman" w:hAnsi="Times New Roman" w:cs="Times New Roman"/>
          <w:sz w:val="24"/>
          <w:szCs w:val="24"/>
        </w:rPr>
        <w:t>Choose not to answer</w:t>
      </w:r>
    </w:p>
    <w:p w14:paraId="1FBAC249" w14:textId="77777777" w:rsidR="00305F60" w:rsidRDefault="00305F60" w:rsidP="005A50AA">
      <w:pPr>
        <w:pStyle w:val="NoSpacing"/>
        <w:ind w:left="720"/>
        <w:contextualSpacing/>
        <w:rPr>
          <w:rFonts w:ascii="Times New Roman" w:hAnsi="Times New Roman" w:cs="Times New Roman"/>
          <w:sz w:val="24"/>
          <w:szCs w:val="24"/>
        </w:rPr>
      </w:pPr>
    </w:p>
    <w:p w14:paraId="5ABC24F6"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Age:</w:t>
      </w:r>
    </w:p>
    <w:p w14:paraId="73CE61F0" w14:textId="51931B32"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20-30</w:t>
      </w:r>
      <w:r>
        <w:rPr>
          <w:rFonts w:ascii="Times New Roman" w:hAnsi="Times New Roman" w:cs="Times New Roman"/>
          <w:sz w:val="24"/>
          <w:szCs w:val="24"/>
        </w:rPr>
        <w:tab/>
      </w:r>
      <w:r w:rsidR="00FE697C">
        <w:rPr>
          <w:rFonts w:ascii="Times New Roman" w:hAnsi="Times New Roman" w:cs="Times New Roman"/>
          <w:sz w:val="24"/>
          <w:szCs w:val="24"/>
        </w:rPr>
        <w:tab/>
      </w:r>
      <w:r>
        <w:rPr>
          <w:rFonts w:ascii="Times New Roman" w:hAnsi="Times New Roman" w:cs="Times New Roman"/>
          <w:sz w:val="24"/>
          <w:szCs w:val="24"/>
        </w:rPr>
        <w:t>30-40</w:t>
      </w:r>
      <w:r>
        <w:rPr>
          <w:rFonts w:ascii="Times New Roman" w:hAnsi="Times New Roman" w:cs="Times New Roman"/>
          <w:sz w:val="24"/>
          <w:szCs w:val="24"/>
        </w:rPr>
        <w:tab/>
      </w:r>
      <w:r w:rsidR="00FE697C">
        <w:rPr>
          <w:rFonts w:ascii="Times New Roman" w:hAnsi="Times New Roman" w:cs="Times New Roman"/>
          <w:sz w:val="24"/>
          <w:szCs w:val="24"/>
        </w:rPr>
        <w:tab/>
      </w:r>
      <w:r>
        <w:rPr>
          <w:rFonts w:ascii="Times New Roman" w:hAnsi="Times New Roman" w:cs="Times New Roman"/>
          <w:sz w:val="24"/>
          <w:szCs w:val="24"/>
        </w:rPr>
        <w:t>40</w:t>
      </w:r>
      <w:r w:rsidR="00E051A9">
        <w:rPr>
          <w:rFonts w:ascii="Times New Roman" w:hAnsi="Times New Roman" w:cs="Times New Roman"/>
          <w:sz w:val="24"/>
          <w:szCs w:val="24"/>
        </w:rPr>
        <w:t>+</w:t>
      </w:r>
    </w:p>
    <w:p w14:paraId="4F90204F" w14:textId="77777777" w:rsidR="00305F60" w:rsidRDefault="00305F60" w:rsidP="005A50AA">
      <w:pPr>
        <w:pStyle w:val="NoSpacing"/>
        <w:ind w:left="720"/>
        <w:contextualSpacing/>
        <w:rPr>
          <w:rFonts w:ascii="Times New Roman" w:hAnsi="Times New Roman" w:cs="Times New Roman"/>
          <w:sz w:val="24"/>
          <w:szCs w:val="24"/>
        </w:rPr>
      </w:pPr>
    </w:p>
    <w:p w14:paraId="673454BB"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Marital status:</w:t>
      </w:r>
    </w:p>
    <w:p w14:paraId="27E0B207" w14:textId="599681BF" w:rsidR="00305F60"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Married/Partnered</w:t>
      </w:r>
      <w:r w:rsidR="00FE697C">
        <w:rPr>
          <w:rFonts w:ascii="Times New Roman" w:hAnsi="Times New Roman" w:cs="Times New Roman"/>
          <w:sz w:val="24"/>
          <w:szCs w:val="24"/>
        </w:rPr>
        <w:tab/>
      </w:r>
      <w:r>
        <w:rPr>
          <w:rFonts w:ascii="Times New Roman" w:hAnsi="Times New Roman" w:cs="Times New Roman"/>
          <w:sz w:val="24"/>
          <w:szCs w:val="24"/>
        </w:rPr>
        <w:tab/>
        <w:t>Single</w:t>
      </w:r>
      <w:r>
        <w:rPr>
          <w:rFonts w:ascii="Times New Roman" w:hAnsi="Times New Roman" w:cs="Times New Roman"/>
          <w:sz w:val="24"/>
          <w:szCs w:val="24"/>
        </w:rPr>
        <w:tab/>
      </w:r>
      <w:r>
        <w:rPr>
          <w:rFonts w:ascii="Times New Roman" w:hAnsi="Times New Roman" w:cs="Times New Roman"/>
          <w:sz w:val="24"/>
          <w:szCs w:val="24"/>
        </w:rPr>
        <w:tab/>
        <w:t>Divorced</w:t>
      </w:r>
      <w:r>
        <w:rPr>
          <w:rFonts w:ascii="Times New Roman" w:hAnsi="Times New Roman" w:cs="Times New Roman"/>
          <w:sz w:val="24"/>
          <w:szCs w:val="24"/>
        </w:rPr>
        <w:tab/>
        <w:t xml:space="preserve"> Choose not to answer</w:t>
      </w:r>
    </w:p>
    <w:p w14:paraId="721A7F85" w14:textId="77777777" w:rsidR="00305F60" w:rsidRDefault="00305F60" w:rsidP="005A50AA">
      <w:pPr>
        <w:pStyle w:val="NoSpacing"/>
        <w:ind w:left="720"/>
        <w:contextualSpacing/>
        <w:rPr>
          <w:rFonts w:ascii="Times New Roman" w:hAnsi="Times New Roman" w:cs="Times New Roman"/>
          <w:sz w:val="24"/>
          <w:szCs w:val="24"/>
        </w:rPr>
      </w:pPr>
    </w:p>
    <w:p w14:paraId="7D9B0E5E" w14:textId="77777777" w:rsidR="00305F60" w:rsidRDefault="00305F6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Are you a caregiver for others:</w:t>
      </w:r>
    </w:p>
    <w:p w14:paraId="0434FFD7" w14:textId="6E2F99C4" w:rsidR="00305F60" w:rsidRPr="00EE3902" w:rsidRDefault="00305F60"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No</w:t>
      </w:r>
      <w:r w:rsidR="00C01923">
        <w:rPr>
          <w:rFonts w:ascii="Times New Roman" w:hAnsi="Times New Roman" w:cs="Times New Roman"/>
          <w:sz w:val="24"/>
          <w:szCs w:val="24"/>
        </w:rPr>
        <w:tab/>
      </w:r>
      <w:r w:rsidR="00C01923">
        <w:rPr>
          <w:rFonts w:ascii="Times New Roman" w:hAnsi="Times New Roman" w:cs="Times New Roman"/>
          <w:sz w:val="24"/>
          <w:szCs w:val="24"/>
        </w:rPr>
        <w:tab/>
      </w:r>
      <w:r>
        <w:rPr>
          <w:rFonts w:ascii="Times New Roman" w:hAnsi="Times New Roman" w:cs="Times New Roman"/>
          <w:sz w:val="24"/>
          <w:szCs w:val="24"/>
        </w:rPr>
        <w:t>Yes</w:t>
      </w:r>
      <w:r>
        <w:rPr>
          <w:rFonts w:ascii="Times New Roman" w:hAnsi="Times New Roman" w:cs="Times New Roman"/>
          <w:sz w:val="24"/>
          <w:szCs w:val="24"/>
        </w:rPr>
        <w:tab/>
      </w:r>
    </w:p>
    <w:p w14:paraId="46891E19" w14:textId="458D9EEE" w:rsidR="00305F60" w:rsidRDefault="00305F60" w:rsidP="005A50AA">
      <w:pPr>
        <w:spacing w:line="480" w:lineRule="auto"/>
        <w:contextualSpacing/>
        <w:rPr>
          <w:rFonts w:ascii="Times New Roman" w:hAnsi="Times New Roman" w:cs="Times New Roman"/>
          <w:color w:val="3B3838" w:themeColor="background2" w:themeShade="40"/>
          <w:sz w:val="24"/>
          <w:szCs w:val="24"/>
        </w:rPr>
      </w:pPr>
    </w:p>
    <w:p w14:paraId="6516F65D" w14:textId="3CF628D3" w:rsidR="007A1188" w:rsidRDefault="007A1188" w:rsidP="005A50AA">
      <w:pPr>
        <w:spacing w:line="480" w:lineRule="auto"/>
        <w:contextualSpacing/>
        <w:rPr>
          <w:rFonts w:ascii="Times New Roman" w:hAnsi="Times New Roman" w:cs="Times New Roman"/>
          <w:color w:val="3B3838" w:themeColor="background2" w:themeShade="40"/>
          <w:sz w:val="24"/>
          <w:szCs w:val="24"/>
        </w:rPr>
      </w:pPr>
    </w:p>
    <w:p w14:paraId="4A88F4BA" w14:textId="032167C1" w:rsidR="007A1188" w:rsidRDefault="007A1188" w:rsidP="005A50AA">
      <w:pPr>
        <w:spacing w:line="480" w:lineRule="auto"/>
        <w:contextualSpacing/>
        <w:rPr>
          <w:rFonts w:ascii="Times New Roman" w:hAnsi="Times New Roman" w:cs="Times New Roman"/>
          <w:color w:val="3B3838" w:themeColor="background2" w:themeShade="40"/>
          <w:sz w:val="24"/>
          <w:szCs w:val="24"/>
        </w:rPr>
      </w:pPr>
    </w:p>
    <w:p w14:paraId="4299E6EA" w14:textId="77777777" w:rsidR="00E051A9" w:rsidRDefault="00E051A9" w:rsidP="005A50AA">
      <w:pPr>
        <w:spacing w:line="480" w:lineRule="auto"/>
        <w:contextualSpacing/>
        <w:rPr>
          <w:rFonts w:ascii="Times New Roman" w:hAnsi="Times New Roman" w:cs="Times New Roman"/>
          <w:color w:val="3B3838" w:themeColor="background2" w:themeShade="40"/>
          <w:sz w:val="24"/>
          <w:szCs w:val="24"/>
        </w:rPr>
      </w:pPr>
    </w:p>
    <w:p w14:paraId="1D2B608A" w14:textId="77777777" w:rsidR="00E051A9" w:rsidRDefault="00E051A9" w:rsidP="005A50AA">
      <w:pPr>
        <w:spacing w:line="480" w:lineRule="auto"/>
        <w:contextualSpacing/>
        <w:rPr>
          <w:rFonts w:ascii="Times New Roman" w:hAnsi="Times New Roman" w:cs="Times New Roman"/>
          <w:color w:val="3B3838" w:themeColor="background2" w:themeShade="40"/>
          <w:sz w:val="24"/>
          <w:szCs w:val="24"/>
        </w:rPr>
      </w:pPr>
    </w:p>
    <w:p w14:paraId="12EF5AF0" w14:textId="6D713477" w:rsidR="00305F60" w:rsidRPr="00E57957" w:rsidRDefault="00514A95" w:rsidP="005A50AA">
      <w:pPr>
        <w:spacing w:line="480" w:lineRule="auto"/>
        <w:contextualSpacing/>
        <w:jc w:val="center"/>
        <w:rPr>
          <w:rFonts w:ascii="Times New Roman" w:hAnsi="Times New Roman" w:cs="Times New Roman"/>
          <w:b/>
          <w:bCs/>
          <w:sz w:val="24"/>
          <w:szCs w:val="24"/>
        </w:rPr>
      </w:pPr>
      <w:r w:rsidRPr="00E57957">
        <w:rPr>
          <w:rFonts w:ascii="Times New Roman" w:hAnsi="Times New Roman" w:cs="Times New Roman"/>
          <w:b/>
          <w:bCs/>
          <w:sz w:val="24"/>
          <w:szCs w:val="24"/>
        </w:rPr>
        <w:lastRenderedPageBreak/>
        <w:t xml:space="preserve">Appendix </w:t>
      </w:r>
      <w:r w:rsidR="00397FBC">
        <w:rPr>
          <w:rFonts w:ascii="Times New Roman" w:hAnsi="Times New Roman" w:cs="Times New Roman"/>
          <w:b/>
          <w:bCs/>
          <w:sz w:val="24"/>
          <w:szCs w:val="24"/>
        </w:rPr>
        <w:t>D</w:t>
      </w:r>
    </w:p>
    <w:p w14:paraId="7C2F336E" w14:textId="5CFE849F" w:rsidR="00514A95" w:rsidRPr="00A72197" w:rsidRDefault="00514A95" w:rsidP="005A50AA">
      <w:pPr>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Maslach Burnout Inventory Permission</w:t>
      </w:r>
    </w:p>
    <w:p w14:paraId="3F652760" w14:textId="77777777" w:rsidR="004A53BB" w:rsidRPr="00AB453F" w:rsidRDefault="004A53BB" w:rsidP="005A50AA">
      <w:pPr>
        <w:pStyle w:val="NoSpacing"/>
        <w:contextualSpacing/>
        <w:jc w:val="right"/>
        <w:rPr>
          <w:rFonts w:ascii="Times New Roman" w:hAnsi="Times New Roman" w:cs="Times New Roman"/>
          <w:sz w:val="24"/>
          <w:szCs w:val="24"/>
        </w:rPr>
      </w:pPr>
      <w:r w:rsidRPr="00AB453F">
        <w:rPr>
          <w:rFonts w:ascii="Times New Roman" w:hAnsi="Times New Roman" w:cs="Times New Roman"/>
          <w:sz w:val="24"/>
          <w:szCs w:val="24"/>
        </w:rPr>
        <w:t>Laura Sadeghi</w:t>
      </w:r>
    </w:p>
    <w:p w14:paraId="26A46099" w14:textId="77777777" w:rsidR="004A53BB" w:rsidRDefault="004A53BB" w:rsidP="005A50AA">
      <w:pPr>
        <w:pStyle w:val="NoSpacing"/>
        <w:contextualSpacing/>
        <w:rPr>
          <w:rFonts w:ascii="Times New Roman" w:hAnsi="Times New Roman" w:cs="Times New Roman"/>
          <w:sz w:val="24"/>
          <w:szCs w:val="24"/>
        </w:rPr>
      </w:pPr>
    </w:p>
    <w:p w14:paraId="0B1AA3D4" w14:textId="77777777" w:rsidR="004A53BB"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Remote online use of the Mind Garden instrument stated below is approved for the person on the title page of this document</w:t>
      </w:r>
      <w:r>
        <w:rPr>
          <w:rFonts w:ascii="Times New Roman" w:hAnsi="Times New Roman" w:cs="Times New Roman"/>
          <w:sz w:val="24"/>
          <w:szCs w:val="24"/>
        </w:rPr>
        <w:t>.</w:t>
      </w:r>
    </w:p>
    <w:p w14:paraId="180BB21E" w14:textId="77777777" w:rsidR="004A53BB" w:rsidRPr="00AB453F" w:rsidRDefault="004A53BB" w:rsidP="005A50AA">
      <w:pPr>
        <w:pStyle w:val="NoSpacing"/>
        <w:contextualSpacing/>
        <w:rPr>
          <w:rFonts w:ascii="Times New Roman" w:hAnsi="Times New Roman" w:cs="Times New Roman"/>
          <w:sz w:val="24"/>
          <w:szCs w:val="24"/>
        </w:rPr>
      </w:pPr>
    </w:p>
    <w:p w14:paraId="13BCE1EC"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Your name:</w:t>
      </w:r>
    </w:p>
    <w:p w14:paraId="5033D6FA" w14:textId="77777777" w:rsidR="004A53BB"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Laura Sadeghi</w:t>
      </w:r>
    </w:p>
    <w:p w14:paraId="6FCB1028" w14:textId="77777777" w:rsidR="004A53BB" w:rsidRPr="00AB453F" w:rsidRDefault="004A53BB" w:rsidP="005A50AA">
      <w:pPr>
        <w:pStyle w:val="NoSpacing"/>
        <w:contextualSpacing/>
        <w:rPr>
          <w:rFonts w:ascii="Times New Roman" w:hAnsi="Times New Roman" w:cs="Times New Roman"/>
          <w:sz w:val="24"/>
          <w:szCs w:val="24"/>
        </w:rPr>
      </w:pPr>
    </w:p>
    <w:p w14:paraId="5C37B87A"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Email address:</w:t>
      </w:r>
    </w:p>
    <w:p w14:paraId="60AD1A87" w14:textId="5E3C5F02" w:rsidR="004A53BB" w:rsidRDefault="00FF23EA" w:rsidP="005A50AA">
      <w:pPr>
        <w:pStyle w:val="NoSpacing"/>
        <w:contextualSpacing/>
        <w:rPr>
          <w:rFonts w:ascii="Times New Roman" w:hAnsi="Times New Roman" w:cs="Times New Roman"/>
          <w:sz w:val="24"/>
          <w:szCs w:val="24"/>
        </w:rPr>
      </w:pPr>
      <w:hyperlink r:id="rId68" w:history="1">
        <w:r w:rsidR="00A72197" w:rsidRPr="000E09B5">
          <w:rPr>
            <w:rStyle w:val="Hyperlink"/>
            <w:rFonts w:ascii="Times New Roman" w:hAnsi="Times New Roman" w:cs="Times New Roman"/>
            <w:sz w:val="24"/>
            <w:szCs w:val="24"/>
          </w:rPr>
          <w:t>XXXXXXX@students.ecu.edu</w:t>
        </w:r>
      </w:hyperlink>
    </w:p>
    <w:p w14:paraId="6BDF90B2" w14:textId="77777777" w:rsidR="004A53BB" w:rsidRPr="00AB453F" w:rsidRDefault="004A53BB" w:rsidP="005A50AA">
      <w:pPr>
        <w:pStyle w:val="NoSpacing"/>
        <w:contextualSpacing/>
        <w:rPr>
          <w:rFonts w:ascii="Times New Roman" w:hAnsi="Times New Roman" w:cs="Times New Roman"/>
          <w:sz w:val="24"/>
          <w:szCs w:val="24"/>
        </w:rPr>
      </w:pPr>
    </w:p>
    <w:p w14:paraId="7ABEECD4"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Company/institution:</w:t>
      </w:r>
    </w:p>
    <w:p w14:paraId="09907E13" w14:textId="77777777" w:rsidR="004A53BB"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East Carolina University</w:t>
      </w:r>
    </w:p>
    <w:p w14:paraId="07415887" w14:textId="77777777" w:rsidR="004A53BB" w:rsidRPr="00AB453F" w:rsidRDefault="004A53BB" w:rsidP="005A50AA">
      <w:pPr>
        <w:pStyle w:val="NoSpacing"/>
        <w:contextualSpacing/>
        <w:rPr>
          <w:rFonts w:ascii="Times New Roman" w:hAnsi="Times New Roman" w:cs="Times New Roman"/>
          <w:sz w:val="24"/>
          <w:szCs w:val="24"/>
        </w:rPr>
      </w:pPr>
    </w:p>
    <w:p w14:paraId="70EDDA4E"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Mind Garden Sales Order or Invoice number for your license purchase:</w:t>
      </w:r>
    </w:p>
    <w:p w14:paraId="6FDCC311" w14:textId="77777777" w:rsidR="004A53BB"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noProof/>
          <w:sz w:val="24"/>
          <w:szCs w:val="24"/>
        </w:rPr>
        <w:drawing>
          <wp:anchor distT="0" distB="0" distL="114300" distR="114300" simplePos="0" relativeHeight="251659264" behindDoc="0" locked="0" layoutInCell="1" allowOverlap="0" wp14:anchorId="554DF754" wp14:editId="2B1647FB">
            <wp:simplePos x="0" y="0"/>
            <wp:positionH relativeFrom="page">
              <wp:posOffset>5433350</wp:posOffset>
            </wp:positionH>
            <wp:positionV relativeFrom="page">
              <wp:posOffset>9276486</wp:posOffset>
            </wp:positionV>
            <wp:extent cx="1832460" cy="307895"/>
            <wp:effectExtent l="0" t="0" r="0" b="0"/>
            <wp:wrapSquare wrapText="bothSides"/>
            <wp:docPr id="2250" name="Picture 2250"/>
            <wp:cNvGraphicFramePr/>
            <a:graphic xmlns:a="http://schemas.openxmlformats.org/drawingml/2006/main">
              <a:graphicData uri="http://schemas.openxmlformats.org/drawingml/2006/picture">
                <pic:pic xmlns:pic="http://schemas.openxmlformats.org/drawingml/2006/picture">
                  <pic:nvPicPr>
                    <pic:cNvPr id="2250" name="Picture 2250"/>
                    <pic:cNvPicPr/>
                  </pic:nvPicPr>
                  <pic:blipFill>
                    <a:blip r:embed="rId69"/>
                    <a:stretch>
                      <a:fillRect/>
                    </a:stretch>
                  </pic:blipFill>
                  <pic:spPr>
                    <a:xfrm>
                      <a:off x="0" y="0"/>
                      <a:ext cx="1832460" cy="307895"/>
                    </a:xfrm>
                    <a:prstGeom prst="rect">
                      <a:avLst/>
                    </a:prstGeom>
                  </pic:spPr>
                </pic:pic>
              </a:graphicData>
            </a:graphic>
          </wp:anchor>
        </w:drawing>
      </w:r>
      <w:r w:rsidRPr="00AB453F">
        <w:rPr>
          <w:rFonts w:ascii="Times New Roman" w:hAnsi="Times New Roman" w:cs="Times New Roman"/>
          <w:sz w:val="24"/>
          <w:szCs w:val="24"/>
        </w:rPr>
        <w:t>FLSAAXEBB</w:t>
      </w:r>
    </w:p>
    <w:p w14:paraId="03345033" w14:textId="77777777" w:rsidR="004A53BB" w:rsidRPr="00AB453F" w:rsidRDefault="004A53BB" w:rsidP="005A50AA">
      <w:pPr>
        <w:pStyle w:val="NoSpacing"/>
        <w:contextualSpacing/>
        <w:rPr>
          <w:rFonts w:ascii="Times New Roman" w:hAnsi="Times New Roman" w:cs="Times New Roman"/>
          <w:sz w:val="24"/>
          <w:szCs w:val="24"/>
        </w:rPr>
      </w:pPr>
    </w:p>
    <w:p w14:paraId="08F57319"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The name of the Mind Garden instrument you will be using:</w:t>
      </w:r>
    </w:p>
    <w:p w14:paraId="4B4D2CE6" w14:textId="77777777" w:rsidR="004A53BB"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Maslach Burnout Inventory - remote online survey</w:t>
      </w:r>
    </w:p>
    <w:p w14:paraId="6AC04178" w14:textId="77777777" w:rsidR="004A53BB" w:rsidRPr="00AB453F" w:rsidRDefault="004A53BB" w:rsidP="005A50AA">
      <w:pPr>
        <w:pStyle w:val="NoSpacing"/>
        <w:contextualSpacing/>
        <w:rPr>
          <w:rFonts w:ascii="Times New Roman" w:hAnsi="Times New Roman" w:cs="Times New Roman"/>
          <w:sz w:val="24"/>
          <w:szCs w:val="24"/>
        </w:rPr>
      </w:pPr>
    </w:p>
    <w:p w14:paraId="6C9C85E9"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Please specify the name of and web address for the remote online survey website you will be using and describe how you will be putting this instrument online:</w:t>
      </w:r>
    </w:p>
    <w:p w14:paraId="4BCA3C5F" w14:textId="77777777" w:rsidR="004A53BB"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 xml:space="preserve">Microsoft Forms, </w:t>
      </w:r>
      <w:hyperlink r:id="rId70" w:history="1">
        <w:r w:rsidRPr="00D64072">
          <w:rPr>
            <w:rStyle w:val="Hyperlink"/>
            <w:rFonts w:ascii="Times New Roman" w:hAnsi="Times New Roman" w:cs="Times New Roman"/>
            <w:sz w:val="24"/>
            <w:szCs w:val="24"/>
          </w:rPr>
          <w:t>www.office.com/launch/forms?auth=2</w:t>
        </w:r>
      </w:hyperlink>
    </w:p>
    <w:p w14:paraId="287AE4C0" w14:textId="77777777" w:rsidR="004A53BB" w:rsidRPr="00AB453F" w:rsidRDefault="004A53BB" w:rsidP="005A50AA">
      <w:pPr>
        <w:pStyle w:val="NoSpacing"/>
        <w:contextualSpacing/>
        <w:rPr>
          <w:rFonts w:ascii="Times New Roman" w:hAnsi="Times New Roman" w:cs="Times New Roman"/>
          <w:sz w:val="24"/>
          <w:szCs w:val="24"/>
        </w:rPr>
      </w:pPr>
    </w:p>
    <w:p w14:paraId="0DA6643B"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Please include any other comments or explanations you would like to provide about your remote online use of a Mind Garden instrument:</w:t>
      </w:r>
    </w:p>
    <w:p w14:paraId="435FF40A" w14:textId="77777777" w:rsidR="004A53BB" w:rsidRDefault="004A53BB" w:rsidP="005A50AA">
      <w:pPr>
        <w:pStyle w:val="NoSpacing"/>
        <w:contextualSpacing/>
        <w:rPr>
          <w:rFonts w:ascii="Times New Roman" w:hAnsi="Times New Roman" w:cs="Times New Roman"/>
          <w:sz w:val="24"/>
          <w:szCs w:val="24"/>
        </w:rPr>
      </w:pPr>
      <w:r w:rsidRPr="1D647829">
        <w:rPr>
          <w:rFonts w:ascii="Times New Roman" w:hAnsi="Times New Roman" w:cs="Times New Roman"/>
          <w:sz w:val="24"/>
          <w:szCs w:val="24"/>
        </w:rPr>
        <w:t xml:space="preserve">for security purposes, </w:t>
      </w:r>
      <w:bookmarkStart w:id="51" w:name="_Int_CV9lnHLg"/>
      <w:r w:rsidRPr="1D647829">
        <w:rPr>
          <w:rFonts w:ascii="Times New Roman" w:hAnsi="Times New Roman" w:cs="Times New Roman"/>
          <w:sz w:val="24"/>
          <w:szCs w:val="24"/>
        </w:rPr>
        <w:t>organization</w:t>
      </w:r>
      <w:bookmarkEnd w:id="51"/>
      <w:r w:rsidRPr="1D647829">
        <w:rPr>
          <w:rFonts w:ascii="Times New Roman" w:hAnsi="Times New Roman" w:cs="Times New Roman"/>
          <w:sz w:val="24"/>
          <w:szCs w:val="24"/>
        </w:rPr>
        <w:t xml:space="preserve"> prohibits outside links sent via email.</w:t>
      </w:r>
    </w:p>
    <w:p w14:paraId="5321FDD8" w14:textId="77777777" w:rsidR="004A53BB" w:rsidRPr="00AB453F" w:rsidRDefault="004A53BB" w:rsidP="005A50AA">
      <w:pPr>
        <w:pStyle w:val="NoSpacing"/>
        <w:contextualSpacing/>
        <w:rPr>
          <w:rFonts w:ascii="Times New Roman" w:hAnsi="Times New Roman" w:cs="Times New Roman"/>
          <w:sz w:val="24"/>
          <w:szCs w:val="24"/>
        </w:rPr>
      </w:pPr>
    </w:p>
    <w:p w14:paraId="5A143BFB" w14:textId="77777777" w:rsidR="004A53BB" w:rsidRPr="00AB453F" w:rsidRDefault="004A53BB" w:rsidP="005A50AA">
      <w:pPr>
        <w:pStyle w:val="NoSpacing"/>
        <w:contextualSpacing/>
        <w:rPr>
          <w:rFonts w:ascii="Times New Roman" w:hAnsi="Times New Roman" w:cs="Times New Roman"/>
          <w:sz w:val="24"/>
          <w:szCs w:val="24"/>
        </w:rPr>
      </w:pPr>
      <w:r w:rsidRPr="00AB453F">
        <w:rPr>
          <w:rFonts w:ascii="Times New Roman" w:hAnsi="Times New Roman" w:cs="Times New Roman"/>
          <w:sz w:val="24"/>
          <w:szCs w:val="24"/>
        </w:rPr>
        <w:t>[v21</w:t>
      </w:r>
    </w:p>
    <w:p w14:paraId="2B32BCE0" w14:textId="7149CE08" w:rsidR="00514A95" w:rsidRDefault="00514A95" w:rsidP="005A50AA">
      <w:pPr>
        <w:spacing w:line="480" w:lineRule="auto"/>
        <w:contextualSpacing/>
        <w:jc w:val="center"/>
        <w:rPr>
          <w:rFonts w:ascii="Times New Roman" w:hAnsi="Times New Roman" w:cs="Times New Roman"/>
          <w:color w:val="3B3838" w:themeColor="background2" w:themeShade="40"/>
          <w:sz w:val="24"/>
          <w:szCs w:val="24"/>
        </w:rPr>
      </w:pPr>
    </w:p>
    <w:p w14:paraId="3772001E" w14:textId="2B7B5870" w:rsidR="007A1188" w:rsidRDefault="007A1188" w:rsidP="005A50AA">
      <w:pPr>
        <w:spacing w:line="480" w:lineRule="auto"/>
        <w:contextualSpacing/>
        <w:jc w:val="center"/>
        <w:rPr>
          <w:rFonts w:ascii="Times New Roman" w:hAnsi="Times New Roman" w:cs="Times New Roman"/>
          <w:color w:val="3B3838" w:themeColor="background2" w:themeShade="40"/>
          <w:sz w:val="24"/>
          <w:szCs w:val="24"/>
        </w:rPr>
      </w:pPr>
    </w:p>
    <w:p w14:paraId="35FC9CDA" w14:textId="371A1AB5" w:rsidR="007A1188" w:rsidRDefault="007A1188" w:rsidP="005A50AA">
      <w:pPr>
        <w:spacing w:line="480" w:lineRule="auto"/>
        <w:contextualSpacing/>
        <w:jc w:val="center"/>
        <w:rPr>
          <w:rFonts w:ascii="Times New Roman" w:hAnsi="Times New Roman" w:cs="Times New Roman"/>
          <w:color w:val="3B3838" w:themeColor="background2" w:themeShade="40"/>
          <w:sz w:val="24"/>
          <w:szCs w:val="24"/>
        </w:rPr>
      </w:pPr>
    </w:p>
    <w:p w14:paraId="7F7F5E7A" w14:textId="54586E86" w:rsidR="007A1188" w:rsidRDefault="007A1188" w:rsidP="005A50AA">
      <w:pPr>
        <w:spacing w:line="480" w:lineRule="auto"/>
        <w:contextualSpacing/>
        <w:jc w:val="center"/>
        <w:rPr>
          <w:rFonts w:ascii="Times New Roman" w:hAnsi="Times New Roman" w:cs="Times New Roman"/>
          <w:color w:val="3B3838" w:themeColor="background2" w:themeShade="40"/>
          <w:sz w:val="24"/>
          <w:szCs w:val="24"/>
        </w:rPr>
      </w:pPr>
    </w:p>
    <w:p w14:paraId="5F94DC6D" w14:textId="6CD921F4" w:rsidR="007A1188" w:rsidRDefault="007A1188" w:rsidP="005A50AA">
      <w:pPr>
        <w:spacing w:line="480" w:lineRule="auto"/>
        <w:contextualSpacing/>
        <w:jc w:val="center"/>
        <w:rPr>
          <w:rFonts w:ascii="Times New Roman" w:hAnsi="Times New Roman" w:cs="Times New Roman"/>
          <w:color w:val="3B3838" w:themeColor="background2" w:themeShade="40"/>
          <w:sz w:val="24"/>
          <w:szCs w:val="24"/>
        </w:rPr>
      </w:pPr>
    </w:p>
    <w:p w14:paraId="60F87E1B" w14:textId="380AC460" w:rsidR="007A1188" w:rsidRDefault="007A1188" w:rsidP="005A50AA">
      <w:pPr>
        <w:spacing w:line="480" w:lineRule="auto"/>
        <w:contextualSpacing/>
        <w:jc w:val="center"/>
        <w:rPr>
          <w:rFonts w:ascii="Times New Roman" w:hAnsi="Times New Roman" w:cs="Times New Roman"/>
          <w:color w:val="3B3838" w:themeColor="background2" w:themeShade="40"/>
          <w:sz w:val="24"/>
          <w:szCs w:val="24"/>
        </w:rPr>
      </w:pPr>
    </w:p>
    <w:p w14:paraId="406B6CC2" w14:textId="651F78D5" w:rsidR="14417A95" w:rsidRDefault="14417A95" w:rsidP="005A50AA">
      <w:pPr>
        <w:spacing w:line="480" w:lineRule="auto"/>
        <w:contextualSpacing/>
        <w:rPr>
          <w:rFonts w:ascii="Times New Roman" w:hAnsi="Times New Roman" w:cs="Times New Roman"/>
          <w:b/>
          <w:bCs/>
          <w:sz w:val="24"/>
          <w:szCs w:val="24"/>
        </w:rPr>
      </w:pPr>
    </w:p>
    <w:p w14:paraId="3907A0CE" w14:textId="5562D296" w:rsidR="00514A95" w:rsidRPr="0064600B" w:rsidRDefault="00514A95" w:rsidP="005A50AA">
      <w:pPr>
        <w:spacing w:line="480" w:lineRule="auto"/>
        <w:contextualSpacing/>
        <w:jc w:val="center"/>
        <w:rPr>
          <w:rFonts w:ascii="Times New Roman" w:hAnsi="Times New Roman" w:cs="Times New Roman"/>
          <w:b/>
          <w:bCs/>
          <w:sz w:val="24"/>
          <w:szCs w:val="24"/>
        </w:rPr>
      </w:pPr>
      <w:r w:rsidRPr="0064600B">
        <w:rPr>
          <w:rFonts w:ascii="Times New Roman" w:hAnsi="Times New Roman" w:cs="Times New Roman"/>
          <w:b/>
          <w:bCs/>
          <w:sz w:val="24"/>
          <w:szCs w:val="24"/>
        </w:rPr>
        <w:lastRenderedPageBreak/>
        <w:t xml:space="preserve">Appendix </w:t>
      </w:r>
      <w:r w:rsidR="00397FBC">
        <w:rPr>
          <w:rFonts w:ascii="Times New Roman" w:hAnsi="Times New Roman" w:cs="Times New Roman"/>
          <w:b/>
          <w:bCs/>
          <w:sz w:val="24"/>
          <w:szCs w:val="24"/>
        </w:rPr>
        <w:t>E</w:t>
      </w:r>
    </w:p>
    <w:p w14:paraId="7F0AECC7" w14:textId="0914A5F1" w:rsidR="00514A95" w:rsidRPr="00A72197" w:rsidRDefault="00514A95" w:rsidP="005A50AA">
      <w:pPr>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Connor-</w:t>
      </w:r>
      <w:r w:rsidR="0064600B" w:rsidRPr="00A72197">
        <w:rPr>
          <w:rFonts w:ascii="Times New Roman" w:hAnsi="Times New Roman" w:cs="Times New Roman"/>
          <w:bCs/>
          <w:sz w:val="24"/>
          <w:szCs w:val="24"/>
        </w:rPr>
        <w:t>Davidson</w:t>
      </w:r>
      <w:r w:rsidRPr="00A72197">
        <w:rPr>
          <w:rFonts w:ascii="Times New Roman" w:hAnsi="Times New Roman" w:cs="Times New Roman"/>
          <w:bCs/>
          <w:sz w:val="24"/>
          <w:szCs w:val="24"/>
        </w:rPr>
        <w:t xml:space="preserve"> Resilience Scale </w:t>
      </w:r>
      <w:r w:rsidR="0064600B" w:rsidRPr="00A72197">
        <w:rPr>
          <w:rFonts w:ascii="Times New Roman" w:hAnsi="Times New Roman" w:cs="Times New Roman"/>
          <w:bCs/>
          <w:sz w:val="24"/>
          <w:szCs w:val="24"/>
        </w:rPr>
        <w:t>Manual Title Page</w:t>
      </w:r>
    </w:p>
    <w:p w14:paraId="3E83583A" w14:textId="77777777" w:rsidR="00D6774C" w:rsidRDefault="00D6774C" w:rsidP="005A50AA">
      <w:pPr>
        <w:pStyle w:val="NoSpacing"/>
        <w:contextualSpacing/>
      </w:pPr>
      <w:r>
        <w:t>01-01-22</w:t>
      </w:r>
    </w:p>
    <w:p w14:paraId="4FDC6D2E" w14:textId="77777777" w:rsidR="00D6774C" w:rsidRDefault="00D6774C" w:rsidP="005A50AA">
      <w:pPr>
        <w:pStyle w:val="NoSpacing"/>
        <w:contextualSpacing/>
      </w:pPr>
    </w:p>
    <w:p w14:paraId="56555BD2" w14:textId="77777777" w:rsidR="00D6774C" w:rsidRDefault="00D6774C" w:rsidP="005A50AA">
      <w:pPr>
        <w:pStyle w:val="NoSpacing"/>
        <w:contextualSpacing/>
      </w:pPr>
      <w:r>
        <w:rPr>
          <w:sz w:val="42"/>
        </w:rPr>
        <w:t>Connor-Davidson Resilience Scale (CD-RISC)</w:t>
      </w:r>
    </w:p>
    <w:p w14:paraId="23B06686" w14:textId="77777777" w:rsidR="00D6774C" w:rsidRDefault="00D6774C" w:rsidP="005A50AA">
      <w:pPr>
        <w:pStyle w:val="NoSpacing"/>
        <w:contextualSpacing/>
      </w:pPr>
      <w:r>
        <w:rPr>
          <w:sz w:val="44"/>
        </w:rPr>
        <w:t>Manual</w:t>
      </w:r>
    </w:p>
    <w:p w14:paraId="4159F759" w14:textId="77777777" w:rsidR="00D6774C" w:rsidRDefault="00D6774C" w:rsidP="005A50AA">
      <w:pPr>
        <w:pStyle w:val="NoSpacing"/>
        <w:contextualSpacing/>
      </w:pPr>
      <w:r>
        <w:rPr>
          <w:rFonts w:ascii="Calibri" w:eastAsia="Calibri" w:hAnsi="Calibri" w:cs="Calibri"/>
          <w:noProof/>
        </w:rPr>
        <mc:AlternateContent>
          <mc:Choice Requires="wpg">
            <w:drawing>
              <wp:inline distT="0" distB="0" distL="0" distR="0" wp14:anchorId="2B49F694" wp14:editId="4F85539F">
                <wp:extent cx="5424204" cy="15241"/>
                <wp:effectExtent l="0" t="0" r="0" b="0"/>
                <wp:docPr id="7076" name="Group 7076"/>
                <wp:cNvGraphicFramePr/>
                <a:graphic xmlns:a="http://schemas.openxmlformats.org/drawingml/2006/main">
                  <a:graphicData uri="http://schemas.microsoft.com/office/word/2010/wordprocessingGroup">
                    <wpg:wgp>
                      <wpg:cNvGrpSpPr/>
                      <wpg:grpSpPr>
                        <a:xfrm>
                          <a:off x="0" y="0"/>
                          <a:ext cx="5424204" cy="15241"/>
                          <a:chOff x="0" y="0"/>
                          <a:chExt cx="5424204" cy="15241"/>
                        </a:xfrm>
                      </wpg:grpSpPr>
                      <wps:wsp>
                        <wps:cNvPr id="7075" name="Shape 7075"/>
                        <wps:cNvSpPr/>
                        <wps:spPr>
                          <a:xfrm>
                            <a:off x="0" y="0"/>
                            <a:ext cx="5424204" cy="15241"/>
                          </a:xfrm>
                          <a:custGeom>
                            <a:avLst/>
                            <a:gdLst/>
                            <a:ahLst/>
                            <a:cxnLst/>
                            <a:rect l="0" t="0" r="0" b="0"/>
                            <a:pathLst>
                              <a:path w="5424204" h="15241">
                                <a:moveTo>
                                  <a:pt x="0" y="7620"/>
                                </a:moveTo>
                                <a:lnTo>
                                  <a:pt x="5424204" y="7620"/>
                                </a:lnTo>
                              </a:path>
                            </a:pathLst>
                          </a:custGeom>
                          <a:ln w="1524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w14:anchorId="24DB5707">
              <v:group id="Group 7076" style="width:427.1pt;height:1.2pt;mso-position-horizontal-relative:char;mso-position-vertical-relative:line" coordsize="54242,152" o:spid="_x0000_s1026" w14:anchorId="0D0B0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">
                <v:shape id="Shape 7075" style="position:absolute;width:54242;height:152;visibility:visible;mso-wrap-style:square;v-text-anchor:top" coordsize="5424204,15241" o:spid="_x0000_s1027" filled="f" strokeweight=".42336mm" path="m,7620r54242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">
                  <v:stroke miterlimit="1" joinstyle="miter"/>
                  <v:path textboxrect="0,0,5424204,15241" arrowok="t"/>
                </v:shape>
                <w10:anchorlock/>
              </v:group>
            </w:pict>
          </mc:Fallback>
        </mc:AlternateContent>
      </w:r>
    </w:p>
    <w:p w14:paraId="3372F4EA" w14:textId="77777777" w:rsidR="00D6774C" w:rsidRDefault="00D6774C" w:rsidP="005A50AA">
      <w:pPr>
        <w:pStyle w:val="NoSpacing"/>
        <w:contextualSpacing/>
        <w:rPr>
          <w:sz w:val="28"/>
        </w:rPr>
      </w:pPr>
      <w:r>
        <w:rPr>
          <w:sz w:val="28"/>
        </w:rPr>
        <w:t xml:space="preserve">Further information about the scale can be obtained from the author at </w:t>
      </w:r>
    </w:p>
    <w:p w14:paraId="5C2A77D8" w14:textId="77777777" w:rsidR="00D6774C" w:rsidRDefault="00D6774C" w:rsidP="005A50AA">
      <w:pPr>
        <w:pStyle w:val="NoSpacing"/>
        <w:contextualSpacing/>
        <w:rPr>
          <w:sz w:val="28"/>
        </w:rPr>
      </w:pPr>
      <w:r>
        <w:rPr>
          <w:sz w:val="28"/>
          <w:u w:val="single" w:color="000000"/>
        </w:rPr>
        <w:t>mail@cd-risc.com</w:t>
      </w:r>
      <w:r>
        <w:rPr>
          <w:sz w:val="28"/>
        </w:rPr>
        <w:t xml:space="preserve"> and at the </w:t>
      </w:r>
      <w:r>
        <w:rPr>
          <w:sz w:val="28"/>
          <w:u w:val="single" w:color="000000"/>
        </w:rPr>
        <w:t>www.cd-risc.com</w:t>
      </w:r>
      <w:r>
        <w:rPr>
          <w:sz w:val="28"/>
        </w:rPr>
        <w:t xml:space="preserve"> website.</w:t>
      </w:r>
      <w:r>
        <w:rPr>
          <w:noProof/>
        </w:rPr>
        <w:drawing>
          <wp:inline distT="0" distB="0" distL="0" distR="0" wp14:anchorId="48E5DC05" wp14:editId="35367CD1">
            <wp:extent cx="30490" cy="24385"/>
            <wp:effectExtent l="0" t="0" r="0" b="0"/>
            <wp:docPr id="7054" name="Picture 7054"/>
            <wp:cNvGraphicFramePr/>
            <a:graphic xmlns:a="http://schemas.openxmlformats.org/drawingml/2006/main">
              <a:graphicData uri="http://schemas.openxmlformats.org/drawingml/2006/picture">
                <pic:pic xmlns:pic="http://schemas.openxmlformats.org/drawingml/2006/picture">
                  <pic:nvPicPr>
                    <pic:cNvPr id="7054" name="Picture 7054"/>
                    <pic:cNvPicPr/>
                  </pic:nvPicPr>
                  <pic:blipFill>
                    <a:blip r:embed="rId71"/>
                    <a:stretch>
                      <a:fillRect/>
                    </a:stretch>
                  </pic:blipFill>
                  <pic:spPr>
                    <a:xfrm>
                      <a:off x="0" y="0"/>
                      <a:ext cx="30490" cy="24385"/>
                    </a:xfrm>
                    <a:prstGeom prst="rect">
                      <a:avLst/>
                    </a:prstGeom>
                  </pic:spPr>
                </pic:pic>
              </a:graphicData>
            </a:graphic>
          </wp:inline>
        </w:drawing>
      </w:r>
    </w:p>
    <w:p w14:paraId="64447434" w14:textId="77777777" w:rsidR="00D6774C" w:rsidRDefault="00D6774C" w:rsidP="005A50AA">
      <w:pPr>
        <w:pStyle w:val="NoSpacing"/>
        <w:contextualSpacing/>
      </w:pPr>
    </w:p>
    <w:p w14:paraId="312AEDD2" w14:textId="77777777" w:rsidR="00D6774C" w:rsidRDefault="00D6774C" w:rsidP="005A50AA">
      <w:pPr>
        <w:pStyle w:val="NoSpacing"/>
        <w:contextualSpacing/>
      </w:pPr>
      <w:r>
        <w:rPr>
          <w:sz w:val="32"/>
        </w:rPr>
        <w:t>Cite as: Davidson JRT. Connor-Davidson Resilience Scale (CDRISC) Manual. Unpublished. 01-01-22</w:t>
      </w:r>
    </w:p>
    <w:p w14:paraId="56F25F97" w14:textId="77777777" w:rsidR="00D6774C" w:rsidRPr="00AC64B3" w:rsidRDefault="00D6774C" w:rsidP="005A50AA">
      <w:pPr>
        <w:pStyle w:val="NoSpacing"/>
        <w:ind w:left="20" w:hanging="10"/>
        <w:contextualSpacing/>
        <w:rPr>
          <w:sz w:val="34"/>
        </w:rPr>
      </w:pPr>
      <w:r>
        <w:rPr>
          <w:sz w:val="34"/>
        </w:rPr>
        <w:t>Contents</w:t>
      </w:r>
    </w:p>
    <w:p w14:paraId="26200160" w14:textId="34E17F1E" w:rsidR="00514A95" w:rsidRPr="00514A95" w:rsidRDefault="00514A95" w:rsidP="005A50AA">
      <w:pPr>
        <w:spacing w:line="480" w:lineRule="auto"/>
        <w:contextualSpacing/>
        <w:jc w:val="center"/>
        <w:rPr>
          <w:rFonts w:ascii="Times New Roman" w:hAnsi="Times New Roman" w:cs="Times New Roman"/>
          <w:sz w:val="24"/>
          <w:szCs w:val="24"/>
        </w:rPr>
      </w:pPr>
    </w:p>
    <w:p w14:paraId="49D67811" w14:textId="5DFD3D75" w:rsidR="00514A95" w:rsidRDefault="00514A95" w:rsidP="005A50AA">
      <w:pPr>
        <w:spacing w:line="480" w:lineRule="auto"/>
        <w:contextualSpacing/>
        <w:jc w:val="center"/>
        <w:rPr>
          <w:rFonts w:ascii="Times New Roman" w:hAnsi="Times New Roman" w:cs="Times New Roman"/>
          <w:sz w:val="24"/>
          <w:szCs w:val="24"/>
        </w:rPr>
      </w:pPr>
    </w:p>
    <w:p w14:paraId="572B86EC" w14:textId="3BE3E845" w:rsidR="007B3C1D" w:rsidRDefault="007B3C1D" w:rsidP="005A50AA">
      <w:pPr>
        <w:spacing w:line="480" w:lineRule="auto"/>
        <w:contextualSpacing/>
        <w:jc w:val="center"/>
        <w:rPr>
          <w:rFonts w:ascii="Times New Roman" w:hAnsi="Times New Roman" w:cs="Times New Roman"/>
          <w:sz w:val="24"/>
          <w:szCs w:val="24"/>
        </w:rPr>
      </w:pPr>
    </w:p>
    <w:p w14:paraId="3152856B" w14:textId="45D5385B" w:rsidR="007B3C1D" w:rsidRDefault="007B3C1D" w:rsidP="005A50AA">
      <w:pPr>
        <w:spacing w:line="480" w:lineRule="auto"/>
        <w:contextualSpacing/>
        <w:jc w:val="center"/>
        <w:rPr>
          <w:rFonts w:ascii="Times New Roman" w:hAnsi="Times New Roman" w:cs="Times New Roman"/>
          <w:sz w:val="24"/>
          <w:szCs w:val="24"/>
        </w:rPr>
      </w:pPr>
    </w:p>
    <w:p w14:paraId="1FDFD6C6" w14:textId="693F29FE" w:rsidR="007B3C1D" w:rsidRDefault="007B3C1D" w:rsidP="005A50AA">
      <w:pPr>
        <w:spacing w:line="480" w:lineRule="auto"/>
        <w:contextualSpacing/>
        <w:jc w:val="center"/>
        <w:rPr>
          <w:rFonts w:ascii="Times New Roman" w:hAnsi="Times New Roman" w:cs="Times New Roman"/>
          <w:sz w:val="24"/>
          <w:szCs w:val="24"/>
        </w:rPr>
      </w:pPr>
    </w:p>
    <w:p w14:paraId="373ADABA" w14:textId="67E5E929" w:rsidR="007B3C1D" w:rsidRDefault="007B3C1D" w:rsidP="005A50AA">
      <w:pPr>
        <w:spacing w:line="480" w:lineRule="auto"/>
        <w:contextualSpacing/>
        <w:jc w:val="center"/>
        <w:rPr>
          <w:rFonts w:ascii="Times New Roman" w:hAnsi="Times New Roman" w:cs="Times New Roman"/>
          <w:sz w:val="24"/>
          <w:szCs w:val="24"/>
        </w:rPr>
      </w:pPr>
    </w:p>
    <w:p w14:paraId="7A2EB0B1" w14:textId="6C3D7E98" w:rsidR="007B3C1D" w:rsidRDefault="007B3C1D" w:rsidP="005A50AA">
      <w:pPr>
        <w:spacing w:line="480" w:lineRule="auto"/>
        <w:contextualSpacing/>
        <w:jc w:val="center"/>
        <w:rPr>
          <w:rFonts w:ascii="Times New Roman" w:hAnsi="Times New Roman" w:cs="Times New Roman"/>
          <w:sz w:val="24"/>
          <w:szCs w:val="24"/>
        </w:rPr>
      </w:pPr>
    </w:p>
    <w:p w14:paraId="0E2E76A5" w14:textId="2C8D6021" w:rsidR="007B3C1D" w:rsidRDefault="007B3C1D" w:rsidP="005A50AA">
      <w:pPr>
        <w:spacing w:line="480" w:lineRule="auto"/>
        <w:contextualSpacing/>
        <w:jc w:val="center"/>
        <w:rPr>
          <w:rFonts w:ascii="Times New Roman" w:hAnsi="Times New Roman" w:cs="Times New Roman"/>
          <w:sz w:val="24"/>
          <w:szCs w:val="24"/>
        </w:rPr>
      </w:pPr>
    </w:p>
    <w:p w14:paraId="46ADA8C1" w14:textId="0F2FDAFE" w:rsidR="007A1188" w:rsidRDefault="007A1188" w:rsidP="005A50AA">
      <w:pPr>
        <w:spacing w:line="480" w:lineRule="auto"/>
        <w:contextualSpacing/>
        <w:jc w:val="center"/>
        <w:rPr>
          <w:rFonts w:ascii="Times New Roman" w:hAnsi="Times New Roman" w:cs="Times New Roman"/>
          <w:sz w:val="24"/>
          <w:szCs w:val="24"/>
        </w:rPr>
      </w:pPr>
    </w:p>
    <w:p w14:paraId="39F104CF" w14:textId="6E525E6D" w:rsidR="007A1188" w:rsidRDefault="007A1188" w:rsidP="005A50AA">
      <w:pPr>
        <w:spacing w:line="480" w:lineRule="auto"/>
        <w:contextualSpacing/>
        <w:jc w:val="center"/>
        <w:rPr>
          <w:rFonts w:ascii="Times New Roman" w:hAnsi="Times New Roman" w:cs="Times New Roman"/>
          <w:sz w:val="24"/>
          <w:szCs w:val="24"/>
        </w:rPr>
      </w:pPr>
    </w:p>
    <w:p w14:paraId="68FD64A5" w14:textId="5C0B0141" w:rsidR="007A1188" w:rsidRDefault="007A1188" w:rsidP="005A50AA">
      <w:pPr>
        <w:spacing w:line="480" w:lineRule="auto"/>
        <w:contextualSpacing/>
        <w:jc w:val="center"/>
        <w:rPr>
          <w:rFonts w:ascii="Times New Roman" w:hAnsi="Times New Roman" w:cs="Times New Roman"/>
          <w:sz w:val="24"/>
          <w:szCs w:val="24"/>
        </w:rPr>
      </w:pPr>
    </w:p>
    <w:p w14:paraId="2D3C095C" w14:textId="733FD3BA" w:rsidR="007A1188" w:rsidRDefault="007A1188" w:rsidP="005A50AA">
      <w:pPr>
        <w:spacing w:line="480" w:lineRule="auto"/>
        <w:contextualSpacing/>
        <w:jc w:val="center"/>
        <w:rPr>
          <w:rFonts w:ascii="Times New Roman" w:hAnsi="Times New Roman" w:cs="Times New Roman"/>
          <w:sz w:val="24"/>
          <w:szCs w:val="24"/>
        </w:rPr>
      </w:pPr>
    </w:p>
    <w:p w14:paraId="72AA8772" w14:textId="131B0A71" w:rsidR="007A1188" w:rsidRDefault="007A1188" w:rsidP="005A50AA">
      <w:pPr>
        <w:spacing w:line="480" w:lineRule="auto"/>
        <w:contextualSpacing/>
        <w:jc w:val="center"/>
        <w:rPr>
          <w:rFonts w:ascii="Times New Roman" w:hAnsi="Times New Roman" w:cs="Times New Roman"/>
          <w:sz w:val="24"/>
          <w:szCs w:val="24"/>
        </w:rPr>
      </w:pPr>
    </w:p>
    <w:p w14:paraId="0F6C456E" w14:textId="77777777" w:rsidR="007A1188" w:rsidRDefault="007A1188" w:rsidP="005A50AA">
      <w:pPr>
        <w:spacing w:line="480" w:lineRule="auto"/>
        <w:contextualSpacing/>
        <w:jc w:val="center"/>
        <w:rPr>
          <w:rFonts w:ascii="Times New Roman" w:hAnsi="Times New Roman" w:cs="Times New Roman"/>
          <w:sz w:val="24"/>
          <w:szCs w:val="24"/>
        </w:rPr>
      </w:pPr>
    </w:p>
    <w:p w14:paraId="64E6C10B" w14:textId="77777777" w:rsidR="00D550CF" w:rsidRDefault="00D550CF" w:rsidP="005A50AA">
      <w:pPr>
        <w:spacing w:line="480" w:lineRule="auto"/>
        <w:contextualSpacing/>
        <w:jc w:val="center"/>
        <w:rPr>
          <w:rFonts w:ascii="Times New Roman" w:hAnsi="Times New Roman" w:cs="Times New Roman"/>
          <w:b/>
          <w:bCs/>
          <w:sz w:val="24"/>
          <w:szCs w:val="24"/>
        </w:rPr>
        <w:sectPr w:rsidR="00D550CF" w:rsidSect="0041246E">
          <w:footerReference w:type="default" r:id="rId72"/>
          <w:pgSz w:w="12240" w:h="15840"/>
          <w:pgMar w:top="1440" w:right="1440" w:bottom="1440" w:left="1440" w:header="720" w:footer="720" w:gutter="0"/>
          <w:pgNumType w:start="53"/>
          <w:cols w:space="720"/>
          <w:titlePg/>
          <w:docGrid w:linePitch="360"/>
        </w:sectPr>
      </w:pPr>
    </w:p>
    <w:p w14:paraId="101EF8A1" w14:textId="642487BF" w:rsidR="00514A95" w:rsidRPr="00D6774C" w:rsidRDefault="00514A95" w:rsidP="005A50AA">
      <w:pPr>
        <w:spacing w:line="480" w:lineRule="auto"/>
        <w:contextualSpacing/>
        <w:jc w:val="center"/>
        <w:rPr>
          <w:rFonts w:ascii="Times New Roman" w:hAnsi="Times New Roman" w:cs="Times New Roman"/>
          <w:b/>
          <w:bCs/>
          <w:sz w:val="24"/>
          <w:szCs w:val="24"/>
        </w:rPr>
      </w:pPr>
      <w:r w:rsidRPr="00D6774C">
        <w:rPr>
          <w:rFonts w:ascii="Times New Roman" w:hAnsi="Times New Roman" w:cs="Times New Roman"/>
          <w:b/>
          <w:bCs/>
          <w:sz w:val="24"/>
          <w:szCs w:val="24"/>
        </w:rPr>
        <w:lastRenderedPageBreak/>
        <w:t xml:space="preserve">Appendix </w:t>
      </w:r>
      <w:r w:rsidR="00397FBC">
        <w:rPr>
          <w:rFonts w:ascii="Times New Roman" w:hAnsi="Times New Roman" w:cs="Times New Roman"/>
          <w:b/>
          <w:bCs/>
          <w:sz w:val="24"/>
          <w:szCs w:val="24"/>
        </w:rPr>
        <w:t>F</w:t>
      </w:r>
    </w:p>
    <w:p w14:paraId="58F8D36F" w14:textId="231E930B" w:rsidR="001D4EE1" w:rsidRPr="00A72197" w:rsidRDefault="001D4EE1" w:rsidP="005A50AA">
      <w:pPr>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Mindfulness Activities</w:t>
      </w:r>
    </w:p>
    <w:tbl>
      <w:tblPr>
        <w:tblW w:w="12483" w:type="dxa"/>
        <w:tblLook w:val="04A0" w:firstRow="1" w:lastRow="0" w:firstColumn="1" w:lastColumn="0" w:noHBand="0" w:noVBand="1"/>
      </w:tblPr>
      <w:tblGrid>
        <w:gridCol w:w="4863"/>
        <w:gridCol w:w="1358"/>
        <w:gridCol w:w="1996"/>
        <w:gridCol w:w="1294"/>
        <w:gridCol w:w="1146"/>
        <w:gridCol w:w="807"/>
        <w:gridCol w:w="1019"/>
      </w:tblGrid>
      <w:tr w:rsidR="003D361C" w:rsidRPr="00DB7E32" w14:paraId="191262DD" w14:textId="77777777" w:rsidTr="003D361C">
        <w:trPr>
          <w:trHeight w:val="225"/>
        </w:trPr>
        <w:tc>
          <w:tcPr>
            <w:tcW w:w="486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37708A9"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Name of activity</w:t>
            </w:r>
          </w:p>
        </w:tc>
        <w:tc>
          <w:tcPr>
            <w:tcW w:w="1358" w:type="dxa"/>
            <w:tcBorders>
              <w:top w:val="single" w:sz="8" w:space="0" w:color="auto"/>
              <w:left w:val="nil"/>
              <w:bottom w:val="single" w:sz="8" w:space="0" w:color="auto"/>
              <w:right w:val="single" w:sz="4" w:space="0" w:color="auto"/>
            </w:tcBorders>
            <w:shd w:val="clear" w:color="auto" w:fill="auto"/>
            <w:noWrap/>
            <w:vAlign w:val="center"/>
            <w:hideMark/>
          </w:tcPr>
          <w:p w14:paraId="489404AD"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Category</w:t>
            </w:r>
          </w:p>
        </w:tc>
        <w:tc>
          <w:tcPr>
            <w:tcW w:w="1996" w:type="dxa"/>
            <w:tcBorders>
              <w:top w:val="single" w:sz="8" w:space="0" w:color="auto"/>
              <w:left w:val="nil"/>
              <w:bottom w:val="single" w:sz="8" w:space="0" w:color="auto"/>
              <w:right w:val="single" w:sz="4" w:space="0" w:color="auto"/>
            </w:tcBorders>
            <w:shd w:val="clear" w:color="auto" w:fill="auto"/>
            <w:noWrap/>
            <w:vAlign w:val="center"/>
            <w:hideMark/>
          </w:tcPr>
          <w:p w14:paraId="71842D0C"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Type of activity</w:t>
            </w:r>
          </w:p>
        </w:tc>
        <w:tc>
          <w:tcPr>
            <w:tcW w:w="1294" w:type="dxa"/>
            <w:tcBorders>
              <w:top w:val="single" w:sz="8" w:space="0" w:color="auto"/>
              <w:left w:val="nil"/>
              <w:bottom w:val="single" w:sz="8" w:space="0" w:color="auto"/>
              <w:right w:val="single" w:sz="4" w:space="0" w:color="auto"/>
            </w:tcBorders>
            <w:shd w:val="clear" w:color="auto" w:fill="auto"/>
            <w:noWrap/>
            <w:vAlign w:val="center"/>
            <w:hideMark/>
          </w:tcPr>
          <w:p w14:paraId="76C11B25"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Activity</w:t>
            </w:r>
          </w:p>
        </w:tc>
        <w:tc>
          <w:tcPr>
            <w:tcW w:w="1146" w:type="dxa"/>
            <w:tcBorders>
              <w:top w:val="single" w:sz="8" w:space="0" w:color="auto"/>
              <w:left w:val="nil"/>
              <w:bottom w:val="single" w:sz="8" w:space="0" w:color="auto"/>
              <w:right w:val="single" w:sz="4" w:space="0" w:color="auto"/>
            </w:tcBorders>
            <w:shd w:val="clear" w:color="auto" w:fill="auto"/>
            <w:noWrap/>
            <w:vAlign w:val="center"/>
            <w:hideMark/>
          </w:tcPr>
          <w:p w14:paraId="693B48F5"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Time</w:t>
            </w:r>
          </w:p>
        </w:tc>
        <w:tc>
          <w:tcPr>
            <w:tcW w:w="807" w:type="dxa"/>
            <w:tcBorders>
              <w:top w:val="single" w:sz="8" w:space="0" w:color="auto"/>
              <w:left w:val="nil"/>
              <w:bottom w:val="single" w:sz="8" w:space="0" w:color="auto"/>
              <w:right w:val="single" w:sz="4" w:space="0" w:color="auto"/>
            </w:tcBorders>
            <w:shd w:val="clear" w:color="auto" w:fill="auto"/>
            <w:noWrap/>
            <w:vAlign w:val="center"/>
            <w:hideMark/>
          </w:tcPr>
          <w:p w14:paraId="226ADC36"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EB?</w:t>
            </w:r>
          </w:p>
        </w:tc>
        <w:tc>
          <w:tcPr>
            <w:tcW w:w="1019" w:type="dxa"/>
            <w:tcBorders>
              <w:top w:val="single" w:sz="8" w:space="0" w:color="auto"/>
              <w:left w:val="nil"/>
              <w:bottom w:val="single" w:sz="4" w:space="0" w:color="auto"/>
              <w:right w:val="single" w:sz="8" w:space="0" w:color="auto"/>
            </w:tcBorders>
            <w:shd w:val="clear" w:color="auto" w:fill="auto"/>
            <w:noWrap/>
            <w:vAlign w:val="center"/>
            <w:hideMark/>
          </w:tcPr>
          <w:p w14:paraId="788ECB18" w14:textId="77777777" w:rsidR="00DB7E32" w:rsidRPr="00DB7E32" w:rsidRDefault="00DB7E32" w:rsidP="005A50AA">
            <w:pPr>
              <w:spacing w:after="0" w:line="240" w:lineRule="auto"/>
              <w:contextualSpacing/>
              <w:rPr>
                <w:rFonts w:ascii="Times New Roman" w:eastAsia="Times New Roman" w:hAnsi="Times New Roman" w:cs="Times New Roman"/>
                <w:b/>
                <w:bCs/>
                <w:sz w:val="20"/>
                <w:szCs w:val="20"/>
              </w:rPr>
            </w:pPr>
            <w:r w:rsidRPr="00DB7E32">
              <w:rPr>
                <w:rFonts w:ascii="Times New Roman" w:eastAsia="Times New Roman" w:hAnsi="Times New Roman" w:cs="Times New Roman"/>
                <w:b/>
                <w:bCs/>
                <w:sz w:val="20"/>
                <w:szCs w:val="20"/>
              </w:rPr>
              <w:t>Week</w:t>
            </w:r>
          </w:p>
        </w:tc>
      </w:tr>
      <w:tr w:rsidR="003D361C" w:rsidRPr="00DB7E32" w14:paraId="08728BA9" w14:textId="77777777" w:rsidTr="003D361C">
        <w:trPr>
          <w:trHeight w:val="218"/>
        </w:trPr>
        <w:tc>
          <w:tcPr>
            <w:tcW w:w="48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167779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The Mindset Survey</w:t>
            </w:r>
          </w:p>
        </w:tc>
        <w:tc>
          <w:tcPr>
            <w:tcW w:w="1358" w:type="dxa"/>
            <w:tcBorders>
              <w:top w:val="single" w:sz="4" w:space="0" w:color="auto"/>
              <w:left w:val="nil"/>
              <w:bottom w:val="single" w:sz="4" w:space="0" w:color="auto"/>
              <w:right w:val="single" w:sz="4" w:space="0" w:color="auto"/>
            </w:tcBorders>
            <w:shd w:val="clear" w:color="auto" w:fill="auto"/>
            <w:noWrap/>
            <w:vAlign w:val="bottom"/>
            <w:hideMark/>
          </w:tcPr>
          <w:p w14:paraId="2964151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Mindset</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7F897AB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14:paraId="58352E7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14:paraId="0B43AA5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5m</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14:paraId="3DEAF77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7A256A7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w:t>
            </w:r>
          </w:p>
        </w:tc>
      </w:tr>
      <w:tr w:rsidR="003D361C" w:rsidRPr="00DB7E32" w14:paraId="633E1251"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2D6494D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Moving Towards a Growth Mindset</w:t>
            </w:r>
          </w:p>
        </w:tc>
        <w:tc>
          <w:tcPr>
            <w:tcW w:w="1358" w:type="dxa"/>
            <w:tcBorders>
              <w:top w:val="nil"/>
              <w:left w:val="nil"/>
              <w:bottom w:val="single" w:sz="4" w:space="0" w:color="auto"/>
              <w:right w:val="single" w:sz="4" w:space="0" w:color="auto"/>
            </w:tcBorders>
            <w:shd w:val="clear" w:color="auto" w:fill="auto"/>
            <w:noWrap/>
            <w:vAlign w:val="bottom"/>
            <w:hideMark/>
          </w:tcPr>
          <w:p w14:paraId="06AF73D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Mindset</w:t>
            </w:r>
          </w:p>
        </w:tc>
        <w:tc>
          <w:tcPr>
            <w:tcW w:w="1996" w:type="dxa"/>
            <w:tcBorders>
              <w:top w:val="nil"/>
              <w:left w:val="nil"/>
              <w:bottom w:val="single" w:sz="4" w:space="0" w:color="auto"/>
              <w:right w:val="single" w:sz="4" w:space="0" w:color="auto"/>
            </w:tcBorders>
            <w:shd w:val="clear" w:color="auto" w:fill="auto"/>
            <w:noWrap/>
            <w:vAlign w:val="bottom"/>
            <w:hideMark/>
          </w:tcPr>
          <w:p w14:paraId="13FB061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2025B98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624A948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5m</w:t>
            </w:r>
          </w:p>
        </w:tc>
        <w:tc>
          <w:tcPr>
            <w:tcW w:w="807" w:type="dxa"/>
            <w:tcBorders>
              <w:top w:val="nil"/>
              <w:left w:val="nil"/>
              <w:bottom w:val="single" w:sz="4" w:space="0" w:color="auto"/>
              <w:right w:val="single" w:sz="4" w:space="0" w:color="auto"/>
            </w:tcBorders>
            <w:shd w:val="clear" w:color="auto" w:fill="auto"/>
            <w:noWrap/>
            <w:vAlign w:val="bottom"/>
            <w:hideMark/>
          </w:tcPr>
          <w:p w14:paraId="6231EDB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307A69E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w:t>
            </w:r>
          </w:p>
        </w:tc>
      </w:tr>
      <w:tr w:rsidR="003D361C" w:rsidRPr="00DB7E32" w14:paraId="22DC733A"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5F51A53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Finding Silver Linings</w:t>
            </w:r>
          </w:p>
        </w:tc>
        <w:tc>
          <w:tcPr>
            <w:tcW w:w="1358" w:type="dxa"/>
            <w:tcBorders>
              <w:top w:val="nil"/>
              <w:left w:val="nil"/>
              <w:bottom w:val="single" w:sz="4" w:space="0" w:color="auto"/>
              <w:right w:val="single" w:sz="4" w:space="0" w:color="auto"/>
            </w:tcBorders>
            <w:shd w:val="clear" w:color="auto" w:fill="auto"/>
            <w:noWrap/>
            <w:vAlign w:val="bottom"/>
            <w:hideMark/>
          </w:tcPr>
          <w:p w14:paraId="5A3CD9A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Mindset</w:t>
            </w:r>
          </w:p>
        </w:tc>
        <w:tc>
          <w:tcPr>
            <w:tcW w:w="1996" w:type="dxa"/>
            <w:tcBorders>
              <w:top w:val="nil"/>
              <w:left w:val="nil"/>
              <w:bottom w:val="single" w:sz="4" w:space="0" w:color="auto"/>
              <w:right w:val="single" w:sz="4" w:space="0" w:color="auto"/>
            </w:tcBorders>
            <w:shd w:val="clear" w:color="auto" w:fill="auto"/>
            <w:noWrap/>
            <w:vAlign w:val="bottom"/>
            <w:hideMark/>
          </w:tcPr>
          <w:p w14:paraId="6B76698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38BB510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05209CD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10m</w:t>
            </w:r>
          </w:p>
        </w:tc>
        <w:tc>
          <w:tcPr>
            <w:tcW w:w="807" w:type="dxa"/>
            <w:tcBorders>
              <w:top w:val="nil"/>
              <w:left w:val="nil"/>
              <w:bottom w:val="single" w:sz="4" w:space="0" w:color="auto"/>
              <w:right w:val="single" w:sz="4" w:space="0" w:color="auto"/>
            </w:tcBorders>
            <w:shd w:val="clear" w:color="auto" w:fill="auto"/>
            <w:noWrap/>
            <w:vAlign w:val="bottom"/>
            <w:hideMark/>
          </w:tcPr>
          <w:p w14:paraId="4F2CA98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7F70BBA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w:t>
            </w:r>
          </w:p>
        </w:tc>
      </w:tr>
      <w:tr w:rsidR="003D361C" w:rsidRPr="00DB7E32" w14:paraId="23884125"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7E3D455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Building the Habit of Good Enough</w:t>
            </w:r>
          </w:p>
        </w:tc>
        <w:tc>
          <w:tcPr>
            <w:tcW w:w="1358" w:type="dxa"/>
            <w:tcBorders>
              <w:top w:val="nil"/>
              <w:left w:val="nil"/>
              <w:bottom w:val="single" w:sz="4" w:space="0" w:color="auto"/>
              <w:right w:val="single" w:sz="4" w:space="0" w:color="auto"/>
            </w:tcBorders>
            <w:shd w:val="clear" w:color="auto" w:fill="auto"/>
            <w:noWrap/>
            <w:vAlign w:val="bottom"/>
            <w:hideMark/>
          </w:tcPr>
          <w:p w14:paraId="0F993F0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Mindset</w:t>
            </w:r>
          </w:p>
        </w:tc>
        <w:tc>
          <w:tcPr>
            <w:tcW w:w="1996" w:type="dxa"/>
            <w:tcBorders>
              <w:top w:val="nil"/>
              <w:left w:val="nil"/>
              <w:bottom w:val="single" w:sz="4" w:space="0" w:color="auto"/>
              <w:right w:val="single" w:sz="4" w:space="0" w:color="auto"/>
            </w:tcBorders>
            <w:shd w:val="clear" w:color="auto" w:fill="auto"/>
            <w:noWrap/>
            <w:vAlign w:val="bottom"/>
            <w:hideMark/>
          </w:tcPr>
          <w:p w14:paraId="05146456"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294" w:type="dxa"/>
            <w:tcBorders>
              <w:top w:val="nil"/>
              <w:left w:val="nil"/>
              <w:bottom w:val="single" w:sz="4" w:space="0" w:color="auto"/>
              <w:right w:val="single" w:sz="4" w:space="0" w:color="auto"/>
            </w:tcBorders>
            <w:shd w:val="clear" w:color="auto" w:fill="auto"/>
            <w:noWrap/>
            <w:vAlign w:val="bottom"/>
            <w:hideMark/>
          </w:tcPr>
          <w:p w14:paraId="7A59FAD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146" w:type="dxa"/>
            <w:tcBorders>
              <w:top w:val="nil"/>
              <w:left w:val="nil"/>
              <w:bottom w:val="single" w:sz="4" w:space="0" w:color="auto"/>
              <w:right w:val="single" w:sz="4" w:space="0" w:color="auto"/>
            </w:tcBorders>
            <w:shd w:val="clear" w:color="auto" w:fill="auto"/>
            <w:noWrap/>
            <w:vAlign w:val="bottom"/>
            <w:hideMark/>
          </w:tcPr>
          <w:p w14:paraId="68F86AB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10m</w:t>
            </w:r>
          </w:p>
        </w:tc>
        <w:tc>
          <w:tcPr>
            <w:tcW w:w="807" w:type="dxa"/>
            <w:tcBorders>
              <w:top w:val="nil"/>
              <w:left w:val="nil"/>
              <w:bottom w:val="single" w:sz="4" w:space="0" w:color="auto"/>
              <w:right w:val="single" w:sz="4" w:space="0" w:color="auto"/>
            </w:tcBorders>
            <w:shd w:val="clear" w:color="auto" w:fill="auto"/>
            <w:noWrap/>
            <w:vAlign w:val="bottom"/>
            <w:hideMark/>
          </w:tcPr>
          <w:p w14:paraId="1D229DE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5410CCA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2</w:t>
            </w:r>
          </w:p>
        </w:tc>
      </w:tr>
      <w:tr w:rsidR="003D361C" w:rsidRPr="00DB7E32" w14:paraId="373680FE"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3D37E27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My Learning List</w:t>
            </w:r>
          </w:p>
        </w:tc>
        <w:tc>
          <w:tcPr>
            <w:tcW w:w="1358" w:type="dxa"/>
            <w:tcBorders>
              <w:top w:val="nil"/>
              <w:left w:val="nil"/>
              <w:bottom w:val="single" w:sz="4" w:space="0" w:color="auto"/>
              <w:right w:val="single" w:sz="4" w:space="0" w:color="auto"/>
            </w:tcBorders>
            <w:shd w:val="clear" w:color="auto" w:fill="auto"/>
            <w:noWrap/>
            <w:vAlign w:val="bottom"/>
            <w:hideMark/>
          </w:tcPr>
          <w:p w14:paraId="23F6ACC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Mindset</w:t>
            </w:r>
          </w:p>
        </w:tc>
        <w:tc>
          <w:tcPr>
            <w:tcW w:w="1996" w:type="dxa"/>
            <w:tcBorders>
              <w:top w:val="nil"/>
              <w:left w:val="nil"/>
              <w:bottom w:val="single" w:sz="4" w:space="0" w:color="auto"/>
              <w:right w:val="single" w:sz="4" w:space="0" w:color="auto"/>
            </w:tcBorders>
            <w:shd w:val="clear" w:color="auto" w:fill="auto"/>
            <w:noWrap/>
            <w:vAlign w:val="bottom"/>
            <w:hideMark/>
          </w:tcPr>
          <w:p w14:paraId="494FB3D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11B460D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4FF397A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4F0DDE6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621ABFA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2</w:t>
            </w:r>
          </w:p>
        </w:tc>
      </w:tr>
      <w:tr w:rsidR="003D361C" w:rsidRPr="00DB7E32" w14:paraId="70E99E05"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40FF73A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Eye of the Hurricane Meditation</w:t>
            </w:r>
          </w:p>
        </w:tc>
        <w:tc>
          <w:tcPr>
            <w:tcW w:w="1358" w:type="dxa"/>
            <w:tcBorders>
              <w:top w:val="nil"/>
              <w:left w:val="nil"/>
              <w:bottom w:val="single" w:sz="4" w:space="0" w:color="auto"/>
              <w:right w:val="single" w:sz="4" w:space="0" w:color="auto"/>
            </w:tcBorders>
            <w:shd w:val="clear" w:color="auto" w:fill="auto"/>
            <w:noWrap/>
            <w:vAlign w:val="bottom"/>
            <w:hideMark/>
          </w:tcPr>
          <w:p w14:paraId="2303BBC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Mindfulness</w:t>
            </w:r>
          </w:p>
        </w:tc>
        <w:tc>
          <w:tcPr>
            <w:tcW w:w="1996" w:type="dxa"/>
            <w:tcBorders>
              <w:top w:val="nil"/>
              <w:left w:val="nil"/>
              <w:bottom w:val="single" w:sz="4" w:space="0" w:color="auto"/>
              <w:right w:val="single" w:sz="4" w:space="0" w:color="auto"/>
            </w:tcBorders>
            <w:shd w:val="clear" w:color="auto" w:fill="auto"/>
            <w:noWrap/>
            <w:vAlign w:val="bottom"/>
            <w:hideMark/>
          </w:tcPr>
          <w:p w14:paraId="6147CEC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294" w:type="dxa"/>
            <w:tcBorders>
              <w:top w:val="nil"/>
              <w:left w:val="nil"/>
              <w:bottom w:val="single" w:sz="4" w:space="0" w:color="auto"/>
              <w:right w:val="single" w:sz="4" w:space="0" w:color="auto"/>
            </w:tcBorders>
            <w:shd w:val="clear" w:color="auto" w:fill="auto"/>
            <w:noWrap/>
            <w:vAlign w:val="bottom"/>
            <w:hideMark/>
          </w:tcPr>
          <w:p w14:paraId="1AD3BFE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4876733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10m</w:t>
            </w:r>
          </w:p>
        </w:tc>
        <w:tc>
          <w:tcPr>
            <w:tcW w:w="807" w:type="dxa"/>
            <w:tcBorders>
              <w:top w:val="nil"/>
              <w:left w:val="nil"/>
              <w:bottom w:val="single" w:sz="4" w:space="0" w:color="auto"/>
              <w:right w:val="single" w:sz="4" w:space="0" w:color="auto"/>
            </w:tcBorders>
            <w:shd w:val="clear" w:color="auto" w:fill="auto"/>
            <w:noWrap/>
            <w:vAlign w:val="bottom"/>
            <w:hideMark/>
          </w:tcPr>
          <w:p w14:paraId="032FAEF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575848B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3</w:t>
            </w:r>
          </w:p>
        </w:tc>
      </w:tr>
      <w:tr w:rsidR="003D361C" w:rsidRPr="00DB7E32" w14:paraId="7522FF93"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4D600FF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Mountain Meditation</w:t>
            </w:r>
          </w:p>
        </w:tc>
        <w:tc>
          <w:tcPr>
            <w:tcW w:w="1358" w:type="dxa"/>
            <w:tcBorders>
              <w:top w:val="nil"/>
              <w:left w:val="nil"/>
              <w:bottom w:val="single" w:sz="4" w:space="0" w:color="auto"/>
              <w:right w:val="single" w:sz="4" w:space="0" w:color="auto"/>
            </w:tcBorders>
            <w:shd w:val="clear" w:color="auto" w:fill="auto"/>
            <w:noWrap/>
            <w:vAlign w:val="bottom"/>
            <w:hideMark/>
          </w:tcPr>
          <w:p w14:paraId="7952459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Mindfulness</w:t>
            </w:r>
          </w:p>
        </w:tc>
        <w:tc>
          <w:tcPr>
            <w:tcW w:w="1996" w:type="dxa"/>
            <w:tcBorders>
              <w:top w:val="nil"/>
              <w:left w:val="nil"/>
              <w:bottom w:val="single" w:sz="4" w:space="0" w:color="auto"/>
              <w:right w:val="single" w:sz="4" w:space="0" w:color="auto"/>
            </w:tcBorders>
            <w:shd w:val="clear" w:color="auto" w:fill="auto"/>
            <w:noWrap/>
            <w:vAlign w:val="bottom"/>
            <w:hideMark/>
          </w:tcPr>
          <w:p w14:paraId="64445BD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294" w:type="dxa"/>
            <w:tcBorders>
              <w:top w:val="nil"/>
              <w:left w:val="nil"/>
              <w:bottom w:val="single" w:sz="4" w:space="0" w:color="auto"/>
              <w:right w:val="single" w:sz="4" w:space="0" w:color="auto"/>
            </w:tcBorders>
            <w:shd w:val="clear" w:color="auto" w:fill="auto"/>
            <w:noWrap/>
            <w:vAlign w:val="bottom"/>
            <w:hideMark/>
          </w:tcPr>
          <w:p w14:paraId="2D832FF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1CD4558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15m</w:t>
            </w:r>
          </w:p>
        </w:tc>
        <w:tc>
          <w:tcPr>
            <w:tcW w:w="807" w:type="dxa"/>
            <w:tcBorders>
              <w:top w:val="nil"/>
              <w:left w:val="nil"/>
              <w:bottom w:val="single" w:sz="4" w:space="0" w:color="auto"/>
              <w:right w:val="single" w:sz="4" w:space="0" w:color="auto"/>
            </w:tcBorders>
            <w:shd w:val="clear" w:color="auto" w:fill="auto"/>
            <w:noWrap/>
            <w:vAlign w:val="bottom"/>
            <w:hideMark/>
          </w:tcPr>
          <w:p w14:paraId="18E0D48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0445643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3</w:t>
            </w:r>
          </w:p>
        </w:tc>
      </w:tr>
      <w:tr w:rsidR="003D361C" w:rsidRPr="00DB7E32" w14:paraId="2F6F6D1F"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5AB3A9E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Diaphragmatic Breathing (Belly Breathing)</w:t>
            </w:r>
          </w:p>
        </w:tc>
        <w:tc>
          <w:tcPr>
            <w:tcW w:w="1358" w:type="dxa"/>
            <w:tcBorders>
              <w:top w:val="nil"/>
              <w:left w:val="nil"/>
              <w:bottom w:val="single" w:sz="4" w:space="0" w:color="auto"/>
              <w:right w:val="single" w:sz="4" w:space="0" w:color="auto"/>
            </w:tcBorders>
            <w:shd w:val="clear" w:color="auto" w:fill="auto"/>
            <w:noWrap/>
            <w:vAlign w:val="bottom"/>
            <w:hideMark/>
          </w:tcPr>
          <w:p w14:paraId="398AEF4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Mindfulness</w:t>
            </w:r>
          </w:p>
        </w:tc>
        <w:tc>
          <w:tcPr>
            <w:tcW w:w="1996" w:type="dxa"/>
            <w:tcBorders>
              <w:top w:val="nil"/>
              <w:left w:val="nil"/>
              <w:bottom w:val="single" w:sz="4" w:space="0" w:color="auto"/>
              <w:right w:val="single" w:sz="4" w:space="0" w:color="auto"/>
            </w:tcBorders>
            <w:shd w:val="clear" w:color="auto" w:fill="auto"/>
            <w:noWrap/>
            <w:vAlign w:val="bottom"/>
            <w:hideMark/>
          </w:tcPr>
          <w:p w14:paraId="220AF64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294" w:type="dxa"/>
            <w:tcBorders>
              <w:top w:val="nil"/>
              <w:left w:val="nil"/>
              <w:bottom w:val="single" w:sz="4" w:space="0" w:color="auto"/>
              <w:right w:val="single" w:sz="4" w:space="0" w:color="auto"/>
            </w:tcBorders>
            <w:shd w:val="clear" w:color="auto" w:fill="auto"/>
            <w:noWrap/>
            <w:vAlign w:val="bottom"/>
            <w:hideMark/>
          </w:tcPr>
          <w:p w14:paraId="1997AA96"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6A78025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5-10m</w:t>
            </w:r>
          </w:p>
        </w:tc>
        <w:tc>
          <w:tcPr>
            <w:tcW w:w="807" w:type="dxa"/>
            <w:tcBorders>
              <w:top w:val="nil"/>
              <w:left w:val="nil"/>
              <w:bottom w:val="single" w:sz="4" w:space="0" w:color="auto"/>
              <w:right w:val="single" w:sz="4" w:space="0" w:color="auto"/>
            </w:tcBorders>
            <w:shd w:val="clear" w:color="auto" w:fill="auto"/>
            <w:noWrap/>
            <w:vAlign w:val="bottom"/>
            <w:hideMark/>
          </w:tcPr>
          <w:p w14:paraId="18FE0F1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659565C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3</w:t>
            </w:r>
          </w:p>
        </w:tc>
      </w:tr>
      <w:tr w:rsidR="003D361C" w:rsidRPr="00DB7E32" w14:paraId="551C7CED"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60BA1D9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Creating Savoring Rituals</w:t>
            </w:r>
          </w:p>
        </w:tc>
        <w:tc>
          <w:tcPr>
            <w:tcW w:w="1358" w:type="dxa"/>
            <w:tcBorders>
              <w:top w:val="nil"/>
              <w:left w:val="nil"/>
              <w:bottom w:val="single" w:sz="4" w:space="0" w:color="auto"/>
              <w:right w:val="single" w:sz="4" w:space="0" w:color="auto"/>
            </w:tcBorders>
            <w:shd w:val="clear" w:color="auto" w:fill="auto"/>
            <w:noWrap/>
            <w:vAlign w:val="bottom"/>
            <w:hideMark/>
          </w:tcPr>
          <w:p w14:paraId="5F0D45A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Positivity</w:t>
            </w:r>
          </w:p>
        </w:tc>
        <w:tc>
          <w:tcPr>
            <w:tcW w:w="1996" w:type="dxa"/>
            <w:tcBorders>
              <w:top w:val="nil"/>
              <w:left w:val="nil"/>
              <w:bottom w:val="single" w:sz="4" w:space="0" w:color="auto"/>
              <w:right w:val="single" w:sz="4" w:space="0" w:color="auto"/>
            </w:tcBorders>
            <w:shd w:val="clear" w:color="auto" w:fill="auto"/>
            <w:noWrap/>
            <w:vAlign w:val="bottom"/>
            <w:hideMark/>
          </w:tcPr>
          <w:p w14:paraId="1B36DD4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Savoring</w:t>
            </w:r>
          </w:p>
        </w:tc>
        <w:tc>
          <w:tcPr>
            <w:tcW w:w="1294" w:type="dxa"/>
            <w:tcBorders>
              <w:top w:val="nil"/>
              <w:left w:val="nil"/>
              <w:bottom w:val="single" w:sz="4" w:space="0" w:color="auto"/>
              <w:right w:val="single" w:sz="4" w:space="0" w:color="auto"/>
            </w:tcBorders>
            <w:shd w:val="clear" w:color="auto" w:fill="auto"/>
            <w:noWrap/>
            <w:vAlign w:val="bottom"/>
            <w:hideMark/>
          </w:tcPr>
          <w:p w14:paraId="22D4E2E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5C11DBD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342C713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28014E1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4</w:t>
            </w:r>
          </w:p>
        </w:tc>
      </w:tr>
      <w:tr w:rsidR="003D361C" w:rsidRPr="00DB7E32" w14:paraId="6B9B7109"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40F1640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Experiencing Awe</w:t>
            </w:r>
          </w:p>
        </w:tc>
        <w:tc>
          <w:tcPr>
            <w:tcW w:w="1358" w:type="dxa"/>
            <w:tcBorders>
              <w:top w:val="nil"/>
              <w:left w:val="nil"/>
              <w:bottom w:val="single" w:sz="4" w:space="0" w:color="auto"/>
              <w:right w:val="single" w:sz="4" w:space="0" w:color="auto"/>
            </w:tcBorders>
            <w:shd w:val="clear" w:color="auto" w:fill="auto"/>
            <w:noWrap/>
            <w:vAlign w:val="bottom"/>
            <w:hideMark/>
          </w:tcPr>
          <w:p w14:paraId="0796D81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Positivity</w:t>
            </w:r>
          </w:p>
        </w:tc>
        <w:tc>
          <w:tcPr>
            <w:tcW w:w="1996" w:type="dxa"/>
            <w:tcBorders>
              <w:top w:val="nil"/>
              <w:left w:val="nil"/>
              <w:bottom w:val="single" w:sz="4" w:space="0" w:color="auto"/>
              <w:right w:val="single" w:sz="4" w:space="0" w:color="auto"/>
            </w:tcBorders>
            <w:shd w:val="clear" w:color="auto" w:fill="auto"/>
            <w:noWrap/>
            <w:vAlign w:val="bottom"/>
            <w:hideMark/>
          </w:tcPr>
          <w:p w14:paraId="40EC3CF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Savoring</w:t>
            </w:r>
          </w:p>
        </w:tc>
        <w:tc>
          <w:tcPr>
            <w:tcW w:w="1294" w:type="dxa"/>
            <w:tcBorders>
              <w:top w:val="nil"/>
              <w:left w:val="nil"/>
              <w:bottom w:val="single" w:sz="4" w:space="0" w:color="auto"/>
              <w:right w:val="single" w:sz="4" w:space="0" w:color="auto"/>
            </w:tcBorders>
            <w:shd w:val="clear" w:color="auto" w:fill="auto"/>
            <w:noWrap/>
            <w:vAlign w:val="bottom"/>
            <w:hideMark/>
          </w:tcPr>
          <w:p w14:paraId="41EB0D4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7168E57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15m</w:t>
            </w:r>
          </w:p>
        </w:tc>
        <w:tc>
          <w:tcPr>
            <w:tcW w:w="807" w:type="dxa"/>
            <w:tcBorders>
              <w:top w:val="nil"/>
              <w:left w:val="nil"/>
              <w:bottom w:val="single" w:sz="4" w:space="0" w:color="auto"/>
              <w:right w:val="single" w:sz="4" w:space="0" w:color="auto"/>
            </w:tcBorders>
            <w:shd w:val="clear" w:color="auto" w:fill="auto"/>
            <w:noWrap/>
            <w:vAlign w:val="bottom"/>
            <w:hideMark/>
          </w:tcPr>
          <w:p w14:paraId="6038A29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77C2148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4</w:t>
            </w:r>
          </w:p>
        </w:tc>
      </w:tr>
      <w:tr w:rsidR="003D361C" w:rsidRPr="00DB7E32" w14:paraId="7FB1C2A3"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454C646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Positive Reminiscence</w:t>
            </w:r>
          </w:p>
        </w:tc>
        <w:tc>
          <w:tcPr>
            <w:tcW w:w="1358" w:type="dxa"/>
            <w:tcBorders>
              <w:top w:val="nil"/>
              <w:left w:val="nil"/>
              <w:bottom w:val="single" w:sz="4" w:space="0" w:color="auto"/>
              <w:right w:val="single" w:sz="4" w:space="0" w:color="auto"/>
            </w:tcBorders>
            <w:shd w:val="clear" w:color="auto" w:fill="auto"/>
            <w:noWrap/>
            <w:vAlign w:val="bottom"/>
            <w:hideMark/>
          </w:tcPr>
          <w:p w14:paraId="1EB3855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Positivity</w:t>
            </w:r>
          </w:p>
        </w:tc>
        <w:tc>
          <w:tcPr>
            <w:tcW w:w="1996" w:type="dxa"/>
            <w:tcBorders>
              <w:top w:val="nil"/>
              <w:left w:val="nil"/>
              <w:bottom w:val="single" w:sz="4" w:space="0" w:color="auto"/>
              <w:right w:val="single" w:sz="4" w:space="0" w:color="auto"/>
            </w:tcBorders>
            <w:shd w:val="clear" w:color="auto" w:fill="auto"/>
            <w:noWrap/>
            <w:vAlign w:val="bottom"/>
            <w:hideMark/>
          </w:tcPr>
          <w:p w14:paraId="680EA1C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Savoring</w:t>
            </w:r>
          </w:p>
        </w:tc>
        <w:tc>
          <w:tcPr>
            <w:tcW w:w="1294" w:type="dxa"/>
            <w:tcBorders>
              <w:top w:val="nil"/>
              <w:left w:val="nil"/>
              <w:bottom w:val="single" w:sz="4" w:space="0" w:color="auto"/>
              <w:right w:val="single" w:sz="4" w:space="0" w:color="auto"/>
            </w:tcBorders>
            <w:shd w:val="clear" w:color="auto" w:fill="auto"/>
            <w:noWrap/>
            <w:vAlign w:val="bottom"/>
            <w:hideMark/>
          </w:tcPr>
          <w:p w14:paraId="1462682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1E43685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5-10m</w:t>
            </w:r>
          </w:p>
        </w:tc>
        <w:tc>
          <w:tcPr>
            <w:tcW w:w="807" w:type="dxa"/>
            <w:tcBorders>
              <w:top w:val="nil"/>
              <w:left w:val="nil"/>
              <w:bottom w:val="single" w:sz="4" w:space="0" w:color="auto"/>
              <w:right w:val="single" w:sz="4" w:space="0" w:color="auto"/>
            </w:tcBorders>
            <w:shd w:val="clear" w:color="auto" w:fill="auto"/>
            <w:noWrap/>
            <w:vAlign w:val="bottom"/>
            <w:hideMark/>
          </w:tcPr>
          <w:p w14:paraId="1B07350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7E8998A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4</w:t>
            </w:r>
          </w:p>
        </w:tc>
      </w:tr>
      <w:tr w:rsidR="003D361C" w:rsidRPr="00DB7E32" w14:paraId="7E85A6F7"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6184D92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Extracting Strengths from Problems</w:t>
            </w:r>
          </w:p>
        </w:tc>
        <w:tc>
          <w:tcPr>
            <w:tcW w:w="1358" w:type="dxa"/>
            <w:tcBorders>
              <w:top w:val="nil"/>
              <w:left w:val="nil"/>
              <w:bottom w:val="single" w:sz="4" w:space="0" w:color="auto"/>
              <w:right w:val="single" w:sz="4" w:space="0" w:color="auto"/>
            </w:tcBorders>
            <w:shd w:val="clear" w:color="auto" w:fill="auto"/>
            <w:noWrap/>
            <w:vAlign w:val="bottom"/>
            <w:hideMark/>
          </w:tcPr>
          <w:p w14:paraId="408C9E3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Strengths</w:t>
            </w:r>
          </w:p>
        </w:tc>
        <w:tc>
          <w:tcPr>
            <w:tcW w:w="1996" w:type="dxa"/>
            <w:tcBorders>
              <w:top w:val="nil"/>
              <w:left w:val="nil"/>
              <w:bottom w:val="single" w:sz="4" w:space="0" w:color="auto"/>
              <w:right w:val="single" w:sz="4" w:space="0" w:color="auto"/>
            </w:tcBorders>
            <w:shd w:val="clear" w:color="auto" w:fill="auto"/>
            <w:noWrap/>
            <w:vAlign w:val="bottom"/>
            <w:hideMark/>
          </w:tcPr>
          <w:p w14:paraId="6D9D878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4F653C0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79BDC23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10m</w:t>
            </w:r>
          </w:p>
        </w:tc>
        <w:tc>
          <w:tcPr>
            <w:tcW w:w="807" w:type="dxa"/>
            <w:tcBorders>
              <w:top w:val="nil"/>
              <w:left w:val="nil"/>
              <w:bottom w:val="single" w:sz="4" w:space="0" w:color="auto"/>
              <w:right w:val="single" w:sz="4" w:space="0" w:color="auto"/>
            </w:tcBorders>
            <w:shd w:val="clear" w:color="auto" w:fill="auto"/>
            <w:noWrap/>
            <w:vAlign w:val="bottom"/>
            <w:hideMark/>
          </w:tcPr>
          <w:p w14:paraId="7FD0D61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09B1A14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4</w:t>
            </w:r>
          </w:p>
        </w:tc>
      </w:tr>
      <w:tr w:rsidR="003D361C" w:rsidRPr="00DB7E32" w14:paraId="4F8D7BD3"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6863411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The Metaphor of David</w:t>
            </w:r>
          </w:p>
        </w:tc>
        <w:tc>
          <w:tcPr>
            <w:tcW w:w="1358" w:type="dxa"/>
            <w:tcBorders>
              <w:top w:val="nil"/>
              <w:left w:val="nil"/>
              <w:bottom w:val="single" w:sz="4" w:space="0" w:color="auto"/>
              <w:right w:val="single" w:sz="4" w:space="0" w:color="auto"/>
            </w:tcBorders>
            <w:shd w:val="clear" w:color="auto" w:fill="auto"/>
            <w:noWrap/>
            <w:vAlign w:val="bottom"/>
            <w:hideMark/>
          </w:tcPr>
          <w:p w14:paraId="42C44CB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Happiness</w:t>
            </w:r>
          </w:p>
        </w:tc>
        <w:tc>
          <w:tcPr>
            <w:tcW w:w="1996" w:type="dxa"/>
            <w:tcBorders>
              <w:top w:val="nil"/>
              <w:left w:val="nil"/>
              <w:bottom w:val="single" w:sz="4" w:space="0" w:color="auto"/>
              <w:right w:val="single" w:sz="4" w:space="0" w:color="auto"/>
            </w:tcBorders>
            <w:shd w:val="clear" w:color="auto" w:fill="auto"/>
            <w:noWrap/>
            <w:vAlign w:val="bottom"/>
            <w:hideMark/>
          </w:tcPr>
          <w:p w14:paraId="7FC102D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294" w:type="dxa"/>
            <w:tcBorders>
              <w:top w:val="nil"/>
              <w:left w:val="nil"/>
              <w:bottom w:val="single" w:sz="4" w:space="0" w:color="auto"/>
              <w:right w:val="single" w:sz="4" w:space="0" w:color="auto"/>
            </w:tcBorders>
            <w:shd w:val="clear" w:color="auto" w:fill="auto"/>
            <w:noWrap/>
            <w:vAlign w:val="bottom"/>
            <w:hideMark/>
          </w:tcPr>
          <w:p w14:paraId="2A97E36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1146" w:type="dxa"/>
            <w:tcBorders>
              <w:top w:val="nil"/>
              <w:left w:val="nil"/>
              <w:bottom w:val="single" w:sz="4" w:space="0" w:color="auto"/>
              <w:right w:val="single" w:sz="4" w:space="0" w:color="auto"/>
            </w:tcBorders>
            <w:shd w:val="clear" w:color="auto" w:fill="auto"/>
            <w:noWrap/>
            <w:vAlign w:val="bottom"/>
            <w:hideMark/>
          </w:tcPr>
          <w:p w14:paraId="1FFCB24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3C5013E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6719458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w:t>
            </w:r>
          </w:p>
        </w:tc>
      </w:tr>
      <w:tr w:rsidR="003D361C" w:rsidRPr="00DB7E32" w14:paraId="327427F3"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01D42C7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 About Intensely Positive Experiences</w:t>
            </w:r>
          </w:p>
        </w:tc>
        <w:tc>
          <w:tcPr>
            <w:tcW w:w="1358" w:type="dxa"/>
            <w:tcBorders>
              <w:top w:val="nil"/>
              <w:left w:val="nil"/>
              <w:bottom w:val="single" w:sz="4" w:space="0" w:color="auto"/>
              <w:right w:val="single" w:sz="4" w:space="0" w:color="auto"/>
            </w:tcBorders>
            <w:shd w:val="clear" w:color="auto" w:fill="auto"/>
            <w:noWrap/>
            <w:vAlign w:val="bottom"/>
            <w:hideMark/>
          </w:tcPr>
          <w:p w14:paraId="43B995E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Happiness</w:t>
            </w:r>
          </w:p>
        </w:tc>
        <w:tc>
          <w:tcPr>
            <w:tcW w:w="1996" w:type="dxa"/>
            <w:tcBorders>
              <w:top w:val="nil"/>
              <w:left w:val="nil"/>
              <w:bottom w:val="single" w:sz="4" w:space="0" w:color="auto"/>
              <w:right w:val="single" w:sz="4" w:space="0" w:color="auto"/>
            </w:tcBorders>
            <w:shd w:val="clear" w:color="auto" w:fill="auto"/>
            <w:noWrap/>
            <w:vAlign w:val="bottom"/>
            <w:hideMark/>
          </w:tcPr>
          <w:p w14:paraId="41B8E19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294" w:type="dxa"/>
            <w:tcBorders>
              <w:top w:val="nil"/>
              <w:left w:val="nil"/>
              <w:bottom w:val="single" w:sz="4" w:space="0" w:color="auto"/>
              <w:right w:val="single" w:sz="4" w:space="0" w:color="auto"/>
            </w:tcBorders>
            <w:shd w:val="clear" w:color="auto" w:fill="auto"/>
            <w:noWrap/>
            <w:vAlign w:val="bottom"/>
            <w:hideMark/>
          </w:tcPr>
          <w:p w14:paraId="6CB3357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32163D3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5-10m</w:t>
            </w:r>
          </w:p>
        </w:tc>
        <w:tc>
          <w:tcPr>
            <w:tcW w:w="807" w:type="dxa"/>
            <w:tcBorders>
              <w:top w:val="nil"/>
              <w:left w:val="nil"/>
              <w:bottom w:val="single" w:sz="4" w:space="0" w:color="auto"/>
              <w:right w:val="single" w:sz="4" w:space="0" w:color="auto"/>
            </w:tcBorders>
            <w:shd w:val="clear" w:color="auto" w:fill="auto"/>
            <w:noWrap/>
            <w:vAlign w:val="bottom"/>
            <w:hideMark/>
          </w:tcPr>
          <w:p w14:paraId="1A3748E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55F4FBF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5</w:t>
            </w:r>
          </w:p>
        </w:tc>
      </w:tr>
      <w:tr w:rsidR="003D361C" w:rsidRPr="00DB7E32" w14:paraId="342DC3A2"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2D2D659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The Wheel of Life</w:t>
            </w:r>
          </w:p>
        </w:tc>
        <w:tc>
          <w:tcPr>
            <w:tcW w:w="1358" w:type="dxa"/>
            <w:tcBorders>
              <w:top w:val="nil"/>
              <w:left w:val="nil"/>
              <w:bottom w:val="single" w:sz="4" w:space="0" w:color="auto"/>
              <w:right w:val="single" w:sz="4" w:space="0" w:color="auto"/>
            </w:tcBorders>
            <w:shd w:val="clear" w:color="auto" w:fill="auto"/>
            <w:noWrap/>
            <w:vAlign w:val="bottom"/>
            <w:hideMark/>
          </w:tcPr>
          <w:p w14:paraId="419F93F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Happiness</w:t>
            </w:r>
          </w:p>
        </w:tc>
        <w:tc>
          <w:tcPr>
            <w:tcW w:w="1996" w:type="dxa"/>
            <w:tcBorders>
              <w:top w:val="nil"/>
              <w:left w:val="nil"/>
              <w:bottom w:val="single" w:sz="4" w:space="0" w:color="auto"/>
              <w:right w:val="single" w:sz="4" w:space="0" w:color="auto"/>
            </w:tcBorders>
            <w:shd w:val="clear" w:color="auto" w:fill="auto"/>
            <w:noWrap/>
            <w:vAlign w:val="bottom"/>
            <w:hideMark/>
          </w:tcPr>
          <w:p w14:paraId="21FD695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294" w:type="dxa"/>
            <w:tcBorders>
              <w:top w:val="nil"/>
              <w:left w:val="nil"/>
              <w:bottom w:val="single" w:sz="4" w:space="0" w:color="auto"/>
              <w:right w:val="single" w:sz="4" w:space="0" w:color="auto"/>
            </w:tcBorders>
            <w:shd w:val="clear" w:color="auto" w:fill="auto"/>
            <w:noWrap/>
            <w:vAlign w:val="bottom"/>
            <w:hideMark/>
          </w:tcPr>
          <w:p w14:paraId="11BE0D7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4316405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15-25m</w:t>
            </w:r>
          </w:p>
        </w:tc>
        <w:tc>
          <w:tcPr>
            <w:tcW w:w="807" w:type="dxa"/>
            <w:tcBorders>
              <w:top w:val="nil"/>
              <w:left w:val="nil"/>
              <w:bottom w:val="single" w:sz="4" w:space="0" w:color="auto"/>
              <w:right w:val="single" w:sz="4" w:space="0" w:color="auto"/>
            </w:tcBorders>
            <w:shd w:val="clear" w:color="auto" w:fill="auto"/>
            <w:noWrap/>
            <w:vAlign w:val="bottom"/>
            <w:hideMark/>
          </w:tcPr>
          <w:p w14:paraId="47AEAAA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12D5EE9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6</w:t>
            </w:r>
          </w:p>
        </w:tc>
      </w:tr>
      <w:tr w:rsidR="003D361C" w:rsidRPr="00DB7E32" w14:paraId="37C5E4E6"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5AB6F5F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Random Acts of Kindness</w:t>
            </w:r>
          </w:p>
        </w:tc>
        <w:tc>
          <w:tcPr>
            <w:tcW w:w="1358" w:type="dxa"/>
            <w:tcBorders>
              <w:top w:val="nil"/>
              <w:left w:val="nil"/>
              <w:bottom w:val="single" w:sz="4" w:space="0" w:color="auto"/>
              <w:right w:val="single" w:sz="4" w:space="0" w:color="auto"/>
            </w:tcBorders>
            <w:shd w:val="clear" w:color="auto" w:fill="auto"/>
            <w:noWrap/>
            <w:vAlign w:val="bottom"/>
            <w:hideMark/>
          </w:tcPr>
          <w:p w14:paraId="3806F5F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Happiness</w:t>
            </w:r>
          </w:p>
        </w:tc>
        <w:tc>
          <w:tcPr>
            <w:tcW w:w="1996" w:type="dxa"/>
            <w:tcBorders>
              <w:top w:val="nil"/>
              <w:left w:val="nil"/>
              <w:bottom w:val="single" w:sz="4" w:space="0" w:color="auto"/>
              <w:right w:val="single" w:sz="4" w:space="0" w:color="auto"/>
            </w:tcBorders>
            <w:shd w:val="clear" w:color="auto" w:fill="auto"/>
            <w:noWrap/>
            <w:vAlign w:val="bottom"/>
            <w:hideMark/>
          </w:tcPr>
          <w:p w14:paraId="7E16305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344A256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Activity</w:t>
            </w:r>
          </w:p>
        </w:tc>
        <w:tc>
          <w:tcPr>
            <w:tcW w:w="1146" w:type="dxa"/>
            <w:tcBorders>
              <w:top w:val="nil"/>
              <w:left w:val="nil"/>
              <w:bottom w:val="single" w:sz="4" w:space="0" w:color="auto"/>
              <w:right w:val="single" w:sz="4" w:space="0" w:color="auto"/>
            </w:tcBorders>
            <w:shd w:val="clear" w:color="auto" w:fill="auto"/>
            <w:noWrap/>
            <w:vAlign w:val="bottom"/>
            <w:hideMark/>
          </w:tcPr>
          <w:p w14:paraId="1B8963C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00C61CE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4B4F2ED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6</w:t>
            </w:r>
          </w:p>
        </w:tc>
      </w:tr>
      <w:tr w:rsidR="003D361C" w:rsidRPr="00DB7E32" w14:paraId="78D3C8DB"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3DEB203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My Stress Profile</w:t>
            </w:r>
          </w:p>
        </w:tc>
        <w:tc>
          <w:tcPr>
            <w:tcW w:w="1358" w:type="dxa"/>
            <w:tcBorders>
              <w:top w:val="nil"/>
              <w:left w:val="nil"/>
              <w:bottom w:val="single" w:sz="4" w:space="0" w:color="auto"/>
              <w:right w:val="single" w:sz="4" w:space="0" w:color="auto"/>
            </w:tcBorders>
            <w:shd w:val="clear" w:color="auto" w:fill="auto"/>
            <w:noWrap/>
            <w:vAlign w:val="bottom"/>
            <w:hideMark/>
          </w:tcPr>
          <w:p w14:paraId="00400E4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3470EFB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294" w:type="dxa"/>
            <w:tcBorders>
              <w:top w:val="nil"/>
              <w:left w:val="nil"/>
              <w:bottom w:val="single" w:sz="4" w:space="0" w:color="auto"/>
              <w:right w:val="single" w:sz="4" w:space="0" w:color="auto"/>
            </w:tcBorders>
            <w:shd w:val="clear" w:color="auto" w:fill="auto"/>
            <w:noWrap/>
            <w:vAlign w:val="bottom"/>
            <w:hideMark/>
          </w:tcPr>
          <w:p w14:paraId="6BA9409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146" w:type="dxa"/>
            <w:tcBorders>
              <w:top w:val="nil"/>
              <w:left w:val="nil"/>
              <w:bottom w:val="single" w:sz="4" w:space="0" w:color="auto"/>
              <w:right w:val="single" w:sz="4" w:space="0" w:color="auto"/>
            </w:tcBorders>
            <w:shd w:val="clear" w:color="auto" w:fill="auto"/>
            <w:noWrap/>
            <w:vAlign w:val="bottom"/>
            <w:hideMark/>
          </w:tcPr>
          <w:p w14:paraId="571F7B1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10m</w:t>
            </w:r>
          </w:p>
        </w:tc>
        <w:tc>
          <w:tcPr>
            <w:tcW w:w="807" w:type="dxa"/>
            <w:tcBorders>
              <w:top w:val="nil"/>
              <w:left w:val="nil"/>
              <w:bottom w:val="single" w:sz="4" w:space="0" w:color="auto"/>
              <w:right w:val="single" w:sz="4" w:space="0" w:color="auto"/>
            </w:tcBorders>
            <w:shd w:val="clear" w:color="auto" w:fill="auto"/>
            <w:noWrap/>
            <w:vAlign w:val="bottom"/>
            <w:hideMark/>
          </w:tcPr>
          <w:p w14:paraId="6DC19E4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37E21F3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7</w:t>
            </w:r>
          </w:p>
        </w:tc>
      </w:tr>
      <w:tr w:rsidR="003D361C" w:rsidRPr="00DB7E32" w14:paraId="74E63789"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6FCD77E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Visualization for Stress Reduction</w:t>
            </w:r>
          </w:p>
        </w:tc>
        <w:tc>
          <w:tcPr>
            <w:tcW w:w="1358" w:type="dxa"/>
            <w:tcBorders>
              <w:top w:val="nil"/>
              <w:left w:val="nil"/>
              <w:bottom w:val="single" w:sz="4" w:space="0" w:color="auto"/>
              <w:right w:val="single" w:sz="4" w:space="0" w:color="auto"/>
            </w:tcBorders>
            <w:shd w:val="clear" w:color="auto" w:fill="auto"/>
            <w:noWrap/>
            <w:vAlign w:val="bottom"/>
            <w:hideMark/>
          </w:tcPr>
          <w:p w14:paraId="387D22E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33B0868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1625D2F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441C2DF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081C58D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4287F59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7</w:t>
            </w:r>
          </w:p>
        </w:tc>
      </w:tr>
      <w:tr w:rsidR="003D361C" w:rsidRPr="00DB7E32" w14:paraId="35BD36E3"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3EED891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The 5-4-3-2-1 Stress Reduction Technique</w:t>
            </w:r>
          </w:p>
        </w:tc>
        <w:tc>
          <w:tcPr>
            <w:tcW w:w="1358" w:type="dxa"/>
            <w:tcBorders>
              <w:top w:val="nil"/>
              <w:left w:val="nil"/>
              <w:bottom w:val="single" w:sz="4" w:space="0" w:color="auto"/>
              <w:right w:val="single" w:sz="4" w:space="0" w:color="auto"/>
            </w:tcBorders>
            <w:shd w:val="clear" w:color="auto" w:fill="auto"/>
            <w:noWrap/>
            <w:vAlign w:val="bottom"/>
            <w:hideMark/>
          </w:tcPr>
          <w:p w14:paraId="39B2119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7F5A024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3B166CF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665FB78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3m</w:t>
            </w:r>
          </w:p>
        </w:tc>
        <w:tc>
          <w:tcPr>
            <w:tcW w:w="807" w:type="dxa"/>
            <w:tcBorders>
              <w:top w:val="nil"/>
              <w:left w:val="nil"/>
              <w:bottom w:val="single" w:sz="4" w:space="0" w:color="auto"/>
              <w:right w:val="single" w:sz="4" w:space="0" w:color="auto"/>
            </w:tcBorders>
            <w:shd w:val="clear" w:color="auto" w:fill="auto"/>
            <w:noWrap/>
            <w:vAlign w:val="bottom"/>
            <w:hideMark/>
          </w:tcPr>
          <w:p w14:paraId="0110371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661E5C06"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7</w:t>
            </w:r>
          </w:p>
        </w:tc>
      </w:tr>
      <w:tr w:rsidR="003D361C" w:rsidRPr="00DB7E32" w14:paraId="6C2D7DC4"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36EF663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S.O.B.E.R. Stress Interruption</w:t>
            </w:r>
          </w:p>
        </w:tc>
        <w:tc>
          <w:tcPr>
            <w:tcW w:w="1358" w:type="dxa"/>
            <w:tcBorders>
              <w:top w:val="nil"/>
              <w:left w:val="nil"/>
              <w:bottom w:val="single" w:sz="4" w:space="0" w:color="auto"/>
              <w:right w:val="single" w:sz="4" w:space="0" w:color="auto"/>
            </w:tcBorders>
            <w:shd w:val="clear" w:color="auto" w:fill="auto"/>
            <w:noWrap/>
            <w:vAlign w:val="bottom"/>
            <w:hideMark/>
          </w:tcPr>
          <w:p w14:paraId="1930942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77B0B65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51512D4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3243FE9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3m</w:t>
            </w:r>
          </w:p>
        </w:tc>
        <w:tc>
          <w:tcPr>
            <w:tcW w:w="807" w:type="dxa"/>
            <w:tcBorders>
              <w:top w:val="nil"/>
              <w:left w:val="nil"/>
              <w:bottom w:val="single" w:sz="4" w:space="0" w:color="auto"/>
              <w:right w:val="single" w:sz="4" w:space="0" w:color="auto"/>
            </w:tcBorders>
            <w:shd w:val="clear" w:color="auto" w:fill="auto"/>
            <w:noWrap/>
            <w:vAlign w:val="bottom"/>
            <w:hideMark/>
          </w:tcPr>
          <w:p w14:paraId="758B17A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7418883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7</w:t>
            </w:r>
          </w:p>
        </w:tc>
      </w:tr>
      <w:tr w:rsidR="003D361C" w:rsidRPr="00DB7E32" w14:paraId="173D1111"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283EAA7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Identifying Emotional Avoidance Strategies</w:t>
            </w:r>
          </w:p>
        </w:tc>
        <w:tc>
          <w:tcPr>
            <w:tcW w:w="1358" w:type="dxa"/>
            <w:tcBorders>
              <w:top w:val="nil"/>
              <w:left w:val="nil"/>
              <w:bottom w:val="single" w:sz="4" w:space="0" w:color="auto"/>
              <w:right w:val="single" w:sz="4" w:space="0" w:color="auto"/>
            </w:tcBorders>
            <w:shd w:val="clear" w:color="auto" w:fill="auto"/>
            <w:noWrap/>
            <w:vAlign w:val="bottom"/>
            <w:hideMark/>
          </w:tcPr>
          <w:p w14:paraId="071D434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08AA1A2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294" w:type="dxa"/>
            <w:tcBorders>
              <w:top w:val="nil"/>
              <w:left w:val="nil"/>
              <w:bottom w:val="single" w:sz="4" w:space="0" w:color="auto"/>
              <w:right w:val="single" w:sz="4" w:space="0" w:color="auto"/>
            </w:tcBorders>
            <w:shd w:val="clear" w:color="auto" w:fill="auto"/>
            <w:noWrap/>
            <w:vAlign w:val="bottom"/>
            <w:hideMark/>
          </w:tcPr>
          <w:p w14:paraId="00B97E6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Assessment</w:t>
            </w:r>
          </w:p>
        </w:tc>
        <w:tc>
          <w:tcPr>
            <w:tcW w:w="1146" w:type="dxa"/>
            <w:tcBorders>
              <w:top w:val="nil"/>
              <w:left w:val="nil"/>
              <w:bottom w:val="single" w:sz="4" w:space="0" w:color="auto"/>
              <w:right w:val="single" w:sz="4" w:space="0" w:color="auto"/>
            </w:tcBorders>
            <w:shd w:val="clear" w:color="auto" w:fill="auto"/>
            <w:noWrap/>
            <w:vAlign w:val="bottom"/>
            <w:hideMark/>
          </w:tcPr>
          <w:p w14:paraId="6733903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15m</w:t>
            </w:r>
          </w:p>
        </w:tc>
        <w:tc>
          <w:tcPr>
            <w:tcW w:w="807" w:type="dxa"/>
            <w:tcBorders>
              <w:top w:val="nil"/>
              <w:left w:val="nil"/>
              <w:bottom w:val="single" w:sz="4" w:space="0" w:color="auto"/>
              <w:right w:val="single" w:sz="4" w:space="0" w:color="auto"/>
            </w:tcBorders>
            <w:shd w:val="clear" w:color="auto" w:fill="auto"/>
            <w:noWrap/>
            <w:vAlign w:val="bottom"/>
            <w:hideMark/>
          </w:tcPr>
          <w:p w14:paraId="40302A1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12CB2AF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8</w:t>
            </w:r>
          </w:p>
        </w:tc>
      </w:tr>
      <w:tr w:rsidR="003D361C" w:rsidRPr="00DB7E32" w14:paraId="26D0EDA6"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1CC474E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 Personal Coping Mantra</w:t>
            </w:r>
          </w:p>
        </w:tc>
        <w:tc>
          <w:tcPr>
            <w:tcW w:w="1358" w:type="dxa"/>
            <w:tcBorders>
              <w:top w:val="nil"/>
              <w:left w:val="nil"/>
              <w:bottom w:val="single" w:sz="4" w:space="0" w:color="auto"/>
              <w:right w:val="single" w:sz="4" w:space="0" w:color="auto"/>
            </w:tcBorders>
            <w:shd w:val="clear" w:color="auto" w:fill="auto"/>
            <w:noWrap/>
            <w:vAlign w:val="bottom"/>
            <w:hideMark/>
          </w:tcPr>
          <w:p w14:paraId="37C5461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261FA6F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2755492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0DE4BEA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20m</w:t>
            </w:r>
          </w:p>
        </w:tc>
        <w:tc>
          <w:tcPr>
            <w:tcW w:w="807" w:type="dxa"/>
            <w:tcBorders>
              <w:top w:val="nil"/>
              <w:left w:val="nil"/>
              <w:bottom w:val="single" w:sz="4" w:space="0" w:color="auto"/>
              <w:right w:val="single" w:sz="4" w:space="0" w:color="auto"/>
            </w:tcBorders>
            <w:shd w:val="clear" w:color="auto" w:fill="auto"/>
            <w:noWrap/>
            <w:vAlign w:val="bottom"/>
            <w:hideMark/>
          </w:tcPr>
          <w:p w14:paraId="1B71EF5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7CF6E58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8</w:t>
            </w:r>
          </w:p>
        </w:tc>
      </w:tr>
      <w:tr w:rsidR="003D361C" w:rsidRPr="00DB7E32" w14:paraId="547300A2"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3839BF5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Progressive Muscle Relaxation</w:t>
            </w:r>
          </w:p>
        </w:tc>
        <w:tc>
          <w:tcPr>
            <w:tcW w:w="1358" w:type="dxa"/>
            <w:tcBorders>
              <w:top w:val="nil"/>
              <w:left w:val="nil"/>
              <w:bottom w:val="single" w:sz="4" w:space="0" w:color="auto"/>
              <w:right w:val="single" w:sz="4" w:space="0" w:color="auto"/>
            </w:tcBorders>
            <w:shd w:val="clear" w:color="auto" w:fill="auto"/>
            <w:noWrap/>
            <w:vAlign w:val="bottom"/>
            <w:hideMark/>
          </w:tcPr>
          <w:p w14:paraId="1A6F264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351B72C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790F8DCA"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Activity</w:t>
            </w:r>
          </w:p>
        </w:tc>
        <w:tc>
          <w:tcPr>
            <w:tcW w:w="1146" w:type="dxa"/>
            <w:tcBorders>
              <w:top w:val="nil"/>
              <w:left w:val="nil"/>
              <w:bottom w:val="single" w:sz="4" w:space="0" w:color="auto"/>
              <w:right w:val="single" w:sz="4" w:space="0" w:color="auto"/>
            </w:tcBorders>
            <w:shd w:val="clear" w:color="auto" w:fill="auto"/>
            <w:noWrap/>
            <w:vAlign w:val="bottom"/>
            <w:hideMark/>
          </w:tcPr>
          <w:p w14:paraId="64BF797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20m</w:t>
            </w:r>
          </w:p>
        </w:tc>
        <w:tc>
          <w:tcPr>
            <w:tcW w:w="807" w:type="dxa"/>
            <w:tcBorders>
              <w:top w:val="nil"/>
              <w:left w:val="nil"/>
              <w:bottom w:val="single" w:sz="4" w:space="0" w:color="auto"/>
              <w:right w:val="single" w:sz="4" w:space="0" w:color="auto"/>
            </w:tcBorders>
            <w:shd w:val="clear" w:color="auto" w:fill="auto"/>
            <w:noWrap/>
            <w:vAlign w:val="bottom"/>
            <w:hideMark/>
          </w:tcPr>
          <w:p w14:paraId="20A49B0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65DC6DF3"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8</w:t>
            </w:r>
          </w:p>
        </w:tc>
      </w:tr>
      <w:tr w:rsidR="003D361C" w:rsidRPr="00DB7E32" w14:paraId="1594F0BE"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5AEC1C45"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 on the Soles of the Feet</w:t>
            </w:r>
          </w:p>
        </w:tc>
        <w:tc>
          <w:tcPr>
            <w:tcW w:w="1358" w:type="dxa"/>
            <w:tcBorders>
              <w:top w:val="nil"/>
              <w:left w:val="nil"/>
              <w:bottom w:val="single" w:sz="4" w:space="0" w:color="auto"/>
              <w:right w:val="single" w:sz="4" w:space="0" w:color="auto"/>
            </w:tcBorders>
            <w:shd w:val="clear" w:color="auto" w:fill="auto"/>
            <w:noWrap/>
            <w:vAlign w:val="bottom"/>
            <w:hideMark/>
          </w:tcPr>
          <w:p w14:paraId="2F055F9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7C317D4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294" w:type="dxa"/>
            <w:tcBorders>
              <w:top w:val="nil"/>
              <w:left w:val="nil"/>
              <w:bottom w:val="single" w:sz="4" w:space="0" w:color="auto"/>
              <w:right w:val="single" w:sz="4" w:space="0" w:color="auto"/>
            </w:tcBorders>
            <w:shd w:val="clear" w:color="auto" w:fill="auto"/>
            <w:noWrap/>
            <w:vAlign w:val="bottom"/>
            <w:hideMark/>
          </w:tcPr>
          <w:p w14:paraId="11A0AB1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5BD0938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2-10m</w:t>
            </w:r>
          </w:p>
        </w:tc>
        <w:tc>
          <w:tcPr>
            <w:tcW w:w="807" w:type="dxa"/>
            <w:tcBorders>
              <w:top w:val="nil"/>
              <w:left w:val="nil"/>
              <w:bottom w:val="single" w:sz="4" w:space="0" w:color="auto"/>
              <w:right w:val="single" w:sz="4" w:space="0" w:color="auto"/>
            </w:tcBorders>
            <w:shd w:val="clear" w:color="auto" w:fill="auto"/>
            <w:noWrap/>
            <w:vAlign w:val="bottom"/>
            <w:hideMark/>
          </w:tcPr>
          <w:p w14:paraId="6BB7A94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7FE52A4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9</w:t>
            </w:r>
          </w:p>
        </w:tc>
      </w:tr>
      <w:tr w:rsidR="003D361C" w:rsidRPr="00DB7E32" w14:paraId="37AFDEFD"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0DE46CF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Spending Time in Nature</w:t>
            </w:r>
          </w:p>
        </w:tc>
        <w:tc>
          <w:tcPr>
            <w:tcW w:w="1358" w:type="dxa"/>
            <w:tcBorders>
              <w:top w:val="nil"/>
              <w:left w:val="nil"/>
              <w:bottom w:val="single" w:sz="4" w:space="0" w:color="auto"/>
              <w:right w:val="single" w:sz="4" w:space="0" w:color="auto"/>
            </w:tcBorders>
            <w:shd w:val="clear" w:color="auto" w:fill="auto"/>
            <w:noWrap/>
            <w:vAlign w:val="bottom"/>
            <w:hideMark/>
          </w:tcPr>
          <w:p w14:paraId="0F35CFB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1E6EAD5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16FBF6B6"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Activity</w:t>
            </w:r>
          </w:p>
        </w:tc>
        <w:tc>
          <w:tcPr>
            <w:tcW w:w="1146" w:type="dxa"/>
            <w:tcBorders>
              <w:top w:val="nil"/>
              <w:left w:val="nil"/>
              <w:bottom w:val="single" w:sz="4" w:space="0" w:color="auto"/>
              <w:right w:val="single" w:sz="4" w:space="0" w:color="auto"/>
            </w:tcBorders>
            <w:shd w:val="clear" w:color="auto" w:fill="auto"/>
            <w:noWrap/>
            <w:vAlign w:val="bottom"/>
            <w:hideMark/>
          </w:tcPr>
          <w:p w14:paraId="5B346860"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049516E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669D32B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9</w:t>
            </w:r>
          </w:p>
        </w:tc>
      </w:tr>
      <w:tr w:rsidR="003D361C" w:rsidRPr="00DB7E32" w14:paraId="1C0C516D"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710A6C7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Solution-Focused Guided Imagery</w:t>
            </w:r>
          </w:p>
        </w:tc>
        <w:tc>
          <w:tcPr>
            <w:tcW w:w="1358" w:type="dxa"/>
            <w:tcBorders>
              <w:top w:val="nil"/>
              <w:left w:val="nil"/>
              <w:bottom w:val="single" w:sz="4" w:space="0" w:color="auto"/>
              <w:right w:val="single" w:sz="4" w:space="0" w:color="auto"/>
            </w:tcBorders>
            <w:shd w:val="clear" w:color="auto" w:fill="auto"/>
            <w:noWrap/>
            <w:vAlign w:val="bottom"/>
            <w:hideMark/>
          </w:tcPr>
          <w:p w14:paraId="37EF37C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6F3B38D6"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4E005364"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Meditation</w:t>
            </w:r>
          </w:p>
        </w:tc>
        <w:tc>
          <w:tcPr>
            <w:tcW w:w="1146" w:type="dxa"/>
            <w:tcBorders>
              <w:top w:val="nil"/>
              <w:left w:val="nil"/>
              <w:bottom w:val="single" w:sz="4" w:space="0" w:color="auto"/>
              <w:right w:val="single" w:sz="4" w:space="0" w:color="auto"/>
            </w:tcBorders>
            <w:shd w:val="clear" w:color="auto" w:fill="auto"/>
            <w:noWrap/>
            <w:vAlign w:val="bottom"/>
            <w:hideMark/>
          </w:tcPr>
          <w:p w14:paraId="7D8C01A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40-45m</w:t>
            </w:r>
          </w:p>
        </w:tc>
        <w:tc>
          <w:tcPr>
            <w:tcW w:w="807" w:type="dxa"/>
            <w:tcBorders>
              <w:top w:val="nil"/>
              <w:left w:val="nil"/>
              <w:bottom w:val="single" w:sz="4" w:space="0" w:color="auto"/>
              <w:right w:val="single" w:sz="4" w:space="0" w:color="auto"/>
            </w:tcBorders>
            <w:shd w:val="clear" w:color="auto" w:fill="auto"/>
            <w:noWrap/>
            <w:vAlign w:val="bottom"/>
            <w:hideMark/>
          </w:tcPr>
          <w:p w14:paraId="7F28A48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Yes</w:t>
            </w:r>
          </w:p>
        </w:tc>
        <w:tc>
          <w:tcPr>
            <w:tcW w:w="1019" w:type="dxa"/>
            <w:tcBorders>
              <w:top w:val="nil"/>
              <w:left w:val="nil"/>
              <w:bottom w:val="single" w:sz="4" w:space="0" w:color="auto"/>
              <w:right w:val="single" w:sz="8" w:space="0" w:color="auto"/>
            </w:tcBorders>
            <w:shd w:val="clear" w:color="auto" w:fill="auto"/>
            <w:noWrap/>
            <w:vAlign w:val="bottom"/>
            <w:hideMark/>
          </w:tcPr>
          <w:p w14:paraId="553CE43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9</w:t>
            </w:r>
          </w:p>
        </w:tc>
      </w:tr>
      <w:tr w:rsidR="003D361C" w:rsidRPr="00DB7E32" w14:paraId="184FB577" w14:textId="77777777" w:rsidTr="003D361C">
        <w:trPr>
          <w:trHeight w:val="218"/>
        </w:trPr>
        <w:tc>
          <w:tcPr>
            <w:tcW w:w="4863" w:type="dxa"/>
            <w:tcBorders>
              <w:top w:val="nil"/>
              <w:left w:val="single" w:sz="8" w:space="0" w:color="auto"/>
              <w:bottom w:val="single" w:sz="4" w:space="0" w:color="auto"/>
              <w:right w:val="single" w:sz="4" w:space="0" w:color="auto"/>
            </w:tcBorders>
            <w:shd w:val="clear" w:color="auto" w:fill="auto"/>
            <w:noWrap/>
            <w:vAlign w:val="bottom"/>
            <w:hideMark/>
          </w:tcPr>
          <w:p w14:paraId="1F9C7999"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Rewriting the Narrative with Humor</w:t>
            </w:r>
          </w:p>
        </w:tc>
        <w:tc>
          <w:tcPr>
            <w:tcW w:w="1358" w:type="dxa"/>
            <w:tcBorders>
              <w:top w:val="nil"/>
              <w:left w:val="nil"/>
              <w:bottom w:val="single" w:sz="4" w:space="0" w:color="auto"/>
              <w:right w:val="single" w:sz="4" w:space="0" w:color="auto"/>
            </w:tcBorders>
            <w:shd w:val="clear" w:color="auto" w:fill="auto"/>
            <w:noWrap/>
            <w:vAlign w:val="bottom"/>
            <w:hideMark/>
          </w:tcPr>
          <w:p w14:paraId="50F1A27F"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Coping</w:t>
            </w:r>
          </w:p>
        </w:tc>
        <w:tc>
          <w:tcPr>
            <w:tcW w:w="1996" w:type="dxa"/>
            <w:tcBorders>
              <w:top w:val="nil"/>
              <w:left w:val="nil"/>
              <w:bottom w:val="single" w:sz="4" w:space="0" w:color="auto"/>
              <w:right w:val="single" w:sz="4" w:space="0" w:color="auto"/>
            </w:tcBorders>
            <w:shd w:val="clear" w:color="auto" w:fill="auto"/>
            <w:noWrap/>
            <w:vAlign w:val="bottom"/>
            <w:hideMark/>
          </w:tcPr>
          <w:p w14:paraId="60F3B9A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4" w:space="0" w:color="auto"/>
              <w:right w:val="single" w:sz="4" w:space="0" w:color="auto"/>
            </w:tcBorders>
            <w:shd w:val="clear" w:color="auto" w:fill="auto"/>
            <w:noWrap/>
            <w:vAlign w:val="bottom"/>
            <w:hideMark/>
          </w:tcPr>
          <w:p w14:paraId="01261B81"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4" w:space="0" w:color="auto"/>
              <w:right w:val="single" w:sz="4" w:space="0" w:color="auto"/>
            </w:tcBorders>
            <w:shd w:val="clear" w:color="auto" w:fill="auto"/>
            <w:noWrap/>
            <w:vAlign w:val="bottom"/>
            <w:hideMark/>
          </w:tcPr>
          <w:p w14:paraId="2DF9E38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n/a</w:t>
            </w:r>
          </w:p>
        </w:tc>
        <w:tc>
          <w:tcPr>
            <w:tcW w:w="807" w:type="dxa"/>
            <w:tcBorders>
              <w:top w:val="nil"/>
              <w:left w:val="nil"/>
              <w:bottom w:val="single" w:sz="4" w:space="0" w:color="auto"/>
              <w:right w:val="single" w:sz="4" w:space="0" w:color="auto"/>
            </w:tcBorders>
            <w:shd w:val="clear" w:color="auto" w:fill="auto"/>
            <w:noWrap/>
            <w:vAlign w:val="bottom"/>
            <w:hideMark/>
          </w:tcPr>
          <w:p w14:paraId="669B813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4" w:space="0" w:color="auto"/>
              <w:right w:val="single" w:sz="8" w:space="0" w:color="auto"/>
            </w:tcBorders>
            <w:shd w:val="clear" w:color="auto" w:fill="auto"/>
            <w:noWrap/>
            <w:vAlign w:val="bottom"/>
            <w:hideMark/>
          </w:tcPr>
          <w:p w14:paraId="76B852DC"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w:t>
            </w:r>
          </w:p>
        </w:tc>
      </w:tr>
      <w:tr w:rsidR="003D361C" w:rsidRPr="00DB7E32" w14:paraId="688B5814" w14:textId="77777777" w:rsidTr="003D361C">
        <w:trPr>
          <w:trHeight w:val="225"/>
        </w:trPr>
        <w:tc>
          <w:tcPr>
            <w:tcW w:w="4863" w:type="dxa"/>
            <w:tcBorders>
              <w:top w:val="nil"/>
              <w:left w:val="single" w:sz="8" w:space="0" w:color="auto"/>
              <w:bottom w:val="single" w:sz="8" w:space="0" w:color="auto"/>
              <w:right w:val="single" w:sz="4" w:space="0" w:color="auto"/>
            </w:tcBorders>
            <w:shd w:val="clear" w:color="auto" w:fill="auto"/>
            <w:noWrap/>
            <w:vAlign w:val="bottom"/>
            <w:hideMark/>
          </w:tcPr>
          <w:p w14:paraId="44F14D4E"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Benefit Finding</w:t>
            </w:r>
          </w:p>
        </w:tc>
        <w:tc>
          <w:tcPr>
            <w:tcW w:w="1358" w:type="dxa"/>
            <w:tcBorders>
              <w:top w:val="nil"/>
              <w:left w:val="nil"/>
              <w:bottom w:val="single" w:sz="8" w:space="0" w:color="auto"/>
              <w:right w:val="single" w:sz="4" w:space="0" w:color="auto"/>
            </w:tcBorders>
            <w:shd w:val="clear" w:color="auto" w:fill="auto"/>
            <w:noWrap/>
            <w:vAlign w:val="bottom"/>
            <w:hideMark/>
          </w:tcPr>
          <w:p w14:paraId="782F7037"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Resilience</w:t>
            </w:r>
          </w:p>
        </w:tc>
        <w:tc>
          <w:tcPr>
            <w:tcW w:w="1996" w:type="dxa"/>
            <w:tcBorders>
              <w:top w:val="nil"/>
              <w:left w:val="nil"/>
              <w:bottom w:val="single" w:sz="8" w:space="0" w:color="auto"/>
              <w:right w:val="single" w:sz="4" w:space="0" w:color="auto"/>
            </w:tcBorders>
            <w:shd w:val="clear" w:color="auto" w:fill="auto"/>
            <w:noWrap/>
            <w:vAlign w:val="bottom"/>
            <w:hideMark/>
          </w:tcPr>
          <w:p w14:paraId="4EF0E7B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Exercise</w:t>
            </w:r>
          </w:p>
        </w:tc>
        <w:tc>
          <w:tcPr>
            <w:tcW w:w="1294" w:type="dxa"/>
            <w:tcBorders>
              <w:top w:val="nil"/>
              <w:left w:val="nil"/>
              <w:bottom w:val="single" w:sz="8" w:space="0" w:color="auto"/>
              <w:right w:val="single" w:sz="4" w:space="0" w:color="auto"/>
            </w:tcBorders>
            <w:shd w:val="clear" w:color="auto" w:fill="auto"/>
            <w:noWrap/>
            <w:vAlign w:val="bottom"/>
            <w:hideMark/>
          </w:tcPr>
          <w:p w14:paraId="0AF71DF2"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Writing</w:t>
            </w:r>
          </w:p>
        </w:tc>
        <w:tc>
          <w:tcPr>
            <w:tcW w:w="1146" w:type="dxa"/>
            <w:tcBorders>
              <w:top w:val="nil"/>
              <w:left w:val="nil"/>
              <w:bottom w:val="single" w:sz="8" w:space="0" w:color="auto"/>
              <w:right w:val="single" w:sz="4" w:space="0" w:color="auto"/>
            </w:tcBorders>
            <w:shd w:val="clear" w:color="auto" w:fill="auto"/>
            <w:noWrap/>
            <w:vAlign w:val="bottom"/>
            <w:hideMark/>
          </w:tcPr>
          <w:p w14:paraId="4544900D"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10-15 min</w:t>
            </w:r>
          </w:p>
        </w:tc>
        <w:tc>
          <w:tcPr>
            <w:tcW w:w="807" w:type="dxa"/>
            <w:tcBorders>
              <w:top w:val="nil"/>
              <w:left w:val="nil"/>
              <w:bottom w:val="single" w:sz="8" w:space="0" w:color="auto"/>
              <w:right w:val="single" w:sz="4" w:space="0" w:color="auto"/>
            </w:tcBorders>
            <w:shd w:val="clear" w:color="auto" w:fill="auto"/>
            <w:noWrap/>
            <w:vAlign w:val="bottom"/>
            <w:hideMark/>
          </w:tcPr>
          <w:p w14:paraId="725712F8"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No</w:t>
            </w:r>
          </w:p>
        </w:tc>
        <w:tc>
          <w:tcPr>
            <w:tcW w:w="1019" w:type="dxa"/>
            <w:tcBorders>
              <w:top w:val="nil"/>
              <w:left w:val="nil"/>
              <w:bottom w:val="single" w:sz="8" w:space="0" w:color="auto"/>
              <w:right w:val="single" w:sz="8" w:space="0" w:color="auto"/>
            </w:tcBorders>
            <w:shd w:val="clear" w:color="auto" w:fill="auto"/>
            <w:noWrap/>
            <w:vAlign w:val="bottom"/>
            <w:hideMark/>
          </w:tcPr>
          <w:p w14:paraId="117FA28B" w14:textId="77777777" w:rsidR="00DB7E32" w:rsidRPr="00DB7E32" w:rsidRDefault="00DB7E32" w:rsidP="005A50AA">
            <w:pPr>
              <w:spacing w:after="0" w:line="240" w:lineRule="auto"/>
              <w:contextualSpacing/>
              <w:rPr>
                <w:rFonts w:ascii="Times New Roman" w:eastAsia="Times New Roman" w:hAnsi="Times New Roman" w:cs="Times New Roman"/>
                <w:sz w:val="20"/>
                <w:szCs w:val="20"/>
              </w:rPr>
            </w:pPr>
            <w:r w:rsidRPr="00DB7E32">
              <w:rPr>
                <w:rFonts w:ascii="Times New Roman" w:eastAsia="Times New Roman" w:hAnsi="Times New Roman" w:cs="Times New Roman"/>
                <w:sz w:val="20"/>
                <w:szCs w:val="20"/>
              </w:rPr>
              <w:t>10</w:t>
            </w:r>
          </w:p>
        </w:tc>
      </w:tr>
    </w:tbl>
    <w:p w14:paraId="0388A096" w14:textId="77777777" w:rsidR="00D550CF" w:rsidRDefault="00D550CF" w:rsidP="005A50AA">
      <w:pPr>
        <w:spacing w:after="0" w:line="240" w:lineRule="auto"/>
        <w:contextualSpacing/>
        <w:rPr>
          <w:rFonts w:ascii="Times New Roman" w:eastAsia="Times New Roman" w:hAnsi="Times New Roman" w:cs="Times New Roman"/>
          <w:sz w:val="20"/>
          <w:szCs w:val="20"/>
        </w:rPr>
        <w:sectPr w:rsidR="00D550CF" w:rsidSect="0041246E">
          <w:footerReference w:type="default" r:id="rId73"/>
          <w:headerReference w:type="first" r:id="rId74"/>
          <w:pgSz w:w="15840" w:h="12240" w:orient="landscape"/>
          <w:pgMar w:top="1440" w:right="1440" w:bottom="1440" w:left="1440" w:header="720" w:footer="720" w:gutter="0"/>
          <w:pgNumType w:start="57"/>
          <w:cols w:space="720"/>
          <w:titlePg/>
          <w:docGrid w:linePitch="360"/>
        </w:sectPr>
      </w:pPr>
    </w:p>
    <w:p w14:paraId="53EAC5A2" w14:textId="747DBF55" w:rsidR="00E65E4C" w:rsidRPr="00D6774C" w:rsidRDefault="00514A95" w:rsidP="005A50AA">
      <w:pPr>
        <w:spacing w:line="480" w:lineRule="auto"/>
        <w:contextualSpacing/>
        <w:jc w:val="center"/>
        <w:rPr>
          <w:rFonts w:ascii="Times New Roman" w:hAnsi="Times New Roman" w:cs="Times New Roman"/>
          <w:b/>
          <w:bCs/>
          <w:sz w:val="24"/>
          <w:szCs w:val="24"/>
        </w:rPr>
      </w:pPr>
      <w:r w:rsidRPr="00D6774C">
        <w:rPr>
          <w:rFonts w:ascii="Times New Roman" w:hAnsi="Times New Roman" w:cs="Times New Roman"/>
          <w:b/>
          <w:bCs/>
          <w:sz w:val="24"/>
          <w:szCs w:val="24"/>
        </w:rPr>
        <w:lastRenderedPageBreak/>
        <w:t xml:space="preserve">Appendix </w:t>
      </w:r>
      <w:r w:rsidR="00397FBC">
        <w:rPr>
          <w:rFonts w:ascii="Times New Roman" w:hAnsi="Times New Roman" w:cs="Times New Roman"/>
          <w:b/>
          <w:bCs/>
          <w:sz w:val="24"/>
          <w:szCs w:val="24"/>
        </w:rPr>
        <w:t>G</w:t>
      </w:r>
    </w:p>
    <w:p w14:paraId="3BE6B500" w14:textId="431044FE" w:rsidR="00E65E4C" w:rsidRPr="00A72197" w:rsidRDefault="00E65E4C" w:rsidP="005A50AA">
      <w:pPr>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Evaluation</w:t>
      </w:r>
    </w:p>
    <w:p w14:paraId="1CBA9346" w14:textId="77777777" w:rsidR="00E65E4C" w:rsidRDefault="00E65E4C"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Did you find the weekly activities helpful? Why or why not?</w:t>
      </w:r>
    </w:p>
    <w:p w14:paraId="604A13B9" w14:textId="2F18026C" w:rsidR="00E65E4C" w:rsidRDefault="00E65E4C" w:rsidP="005A50AA">
      <w:pPr>
        <w:pStyle w:val="NoSpacing"/>
        <w:ind w:left="720"/>
        <w:contextualSpacing/>
        <w:rPr>
          <w:rFonts w:ascii="Times New Roman" w:hAnsi="Times New Roman" w:cs="Times New Roman"/>
          <w:sz w:val="24"/>
          <w:szCs w:val="24"/>
        </w:rPr>
      </w:pPr>
      <w:r w:rsidRPr="1D647829">
        <w:rPr>
          <w:rFonts w:ascii="Times New Roman" w:hAnsi="Times New Roman" w:cs="Times New Roman"/>
          <w:sz w:val="24"/>
          <w:szCs w:val="24"/>
        </w:rPr>
        <w:t>Yes (Free text)</w:t>
      </w:r>
      <w:r>
        <w:tab/>
      </w:r>
      <w:r>
        <w:tab/>
      </w:r>
      <w:r w:rsidRPr="1D647829">
        <w:rPr>
          <w:rFonts w:ascii="Times New Roman" w:hAnsi="Times New Roman" w:cs="Times New Roman"/>
          <w:sz w:val="24"/>
          <w:szCs w:val="24"/>
        </w:rPr>
        <w:t>No (Free text)</w:t>
      </w:r>
    </w:p>
    <w:p w14:paraId="14E39553" w14:textId="77777777" w:rsidR="00E65E4C" w:rsidRDefault="00E65E4C" w:rsidP="005A50AA">
      <w:pPr>
        <w:pStyle w:val="NoSpacing"/>
        <w:contextualSpacing/>
        <w:rPr>
          <w:rFonts w:ascii="Times New Roman" w:hAnsi="Times New Roman" w:cs="Times New Roman"/>
          <w:sz w:val="24"/>
          <w:szCs w:val="24"/>
        </w:rPr>
      </w:pPr>
    </w:p>
    <w:p w14:paraId="79E440F4" w14:textId="606197FF" w:rsidR="00E65E4C" w:rsidRDefault="00E65E4C" w:rsidP="005A50AA">
      <w:pPr>
        <w:pStyle w:val="NoSpacing"/>
        <w:contextualSpacing/>
        <w:rPr>
          <w:rFonts w:ascii="Times New Roman" w:hAnsi="Times New Roman" w:cs="Times New Roman"/>
          <w:sz w:val="24"/>
          <w:szCs w:val="24"/>
        </w:rPr>
      </w:pPr>
      <w:r w:rsidRPr="4FFB41AA">
        <w:rPr>
          <w:rFonts w:ascii="Times New Roman" w:hAnsi="Times New Roman" w:cs="Times New Roman"/>
          <w:sz w:val="24"/>
          <w:szCs w:val="24"/>
        </w:rPr>
        <w:t xml:space="preserve">Of the 20 activities shared, </w:t>
      </w:r>
      <w:r w:rsidR="6259FF80" w:rsidRPr="4FFB41AA">
        <w:rPr>
          <w:rFonts w:ascii="Times New Roman" w:hAnsi="Times New Roman" w:cs="Times New Roman"/>
          <w:sz w:val="24"/>
          <w:szCs w:val="24"/>
        </w:rPr>
        <w:t>how</w:t>
      </w:r>
      <w:r w:rsidRPr="4FFB41AA">
        <w:rPr>
          <w:rFonts w:ascii="Times New Roman" w:hAnsi="Times New Roman" w:cs="Times New Roman"/>
          <w:sz w:val="24"/>
          <w:szCs w:val="24"/>
        </w:rPr>
        <w:t xml:space="preserve"> many did you try at least once? (Free text)</w:t>
      </w:r>
    </w:p>
    <w:p w14:paraId="449CCC7F" w14:textId="77777777" w:rsidR="00E65E4C" w:rsidRDefault="00E65E4C" w:rsidP="005A50AA">
      <w:pPr>
        <w:pStyle w:val="NoSpacing"/>
        <w:contextualSpacing/>
        <w:rPr>
          <w:rFonts w:ascii="Times New Roman" w:hAnsi="Times New Roman" w:cs="Times New Roman"/>
          <w:sz w:val="24"/>
          <w:szCs w:val="24"/>
        </w:rPr>
      </w:pPr>
    </w:p>
    <w:p w14:paraId="4E5E07B7" w14:textId="77777777" w:rsidR="00E65E4C" w:rsidRDefault="00E65E4C"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Of the activities you tried; how many do you continue to use? (Free text)</w:t>
      </w:r>
    </w:p>
    <w:p w14:paraId="085AE0AF" w14:textId="77777777" w:rsidR="00E65E4C" w:rsidRDefault="00E65E4C" w:rsidP="005A50AA">
      <w:pPr>
        <w:pStyle w:val="NoSpacing"/>
        <w:contextualSpacing/>
        <w:rPr>
          <w:rFonts w:ascii="Times New Roman" w:hAnsi="Times New Roman" w:cs="Times New Roman"/>
          <w:sz w:val="24"/>
          <w:szCs w:val="24"/>
        </w:rPr>
      </w:pPr>
    </w:p>
    <w:p w14:paraId="216A4DF4" w14:textId="77777777" w:rsidR="00E65E4C" w:rsidRDefault="00E65E4C"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How often did you practice any of the activities?</w:t>
      </w:r>
    </w:p>
    <w:p w14:paraId="6DFBF8EA" w14:textId="272C8C1B" w:rsidR="00E65E4C" w:rsidRDefault="00E65E4C"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Daily</w:t>
      </w:r>
      <w:r w:rsidR="00C01923">
        <w:rPr>
          <w:rFonts w:ascii="Times New Roman" w:hAnsi="Times New Roman" w:cs="Times New Roman"/>
          <w:sz w:val="24"/>
          <w:szCs w:val="24"/>
        </w:rPr>
        <w:tab/>
      </w:r>
      <w:r w:rsidR="00C01923">
        <w:rPr>
          <w:rFonts w:ascii="Times New Roman" w:hAnsi="Times New Roman" w:cs="Times New Roman"/>
          <w:sz w:val="24"/>
          <w:szCs w:val="24"/>
        </w:rPr>
        <w:tab/>
      </w:r>
      <w:r>
        <w:rPr>
          <w:rFonts w:ascii="Times New Roman" w:hAnsi="Times New Roman" w:cs="Times New Roman"/>
          <w:sz w:val="24"/>
          <w:szCs w:val="24"/>
        </w:rPr>
        <w:t>Less than daily</w:t>
      </w:r>
      <w:r w:rsidR="003D6036">
        <w:rPr>
          <w:rFonts w:ascii="Times New Roman" w:hAnsi="Times New Roman" w:cs="Times New Roman"/>
          <w:sz w:val="24"/>
          <w:szCs w:val="24"/>
        </w:rPr>
        <w:tab/>
      </w:r>
      <w:r>
        <w:rPr>
          <w:rFonts w:ascii="Times New Roman" w:hAnsi="Times New Roman" w:cs="Times New Roman"/>
          <w:sz w:val="24"/>
          <w:szCs w:val="24"/>
        </w:rPr>
        <w:t>Weekly</w:t>
      </w:r>
      <w:r w:rsidR="003D6036">
        <w:rPr>
          <w:rFonts w:ascii="Times New Roman" w:hAnsi="Times New Roman" w:cs="Times New Roman"/>
          <w:sz w:val="24"/>
          <w:szCs w:val="24"/>
        </w:rPr>
        <w:tab/>
      </w:r>
      <w:r>
        <w:rPr>
          <w:rFonts w:ascii="Times New Roman" w:hAnsi="Times New Roman" w:cs="Times New Roman"/>
          <w:sz w:val="24"/>
          <w:szCs w:val="24"/>
        </w:rPr>
        <w:t>Rarely</w:t>
      </w:r>
      <w:r w:rsidR="003D6036">
        <w:rPr>
          <w:rFonts w:ascii="Times New Roman" w:hAnsi="Times New Roman" w:cs="Times New Roman"/>
          <w:sz w:val="24"/>
          <w:szCs w:val="24"/>
        </w:rPr>
        <w:tab/>
      </w:r>
      <w:r w:rsidR="003D6036">
        <w:rPr>
          <w:rFonts w:ascii="Times New Roman" w:hAnsi="Times New Roman" w:cs="Times New Roman"/>
          <w:sz w:val="24"/>
          <w:szCs w:val="24"/>
        </w:rPr>
        <w:tab/>
      </w:r>
      <w:r>
        <w:rPr>
          <w:rFonts w:ascii="Times New Roman" w:hAnsi="Times New Roman" w:cs="Times New Roman"/>
          <w:sz w:val="24"/>
          <w:szCs w:val="24"/>
        </w:rPr>
        <w:t>Never</w:t>
      </w:r>
    </w:p>
    <w:p w14:paraId="7689205E" w14:textId="77777777" w:rsidR="00E65E4C" w:rsidRDefault="00E65E4C" w:rsidP="005A50AA">
      <w:pPr>
        <w:pStyle w:val="NoSpacing"/>
        <w:contextualSpacing/>
        <w:rPr>
          <w:rFonts w:ascii="Times New Roman" w:hAnsi="Times New Roman" w:cs="Times New Roman"/>
          <w:sz w:val="24"/>
          <w:szCs w:val="24"/>
        </w:rPr>
      </w:pPr>
    </w:p>
    <w:p w14:paraId="05AB9DA1" w14:textId="7AC2786A" w:rsidR="00E65E4C" w:rsidRDefault="00E65E4C" w:rsidP="005A50AA">
      <w:pPr>
        <w:pStyle w:val="NoSpacing"/>
        <w:contextualSpacing/>
        <w:rPr>
          <w:rFonts w:ascii="Times New Roman" w:hAnsi="Times New Roman" w:cs="Times New Roman"/>
          <w:sz w:val="24"/>
          <w:szCs w:val="24"/>
        </w:rPr>
      </w:pPr>
      <w:r w:rsidRPr="4FFB41AA">
        <w:rPr>
          <w:rFonts w:ascii="Times New Roman" w:hAnsi="Times New Roman" w:cs="Times New Roman"/>
          <w:sz w:val="24"/>
          <w:szCs w:val="24"/>
        </w:rPr>
        <w:t xml:space="preserve">Which </w:t>
      </w:r>
      <w:r w:rsidR="7B57DEAE" w:rsidRPr="4FFB41AA">
        <w:rPr>
          <w:rFonts w:ascii="Times New Roman" w:hAnsi="Times New Roman" w:cs="Times New Roman"/>
          <w:sz w:val="24"/>
          <w:szCs w:val="24"/>
        </w:rPr>
        <w:t>activities</w:t>
      </w:r>
      <w:r w:rsidRPr="4FFB41AA">
        <w:rPr>
          <w:rFonts w:ascii="Times New Roman" w:hAnsi="Times New Roman" w:cs="Times New Roman"/>
          <w:sz w:val="24"/>
          <w:szCs w:val="24"/>
        </w:rPr>
        <w:t xml:space="preserve"> do you plan on continuing? (Free text)</w:t>
      </w:r>
    </w:p>
    <w:p w14:paraId="23CAD71F" w14:textId="77777777" w:rsidR="00E65E4C" w:rsidRDefault="00E65E4C" w:rsidP="005A50AA">
      <w:pPr>
        <w:pStyle w:val="NoSpacing"/>
        <w:contextualSpacing/>
        <w:rPr>
          <w:rFonts w:ascii="Times New Roman" w:hAnsi="Times New Roman" w:cs="Times New Roman"/>
          <w:sz w:val="24"/>
          <w:szCs w:val="24"/>
        </w:rPr>
      </w:pPr>
    </w:p>
    <w:p w14:paraId="37AB8B7E" w14:textId="4F255A16" w:rsidR="00E65E4C" w:rsidRDefault="00E65E4C" w:rsidP="005A50AA">
      <w:pPr>
        <w:pStyle w:val="NoSpacing"/>
        <w:contextualSpacing/>
        <w:rPr>
          <w:rFonts w:ascii="Times New Roman" w:hAnsi="Times New Roman" w:cs="Times New Roman"/>
          <w:sz w:val="24"/>
          <w:szCs w:val="24"/>
        </w:rPr>
      </w:pPr>
      <w:r w:rsidRPr="4FFB41AA">
        <w:rPr>
          <w:rFonts w:ascii="Times New Roman" w:hAnsi="Times New Roman" w:cs="Times New Roman"/>
          <w:sz w:val="24"/>
          <w:szCs w:val="24"/>
        </w:rPr>
        <w:t xml:space="preserve">If you </w:t>
      </w:r>
      <w:r w:rsidR="7953050D" w:rsidRPr="4FFB41AA">
        <w:rPr>
          <w:rFonts w:ascii="Times New Roman" w:hAnsi="Times New Roman" w:cs="Times New Roman"/>
          <w:sz w:val="24"/>
          <w:szCs w:val="24"/>
        </w:rPr>
        <w:t>have not tried</w:t>
      </w:r>
      <w:r w:rsidRPr="4FFB41AA">
        <w:rPr>
          <w:rFonts w:ascii="Times New Roman" w:hAnsi="Times New Roman" w:cs="Times New Roman"/>
          <w:sz w:val="24"/>
          <w:szCs w:val="24"/>
        </w:rPr>
        <w:t xml:space="preserve"> any of the activities explain: (Free text)</w:t>
      </w:r>
    </w:p>
    <w:p w14:paraId="68741852" w14:textId="77777777" w:rsidR="00E65E4C" w:rsidRDefault="00E65E4C" w:rsidP="005A50AA">
      <w:pPr>
        <w:pStyle w:val="NoSpacing"/>
        <w:ind w:left="720"/>
        <w:contextualSpacing/>
        <w:rPr>
          <w:rFonts w:ascii="Times New Roman" w:hAnsi="Times New Roman" w:cs="Times New Roman"/>
          <w:sz w:val="24"/>
          <w:szCs w:val="24"/>
        </w:rPr>
      </w:pPr>
    </w:p>
    <w:p w14:paraId="48D5ED03" w14:textId="77777777" w:rsidR="00E65E4C" w:rsidRDefault="00E65E4C" w:rsidP="005A50AA">
      <w:pPr>
        <w:pStyle w:val="NoSpacing"/>
        <w:contextualSpacing/>
        <w:rPr>
          <w:rFonts w:ascii="Times New Roman" w:hAnsi="Times New Roman" w:cs="Times New Roman"/>
          <w:sz w:val="24"/>
          <w:szCs w:val="24"/>
        </w:rPr>
      </w:pPr>
      <w:r w:rsidRPr="1D647829">
        <w:rPr>
          <w:rFonts w:ascii="Times New Roman" w:hAnsi="Times New Roman" w:cs="Times New Roman"/>
          <w:sz w:val="24"/>
          <w:szCs w:val="24"/>
        </w:rPr>
        <w:t xml:space="preserve">Do you plan </w:t>
      </w:r>
      <w:bookmarkStart w:id="52" w:name="_Int_GEpzJLiC"/>
      <w:r w:rsidRPr="1D647829">
        <w:rPr>
          <w:rFonts w:ascii="Times New Roman" w:hAnsi="Times New Roman" w:cs="Times New Roman"/>
          <w:sz w:val="24"/>
          <w:szCs w:val="24"/>
        </w:rPr>
        <w:t>on continuing</w:t>
      </w:r>
      <w:bookmarkEnd w:id="52"/>
      <w:r w:rsidRPr="1D647829">
        <w:rPr>
          <w:rFonts w:ascii="Times New Roman" w:hAnsi="Times New Roman" w:cs="Times New Roman"/>
          <w:sz w:val="24"/>
          <w:szCs w:val="24"/>
        </w:rPr>
        <w:t xml:space="preserve"> some type of mindfulness activity going forward?</w:t>
      </w:r>
    </w:p>
    <w:p w14:paraId="5AD2D1EB" w14:textId="7A81473E" w:rsidR="00E65E4C" w:rsidRDefault="00E65E4C" w:rsidP="005A50AA">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Yes</w:t>
      </w:r>
      <w:r w:rsidR="000C589C">
        <w:rPr>
          <w:rFonts w:ascii="Times New Roman" w:hAnsi="Times New Roman" w:cs="Times New Roman"/>
          <w:sz w:val="24"/>
          <w:szCs w:val="24"/>
        </w:rPr>
        <w:tab/>
      </w:r>
      <w:r w:rsidR="000C589C">
        <w:rPr>
          <w:rFonts w:ascii="Times New Roman" w:hAnsi="Times New Roman" w:cs="Times New Roman"/>
          <w:sz w:val="24"/>
          <w:szCs w:val="24"/>
        </w:rPr>
        <w:tab/>
      </w:r>
      <w:r>
        <w:rPr>
          <w:rFonts w:ascii="Times New Roman" w:hAnsi="Times New Roman" w:cs="Times New Roman"/>
          <w:sz w:val="24"/>
          <w:szCs w:val="24"/>
        </w:rPr>
        <w:t>No</w:t>
      </w:r>
    </w:p>
    <w:p w14:paraId="64CBFCC9" w14:textId="77777777" w:rsidR="00E65E4C" w:rsidRDefault="00E65E4C" w:rsidP="005A50AA">
      <w:pPr>
        <w:pStyle w:val="NoSpacing"/>
        <w:contextualSpacing/>
        <w:rPr>
          <w:rFonts w:ascii="Times New Roman" w:hAnsi="Times New Roman" w:cs="Times New Roman"/>
          <w:sz w:val="24"/>
          <w:szCs w:val="24"/>
        </w:rPr>
      </w:pPr>
    </w:p>
    <w:p w14:paraId="00AD91C0" w14:textId="77777777" w:rsidR="00E65E4C" w:rsidRDefault="00E65E4C"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What did you like about the program? (Free text)</w:t>
      </w:r>
    </w:p>
    <w:p w14:paraId="1DBD275A" w14:textId="77777777" w:rsidR="00E65E4C" w:rsidRDefault="00E65E4C" w:rsidP="005A50AA">
      <w:pPr>
        <w:pStyle w:val="NoSpacing"/>
        <w:contextualSpacing/>
        <w:rPr>
          <w:rFonts w:ascii="Times New Roman" w:hAnsi="Times New Roman" w:cs="Times New Roman"/>
          <w:sz w:val="24"/>
          <w:szCs w:val="24"/>
        </w:rPr>
      </w:pPr>
    </w:p>
    <w:p w14:paraId="7C9B6ECD" w14:textId="77777777" w:rsidR="00E65E4C" w:rsidRPr="00F904A1" w:rsidRDefault="00E65E4C"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What do you think could be improved? (Free text)</w:t>
      </w:r>
    </w:p>
    <w:p w14:paraId="71F6A246" w14:textId="1AE5C99B" w:rsidR="00E65E4C" w:rsidRDefault="00E65E4C" w:rsidP="005A50AA">
      <w:pPr>
        <w:contextualSpacing/>
      </w:pPr>
    </w:p>
    <w:p w14:paraId="173DA3CC" w14:textId="77777777" w:rsidR="009D180F" w:rsidRDefault="009D180F" w:rsidP="005A50AA">
      <w:pPr>
        <w:contextualSpacing/>
      </w:pPr>
    </w:p>
    <w:p w14:paraId="47E037F9" w14:textId="77777777" w:rsidR="009D180F" w:rsidRDefault="009D180F" w:rsidP="005A50AA">
      <w:pPr>
        <w:contextualSpacing/>
      </w:pPr>
    </w:p>
    <w:p w14:paraId="717B2C06" w14:textId="77777777" w:rsidR="009D180F" w:rsidRDefault="009D180F" w:rsidP="005A50AA">
      <w:pPr>
        <w:contextualSpacing/>
      </w:pPr>
    </w:p>
    <w:p w14:paraId="5D8BCF31" w14:textId="77777777" w:rsidR="009D180F" w:rsidRDefault="009D180F" w:rsidP="005A50AA">
      <w:pPr>
        <w:contextualSpacing/>
      </w:pPr>
    </w:p>
    <w:p w14:paraId="0CC41478" w14:textId="77777777" w:rsidR="009D180F" w:rsidRDefault="009D180F" w:rsidP="005A50AA">
      <w:pPr>
        <w:contextualSpacing/>
      </w:pPr>
    </w:p>
    <w:p w14:paraId="37FAEA4E" w14:textId="77777777" w:rsidR="009D180F" w:rsidRDefault="009D180F" w:rsidP="005A50AA">
      <w:pPr>
        <w:contextualSpacing/>
      </w:pPr>
    </w:p>
    <w:p w14:paraId="7C73F2C8" w14:textId="0735DAB2" w:rsidR="00252EC4" w:rsidRDefault="00252EC4" w:rsidP="005A50AA">
      <w:pPr>
        <w:contextualSpacing/>
      </w:pPr>
    </w:p>
    <w:p w14:paraId="381391D7" w14:textId="61CEC144" w:rsidR="00252EC4" w:rsidRDefault="00252EC4" w:rsidP="005A50AA">
      <w:pPr>
        <w:contextualSpacing/>
      </w:pPr>
    </w:p>
    <w:p w14:paraId="53D93793" w14:textId="4F35F57E" w:rsidR="00252EC4" w:rsidRDefault="00252EC4" w:rsidP="005A50AA">
      <w:pPr>
        <w:contextualSpacing/>
      </w:pPr>
    </w:p>
    <w:p w14:paraId="6417BC9C" w14:textId="7DABA4B4" w:rsidR="00252EC4" w:rsidRDefault="00252EC4" w:rsidP="005A50AA">
      <w:pPr>
        <w:contextualSpacing/>
      </w:pPr>
    </w:p>
    <w:p w14:paraId="2D2DB6E2" w14:textId="1098A0BB" w:rsidR="14417A95" w:rsidRDefault="14417A95" w:rsidP="005A50AA">
      <w:pPr>
        <w:spacing w:line="480" w:lineRule="auto"/>
        <w:contextualSpacing/>
      </w:pPr>
    </w:p>
    <w:p w14:paraId="4A5ADF2E" w14:textId="77777777" w:rsidR="008F423F" w:rsidRDefault="008F423F" w:rsidP="005A50AA">
      <w:pPr>
        <w:spacing w:line="480" w:lineRule="auto"/>
        <w:contextualSpacing/>
        <w:rPr>
          <w:rFonts w:ascii="Times New Roman" w:hAnsi="Times New Roman" w:cs="Times New Roman"/>
          <w:b/>
          <w:bCs/>
          <w:sz w:val="24"/>
          <w:szCs w:val="24"/>
        </w:rPr>
      </w:pPr>
    </w:p>
    <w:p w14:paraId="4F3AA2EA" w14:textId="77777777" w:rsidR="00F071EB" w:rsidRDefault="00F071EB" w:rsidP="005A50AA">
      <w:pPr>
        <w:spacing w:line="480" w:lineRule="auto"/>
        <w:contextualSpacing/>
        <w:rPr>
          <w:rFonts w:ascii="Times New Roman" w:hAnsi="Times New Roman" w:cs="Times New Roman"/>
          <w:b/>
          <w:bCs/>
          <w:sz w:val="24"/>
          <w:szCs w:val="24"/>
        </w:rPr>
      </w:pPr>
    </w:p>
    <w:p w14:paraId="745C315B" w14:textId="77777777" w:rsidR="00F071EB" w:rsidRDefault="00F071EB" w:rsidP="005A50AA">
      <w:pPr>
        <w:spacing w:line="480" w:lineRule="auto"/>
        <w:contextualSpacing/>
        <w:rPr>
          <w:rFonts w:ascii="Times New Roman" w:hAnsi="Times New Roman" w:cs="Times New Roman"/>
          <w:b/>
          <w:bCs/>
          <w:sz w:val="24"/>
          <w:szCs w:val="24"/>
        </w:rPr>
      </w:pPr>
    </w:p>
    <w:p w14:paraId="61B10117" w14:textId="77777777" w:rsidR="00F071EB" w:rsidRDefault="00F071EB" w:rsidP="005A50AA">
      <w:pPr>
        <w:spacing w:line="480" w:lineRule="auto"/>
        <w:contextualSpacing/>
        <w:rPr>
          <w:rFonts w:ascii="Times New Roman" w:hAnsi="Times New Roman" w:cs="Times New Roman"/>
          <w:b/>
          <w:bCs/>
          <w:sz w:val="24"/>
          <w:szCs w:val="24"/>
        </w:rPr>
      </w:pPr>
    </w:p>
    <w:p w14:paraId="185C310F" w14:textId="1097D596" w:rsidR="00D46F5A" w:rsidRPr="00D6774C" w:rsidRDefault="00E65E4C" w:rsidP="005A50AA">
      <w:pPr>
        <w:spacing w:line="480" w:lineRule="auto"/>
        <w:contextualSpacing/>
        <w:jc w:val="center"/>
        <w:rPr>
          <w:rFonts w:ascii="Times New Roman" w:hAnsi="Times New Roman" w:cs="Times New Roman"/>
          <w:b/>
          <w:bCs/>
          <w:sz w:val="24"/>
          <w:szCs w:val="24"/>
        </w:rPr>
      </w:pPr>
      <w:r w:rsidRPr="00D6774C">
        <w:rPr>
          <w:rFonts w:ascii="Times New Roman" w:hAnsi="Times New Roman" w:cs="Times New Roman"/>
          <w:b/>
          <w:bCs/>
          <w:sz w:val="24"/>
          <w:szCs w:val="24"/>
        </w:rPr>
        <w:lastRenderedPageBreak/>
        <w:t xml:space="preserve">Appendix </w:t>
      </w:r>
      <w:r w:rsidR="00397FBC">
        <w:rPr>
          <w:rFonts w:ascii="Times New Roman" w:hAnsi="Times New Roman" w:cs="Times New Roman"/>
          <w:b/>
          <w:bCs/>
          <w:sz w:val="24"/>
          <w:szCs w:val="24"/>
        </w:rPr>
        <w:t>H</w:t>
      </w:r>
    </w:p>
    <w:p w14:paraId="677444A5" w14:textId="77777777" w:rsidR="00260730" w:rsidRPr="00A72197" w:rsidRDefault="00260730" w:rsidP="005A50AA">
      <w:pPr>
        <w:pStyle w:val="NoSpacing"/>
        <w:spacing w:line="480" w:lineRule="auto"/>
        <w:contextualSpacing/>
        <w:jc w:val="center"/>
        <w:rPr>
          <w:rFonts w:ascii="Times New Roman" w:hAnsi="Times New Roman" w:cs="Times New Roman"/>
          <w:bCs/>
          <w:sz w:val="24"/>
          <w:szCs w:val="24"/>
        </w:rPr>
      </w:pPr>
      <w:r w:rsidRPr="00A72197">
        <w:rPr>
          <w:rFonts w:ascii="Times New Roman" w:hAnsi="Times New Roman" w:cs="Times New Roman"/>
          <w:bCs/>
          <w:sz w:val="24"/>
          <w:szCs w:val="24"/>
        </w:rPr>
        <w:t>Mindfulness Project Timeline</w:t>
      </w:r>
    </w:p>
    <w:p w14:paraId="727A4C33" w14:textId="77777777" w:rsidR="00260730" w:rsidRDefault="00260730" w:rsidP="005A50AA">
      <w:pPr>
        <w:pStyle w:val="NoSpacing"/>
        <w:contextualSpacing/>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1B49CD" w14:paraId="3F21C025" w14:textId="77777777" w:rsidTr="008F6483">
        <w:tc>
          <w:tcPr>
            <w:tcW w:w="3116" w:type="dxa"/>
          </w:tcPr>
          <w:p w14:paraId="55B5DF9F" w14:textId="666B90DC" w:rsidR="001B49CD" w:rsidRDefault="001B49CD"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Letter to participants</w:t>
            </w:r>
          </w:p>
        </w:tc>
        <w:tc>
          <w:tcPr>
            <w:tcW w:w="3117" w:type="dxa"/>
          </w:tcPr>
          <w:p w14:paraId="3D50C907" w14:textId="058FF8F3" w:rsidR="001B49CD" w:rsidRDefault="001B49CD"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Via email</w:t>
            </w:r>
          </w:p>
        </w:tc>
        <w:tc>
          <w:tcPr>
            <w:tcW w:w="3117" w:type="dxa"/>
          </w:tcPr>
          <w:p w14:paraId="5F3CEB75" w14:textId="5B865FDF" w:rsidR="001B49CD" w:rsidRDefault="001B49CD"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January </w:t>
            </w:r>
            <w:r w:rsidR="005F0A86">
              <w:rPr>
                <w:rFonts w:ascii="Times New Roman" w:hAnsi="Times New Roman" w:cs="Times New Roman"/>
                <w:sz w:val="24"/>
                <w:szCs w:val="24"/>
              </w:rPr>
              <w:t>16</w:t>
            </w:r>
            <w:r>
              <w:rPr>
                <w:rFonts w:ascii="Times New Roman" w:hAnsi="Times New Roman" w:cs="Times New Roman"/>
                <w:sz w:val="24"/>
                <w:szCs w:val="24"/>
              </w:rPr>
              <w:t>, 2023</w:t>
            </w:r>
          </w:p>
        </w:tc>
      </w:tr>
      <w:tr w:rsidR="00260730" w14:paraId="5B626DA4" w14:textId="77777777" w:rsidTr="008F6483">
        <w:tc>
          <w:tcPr>
            <w:tcW w:w="3116" w:type="dxa"/>
          </w:tcPr>
          <w:p w14:paraId="58CA2DB2"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Initial educational session on burnout, resilience, self-efficacy, and mindfulness.</w:t>
            </w:r>
          </w:p>
        </w:tc>
        <w:tc>
          <w:tcPr>
            <w:tcW w:w="3117" w:type="dxa"/>
          </w:tcPr>
          <w:p w14:paraId="5F47F887"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Via Microsoft Teams </w:t>
            </w:r>
          </w:p>
        </w:tc>
        <w:tc>
          <w:tcPr>
            <w:tcW w:w="3117" w:type="dxa"/>
          </w:tcPr>
          <w:p w14:paraId="68CA57A8"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January 18, 2023</w:t>
            </w:r>
          </w:p>
          <w:p w14:paraId="67163E57" w14:textId="11F356C5" w:rsidR="00F13D9F" w:rsidRDefault="00F13D9F"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January 25, 2023</w:t>
            </w:r>
          </w:p>
        </w:tc>
      </w:tr>
      <w:tr w:rsidR="00260730" w14:paraId="0C413F58" w14:textId="77777777" w:rsidTr="008F6483">
        <w:tc>
          <w:tcPr>
            <w:tcW w:w="3116" w:type="dxa"/>
          </w:tcPr>
          <w:p w14:paraId="6A1504D7"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Baseline burnout and resilience measure</w:t>
            </w:r>
          </w:p>
          <w:p w14:paraId="4367AB42"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Demographics </w:t>
            </w:r>
          </w:p>
        </w:tc>
        <w:tc>
          <w:tcPr>
            <w:tcW w:w="3117" w:type="dxa"/>
          </w:tcPr>
          <w:p w14:paraId="7B21E62E"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MBI &amp; CD-RSC 10</w:t>
            </w:r>
          </w:p>
          <w:p w14:paraId="5E885F6E" w14:textId="77777777" w:rsidR="00260730" w:rsidRDefault="00260730" w:rsidP="005A50AA">
            <w:pPr>
              <w:pStyle w:val="NoSpacing"/>
              <w:contextualSpacing/>
              <w:rPr>
                <w:rFonts w:ascii="Times New Roman" w:hAnsi="Times New Roman" w:cs="Times New Roman"/>
                <w:sz w:val="24"/>
                <w:szCs w:val="24"/>
              </w:rPr>
            </w:pPr>
          </w:p>
          <w:p w14:paraId="30C1EE61"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Survey </w:t>
            </w:r>
          </w:p>
        </w:tc>
        <w:tc>
          <w:tcPr>
            <w:tcW w:w="3117" w:type="dxa"/>
          </w:tcPr>
          <w:p w14:paraId="1AE2DCE7" w14:textId="18A89D3B"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1/19/23-2/</w:t>
            </w:r>
            <w:r w:rsidR="00F13D9F">
              <w:rPr>
                <w:rFonts w:ascii="Times New Roman" w:hAnsi="Times New Roman" w:cs="Times New Roman"/>
                <w:sz w:val="24"/>
                <w:szCs w:val="24"/>
              </w:rPr>
              <w:t>1</w:t>
            </w:r>
            <w:r w:rsidR="007E4A46">
              <w:rPr>
                <w:rFonts w:ascii="Times New Roman" w:hAnsi="Times New Roman" w:cs="Times New Roman"/>
                <w:sz w:val="24"/>
                <w:szCs w:val="24"/>
              </w:rPr>
              <w:t>2</w:t>
            </w:r>
            <w:r>
              <w:rPr>
                <w:rFonts w:ascii="Times New Roman" w:hAnsi="Times New Roman" w:cs="Times New Roman"/>
                <w:sz w:val="24"/>
                <w:szCs w:val="24"/>
              </w:rPr>
              <w:t>/23</w:t>
            </w:r>
          </w:p>
        </w:tc>
      </w:tr>
      <w:tr w:rsidR="00260730" w14:paraId="64C0F0BF" w14:textId="77777777" w:rsidTr="008F6483">
        <w:tc>
          <w:tcPr>
            <w:tcW w:w="3116" w:type="dxa"/>
          </w:tcPr>
          <w:p w14:paraId="3E27DA00"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1</w:t>
            </w:r>
          </w:p>
        </w:tc>
        <w:tc>
          <w:tcPr>
            <w:tcW w:w="3117" w:type="dxa"/>
          </w:tcPr>
          <w:p w14:paraId="19E31356"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Mindset</w:t>
            </w:r>
          </w:p>
        </w:tc>
        <w:tc>
          <w:tcPr>
            <w:tcW w:w="3117" w:type="dxa"/>
          </w:tcPr>
          <w:p w14:paraId="37697BD8" w14:textId="17677BE4"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2/</w:t>
            </w:r>
            <w:r w:rsidR="007E4A46">
              <w:rPr>
                <w:rFonts w:ascii="Times New Roman" w:hAnsi="Times New Roman" w:cs="Times New Roman"/>
                <w:sz w:val="24"/>
                <w:szCs w:val="24"/>
              </w:rPr>
              <w:t>13</w:t>
            </w:r>
            <w:r>
              <w:rPr>
                <w:rFonts w:ascii="Times New Roman" w:hAnsi="Times New Roman" w:cs="Times New Roman"/>
                <w:sz w:val="24"/>
                <w:szCs w:val="24"/>
              </w:rPr>
              <w:t>/23</w:t>
            </w:r>
          </w:p>
        </w:tc>
      </w:tr>
      <w:tr w:rsidR="00260730" w14:paraId="3B6BEFB0" w14:textId="77777777" w:rsidTr="008F6483">
        <w:tc>
          <w:tcPr>
            <w:tcW w:w="3116" w:type="dxa"/>
          </w:tcPr>
          <w:p w14:paraId="58E0C313"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2</w:t>
            </w:r>
          </w:p>
        </w:tc>
        <w:tc>
          <w:tcPr>
            <w:tcW w:w="3117" w:type="dxa"/>
          </w:tcPr>
          <w:p w14:paraId="41A89B20"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Mindset</w:t>
            </w:r>
          </w:p>
        </w:tc>
        <w:tc>
          <w:tcPr>
            <w:tcW w:w="3117" w:type="dxa"/>
          </w:tcPr>
          <w:p w14:paraId="7C53F1B0" w14:textId="1ACDD70D"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2/</w:t>
            </w:r>
            <w:r w:rsidR="007E4A46">
              <w:rPr>
                <w:rFonts w:ascii="Times New Roman" w:hAnsi="Times New Roman" w:cs="Times New Roman"/>
                <w:sz w:val="24"/>
                <w:szCs w:val="24"/>
              </w:rPr>
              <w:t>20</w:t>
            </w:r>
            <w:r>
              <w:rPr>
                <w:rFonts w:ascii="Times New Roman" w:hAnsi="Times New Roman" w:cs="Times New Roman"/>
                <w:sz w:val="24"/>
                <w:szCs w:val="24"/>
              </w:rPr>
              <w:t>/23</w:t>
            </w:r>
          </w:p>
        </w:tc>
      </w:tr>
      <w:tr w:rsidR="00260730" w14:paraId="0B034FEA" w14:textId="77777777" w:rsidTr="008F6483">
        <w:tc>
          <w:tcPr>
            <w:tcW w:w="3116" w:type="dxa"/>
          </w:tcPr>
          <w:p w14:paraId="36D70B6E"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3</w:t>
            </w:r>
          </w:p>
        </w:tc>
        <w:tc>
          <w:tcPr>
            <w:tcW w:w="3117" w:type="dxa"/>
          </w:tcPr>
          <w:p w14:paraId="72DE424A"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Mindfulness</w:t>
            </w:r>
          </w:p>
        </w:tc>
        <w:tc>
          <w:tcPr>
            <w:tcW w:w="3117" w:type="dxa"/>
          </w:tcPr>
          <w:p w14:paraId="53A20E16" w14:textId="07E23906"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2/2</w:t>
            </w:r>
            <w:r w:rsidR="007E4A46">
              <w:rPr>
                <w:rFonts w:ascii="Times New Roman" w:hAnsi="Times New Roman" w:cs="Times New Roman"/>
                <w:sz w:val="24"/>
                <w:szCs w:val="24"/>
              </w:rPr>
              <w:t>7</w:t>
            </w:r>
            <w:r>
              <w:rPr>
                <w:rFonts w:ascii="Times New Roman" w:hAnsi="Times New Roman" w:cs="Times New Roman"/>
                <w:sz w:val="24"/>
                <w:szCs w:val="24"/>
              </w:rPr>
              <w:t>/23</w:t>
            </w:r>
          </w:p>
        </w:tc>
      </w:tr>
      <w:tr w:rsidR="00260730" w14:paraId="388C517C" w14:textId="77777777" w:rsidTr="008F6483">
        <w:tc>
          <w:tcPr>
            <w:tcW w:w="3116" w:type="dxa"/>
          </w:tcPr>
          <w:p w14:paraId="191D8965"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4</w:t>
            </w:r>
          </w:p>
        </w:tc>
        <w:tc>
          <w:tcPr>
            <w:tcW w:w="3117" w:type="dxa"/>
          </w:tcPr>
          <w:p w14:paraId="1D2CA2D0"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Positivity</w:t>
            </w:r>
          </w:p>
        </w:tc>
        <w:tc>
          <w:tcPr>
            <w:tcW w:w="3117" w:type="dxa"/>
          </w:tcPr>
          <w:p w14:paraId="546EC51A" w14:textId="460CE899" w:rsidR="00260730" w:rsidRDefault="007E4A46"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3/6</w:t>
            </w:r>
            <w:r w:rsidR="00260730">
              <w:rPr>
                <w:rFonts w:ascii="Times New Roman" w:hAnsi="Times New Roman" w:cs="Times New Roman"/>
                <w:sz w:val="24"/>
                <w:szCs w:val="24"/>
              </w:rPr>
              <w:t>/23</w:t>
            </w:r>
          </w:p>
        </w:tc>
      </w:tr>
      <w:tr w:rsidR="00260730" w14:paraId="2EDF8F12" w14:textId="77777777" w:rsidTr="008F6483">
        <w:tc>
          <w:tcPr>
            <w:tcW w:w="3116" w:type="dxa"/>
          </w:tcPr>
          <w:p w14:paraId="7A1ED01E"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5</w:t>
            </w:r>
          </w:p>
        </w:tc>
        <w:tc>
          <w:tcPr>
            <w:tcW w:w="3117" w:type="dxa"/>
          </w:tcPr>
          <w:p w14:paraId="0B231972"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Happiness</w:t>
            </w:r>
          </w:p>
        </w:tc>
        <w:tc>
          <w:tcPr>
            <w:tcW w:w="3117" w:type="dxa"/>
          </w:tcPr>
          <w:p w14:paraId="5C93D858" w14:textId="2485A161"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3/</w:t>
            </w:r>
            <w:r w:rsidR="007E4A46">
              <w:rPr>
                <w:rFonts w:ascii="Times New Roman" w:hAnsi="Times New Roman" w:cs="Times New Roman"/>
                <w:sz w:val="24"/>
                <w:szCs w:val="24"/>
              </w:rPr>
              <w:t>13</w:t>
            </w:r>
            <w:r>
              <w:rPr>
                <w:rFonts w:ascii="Times New Roman" w:hAnsi="Times New Roman" w:cs="Times New Roman"/>
                <w:sz w:val="24"/>
                <w:szCs w:val="24"/>
              </w:rPr>
              <w:t>/23</w:t>
            </w:r>
          </w:p>
        </w:tc>
      </w:tr>
      <w:tr w:rsidR="00260730" w14:paraId="709C7A01" w14:textId="77777777" w:rsidTr="008F6483">
        <w:tc>
          <w:tcPr>
            <w:tcW w:w="3116" w:type="dxa"/>
          </w:tcPr>
          <w:p w14:paraId="51807CFB"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Mid-point burnout and resilience measure</w:t>
            </w:r>
          </w:p>
        </w:tc>
        <w:tc>
          <w:tcPr>
            <w:tcW w:w="3117" w:type="dxa"/>
          </w:tcPr>
          <w:p w14:paraId="4947820C"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MBI &amp; CD-RSC 10</w:t>
            </w:r>
          </w:p>
        </w:tc>
        <w:tc>
          <w:tcPr>
            <w:tcW w:w="3117" w:type="dxa"/>
          </w:tcPr>
          <w:p w14:paraId="5754F088" w14:textId="11A795AC"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3/</w:t>
            </w:r>
            <w:r w:rsidR="007E4A46">
              <w:rPr>
                <w:rFonts w:ascii="Times New Roman" w:hAnsi="Times New Roman" w:cs="Times New Roman"/>
                <w:sz w:val="24"/>
                <w:szCs w:val="24"/>
              </w:rPr>
              <w:t>20</w:t>
            </w:r>
            <w:r>
              <w:rPr>
                <w:rFonts w:ascii="Times New Roman" w:hAnsi="Times New Roman" w:cs="Times New Roman"/>
                <w:sz w:val="24"/>
                <w:szCs w:val="24"/>
              </w:rPr>
              <w:t xml:space="preserve">/23 – </w:t>
            </w:r>
            <w:r w:rsidR="007E4A46">
              <w:rPr>
                <w:rFonts w:ascii="Times New Roman" w:hAnsi="Times New Roman" w:cs="Times New Roman"/>
                <w:sz w:val="24"/>
                <w:szCs w:val="24"/>
              </w:rPr>
              <w:t>4/2</w:t>
            </w:r>
            <w:r>
              <w:rPr>
                <w:rFonts w:ascii="Times New Roman" w:hAnsi="Times New Roman" w:cs="Times New Roman"/>
                <w:sz w:val="24"/>
                <w:szCs w:val="24"/>
              </w:rPr>
              <w:t>/23</w:t>
            </w:r>
          </w:p>
        </w:tc>
      </w:tr>
      <w:tr w:rsidR="00260730" w14:paraId="769A5BB6" w14:textId="77777777" w:rsidTr="008F6483">
        <w:tc>
          <w:tcPr>
            <w:tcW w:w="3116" w:type="dxa"/>
          </w:tcPr>
          <w:p w14:paraId="3E016815"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6</w:t>
            </w:r>
          </w:p>
        </w:tc>
        <w:tc>
          <w:tcPr>
            <w:tcW w:w="3117" w:type="dxa"/>
          </w:tcPr>
          <w:p w14:paraId="5702C0E0"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Happiness</w:t>
            </w:r>
          </w:p>
        </w:tc>
        <w:tc>
          <w:tcPr>
            <w:tcW w:w="3117" w:type="dxa"/>
          </w:tcPr>
          <w:p w14:paraId="1FAE23A6" w14:textId="40B7BEAF"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3/</w:t>
            </w:r>
            <w:r w:rsidR="007E4A46">
              <w:rPr>
                <w:rFonts w:ascii="Times New Roman" w:hAnsi="Times New Roman" w:cs="Times New Roman"/>
                <w:sz w:val="24"/>
                <w:szCs w:val="24"/>
              </w:rPr>
              <w:t>20</w:t>
            </w:r>
            <w:r>
              <w:rPr>
                <w:rFonts w:ascii="Times New Roman" w:hAnsi="Times New Roman" w:cs="Times New Roman"/>
                <w:sz w:val="24"/>
                <w:szCs w:val="24"/>
              </w:rPr>
              <w:t>/23</w:t>
            </w:r>
          </w:p>
        </w:tc>
      </w:tr>
      <w:tr w:rsidR="00260730" w14:paraId="5F5FF585" w14:textId="77777777" w:rsidTr="008F6483">
        <w:tc>
          <w:tcPr>
            <w:tcW w:w="3116" w:type="dxa"/>
          </w:tcPr>
          <w:p w14:paraId="1ABD4F1A"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7</w:t>
            </w:r>
          </w:p>
        </w:tc>
        <w:tc>
          <w:tcPr>
            <w:tcW w:w="3117" w:type="dxa"/>
          </w:tcPr>
          <w:p w14:paraId="6B906731"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Coping &amp; Resilience</w:t>
            </w:r>
          </w:p>
        </w:tc>
        <w:tc>
          <w:tcPr>
            <w:tcW w:w="3117" w:type="dxa"/>
          </w:tcPr>
          <w:p w14:paraId="1DD3BF56" w14:textId="7D88763D"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3/2</w:t>
            </w:r>
            <w:r w:rsidR="007E4A46">
              <w:rPr>
                <w:rFonts w:ascii="Times New Roman" w:hAnsi="Times New Roman" w:cs="Times New Roman"/>
                <w:sz w:val="24"/>
                <w:szCs w:val="24"/>
              </w:rPr>
              <w:t>7</w:t>
            </w:r>
            <w:r>
              <w:rPr>
                <w:rFonts w:ascii="Times New Roman" w:hAnsi="Times New Roman" w:cs="Times New Roman"/>
                <w:sz w:val="24"/>
                <w:szCs w:val="24"/>
              </w:rPr>
              <w:t>/23</w:t>
            </w:r>
          </w:p>
        </w:tc>
      </w:tr>
      <w:tr w:rsidR="00260730" w14:paraId="7AFBF91F" w14:textId="77777777" w:rsidTr="008F6483">
        <w:tc>
          <w:tcPr>
            <w:tcW w:w="3116" w:type="dxa"/>
          </w:tcPr>
          <w:p w14:paraId="7F5AE0C1"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8</w:t>
            </w:r>
          </w:p>
        </w:tc>
        <w:tc>
          <w:tcPr>
            <w:tcW w:w="3117" w:type="dxa"/>
          </w:tcPr>
          <w:p w14:paraId="5C6D4C77"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Coping &amp; Resilience</w:t>
            </w:r>
          </w:p>
        </w:tc>
        <w:tc>
          <w:tcPr>
            <w:tcW w:w="3117" w:type="dxa"/>
          </w:tcPr>
          <w:p w14:paraId="681B50E9" w14:textId="55DBBD2B" w:rsidR="00260730" w:rsidRDefault="007E38D4"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4/3</w:t>
            </w:r>
            <w:r w:rsidR="00260730">
              <w:rPr>
                <w:rFonts w:ascii="Times New Roman" w:hAnsi="Times New Roman" w:cs="Times New Roman"/>
                <w:sz w:val="24"/>
                <w:szCs w:val="24"/>
              </w:rPr>
              <w:t>/23</w:t>
            </w:r>
          </w:p>
        </w:tc>
      </w:tr>
      <w:tr w:rsidR="00260730" w14:paraId="5F6C7943" w14:textId="77777777" w:rsidTr="008F6483">
        <w:tc>
          <w:tcPr>
            <w:tcW w:w="3116" w:type="dxa"/>
          </w:tcPr>
          <w:p w14:paraId="2F910B7B"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9</w:t>
            </w:r>
          </w:p>
        </w:tc>
        <w:tc>
          <w:tcPr>
            <w:tcW w:w="3117" w:type="dxa"/>
          </w:tcPr>
          <w:p w14:paraId="6A7232D7"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Coping &amp; Resilience</w:t>
            </w:r>
          </w:p>
        </w:tc>
        <w:tc>
          <w:tcPr>
            <w:tcW w:w="3117" w:type="dxa"/>
          </w:tcPr>
          <w:p w14:paraId="3A15550C" w14:textId="604EA152"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4/</w:t>
            </w:r>
            <w:r w:rsidR="007E38D4">
              <w:rPr>
                <w:rFonts w:ascii="Times New Roman" w:hAnsi="Times New Roman" w:cs="Times New Roman"/>
                <w:sz w:val="24"/>
                <w:szCs w:val="24"/>
              </w:rPr>
              <w:t>10</w:t>
            </w:r>
            <w:r>
              <w:rPr>
                <w:rFonts w:ascii="Times New Roman" w:hAnsi="Times New Roman" w:cs="Times New Roman"/>
                <w:sz w:val="24"/>
                <w:szCs w:val="24"/>
              </w:rPr>
              <w:t>/23</w:t>
            </w:r>
          </w:p>
        </w:tc>
      </w:tr>
      <w:tr w:rsidR="00260730" w14:paraId="2957B9B4" w14:textId="77777777" w:rsidTr="008F6483">
        <w:tc>
          <w:tcPr>
            <w:tcW w:w="3116" w:type="dxa"/>
          </w:tcPr>
          <w:p w14:paraId="5F74D941"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Week 10</w:t>
            </w:r>
          </w:p>
        </w:tc>
        <w:tc>
          <w:tcPr>
            <w:tcW w:w="3117" w:type="dxa"/>
          </w:tcPr>
          <w:p w14:paraId="20BF6B41"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Coping &amp; Resilience</w:t>
            </w:r>
          </w:p>
        </w:tc>
        <w:tc>
          <w:tcPr>
            <w:tcW w:w="3117" w:type="dxa"/>
          </w:tcPr>
          <w:p w14:paraId="6A8271E1" w14:textId="7A8A75B5"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4/1</w:t>
            </w:r>
            <w:r w:rsidR="007E38D4">
              <w:rPr>
                <w:rFonts w:ascii="Times New Roman" w:hAnsi="Times New Roman" w:cs="Times New Roman"/>
                <w:sz w:val="24"/>
                <w:szCs w:val="24"/>
              </w:rPr>
              <w:t>7</w:t>
            </w:r>
            <w:r>
              <w:rPr>
                <w:rFonts w:ascii="Times New Roman" w:hAnsi="Times New Roman" w:cs="Times New Roman"/>
                <w:sz w:val="24"/>
                <w:szCs w:val="24"/>
              </w:rPr>
              <w:t>/23</w:t>
            </w:r>
          </w:p>
        </w:tc>
      </w:tr>
      <w:tr w:rsidR="00260730" w14:paraId="7D9ADD19" w14:textId="77777777" w:rsidTr="008F6483">
        <w:tc>
          <w:tcPr>
            <w:tcW w:w="3116" w:type="dxa"/>
          </w:tcPr>
          <w:p w14:paraId="257BF6A0"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Final burnout and resilience measure</w:t>
            </w:r>
          </w:p>
        </w:tc>
        <w:tc>
          <w:tcPr>
            <w:tcW w:w="3117" w:type="dxa"/>
          </w:tcPr>
          <w:p w14:paraId="1FB10F80"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MBI &amp; CD-RSC 10</w:t>
            </w:r>
          </w:p>
        </w:tc>
        <w:tc>
          <w:tcPr>
            <w:tcW w:w="3117" w:type="dxa"/>
          </w:tcPr>
          <w:p w14:paraId="66AC5DE4" w14:textId="4807C8FE"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4/1</w:t>
            </w:r>
            <w:r w:rsidR="007E38D4">
              <w:rPr>
                <w:rFonts w:ascii="Times New Roman" w:hAnsi="Times New Roman" w:cs="Times New Roman"/>
                <w:sz w:val="24"/>
                <w:szCs w:val="24"/>
              </w:rPr>
              <w:t>7</w:t>
            </w:r>
            <w:r>
              <w:rPr>
                <w:rFonts w:ascii="Times New Roman" w:hAnsi="Times New Roman" w:cs="Times New Roman"/>
                <w:sz w:val="24"/>
                <w:szCs w:val="24"/>
              </w:rPr>
              <w:t>/23-4/2</w:t>
            </w:r>
            <w:r w:rsidR="00661C20">
              <w:rPr>
                <w:rFonts w:ascii="Times New Roman" w:hAnsi="Times New Roman" w:cs="Times New Roman"/>
                <w:sz w:val="24"/>
                <w:szCs w:val="24"/>
              </w:rPr>
              <w:t>9</w:t>
            </w:r>
            <w:r>
              <w:rPr>
                <w:rFonts w:ascii="Times New Roman" w:hAnsi="Times New Roman" w:cs="Times New Roman"/>
                <w:sz w:val="24"/>
                <w:szCs w:val="24"/>
              </w:rPr>
              <w:t>/23</w:t>
            </w:r>
          </w:p>
        </w:tc>
      </w:tr>
      <w:tr w:rsidR="00260730" w14:paraId="5CC35251" w14:textId="77777777" w:rsidTr="008F6483">
        <w:tc>
          <w:tcPr>
            <w:tcW w:w="3116" w:type="dxa"/>
          </w:tcPr>
          <w:p w14:paraId="39211027"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Project evaluation</w:t>
            </w:r>
          </w:p>
        </w:tc>
        <w:tc>
          <w:tcPr>
            <w:tcW w:w="3117" w:type="dxa"/>
          </w:tcPr>
          <w:p w14:paraId="44757C9D" w14:textId="77777777"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Survey </w:t>
            </w:r>
          </w:p>
        </w:tc>
        <w:tc>
          <w:tcPr>
            <w:tcW w:w="3117" w:type="dxa"/>
          </w:tcPr>
          <w:p w14:paraId="6A3A61B5" w14:textId="759B2AFB" w:rsidR="00260730" w:rsidRDefault="00260730" w:rsidP="005A50AA">
            <w:pPr>
              <w:pStyle w:val="NoSpacing"/>
              <w:contextualSpacing/>
              <w:rPr>
                <w:rFonts w:ascii="Times New Roman" w:hAnsi="Times New Roman" w:cs="Times New Roman"/>
                <w:sz w:val="24"/>
                <w:szCs w:val="24"/>
              </w:rPr>
            </w:pPr>
            <w:r>
              <w:rPr>
                <w:rFonts w:ascii="Times New Roman" w:hAnsi="Times New Roman" w:cs="Times New Roman"/>
                <w:sz w:val="24"/>
                <w:szCs w:val="24"/>
              </w:rPr>
              <w:t>4/1</w:t>
            </w:r>
            <w:r w:rsidR="00661C20">
              <w:rPr>
                <w:rFonts w:ascii="Times New Roman" w:hAnsi="Times New Roman" w:cs="Times New Roman"/>
                <w:sz w:val="24"/>
                <w:szCs w:val="24"/>
              </w:rPr>
              <w:t>7</w:t>
            </w:r>
            <w:r>
              <w:rPr>
                <w:rFonts w:ascii="Times New Roman" w:hAnsi="Times New Roman" w:cs="Times New Roman"/>
                <w:sz w:val="24"/>
                <w:szCs w:val="24"/>
              </w:rPr>
              <w:t>/23-4/</w:t>
            </w:r>
            <w:r w:rsidR="00661C20">
              <w:rPr>
                <w:rFonts w:ascii="Times New Roman" w:hAnsi="Times New Roman" w:cs="Times New Roman"/>
                <w:sz w:val="24"/>
                <w:szCs w:val="24"/>
              </w:rPr>
              <w:t>29</w:t>
            </w:r>
            <w:r>
              <w:rPr>
                <w:rFonts w:ascii="Times New Roman" w:hAnsi="Times New Roman" w:cs="Times New Roman"/>
                <w:sz w:val="24"/>
                <w:szCs w:val="24"/>
              </w:rPr>
              <w:t>/23</w:t>
            </w:r>
          </w:p>
        </w:tc>
      </w:tr>
    </w:tbl>
    <w:p w14:paraId="4C39C70A" w14:textId="77777777" w:rsidR="00260730" w:rsidRPr="00F904A1" w:rsidRDefault="00260730" w:rsidP="005A50AA">
      <w:pPr>
        <w:pStyle w:val="NoSpacing"/>
        <w:contextualSpacing/>
        <w:rPr>
          <w:rFonts w:ascii="Times New Roman" w:hAnsi="Times New Roman" w:cs="Times New Roman"/>
          <w:sz w:val="24"/>
          <w:szCs w:val="24"/>
        </w:rPr>
      </w:pPr>
    </w:p>
    <w:p w14:paraId="6DD47E69" w14:textId="0C027A42" w:rsidR="00305F60" w:rsidRDefault="00305F60" w:rsidP="005A50AA">
      <w:pPr>
        <w:spacing w:line="480" w:lineRule="auto"/>
        <w:contextualSpacing/>
        <w:rPr>
          <w:rFonts w:ascii="Times New Roman" w:hAnsi="Times New Roman" w:cs="Times New Roman"/>
          <w:color w:val="3B3838" w:themeColor="background2" w:themeShade="40"/>
          <w:sz w:val="24"/>
          <w:szCs w:val="24"/>
        </w:rPr>
      </w:pPr>
    </w:p>
    <w:p w14:paraId="5618F00C" w14:textId="77777777" w:rsidR="00305F60" w:rsidRDefault="00305F60" w:rsidP="005A50AA">
      <w:pPr>
        <w:spacing w:line="480" w:lineRule="auto"/>
        <w:contextualSpacing/>
        <w:rPr>
          <w:rFonts w:ascii="Times New Roman" w:hAnsi="Times New Roman" w:cs="Times New Roman"/>
          <w:color w:val="3B3838" w:themeColor="background2" w:themeShade="40"/>
          <w:sz w:val="24"/>
          <w:szCs w:val="24"/>
        </w:rPr>
      </w:pPr>
    </w:p>
    <w:p w14:paraId="199FF051" w14:textId="77777777" w:rsidR="006F2FB1" w:rsidRDefault="006F2FB1" w:rsidP="005A50AA">
      <w:pPr>
        <w:spacing w:line="480" w:lineRule="auto"/>
        <w:contextualSpacing/>
        <w:rPr>
          <w:rFonts w:ascii="Times New Roman" w:hAnsi="Times New Roman" w:cs="Times New Roman"/>
          <w:b/>
          <w:bCs/>
          <w:sz w:val="24"/>
          <w:szCs w:val="24"/>
        </w:rPr>
      </w:pPr>
    </w:p>
    <w:sectPr w:rsidR="006F2FB1" w:rsidSect="0041246E">
      <w:footerReference w:type="default" r:id="rId75"/>
      <w:headerReference w:type="first" r:id="rId76"/>
      <w:pgSz w:w="12240" w:h="15840"/>
      <w:pgMar w:top="1440" w:right="1440" w:bottom="1440" w:left="1440" w:header="720" w:footer="720" w:gutter="0"/>
      <w:pgNumType w:start="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6BD2D" w14:textId="77777777" w:rsidR="00D3288E" w:rsidRDefault="00D3288E" w:rsidP="009207CC">
      <w:pPr>
        <w:spacing w:after="0" w:line="240" w:lineRule="auto"/>
      </w:pPr>
      <w:r>
        <w:separator/>
      </w:r>
    </w:p>
  </w:endnote>
  <w:endnote w:type="continuationSeparator" w:id="0">
    <w:p w14:paraId="4C6B7F0F" w14:textId="77777777" w:rsidR="00D3288E" w:rsidRDefault="00D3288E"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616E" w14:paraId="4C05E814" w14:textId="77777777" w:rsidTr="1D647829">
      <w:trPr>
        <w:trHeight w:val="300"/>
      </w:trPr>
      <w:tc>
        <w:tcPr>
          <w:tcW w:w="3120" w:type="dxa"/>
        </w:tcPr>
        <w:p w14:paraId="1DAAEDD8" w14:textId="4FF4653D" w:rsidR="0090616E" w:rsidRDefault="0090616E" w:rsidP="1D647829">
          <w:pPr>
            <w:pStyle w:val="Header"/>
            <w:ind w:left="-115"/>
          </w:pPr>
        </w:p>
      </w:tc>
      <w:tc>
        <w:tcPr>
          <w:tcW w:w="3120" w:type="dxa"/>
        </w:tcPr>
        <w:p w14:paraId="6CBE79FC" w14:textId="436B8BE6" w:rsidR="0090616E" w:rsidRDefault="0090616E" w:rsidP="1D647829">
          <w:pPr>
            <w:pStyle w:val="Header"/>
            <w:jc w:val="center"/>
          </w:pPr>
        </w:p>
      </w:tc>
      <w:tc>
        <w:tcPr>
          <w:tcW w:w="3120" w:type="dxa"/>
        </w:tcPr>
        <w:p w14:paraId="6F576B2D" w14:textId="377577C6" w:rsidR="0090616E" w:rsidRDefault="0090616E" w:rsidP="1D647829">
          <w:pPr>
            <w:pStyle w:val="Header"/>
            <w:ind w:right="-115"/>
            <w:jc w:val="right"/>
          </w:pPr>
        </w:p>
      </w:tc>
    </w:tr>
  </w:tbl>
  <w:p w14:paraId="09E562D5" w14:textId="006E86BB" w:rsidR="0090616E" w:rsidRDefault="0090616E" w:rsidP="1D6478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90616E" w14:paraId="681A9969" w14:textId="77777777" w:rsidTr="1D647829">
      <w:trPr>
        <w:trHeight w:val="300"/>
      </w:trPr>
      <w:tc>
        <w:tcPr>
          <w:tcW w:w="4320" w:type="dxa"/>
        </w:tcPr>
        <w:p w14:paraId="5C0980D0" w14:textId="0D392873" w:rsidR="0090616E" w:rsidRDefault="0090616E" w:rsidP="1D647829">
          <w:pPr>
            <w:pStyle w:val="Header"/>
            <w:ind w:left="-115"/>
          </w:pPr>
        </w:p>
      </w:tc>
      <w:tc>
        <w:tcPr>
          <w:tcW w:w="4320" w:type="dxa"/>
        </w:tcPr>
        <w:p w14:paraId="0DB7E91C" w14:textId="3EC5317C" w:rsidR="0090616E" w:rsidRDefault="0090616E" w:rsidP="1D647829">
          <w:pPr>
            <w:pStyle w:val="Header"/>
            <w:jc w:val="center"/>
          </w:pPr>
        </w:p>
      </w:tc>
      <w:tc>
        <w:tcPr>
          <w:tcW w:w="4320" w:type="dxa"/>
        </w:tcPr>
        <w:p w14:paraId="49444274" w14:textId="1D5DB633" w:rsidR="0090616E" w:rsidRDefault="0090616E" w:rsidP="1D647829">
          <w:pPr>
            <w:pStyle w:val="Header"/>
            <w:ind w:right="-115"/>
            <w:jc w:val="right"/>
          </w:pPr>
        </w:p>
      </w:tc>
    </w:tr>
  </w:tbl>
  <w:p w14:paraId="7A997E41" w14:textId="2B1E08BE" w:rsidR="0090616E" w:rsidRDefault="0090616E" w:rsidP="1D6478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616E" w14:paraId="32522E7C" w14:textId="77777777" w:rsidTr="1D647829">
      <w:trPr>
        <w:trHeight w:val="300"/>
      </w:trPr>
      <w:tc>
        <w:tcPr>
          <w:tcW w:w="3120" w:type="dxa"/>
        </w:tcPr>
        <w:p w14:paraId="221AC46E" w14:textId="2FB1F580" w:rsidR="0090616E" w:rsidRDefault="0090616E" w:rsidP="1D647829">
          <w:pPr>
            <w:pStyle w:val="Header"/>
            <w:ind w:left="-115"/>
          </w:pPr>
        </w:p>
      </w:tc>
      <w:tc>
        <w:tcPr>
          <w:tcW w:w="3120" w:type="dxa"/>
        </w:tcPr>
        <w:p w14:paraId="54ED0308" w14:textId="7BE189A0" w:rsidR="0090616E" w:rsidRDefault="0090616E" w:rsidP="1D647829">
          <w:pPr>
            <w:pStyle w:val="Header"/>
            <w:jc w:val="center"/>
          </w:pPr>
        </w:p>
      </w:tc>
      <w:tc>
        <w:tcPr>
          <w:tcW w:w="3120" w:type="dxa"/>
        </w:tcPr>
        <w:p w14:paraId="3CB937AB" w14:textId="7C4830A5" w:rsidR="0090616E" w:rsidRDefault="0090616E" w:rsidP="1D647829">
          <w:pPr>
            <w:pStyle w:val="Header"/>
            <w:ind w:right="-115"/>
            <w:jc w:val="right"/>
          </w:pPr>
        </w:p>
      </w:tc>
    </w:tr>
  </w:tbl>
  <w:p w14:paraId="04425E9C" w14:textId="6B83A8B4" w:rsidR="0090616E" w:rsidRDefault="0090616E" w:rsidP="1D6478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90616E" w14:paraId="1CA9CD90" w14:textId="77777777" w:rsidTr="1D647829">
      <w:trPr>
        <w:trHeight w:val="300"/>
      </w:trPr>
      <w:tc>
        <w:tcPr>
          <w:tcW w:w="4320" w:type="dxa"/>
        </w:tcPr>
        <w:p w14:paraId="10208D79" w14:textId="543DC4B1" w:rsidR="0090616E" w:rsidRDefault="0090616E" w:rsidP="1D647829">
          <w:pPr>
            <w:pStyle w:val="Header"/>
            <w:ind w:left="-115"/>
          </w:pPr>
        </w:p>
      </w:tc>
      <w:tc>
        <w:tcPr>
          <w:tcW w:w="4320" w:type="dxa"/>
        </w:tcPr>
        <w:p w14:paraId="020E408D" w14:textId="69C013F7" w:rsidR="0090616E" w:rsidRDefault="0090616E" w:rsidP="1D647829">
          <w:pPr>
            <w:pStyle w:val="Header"/>
            <w:jc w:val="center"/>
          </w:pPr>
        </w:p>
      </w:tc>
      <w:tc>
        <w:tcPr>
          <w:tcW w:w="4320" w:type="dxa"/>
        </w:tcPr>
        <w:p w14:paraId="78ADC8F8" w14:textId="678056E4" w:rsidR="0090616E" w:rsidRDefault="0090616E" w:rsidP="1D647829">
          <w:pPr>
            <w:pStyle w:val="Header"/>
            <w:ind w:right="-115"/>
            <w:jc w:val="right"/>
          </w:pPr>
        </w:p>
      </w:tc>
    </w:tr>
  </w:tbl>
  <w:p w14:paraId="6E9C5F29" w14:textId="6458532F" w:rsidR="0090616E" w:rsidRDefault="0090616E" w:rsidP="1D6478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616E" w14:paraId="72795950" w14:textId="77777777" w:rsidTr="1D647829">
      <w:trPr>
        <w:trHeight w:val="300"/>
      </w:trPr>
      <w:tc>
        <w:tcPr>
          <w:tcW w:w="3120" w:type="dxa"/>
        </w:tcPr>
        <w:p w14:paraId="63F8E65F" w14:textId="4A5FC0B8" w:rsidR="0090616E" w:rsidRDefault="0090616E" w:rsidP="1D647829">
          <w:pPr>
            <w:pStyle w:val="Header"/>
            <w:ind w:left="-115"/>
          </w:pPr>
        </w:p>
      </w:tc>
      <w:tc>
        <w:tcPr>
          <w:tcW w:w="3120" w:type="dxa"/>
        </w:tcPr>
        <w:p w14:paraId="4C86F62C" w14:textId="120CB89C" w:rsidR="0090616E" w:rsidRDefault="0090616E" w:rsidP="1D647829">
          <w:pPr>
            <w:pStyle w:val="Header"/>
            <w:jc w:val="center"/>
          </w:pPr>
        </w:p>
      </w:tc>
      <w:tc>
        <w:tcPr>
          <w:tcW w:w="3120" w:type="dxa"/>
        </w:tcPr>
        <w:p w14:paraId="5EE892D4" w14:textId="39391582" w:rsidR="0090616E" w:rsidRDefault="0090616E" w:rsidP="1D647829">
          <w:pPr>
            <w:pStyle w:val="Header"/>
            <w:ind w:right="-115"/>
            <w:jc w:val="right"/>
          </w:pPr>
        </w:p>
      </w:tc>
    </w:tr>
  </w:tbl>
  <w:p w14:paraId="1D5688CE" w14:textId="5B7F400A" w:rsidR="0090616E" w:rsidRDefault="0090616E" w:rsidP="1D647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3474" w14:textId="77777777" w:rsidR="00D3288E" w:rsidRDefault="00D3288E" w:rsidP="009207CC">
      <w:pPr>
        <w:spacing w:after="0" w:line="240" w:lineRule="auto"/>
      </w:pPr>
      <w:r>
        <w:separator/>
      </w:r>
    </w:p>
  </w:footnote>
  <w:footnote w:type="continuationSeparator" w:id="0">
    <w:p w14:paraId="5D236A4C" w14:textId="77777777" w:rsidR="00D3288E" w:rsidRDefault="00D3288E"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94B1" w14:textId="78964A68" w:rsidR="0090616E" w:rsidRPr="002F2F0D" w:rsidRDefault="0090616E">
    <w:pPr>
      <w:pStyle w:val="Header"/>
      <w:rPr>
        <w:rFonts w:ascii="Times New Roman" w:hAnsi="Times New Roman" w:cs="Times New Roman"/>
        <w:sz w:val="24"/>
        <w:szCs w:val="24"/>
      </w:rPr>
    </w:pPr>
    <w:r w:rsidRPr="002F2F0D">
      <w:rPr>
        <w:rFonts w:ascii="Times New Roman" w:eastAsia="Times New Roman" w:hAnsi="Times New Roman" w:cs="Times New Roman"/>
        <w:sz w:val="24"/>
        <w:szCs w:val="24"/>
      </w:rPr>
      <w:t>BURNOUT IN ADVANCE PRACTICE CLINICIANS</w:t>
    </w:r>
    <w:r w:rsidRPr="002F2F0D">
      <w:rPr>
        <w:rFonts w:ascii="Times New Roman" w:hAnsi="Times New Roman" w:cs="Times New Roman"/>
        <w:sz w:val="24"/>
        <w:szCs w:val="24"/>
      </w:rPr>
      <w:ptab w:relativeTo="margin" w:alignment="right" w:leader="none"/>
    </w:r>
    <w:r w:rsidRPr="002F2F0D">
      <w:rPr>
        <w:rFonts w:ascii="Times New Roman" w:hAnsi="Times New Roman" w:cs="Times New Roman"/>
        <w:sz w:val="24"/>
        <w:szCs w:val="24"/>
      </w:rPr>
      <w:fldChar w:fldCharType="begin"/>
    </w:r>
    <w:r w:rsidRPr="002F2F0D">
      <w:rPr>
        <w:rFonts w:ascii="Times New Roman" w:hAnsi="Times New Roman" w:cs="Times New Roman"/>
        <w:sz w:val="24"/>
        <w:szCs w:val="24"/>
      </w:rPr>
      <w:instrText xml:space="preserve"> PAGE   \* MERGEFORMAT </w:instrText>
    </w:r>
    <w:r w:rsidRPr="002F2F0D">
      <w:rPr>
        <w:rFonts w:ascii="Times New Roman" w:hAnsi="Times New Roman" w:cs="Times New Roman"/>
        <w:sz w:val="24"/>
        <w:szCs w:val="24"/>
      </w:rPr>
      <w:fldChar w:fldCharType="separate"/>
    </w:r>
    <w:r w:rsidR="00A72197">
      <w:rPr>
        <w:rFonts w:ascii="Times New Roman" w:hAnsi="Times New Roman" w:cs="Times New Roman"/>
        <w:noProof/>
        <w:sz w:val="24"/>
        <w:szCs w:val="24"/>
      </w:rPr>
      <w:t>59</w:t>
    </w:r>
    <w:r w:rsidRPr="002F2F0D">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756BED5F" w:rsidR="0090616E" w:rsidRPr="00D91BB4" w:rsidRDefault="0090616E" w:rsidP="000F4E2E">
    <w:pPr>
      <w:pStyle w:val="Header"/>
      <w:widowControl w:val="0"/>
      <w:rPr>
        <w:rFonts w:ascii="Times New Roman" w:hAnsi="Times New Roman" w:cs="Times New Roman"/>
        <w:sz w:val="24"/>
        <w:szCs w:val="24"/>
      </w:rPr>
    </w:pPr>
    <w:r w:rsidRPr="62198F15">
      <w:rPr>
        <w:rFonts w:ascii="Times New Roman" w:eastAsia="Times New Roman" w:hAnsi="Times New Roman" w:cs="Times New Roman"/>
        <w:sz w:val="24"/>
        <w:szCs w:val="24"/>
      </w:rPr>
      <w:t>BURNOUT IN ADVANCE PRACTICE</w:t>
    </w:r>
    <w:r w:rsidR="00A72197">
      <w:rPr>
        <w:rFonts w:ascii="Times New Roman" w:eastAsia="Times New Roman" w:hAnsi="Times New Roman" w:cs="Times New Roman"/>
        <w:sz w:val="24"/>
        <w:szCs w:val="24"/>
      </w:rPr>
      <w:t xml:space="preserve"> </w:t>
    </w:r>
    <w:r w:rsidRPr="62198F15">
      <w:rPr>
        <w:rFonts w:ascii="Times New Roman" w:eastAsia="Times New Roman" w:hAnsi="Times New Roman" w:cs="Times New Roman"/>
        <w:sz w:val="24"/>
        <w:szCs w:val="24"/>
      </w:rPr>
      <w:t>CLINICIANS</w:t>
    </w:r>
    <w:r>
      <w:rPr>
        <w:rFonts w:ascii="Times New Roman" w:eastAsia="Times New Roman" w:hAnsi="Times New Roman" w:cs="Times New Roman"/>
        <w:sz w:val="24"/>
        <w:szCs w:val="24"/>
      </w:rPr>
      <w:tab/>
    </w:r>
    <w:r w:rsidRPr="003C18BF">
      <w:rPr>
        <w:rFonts w:ascii="Times New Roman" w:eastAsia="Times New Roman" w:hAnsi="Times New Roman" w:cs="Times New Roman"/>
        <w:sz w:val="24"/>
        <w:szCs w:val="24"/>
      </w:rPr>
      <w:fldChar w:fldCharType="begin"/>
    </w:r>
    <w:r w:rsidRPr="003C18BF">
      <w:rPr>
        <w:rFonts w:ascii="Times New Roman" w:eastAsia="Times New Roman" w:hAnsi="Times New Roman" w:cs="Times New Roman"/>
        <w:sz w:val="24"/>
        <w:szCs w:val="24"/>
      </w:rPr>
      <w:instrText xml:space="preserve"> PAGE   \* MERGEFORMAT </w:instrText>
    </w:r>
    <w:r w:rsidRPr="003C18BF">
      <w:rPr>
        <w:rFonts w:ascii="Times New Roman" w:eastAsia="Times New Roman" w:hAnsi="Times New Roman" w:cs="Times New Roman"/>
        <w:sz w:val="24"/>
        <w:szCs w:val="24"/>
      </w:rPr>
      <w:fldChar w:fldCharType="separate"/>
    </w:r>
    <w:r w:rsidR="00A72197">
      <w:rPr>
        <w:rFonts w:ascii="Times New Roman" w:eastAsia="Times New Roman" w:hAnsi="Times New Roman" w:cs="Times New Roman"/>
        <w:noProof/>
        <w:sz w:val="24"/>
        <w:szCs w:val="24"/>
      </w:rPr>
      <w:t>53</w:t>
    </w:r>
    <w:r w:rsidRPr="003C18BF">
      <w:rPr>
        <w:rFonts w:ascii="Times New Roman" w:eastAsia="Times New Roman" w:hAnsi="Times New Roman" w:cs="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DA7A" w14:textId="0F7D435A" w:rsidR="0090616E" w:rsidRDefault="0090616E" w:rsidP="000F4E2E">
    <w:pPr>
      <w:pStyle w:val="Header"/>
      <w:widowControl w:val="0"/>
      <w:rPr>
        <w:rFonts w:ascii="Times New Roman" w:hAnsi="Times New Roman" w:cs="Times New Roman"/>
        <w:sz w:val="24"/>
        <w:szCs w:val="24"/>
      </w:rPr>
    </w:pPr>
    <w:r w:rsidRPr="62198F15">
      <w:rPr>
        <w:rFonts w:ascii="Times New Roman" w:eastAsia="Times New Roman" w:hAnsi="Times New Roman" w:cs="Times New Roman"/>
        <w:sz w:val="24"/>
        <w:szCs w:val="24"/>
      </w:rPr>
      <w:t>BURNOUT IN ADVANCE PRACTICE CLINICIANS</w:t>
    </w:r>
    <w:r w:rsidR="00A72197">
      <w:rPr>
        <w:rFonts w:ascii="Times New Roman" w:eastAsia="Times New Roman" w:hAnsi="Times New Roman" w:cs="Times New Roman"/>
        <w:sz w:val="24"/>
        <w:szCs w:val="24"/>
      </w:rPr>
      <w:tab/>
    </w:r>
    <w:r w:rsidR="00A72197">
      <w:rPr>
        <w:rFonts w:ascii="Times New Roman" w:eastAsia="Times New Roman" w:hAnsi="Times New Roman" w:cs="Times New Roman"/>
        <w:sz w:val="24"/>
        <w:szCs w:val="24"/>
      </w:rPr>
      <w:tab/>
    </w:r>
    <w:r w:rsidR="00A72197">
      <w:rPr>
        <w:rFonts w:ascii="Times New Roman" w:eastAsia="Times New Roman" w:hAnsi="Times New Roman" w:cs="Times New Roman"/>
        <w:sz w:val="24"/>
        <w:szCs w:val="24"/>
      </w:rPr>
      <w:tab/>
    </w:r>
    <w:r w:rsidR="00A72197">
      <w:rPr>
        <w:rFonts w:ascii="Times New Roman" w:eastAsia="Times New Roman" w:hAnsi="Times New Roman" w:cs="Times New Roman"/>
        <w:sz w:val="24"/>
        <w:szCs w:val="24"/>
      </w:rPr>
      <w:tab/>
    </w:r>
    <w:r>
      <w:tab/>
    </w:r>
    <w:r>
      <w:rPr>
        <w:rFonts w:ascii="Times New Roman" w:hAnsi="Times New Roman" w:cs="Times New Roman"/>
        <w:sz w:val="24"/>
        <w:szCs w:val="24"/>
      </w:rPr>
      <w:t>57</w:t>
    </w:r>
  </w:p>
  <w:p w14:paraId="13C9C43C" w14:textId="77777777" w:rsidR="0090616E" w:rsidRPr="00D91BB4" w:rsidRDefault="0090616E" w:rsidP="000F4E2E">
    <w:pPr>
      <w:pStyle w:val="Header"/>
      <w:widowControl w:val="0"/>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8DEC" w14:textId="6B4F3C3C" w:rsidR="0090616E" w:rsidRPr="00D91BB4" w:rsidRDefault="0090616E" w:rsidP="000F4E2E">
    <w:pPr>
      <w:pStyle w:val="Header"/>
      <w:widowControl w:val="0"/>
      <w:rPr>
        <w:rFonts w:ascii="Times New Roman" w:hAnsi="Times New Roman" w:cs="Times New Roman"/>
        <w:sz w:val="24"/>
        <w:szCs w:val="24"/>
      </w:rPr>
    </w:pPr>
    <w:r w:rsidRPr="62198F15">
      <w:rPr>
        <w:rFonts w:ascii="Times New Roman" w:eastAsia="Times New Roman" w:hAnsi="Times New Roman" w:cs="Times New Roman"/>
        <w:sz w:val="24"/>
        <w:szCs w:val="24"/>
      </w:rPr>
      <w:t>BURNOUT IN ADVANCE PRACTICE CLINICIANS</w:t>
    </w:r>
    <w:r>
      <w:tab/>
    </w:r>
    <w:r>
      <w:rPr>
        <w:rFonts w:ascii="Times New Roman" w:hAnsi="Times New Roman" w:cs="Times New Roman"/>
        <w:sz w:val="24"/>
        <w:szCs w:val="24"/>
      </w:rPr>
      <w:t>58</w:t>
    </w:r>
  </w:p>
</w:hdr>
</file>

<file path=word/intelligence2.xml><?xml version="1.0" encoding="utf-8"?>
<int2:intelligence xmlns:int2="http://schemas.microsoft.com/office/intelligence/2020/intelligence" xmlns:oel="http://schemas.microsoft.com/office/2019/extlst">
  <int2:observations>
    <int2:textHash int2:hashCode="P7BaFjs7ClrA9v" int2:id="cRN2wg1X">
      <int2:state int2:value="Rejected" int2:type="AugLoop_Text_Critique"/>
    </int2:textHash>
    <int2:textHash int2:hashCode="5AgiUf/UHRJ+Do" int2:id="24zzi3UJ">
      <int2:state int2:value="Rejected" int2:type="AugLoop_Text_Critique"/>
    </int2:textHash>
    <int2:textHash int2:hashCode="rL87OPFd1yp8oi" int2:id="cNMIPmFg">
      <int2:state int2:value="Rejected" int2:type="AugLoop_Text_Critique"/>
    </int2:textHash>
    <int2:textHash int2:hashCode="B6mNeE/SW3lwvg" int2:id="nhdWU13C">
      <int2:state int2:value="Rejected" int2:type="AugLoop_Text_Critique"/>
    </int2:textHash>
    <int2:textHash int2:hashCode="bqEnseoNfELoh3" int2:id="cpihg7Bm">
      <int2:state int2:value="Rejected" int2:type="AugLoop_Text_Critique"/>
    </int2:textHash>
    <int2:textHash int2:hashCode="ArPK/k/c/mKibx" int2:id="B9BEnLAN">
      <int2:state int2:value="Rejected" int2:type="AugLoop_Text_Critique"/>
    </int2:textHash>
    <int2:textHash int2:hashCode="Ld6MkXwMq235Dn" int2:id="J89FAUTw">
      <int2:state int2:value="Rejected" int2:type="AugLoop_Text_Critique"/>
      <int2:state int2:value="Rejected" int2:type="LegacyProofing"/>
    </int2:textHash>
    <int2:textHash int2:hashCode="WfdtoIdzLvjeG+" int2:id="BYPFlY2W">
      <int2:state int2:value="Rejected" int2:type="AugLoop_Text_Critique"/>
      <int2:state int2:value="Rejected" int2:type="LegacyProofing"/>
    </int2:textHash>
    <int2:textHash int2:hashCode="W2ngt+I0ZVsws3" int2:id="O3IHuOch">
      <int2:state int2:value="Rejected" int2:type="AugLoop_Text_Critique"/>
      <int2:state int2:value="Rejected" int2:type="LegacyProofing"/>
    </int2:textHash>
    <int2:textHash int2:hashCode="BaoigFIwod42j/" int2:id="NFeQmxjN">
      <int2:state int2:value="Rejected" int2:type="LegacyProofing"/>
    </int2:textHash>
    <int2:textHash int2:hashCode="uy6EsHWraTnop0" int2:id="aABgOnbF">
      <int2:state int2:value="Rejected" int2:type="LegacyProofing"/>
    </int2:textHash>
    <int2:textHash int2:hashCode="7Bt/fe20b161j7" int2:id="QwJjt7iB">
      <int2:state int2:value="Rejected" int2:type="AugLoop_Text_Critique"/>
      <int2:state int2:value="Rejected" int2:type="LegacyProofing"/>
    </int2:textHash>
    <int2:textHash int2:hashCode="czlQUALEOQKWYg" int2:id="Yz1f6hP0">
      <int2:state int2:value="Rejected" int2:type="AugLoop_Text_Critique"/>
      <int2:state int2:value="Rejected" int2:type="LegacyProofing"/>
    </int2:textHash>
    <int2:textHash int2:hashCode="pY8WKUcOqh2fwp" int2:id="Z7I4oy7y">
      <int2:state int2:value="Rejected" int2:type="AugLoop_Text_Critique"/>
      <int2:state int2:value="Rejected" int2:type="LegacyProofing"/>
    </int2:textHash>
    <int2:textHash int2:hashCode="Qx0On9rVhxsU8m" int2:id="I3gIjMqj">
      <int2:state int2:value="Rejected" int2:type="AugLoop_Text_Critique"/>
      <int2:state int2:value="Rejected" int2:type="LegacyProofing"/>
    </int2:textHash>
    <int2:textHash int2:hashCode="6qgl3Gboxd2kJJ" int2:id="qBVxsziF">
      <int2:state int2:value="Rejected" int2:type="AugLoop_Text_Critique"/>
      <int2:state int2:value="Rejected" int2:type="LegacyProofing"/>
    </int2:textHash>
    <int2:textHash int2:hashCode="lgaCQRmCNn+VKe" int2:id="0Y9TNbJV">
      <int2:state int2:value="Rejected" int2:type="AugLoop_Text_Critique"/>
      <int2:state int2:value="Rejected" int2:type="LegacyProofing"/>
    </int2:textHash>
    <int2:textHash int2:hashCode="kBkcbfcpitd+md" int2:id="KVeozotK">
      <int2:state int2:value="Rejected" int2:type="AugLoop_Text_Critique"/>
      <int2:state int2:value="Rejected" int2:type="LegacyProofing"/>
    </int2:textHash>
    <int2:textHash int2:hashCode="hDAhPwlc9E1zBs" int2:id="RgY4hubG">
      <int2:state int2:value="Rejected" int2:type="AugLoop_Text_Critique"/>
      <int2:state int2:value="Rejected" int2:type="LegacyProofing"/>
    </int2:textHash>
    <int2:textHash int2:hashCode="SEebRDDOu/5l/A" int2:id="mDPNHQ28">
      <int2:state int2:value="Rejected" int2:type="AugLoop_Text_Critique"/>
      <int2:state int2:value="Rejected" int2:type="LegacyProofing"/>
    </int2:textHash>
    <int2:textHash int2:hashCode="gJB6iheTaC7CSd" int2:id="Oy9XyPHz">
      <int2:state int2:value="Rejected" int2:type="AugLoop_Text_Critique"/>
      <int2:state int2:value="Rejected" int2:type="LegacyProofing"/>
    </int2:textHash>
    <int2:textHash int2:hashCode="hHuFJvalgDnpTP" int2:id="7uImP94O">
      <int2:state int2:value="Rejected" int2:type="AugLoop_Text_Critique"/>
      <int2:state int2:value="Rejected" int2:type="LegacyProofing"/>
    </int2:textHash>
    <int2:textHash int2:hashCode="1vszv0aeVYylLw" int2:id="grHUSiRX">
      <int2:state int2:value="Rejected" int2:type="AugLoop_Text_Critique"/>
      <int2:state int2:value="Rejected" int2:type="LegacyProofing"/>
    </int2:textHash>
    <int2:textHash int2:hashCode="SGoW3qc+D0QE4i" int2:id="o7YwO4E0">
      <int2:state int2:value="Rejected" int2:type="AugLoop_Text_Critique"/>
      <int2:state int2:value="Rejected" int2:type="LegacyProofing"/>
    </int2:textHash>
    <int2:textHash int2:hashCode="oTMD1EFLHgpEdR" int2:id="MVhnjNKU">
      <int2:state int2:value="Rejected" int2:type="LegacyProofing"/>
    </int2:textHash>
    <int2:textHash int2:hashCode="NpOQf9kzv/NEHc" int2:id="cKK5wVRK">
      <int2:state int2:value="Rejected" int2:type="LegacyProofing"/>
    </int2:textHash>
    <int2:textHash int2:hashCode="sL+Wud/xxxr3yc" int2:id="CRIGXg7Q">
      <int2:state int2:value="Rejected" int2:type="LegacyProofing"/>
    </int2:textHash>
    <int2:textHash int2:hashCode="oMVmS7kEp/xQCw" int2:id="gqy1oMvA">
      <int2:state int2:value="Rejected" int2:type="AugLoop_Text_Critique"/>
      <int2:state int2:value="Rejected" int2:type="LegacyProofing"/>
    </int2:textHash>
    <int2:textHash int2:hashCode="v3jXqOAVqWKVSe" int2:id="EQst5nxX">
      <int2:state int2:value="Rejected" int2:type="AugLoop_Text_Critique"/>
      <int2:state int2:value="Rejected" int2:type="LegacyProofing"/>
    </int2:textHash>
    <int2:textHash int2:hashCode="Grgj4oG7Q3VnSv" int2:id="noVhjhJG">
      <int2:state int2:value="Rejected" int2:type="AugLoop_Text_Critique"/>
      <int2:state int2:value="Rejected" int2:type="LegacyProofing"/>
    </int2:textHash>
    <int2:textHash int2:hashCode="J/WlaeUWqBW542" int2:id="VShReEBs">
      <int2:state int2:value="Rejected" int2:type="AugLoop_Text_Critique"/>
      <int2:state int2:value="Rejected" int2:type="LegacyProofing"/>
    </int2:textHash>
    <int2:textHash int2:hashCode="u/lUFS6MgNNGqn" int2:id="1PbmOJ66">
      <int2:state int2:value="Rejected" int2:type="AugLoop_Text_Critique"/>
      <int2:state int2:value="Rejected" int2:type="LegacyProofing"/>
    </int2:textHash>
    <int2:textHash int2:hashCode="r5D7ay8jxYwbja" int2:id="fgOWIBX3">
      <int2:state int2:value="Rejected" int2:type="AugLoop_Text_Critique"/>
      <int2:state int2:value="Rejected" int2:type="LegacyProofing"/>
    </int2:textHash>
    <int2:textHash int2:hashCode="chsVrnLKYQCFT7" int2:id="SgX8qHtb">
      <int2:state int2:value="Rejected" int2:type="AugLoop_Text_Critique"/>
      <int2:state int2:value="Rejected" int2:type="LegacyProofing"/>
    </int2:textHash>
    <int2:textHash int2:hashCode="HSCfH7q5OSw198" int2:id="DFJz4usU">
      <int2:state int2:value="Rejected" int2:type="AugLoop_Text_Critique"/>
      <int2:state int2:value="Rejected" int2:type="LegacyProofing"/>
    </int2:textHash>
    <int2:textHash int2:hashCode="iwJCxJVC0Ywgvf" int2:id="sBHCDRPH">
      <int2:state int2:value="Rejected" int2:type="AugLoop_Text_Critique"/>
      <int2:state int2:value="Rejected" int2:type="LegacyProofing"/>
    </int2:textHash>
    <int2:textHash int2:hashCode="Il/niLG1a6AlXV" int2:id="aDlmDsNZ">
      <int2:state int2:value="Rejected" int2:type="AugLoop_Text_Critique"/>
      <int2:state int2:value="Rejected" int2:type="LegacyProofing"/>
    </int2:textHash>
    <int2:textHash int2:hashCode="x+EwgMejZEQKP/" int2:id="t26vPXaw">
      <int2:state int2:value="Rejected" int2:type="AugLoop_Text_Critique"/>
      <int2:state int2:value="Rejected" int2:type="LegacyProofing"/>
    </int2:textHash>
    <int2:textHash int2:hashCode="LnSvK46GzpdAb0" int2:id="HYDjGEKv">
      <int2:state int2:value="Rejected" int2:type="AugLoop_Text_Critique"/>
      <int2:state int2:value="Rejected" int2:type="LegacyProofing"/>
    </int2:textHash>
    <int2:textHash int2:hashCode="ha4lBXPAhHu2/l" int2:id="vN9aR61z">
      <int2:state int2:value="Rejected" int2:type="AugLoop_Text_Critique"/>
      <int2:state int2:value="Rejected" int2:type="LegacyProofing"/>
    </int2:textHash>
    <int2:bookmark int2:bookmarkName="_Int_GEpzJLiC" int2:invalidationBookmarkName="" int2:hashCode="RrZ+UblGvTcsnL" int2:id="FMVZ4s3t">
      <int2:state int2:value="Rejected" int2:type="AugLoop_Text_Critique"/>
    </int2:bookmark>
    <int2:bookmark int2:bookmarkName="_Int_JimHaU5k" int2:invalidationBookmarkName="" int2:hashCode="ZPuWUPiRd3iqQh" int2:id="ODmc21op">
      <int2:state int2:value="Rejected" int2:type="AugLoop_Text_Critique"/>
    </int2:bookmark>
    <int2:bookmark int2:bookmarkName="_Int_yX6evP3q" int2:invalidationBookmarkName="" int2:hashCode="ZnxLqszCsTR49U" int2:id="mFjBB6e5">
      <int2:state int2:value="Rejected" int2:type="AugLoop_Text_Critique"/>
    </int2:bookmark>
    <int2:bookmark int2:bookmarkName="_Int_eZCISJ7K" int2:invalidationBookmarkName="" int2:hashCode="aXVYR5+yKRws7l" int2:id="RZ8UeHM2">
      <int2:state int2:value="Rejected" int2:type="AugLoop_Text_Critique"/>
    </int2:bookmark>
    <int2:bookmark int2:bookmarkName="_Int_MvuAHiTQ" int2:invalidationBookmarkName="" int2:hashCode="nldDqCxDyGJc/a" int2:id="CfmNO5zz">
      <int2:state int2:value="Rejected" int2:type="AugLoop_Text_Critique"/>
    </int2:bookmark>
    <int2:bookmark int2:bookmarkName="_Int_r6tql3gp" int2:invalidationBookmarkName="" int2:hashCode="aXVYR5+yKRws7l" int2:id="XTPRfKpC">
      <int2:state int2:value="Rejected" int2:type="AugLoop_Text_Critique"/>
    </int2:bookmark>
    <int2:bookmark int2:bookmarkName="_Int_9jpQ7nFp" int2:invalidationBookmarkName="" int2:hashCode="swyFe70cQ/NeuA" int2:id="iJBoOaXd">
      <int2:state int2:value="Rejected" int2:type="AugLoop_Text_Critique"/>
    </int2:bookmark>
    <int2:bookmark int2:bookmarkName="_Int_vaecU2fZ" int2:invalidationBookmarkName="" int2:hashCode="vYt7Ap1XMvkJdk" int2:id="gcdhfVNr">
      <int2:state int2:value="Rejected" int2:type="AugLoop_Text_Critique"/>
    </int2:bookmark>
    <int2:bookmark int2:bookmarkName="_Int_K4rDzqH6" int2:invalidationBookmarkName="" int2:hashCode="ZnxLqszCsTR49U" int2:id="VXVZWgSM">
      <int2:state int2:value="Rejected" int2:type="AugLoop_Text_Critique"/>
    </int2:bookmark>
    <int2:bookmark int2:bookmarkName="_Int_XjS5SQOi" int2:invalidationBookmarkName="" int2:hashCode="JmgvhN02Tzrb0a" int2:id="jR7Na8UY">
      <int2:state int2:value="Rejected" int2:type="AugLoop_Text_Critique"/>
    </int2:bookmark>
    <int2:bookmark int2:bookmarkName="_Int_P96QPRjZ" int2:invalidationBookmarkName="" int2:hashCode="1cKNJ/QUv4m+1i" int2:id="EGf0C0fy">
      <int2:state int2:value="Rejected" int2:type="AugLoop_Text_Critique"/>
    </int2:bookmark>
    <int2:bookmark int2:bookmarkName="_Int_N6NWr7Fb" int2:invalidationBookmarkName="" int2:hashCode="wCgj9rKdcuGrsF" int2:id="nNorysLt">
      <int2:state int2:value="Rejected" int2:type="AugLoop_Text_Critique"/>
    </int2:bookmark>
    <int2:bookmark int2:bookmarkName="_Int_hohZb1Fc" int2:invalidationBookmarkName="" int2:hashCode="wCgj9rKdcuGrsF" int2:id="EfjBV5aH">
      <int2:state int2:value="Rejected" int2:type="AugLoop_Text_Critique"/>
    </int2:bookmark>
    <int2:bookmark int2:bookmarkName="_Int_DxIr1s8u" int2:invalidationBookmarkName="" int2:hashCode="wCgj9rKdcuGrsF" int2:id="1EW6xNqd">
      <int2:state int2:value="Rejected" int2:type="AugLoop_Text_Critique"/>
    </int2:bookmark>
    <int2:bookmark int2:bookmarkName="_Int_EbhqWZ7H" int2:invalidationBookmarkName="" int2:hashCode="wCgj9rKdcuGrsF" int2:id="DTjb3Iwh">
      <int2:state int2:value="Rejected" int2:type="AugLoop_Text_Critique"/>
    </int2:bookmark>
    <int2:bookmark int2:bookmarkName="_Int_y5l6FCw0" int2:invalidationBookmarkName="" int2:hashCode="wCgj9rKdcuGrsF" int2:id="0UdfvyzT">
      <int2:state int2:value="Rejected" int2:type="AugLoop_Text_Critique"/>
    </int2:bookmark>
    <int2:bookmark int2:bookmarkName="_Int_QupfPV8G" int2:invalidationBookmarkName="" int2:hashCode="wCgj9rKdcuGrsF" int2:id="78PDTK1D">
      <int2:state int2:value="Rejected" int2:type="AugLoop_Text_Critique"/>
    </int2:bookmark>
    <int2:bookmark int2:bookmarkName="_Int_WhIpdYvf" int2:invalidationBookmarkName="" int2:hashCode="+hy8M85sF9u9T4" int2:id="Y5yr1a39">
      <int2:state int2:value="Rejected" int2:type="AugLoop_Text_Critique"/>
    </int2:bookmark>
    <int2:bookmark int2:bookmarkName="_Int_pNQ1NrDq" int2:invalidationBookmarkName="" int2:hashCode="wCgj9rKdcuGrsF" int2:id="jQUE01ts">
      <int2:state int2:value="Rejected" int2:type="AugLoop_Text_Critique"/>
    </int2:bookmark>
    <int2:bookmark int2:bookmarkName="_Int_i3I8VbFa" int2:invalidationBookmarkName="" int2:hashCode="ibn7U++OuhnpfS" int2:id="UYFct5Om">
      <int2:state int2:value="Rejected" int2:type="AugLoop_Text_Critique"/>
    </int2:bookmark>
    <int2:bookmark int2:bookmarkName="_Int_Ts5HDqKl" int2:invalidationBookmarkName="" int2:hashCode="WkzxtbwE7X+9/O" int2:id="iMH1zkHB">
      <int2:state int2:value="Rejected" int2:type="AugLoop_Text_Critique"/>
    </int2:bookmark>
    <int2:bookmark int2:bookmarkName="_Int_qDEByYmE" int2:invalidationBookmarkName="" int2:hashCode="WDmt2n2kZzSs2e" int2:id="4j6fwPDk">
      <int2:state int2:value="Rejected" int2:type="AugLoop_Text_Critique"/>
    </int2:bookmark>
    <int2:bookmark int2:bookmarkName="_Int_DxMCHhJs" int2:invalidationBookmarkName="" int2:hashCode="zfmJtlqGyRu88o" int2:id="ulConv8k">
      <int2:state int2:value="Rejected" int2:type="AugLoop_Text_Critique"/>
    </int2:bookmark>
    <int2:bookmark int2:bookmarkName="_Int_UcUKmqfh" int2:invalidationBookmarkName="" int2:hashCode="SI2KpTvyNQFjEk" int2:id="soFVmuT0">
      <int2:state int2:value="Rejected" int2:type="AugLoop_Text_Critique"/>
    </int2:bookmark>
    <int2:bookmark int2:bookmarkName="_Int_ZzYhM8yV" int2:invalidationBookmarkName="" int2:hashCode="WkzxtbwE7X+9/O" int2:id="KqYMhhJR">
      <int2:state int2:value="Rejected" int2:type="AugLoop_Text_Critique"/>
    </int2:bookmark>
    <int2:bookmark int2:bookmarkName="_Int_nuhw7wVf" int2:invalidationBookmarkName="" int2:hashCode="7MtEi0NfnTTkjX" int2:id="6a4Rty1x">
      <int2:state int2:value="Rejected" int2:type="AugLoop_Text_Critique"/>
    </int2:bookmark>
    <int2:bookmark int2:bookmarkName="_Int_7AIqgtej" int2:invalidationBookmarkName="" int2:hashCode="pFPtn19hm6o5qH" int2:id="2hMbQ5fF">
      <int2:state int2:value="Rejected" int2:type="AugLoop_Text_Critique"/>
    </int2:bookmark>
    <int2:bookmark int2:bookmarkName="_Int_AWeNIyDb" int2:invalidationBookmarkName="" int2:hashCode="E1+Tt6RJBbZOzq" int2:id="ZNbrIduh">
      <int2:state int2:value="Rejected" int2:type="AugLoop_Text_Critique"/>
    </int2:bookmark>
    <int2:bookmark int2:bookmarkName="_Int_z6OIByEw" int2:invalidationBookmarkName="" int2:hashCode="/yLf7MouSydGEJ" int2:id="7NS3Kgca">
      <int2:state int2:value="Rejected" int2:type="AugLoop_Text_Critique"/>
    </int2:bookmark>
    <int2:bookmark int2:bookmarkName="_Int_k6rMWKEf" int2:invalidationBookmarkName="" int2:hashCode="blJ5uObEjPFnlR" int2:id="Eon1y2RH">
      <int2:state int2:value="Rejected" int2:type="AugLoop_Text_Critique"/>
    </int2:bookmark>
    <int2:bookmark int2:bookmarkName="_Int_93aqIAno" int2:invalidationBookmarkName="" int2:hashCode="6mcIHMErpjpDfi" int2:id="hOuQSOKV">
      <int2:state int2:value="Rejected" int2:type="AugLoop_Text_Critique"/>
    </int2:bookmark>
    <int2:bookmark int2:bookmarkName="_Int_VetN4C3h" int2:invalidationBookmarkName="" int2:hashCode="YJdv4GjDdsa11F" int2:id="WT4O37iv">
      <int2:state int2:value="Rejected" int2:type="AugLoop_Text_Critique"/>
    </int2:bookmark>
    <int2:bookmark int2:bookmarkName="_Int_JIalAj0Z" int2:invalidationBookmarkName="" int2:hashCode="6mcIHMErpjpDfi" int2:id="FoK4cpfH">
      <int2:state int2:value="Rejected" int2:type="AugLoop_Text_Critique"/>
    </int2:bookmark>
    <int2:bookmark int2:bookmarkName="_Int_P6Y9kh9k" int2:invalidationBookmarkName="" int2:hashCode="AN/QNsenrw5RUH" int2:id="kZWqEpcN">
      <int2:state int2:value="Rejected" int2:type="AugLoop_Text_Critique"/>
    </int2:bookmark>
    <int2:bookmark int2:bookmarkName="_Int_80RMnYXN" int2:invalidationBookmarkName="" int2:hashCode="SmnNHrqQPhdZSO" int2:id="y8O8tcfP">
      <int2:state int2:value="Rejected" int2:type="AugLoop_Text_Critique"/>
    </int2:bookmark>
    <int2:bookmark int2:bookmarkName="_Int_FkhoGhzW" int2:invalidationBookmarkName="" int2:hashCode="TN7BpGS+GRjQBY" int2:id="8i4OUafO">
      <int2:state int2:value="Rejected" int2:type="AugLoop_Acronyms_AcronymsCritique"/>
    </int2:bookmark>
    <int2:bookmark int2:bookmarkName="_Int_97l85PpV" int2:invalidationBookmarkName="" int2:hashCode="+jMkRMWv8VSba1" int2:id="85Hp4NEE">
      <int2:state int2:value="Rejected" int2:type="AugLoop_Acronyms_AcronymsCritique"/>
    </int2:bookmark>
    <int2:bookmark int2:bookmarkName="_Int_EY6xsasa" int2:invalidationBookmarkName="" int2:hashCode="pwFzIEbHEZ8o3c" int2:id="s1Rs1R4o">
      <int2:state int2:value="Rejected" int2:type="AugLoop_Acronyms_AcronymsCritique"/>
    </int2:bookmark>
    <int2:bookmark int2:bookmarkName="_Int_84Zeu8uZ" int2:invalidationBookmarkName="" int2:hashCode="d+6B1jVyVFJk9d" int2:id="RV1IRzf9">
      <int2:state int2:value="Rejected" int2:type="AugLoop_Acronyms_AcronymsCritique"/>
    </int2:bookmark>
    <int2:bookmark int2:bookmarkName="_Int_DYDfWtdK" int2:invalidationBookmarkName="" int2:hashCode="qhYGHngVyhmlfJ" int2:id="x0izbr7R">
      <int2:state int2:value="Rejected" int2:type="AugLoop_Acronyms_AcronymsCritique"/>
    </int2:bookmark>
    <int2:bookmark int2:bookmarkName="_Int_FgAmUHJI" int2:invalidationBookmarkName="" int2:hashCode="uRDiZ3IebMcqhK" int2:id="1VMHO8b7">
      <int2:state int2:value="Rejected" int2:type="AugLoop_Acronyms_AcronymsCritique"/>
    </int2:bookmark>
    <int2:bookmark int2:bookmarkName="_Int_bhv1jkeT" int2:invalidationBookmarkName="" int2:hashCode="6oUnN+C8OOpYuQ" int2:id="nOZM9OT4">
      <int2:state int2:value="Rejected" int2:type="AugLoop_Acronyms_AcronymsCritique"/>
    </int2:bookmark>
    <int2:bookmark int2:bookmarkName="_Int_3rESccqo" int2:invalidationBookmarkName="" int2:hashCode="gIyui5SmOeW/kl" int2:id="6MhNrmeN">
      <int2:state int2:value="Rejected" int2:type="AugLoop_Text_Critique"/>
    </int2:bookmark>
    <int2:bookmark int2:bookmarkName="_Int_SSNGk4EI" int2:invalidationBookmarkName="" int2:hashCode="kOP9DwEsJ4NOpe" int2:id="OYBtYp4F">
      <int2:state int2:value="Rejected" int2:type="AugLoop_Text_Critique"/>
    </int2:bookmark>
    <int2:bookmark int2:bookmarkName="_Int_5w7WTzk5" int2:invalidationBookmarkName="" int2:hashCode="FPh5gCTezSbqZ6" int2:id="5yRron1p">
      <int2:state int2:value="Rejected" int2:type="AugLoop_Text_Critique"/>
    </int2:bookmark>
    <int2:bookmark int2:bookmarkName="_Int_AkZ08jp4" int2:invalidationBookmarkName="" int2:hashCode="+cl1itLlTbiGZm" int2:id="doQqDZ4O">
      <int2:state int2:value="Rejected" int2:type="AugLoop_Text_Critique"/>
    </int2:bookmark>
    <int2:bookmark int2:bookmarkName="_Int_DEfGVd1B" int2:invalidationBookmarkName="" int2:hashCode="kMXRNY0SgReYn8" int2:id="BmUoFi5h">
      <int2:state int2:value="Rejected" int2:type="AugLoop_Text_Critique"/>
    </int2:bookmark>
    <int2:bookmark int2:bookmarkName="_Int_dMEHDzGA" int2:invalidationBookmarkName="" int2:hashCode="GgOA8ZK/AIFK12" int2:id="4MORiMIA">
      <int2:state int2:value="Rejected" int2:type="AugLoop_Text_Critique"/>
    </int2:bookmark>
    <int2:bookmark int2:bookmarkName="_Int_amGUDra3" int2:invalidationBookmarkName="" int2:hashCode="Mj4SY76xKdWHqv" int2:id="30lMOzDF">
      <int2:state int2:value="Rejected" int2:type="AugLoop_Text_Critique"/>
    </int2:bookmark>
    <int2:bookmark int2:bookmarkName="_Int_noYrpCyl" int2:invalidationBookmarkName="" int2:hashCode="HCR+8+RyieLs71" int2:id="gLf2DO0k">
      <int2:state int2:value="Rejected" int2:type="AugLoop_Text_Critique"/>
    </int2:bookmark>
    <int2:bookmark int2:bookmarkName="_Int_CV9lnHLg" int2:invalidationBookmarkName="" int2:hashCode="fLBgJ+h+fYSNhX" int2:id="fbaoNaj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71F3"/>
    <w:multiLevelType w:val="hybridMultilevel"/>
    <w:tmpl w:val="E7147C4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27723"/>
    <w:multiLevelType w:val="hybridMultilevel"/>
    <w:tmpl w:val="B8A8BB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6860E7"/>
    <w:multiLevelType w:val="hybridMultilevel"/>
    <w:tmpl w:val="7A941F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02033F"/>
    <w:multiLevelType w:val="hybridMultilevel"/>
    <w:tmpl w:val="54CA63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C6D1971"/>
    <w:multiLevelType w:val="hybridMultilevel"/>
    <w:tmpl w:val="59F0E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B86D20"/>
    <w:multiLevelType w:val="hybridMultilevel"/>
    <w:tmpl w:val="796C80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305077"/>
    <w:multiLevelType w:val="hybridMultilevel"/>
    <w:tmpl w:val="670A51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1B0602"/>
    <w:multiLevelType w:val="hybridMultilevel"/>
    <w:tmpl w:val="5A7832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4402B74"/>
    <w:multiLevelType w:val="hybridMultilevel"/>
    <w:tmpl w:val="70E47C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4C63E63"/>
    <w:multiLevelType w:val="hybridMultilevel"/>
    <w:tmpl w:val="305EE8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9024E7A"/>
    <w:multiLevelType w:val="hybridMultilevel"/>
    <w:tmpl w:val="EE3CF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573125"/>
    <w:multiLevelType w:val="multilevel"/>
    <w:tmpl w:val="60366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345520"/>
    <w:multiLevelType w:val="hybridMultilevel"/>
    <w:tmpl w:val="C960D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A862E39"/>
    <w:multiLevelType w:val="hybridMultilevel"/>
    <w:tmpl w:val="E5B25F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1F0085"/>
    <w:multiLevelType w:val="hybridMultilevel"/>
    <w:tmpl w:val="5DAAD8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06471645">
    <w:abstractNumId w:val="1"/>
  </w:num>
  <w:num w:numId="2" w16cid:durableId="1351102569">
    <w:abstractNumId w:val="12"/>
  </w:num>
  <w:num w:numId="3" w16cid:durableId="1777367990">
    <w:abstractNumId w:val="6"/>
  </w:num>
  <w:num w:numId="4" w16cid:durableId="1471438410">
    <w:abstractNumId w:val="8"/>
  </w:num>
  <w:num w:numId="5" w16cid:durableId="1722166184">
    <w:abstractNumId w:val="9"/>
  </w:num>
  <w:num w:numId="6" w16cid:durableId="528103937">
    <w:abstractNumId w:val="7"/>
  </w:num>
  <w:num w:numId="7" w16cid:durableId="699859295">
    <w:abstractNumId w:val="0"/>
  </w:num>
  <w:num w:numId="8" w16cid:durableId="69235646">
    <w:abstractNumId w:val="3"/>
  </w:num>
  <w:num w:numId="9" w16cid:durableId="1232883794">
    <w:abstractNumId w:val="14"/>
  </w:num>
  <w:num w:numId="10" w16cid:durableId="897982421">
    <w:abstractNumId w:val="10"/>
  </w:num>
  <w:num w:numId="11" w16cid:durableId="1356422851">
    <w:abstractNumId w:val="4"/>
  </w:num>
  <w:num w:numId="12" w16cid:durableId="1176454831">
    <w:abstractNumId w:val="2"/>
  </w:num>
  <w:num w:numId="13" w16cid:durableId="1209026780">
    <w:abstractNumId w:val="5"/>
  </w:num>
  <w:num w:numId="14" w16cid:durableId="945575737">
    <w:abstractNumId w:val="13"/>
  </w:num>
  <w:num w:numId="15" w16cid:durableId="1234390205">
    <w:abstractNumId w:val="11"/>
  </w:num>
  <w:num w:numId="16" w16cid:durableId="18512867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sFAMYXdrEtAAAA"/>
  </w:docVars>
  <w:rsids>
    <w:rsidRoot w:val="006F0065"/>
    <w:rsid w:val="0000006F"/>
    <w:rsid w:val="00000DFA"/>
    <w:rsid w:val="000032A4"/>
    <w:rsid w:val="0001382B"/>
    <w:rsid w:val="00015F81"/>
    <w:rsid w:val="00016B9B"/>
    <w:rsid w:val="00021582"/>
    <w:rsid w:val="00024CB7"/>
    <w:rsid w:val="00024D55"/>
    <w:rsid w:val="000261F0"/>
    <w:rsid w:val="00027D4F"/>
    <w:rsid w:val="00032448"/>
    <w:rsid w:val="00032CC4"/>
    <w:rsid w:val="000338D1"/>
    <w:rsid w:val="000378D4"/>
    <w:rsid w:val="00040D30"/>
    <w:rsid w:val="00040E8C"/>
    <w:rsid w:val="0004165C"/>
    <w:rsid w:val="000461A8"/>
    <w:rsid w:val="0005190B"/>
    <w:rsid w:val="00052939"/>
    <w:rsid w:val="00053053"/>
    <w:rsid w:val="00053CF3"/>
    <w:rsid w:val="000544B4"/>
    <w:rsid w:val="00060E38"/>
    <w:rsid w:val="000612CA"/>
    <w:rsid w:val="00066932"/>
    <w:rsid w:val="00072D94"/>
    <w:rsid w:val="000763D2"/>
    <w:rsid w:val="00082FFD"/>
    <w:rsid w:val="0008593A"/>
    <w:rsid w:val="000872C7"/>
    <w:rsid w:val="00092435"/>
    <w:rsid w:val="000924F0"/>
    <w:rsid w:val="00093030"/>
    <w:rsid w:val="000942F7"/>
    <w:rsid w:val="000A38B6"/>
    <w:rsid w:val="000A7675"/>
    <w:rsid w:val="000A7FD6"/>
    <w:rsid w:val="000B1931"/>
    <w:rsid w:val="000B5B15"/>
    <w:rsid w:val="000C09A4"/>
    <w:rsid w:val="000C186E"/>
    <w:rsid w:val="000C3754"/>
    <w:rsid w:val="000C589C"/>
    <w:rsid w:val="000C5D5D"/>
    <w:rsid w:val="000C6656"/>
    <w:rsid w:val="000D2A4D"/>
    <w:rsid w:val="000D3B5B"/>
    <w:rsid w:val="000D4A08"/>
    <w:rsid w:val="000D4DA1"/>
    <w:rsid w:val="000D624C"/>
    <w:rsid w:val="000D6AD6"/>
    <w:rsid w:val="000E1EAE"/>
    <w:rsid w:val="000E2375"/>
    <w:rsid w:val="000E6D12"/>
    <w:rsid w:val="000E7E1E"/>
    <w:rsid w:val="000E7FE8"/>
    <w:rsid w:val="000F4E2E"/>
    <w:rsid w:val="000F6E7C"/>
    <w:rsid w:val="001012F7"/>
    <w:rsid w:val="00101E76"/>
    <w:rsid w:val="0010255D"/>
    <w:rsid w:val="00110AF9"/>
    <w:rsid w:val="00115459"/>
    <w:rsid w:val="001219FD"/>
    <w:rsid w:val="00121FA5"/>
    <w:rsid w:val="00122796"/>
    <w:rsid w:val="00123037"/>
    <w:rsid w:val="00126A67"/>
    <w:rsid w:val="00130484"/>
    <w:rsid w:val="0013496E"/>
    <w:rsid w:val="00135AC6"/>
    <w:rsid w:val="00140A3E"/>
    <w:rsid w:val="001438EE"/>
    <w:rsid w:val="00143CC1"/>
    <w:rsid w:val="001469C5"/>
    <w:rsid w:val="00146E65"/>
    <w:rsid w:val="00146EE8"/>
    <w:rsid w:val="00147517"/>
    <w:rsid w:val="00147866"/>
    <w:rsid w:val="001500AF"/>
    <w:rsid w:val="0015020C"/>
    <w:rsid w:val="00152F0A"/>
    <w:rsid w:val="00154260"/>
    <w:rsid w:val="00154DBB"/>
    <w:rsid w:val="00155CED"/>
    <w:rsid w:val="0015655B"/>
    <w:rsid w:val="001569FD"/>
    <w:rsid w:val="00157329"/>
    <w:rsid w:val="00160550"/>
    <w:rsid w:val="00162151"/>
    <w:rsid w:val="001672A0"/>
    <w:rsid w:val="0017007C"/>
    <w:rsid w:val="001818CF"/>
    <w:rsid w:val="00182293"/>
    <w:rsid w:val="00182751"/>
    <w:rsid w:val="0018320F"/>
    <w:rsid w:val="00187387"/>
    <w:rsid w:val="00195491"/>
    <w:rsid w:val="001966A4"/>
    <w:rsid w:val="00197A11"/>
    <w:rsid w:val="001A0CF1"/>
    <w:rsid w:val="001A10BF"/>
    <w:rsid w:val="001A36B6"/>
    <w:rsid w:val="001B1485"/>
    <w:rsid w:val="001B1C2E"/>
    <w:rsid w:val="001B3F64"/>
    <w:rsid w:val="001B49CD"/>
    <w:rsid w:val="001C1954"/>
    <w:rsid w:val="001C480F"/>
    <w:rsid w:val="001C4BA6"/>
    <w:rsid w:val="001C5C3E"/>
    <w:rsid w:val="001C5E30"/>
    <w:rsid w:val="001C5FDA"/>
    <w:rsid w:val="001D159D"/>
    <w:rsid w:val="001D267D"/>
    <w:rsid w:val="001D4EE1"/>
    <w:rsid w:val="001E1C3D"/>
    <w:rsid w:val="001E266B"/>
    <w:rsid w:val="001E2FE7"/>
    <w:rsid w:val="001E3450"/>
    <w:rsid w:val="001E72AD"/>
    <w:rsid w:val="001F2001"/>
    <w:rsid w:val="001F2EAB"/>
    <w:rsid w:val="00200790"/>
    <w:rsid w:val="002055B1"/>
    <w:rsid w:val="00207696"/>
    <w:rsid w:val="00207CFD"/>
    <w:rsid w:val="00214BD4"/>
    <w:rsid w:val="00216B14"/>
    <w:rsid w:val="00216F77"/>
    <w:rsid w:val="0021765C"/>
    <w:rsid w:val="00217907"/>
    <w:rsid w:val="00221286"/>
    <w:rsid w:val="00221684"/>
    <w:rsid w:val="00223FFB"/>
    <w:rsid w:val="00225831"/>
    <w:rsid w:val="00227C4C"/>
    <w:rsid w:val="00233371"/>
    <w:rsid w:val="002338AE"/>
    <w:rsid w:val="00237ADB"/>
    <w:rsid w:val="002404A3"/>
    <w:rsid w:val="00243A39"/>
    <w:rsid w:val="00246D0D"/>
    <w:rsid w:val="00250C58"/>
    <w:rsid w:val="00252C76"/>
    <w:rsid w:val="00252D67"/>
    <w:rsid w:val="00252EC4"/>
    <w:rsid w:val="00254DC0"/>
    <w:rsid w:val="00255598"/>
    <w:rsid w:val="00256734"/>
    <w:rsid w:val="00260730"/>
    <w:rsid w:val="002634F4"/>
    <w:rsid w:val="002635DD"/>
    <w:rsid w:val="00270462"/>
    <w:rsid w:val="00274AF4"/>
    <w:rsid w:val="00275526"/>
    <w:rsid w:val="002762B3"/>
    <w:rsid w:val="00276646"/>
    <w:rsid w:val="00277675"/>
    <w:rsid w:val="002811A6"/>
    <w:rsid w:val="00282764"/>
    <w:rsid w:val="002853AE"/>
    <w:rsid w:val="00285F58"/>
    <w:rsid w:val="002877B5"/>
    <w:rsid w:val="00290A6B"/>
    <w:rsid w:val="002935E3"/>
    <w:rsid w:val="002937DD"/>
    <w:rsid w:val="00294272"/>
    <w:rsid w:val="002976C6"/>
    <w:rsid w:val="002A0CE3"/>
    <w:rsid w:val="002A1DC9"/>
    <w:rsid w:val="002A202E"/>
    <w:rsid w:val="002A50A2"/>
    <w:rsid w:val="002A59F9"/>
    <w:rsid w:val="002A6BD9"/>
    <w:rsid w:val="002B6BF6"/>
    <w:rsid w:val="002B7741"/>
    <w:rsid w:val="002C4471"/>
    <w:rsid w:val="002C5987"/>
    <w:rsid w:val="002C59DC"/>
    <w:rsid w:val="002C7ADF"/>
    <w:rsid w:val="002D6815"/>
    <w:rsid w:val="002D71E6"/>
    <w:rsid w:val="002E0496"/>
    <w:rsid w:val="002E2905"/>
    <w:rsid w:val="002E4151"/>
    <w:rsid w:val="002E4AE8"/>
    <w:rsid w:val="002F0765"/>
    <w:rsid w:val="002F2F0D"/>
    <w:rsid w:val="002F6934"/>
    <w:rsid w:val="00300C99"/>
    <w:rsid w:val="0030125E"/>
    <w:rsid w:val="00305821"/>
    <w:rsid w:val="00305F60"/>
    <w:rsid w:val="0030617B"/>
    <w:rsid w:val="00313685"/>
    <w:rsid w:val="0031371F"/>
    <w:rsid w:val="00314B4F"/>
    <w:rsid w:val="003210DA"/>
    <w:rsid w:val="00323669"/>
    <w:rsid w:val="00325391"/>
    <w:rsid w:val="003318B2"/>
    <w:rsid w:val="00333915"/>
    <w:rsid w:val="00337691"/>
    <w:rsid w:val="00342AF9"/>
    <w:rsid w:val="00342F34"/>
    <w:rsid w:val="003455F9"/>
    <w:rsid w:val="00346EFE"/>
    <w:rsid w:val="0035151A"/>
    <w:rsid w:val="00352FEC"/>
    <w:rsid w:val="0035784F"/>
    <w:rsid w:val="00362AD0"/>
    <w:rsid w:val="00363221"/>
    <w:rsid w:val="00365280"/>
    <w:rsid w:val="003654BE"/>
    <w:rsid w:val="0036635C"/>
    <w:rsid w:val="00371828"/>
    <w:rsid w:val="00375E4A"/>
    <w:rsid w:val="00375FEC"/>
    <w:rsid w:val="0037782F"/>
    <w:rsid w:val="00380AF4"/>
    <w:rsid w:val="00381DB7"/>
    <w:rsid w:val="003821C6"/>
    <w:rsid w:val="00382633"/>
    <w:rsid w:val="00382CB3"/>
    <w:rsid w:val="0038498C"/>
    <w:rsid w:val="0038509A"/>
    <w:rsid w:val="00385D04"/>
    <w:rsid w:val="0039489E"/>
    <w:rsid w:val="00395AF8"/>
    <w:rsid w:val="00396023"/>
    <w:rsid w:val="0039643C"/>
    <w:rsid w:val="003964F5"/>
    <w:rsid w:val="0039679F"/>
    <w:rsid w:val="00396C61"/>
    <w:rsid w:val="00396F34"/>
    <w:rsid w:val="00397FBC"/>
    <w:rsid w:val="003A1021"/>
    <w:rsid w:val="003A2AD8"/>
    <w:rsid w:val="003A2FC6"/>
    <w:rsid w:val="003A6639"/>
    <w:rsid w:val="003A7FFD"/>
    <w:rsid w:val="003C18BF"/>
    <w:rsid w:val="003C3808"/>
    <w:rsid w:val="003C4190"/>
    <w:rsid w:val="003C611F"/>
    <w:rsid w:val="003C6442"/>
    <w:rsid w:val="003C6B06"/>
    <w:rsid w:val="003D08D9"/>
    <w:rsid w:val="003D090E"/>
    <w:rsid w:val="003D146B"/>
    <w:rsid w:val="003D361C"/>
    <w:rsid w:val="003D4F70"/>
    <w:rsid w:val="003D6036"/>
    <w:rsid w:val="003D76CC"/>
    <w:rsid w:val="003D7A24"/>
    <w:rsid w:val="003E0656"/>
    <w:rsid w:val="003E24F6"/>
    <w:rsid w:val="003E36B0"/>
    <w:rsid w:val="003E3910"/>
    <w:rsid w:val="003E7915"/>
    <w:rsid w:val="003F3DCE"/>
    <w:rsid w:val="003F42C3"/>
    <w:rsid w:val="003F602C"/>
    <w:rsid w:val="003F794E"/>
    <w:rsid w:val="00400718"/>
    <w:rsid w:val="0040363F"/>
    <w:rsid w:val="00406878"/>
    <w:rsid w:val="0041246E"/>
    <w:rsid w:val="0041436C"/>
    <w:rsid w:val="00414D9A"/>
    <w:rsid w:val="00415673"/>
    <w:rsid w:val="00415C4A"/>
    <w:rsid w:val="004173B6"/>
    <w:rsid w:val="00420BBC"/>
    <w:rsid w:val="00420D92"/>
    <w:rsid w:val="00423EA8"/>
    <w:rsid w:val="00423FE3"/>
    <w:rsid w:val="00426C2B"/>
    <w:rsid w:val="004277D7"/>
    <w:rsid w:val="00427BBA"/>
    <w:rsid w:val="0043219F"/>
    <w:rsid w:val="00436F02"/>
    <w:rsid w:val="004376E6"/>
    <w:rsid w:val="00437984"/>
    <w:rsid w:val="00437AEF"/>
    <w:rsid w:val="00442D6C"/>
    <w:rsid w:val="00444E61"/>
    <w:rsid w:val="00450424"/>
    <w:rsid w:val="00451C60"/>
    <w:rsid w:val="00451ECF"/>
    <w:rsid w:val="00453DA3"/>
    <w:rsid w:val="00453E2C"/>
    <w:rsid w:val="00455995"/>
    <w:rsid w:val="00457418"/>
    <w:rsid w:val="00460E1E"/>
    <w:rsid w:val="00461755"/>
    <w:rsid w:val="00470E6C"/>
    <w:rsid w:val="00473BC4"/>
    <w:rsid w:val="004752C5"/>
    <w:rsid w:val="00475D82"/>
    <w:rsid w:val="00476BB5"/>
    <w:rsid w:val="00481486"/>
    <w:rsid w:val="00481AA2"/>
    <w:rsid w:val="004823F5"/>
    <w:rsid w:val="004840A5"/>
    <w:rsid w:val="00486BF1"/>
    <w:rsid w:val="0049185F"/>
    <w:rsid w:val="00492827"/>
    <w:rsid w:val="00494EDB"/>
    <w:rsid w:val="004965BD"/>
    <w:rsid w:val="004A361E"/>
    <w:rsid w:val="004A53BB"/>
    <w:rsid w:val="004A7A1C"/>
    <w:rsid w:val="004A7D36"/>
    <w:rsid w:val="004B1BC9"/>
    <w:rsid w:val="004C0916"/>
    <w:rsid w:val="004C0F4F"/>
    <w:rsid w:val="004C1DCC"/>
    <w:rsid w:val="004C1FCD"/>
    <w:rsid w:val="004C622B"/>
    <w:rsid w:val="004C751C"/>
    <w:rsid w:val="004C761E"/>
    <w:rsid w:val="004D02AB"/>
    <w:rsid w:val="004D4DD3"/>
    <w:rsid w:val="004E1474"/>
    <w:rsid w:val="004E5335"/>
    <w:rsid w:val="004E6010"/>
    <w:rsid w:val="004F0810"/>
    <w:rsid w:val="004F379E"/>
    <w:rsid w:val="004F3EF4"/>
    <w:rsid w:val="005009CD"/>
    <w:rsid w:val="00502D7C"/>
    <w:rsid w:val="0050368C"/>
    <w:rsid w:val="005057A2"/>
    <w:rsid w:val="005143DF"/>
    <w:rsid w:val="00514A95"/>
    <w:rsid w:val="00514EBB"/>
    <w:rsid w:val="0051572B"/>
    <w:rsid w:val="005200F4"/>
    <w:rsid w:val="005232A0"/>
    <w:rsid w:val="00524684"/>
    <w:rsid w:val="00525450"/>
    <w:rsid w:val="0052736D"/>
    <w:rsid w:val="005315AC"/>
    <w:rsid w:val="00531A82"/>
    <w:rsid w:val="005333A5"/>
    <w:rsid w:val="00533720"/>
    <w:rsid w:val="00535434"/>
    <w:rsid w:val="0053637D"/>
    <w:rsid w:val="00543524"/>
    <w:rsid w:val="0054773F"/>
    <w:rsid w:val="005521B8"/>
    <w:rsid w:val="0055268D"/>
    <w:rsid w:val="00563FCD"/>
    <w:rsid w:val="00564F54"/>
    <w:rsid w:val="005729CE"/>
    <w:rsid w:val="00573E81"/>
    <w:rsid w:val="00576380"/>
    <w:rsid w:val="00576CF2"/>
    <w:rsid w:val="00576E07"/>
    <w:rsid w:val="00576E63"/>
    <w:rsid w:val="00577243"/>
    <w:rsid w:val="005815EF"/>
    <w:rsid w:val="0058198A"/>
    <w:rsid w:val="00584203"/>
    <w:rsid w:val="0058592D"/>
    <w:rsid w:val="00591125"/>
    <w:rsid w:val="0059126A"/>
    <w:rsid w:val="00591BC9"/>
    <w:rsid w:val="00592D62"/>
    <w:rsid w:val="00594AD1"/>
    <w:rsid w:val="00594CAA"/>
    <w:rsid w:val="00595F83"/>
    <w:rsid w:val="005A0A76"/>
    <w:rsid w:val="005A303C"/>
    <w:rsid w:val="005A412F"/>
    <w:rsid w:val="005A4ABB"/>
    <w:rsid w:val="005A4F03"/>
    <w:rsid w:val="005A50AA"/>
    <w:rsid w:val="005A7B48"/>
    <w:rsid w:val="005B4DE9"/>
    <w:rsid w:val="005B6922"/>
    <w:rsid w:val="005C03F1"/>
    <w:rsid w:val="005C264E"/>
    <w:rsid w:val="005C3E91"/>
    <w:rsid w:val="005D0CAA"/>
    <w:rsid w:val="005D4156"/>
    <w:rsid w:val="005D598E"/>
    <w:rsid w:val="005D5A48"/>
    <w:rsid w:val="005D5D7C"/>
    <w:rsid w:val="005D6E7F"/>
    <w:rsid w:val="005D753B"/>
    <w:rsid w:val="005E090D"/>
    <w:rsid w:val="005E1CF1"/>
    <w:rsid w:val="005E4CA4"/>
    <w:rsid w:val="005E6583"/>
    <w:rsid w:val="005E6C6F"/>
    <w:rsid w:val="005F0A86"/>
    <w:rsid w:val="005F2D76"/>
    <w:rsid w:val="006024CC"/>
    <w:rsid w:val="006065A1"/>
    <w:rsid w:val="00606CC3"/>
    <w:rsid w:val="00610D48"/>
    <w:rsid w:val="00613F65"/>
    <w:rsid w:val="006244CE"/>
    <w:rsid w:val="00630EE6"/>
    <w:rsid w:val="00641199"/>
    <w:rsid w:val="006416F2"/>
    <w:rsid w:val="0064224E"/>
    <w:rsid w:val="0064599C"/>
    <w:rsid w:val="0064600B"/>
    <w:rsid w:val="0064655E"/>
    <w:rsid w:val="0065084A"/>
    <w:rsid w:val="00651AFE"/>
    <w:rsid w:val="006536F0"/>
    <w:rsid w:val="00654955"/>
    <w:rsid w:val="00654C75"/>
    <w:rsid w:val="00655F63"/>
    <w:rsid w:val="00660CD8"/>
    <w:rsid w:val="006617A1"/>
    <w:rsid w:val="00661C20"/>
    <w:rsid w:val="0066274F"/>
    <w:rsid w:val="00667C86"/>
    <w:rsid w:val="0067200D"/>
    <w:rsid w:val="006726E7"/>
    <w:rsid w:val="00672932"/>
    <w:rsid w:val="00673F11"/>
    <w:rsid w:val="00674469"/>
    <w:rsid w:val="00674A2F"/>
    <w:rsid w:val="00676BFD"/>
    <w:rsid w:val="00682772"/>
    <w:rsid w:val="00684D00"/>
    <w:rsid w:val="00687DFB"/>
    <w:rsid w:val="006940DB"/>
    <w:rsid w:val="00694108"/>
    <w:rsid w:val="006971D6"/>
    <w:rsid w:val="006A0C2B"/>
    <w:rsid w:val="006A1EBE"/>
    <w:rsid w:val="006A5C1C"/>
    <w:rsid w:val="006A7268"/>
    <w:rsid w:val="006A7D5C"/>
    <w:rsid w:val="006B1189"/>
    <w:rsid w:val="006D32C5"/>
    <w:rsid w:val="006D5B86"/>
    <w:rsid w:val="006E03B8"/>
    <w:rsid w:val="006E05A8"/>
    <w:rsid w:val="006E2796"/>
    <w:rsid w:val="006E413D"/>
    <w:rsid w:val="006E4AC6"/>
    <w:rsid w:val="006F0065"/>
    <w:rsid w:val="006F02E0"/>
    <w:rsid w:val="006F2598"/>
    <w:rsid w:val="006F2FB1"/>
    <w:rsid w:val="006F370F"/>
    <w:rsid w:val="006F64BA"/>
    <w:rsid w:val="0070193B"/>
    <w:rsid w:val="007020C9"/>
    <w:rsid w:val="00704ED1"/>
    <w:rsid w:val="00705F33"/>
    <w:rsid w:val="00706B41"/>
    <w:rsid w:val="00707223"/>
    <w:rsid w:val="00707ACC"/>
    <w:rsid w:val="0071056C"/>
    <w:rsid w:val="007134A8"/>
    <w:rsid w:val="00714C1B"/>
    <w:rsid w:val="0071546B"/>
    <w:rsid w:val="0071752E"/>
    <w:rsid w:val="0073009A"/>
    <w:rsid w:val="00730AE3"/>
    <w:rsid w:val="00730ED7"/>
    <w:rsid w:val="00731B92"/>
    <w:rsid w:val="00733C5D"/>
    <w:rsid w:val="00734A54"/>
    <w:rsid w:val="007458F3"/>
    <w:rsid w:val="007555CD"/>
    <w:rsid w:val="007568EF"/>
    <w:rsid w:val="00757943"/>
    <w:rsid w:val="007602E1"/>
    <w:rsid w:val="00765E58"/>
    <w:rsid w:val="00767413"/>
    <w:rsid w:val="00771031"/>
    <w:rsid w:val="00774062"/>
    <w:rsid w:val="00774CD8"/>
    <w:rsid w:val="00776B9E"/>
    <w:rsid w:val="0078725E"/>
    <w:rsid w:val="0079420B"/>
    <w:rsid w:val="00794340"/>
    <w:rsid w:val="00797901"/>
    <w:rsid w:val="007A1188"/>
    <w:rsid w:val="007A1CF6"/>
    <w:rsid w:val="007A5261"/>
    <w:rsid w:val="007A72D7"/>
    <w:rsid w:val="007B24EE"/>
    <w:rsid w:val="007B3C1D"/>
    <w:rsid w:val="007B6A67"/>
    <w:rsid w:val="007B7F96"/>
    <w:rsid w:val="007C010B"/>
    <w:rsid w:val="007C1A01"/>
    <w:rsid w:val="007C1E65"/>
    <w:rsid w:val="007C2C7B"/>
    <w:rsid w:val="007C4763"/>
    <w:rsid w:val="007C5109"/>
    <w:rsid w:val="007C6D13"/>
    <w:rsid w:val="007D035E"/>
    <w:rsid w:val="007D2B5C"/>
    <w:rsid w:val="007D6901"/>
    <w:rsid w:val="007E2857"/>
    <w:rsid w:val="007E38D4"/>
    <w:rsid w:val="007E3B7F"/>
    <w:rsid w:val="007E499F"/>
    <w:rsid w:val="007E4A46"/>
    <w:rsid w:val="007E7043"/>
    <w:rsid w:val="007E726B"/>
    <w:rsid w:val="007F0120"/>
    <w:rsid w:val="007F02D9"/>
    <w:rsid w:val="007F474A"/>
    <w:rsid w:val="007F587F"/>
    <w:rsid w:val="007F5AD1"/>
    <w:rsid w:val="007F5E7C"/>
    <w:rsid w:val="007F7E6B"/>
    <w:rsid w:val="00800075"/>
    <w:rsid w:val="00801ABA"/>
    <w:rsid w:val="00803526"/>
    <w:rsid w:val="00804057"/>
    <w:rsid w:val="008059D8"/>
    <w:rsid w:val="00806AB1"/>
    <w:rsid w:val="00807A2A"/>
    <w:rsid w:val="00813305"/>
    <w:rsid w:val="008171C9"/>
    <w:rsid w:val="00824E36"/>
    <w:rsid w:val="008258B2"/>
    <w:rsid w:val="0083162A"/>
    <w:rsid w:val="00833850"/>
    <w:rsid w:val="00833A43"/>
    <w:rsid w:val="008341F2"/>
    <w:rsid w:val="00834657"/>
    <w:rsid w:val="00834C1F"/>
    <w:rsid w:val="00840017"/>
    <w:rsid w:val="008447AF"/>
    <w:rsid w:val="0085045C"/>
    <w:rsid w:val="00850861"/>
    <w:rsid w:val="00850B4F"/>
    <w:rsid w:val="00853023"/>
    <w:rsid w:val="0085636F"/>
    <w:rsid w:val="00860B38"/>
    <w:rsid w:val="008621DD"/>
    <w:rsid w:val="00862EF2"/>
    <w:rsid w:val="008636CF"/>
    <w:rsid w:val="00863E4B"/>
    <w:rsid w:val="00864087"/>
    <w:rsid w:val="00864683"/>
    <w:rsid w:val="00865410"/>
    <w:rsid w:val="00866942"/>
    <w:rsid w:val="00866D32"/>
    <w:rsid w:val="00870895"/>
    <w:rsid w:val="00876E9E"/>
    <w:rsid w:val="0087725A"/>
    <w:rsid w:val="008820DE"/>
    <w:rsid w:val="00883A8F"/>
    <w:rsid w:val="00884D0B"/>
    <w:rsid w:val="008873CE"/>
    <w:rsid w:val="0089097F"/>
    <w:rsid w:val="00893512"/>
    <w:rsid w:val="00895CA9"/>
    <w:rsid w:val="008A270A"/>
    <w:rsid w:val="008A52B1"/>
    <w:rsid w:val="008B0B4B"/>
    <w:rsid w:val="008B6196"/>
    <w:rsid w:val="008C00E9"/>
    <w:rsid w:val="008C6913"/>
    <w:rsid w:val="008D5698"/>
    <w:rsid w:val="008D7C33"/>
    <w:rsid w:val="008D7D40"/>
    <w:rsid w:val="008E1B2D"/>
    <w:rsid w:val="008E1BBB"/>
    <w:rsid w:val="008E5349"/>
    <w:rsid w:val="008F1696"/>
    <w:rsid w:val="008F1E3F"/>
    <w:rsid w:val="008F3147"/>
    <w:rsid w:val="008F3DFC"/>
    <w:rsid w:val="008F423F"/>
    <w:rsid w:val="008F6483"/>
    <w:rsid w:val="009016BD"/>
    <w:rsid w:val="00901B23"/>
    <w:rsid w:val="00902975"/>
    <w:rsid w:val="00905ED2"/>
    <w:rsid w:val="0090616E"/>
    <w:rsid w:val="0091070C"/>
    <w:rsid w:val="00910A9A"/>
    <w:rsid w:val="00910D45"/>
    <w:rsid w:val="0091115C"/>
    <w:rsid w:val="00912195"/>
    <w:rsid w:val="009143AB"/>
    <w:rsid w:val="009207CC"/>
    <w:rsid w:val="00920EBC"/>
    <w:rsid w:val="0092179B"/>
    <w:rsid w:val="0092206F"/>
    <w:rsid w:val="009225BC"/>
    <w:rsid w:val="00923BBB"/>
    <w:rsid w:val="00924312"/>
    <w:rsid w:val="00926897"/>
    <w:rsid w:val="00932F66"/>
    <w:rsid w:val="00935505"/>
    <w:rsid w:val="009355CA"/>
    <w:rsid w:val="009363FC"/>
    <w:rsid w:val="0094027A"/>
    <w:rsid w:val="009413AA"/>
    <w:rsid w:val="009439C7"/>
    <w:rsid w:val="00943CF8"/>
    <w:rsid w:val="00943E5F"/>
    <w:rsid w:val="00945907"/>
    <w:rsid w:val="00947261"/>
    <w:rsid w:val="009472B2"/>
    <w:rsid w:val="009479AA"/>
    <w:rsid w:val="0095214B"/>
    <w:rsid w:val="009529AC"/>
    <w:rsid w:val="009617A4"/>
    <w:rsid w:val="00964F47"/>
    <w:rsid w:val="00965A8E"/>
    <w:rsid w:val="00972252"/>
    <w:rsid w:val="009741A8"/>
    <w:rsid w:val="009771C1"/>
    <w:rsid w:val="00982AA1"/>
    <w:rsid w:val="00982AAD"/>
    <w:rsid w:val="00983D0B"/>
    <w:rsid w:val="0098443E"/>
    <w:rsid w:val="0098584F"/>
    <w:rsid w:val="00987154"/>
    <w:rsid w:val="0098763D"/>
    <w:rsid w:val="00987E3C"/>
    <w:rsid w:val="00992215"/>
    <w:rsid w:val="009972AE"/>
    <w:rsid w:val="00997AE0"/>
    <w:rsid w:val="009A0D2A"/>
    <w:rsid w:val="009A4CF8"/>
    <w:rsid w:val="009A7AC1"/>
    <w:rsid w:val="009A7CF2"/>
    <w:rsid w:val="009B07A3"/>
    <w:rsid w:val="009B2BCB"/>
    <w:rsid w:val="009B6BF1"/>
    <w:rsid w:val="009C0531"/>
    <w:rsid w:val="009C08CB"/>
    <w:rsid w:val="009C09B9"/>
    <w:rsid w:val="009C0A4A"/>
    <w:rsid w:val="009C1341"/>
    <w:rsid w:val="009C2521"/>
    <w:rsid w:val="009C73DB"/>
    <w:rsid w:val="009D180F"/>
    <w:rsid w:val="009D1B08"/>
    <w:rsid w:val="009D3180"/>
    <w:rsid w:val="009D5E83"/>
    <w:rsid w:val="009D70ED"/>
    <w:rsid w:val="009D7A8C"/>
    <w:rsid w:val="009E2CF4"/>
    <w:rsid w:val="009E6469"/>
    <w:rsid w:val="009F3651"/>
    <w:rsid w:val="009F5BC1"/>
    <w:rsid w:val="00A03492"/>
    <w:rsid w:val="00A13E25"/>
    <w:rsid w:val="00A150F8"/>
    <w:rsid w:val="00A16AA3"/>
    <w:rsid w:val="00A16EAF"/>
    <w:rsid w:val="00A2056C"/>
    <w:rsid w:val="00A227BF"/>
    <w:rsid w:val="00A2640C"/>
    <w:rsid w:val="00A2725B"/>
    <w:rsid w:val="00A32089"/>
    <w:rsid w:val="00A321EF"/>
    <w:rsid w:val="00A40B4B"/>
    <w:rsid w:val="00A44B1C"/>
    <w:rsid w:val="00A45CEE"/>
    <w:rsid w:val="00A47114"/>
    <w:rsid w:val="00A5094F"/>
    <w:rsid w:val="00A53492"/>
    <w:rsid w:val="00A53C83"/>
    <w:rsid w:val="00A617FD"/>
    <w:rsid w:val="00A6482E"/>
    <w:rsid w:val="00A64C4B"/>
    <w:rsid w:val="00A6686A"/>
    <w:rsid w:val="00A70B73"/>
    <w:rsid w:val="00A72197"/>
    <w:rsid w:val="00A73ECE"/>
    <w:rsid w:val="00A75E42"/>
    <w:rsid w:val="00A75EBE"/>
    <w:rsid w:val="00A7602B"/>
    <w:rsid w:val="00A76FCC"/>
    <w:rsid w:val="00A804F7"/>
    <w:rsid w:val="00A814BA"/>
    <w:rsid w:val="00A81FD5"/>
    <w:rsid w:val="00A86054"/>
    <w:rsid w:val="00A87E98"/>
    <w:rsid w:val="00A90C3B"/>
    <w:rsid w:val="00A97E9D"/>
    <w:rsid w:val="00AA035A"/>
    <w:rsid w:val="00AA10A2"/>
    <w:rsid w:val="00AA2965"/>
    <w:rsid w:val="00AA3FD5"/>
    <w:rsid w:val="00AB26CD"/>
    <w:rsid w:val="00AB2F2F"/>
    <w:rsid w:val="00AB3530"/>
    <w:rsid w:val="00AB3DF7"/>
    <w:rsid w:val="00AB6027"/>
    <w:rsid w:val="00AB767C"/>
    <w:rsid w:val="00AB7B73"/>
    <w:rsid w:val="00AC2A30"/>
    <w:rsid w:val="00AC36BC"/>
    <w:rsid w:val="00AD013C"/>
    <w:rsid w:val="00AD183F"/>
    <w:rsid w:val="00AD20D7"/>
    <w:rsid w:val="00AD25C2"/>
    <w:rsid w:val="00AD2A2F"/>
    <w:rsid w:val="00AD793C"/>
    <w:rsid w:val="00AE2CB7"/>
    <w:rsid w:val="00AE5366"/>
    <w:rsid w:val="00AE6A1F"/>
    <w:rsid w:val="00B001D3"/>
    <w:rsid w:val="00B01524"/>
    <w:rsid w:val="00B0240C"/>
    <w:rsid w:val="00B03D8D"/>
    <w:rsid w:val="00B0467B"/>
    <w:rsid w:val="00B057C0"/>
    <w:rsid w:val="00B05EA0"/>
    <w:rsid w:val="00B066A5"/>
    <w:rsid w:val="00B10811"/>
    <w:rsid w:val="00B10D3A"/>
    <w:rsid w:val="00B12406"/>
    <w:rsid w:val="00B14A19"/>
    <w:rsid w:val="00B14F26"/>
    <w:rsid w:val="00B16D31"/>
    <w:rsid w:val="00B21871"/>
    <w:rsid w:val="00B23749"/>
    <w:rsid w:val="00B24347"/>
    <w:rsid w:val="00B25257"/>
    <w:rsid w:val="00B2609D"/>
    <w:rsid w:val="00B2790F"/>
    <w:rsid w:val="00B34EA5"/>
    <w:rsid w:val="00B3506A"/>
    <w:rsid w:val="00B3596D"/>
    <w:rsid w:val="00B37646"/>
    <w:rsid w:val="00B37DC4"/>
    <w:rsid w:val="00B41CA9"/>
    <w:rsid w:val="00B42A18"/>
    <w:rsid w:val="00B4308C"/>
    <w:rsid w:val="00B467C9"/>
    <w:rsid w:val="00B46D43"/>
    <w:rsid w:val="00B57234"/>
    <w:rsid w:val="00B6065D"/>
    <w:rsid w:val="00B61B4B"/>
    <w:rsid w:val="00B61B6C"/>
    <w:rsid w:val="00B62AA9"/>
    <w:rsid w:val="00B64ED8"/>
    <w:rsid w:val="00B66AC4"/>
    <w:rsid w:val="00B66EEB"/>
    <w:rsid w:val="00B67265"/>
    <w:rsid w:val="00B742F3"/>
    <w:rsid w:val="00B74618"/>
    <w:rsid w:val="00B81A41"/>
    <w:rsid w:val="00B81E05"/>
    <w:rsid w:val="00B82297"/>
    <w:rsid w:val="00B825EF"/>
    <w:rsid w:val="00B8576E"/>
    <w:rsid w:val="00B85AD0"/>
    <w:rsid w:val="00B870DE"/>
    <w:rsid w:val="00B9236F"/>
    <w:rsid w:val="00B928A9"/>
    <w:rsid w:val="00B935D7"/>
    <w:rsid w:val="00B957F6"/>
    <w:rsid w:val="00B95DAE"/>
    <w:rsid w:val="00B97FFB"/>
    <w:rsid w:val="00BA4E70"/>
    <w:rsid w:val="00BA7C2D"/>
    <w:rsid w:val="00BB075B"/>
    <w:rsid w:val="00BB2DD4"/>
    <w:rsid w:val="00BB4776"/>
    <w:rsid w:val="00BB6E0C"/>
    <w:rsid w:val="00BB7B7D"/>
    <w:rsid w:val="00BC13A3"/>
    <w:rsid w:val="00BC1A18"/>
    <w:rsid w:val="00BD042E"/>
    <w:rsid w:val="00BD0BA2"/>
    <w:rsid w:val="00BD46DC"/>
    <w:rsid w:val="00BD5A06"/>
    <w:rsid w:val="00BD7083"/>
    <w:rsid w:val="00BE0291"/>
    <w:rsid w:val="00BE4DFF"/>
    <w:rsid w:val="00BE5A51"/>
    <w:rsid w:val="00BE782A"/>
    <w:rsid w:val="00BF0768"/>
    <w:rsid w:val="00BF7004"/>
    <w:rsid w:val="00C01923"/>
    <w:rsid w:val="00C06D2E"/>
    <w:rsid w:val="00C16CC7"/>
    <w:rsid w:val="00C17547"/>
    <w:rsid w:val="00C22CED"/>
    <w:rsid w:val="00C2434E"/>
    <w:rsid w:val="00C24854"/>
    <w:rsid w:val="00C25B45"/>
    <w:rsid w:val="00C26E5F"/>
    <w:rsid w:val="00C27D01"/>
    <w:rsid w:val="00C33007"/>
    <w:rsid w:val="00C34671"/>
    <w:rsid w:val="00C40AE1"/>
    <w:rsid w:val="00C417F9"/>
    <w:rsid w:val="00C43005"/>
    <w:rsid w:val="00C44C33"/>
    <w:rsid w:val="00C519EF"/>
    <w:rsid w:val="00C51E54"/>
    <w:rsid w:val="00C579CC"/>
    <w:rsid w:val="00C60917"/>
    <w:rsid w:val="00C626C4"/>
    <w:rsid w:val="00C63343"/>
    <w:rsid w:val="00C64027"/>
    <w:rsid w:val="00C64257"/>
    <w:rsid w:val="00C653D7"/>
    <w:rsid w:val="00C67929"/>
    <w:rsid w:val="00C7039F"/>
    <w:rsid w:val="00C70955"/>
    <w:rsid w:val="00C845DD"/>
    <w:rsid w:val="00C872EE"/>
    <w:rsid w:val="00C87ABF"/>
    <w:rsid w:val="00C902C4"/>
    <w:rsid w:val="00C925A3"/>
    <w:rsid w:val="00CA14AC"/>
    <w:rsid w:val="00CA165E"/>
    <w:rsid w:val="00CA2ABB"/>
    <w:rsid w:val="00CA4464"/>
    <w:rsid w:val="00CA4A3B"/>
    <w:rsid w:val="00CB051B"/>
    <w:rsid w:val="00CB3999"/>
    <w:rsid w:val="00CB5DEB"/>
    <w:rsid w:val="00CB6B97"/>
    <w:rsid w:val="00CC14CA"/>
    <w:rsid w:val="00CC1CCD"/>
    <w:rsid w:val="00CC3082"/>
    <w:rsid w:val="00CC6A40"/>
    <w:rsid w:val="00CC7557"/>
    <w:rsid w:val="00CC7ADD"/>
    <w:rsid w:val="00CC8290"/>
    <w:rsid w:val="00CD1151"/>
    <w:rsid w:val="00CD3923"/>
    <w:rsid w:val="00CD6DED"/>
    <w:rsid w:val="00CD7034"/>
    <w:rsid w:val="00CD7546"/>
    <w:rsid w:val="00CD7AD9"/>
    <w:rsid w:val="00CE4B98"/>
    <w:rsid w:val="00CE4E96"/>
    <w:rsid w:val="00CE51C9"/>
    <w:rsid w:val="00CF05F8"/>
    <w:rsid w:val="00CF5177"/>
    <w:rsid w:val="00CF5349"/>
    <w:rsid w:val="00D01772"/>
    <w:rsid w:val="00D021A8"/>
    <w:rsid w:val="00D052A9"/>
    <w:rsid w:val="00D1061C"/>
    <w:rsid w:val="00D137DC"/>
    <w:rsid w:val="00D15CBA"/>
    <w:rsid w:val="00D173F4"/>
    <w:rsid w:val="00D20AE1"/>
    <w:rsid w:val="00D21111"/>
    <w:rsid w:val="00D2162B"/>
    <w:rsid w:val="00D2210A"/>
    <w:rsid w:val="00D22639"/>
    <w:rsid w:val="00D321C1"/>
    <w:rsid w:val="00D3288E"/>
    <w:rsid w:val="00D342E6"/>
    <w:rsid w:val="00D345A1"/>
    <w:rsid w:val="00D348AF"/>
    <w:rsid w:val="00D40B2F"/>
    <w:rsid w:val="00D426B3"/>
    <w:rsid w:val="00D44519"/>
    <w:rsid w:val="00D45106"/>
    <w:rsid w:val="00D45D9C"/>
    <w:rsid w:val="00D46BF4"/>
    <w:rsid w:val="00D46F5A"/>
    <w:rsid w:val="00D4709B"/>
    <w:rsid w:val="00D47FC3"/>
    <w:rsid w:val="00D50218"/>
    <w:rsid w:val="00D5430C"/>
    <w:rsid w:val="00D54D30"/>
    <w:rsid w:val="00D54E8C"/>
    <w:rsid w:val="00D550CF"/>
    <w:rsid w:val="00D66B1C"/>
    <w:rsid w:val="00D6774C"/>
    <w:rsid w:val="00D7064A"/>
    <w:rsid w:val="00D71778"/>
    <w:rsid w:val="00D73BAD"/>
    <w:rsid w:val="00D77EC6"/>
    <w:rsid w:val="00D83CA2"/>
    <w:rsid w:val="00D85347"/>
    <w:rsid w:val="00D9184D"/>
    <w:rsid w:val="00D91BB4"/>
    <w:rsid w:val="00D91FFE"/>
    <w:rsid w:val="00D925DF"/>
    <w:rsid w:val="00D94247"/>
    <w:rsid w:val="00DA329D"/>
    <w:rsid w:val="00DA389B"/>
    <w:rsid w:val="00DA3FF7"/>
    <w:rsid w:val="00DA43AE"/>
    <w:rsid w:val="00DA4EBE"/>
    <w:rsid w:val="00DA5871"/>
    <w:rsid w:val="00DA7EE6"/>
    <w:rsid w:val="00DB0752"/>
    <w:rsid w:val="00DB16E1"/>
    <w:rsid w:val="00DB7E32"/>
    <w:rsid w:val="00DD12C5"/>
    <w:rsid w:val="00DD18BC"/>
    <w:rsid w:val="00DD5BEF"/>
    <w:rsid w:val="00DE01B2"/>
    <w:rsid w:val="00DE2C4B"/>
    <w:rsid w:val="00DE2E52"/>
    <w:rsid w:val="00DF42A5"/>
    <w:rsid w:val="00DF5A63"/>
    <w:rsid w:val="00DF7017"/>
    <w:rsid w:val="00DF729D"/>
    <w:rsid w:val="00E0069C"/>
    <w:rsid w:val="00E0081C"/>
    <w:rsid w:val="00E051A9"/>
    <w:rsid w:val="00E10AE7"/>
    <w:rsid w:val="00E13504"/>
    <w:rsid w:val="00E13D67"/>
    <w:rsid w:val="00E170B3"/>
    <w:rsid w:val="00E2549B"/>
    <w:rsid w:val="00E2682F"/>
    <w:rsid w:val="00E27B51"/>
    <w:rsid w:val="00E31F04"/>
    <w:rsid w:val="00E35A26"/>
    <w:rsid w:val="00E35B41"/>
    <w:rsid w:val="00E376BE"/>
    <w:rsid w:val="00E379DA"/>
    <w:rsid w:val="00E40FEF"/>
    <w:rsid w:val="00E42748"/>
    <w:rsid w:val="00E436D4"/>
    <w:rsid w:val="00E43CB2"/>
    <w:rsid w:val="00E452E2"/>
    <w:rsid w:val="00E459AF"/>
    <w:rsid w:val="00E46775"/>
    <w:rsid w:val="00E50797"/>
    <w:rsid w:val="00E50D93"/>
    <w:rsid w:val="00E5388B"/>
    <w:rsid w:val="00E55FE0"/>
    <w:rsid w:val="00E568E2"/>
    <w:rsid w:val="00E57957"/>
    <w:rsid w:val="00E57D58"/>
    <w:rsid w:val="00E625B5"/>
    <w:rsid w:val="00E64752"/>
    <w:rsid w:val="00E647A3"/>
    <w:rsid w:val="00E65E4C"/>
    <w:rsid w:val="00E7127A"/>
    <w:rsid w:val="00E72251"/>
    <w:rsid w:val="00E72348"/>
    <w:rsid w:val="00E73584"/>
    <w:rsid w:val="00E82E2A"/>
    <w:rsid w:val="00E90673"/>
    <w:rsid w:val="00E94177"/>
    <w:rsid w:val="00E9636F"/>
    <w:rsid w:val="00E97FF5"/>
    <w:rsid w:val="00EA07D1"/>
    <w:rsid w:val="00EA5274"/>
    <w:rsid w:val="00EA7A80"/>
    <w:rsid w:val="00EB4052"/>
    <w:rsid w:val="00EB7A22"/>
    <w:rsid w:val="00EC217C"/>
    <w:rsid w:val="00EC3BFE"/>
    <w:rsid w:val="00EC477B"/>
    <w:rsid w:val="00EC7399"/>
    <w:rsid w:val="00ED1289"/>
    <w:rsid w:val="00ED4EF0"/>
    <w:rsid w:val="00EE2BEA"/>
    <w:rsid w:val="00EE2D47"/>
    <w:rsid w:val="00EE4760"/>
    <w:rsid w:val="00EE5080"/>
    <w:rsid w:val="00EE59C8"/>
    <w:rsid w:val="00EF3793"/>
    <w:rsid w:val="00EF43CC"/>
    <w:rsid w:val="00EF5E5F"/>
    <w:rsid w:val="00F0100D"/>
    <w:rsid w:val="00F030D3"/>
    <w:rsid w:val="00F03FB6"/>
    <w:rsid w:val="00F0552D"/>
    <w:rsid w:val="00F05B6B"/>
    <w:rsid w:val="00F071EB"/>
    <w:rsid w:val="00F11A5A"/>
    <w:rsid w:val="00F11E4E"/>
    <w:rsid w:val="00F13D13"/>
    <w:rsid w:val="00F13D9F"/>
    <w:rsid w:val="00F13E77"/>
    <w:rsid w:val="00F148F3"/>
    <w:rsid w:val="00F15103"/>
    <w:rsid w:val="00F16623"/>
    <w:rsid w:val="00F16FCF"/>
    <w:rsid w:val="00F172F3"/>
    <w:rsid w:val="00F1765C"/>
    <w:rsid w:val="00F21A6F"/>
    <w:rsid w:val="00F21AF3"/>
    <w:rsid w:val="00F2225B"/>
    <w:rsid w:val="00F2472A"/>
    <w:rsid w:val="00F24D6B"/>
    <w:rsid w:val="00F26484"/>
    <w:rsid w:val="00F27BD7"/>
    <w:rsid w:val="00F31268"/>
    <w:rsid w:val="00F34775"/>
    <w:rsid w:val="00F363C0"/>
    <w:rsid w:val="00F40E0D"/>
    <w:rsid w:val="00F419B1"/>
    <w:rsid w:val="00F42442"/>
    <w:rsid w:val="00F4527D"/>
    <w:rsid w:val="00F46EB5"/>
    <w:rsid w:val="00F4712E"/>
    <w:rsid w:val="00F472E9"/>
    <w:rsid w:val="00F506AE"/>
    <w:rsid w:val="00F50B1F"/>
    <w:rsid w:val="00F534FD"/>
    <w:rsid w:val="00F548F7"/>
    <w:rsid w:val="00F56090"/>
    <w:rsid w:val="00F565E5"/>
    <w:rsid w:val="00F60F5D"/>
    <w:rsid w:val="00F612C8"/>
    <w:rsid w:val="00F623FB"/>
    <w:rsid w:val="00F62D1C"/>
    <w:rsid w:val="00F648A6"/>
    <w:rsid w:val="00F65EC6"/>
    <w:rsid w:val="00F678C7"/>
    <w:rsid w:val="00F71947"/>
    <w:rsid w:val="00F8055A"/>
    <w:rsid w:val="00F85783"/>
    <w:rsid w:val="00F87539"/>
    <w:rsid w:val="00F9339F"/>
    <w:rsid w:val="00F9439F"/>
    <w:rsid w:val="00F968D8"/>
    <w:rsid w:val="00F96D65"/>
    <w:rsid w:val="00FA00C7"/>
    <w:rsid w:val="00FA086E"/>
    <w:rsid w:val="00FA1DC8"/>
    <w:rsid w:val="00FA201B"/>
    <w:rsid w:val="00FA3754"/>
    <w:rsid w:val="00FA38E5"/>
    <w:rsid w:val="00FB020E"/>
    <w:rsid w:val="00FB46B2"/>
    <w:rsid w:val="00FB6782"/>
    <w:rsid w:val="00FC0DB8"/>
    <w:rsid w:val="00FC3881"/>
    <w:rsid w:val="00FC3DB4"/>
    <w:rsid w:val="00FC41BF"/>
    <w:rsid w:val="00FC5741"/>
    <w:rsid w:val="00FD63D1"/>
    <w:rsid w:val="00FE35C1"/>
    <w:rsid w:val="00FE5C9C"/>
    <w:rsid w:val="00FE6793"/>
    <w:rsid w:val="00FE697C"/>
    <w:rsid w:val="00FE74CF"/>
    <w:rsid w:val="00FE7A79"/>
    <w:rsid w:val="00FF1D70"/>
    <w:rsid w:val="00FF1F52"/>
    <w:rsid w:val="00FF23EA"/>
    <w:rsid w:val="00FF37BC"/>
    <w:rsid w:val="00FF49DE"/>
    <w:rsid w:val="00FF50D9"/>
    <w:rsid w:val="01310722"/>
    <w:rsid w:val="0174CF21"/>
    <w:rsid w:val="02BC0586"/>
    <w:rsid w:val="0373EF58"/>
    <w:rsid w:val="03C09A76"/>
    <w:rsid w:val="04E6BDDF"/>
    <w:rsid w:val="05F3A648"/>
    <w:rsid w:val="06DEC18E"/>
    <w:rsid w:val="082B28E5"/>
    <w:rsid w:val="087AE33C"/>
    <w:rsid w:val="08CE5995"/>
    <w:rsid w:val="098ACFB9"/>
    <w:rsid w:val="0C0755C4"/>
    <w:rsid w:val="0D4E545F"/>
    <w:rsid w:val="0DFEB82D"/>
    <w:rsid w:val="0E12CD7B"/>
    <w:rsid w:val="0E5561E0"/>
    <w:rsid w:val="0EF5C6F2"/>
    <w:rsid w:val="0F12FDEF"/>
    <w:rsid w:val="0F6BBFFA"/>
    <w:rsid w:val="106702F5"/>
    <w:rsid w:val="1085F521"/>
    <w:rsid w:val="12753BDB"/>
    <w:rsid w:val="13188F70"/>
    <w:rsid w:val="14417A95"/>
    <w:rsid w:val="14C29AC7"/>
    <w:rsid w:val="15DD4AF6"/>
    <w:rsid w:val="18CDC90D"/>
    <w:rsid w:val="1914EBB8"/>
    <w:rsid w:val="198406DA"/>
    <w:rsid w:val="1A43693A"/>
    <w:rsid w:val="1AD15775"/>
    <w:rsid w:val="1C4C8C7A"/>
    <w:rsid w:val="1C588437"/>
    <w:rsid w:val="1C70BC50"/>
    <w:rsid w:val="1D36F683"/>
    <w:rsid w:val="1D647829"/>
    <w:rsid w:val="1E0C8CB1"/>
    <w:rsid w:val="2125843A"/>
    <w:rsid w:val="216B0B9C"/>
    <w:rsid w:val="23B04DFF"/>
    <w:rsid w:val="23C2E7B0"/>
    <w:rsid w:val="244EE204"/>
    <w:rsid w:val="2459BD2E"/>
    <w:rsid w:val="248535A8"/>
    <w:rsid w:val="24AE5443"/>
    <w:rsid w:val="256F8C43"/>
    <w:rsid w:val="289658D3"/>
    <w:rsid w:val="2925D0CC"/>
    <w:rsid w:val="2958983C"/>
    <w:rsid w:val="29DCC190"/>
    <w:rsid w:val="2A348DED"/>
    <w:rsid w:val="2A4AE8B7"/>
    <w:rsid w:val="2AE0C9A7"/>
    <w:rsid w:val="2B1D95C7"/>
    <w:rsid w:val="2B2991BB"/>
    <w:rsid w:val="2B310818"/>
    <w:rsid w:val="2D0CDC81"/>
    <w:rsid w:val="2E009F74"/>
    <w:rsid w:val="2EEF708A"/>
    <w:rsid w:val="2F505D28"/>
    <w:rsid w:val="2FA23E8C"/>
    <w:rsid w:val="3013B8A6"/>
    <w:rsid w:val="30C0B4C6"/>
    <w:rsid w:val="32188B08"/>
    <w:rsid w:val="3245289F"/>
    <w:rsid w:val="3252813A"/>
    <w:rsid w:val="33E4366B"/>
    <w:rsid w:val="346FE0F8"/>
    <w:rsid w:val="3475AFAF"/>
    <w:rsid w:val="34C4780D"/>
    <w:rsid w:val="357CC961"/>
    <w:rsid w:val="35F519AD"/>
    <w:rsid w:val="360BB159"/>
    <w:rsid w:val="371899C2"/>
    <w:rsid w:val="37A781BA"/>
    <w:rsid w:val="38AC5285"/>
    <w:rsid w:val="39361962"/>
    <w:rsid w:val="3A44C410"/>
    <w:rsid w:val="3B1D90B6"/>
    <w:rsid w:val="3BB9BD12"/>
    <w:rsid w:val="3BEC4EFF"/>
    <w:rsid w:val="3C8E12FC"/>
    <w:rsid w:val="3CAE4A4E"/>
    <w:rsid w:val="3CE8B969"/>
    <w:rsid w:val="3D8B532D"/>
    <w:rsid w:val="3F12E8E9"/>
    <w:rsid w:val="3F23ABA7"/>
    <w:rsid w:val="3F46A4E2"/>
    <w:rsid w:val="3FF5EFDD"/>
    <w:rsid w:val="40DBA7F4"/>
    <w:rsid w:val="416D1CA7"/>
    <w:rsid w:val="4228FE96"/>
    <w:rsid w:val="42C0EBA1"/>
    <w:rsid w:val="44AC4E04"/>
    <w:rsid w:val="453F3B28"/>
    <w:rsid w:val="4799ED04"/>
    <w:rsid w:val="4827108B"/>
    <w:rsid w:val="482FB4EA"/>
    <w:rsid w:val="48C23EA7"/>
    <w:rsid w:val="4A8A4EF7"/>
    <w:rsid w:val="4B616169"/>
    <w:rsid w:val="4D9AAC23"/>
    <w:rsid w:val="4FE84352"/>
    <w:rsid w:val="4FFB41AA"/>
    <w:rsid w:val="50FFD69A"/>
    <w:rsid w:val="51893ECA"/>
    <w:rsid w:val="5197120B"/>
    <w:rsid w:val="527445BD"/>
    <w:rsid w:val="5332E26C"/>
    <w:rsid w:val="53B7EC12"/>
    <w:rsid w:val="53E2E047"/>
    <w:rsid w:val="55C3EF2F"/>
    <w:rsid w:val="56A3AA4F"/>
    <w:rsid w:val="5753CE66"/>
    <w:rsid w:val="5908F698"/>
    <w:rsid w:val="59E85597"/>
    <w:rsid w:val="5BA2D84D"/>
    <w:rsid w:val="5C95FF9A"/>
    <w:rsid w:val="5F13E5AD"/>
    <w:rsid w:val="5F2592EE"/>
    <w:rsid w:val="5F7A2A03"/>
    <w:rsid w:val="5FD8B470"/>
    <w:rsid w:val="61418BEB"/>
    <w:rsid w:val="62198F15"/>
    <w:rsid w:val="6259FF80"/>
    <w:rsid w:val="64E4D697"/>
    <w:rsid w:val="64FD961A"/>
    <w:rsid w:val="65A7ACB0"/>
    <w:rsid w:val="65F2550F"/>
    <w:rsid w:val="6680A6F8"/>
    <w:rsid w:val="685F46D2"/>
    <w:rsid w:val="690669C8"/>
    <w:rsid w:val="69533B59"/>
    <w:rsid w:val="695B5A45"/>
    <w:rsid w:val="69F0FEE7"/>
    <w:rsid w:val="6AC5330A"/>
    <w:rsid w:val="6B793EC5"/>
    <w:rsid w:val="6BF0BC50"/>
    <w:rsid w:val="6E72B8F7"/>
    <w:rsid w:val="73671786"/>
    <w:rsid w:val="7524C8F6"/>
    <w:rsid w:val="75C9A1FA"/>
    <w:rsid w:val="768B4B71"/>
    <w:rsid w:val="775137B6"/>
    <w:rsid w:val="77A00F83"/>
    <w:rsid w:val="78DA46D1"/>
    <w:rsid w:val="793BDFE4"/>
    <w:rsid w:val="7953050D"/>
    <w:rsid w:val="79A40B37"/>
    <w:rsid w:val="79F5F515"/>
    <w:rsid w:val="7B57DEAE"/>
    <w:rsid w:val="7BA81D16"/>
    <w:rsid w:val="7C68CA12"/>
    <w:rsid w:val="7D406111"/>
    <w:rsid w:val="7E58C6FC"/>
    <w:rsid w:val="7E777C5A"/>
    <w:rsid w:val="7E7D4B11"/>
    <w:rsid w:val="7FB61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F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3F794E"/>
    <w:rPr>
      <w:color w:val="954F72" w:themeColor="followedHyperlink"/>
      <w:u w:val="single"/>
    </w:rPr>
  </w:style>
  <w:style w:type="character" w:customStyle="1" w:styleId="normaltextrun">
    <w:name w:val="normaltextrun"/>
    <w:basedOn w:val="DefaultParagraphFont"/>
    <w:rsid w:val="3CE8B969"/>
  </w:style>
  <w:style w:type="character" w:customStyle="1" w:styleId="eop">
    <w:name w:val="eop"/>
    <w:basedOn w:val="DefaultParagraphFont"/>
    <w:rsid w:val="3CE8B969"/>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576380"/>
    <w:pPr>
      <w:spacing w:after="0" w:line="240" w:lineRule="auto"/>
    </w:pPr>
  </w:style>
  <w:style w:type="paragraph" w:styleId="NormalWeb">
    <w:name w:val="Normal (Web)"/>
    <w:basedOn w:val="Normal"/>
    <w:uiPriority w:val="99"/>
    <w:unhideWhenUsed/>
    <w:rsid w:val="005763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36F02"/>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E1B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B2D"/>
    <w:rPr>
      <w:rFonts w:ascii="Segoe UI" w:hAnsi="Segoe UI" w:cs="Segoe UI"/>
      <w:sz w:val="18"/>
      <w:szCs w:val="18"/>
    </w:rPr>
  </w:style>
  <w:style w:type="character" w:customStyle="1" w:styleId="UnresolvedMention2">
    <w:name w:val="Unresolved Mention2"/>
    <w:basedOn w:val="DefaultParagraphFont"/>
    <w:uiPriority w:val="99"/>
    <w:semiHidden/>
    <w:unhideWhenUsed/>
    <w:rsid w:val="00F05B6B"/>
    <w:rPr>
      <w:color w:val="605E5C"/>
      <w:shd w:val="clear" w:color="auto" w:fill="E1DFDD"/>
    </w:rPr>
  </w:style>
  <w:style w:type="paragraph" w:customStyle="1" w:styleId="paragraph">
    <w:name w:val="paragraph"/>
    <w:basedOn w:val="Normal"/>
    <w:rsid w:val="00385D0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50B4F"/>
    <w:pPr>
      <w:ind w:left="720"/>
      <w:contextualSpacing/>
    </w:pPr>
  </w:style>
  <w:style w:type="character" w:customStyle="1" w:styleId="UnresolvedMention3">
    <w:name w:val="Unresolved Mention3"/>
    <w:basedOn w:val="DefaultParagraphFont"/>
    <w:uiPriority w:val="99"/>
    <w:semiHidden/>
    <w:unhideWhenUsed/>
    <w:rsid w:val="00D426B3"/>
    <w:rPr>
      <w:color w:val="605E5C"/>
      <w:shd w:val="clear" w:color="auto" w:fill="E1DFDD"/>
    </w:rPr>
  </w:style>
  <w:style w:type="character" w:customStyle="1" w:styleId="UnresolvedMention4">
    <w:name w:val="Unresolved Mention4"/>
    <w:basedOn w:val="DefaultParagraphFont"/>
    <w:uiPriority w:val="99"/>
    <w:semiHidden/>
    <w:unhideWhenUsed/>
    <w:rsid w:val="00C26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0233">
      <w:bodyDiv w:val="1"/>
      <w:marLeft w:val="0"/>
      <w:marRight w:val="0"/>
      <w:marTop w:val="0"/>
      <w:marBottom w:val="0"/>
      <w:divBdr>
        <w:top w:val="none" w:sz="0" w:space="0" w:color="auto"/>
        <w:left w:val="none" w:sz="0" w:space="0" w:color="auto"/>
        <w:bottom w:val="none" w:sz="0" w:space="0" w:color="auto"/>
        <w:right w:val="none" w:sz="0" w:space="0" w:color="auto"/>
      </w:divBdr>
    </w:div>
    <w:div w:id="430249737">
      <w:bodyDiv w:val="1"/>
      <w:marLeft w:val="0"/>
      <w:marRight w:val="0"/>
      <w:marTop w:val="0"/>
      <w:marBottom w:val="0"/>
      <w:divBdr>
        <w:top w:val="none" w:sz="0" w:space="0" w:color="auto"/>
        <w:left w:val="none" w:sz="0" w:space="0" w:color="auto"/>
        <w:bottom w:val="none" w:sz="0" w:space="0" w:color="auto"/>
        <w:right w:val="none" w:sz="0" w:space="0" w:color="auto"/>
      </w:divBdr>
    </w:div>
    <w:div w:id="597252964">
      <w:bodyDiv w:val="1"/>
      <w:marLeft w:val="0"/>
      <w:marRight w:val="0"/>
      <w:marTop w:val="0"/>
      <w:marBottom w:val="0"/>
      <w:divBdr>
        <w:top w:val="none" w:sz="0" w:space="0" w:color="auto"/>
        <w:left w:val="none" w:sz="0" w:space="0" w:color="auto"/>
        <w:bottom w:val="none" w:sz="0" w:space="0" w:color="auto"/>
        <w:right w:val="none" w:sz="0" w:space="0" w:color="auto"/>
      </w:divBdr>
    </w:div>
    <w:div w:id="700521494">
      <w:bodyDiv w:val="1"/>
      <w:marLeft w:val="0"/>
      <w:marRight w:val="0"/>
      <w:marTop w:val="0"/>
      <w:marBottom w:val="0"/>
      <w:divBdr>
        <w:top w:val="none" w:sz="0" w:space="0" w:color="auto"/>
        <w:left w:val="none" w:sz="0" w:space="0" w:color="auto"/>
        <w:bottom w:val="none" w:sz="0" w:space="0" w:color="auto"/>
        <w:right w:val="none" w:sz="0" w:space="0" w:color="auto"/>
      </w:divBdr>
    </w:div>
    <w:div w:id="715470803">
      <w:bodyDiv w:val="1"/>
      <w:marLeft w:val="0"/>
      <w:marRight w:val="0"/>
      <w:marTop w:val="0"/>
      <w:marBottom w:val="0"/>
      <w:divBdr>
        <w:top w:val="none" w:sz="0" w:space="0" w:color="auto"/>
        <w:left w:val="none" w:sz="0" w:space="0" w:color="auto"/>
        <w:bottom w:val="none" w:sz="0" w:space="0" w:color="auto"/>
        <w:right w:val="none" w:sz="0" w:space="0" w:color="auto"/>
      </w:divBdr>
      <w:divsChild>
        <w:div w:id="1768697145">
          <w:marLeft w:val="0"/>
          <w:marRight w:val="0"/>
          <w:marTop w:val="0"/>
          <w:marBottom w:val="0"/>
          <w:divBdr>
            <w:top w:val="none" w:sz="0" w:space="0" w:color="auto"/>
            <w:left w:val="none" w:sz="0" w:space="0" w:color="auto"/>
            <w:bottom w:val="none" w:sz="0" w:space="0" w:color="auto"/>
            <w:right w:val="none" w:sz="0" w:space="0" w:color="auto"/>
          </w:divBdr>
        </w:div>
        <w:div w:id="1768575042">
          <w:marLeft w:val="0"/>
          <w:marRight w:val="0"/>
          <w:marTop w:val="0"/>
          <w:marBottom w:val="0"/>
          <w:divBdr>
            <w:top w:val="none" w:sz="0" w:space="0" w:color="auto"/>
            <w:left w:val="none" w:sz="0" w:space="0" w:color="auto"/>
            <w:bottom w:val="none" w:sz="0" w:space="0" w:color="auto"/>
            <w:right w:val="none" w:sz="0" w:space="0" w:color="auto"/>
          </w:divBdr>
        </w:div>
        <w:div w:id="265120098">
          <w:marLeft w:val="0"/>
          <w:marRight w:val="0"/>
          <w:marTop w:val="0"/>
          <w:marBottom w:val="0"/>
          <w:divBdr>
            <w:top w:val="none" w:sz="0" w:space="0" w:color="auto"/>
            <w:left w:val="none" w:sz="0" w:space="0" w:color="auto"/>
            <w:bottom w:val="none" w:sz="0" w:space="0" w:color="auto"/>
            <w:right w:val="none" w:sz="0" w:space="0" w:color="auto"/>
          </w:divBdr>
        </w:div>
        <w:div w:id="158497790">
          <w:marLeft w:val="0"/>
          <w:marRight w:val="0"/>
          <w:marTop w:val="0"/>
          <w:marBottom w:val="0"/>
          <w:divBdr>
            <w:top w:val="none" w:sz="0" w:space="0" w:color="auto"/>
            <w:left w:val="none" w:sz="0" w:space="0" w:color="auto"/>
            <w:bottom w:val="none" w:sz="0" w:space="0" w:color="auto"/>
            <w:right w:val="none" w:sz="0" w:space="0" w:color="auto"/>
          </w:divBdr>
        </w:div>
        <w:div w:id="1963922912">
          <w:marLeft w:val="0"/>
          <w:marRight w:val="0"/>
          <w:marTop w:val="0"/>
          <w:marBottom w:val="0"/>
          <w:divBdr>
            <w:top w:val="none" w:sz="0" w:space="0" w:color="auto"/>
            <w:left w:val="none" w:sz="0" w:space="0" w:color="auto"/>
            <w:bottom w:val="none" w:sz="0" w:space="0" w:color="auto"/>
            <w:right w:val="none" w:sz="0" w:space="0" w:color="auto"/>
          </w:divBdr>
        </w:div>
        <w:div w:id="1395200107">
          <w:marLeft w:val="0"/>
          <w:marRight w:val="0"/>
          <w:marTop w:val="0"/>
          <w:marBottom w:val="0"/>
          <w:divBdr>
            <w:top w:val="none" w:sz="0" w:space="0" w:color="auto"/>
            <w:left w:val="none" w:sz="0" w:space="0" w:color="auto"/>
            <w:bottom w:val="none" w:sz="0" w:space="0" w:color="auto"/>
            <w:right w:val="none" w:sz="0" w:space="0" w:color="auto"/>
          </w:divBdr>
        </w:div>
        <w:div w:id="1100104805">
          <w:marLeft w:val="0"/>
          <w:marRight w:val="0"/>
          <w:marTop w:val="0"/>
          <w:marBottom w:val="0"/>
          <w:divBdr>
            <w:top w:val="none" w:sz="0" w:space="0" w:color="auto"/>
            <w:left w:val="none" w:sz="0" w:space="0" w:color="auto"/>
            <w:bottom w:val="none" w:sz="0" w:space="0" w:color="auto"/>
            <w:right w:val="none" w:sz="0" w:space="0" w:color="auto"/>
          </w:divBdr>
          <w:divsChild>
            <w:div w:id="1528105159">
              <w:marLeft w:val="-75"/>
              <w:marRight w:val="0"/>
              <w:marTop w:val="30"/>
              <w:marBottom w:val="30"/>
              <w:divBdr>
                <w:top w:val="none" w:sz="0" w:space="0" w:color="auto"/>
                <w:left w:val="none" w:sz="0" w:space="0" w:color="auto"/>
                <w:bottom w:val="none" w:sz="0" w:space="0" w:color="auto"/>
                <w:right w:val="none" w:sz="0" w:space="0" w:color="auto"/>
              </w:divBdr>
              <w:divsChild>
                <w:div w:id="369838179">
                  <w:marLeft w:val="0"/>
                  <w:marRight w:val="0"/>
                  <w:marTop w:val="0"/>
                  <w:marBottom w:val="0"/>
                  <w:divBdr>
                    <w:top w:val="none" w:sz="0" w:space="0" w:color="auto"/>
                    <w:left w:val="none" w:sz="0" w:space="0" w:color="auto"/>
                    <w:bottom w:val="none" w:sz="0" w:space="0" w:color="auto"/>
                    <w:right w:val="none" w:sz="0" w:space="0" w:color="auto"/>
                  </w:divBdr>
                  <w:divsChild>
                    <w:div w:id="1613904817">
                      <w:marLeft w:val="0"/>
                      <w:marRight w:val="0"/>
                      <w:marTop w:val="0"/>
                      <w:marBottom w:val="0"/>
                      <w:divBdr>
                        <w:top w:val="none" w:sz="0" w:space="0" w:color="auto"/>
                        <w:left w:val="none" w:sz="0" w:space="0" w:color="auto"/>
                        <w:bottom w:val="none" w:sz="0" w:space="0" w:color="auto"/>
                        <w:right w:val="none" w:sz="0" w:space="0" w:color="auto"/>
                      </w:divBdr>
                    </w:div>
                  </w:divsChild>
                </w:div>
                <w:div w:id="1780370970">
                  <w:marLeft w:val="0"/>
                  <w:marRight w:val="0"/>
                  <w:marTop w:val="0"/>
                  <w:marBottom w:val="0"/>
                  <w:divBdr>
                    <w:top w:val="none" w:sz="0" w:space="0" w:color="auto"/>
                    <w:left w:val="none" w:sz="0" w:space="0" w:color="auto"/>
                    <w:bottom w:val="none" w:sz="0" w:space="0" w:color="auto"/>
                    <w:right w:val="none" w:sz="0" w:space="0" w:color="auto"/>
                  </w:divBdr>
                  <w:divsChild>
                    <w:div w:id="688334340">
                      <w:marLeft w:val="0"/>
                      <w:marRight w:val="0"/>
                      <w:marTop w:val="0"/>
                      <w:marBottom w:val="0"/>
                      <w:divBdr>
                        <w:top w:val="none" w:sz="0" w:space="0" w:color="auto"/>
                        <w:left w:val="none" w:sz="0" w:space="0" w:color="auto"/>
                        <w:bottom w:val="none" w:sz="0" w:space="0" w:color="auto"/>
                        <w:right w:val="none" w:sz="0" w:space="0" w:color="auto"/>
                      </w:divBdr>
                    </w:div>
                  </w:divsChild>
                </w:div>
                <w:div w:id="80419600">
                  <w:marLeft w:val="0"/>
                  <w:marRight w:val="0"/>
                  <w:marTop w:val="0"/>
                  <w:marBottom w:val="0"/>
                  <w:divBdr>
                    <w:top w:val="none" w:sz="0" w:space="0" w:color="auto"/>
                    <w:left w:val="none" w:sz="0" w:space="0" w:color="auto"/>
                    <w:bottom w:val="none" w:sz="0" w:space="0" w:color="auto"/>
                    <w:right w:val="none" w:sz="0" w:space="0" w:color="auto"/>
                  </w:divBdr>
                  <w:divsChild>
                    <w:div w:id="1608926713">
                      <w:marLeft w:val="0"/>
                      <w:marRight w:val="0"/>
                      <w:marTop w:val="0"/>
                      <w:marBottom w:val="0"/>
                      <w:divBdr>
                        <w:top w:val="none" w:sz="0" w:space="0" w:color="auto"/>
                        <w:left w:val="none" w:sz="0" w:space="0" w:color="auto"/>
                        <w:bottom w:val="none" w:sz="0" w:space="0" w:color="auto"/>
                        <w:right w:val="none" w:sz="0" w:space="0" w:color="auto"/>
                      </w:divBdr>
                    </w:div>
                  </w:divsChild>
                </w:div>
                <w:div w:id="990906344">
                  <w:marLeft w:val="0"/>
                  <w:marRight w:val="0"/>
                  <w:marTop w:val="0"/>
                  <w:marBottom w:val="0"/>
                  <w:divBdr>
                    <w:top w:val="none" w:sz="0" w:space="0" w:color="auto"/>
                    <w:left w:val="none" w:sz="0" w:space="0" w:color="auto"/>
                    <w:bottom w:val="none" w:sz="0" w:space="0" w:color="auto"/>
                    <w:right w:val="none" w:sz="0" w:space="0" w:color="auto"/>
                  </w:divBdr>
                  <w:divsChild>
                    <w:div w:id="905604352">
                      <w:marLeft w:val="0"/>
                      <w:marRight w:val="0"/>
                      <w:marTop w:val="0"/>
                      <w:marBottom w:val="0"/>
                      <w:divBdr>
                        <w:top w:val="none" w:sz="0" w:space="0" w:color="auto"/>
                        <w:left w:val="none" w:sz="0" w:space="0" w:color="auto"/>
                        <w:bottom w:val="none" w:sz="0" w:space="0" w:color="auto"/>
                        <w:right w:val="none" w:sz="0" w:space="0" w:color="auto"/>
                      </w:divBdr>
                    </w:div>
                    <w:div w:id="1103768312">
                      <w:marLeft w:val="0"/>
                      <w:marRight w:val="0"/>
                      <w:marTop w:val="0"/>
                      <w:marBottom w:val="0"/>
                      <w:divBdr>
                        <w:top w:val="none" w:sz="0" w:space="0" w:color="auto"/>
                        <w:left w:val="none" w:sz="0" w:space="0" w:color="auto"/>
                        <w:bottom w:val="none" w:sz="0" w:space="0" w:color="auto"/>
                        <w:right w:val="none" w:sz="0" w:space="0" w:color="auto"/>
                      </w:divBdr>
                    </w:div>
                    <w:div w:id="2099323294">
                      <w:marLeft w:val="0"/>
                      <w:marRight w:val="0"/>
                      <w:marTop w:val="0"/>
                      <w:marBottom w:val="0"/>
                      <w:divBdr>
                        <w:top w:val="none" w:sz="0" w:space="0" w:color="auto"/>
                        <w:left w:val="none" w:sz="0" w:space="0" w:color="auto"/>
                        <w:bottom w:val="none" w:sz="0" w:space="0" w:color="auto"/>
                        <w:right w:val="none" w:sz="0" w:space="0" w:color="auto"/>
                      </w:divBdr>
                    </w:div>
                  </w:divsChild>
                </w:div>
                <w:div w:id="1844662861">
                  <w:marLeft w:val="0"/>
                  <w:marRight w:val="0"/>
                  <w:marTop w:val="0"/>
                  <w:marBottom w:val="0"/>
                  <w:divBdr>
                    <w:top w:val="none" w:sz="0" w:space="0" w:color="auto"/>
                    <w:left w:val="none" w:sz="0" w:space="0" w:color="auto"/>
                    <w:bottom w:val="none" w:sz="0" w:space="0" w:color="auto"/>
                    <w:right w:val="none" w:sz="0" w:space="0" w:color="auto"/>
                  </w:divBdr>
                  <w:divsChild>
                    <w:div w:id="1270820278">
                      <w:marLeft w:val="0"/>
                      <w:marRight w:val="0"/>
                      <w:marTop w:val="0"/>
                      <w:marBottom w:val="0"/>
                      <w:divBdr>
                        <w:top w:val="none" w:sz="0" w:space="0" w:color="auto"/>
                        <w:left w:val="none" w:sz="0" w:space="0" w:color="auto"/>
                        <w:bottom w:val="none" w:sz="0" w:space="0" w:color="auto"/>
                        <w:right w:val="none" w:sz="0" w:space="0" w:color="auto"/>
                      </w:divBdr>
                    </w:div>
                    <w:div w:id="849955469">
                      <w:marLeft w:val="0"/>
                      <w:marRight w:val="0"/>
                      <w:marTop w:val="0"/>
                      <w:marBottom w:val="0"/>
                      <w:divBdr>
                        <w:top w:val="none" w:sz="0" w:space="0" w:color="auto"/>
                        <w:left w:val="none" w:sz="0" w:space="0" w:color="auto"/>
                        <w:bottom w:val="none" w:sz="0" w:space="0" w:color="auto"/>
                        <w:right w:val="none" w:sz="0" w:space="0" w:color="auto"/>
                      </w:divBdr>
                    </w:div>
                    <w:div w:id="811365477">
                      <w:marLeft w:val="0"/>
                      <w:marRight w:val="0"/>
                      <w:marTop w:val="0"/>
                      <w:marBottom w:val="0"/>
                      <w:divBdr>
                        <w:top w:val="none" w:sz="0" w:space="0" w:color="auto"/>
                        <w:left w:val="none" w:sz="0" w:space="0" w:color="auto"/>
                        <w:bottom w:val="none" w:sz="0" w:space="0" w:color="auto"/>
                        <w:right w:val="none" w:sz="0" w:space="0" w:color="auto"/>
                      </w:divBdr>
                    </w:div>
                  </w:divsChild>
                </w:div>
                <w:div w:id="1102654186">
                  <w:marLeft w:val="0"/>
                  <w:marRight w:val="0"/>
                  <w:marTop w:val="0"/>
                  <w:marBottom w:val="0"/>
                  <w:divBdr>
                    <w:top w:val="none" w:sz="0" w:space="0" w:color="auto"/>
                    <w:left w:val="none" w:sz="0" w:space="0" w:color="auto"/>
                    <w:bottom w:val="none" w:sz="0" w:space="0" w:color="auto"/>
                    <w:right w:val="none" w:sz="0" w:space="0" w:color="auto"/>
                  </w:divBdr>
                  <w:divsChild>
                    <w:div w:id="1727144215">
                      <w:marLeft w:val="0"/>
                      <w:marRight w:val="0"/>
                      <w:marTop w:val="0"/>
                      <w:marBottom w:val="0"/>
                      <w:divBdr>
                        <w:top w:val="none" w:sz="0" w:space="0" w:color="auto"/>
                        <w:left w:val="none" w:sz="0" w:space="0" w:color="auto"/>
                        <w:bottom w:val="none" w:sz="0" w:space="0" w:color="auto"/>
                        <w:right w:val="none" w:sz="0" w:space="0" w:color="auto"/>
                      </w:divBdr>
                    </w:div>
                    <w:div w:id="94794623">
                      <w:marLeft w:val="0"/>
                      <w:marRight w:val="0"/>
                      <w:marTop w:val="0"/>
                      <w:marBottom w:val="0"/>
                      <w:divBdr>
                        <w:top w:val="none" w:sz="0" w:space="0" w:color="auto"/>
                        <w:left w:val="none" w:sz="0" w:space="0" w:color="auto"/>
                        <w:bottom w:val="none" w:sz="0" w:space="0" w:color="auto"/>
                        <w:right w:val="none" w:sz="0" w:space="0" w:color="auto"/>
                      </w:divBdr>
                    </w:div>
                    <w:div w:id="1854955905">
                      <w:marLeft w:val="0"/>
                      <w:marRight w:val="0"/>
                      <w:marTop w:val="0"/>
                      <w:marBottom w:val="0"/>
                      <w:divBdr>
                        <w:top w:val="none" w:sz="0" w:space="0" w:color="auto"/>
                        <w:left w:val="none" w:sz="0" w:space="0" w:color="auto"/>
                        <w:bottom w:val="none" w:sz="0" w:space="0" w:color="auto"/>
                        <w:right w:val="none" w:sz="0" w:space="0" w:color="auto"/>
                      </w:divBdr>
                    </w:div>
                  </w:divsChild>
                </w:div>
                <w:div w:id="1224177779">
                  <w:marLeft w:val="0"/>
                  <w:marRight w:val="0"/>
                  <w:marTop w:val="0"/>
                  <w:marBottom w:val="0"/>
                  <w:divBdr>
                    <w:top w:val="none" w:sz="0" w:space="0" w:color="auto"/>
                    <w:left w:val="none" w:sz="0" w:space="0" w:color="auto"/>
                    <w:bottom w:val="none" w:sz="0" w:space="0" w:color="auto"/>
                    <w:right w:val="none" w:sz="0" w:space="0" w:color="auto"/>
                  </w:divBdr>
                  <w:divsChild>
                    <w:div w:id="1455057991">
                      <w:marLeft w:val="0"/>
                      <w:marRight w:val="0"/>
                      <w:marTop w:val="0"/>
                      <w:marBottom w:val="0"/>
                      <w:divBdr>
                        <w:top w:val="none" w:sz="0" w:space="0" w:color="auto"/>
                        <w:left w:val="none" w:sz="0" w:space="0" w:color="auto"/>
                        <w:bottom w:val="none" w:sz="0" w:space="0" w:color="auto"/>
                        <w:right w:val="none" w:sz="0" w:space="0" w:color="auto"/>
                      </w:divBdr>
                    </w:div>
                    <w:div w:id="15666808">
                      <w:marLeft w:val="0"/>
                      <w:marRight w:val="0"/>
                      <w:marTop w:val="0"/>
                      <w:marBottom w:val="0"/>
                      <w:divBdr>
                        <w:top w:val="none" w:sz="0" w:space="0" w:color="auto"/>
                        <w:left w:val="none" w:sz="0" w:space="0" w:color="auto"/>
                        <w:bottom w:val="none" w:sz="0" w:space="0" w:color="auto"/>
                        <w:right w:val="none" w:sz="0" w:space="0" w:color="auto"/>
                      </w:divBdr>
                    </w:div>
                    <w:div w:id="414402180">
                      <w:marLeft w:val="0"/>
                      <w:marRight w:val="0"/>
                      <w:marTop w:val="0"/>
                      <w:marBottom w:val="0"/>
                      <w:divBdr>
                        <w:top w:val="none" w:sz="0" w:space="0" w:color="auto"/>
                        <w:left w:val="none" w:sz="0" w:space="0" w:color="auto"/>
                        <w:bottom w:val="none" w:sz="0" w:space="0" w:color="auto"/>
                        <w:right w:val="none" w:sz="0" w:space="0" w:color="auto"/>
                      </w:divBdr>
                    </w:div>
                    <w:div w:id="1684278642">
                      <w:marLeft w:val="0"/>
                      <w:marRight w:val="0"/>
                      <w:marTop w:val="0"/>
                      <w:marBottom w:val="0"/>
                      <w:divBdr>
                        <w:top w:val="none" w:sz="0" w:space="0" w:color="auto"/>
                        <w:left w:val="none" w:sz="0" w:space="0" w:color="auto"/>
                        <w:bottom w:val="none" w:sz="0" w:space="0" w:color="auto"/>
                        <w:right w:val="none" w:sz="0" w:space="0" w:color="auto"/>
                      </w:divBdr>
                    </w:div>
                  </w:divsChild>
                </w:div>
                <w:div w:id="928778261">
                  <w:marLeft w:val="0"/>
                  <w:marRight w:val="0"/>
                  <w:marTop w:val="0"/>
                  <w:marBottom w:val="0"/>
                  <w:divBdr>
                    <w:top w:val="none" w:sz="0" w:space="0" w:color="auto"/>
                    <w:left w:val="none" w:sz="0" w:space="0" w:color="auto"/>
                    <w:bottom w:val="none" w:sz="0" w:space="0" w:color="auto"/>
                    <w:right w:val="none" w:sz="0" w:space="0" w:color="auto"/>
                  </w:divBdr>
                  <w:divsChild>
                    <w:div w:id="2122720698">
                      <w:marLeft w:val="0"/>
                      <w:marRight w:val="0"/>
                      <w:marTop w:val="0"/>
                      <w:marBottom w:val="0"/>
                      <w:divBdr>
                        <w:top w:val="none" w:sz="0" w:space="0" w:color="auto"/>
                        <w:left w:val="none" w:sz="0" w:space="0" w:color="auto"/>
                        <w:bottom w:val="none" w:sz="0" w:space="0" w:color="auto"/>
                        <w:right w:val="none" w:sz="0" w:space="0" w:color="auto"/>
                      </w:divBdr>
                    </w:div>
                    <w:div w:id="1744139667">
                      <w:marLeft w:val="0"/>
                      <w:marRight w:val="0"/>
                      <w:marTop w:val="0"/>
                      <w:marBottom w:val="0"/>
                      <w:divBdr>
                        <w:top w:val="none" w:sz="0" w:space="0" w:color="auto"/>
                        <w:left w:val="none" w:sz="0" w:space="0" w:color="auto"/>
                        <w:bottom w:val="none" w:sz="0" w:space="0" w:color="auto"/>
                        <w:right w:val="none" w:sz="0" w:space="0" w:color="auto"/>
                      </w:divBdr>
                    </w:div>
                    <w:div w:id="951017639">
                      <w:marLeft w:val="0"/>
                      <w:marRight w:val="0"/>
                      <w:marTop w:val="0"/>
                      <w:marBottom w:val="0"/>
                      <w:divBdr>
                        <w:top w:val="none" w:sz="0" w:space="0" w:color="auto"/>
                        <w:left w:val="none" w:sz="0" w:space="0" w:color="auto"/>
                        <w:bottom w:val="none" w:sz="0" w:space="0" w:color="auto"/>
                        <w:right w:val="none" w:sz="0" w:space="0" w:color="auto"/>
                      </w:divBdr>
                    </w:div>
                    <w:div w:id="503666245">
                      <w:marLeft w:val="0"/>
                      <w:marRight w:val="0"/>
                      <w:marTop w:val="0"/>
                      <w:marBottom w:val="0"/>
                      <w:divBdr>
                        <w:top w:val="none" w:sz="0" w:space="0" w:color="auto"/>
                        <w:left w:val="none" w:sz="0" w:space="0" w:color="auto"/>
                        <w:bottom w:val="none" w:sz="0" w:space="0" w:color="auto"/>
                        <w:right w:val="none" w:sz="0" w:space="0" w:color="auto"/>
                      </w:divBdr>
                    </w:div>
                  </w:divsChild>
                </w:div>
                <w:div w:id="91291754">
                  <w:marLeft w:val="0"/>
                  <w:marRight w:val="0"/>
                  <w:marTop w:val="0"/>
                  <w:marBottom w:val="0"/>
                  <w:divBdr>
                    <w:top w:val="none" w:sz="0" w:space="0" w:color="auto"/>
                    <w:left w:val="none" w:sz="0" w:space="0" w:color="auto"/>
                    <w:bottom w:val="none" w:sz="0" w:space="0" w:color="auto"/>
                    <w:right w:val="none" w:sz="0" w:space="0" w:color="auto"/>
                  </w:divBdr>
                  <w:divsChild>
                    <w:div w:id="628124230">
                      <w:marLeft w:val="0"/>
                      <w:marRight w:val="0"/>
                      <w:marTop w:val="0"/>
                      <w:marBottom w:val="0"/>
                      <w:divBdr>
                        <w:top w:val="none" w:sz="0" w:space="0" w:color="auto"/>
                        <w:left w:val="none" w:sz="0" w:space="0" w:color="auto"/>
                        <w:bottom w:val="none" w:sz="0" w:space="0" w:color="auto"/>
                        <w:right w:val="none" w:sz="0" w:space="0" w:color="auto"/>
                      </w:divBdr>
                    </w:div>
                    <w:div w:id="505443441">
                      <w:marLeft w:val="0"/>
                      <w:marRight w:val="0"/>
                      <w:marTop w:val="0"/>
                      <w:marBottom w:val="0"/>
                      <w:divBdr>
                        <w:top w:val="none" w:sz="0" w:space="0" w:color="auto"/>
                        <w:left w:val="none" w:sz="0" w:space="0" w:color="auto"/>
                        <w:bottom w:val="none" w:sz="0" w:space="0" w:color="auto"/>
                        <w:right w:val="none" w:sz="0" w:space="0" w:color="auto"/>
                      </w:divBdr>
                    </w:div>
                    <w:div w:id="834683783">
                      <w:marLeft w:val="0"/>
                      <w:marRight w:val="0"/>
                      <w:marTop w:val="0"/>
                      <w:marBottom w:val="0"/>
                      <w:divBdr>
                        <w:top w:val="none" w:sz="0" w:space="0" w:color="auto"/>
                        <w:left w:val="none" w:sz="0" w:space="0" w:color="auto"/>
                        <w:bottom w:val="none" w:sz="0" w:space="0" w:color="auto"/>
                        <w:right w:val="none" w:sz="0" w:space="0" w:color="auto"/>
                      </w:divBdr>
                    </w:div>
                    <w:div w:id="711929649">
                      <w:marLeft w:val="0"/>
                      <w:marRight w:val="0"/>
                      <w:marTop w:val="0"/>
                      <w:marBottom w:val="0"/>
                      <w:divBdr>
                        <w:top w:val="none" w:sz="0" w:space="0" w:color="auto"/>
                        <w:left w:val="none" w:sz="0" w:space="0" w:color="auto"/>
                        <w:bottom w:val="none" w:sz="0" w:space="0" w:color="auto"/>
                        <w:right w:val="none" w:sz="0" w:space="0" w:color="auto"/>
                      </w:divBdr>
                    </w:div>
                  </w:divsChild>
                </w:div>
                <w:div w:id="714964075">
                  <w:marLeft w:val="0"/>
                  <w:marRight w:val="0"/>
                  <w:marTop w:val="0"/>
                  <w:marBottom w:val="0"/>
                  <w:divBdr>
                    <w:top w:val="none" w:sz="0" w:space="0" w:color="auto"/>
                    <w:left w:val="none" w:sz="0" w:space="0" w:color="auto"/>
                    <w:bottom w:val="none" w:sz="0" w:space="0" w:color="auto"/>
                    <w:right w:val="none" w:sz="0" w:space="0" w:color="auto"/>
                  </w:divBdr>
                  <w:divsChild>
                    <w:div w:id="1487823432">
                      <w:marLeft w:val="0"/>
                      <w:marRight w:val="0"/>
                      <w:marTop w:val="0"/>
                      <w:marBottom w:val="0"/>
                      <w:divBdr>
                        <w:top w:val="none" w:sz="0" w:space="0" w:color="auto"/>
                        <w:left w:val="none" w:sz="0" w:space="0" w:color="auto"/>
                        <w:bottom w:val="none" w:sz="0" w:space="0" w:color="auto"/>
                        <w:right w:val="none" w:sz="0" w:space="0" w:color="auto"/>
                      </w:divBdr>
                    </w:div>
                    <w:div w:id="411003167">
                      <w:marLeft w:val="0"/>
                      <w:marRight w:val="0"/>
                      <w:marTop w:val="0"/>
                      <w:marBottom w:val="0"/>
                      <w:divBdr>
                        <w:top w:val="none" w:sz="0" w:space="0" w:color="auto"/>
                        <w:left w:val="none" w:sz="0" w:space="0" w:color="auto"/>
                        <w:bottom w:val="none" w:sz="0" w:space="0" w:color="auto"/>
                        <w:right w:val="none" w:sz="0" w:space="0" w:color="auto"/>
                      </w:divBdr>
                    </w:div>
                    <w:div w:id="1871718844">
                      <w:marLeft w:val="0"/>
                      <w:marRight w:val="0"/>
                      <w:marTop w:val="0"/>
                      <w:marBottom w:val="0"/>
                      <w:divBdr>
                        <w:top w:val="none" w:sz="0" w:space="0" w:color="auto"/>
                        <w:left w:val="none" w:sz="0" w:space="0" w:color="auto"/>
                        <w:bottom w:val="none" w:sz="0" w:space="0" w:color="auto"/>
                        <w:right w:val="none" w:sz="0" w:space="0" w:color="auto"/>
                      </w:divBdr>
                    </w:div>
                  </w:divsChild>
                </w:div>
                <w:div w:id="1101992077">
                  <w:marLeft w:val="0"/>
                  <w:marRight w:val="0"/>
                  <w:marTop w:val="0"/>
                  <w:marBottom w:val="0"/>
                  <w:divBdr>
                    <w:top w:val="none" w:sz="0" w:space="0" w:color="auto"/>
                    <w:left w:val="none" w:sz="0" w:space="0" w:color="auto"/>
                    <w:bottom w:val="none" w:sz="0" w:space="0" w:color="auto"/>
                    <w:right w:val="none" w:sz="0" w:space="0" w:color="auto"/>
                  </w:divBdr>
                  <w:divsChild>
                    <w:div w:id="1196575510">
                      <w:marLeft w:val="0"/>
                      <w:marRight w:val="0"/>
                      <w:marTop w:val="0"/>
                      <w:marBottom w:val="0"/>
                      <w:divBdr>
                        <w:top w:val="none" w:sz="0" w:space="0" w:color="auto"/>
                        <w:left w:val="none" w:sz="0" w:space="0" w:color="auto"/>
                        <w:bottom w:val="none" w:sz="0" w:space="0" w:color="auto"/>
                        <w:right w:val="none" w:sz="0" w:space="0" w:color="auto"/>
                      </w:divBdr>
                    </w:div>
                    <w:div w:id="751120262">
                      <w:marLeft w:val="0"/>
                      <w:marRight w:val="0"/>
                      <w:marTop w:val="0"/>
                      <w:marBottom w:val="0"/>
                      <w:divBdr>
                        <w:top w:val="none" w:sz="0" w:space="0" w:color="auto"/>
                        <w:left w:val="none" w:sz="0" w:space="0" w:color="auto"/>
                        <w:bottom w:val="none" w:sz="0" w:space="0" w:color="auto"/>
                        <w:right w:val="none" w:sz="0" w:space="0" w:color="auto"/>
                      </w:divBdr>
                    </w:div>
                    <w:div w:id="1263223758">
                      <w:marLeft w:val="0"/>
                      <w:marRight w:val="0"/>
                      <w:marTop w:val="0"/>
                      <w:marBottom w:val="0"/>
                      <w:divBdr>
                        <w:top w:val="none" w:sz="0" w:space="0" w:color="auto"/>
                        <w:left w:val="none" w:sz="0" w:space="0" w:color="auto"/>
                        <w:bottom w:val="none" w:sz="0" w:space="0" w:color="auto"/>
                        <w:right w:val="none" w:sz="0" w:space="0" w:color="auto"/>
                      </w:divBdr>
                    </w:div>
                  </w:divsChild>
                </w:div>
                <w:div w:id="1523669952">
                  <w:marLeft w:val="0"/>
                  <w:marRight w:val="0"/>
                  <w:marTop w:val="0"/>
                  <w:marBottom w:val="0"/>
                  <w:divBdr>
                    <w:top w:val="none" w:sz="0" w:space="0" w:color="auto"/>
                    <w:left w:val="none" w:sz="0" w:space="0" w:color="auto"/>
                    <w:bottom w:val="none" w:sz="0" w:space="0" w:color="auto"/>
                    <w:right w:val="none" w:sz="0" w:space="0" w:color="auto"/>
                  </w:divBdr>
                  <w:divsChild>
                    <w:div w:id="154610015">
                      <w:marLeft w:val="0"/>
                      <w:marRight w:val="0"/>
                      <w:marTop w:val="0"/>
                      <w:marBottom w:val="0"/>
                      <w:divBdr>
                        <w:top w:val="none" w:sz="0" w:space="0" w:color="auto"/>
                        <w:left w:val="none" w:sz="0" w:space="0" w:color="auto"/>
                        <w:bottom w:val="none" w:sz="0" w:space="0" w:color="auto"/>
                        <w:right w:val="none" w:sz="0" w:space="0" w:color="auto"/>
                      </w:divBdr>
                    </w:div>
                    <w:div w:id="650525809">
                      <w:marLeft w:val="0"/>
                      <w:marRight w:val="0"/>
                      <w:marTop w:val="0"/>
                      <w:marBottom w:val="0"/>
                      <w:divBdr>
                        <w:top w:val="none" w:sz="0" w:space="0" w:color="auto"/>
                        <w:left w:val="none" w:sz="0" w:space="0" w:color="auto"/>
                        <w:bottom w:val="none" w:sz="0" w:space="0" w:color="auto"/>
                        <w:right w:val="none" w:sz="0" w:space="0" w:color="auto"/>
                      </w:divBdr>
                    </w:div>
                    <w:div w:id="1485929873">
                      <w:marLeft w:val="0"/>
                      <w:marRight w:val="0"/>
                      <w:marTop w:val="0"/>
                      <w:marBottom w:val="0"/>
                      <w:divBdr>
                        <w:top w:val="none" w:sz="0" w:space="0" w:color="auto"/>
                        <w:left w:val="none" w:sz="0" w:space="0" w:color="auto"/>
                        <w:bottom w:val="none" w:sz="0" w:space="0" w:color="auto"/>
                        <w:right w:val="none" w:sz="0" w:space="0" w:color="auto"/>
                      </w:divBdr>
                    </w:div>
                  </w:divsChild>
                </w:div>
                <w:div w:id="36011845">
                  <w:marLeft w:val="0"/>
                  <w:marRight w:val="0"/>
                  <w:marTop w:val="0"/>
                  <w:marBottom w:val="0"/>
                  <w:divBdr>
                    <w:top w:val="none" w:sz="0" w:space="0" w:color="auto"/>
                    <w:left w:val="none" w:sz="0" w:space="0" w:color="auto"/>
                    <w:bottom w:val="none" w:sz="0" w:space="0" w:color="auto"/>
                    <w:right w:val="none" w:sz="0" w:space="0" w:color="auto"/>
                  </w:divBdr>
                  <w:divsChild>
                    <w:div w:id="2114939589">
                      <w:marLeft w:val="0"/>
                      <w:marRight w:val="0"/>
                      <w:marTop w:val="0"/>
                      <w:marBottom w:val="0"/>
                      <w:divBdr>
                        <w:top w:val="none" w:sz="0" w:space="0" w:color="auto"/>
                        <w:left w:val="none" w:sz="0" w:space="0" w:color="auto"/>
                        <w:bottom w:val="none" w:sz="0" w:space="0" w:color="auto"/>
                        <w:right w:val="none" w:sz="0" w:space="0" w:color="auto"/>
                      </w:divBdr>
                    </w:div>
                    <w:div w:id="589434987">
                      <w:marLeft w:val="0"/>
                      <w:marRight w:val="0"/>
                      <w:marTop w:val="0"/>
                      <w:marBottom w:val="0"/>
                      <w:divBdr>
                        <w:top w:val="none" w:sz="0" w:space="0" w:color="auto"/>
                        <w:left w:val="none" w:sz="0" w:space="0" w:color="auto"/>
                        <w:bottom w:val="none" w:sz="0" w:space="0" w:color="auto"/>
                        <w:right w:val="none" w:sz="0" w:space="0" w:color="auto"/>
                      </w:divBdr>
                    </w:div>
                    <w:div w:id="1508132582">
                      <w:marLeft w:val="0"/>
                      <w:marRight w:val="0"/>
                      <w:marTop w:val="0"/>
                      <w:marBottom w:val="0"/>
                      <w:divBdr>
                        <w:top w:val="none" w:sz="0" w:space="0" w:color="auto"/>
                        <w:left w:val="none" w:sz="0" w:space="0" w:color="auto"/>
                        <w:bottom w:val="none" w:sz="0" w:space="0" w:color="auto"/>
                        <w:right w:val="none" w:sz="0" w:space="0" w:color="auto"/>
                      </w:divBdr>
                    </w:div>
                  </w:divsChild>
                </w:div>
                <w:div w:id="177038026">
                  <w:marLeft w:val="0"/>
                  <w:marRight w:val="0"/>
                  <w:marTop w:val="0"/>
                  <w:marBottom w:val="0"/>
                  <w:divBdr>
                    <w:top w:val="none" w:sz="0" w:space="0" w:color="auto"/>
                    <w:left w:val="none" w:sz="0" w:space="0" w:color="auto"/>
                    <w:bottom w:val="none" w:sz="0" w:space="0" w:color="auto"/>
                    <w:right w:val="none" w:sz="0" w:space="0" w:color="auto"/>
                  </w:divBdr>
                  <w:divsChild>
                    <w:div w:id="554396782">
                      <w:marLeft w:val="0"/>
                      <w:marRight w:val="0"/>
                      <w:marTop w:val="0"/>
                      <w:marBottom w:val="0"/>
                      <w:divBdr>
                        <w:top w:val="none" w:sz="0" w:space="0" w:color="auto"/>
                        <w:left w:val="none" w:sz="0" w:space="0" w:color="auto"/>
                        <w:bottom w:val="none" w:sz="0" w:space="0" w:color="auto"/>
                        <w:right w:val="none" w:sz="0" w:space="0" w:color="auto"/>
                      </w:divBdr>
                    </w:div>
                    <w:div w:id="1410351649">
                      <w:marLeft w:val="0"/>
                      <w:marRight w:val="0"/>
                      <w:marTop w:val="0"/>
                      <w:marBottom w:val="0"/>
                      <w:divBdr>
                        <w:top w:val="none" w:sz="0" w:space="0" w:color="auto"/>
                        <w:left w:val="none" w:sz="0" w:space="0" w:color="auto"/>
                        <w:bottom w:val="none" w:sz="0" w:space="0" w:color="auto"/>
                        <w:right w:val="none" w:sz="0" w:space="0" w:color="auto"/>
                      </w:divBdr>
                    </w:div>
                    <w:div w:id="2065565647">
                      <w:marLeft w:val="0"/>
                      <w:marRight w:val="0"/>
                      <w:marTop w:val="0"/>
                      <w:marBottom w:val="0"/>
                      <w:divBdr>
                        <w:top w:val="none" w:sz="0" w:space="0" w:color="auto"/>
                        <w:left w:val="none" w:sz="0" w:space="0" w:color="auto"/>
                        <w:bottom w:val="none" w:sz="0" w:space="0" w:color="auto"/>
                        <w:right w:val="none" w:sz="0" w:space="0" w:color="auto"/>
                      </w:divBdr>
                    </w:div>
                  </w:divsChild>
                </w:div>
                <w:div w:id="25371604">
                  <w:marLeft w:val="0"/>
                  <w:marRight w:val="0"/>
                  <w:marTop w:val="0"/>
                  <w:marBottom w:val="0"/>
                  <w:divBdr>
                    <w:top w:val="none" w:sz="0" w:space="0" w:color="auto"/>
                    <w:left w:val="none" w:sz="0" w:space="0" w:color="auto"/>
                    <w:bottom w:val="none" w:sz="0" w:space="0" w:color="auto"/>
                    <w:right w:val="none" w:sz="0" w:space="0" w:color="auto"/>
                  </w:divBdr>
                  <w:divsChild>
                    <w:div w:id="2032487725">
                      <w:marLeft w:val="0"/>
                      <w:marRight w:val="0"/>
                      <w:marTop w:val="0"/>
                      <w:marBottom w:val="0"/>
                      <w:divBdr>
                        <w:top w:val="none" w:sz="0" w:space="0" w:color="auto"/>
                        <w:left w:val="none" w:sz="0" w:space="0" w:color="auto"/>
                        <w:bottom w:val="none" w:sz="0" w:space="0" w:color="auto"/>
                        <w:right w:val="none" w:sz="0" w:space="0" w:color="auto"/>
                      </w:divBdr>
                    </w:div>
                    <w:div w:id="1354071998">
                      <w:marLeft w:val="0"/>
                      <w:marRight w:val="0"/>
                      <w:marTop w:val="0"/>
                      <w:marBottom w:val="0"/>
                      <w:divBdr>
                        <w:top w:val="none" w:sz="0" w:space="0" w:color="auto"/>
                        <w:left w:val="none" w:sz="0" w:space="0" w:color="auto"/>
                        <w:bottom w:val="none" w:sz="0" w:space="0" w:color="auto"/>
                        <w:right w:val="none" w:sz="0" w:space="0" w:color="auto"/>
                      </w:divBdr>
                    </w:div>
                    <w:div w:id="980038156">
                      <w:marLeft w:val="0"/>
                      <w:marRight w:val="0"/>
                      <w:marTop w:val="0"/>
                      <w:marBottom w:val="0"/>
                      <w:divBdr>
                        <w:top w:val="none" w:sz="0" w:space="0" w:color="auto"/>
                        <w:left w:val="none" w:sz="0" w:space="0" w:color="auto"/>
                        <w:bottom w:val="none" w:sz="0" w:space="0" w:color="auto"/>
                        <w:right w:val="none" w:sz="0" w:space="0" w:color="auto"/>
                      </w:divBdr>
                    </w:div>
                  </w:divsChild>
                </w:div>
                <w:div w:id="859660869">
                  <w:marLeft w:val="0"/>
                  <w:marRight w:val="0"/>
                  <w:marTop w:val="0"/>
                  <w:marBottom w:val="0"/>
                  <w:divBdr>
                    <w:top w:val="none" w:sz="0" w:space="0" w:color="auto"/>
                    <w:left w:val="none" w:sz="0" w:space="0" w:color="auto"/>
                    <w:bottom w:val="none" w:sz="0" w:space="0" w:color="auto"/>
                    <w:right w:val="none" w:sz="0" w:space="0" w:color="auto"/>
                  </w:divBdr>
                  <w:divsChild>
                    <w:div w:id="2103530784">
                      <w:marLeft w:val="0"/>
                      <w:marRight w:val="0"/>
                      <w:marTop w:val="0"/>
                      <w:marBottom w:val="0"/>
                      <w:divBdr>
                        <w:top w:val="none" w:sz="0" w:space="0" w:color="auto"/>
                        <w:left w:val="none" w:sz="0" w:space="0" w:color="auto"/>
                        <w:bottom w:val="none" w:sz="0" w:space="0" w:color="auto"/>
                        <w:right w:val="none" w:sz="0" w:space="0" w:color="auto"/>
                      </w:divBdr>
                    </w:div>
                    <w:div w:id="1006901582">
                      <w:marLeft w:val="0"/>
                      <w:marRight w:val="0"/>
                      <w:marTop w:val="0"/>
                      <w:marBottom w:val="0"/>
                      <w:divBdr>
                        <w:top w:val="none" w:sz="0" w:space="0" w:color="auto"/>
                        <w:left w:val="none" w:sz="0" w:space="0" w:color="auto"/>
                        <w:bottom w:val="none" w:sz="0" w:space="0" w:color="auto"/>
                        <w:right w:val="none" w:sz="0" w:space="0" w:color="auto"/>
                      </w:divBdr>
                    </w:div>
                    <w:div w:id="1516073752">
                      <w:marLeft w:val="0"/>
                      <w:marRight w:val="0"/>
                      <w:marTop w:val="0"/>
                      <w:marBottom w:val="0"/>
                      <w:divBdr>
                        <w:top w:val="none" w:sz="0" w:space="0" w:color="auto"/>
                        <w:left w:val="none" w:sz="0" w:space="0" w:color="auto"/>
                        <w:bottom w:val="none" w:sz="0" w:space="0" w:color="auto"/>
                        <w:right w:val="none" w:sz="0" w:space="0" w:color="auto"/>
                      </w:divBdr>
                    </w:div>
                    <w:div w:id="334697431">
                      <w:marLeft w:val="0"/>
                      <w:marRight w:val="0"/>
                      <w:marTop w:val="0"/>
                      <w:marBottom w:val="0"/>
                      <w:divBdr>
                        <w:top w:val="none" w:sz="0" w:space="0" w:color="auto"/>
                        <w:left w:val="none" w:sz="0" w:space="0" w:color="auto"/>
                        <w:bottom w:val="none" w:sz="0" w:space="0" w:color="auto"/>
                        <w:right w:val="none" w:sz="0" w:space="0" w:color="auto"/>
                      </w:divBdr>
                    </w:div>
                  </w:divsChild>
                </w:div>
                <w:div w:id="1935894924">
                  <w:marLeft w:val="0"/>
                  <w:marRight w:val="0"/>
                  <w:marTop w:val="0"/>
                  <w:marBottom w:val="0"/>
                  <w:divBdr>
                    <w:top w:val="none" w:sz="0" w:space="0" w:color="auto"/>
                    <w:left w:val="none" w:sz="0" w:space="0" w:color="auto"/>
                    <w:bottom w:val="none" w:sz="0" w:space="0" w:color="auto"/>
                    <w:right w:val="none" w:sz="0" w:space="0" w:color="auto"/>
                  </w:divBdr>
                  <w:divsChild>
                    <w:div w:id="179590944">
                      <w:marLeft w:val="0"/>
                      <w:marRight w:val="0"/>
                      <w:marTop w:val="0"/>
                      <w:marBottom w:val="0"/>
                      <w:divBdr>
                        <w:top w:val="none" w:sz="0" w:space="0" w:color="auto"/>
                        <w:left w:val="none" w:sz="0" w:space="0" w:color="auto"/>
                        <w:bottom w:val="none" w:sz="0" w:space="0" w:color="auto"/>
                        <w:right w:val="none" w:sz="0" w:space="0" w:color="auto"/>
                      </w:divBdr>
                    </w:div>
                    <w:div w:id="399836769">
                      <w:marLeft w:val="0"/>
                      <w:marRight w:val="0"/>
                      <w:marTop w:val="0"/>
                      <w:marBottom w:val="0"/>
                      <w:divBdr>
                        <w:top w:val="none" w:sz="0" w:space="0" w:color="auto"/>
                        <w:left w:val="none" w:sz="0" w:space="0" w:color="auto"/>
                        <w:bottom w:val="none" w:sz="0" w:space="0" w:color="auto"/>
                        <w:right w:val="none" w:sz="0" w:space="0" w:color="auto"/>
                      </w:divBdr>
                    </w:div>
                    <w:div w:id="1045983358">
                      <w:marLeft w:val="0"/>
                      <w:marRight w:val="0"/>
                      <w:marTop w:val="0"/>
                      <w:marBottom w:val="0"/>
                      <w:divBdr>
                        <w:top w:val="none" w:sz="0" w:space="0" w:color="auto"/>
                        <w:left w:val="none" w:sz="0" w:space="0" w:color="auto"/>
                        <w:bottom w:val="none" w:sz="0" w:space="0" w:color="auto"/>
                        <w:right w:val="none" w:sz="0" w:space="0" w:color="auto"/>
                      </w:divBdr>
                    </w:div>
                    <w:div w:id="915437262">
                      <w:marLeft w:val="0"/>
                      <w:marRight w:val="0"/>
                      <w:marTop w:val="0"/>
                      <w:marBottom w:val="0"/>
                      <w:divBdr>
                        <w:top w:val="none" w:sz="0" w:space="0" w:color="auto"/>
                        <w:left w:val="none" w:sz="0" w:space="0" w:color="auto"/>
                        <w:bottom w:val="none" w:sz="0" w:space="0" w:color="auto"/>
                        <w:right w:val="none" w:sz="0" w:space="0" w:color="auto"/>
                      </w:divBdr>
                    </w:div>
                  </w:divsChild>
                </w:div>
                <w:div w:id="2021006323">
                  <w:marLeft w:val="0"/>
                  <w:marRight w:val="0"/>
                  <w:marTop w:val="0"/>
                  <w:marBottom w:val="0"/>
                  <w:divBdr>
                    <w:top w:val="none" w:sz="0" w:space="0" w:color="auto"/>
                    <w:left w:val="none" w:sz="0" w:space="0" w:color="auto"/>
                    <w:bottom w:val="none" w:sz="0" w:space="0" w:color="auto"/>
                    <w:right w:val="none" w:sz="0" w:space="0" w:color="auto"/>
                  </w:divBdr>
                  <w:divsChild>
                    <w:div w:id="990249710">
                      <w:marLeft w:val="0"/>
                      <w:marRight w:val="0"/>
                      <w:marTop w:val="0"/>
                      <w:marBottom w:val="0"/>
                      <w:divBdr>
                        <w:top w:val="none" w:sz="0" w:space="0" w:color="auto"/>
                        <w:left w:val="none" w:sz="0" w:space="0" w:color="auto"/>
                        <w:bottom w:val="none" w:sz="0" w:space="0" w:color="auto"/>
                        <w:right w:val="none" w:sz="0" w:space="0" w:color="auto"/>
                      </w:divBdr>
                    </w:div>
                    <w:div w:id="1957562218">
                      <w:marLeft w:val="0"/>
                      <w:marRight w:val="0"/>
                      <w:marTop w:val="0"/>
                      <w:marBottom w:val="0"/>
                      <w:divBdr>
                        <w:top w:val="none" w:sz="0" w:space="0" w:color="auto"/>
                        <w:left w:val="none" w:sz="0" w:space="0" w:color="auto"/>
                        <w:bottom w:val="none" w:sz="0" w:space="0" w:color="auto"/>
                        <w:right w:val="none" w:sz="0" w:space="0" w:color="auto"/>
                      </w:divBdr>
                    </w:div>
                    <w:div w:id="1748259086">
                      <w:marLeft w:val="0"/>
                      <w:marRight w:val="0"/>
                      <w:marTop w:val="0"/>
                      <w:marBottom w:val="0"/>
                      <w:divBdr>
                        <w:top w:val="none" w:sz="0" w:space="0" w:color="auto"/>
                        <w:left w:val="none" w:sz="0" w:space="0" w:color="auto"/>
                        <w:bottom w:val="none" w:sz="0" w:space="0" w:color="auto"/>
                        <w:right w:val="none" w:sz="0" w:space="0" w:color="auto"/>
                      </w:divBdr>
                    </w:div>
                    <w:div w:id="847015096">
                      <w:marLeft w:val="0"/>
                      <w:marRight w:val="0"/>
                      <w:marTop w:val="0"/>
                      <w:marBottom w:val="0"/>
                      <w:divBdr>
                        <w:top w:val="none" w:sz="0" w:space="0" w:color="auto"/>
                        <w:left w:val="none" w:sz="0" w:space="0" w:color="auto"/>
                        <w:bottom w:val="none" w:sz="0" w:space="0" w:color="auto"/>
                        <w:right w:val="none" w:sz="0" w:space="0" w:color="auto"/>
                      </w:divBdr>
                    </w:div>
                  </w:divsChild>
                </w:div>
                <w:div w:id="1752501423">
                  <w:marLeft w:val="0"/>
                  <w:marRight w:val="0"/>
                  <w:marTop w:val="0"/>
                  <w:marBottom w:val="0"/>
                  <w:divBdr>
                    <w:top w:val="none" w:sz="0" w:space="0" w:color="auto"/>
                    <w:left w:val="none" w:sz="0" w:space="0" w:color="auto"/>
                    <w:bottom w:val="none" w:sz="0" w:space="0" w:color="auto"/>
                    <w:right w:val="none" w:sz="0" w:space="0" w:color="auto"/>
                  </w:divBdr>
                  <w:divsChild>
                    <w:div w:id="942297409">
                      <w:marLeft w:val="0"/>
                      <w:marRight w:val="0"/>
                      <w:marTop w:val="0"/>
                      <w:marBottom w:val="0"/>
                      <w:divBdr>
                        <w:top w:val="none" w:sz="0" w:space="0" w:color="auto"/>
                        <w:left w:val="none" w:sz="0" w:space="0" w:color="auto"/>
                        <w:bottom w:val="none" w:sz="0" w:space="0" w:color="auto"/>
                        <w:right w:val="none" w:sz="0" w:space="0" w:color="auto"/>
                      </w:divBdr>
                    </w:div>
                    <w:div w:id="967129107">
                      <w:marLeft w:val="0"/>
                      <w:marRight w:val="0"/>
                      <w:marTop w:val="0"/>
                      <w:marBottom w:val="0"/>
                      <w:divBdr>
                        <w:top w:val="none" w:sz="0" w:space="0" w:color="auto"/>
                        <w:left w:val="none" w:sz="0" w:space="0" w:color="auto"/>
                        <w:bottom w:val="none" w:sz="0" w:space="0" w:color="auto"/>
                        <w:right w:val="none" w:sz="0" w:space="0" w:color="auto"/>
                      </w:divBdr>
                    </w:div>
                    <w:div w:id="1066496367">
                      <w:marLeft w:val="0"/>
                      <w:marRight w:val="0"/>
                      <w:marTop w:val="0"/>
                      <w:marBottom w:val="0"/>
                      <w:divBdr>
                        <w:top w:val="none" w:sz="0" w:space="0" w:color="auto"/>
                        <w:left w:val="none" w:sz="0" w:space="0" w:color="auto"/>
                        <w:bottom w:val="none" w:sz="0" w:space="0" w:color="auto"/>
                        <w:right w:val="none" w:sz="0" w:space="0" w:color="auto"/>
                      </w:divBdr>
                    </w:div>
                    <w:div w:id="1371766648">
                      <w:marLeft w:val="0"/>
                      <w:marRight w:val="0"/>
                      <w:marTop w:val="0"/>
                      <w:marBottom w:val="0"/>
                      <w:divBdr>
                        <w:top w:val="none" w:sz="0" w:space="0" w:color="auto"/>
                        <w:left w:val="none" w:sz="0" w:space="0" w:color="auto"/>
                        <w:bottom w:val="none" w:sz="0" w:space="0" w:color="auto"/>
                        <w:right w:val="none" w:sz="0" w:space="0" w:color="auto"/>
                      </w:divBdr>
                    </w:div>
                    <w:div w:id="1411465236">
                      <w:marLeft w:val="0"/>
                      <w:marRight w:val="0"/>
                      <w:marTop w:val="0"/>
                      <w:marBottom w:val="0"/>
                      <w:divBdr>
                        <w:top w:val="none" w:sz="0" w:space="0" w:color="auto"/>
                        <w:left w:val="none" w:sz="0" w:space="0" w:color="auto"/>
                        <w:bottom w:val="none" w:sz="0" w:space="0" w:color="auto"/>
                        <w:right w:val="none" w:sz="0" w:space="0" w:color="auto"/>
                      </w:divBdr>
                    </w:div>
                    <w:div w:id="1594583308">
                      <w:marLeft w:val="0"/>
                      <w:marRight w:val="0"/>
                      <w:marTop w:val="0"/>
                      <w:marBottom w:val="0"/>
                      <w:divBdr>
                        <w:top w:val="none" w:sz="0" w:space="0" w:color="auto"/>
                        <w:left w:val="none" w:sz="0" w:space="0" w:color="auto"/>
                        <w:bottom w:val="none" w:sz="0" w:space="0" w:color="auto"/>
                        <w:right w:val="none" w:sz="0" w:space="0" w:color="auto"/>
                      </w:divBdr>
                    </w:div>
                    <w:div w:id="284699003">
                      <w:marLeft w:val="0"/>
                      <w:marRight w:val="0"/>
                      <w:marTop w:val="0"/>
                      <w:marBottom w:val="0"/>
                      <w:divBdr>
                        <w:top w:val="none" w:sz="0" w:space="0" w:color="auto"/>
                        <w:left w:val="none" w:sz="0" w:space="0" w:color="auto"/>
                        <w:bottom w:val="none" w:sz="0" w:space="0" w:color="auto"/>
                        <w:right w:val="none" w:sz="0" w:space="0" w:color="auto"/>
                      </w:divBdr>
                    </w:div>
                  </w:divsChild>
                </w:div>
                <w:div w:id="510729340">
                  <w:marLeft w:val="0"/>
                  <w:marRight w:val="0"/>
                  <w:marTop w:val="0"/>
                  <w:marBottom w:val="0"/>
                  <w:divBdr>
                    <w:top w:val="none" w:sz="0" w:space="0" w:color="auto"/>
                    <w:left w:val="none" w:sz="0" w:space="0" w:color="auto"/>
                    <w:bottom w:val="none" w:sz="0" w:space="0" w:color="auto"/>
                    <w:right w:val="none" w:sz="0" w:space="0" w:color="auto"/>
                  </w:divBdr>
                  <w:divsChild>
                    <w:div w:id="765464083">
                      <w:marLeft w:val="0"/>
                      <w:marRight w:val="0"/>
                      <w:marTop w:val="0"/>
                      <w:marBottom w:val="0"/>
                      <w:divBdr>
                        <w:top w:val="none" w:sz="0" w:space="0" w:color="auto"/>
                        <w:left w:val="none" w:sz="0" w:space="0" w:color="auto"/>
                        <w:bottom w:val="none" w:sz="0" w:space="0" w:color="auto"/>
                        <w:right w:val="none" w:sz="0" w:space="0" w:color="auto"/>
                      </w:divBdr>
                    </w:div>
                    <w:div w:id="2067994953">
                      <w:marLeft w:val="0"/>
                      <w:marRight w:val="0"/>
                      <w:marTop w:val="0"/>
                      <w:marBottom w:val="0"/>
                      <w:divBdr>
                        <w:top w:val="none" w:sz="0" w:space="0" w:color="auto"/>
                        <w:left w:val="none" w:sz="0" w:space="0" w:color="auto"/>
                        <w:bottom w:val="none" w:sz="0" w:space="0" w:color="auto"/>
                        <w:right w:val="none" w:sz="0" w:space="0" w:color="auto"/>
                      </w:divBdr>
                    </w:div>
                    <w:div w:id="293294119">
                      <w:marLeft w:val="0"/>
                      <w:marRight w:val="0"/>
                      <w:marTop w:val="0"/>
                      <w:marBottom w:val="0"/>
                      <w:divBdr>
                        <w:top w:val="none" w:sz="0" w:space="0" w:color="auto"/>
                        <w:left w:val="none" w:sz="0" w:space="0" w:color="auto"/>
                        <w:bottom w:val="none" w:sz="0" w:space="0" w:color="auto"/>
                        <w:right w:val="none" w:sz="0" w:space="0" w:color="auto"/>
                      </w:divBdr>
                    </w:div>
                    <w:div w:id="207887014">
                      <w:marLeft w:val="0"/>
                      <w:marRight w:val="0"/>
                      <w:marTop w:val="0"/>
                      <w:marBottom w:val="0"/>
                      <w:divBdr>
                        <w:top w:val="none" w:sz="0" w:space="0" w:color="auto"/>
                        <w:left w:val="none" w:sz="0" w:space="0" w:color="auto"/>
                        <w:bottom w:val="none" w:sz="0" w:space="0" w:color="auto"/>
                        <w:right w:val="none" w:sz="0" w:space="0" w:color="auto"/>
                      </w:divBdr>
                    </w:div>
                    <w:div w:id="1325667445">
                      <w:marLeft w:val="0"/>
                      <w:marRight w:val="0"/>
                      <w:marTop w:val="0"/>
                      <w:marBottom w:val="0"/>
                      <w:divBdr>
                        <w:top w:val="none" w:sz="0" w:space="0" w:color="auto"/>
                        <w:left w:val="none" w:sz="0" w:space="0" w:color="auto"/>
                        <w:bottom w:val="none" w:sz="0" w:space="0" w:color="auto"/>
                        <w:right w:val="none" w:sz="0" w:space="0" w:color="auto"/>
                      </w:divBdr>
                    </w:div>
                    <w:div w:id="1831285218">
                      <w:marLeft w:val="0"/>
                      <w:marRight w:val="0"/>
                      <w:marTop w:val="0"/>
                      <w:marBottom w:val="0"/>
                      <w:divBdr>
                        <w:top w:val="none" w:sz="0" w:space="0" w:color="auto"/>
                        <w:left w:val="none" w:sz="0" w:space="0" w:color="auto"/>
                        <w:bottom w:val="none" w:sz="0" w:space="0" w:color="auto"/>
                        <w:right w:val="none" w:sz="0" w:space="0" w:color="auto"/>
                      </w:divBdr>
                    </w:div>
                    <w:div w:id="1220088410">
                      <w:marLeft w:val="0"/>
                      <w:marRight w:val="0"/>
                      <w:marTop w:val="0"/>
                      <w:marBottom w:val="0"/>
                      <w:divBdr>
                        <w:top w:val="none" w:sz="0" w:space="0" w:color="auto"/>
                        <w:left w:val="none" w:sz="0" w:space="0" w:color="auto"/>
                        <w:bottom w:val="none" w:sz="0" w:space="0" w:color="auto"/>
                        <w:right w:val="none" w:sz="0" w:space="0" w:color="auto"/>
                      </w:divBdr>
                    </w:div>
                  </w:divsChild>
                </w:div>
                <w:div w:id="1798527245">
                  <w:marLeft w:val="0"/>
                  <w:marRight w:val="0"/>
                  <w:marTop w:val="0"/>
                  <w:marBottom w:val="0"/>
                  <w:divBdr>
                    <w:top w:val="none" w:sz="0" w:space="0" w:color="auto"/>
                    <w:left w:val="none" w:sz="0" w:space="0" w:color="auto"/>
                    <w:bottom w:val="none" w:sz="0" w:space="0" w:color="auto"/>
                    <w:right w:val="none" w:sz="0" w:space="0" w:color="auto"/>
                  </w:divBdr>
                  <w:divsChild>
                    <w:div w:id="1260718986">
                      <w:marLeft w:val="0"/>
                      <w:marRight w:val="0"/>
                      <w:marTop w:val="0"/>
                      <w:marBottom w:val="0"/>
                      <w:divBdr>
                        <w:top w:val="none" w:sz="0" w:space="0" w:color="auto"/>
                        <w:left w:val="none" w:sz="0" w:space="0" w:color="auto"/>
                        <w:bottom w:val="none" w:sz="0" w:space="0" w:color="auto"/>
                        <w:right w:val="none" w:sz="0" w:space="0" w:color="auto"/>
                      </w:divBdr>
                    </w:div>
                    <w:div w:id="709573727">
                      <w:marLeft w:val="0"/>
                      <w:marRight w:val="0"/>
                      <w:marTop w:val="0"/>
                      <w:marBottom w:val="0"/>
                      <w:divBdr>
                        <w:top w:val="none" w:sz="0" w:space="0" w:color="auto"/>
                        <w:left w:val="none" w:sz="0" w:space="0" w:color="auto"/>
                        <w:bottom w:val="none" w:sz="0" w:space="0" w:color="auto"/>
                        <w:right w:val="none" w:sz="0" w:space="0" w:color="auto"/>
                      </w:divBdr>
                    </w:div>
                    <w:div w:id="368838878">
                      <w:marLeft w:val="0"/>
                      <w:marRight w:val="0"/>
                      <w:marTop w:val="0"/>
                      <w:marBottom w:val="0"/>
                      <w:divBdr>
                        <w:top w:val="none" w:sz="0" w:space="0" w:color="auto"/>
                        <w:left w:val="none" w:sz="0" w:space="0" w:color="auto"/>
                        <w:bottom w:val="none" w:sz="0" w:space="0" w:color="auto"/>
                        <w:right w:val="none" w:sz="0" w:space="0" w:color="auto"/>
                      </w:divBdr>
                    </w:div>
                    <w:div w:id="1045564499">
                      <w:marLeft w:val="0"/>
                      <w:marRight w:val="0"/>
                      <w:marTop w:val="0"/>
                      <w:marBottom w:val="0"/>
                      <w:divBdr>
                        <w:top w:val="none" w:sz="0" w:space="0" w:color="auto"/>
                        <w:left w:val="none" w:sz="0" w:space="0" w:color="auto"/>
                        <w:bottom w:val="none" w:sz="0" w:space="0" w:color="auto"/>
                        <w:right w:val="none" w:sz="0" w:space="0" w:color="auto"/>
                      </w:divBdr>
                    </w:div>
                    <w:div w:id="1712873647">
                      <w:marLeft w:val="0"/>
                      <w:marRight w:val="0"/>
                      <w:marTop w:val="0"/>
                      <w:marBottom w:val="0"/>
                      <w:divBdr>
                        <w:top w:val="none" w:sz="0" w:space="0" w:color="auto"/>
                        <w:left w:val="none" w:sz="0" w:space="0" w:color="auto"/>
                        <w:bottom w:val="none" w:sz="0" w:space="0" w:color="auto"/>
                        <w:right w:val="none" w:sz="0" w:space="0" w:color="auto"/>
                      </w:divBdr>
                    </w:div>
                    <w:div w:id="821511052">
                      <w:marLeft w:val="0"/>
                      <w:marRight w:val="0"/>
                      <w:marTop w:val="0"/>
                      <w:marBottom w:val="0"/>
                      <w:divBdr>
                        <w:top w:val="none" w:sz="0" w:space="0" w:color="auto"/>
                        <w:left w:val="none" w:sz="0" w:space="0" w:color="auto"/>
                        <w:bottom w:val="none" w:sz="0" w:space="0" w:color="auto"/>
                        <w:right w:val="none" w:sz="0" w:space="0" w:color="auto"/>
                      </w:divBdr>
                    </w:div>
                    <w:div w:id="1664043626">
                      <w:marLeft w:val="0"/>
                      <w:marRight w:val="0"/>
                      <w:marTop w:val="0"/>
                      <w:marBottom w:val="0"/>
                      <w:divBdr>
                        <w:top w:val="none" w:sz="0" w:space="0" w:color="auto"/>
                        <w:left w:val="none" w:sz="0" w:space="0" w:color="auto"/>
                        <w:bottom w:val="none" w:sz="0" w:space="0" w:color="auto"/>
                        <w:right w:val="none" w:sz="0" w:space="0" w:color="auto"/>
                      </w:divBdr>
                    </w:div>
                  </w:divsChild>
                </w:div>
                <w:div w:id="1829789920">
                  <w:marLeft w:val="0"/>
                  <w:marRight w:val="0"/>
                  <w:marTop w:val="0"/>
                  <w:marBottom w:val="0"/>
                  <w:divBdr>
                    <w:top w:val="none" w:sz="0" w:space="0" w:color="auto"/>
                    <w:left w:val="none" w:sz="0" w:space="0" w:color="auto"/>
                    <w:bottom w:val="none" w:sz="0" w:space="0" w:color="auto"/>
                    <w:right w:val="none" w:sz="0" w:space="0" w:color="auto"/>
                  </w:divBdr>
                  <w:divsChild>
                    <w:div w:id="1828354112">
                      <w:marLeft w:val="0"/>
                      <w:marRight w:val="0"/>
                      <w:marTop w:val="0"/>
                      <w:marBottom w:val="0"/>
                      <w:divBdr>
                        <w:top w:val="none" w:sz="0" w:space="0" w:color="auto"/>
                        <w:left w:val="none" w:sz="0" w:space="0" w:color="auto"/>
                        <w:bottom w:val="none" w:sz="0" w:space="0" w:color="auto"/>
                        <w:right w:val="none" w:sz="0" w:space="0" w:color="auto"/>
                      </w:divBdr>
                    </w:div>
                  </w:divsChild>
                </w:div>
                <w:div w:id="1727144243">
                  <w:marLeft w:val="0"/>
                  <w:marRight w:val="0"/>
                  <w:marTop w:val="0"/>
                  <w:marBottom w:val="0"/>
                  <w:divBdr>
                    <w:top w:val="none" w:sz="0" w:space="0" w:color="auto"/>
                    <w:left w:val="none" w:sz="0" w:space="0" w:color="auto"/>
                    <w:bottom w:val="none" w:sz="0" w:space="0" w:color="auto"/>
                    <w:right w:val="none" w:sz="0" w:space="0" w:color="auto"/>
                  </w:divBdr>
                  <w:divsChild>
                    <w:div w:id="70739090">
                      <w:marLeft w:val="0"/>
                      <w:marRight w:val="0"/>
                      <w:marTop w:val="0"/>
                      <w:marBottom w:val="0"/>
                      <w:divBdr>
                        <w:top w:val="none" w:sz="0" w:space="0" w:color="auto"/>
                        <w:left w:val="none" w:sz="0" w:space="0" w:color="auto"/>
                        <w:bottom w:val="none" w:sz="0" w:space="0" w:color="auto"/>
                        <w:right w:val="none" w:sz="0" w:space="0" w:color="auto"/>
                      </w:divBdr>
                    </w:div>
                  </w:divsChild>
                </w:div>
                <w:div w:id="1216165935">
                  <w:marLeft w:val="0"/>
                  <w:marRight w:val="0"/>
                  <w:marTop w:val="0"/>
                  <w:marBottom w:val="0"/>
                  <w:divBdr>
                    <w:top w:val="none" w:sz="0" w:space="0" w:color="auto"/>
                    <w:left w:val="none" w:sz="0" w:space="0" w:color="auto"/>
                    <w:bottom w:val="none" w:sz="0" w:space="0" w:color="auto"/>
                    <w:right w:val="none" w:sz="0" w:space="0" w:color="auto"/>
                  </w:divBdr>
                  <w:divsChild>
                    <w:div w:id="115417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295480">
          <w:marLeft w:val="0"/>
          <w:marRight w:val="0"/>
          <w:marTop w:val="0"/>
          <w:marBottom w:val="0"/>
          <w:divBdr>
            <w:top w:val="none" w:sz="0" w:space="0" w:color="auto"/>
            <w:left w:val="none" w:sz="0" w:space="0" w:color="auto"/>
            <w:bottom w:val="none" w:sz="0" w:space="0" w:color="auto"/>
            <w:right w:val="none" w:sz="0" w:space="0" w:color="auto"/>
          </w:divBdr>
        </w:div>
        <w:div w:id="743406878">
          <w:marLeft w:val="0"/>
          <w:marRight w:val="0"/>
          <w:marTop w:val="0"/>
          <w:marBottom w:val="0"/>
          <w:divBdr>
            <w:top w:val="none" w:sz="0" w:space="0" w:color="auto"/>
            <w:left w:val="none" w:sz="0" w:space="0" w:color="auto"/>
            <w:bottom w:val="none" w:sz="0" w:space="0" w:color="auto"/>
            <w:right w:val="none" w:sz="0" w:space="0" w:color="auto"/>
          </w:divBdr>
        </w:div>
        <w:div w:id="505099805">
          <w:marLeft w:val="0"/>
          <w:marRight w:val="0"/>
          <w:marTop w:val="0"/>
          <w:marBottom w:val="0"/>
          <w:divBdr>
            <w:top w:val="none" w:sz="0" w:space="0" w:color="auto"/>
            <w:left w:val="none" w:sz="0" w:space="0" w:color="auto"/>
            <w:bottom w:val="none" w:sz="0" w:space="0" w:color="auto"/>
            <w:right w:val="none" w:sz="0" w:space="0" w:color="auto"/>
          </w:divBdr>
        </w:div>
        <w:div w:id="302974285">
          <w:marLeft w:val="0"/>
          <w:marRight w:val="0"/>
          <w:marTop w:val="0"/>
          <w:marBottom w:val="0"/>
          <w:divBdr>
            <w:top w:val="none" w:sz="0" w:space="0" w:color="auto"/>
            <w:left w:val="none" w:sz="0" w:space="0" w:color="auto"/>
            <w:bottom w:val="none" w:sz="0" w:space="0" w:color="auto"/>
            <w:right w:val="none" w:sz="0" w:space="0" w:color="auto"/>
          </w:divBdr>
        </w:div>
        <w:div w:id="1604655284">
          <w:marLeft w:val="0"/>
          <w:marRight w:val="0"/>
          <w:marTop w:val="0"/>
          <w:marBottom w:val="0"/>
          <w:divBdr>
            <w:top w:val="none" w:sz="0" w:space="0" w:color="auto"/>
            <w:left w:val="none" w:sz="0" w:space="0" w:color="auto"/>
            <w:bottom w:val="none" w:sz="0" w:space="0" w:color="auto"/>
            <w:right w:val="none" w:sz="0" w:space="0" w:color="auto"/>
          </w:divBdr>
        </w:div>
        <w:div w:id="1156070923">
          <w:marLeft w:val="0"/>
          <w:marRight w:val="0"/>
          <w:marTop w:val="0"/>
          <w:marBottom w:val="0"/>
          <w:divBdr>
            <w:top w:val="none" w:sz="0" w:space="0" w:color="auto"/>
            <w:left w:val="none" w:sz="0" w:space="0" w:color="auto"/>
            <w:bottom w:val="none" w:sz="0" w:space="0" w:color="auto"/>
            <w:right w:val="none" w:sz="0" w:space="0" w:color="auto"/>
          </w:divBdr>
        </w:div>
        <w:div w:id="1038312700">
          <w:marLeft w:val="0"/>
          <w:marRight w:val="0"/>
          <w:marTop w:val="0"/>
          <w:marBottom w:val="0"/>
          <w:divBdr>
            <w:top w:val="none" w:sz="0" w:space="0" w:color="auto"/>
            <w:left w:val="none" w:sz="0" w:space="0" w:color="auto"/>
            <w:bottom w:val="none" w:sz="0" w:space="0" w:color="auto"/>
            <w:right w:val="none" w:sz="0" w:space="0" w:color="auto"/>
          </w:divBdr>
        </w:div>
        <w:div w:id="955716714">
          <w:marLeft w:val="0"/>
          <w:marRight w:val="0"/>
          <w:marTop w:val="0"/>
          <w:marBottom w:val="0"/>
          <w:divBdr>
            <w:top w:val="none" w:sz="0" w:space="0" w:color="auto"/>
            <w:left w:val="none" w:sz="0" w:space="0" w:color="auto"/>
            <w:bottom w:val="none" w:sz="0" w:space="0" w:color="auto"/>
            <w:right w:val="none" w:sz="0" w:space="0" w:color="auto"/>
          </w:divBdr>
        </w:div>
        <w:div w:id="391852782">
          <w:marLeft w:val="0"/>
          <w:marRight w:val="0"/>
          <w:marTop w:val="0"/>
          <w:marBottom w:val="0"/>
          <w:divBdr>
            <w:top w:val="none" w:sz="0" w:space="0" w:color="auto"/>
            <w:left w:val="none" w:sz="0" w:space="0" w:color="auto"/>
            <w:bottom w:val="none" w:sz="0" w:space="0" w:color="auto"/>
            <w:right w:val="none" w:sz="0" w:space="0" w:color="auto"/>
          </w:divBdr>
          <w:divsChild>
            <w:div w:id="1270814412">
              <w:marLeft w:val="-75"/>
              <w:marRight w:val="0"/>
              <w:marTop w:val="30"/>
              <w:marBottom w:val="30"/>
              <w:divBdr>
                <w:top w:val="none" w:sz="0" w:space="0" w:color="auto"/>
                <w:left w:val="none" w:sz="0" w:space="0" w:color="auto"/>
                <w:bottom w:val="none" w:sz="0" w:space="0" w:color="auto"/>
                <w:right w:val="none" w:sz="0" w:space="0" w:color="auto"/>
              </w:divBdr>
              <w:divsChild>
                <w:div w:id="1980914307">
                  <w:marLeft w:val="0"/>
                  <w:marRight w:val="0"/>
                  <w:marTop w:val="0"/>
                  <w:marBottom w:val="0"/>
                  <w:divBdr>
                    <w:top w:val="none" w:sz="0" w:space="0" w:color="auto"/>
                    <w:left w:val="none" w:sz="0" w:space="0" w:color="auto"/>
                    <w:bottom w:val="none" w:sz="0" w:space="0" w:color="auto"/>
                    <w:right w:val="none" w:sz="0" w:space="0" w:color="auto"/>
                  </w:divBdr>
                  <w:divsChild>
                    <w:div w:id="1120614083">
                      <w:marLeft w:val="0"/>
                      <w:marRight w:val="0"/>
                      <w:marTop w:val="0"/>
                      <w:marBottom w:val="0"/>
                      <w:divBdr>
                        <w:top w:val="none" w:sz="0" w:space="0" w:color="auto"/>
                        <w:left w:val="none" w:sz="0" w:space="0" w:color="auto"/>
                        <w:bottom w:val="none" w:sz="0" w:space="0" w:color="auto"/>
                        <w:right w:val="none" w:sz="0" w:space="0" w:color="auto"/>
                      </w:divBdr>
                    </w:div>
                    <w:div w:id="1682513134">
                      <w:marLeft w:val="0"/>
                      <w:marRight w:val="0"/>
                      <w:marTop w:val="0"/>
                      <w:marBottom w:val="0"/>
                      <w:divBdr>
                        <w:top w:val="none" w:sz="0" w:space="0" w:color="auto"/>
                        <w:left w:val="none" w:sz="0" w:space="0" w:color="auto"/>
                        <w:bottom w:val="none" w:sz="0" w:space="0" w:color="auto"/>
                        <w:right w:val="none" w:sz="0" w:space="0" w:color="auto"/>
                      </w:divBdr>
                    </w:div>
                  </w:divsChild>
                </w:div>
                <w:div w:id="23135185">
                  <w:marLeft w:val="0"/>
                  <w:marRight w:val="0"/>
                  <w:marTop w:val="0"/>
                  <w:marBottom w:val="0"/>
                  <w:divBdr>
                    <w:top w:val="none" w:sz="0" w:space="0" w:color="auto"/>
                    <w:left w:val="none" w:sz="0" w:space="0" w:color="auto"/>
                    <w:bottom w:val="none" w:sz="0" w:space="0" w:color="auto"/>
                    <w:right w:val="none" w:sz="0" w:space="0" w:color="auto"/>
                  </w:divBdr>
                  <w:divsChild>
                    <w:div w:id="120805401">
                      <w:marLeft w:val="0"/>
                      <w:marRight w:val="0"/>
                      <w:marTop w:val="0"/>
                      <w:marBottom w:val="0"/>
                      <w:divBdr>
                        <w:top w:val="none" w:sz="0" w:space="0" w:color="auto"/>
                        <w:left w:val="none" w:sz="0" w:space="0" w:color="auto"/>
                        <w:bottom w:val="none" w:sz="0" w:space="0" w:color="auto"/>
                        <w:right w:val="none" w:sz="0" w:space="0" w:color="auto"/>
                      </w:divBdr>
                    </w:div>
                    <w:div w:id="1810396251">
                      <w:marLeft w:val="0"/>
                      <w:marRight w:val="0"/>
                      <w:marTop w:val="0"/>
                      <w:marBottom w:val="0"/>
                      <w:divBdr>
                        <w:top w:val="none" w:sz="0" w:space="0" w:color="auto"/>
                        <w:left w:val="none" w:sz="0" w:space="0" w:color="auto"/>
                        <w:bottom w:val="none" w:sz="0" w:space="0" w:color="auto"/>
                        <w:right w:val="none" w:sz="0" w:space="0" w:color="auto"/>
                      </w:divBdr>
                    </w:div>
                  </w:divsChild>
                </w:div>
                <w:div w:id="1104614417">
                  <w:marLeft w:val="0"/>
                  <w:marRight w:val="0"/>
                  <w:marTop w:val="0"/>
                  <w:marBottom w:val="0"/>
                  <w:divBdr>
                    <w:top w:val="none" w:sz="0" w:space="0" w:color="auto"/>
                    <w:left w:val="none" w:sz="0" w:space="0" w:color="auto"/>
                    <w:bottom w:val="none" w:sz="0" w:space="0" w:color="auto"/>
                    <w:right w:val="none" w:sz="0" w:space="0" w:color="auto"/>
                  </w:divBdr>
                  <w:divsChild>
                    <w:div w:id="1832519760">
                      <w:marLeft w:val="0"/>
                      <w:marRight w:val="0"/>
                      <w:marTop w:val="0"/>
                      <w:marBottom w:val="0"/>
                      <w:divBdr>
                        <w:top w:val="none" w:sz="0" w:space="0" w:color="auto"/>
                        <w:left w:val="none" w:sz="0" w:space="0" w:color="auto"/>
                        <w:bottom w:val="none" w:sz="0" w:space="0" w:color="auto"/>
                        <w:right w:val="none" w:sz="0" w:space="0" w:color="auto"/>
                      </w:divBdr>
                    </w:div>
                    <w:div w:id="2082555504">
                      <w:marLeft w:val="0"/>
                      <w:marRight w:val="0"/>
                      <w:marTop w:val="0"/>
                      <w:marBottom w:val="0"/>
                      <w:divBdr>
                        <w:top w:val="none" w:sz="0" w:space="0" w:color="auto"/>
                        <w:left w:val="none" w:sz="0" w:space="0" w:color="auto"/>
                        <w:bottom w:val="none" w:sz="0" w:space="0" w:color="auto"/>
                        <w:right w:val="none" w:sz="0" w:space="0" w:color="auto"/>
                      </w:divBdr>
                    </w:div>
                  </w:divsChild>
                </w:div>
                <w:div w:id="2095123288">
                  <w:marLeft w:val="0"/>
                  <w:marRight w:val="0"/>
                  <w:marTop w:val="0"/>
                  <w:marBottom w:val="0"/>
                  <w:divBdr>
                    <w:top w:val="none" w:sz="0" w:space="0" w:color="auto"/>
                    <w:left w:val="none" w:sz="0" w:space="0" w:color="auto"/>
                    <w:bottom w:val="none" w:sz="0" w:space="0" w:color="auto"/>
                    <w:right w:val="none" w:sz="0" w:space="0" w:color="auto"/>
                  </w:divBdr>
                  <w:divsChild>
                    <w:div w:id="1669020341">
                      <w:marLeft w:val="0"/>
                      <w:marRight w:val="0"/>
                      <w:marTop w:val="0"/>
                      <w:marBottom w:val="0"/>
                      <w:divBdr>
                        <w:top w:val="none" w:sz="0" w:space="0" w:color="auto"/>
                        <w:left w:val="none" w:sz="0" w:space="0" w:color="auto"/>
                        <w:bottom w:val="none" w:sz="0" w:space="0" w:color="auto"/>
                        <w:right w:val="none" w:sz="0" w:space="0" w:color="auto"/>
                      </w:divBdr>
                    </w:div>
                    <w:div w:id="1548100350">
                      <w:marLeft w:val="0"/>
                      <w:marRight w:val="0"/>
                      <w:marTop w:val="0"/>
                      <w:marBottom w:val="0"/>
                      <w:divBdr>
                        <w:top w:val="none" w:sz="0" w:space="0" w:color="auto"/>
                        <w:left w:val="none" w:sz="0" w:space="0" w:color="auto"/>
                        <w:bottom w:val="none" w:sz="0" w:space="0" w:color="auto"/>
                        <w:right w:val="none" w:sz="0" w:space="0" w:color="auto"/>
                      </w:divBdr>
                    </w:div>
                    <w:div w:id="2107188450">
                      <w:marLeft w:val="0"/>
                      <w:marRight w:val="0"/>
                      <w:marTop w:val="0"/>
                      <w:marBottom w:val="0"/>
                      <w:divBdr>
                        <w:top w:val="none" w:sz="0" w:space="0" w:color="auto"/>
                        <w:left w:val="none" w:sz="0" w:space="0" w:color="auto"/>
                        <w:bottom w:val="none" w:sz="0" w:space="0" w:color="auto"/>
                        <w:right w:val="none" w:sz="0" w:space="0" w:color="auto"/>
                      </w:divBdr>
                    </w:div>
                  </w:divsChild>
                </w:div>
                <w:div w:id="1096832114">
                  <w:marLeft w:val="0"/>
                  <w:marRight w:val="0"/>
                  <w:marTop w:val="0"/>
                  <w:marBottom w:val="0"/>
                  <w:divBdr>
                    <w:top w:val="none" w:sz="0" w:space="0" w:color="auto"/>
                    <w:left w:val="none" w:sz="0" w:space="0" w:color="auto"/>
                    <w:bottom w:val="none" w:sz="0" w:space="0" w:color="auto"/>
                    <w:right w:val="none" w:sz="0" w:space="0" w:color="auto"/>
                  </w:divBdr>
                  <w:divsChild>
                    <w:div w:id="665715385">
                      <w:marLeft w:val="0"/>
                      <w:marRight w:val="0"/>
                      <w:marTop w:val="0"/>
                      <w:marBottom w:val="0"/>
                      <w:divBdr>
                        <w:top w:val="none" w:sz="0" w:space="0" w:color="auto"/>
                        <w:left w:val="none" w:sz="0" w:space="0" w:color="auto"/>
                        <w:bottom w:val="none" w:sz="0" w:space="0" w:color="auto"/>
                        <w:right w:val="none" w:sz="0" w:space="0" w:color="auto"/>
                      </w:divBdr>
                    </w:div>
                    <w:div w:id="2047027800">
                      <w:marLeft w:val="0"/>
                      <w:marRight w:val="0"/>
                      <w:marTop w:val="0"/>
                      <w:marBottom w:val="0"/>
                      <w:divBdr>
                        <w:top w:val="none" w:sz="0" w:space="0" w:color="auto"/>
                        <w:left w:val="none" w:sz="0" w:space="0" w:color="auto"/>
                        <w:bottom w:val="none" w:sz="0" w:space="0" w:color="auto"/>
                        <w:right w:val="none" w:sz="0" w:space="0" w:color="auto"/>
                      </w:divBdr>
                    </w:div>
                    <w:div w:id="1952784932">
                      <w:marLeft w:val="0"/>
                      <w:marRight w:val="0"/>
                      <w:marTop w:val="0"/>
                      <w:marBottom w:val="0"/>
                      <w:divBdr>
                        <w:top w:val="none" w:sz="0" w:space="0" w:color="auto"/>
                        <w:left w:val="none" w:sz="0" w:space="0" w:color="auto"/>
                        <w:bottom w:val="none" w:sz="0" w:space="0" w:color="auto"/>
                        <w:right w:val="none" w:sz="0" w:space="0" w:color="auto"/>
                      </w:divBdr>
                    </w:div>
                    <w:div w:id="1441295666">
                      <w:marLeft w:val="0"/>
                      <w:marRight w:val="0"/>
                      <w:marTop w:val="0"/>
                      <w:marBottom w:val="0"/>
                      <w:divBdr>
                        <w:top w:val="none" w:sz="0" w:space="0" w:color="auto"/>
                        <w:left w:val="none" w:sz="0" w:space="0" w:color="auto"/>
                        <w:bottom w:val="none" w:sz="0" w:space="0" w:color="auto"/>
                        <w:right w:val="none" w:sz="0" w:space="0" w:color="auto"/>
                      </w:divBdr>
                    </w:div>
                  </w:divsChild>
                </w:div>
                <w:div w:id="773280863">
                  <w:marLeft w:val="0"/>
                  <w:marRight w:val="0"/>
                  <w:marTop w:val="0"/>
                  <w:marBottom w:val="0"/>
                  <w:divBdr>
                    <w:top w:val="none" w:sz="0" w:space="0" w:color="auto"/>
                    <w:left w:val="none" w:sz="0" w:space="0" w:color="auto"/>
                    <w:bottom w:val="none" w:sz="0" w:space="0" w:color="auto"/>
                    <w:right w:val="none" w:sz="0" w:space="0" w:color="auto"/>
                  </w:divBdr>
                  <w:divsChild>
                    <w:div w:id="1000816893">
                      <w:marLeft w:val="0"/>
                      <w:marRight w:val="0"/>
                      <w:marTop w:val="0"/>
                      <w:marBottom w:val="0"/>
                      <w:divBdr>
                        <w:top w:val="none" w:sz="0" w:space="0" w:color="auto"/>
                        <w:left w:val="none" w:sz="0" w:space="0" w:color="auto"/>
                        <w:bottom w:val="none" w:sz="0" w:space="0" w:color="auto"/>
                        <w:right w:val="none" w:sz="0" w:space="0" w:color="auto"/>
                      </w:divBdr>
                    </w:div>
                    <w:div w:id="1468864168">
                      <w:marLeft w:val="0"/>
                      <w:marRight w:val="0"/>
                      <w:marTop w:val="0"/>
                      <w:marBottom w:val="0"/>
                      <w:divBdr>
                        <w:top w:val="none" w:sz="0" w:space="0" w:color="auto"/>
                        <w:left w:val="none" w:sz="0" w:space="0" w:color="auto"/>
                        <w:bottom w:val="none" w:sz="0" w:space="0" w:color="auto"/>
                        <w:right w:val="none" w:sz="0" w:space="0" w:color="auto"/>
                      </w:divBdr>
                    </w:div>
                  </w:divsChild>
                </w:div>
                <w:div w:id="1485584944">
                  <w:marLeft w:val="0"/>
                  <w:marRight w:val="0"/>
                  <w:marTop w:val="0"/>
                  <w:marBottom w:val="0"/>
                  <w:divBdr>
                    <w:top w:val="none" w:sz="0" w:space="0" w:color="auto"/>
                    <w:left w:val="none" w:sz="0" w:space="0" w:color="auto"/>
                    <w:bottom w:val="none" w:sz="0" w:space="0" w:color="auto"/>
                    <w:right w:val="none" w:sz="0" w:space="0" w:color="auto"/>
                  </w:divBdr>
                  <w:divsChild>
                    <w:div w:id="1721324729">
                      <w:marLeft w:val="0"/>
                      <w:marRight w:val="0"/>
                      <w:marTop w:val="0"/>
                      <w:marBottom w:val="0"/>
                      <w:divBdr>
                        <w:top w:val="none" w:sz="0" w:space="0" w:color="auto"/>
                        <w:left w:val="none" w:sz="0" w:space="0" w:color="auto"/>
                        <w:bottom w:val="none" w:sz="0" w:space="0" w:color="auto"/>
                        <w:right w:val="none" w:sz="0" w:space="0" w:color="auto"/>
                      </w:divBdr>
                    </w:div>
                  </w:divsChild>
                </w:div>
                <w:div w:id="1866093182">
                  <w:marLeft w:val="0"/>
                  <w:marRight w:val="0"/>
                  <w:marTop w:val="0"/>
                  <w:marBottom w:val="0"/>
                  <w:divBdr>
                    <w:top w:val="none" w:sz="0" w:space="0" w:color="auto"/>
                    <w:left w:val="none" w:sz="0" w:space="0" w:color="auto"/>
                    <w:bottom w:val="none" w:sz="0" w:space="0" w:color="auto"/>
                    <w:right w:val="none" w:sz="0" w:space="0" w:color="auto"/>
                  </w:divBdr>
                  <w:divsChild>
                    <w:div w:id="1438596100">
                      <w:marLeft w:val="0"/>
                      <w:marRight w:val="0"/>
                      <w:marTop w:val="0"/>
                      <w:marBottom w:val="0"/>
                      <w:divBdr>
                        <w:top w:val="none" w:sz="0" w:space="0" w:color="auto"/>
                        <w:left w:val="none" w:sz="0" w:space="0" w:color="auto"/>
                        <w:bottom w:val="none" w:sz="0" w:space="0" w:color="auto"/>
                        <w:right w:val="none" w:sz="0" w:space="0" w:color="auto"/>
                      </w:divBdr>
                    </w:div>
                  </w:divsChild>
                </w:div>
                <w:div w:id="2093352189">
                  <w:marLeft w:val="0"/>
                  <w:marRight w:val="0"/>
                  <w:marTop w:val="0"/>
                  <w:marBottom w:val="0"/>
                  <w:divBdr>
                    <w:top w:val="none" w:sz="0" w:space="0" w:color="auto"/>
                    <w:left w:val="none" w:sz="0" w:space="0" w:color="auto"/>
                    <w:bottom w:val="none" w:sz="0" w:space="0" w:color="auto"/>
                    <w:right w:val="none" w:sz="0" w:space="0" w:color="auto"/>
                  </w:divBdr>
                  <w:divsChild>
                    <w:div w:id="1029839103">
                      <w:marLeft w:val="0"/>
                      <w:marRight w:val="0"/>
                      <w:marTop w:val="0"/>
                      <w:marBottom w:val="0"/>
                      <w:divBdr>
                        <w:top w:val="none" w:sz="0" w:space="0" w:color="auto"/>
                        <w:left w:val="none" w:sz="0" w:space="0" w:color="auto"/>
                        <w:bottom w:val="none" w:sz="0" w:space="0" w:color="auto"/>
                        <w:right w:val="none" w:sz="0" w:space="0" w:color="auto"/>
                      </w:divBdr>
                    </w:div>
                  </w:divsChild>
                </w:div>
                <w:div w:id="337736646">
                  <w:marLeft w:val="0"/>
                  <w:marRight w:val="0"/>
                  <w:marTop w:val="0"/>
                  <w:marBottom w:val="0"/>
                  <w:divBdr>
                    <w:top w:val="none" w:sz="0" w:space="0" w:color="auto"/>
                    <w:left w:val="none" w:sz="0" w:space="0" w:color="auto"/>
                    <w:bottom w:val="none" w:sz="0" w:space="0" w:color="auto"/>
                    <w:right w:val="none" w:sz="0" w:space="0" w:color="auto"/>
                  </w:divBdr>
                  <w:divsChild>
                    <w:div w:id="1548951755">
                      <w:marLeft w:val="0"/>
                      <w:marRight w:val="0"/>
                      <w:marTop w:val="0"/>
                      <w:marBottom w:val="0"/>
                      <w:divBdr>
                        <w:top w:val="none" w:sz="0" w:space="0" w:color="auto"/>
                        <w:left w:val="none" w:sz="0" w:space="0" w:color="auto"/>
                        <w:bottom w:val="none" w:sz="0" w:space="0" w:color="auto"/>
                        <w:right w:val="none" w:sz="0" w:space="0" w:color="auto"/>
                      </w:divBdr>
                    </w:div>
                  </w:divsChild>
                </w:div>
                <w:div w:id="1130366602">
                  <w:marLeft w:val="0"/>
                  <w:marRight w:val="0"/>
                  <w:marTop w:val="0"/>
                  <w:marBottom w:val="0"/>
                  <w:divBdr>
                    <w:top w:val="none" w:sz="0" w:space="0" w:color="auto"/>
                    <w:left w:val="none" w:sz="0" w:space="0" w:color="auto"/>
                    <w:bottom w:val="none" w:sz="0" w:space="0" w:color="auto"/>
                    <w:right w:val="none" w:sz="0" w:space="0" w:color="auto"/>
                  </w:divBdr>
                  <w:divsChild>
                    <w:div w:id="769811818">
                      <w:marLeft w:val="0"/>
                      <w:marRight w:val="0"/>
                      <w:marTop w:val="0"/>
                      <w:marBottom w:val="0"/>
                      <w:divBdr>
                        <w:top w:val="none" w:sz="0" w:space="0" w:color="auto"/>
                        <w:left w:val="none" w:sz="0" w:space="0" w:color="auto"/>
                        <w:bottom w:val="none" w:sz="0" w:space="0" w:color="auto"/>
                        <w:right w:val="none" w:sz="0" w:space="0" w:color="auto"/>
                      </w:divBdr>
                    </w:div>
                  </w:divsChild>
                </w:div>
                <w:div w:id="484324280">
                  <w:marLeft w:val="0"/>
                  <w:marRight w:val="0"/>
                  <w:marTop w:val="0"/>
                  <w:marBottom w:val="0"/>
                  <w:divBdr>
                    <w:top w:val="none" w:sz="0" w:space="0" w:color="auto"/>
                    <w:left w:val="none" w:sz="0" w:space="0" w:color="auto"/>
                    <w:bottom w:val="none" w:sz="0" w:space="0" w:color="auto"/>
                    <w:right w:val="none" w:sz="0" w:space="0" w:color="auto"/>
                  </w:divBdr>
                  <w:divsChild>
                    <w:div w:id="1791437561">
                      <w:marLeft w:val="0"/>
                      <w:marRight w:val="0"/>
                      <w:marTop w:val="0"/>
                      <w:marBottom w:val="0"/>
                      <w:divBdr>
                        <w:top w:val="none" w:sz="0" w:space="0" w:color="auto"/>
                        <w:left w:val="none" w:sz="0" w:space="0" w:color="auto"/>
                        <w:bottom w:val="none" w:sz="0" w:space="0" w:color="auto"/>
                        <w:right w:val="none" w:sz="0" w:space="0" w:color="auto"/>
                      </w:divBdr>
                    </w:div>
                  </w:divsChild>
                </w:div>
                <w:div w:id="1250117772">
                  <w:marLeft w:val="0"/>
                  <w:marRight w:val="0"/>
                  <w:marTop w:val="0"/>
                  <w:marBottom w:val="0"/>
                  <w:divBdr>
                    <w:top w:val="none" w:sz="0" w:space="0" w:color="auto"/>
                    <w:left w:val="none" w:sz="0" w:space="0" w:color="auto"/>
                    <w:bottom w:val="none" w:sz="0" w:space="0" w:color="auto"/>
                    <w:right w:val="none" w:sz="0" w:space="0" w:color="auto"/>
                  </w:divBdr>
                  <w:divsChild>
                    <w:div w:id="921138850">
                      <w:marLeft w:val="0"/>
                      <w:marRight w:val="0"/>
                      <w:marTop w:val="0"/>
                      <w:marBottom w:val="0"/>
                      <w:divBdr>
                        <w:top w:val="none" w:sz="0" w:space="0" w:color="auto"/>
                        <w:left w:val="none" w:sz="0" w:space="0" w:color="auto"/>
                        <w:bottom w:val="none" w:sz="0" w:space="0" w:color="auto"/>
                        <w:right w:val="none" w:sz="0" w:space="0" w:color="auto"/>
                      </w:divBdr>
                    </w:div>
                  </w:divsChild>
                </w:div>
                <w:div w:id="1929538338">
                  <w:marLeft w:val="0"/>
                  <w:marRight w:val="0"/>
                  <w:marTop w:val="0"/>
                  <w:marBottom w:val="0"/>
                  <w:divBdr>
                    <w:top w:val="none" w:sz="0" w:space="0" w:color="auto"/>
                    <w:left w:val="none" w:sz="0" w:space="0" w:color="auto"/>
                    <w:bottom w:val="none" w:sz="0" w:space="0" w:color="auto"/>
                    <w:right w:val="none" w:sz="0" w:space="0" w:color="auto"/>
                  </w:divBdr>
                  <w:divsChild>
                    <w:div w:id="990059137">
                      <w:marLeft w:val="0"/>
                      <w:marRight w:val="0"/>
                      <w:marTop w:val="0"/>
                      <w:marBottom w:val="0"/>
                      <w:divBdr>
                        <w:top w:val="none" w:sz="0" w:space="0" w:color="auto"/>
                        <w:left w:val="none" w:sz="0" w:space="0" w:color="auto"/>
                        <w:bottom w:val="none" w:sz="0" w:space="0" w:color="auto"/>
                        <w:right w:val="none" w:sz="0" w:space="0" w:color="auto"/>
                      </w:divBdr>
                    </w:div>
                    <w:div w:id="1710451469">
                      <w:marLeft w:val="0"/>
                      <w:marRight w:val="0"/>
                      <w:marTop w:val="0"/>
                      <w:marBottom w:val="0"/>
                      <w:divBdr>
                        <w:top w:val="none" w:sz="0" w:space="0" w:color="auto"/>
                        <w:left w:val="none" w:sz="0" w:space="0" w:color="auto"/>
                        <w:bottom w:val="none" w:sz="0" w:space="0" w:color="auto"/>
                        <w:right w:val="none" w:sz="0" w:space="0" w:color="auto"/>
                      </w:divBdr>
                    </w:div>
                  </w:divsChild>
                </w:div>
                <w:div w:id="1225607919">
                  <w:marLeft w:val="0"/>
                  <w:marRight w:val="0"/>
                  <w:marTop w:val="0"/>
                  <w:marBottom w:val="0"/>
                  <w:divBdr>
                    <w:top w:val="none" w:sz="0" w:space="0" w:color="auto"/>
                    <w:left w:val="none" w:sz="0" w:space="0" w:color="auto"/>
                    <w:bottom w:val="none" w:sz="0" w:space="0" w:color="auto"/>
                    <w:right w:val="none" w:sz="0" w:space="0" w:color="auto"/>
                  </w:divBdr>
                  <w:divsChild>
                    <w:div w:id="845679988">
                      <w:marLeft w:val="0"/>
                      <w:marRight w:val="0"/>
                      <w:marTop w:val="0"/>
                      <w:marBottom w:val="0"/>
                      <w:divBdr>
                        <w:top w:val="none" w:sz="0" w:space="0" w:color="auto"/>
                        <w:left w:val="none" w:sz="0" w:space="0" w:color="auto"/>
                        <w:bottom w:val="none" w:sz="0" w:space="0" w:color="auto"/>
                        <w:right w:val="none" w:sz="0" w:space="0" w:color="auto"/>
                      </w:divBdr>
                    </w:div>
                    <w:div w:id="430466470">
                      <w:marLeft w:val="0"/>
                      <w:marRight w:val="0"/>
                      <w:marTop w:val="0"/>
                      <w:marBottom w:val="0"/>
                      <w:divBdr>
                        <w:top w:val="none" w:sz="0" w:space="0" w:color="auto"/>
                        <w:left w:val="none" w:sz="0" w:space="0" w:color="auto"/>
                        <w:bottom w:val="none" w:sz="0" w:space="0" w:color="auto"/>
                        <w:right w:val="none" w:sz="0" w:space="0" w:color="auto"/>
                      </w:divBdr>
                    </w:div>
                  </w:divsChild>
                </w:div>
                <w:div w:id="970329140">
                  <w:marLeft w:val="0"/>
                  <w:marRight w:val="0"/>
                  <w:marTop w:val="0"/>
                  <w:marBottom w:val="0"/>
                  <w:divBdr>
                    <w:top w:val="none" w:sz="0" w:space="0" w:color="auto"/>
                    <w:left w:val="none" w:sz="0" w:space="0" w:color="auto"/>
                    <w:bottom w:val="none" w:sz="0" w:space="0" w:color="auto"/>
                    <w:right w:val="none" w:sz="0" w:space="0" w:color="auto"/>
                  </w:divBdr>
                  <w:divsChild>
                    <w:div w:id="1177503467">
                      <w:marLeft w:val="0"/>
                      <w:marRight w:val="0"/>
                      <w:marTop w:val="0"/>
                      <w:marBottom w:val="0"/>
                      <w:divBdr>
                        <w:top w:val="none" w:sz="0" w:space="0" w:color="auto"/>
                        <w:left w:val="none" w:sz="0" w:space="0" w:color="auto"/>
                        <w:bottom w:val="none" w:sz="0" w:space="0" w:color="auto"/>
                        <w:right w:val="none" w:sz="0" w:space="0" w:color="auto"/>
                      </w:divBdr>
                    </w:div>
                    <w:div w:id="1362247529">
                      <w:marLeft w:val="0"/>
                      <w:marRight w:val="0"/>
                      <w:marTop w:val="0"/>
                      <w:marBottom w:val="0"/>
                      <w:divBdr>
                        <w:top w:val="none" w:sz="0" w:space="0" w:color="auto"/>
                        <w:left w:val="none" w:sz="0" w:space="0" w:color="auto"/>
                        <w:bottom w:val="none" w:sz="0" w:space="0" w:color="auto"/>
                        <w:right w:val="none" w:sz="0" w:space="0" w:color="auto"/>
                      </w:divBdr>
                    </w:div>
                  </w:divsChild>
                </w:div>
                <w:div w:id="778068281">
                  <w:marLeft w:val="0"/>
                  <w:marRight w:val="0"/>
                  <w:marTop w:val="0"/>
                  <w:marBottom w:val="0"/>
                  <w:divBdr>
                    <w:top w:val="none" w:sz="0" w:space="0" w:color="auto"/>
                    <w:left w:val="none" w:sz="0" w:space="0" w:color="auto"/>
                    <w:bottom w:val="none" w:sz="0" w:space="0" w:color="auto"/>
                    <w:right w:val="none" w:sz="0" w:space="0" w:color="auto"/>
                  </w:divBdr>
                  <w:divsChild>
                    <w:div w:id="862599602">
                      <w:marLeft w:val="0"/>
                      <w:marRight w:val="0"/>
                      <w:marTop w:val="0"/>
                      <w:marBottom w:val="0"/>
                      <w:divBdr>
                        <w:top w:val="none" w:sz="0" w:space="0" w:color="auto"/>
                        <w:left w:val="none" w:sz="0" w:space="0" w:color="auto"/>
                        <w:bottom w:val="none" w:sz="0" w:space="0" w:color="auto"/>
                        <w:right w:val="none" w:sz="0" w:space="0" w:color="auto"/>
                      </w:divBdr>
                    </w:div>
                    <w:div w:id="2139762722">
                      <w:marLeft w:val="0"/>
                      <w:marRight w:val="0"/>
                      <w:marTop w:val="0"/>
                      <w:marBottom w:val="0"/>
                      <w:divBdr>
                        <w:top w:val="none" w:sz="0" w:space="0" w:color="auto"/>
                        <w:left w:val="none" w:sz="0" w:space="0" w:color="auto"/>
                        <w:bottom w:val="none" w:sz="0" w:space="0" w:color="auto"/>
                        <w:right w:val="none" w:sz="0" w:space="0" w:color="auto"/>
                      </w:divBdr>
                    </w:div>
                  </w:divsChild>
                </w:div>
                <w:div w:id="478690523">
                  <w:marLeft w:val="0"/>
                  <w:marRight w:val="0"/>
                  <w:marTop w:val="0"/>
                  <w:marBottom w:val="0"/>
                  <w:divBdr>
                    <w:top w:val="none" w:sz="0" w:space="0" w:color="auto"/>
                    <w:left w:val="none" w:sz="0" w:space="0" w:color="auto"/>
                    <w:bottom w:val="none" w:sz="0" w:space="0" w:color="auto"/>
                    <w:right w:val="none" w:sz="0" w:space="0" w:color="auto"/>
                  </w:divBdr>
                  <w:divsChild>
                    <w:div w:id="1981223132">
                      <w:marLeft w:val="0"/>
                      <w:marRight w:val="0"/>
                      <w:marTop w:val="0"/>
                      <w:marBottom w:val="0"/>
                      <w:divBdr>
                        <w:top w:val="none" w:sz="0" w:space="0" w:color="auto"/>
                        <w:left w:val="none" w:sz="0" w:space="0" w:color="auto"/>
                        <w:bottom w:val="none" w:sz="0" w:space="0" w:color="auto"/>
                        <w:right w:val="none" w:sz="0" w:space="0" w:color="auto"/>
                      </w:divBdr>
                    </w:div>
                    <w:div w:id="1645623320">
                      <w:marLeft w:val="0"/>
                      <w:marRight w:val="0"/>
                      <w:marTop w:val="0"/>
                      <w:marBottom w:val="0"/>
                      <w:divBdr>
                        <w:top w:val="none" w:sz="0" w:space="0" w:color="auto"/>
                        <w:left w:val="none" w:sz="0" w:space="0" w:color="auto"/>
                        <w:bottom w:val="none" w:sz="0" w:space="0" w:color="auto"/>
                        <w:right w:val="none" w:sz="0" w:space="0" w:color="auto"/>
                      </w:divBdr>
                    </w:div>
                  </w:divsChild>
                </w:div>
                <w:div w:id="1228882846">
                  <w:marLeft w:val="0"/>
                  <w:marRight w:val="0"/>
                  <w:marTop w:val="0"/>
                  <w:marBottom w:val="0"/>
                  <w:divBdr>
                    <w:top w:val="none" w:sz="0" w:space="0" w:color="auto"/>
                    <w:left w:val="none" w:sz="0" w:space="0" w:color="auto"/>
                    <w:bottom w:val="none" w:sz="0" w:space="0" w:color="auto"/>
                    <w:right w:val="none" w:sz="0" w:space="0" w:color="auto"/>
                  </w:divBdr>
                  <w:divsChild>
                    <w:div w:id="756172687">
                      <w:marLeft w:val="0"/>
                      <w:marRight w:val="0"/>
                      <w:marTop w:val="0"/>
                      <w:marBottom w:val="0"/>
                      <w:divBdr>
                        <w:top w:val="none" w:sz="0" w:space="0" w:color="auto"/>
                        <w:left w:val="none" w:sz="0" w:space="0" w:color="auto"/>
                        <w:bottom w:val="none" w:sz="0" w:space="0" w:color="auto"/>
                        <w:right w:val="none" w:sz="0" w:space="0" w:color="auto"/>
                      </w:divBdr>
                    </w:div>
                  </w:divsChild>
                </w:div>
                <w:div w:id="1420247178">
                  <w:marLeft w:val="0"/>
                  <w:marRight w:val="0"/>
                  <w:marTop w:val="0"/>
                  <w:marBottom w:val="0"/>
                  <w:divBdr>
                    <w:top w:val="none" w:sz="0" w:space="0" w:color="auto"/>
                    <w:left w:val="none" w:sz="0" w:space="0" w:color="auto"/>
                    <w:bottom w:val="none" w:sz="0" w:space="0" w:color="auto"/>
                    <w:right w:val="none" w:sz="0" w:space="0" w:color="auto"/>
                  </w:divBdr>
                  <w:divsChild>
                    <w:div w:id="365370405">
                      <w:marLeft w:val="0"/>
                      <w:marRight w:val="0"/>
                      <w:marTop w:val="0"/>
                      <w:marBottom w:val="0"/>
                      <w:divBdr>
                        <w:top w:val="none" w:sz="0" w:space="0" w:color="auto"/>
                        <w:left w:val="none" w:sz="0" w:space="0" w:color="auto"/>
                        <w:bottom w:val="none" w:sz="0" w:space="0" w:color="auto"/>
                        <w:right w:val="none" w:sz="0" w:space="0" w:color="auto"/>
                      </w:divBdr>
                    </w:div>
                  </w:divsChild>
                </w:div>
                <w:div w:id="1247882584">
                  <w:marLeft w:val="0"/>
                  <w:marRight w:val="0"/>
                  <w:marTop w:val="0"/>
                  <w:marBottom w:val="0"/>
                  <w:divBdr>
                    <w:top w:val="none" w:sz="0" w:space="0" w:color="auto"/>
                    <w:left w:val="none" w:sz="0" w:space="0" w:color="auto"/>
                    <w:bottom w:val="none" w:sz="0" w:space="0" w:color="auto"/>
                    <w:right w:val="none" w:sz="0" w:space="0" w:color="auto"/>
                  </w:divBdr>
                  <w:divsChild>
                    <w:div w:id="270433491">
                      <w:marLeft w:val="0"/>
                      <w:marRight w:val="0"/>
                      <w:marTop w:val="0"/>
                      <w:marBottom w:val="0"/>
                      <w:divBdr>
                        <w:top w:val="none" w:sz="0" w:space="0" w:color="auto"/>
                        <w:left w:val="none" w:sz="0" w:space="0" w:color="auto"/>
                        <w:bottom w:val="none" w:sz="0" w:space="0" w:color="auto"/>
                        <w:right w:val="none" w:sz="0" w:space="0" w:color="auto"/>
                      </w:divBdr>
                    </w:div>
                  </w:divsChild>
                </w:div>
                <w:div w:id="664282297">
                  <w:marLeft w:val="0"/>
                  <w:marRight w:val="0"/>
                  <w:marTop w:val="0"/>
                  <w:marBottom w:val="0"/>
                  <w:divBdr>
                    <w:top w:val="none" w:sz="0" w:space="0" w:color="auto"/>
                    <w:left w:val="none" w:sz="0" w:space="0" w:color="auto"/>
                    <w:bottom w:val="none" w:sz="0" w:space="0" w:color="auto"/>
                    <w:right w:val="none" w:sz="0" w:space="0" w:color="auto"/>
                  </w:divBdr>
                  <w:divsChild>
                    <w:div w:id="340208611">
                      <w:marLeft w:val="0"/>
                      <w:marRight w:val="0"/>
                      <w:marTop w:val="0"/>
                      <w:marBottom w:val="0"/>
                      <w:divBdr>
                        <w:top w:val="none" w:sz="0" w:space="0" w:color="auto"/>
                        <w:left w:val="none" w:sz="0" w:space="0" w:color="auto"/>
                        <w:bottom w:val="none" w:sz="0" w:space="0" w:color="auto"/>
                        <w:right w:val="none" w:sz="0" w:space="0" w:color="auto"/>
                      </w:divBdr>
                    </w:div>
                  </w:divsChild>
                </w:div>
                <w:div w:id="1279333384">
                  <w:marLeft w:val="0"/>
                  <w:marRight w:val="0"/>
                  <w:marTop w:val="0"/>
                  <w:marBottom w:val="0"/>
                  <w:divBdr>
                    <w:top w:val="none" w:sz="0" w:space="0" w:color="auto"/>
                    <w:left w:val="none" w:sz="0" w:space="0" w:color="auto"/>
                    <w:bottom w:val="none" w:sz="0" w:space="0" w:color="auto"/>
                    <w:right w:val="none" w:sz="0" w:space="0" w:color="auto"/>
                  </w:divBdr>
                  <w:divsChild>
                    <w:div w:id="1313631688">
                      <w:marLeft w:val="0"/>
                      <w:marRight w:val="0"/>
                      <w:marTop w:val="0"/>
                      <w:marBottom w:val="0"/>
                      <w:divBdr>
                        <w:top w:val="none" w:sz="0" w:space="0" w:color="auto"/>
                        <w:left w:val="none" w:sz="0" w:space="0" w:color="auto"/>
                        <w:bottom w:val="none" w:sz="0" w:space="0" w:color="auto"/>
                        <w:right w:val="none" w:sz="0" w:space="0" w:color="auto"/>
                      </w:divBdr>
                    </w:div>
                  </w:divsChild>
                </w:div>
                <w:div w:id="1008483944">
                  <w:marLeft w:val="0"/>
                  <w:marRight w:val="0"/>
                  <w:marTop w:val="0"/>
                  <w:marBottom w:val="0"/>
                  <w:divBdr>
                    <w:top w:val="none" w:sz="0" w:space="0" w:color="auto"/>
                    <w:left w:val="none" w:sz="0" w:space="0" w:color="auto"/>
                    <w:bottom w:val="none" w:sz="0" w:space="0" w:color="auto"/>
                    <w:right w:val="none" w:sz="0" w:space="0" w:color="auto"/>
                  </w:divBdr>
                  <w:divsChild>
                    <w:div w:id="1926838938">
                      <w:marLeft w:val="0"/>
                      <w:marRight w:val="0"/>
                      <w:marTop w:val="0"/>
                      <w:marBottom w:val="0"/>
                      <w:divBdr>
                        <w:top w:val="none" w:sz="0" w:space="0" w:color="auto"/>
                        <w:left w:val="none" w:sz="0" w:space="0" w:color="auto"/>
                        <w:bottom w:val="none" w:sz="0" w:space="0" w:color="auto"/>
                        <w:right w:val="none" w:sz="0" w:space="0" w:color="auto"/>
                      </w:divBdr>
                    </w:div>
                  </w:divsChild>
                </w:div>
                <w:div w:id="1420175047">
                  <w:marLeft w:val="0"/>
                  <w:marRight w:val="0"/>
                  <w:marTop w:val="0"/>
                  <w:marBottom w:val="0"/>
                  <w:divBdr>
                    <w:top w:val="none" w:sz="0" w:space="0" w:color="auto"/>
                    <w:left w:val="none" w:sz="0" w:space="0" w:color="auto"/>
                    <w:bottom w:val="none" w:sz="0" w:space="0" w:color="auto"/>
                    <w:right w:val="none" w:sz="0" w:space="0" w:color="auto"/>
                  </w:divBdr>
                  <w:divsChild>
                    <w:div w:id="1183784587">
                      <w:marLeft w:val="0"/>
                      <w:marRight w:val="0"/>
                      <w:marTop w:val="0"/>
                      <w:marBottom w:val="0"/>
                      <w:divBdr>
                        <w:top w:val="none" w:sz="0" w:space="0" w:color="auto"/>
                        <w:left w:val="none" w:sz="0" w:space="0" w:color="auto"/>
                        <w:bottom w:val="none" w:sz="0" w:space="0" w:color="auto"/>
                        <w:right w:val="none" w:sz="0" w:space="0" w:color="auto"/>
                      </w:divBdr>
                    </w:div>
                  </w:divsChild>
                </w:div>
                <w:div w:id="468746190">
                  <w:marLeft w:val="0"/>
                  <w:marRight w:val="0"/>
                  <w:marTop w:val="0"/>
                  <w:marBottom w:val="0"/>
                  <w:divBdr>
                    <w:top w:val="none" w:sz="0" w:space="0" w:color="auto"/>
                    <w:left w:val="none" w:sz="0" w:space="0" w:color="auto"/>
                    <w:bottom w:val="none" w:sz="0" w:space="0" w:color="auto"/>
                    <w:right w:val="none" w:sz="0" w:space="0" w:color="auto"/>
                  </w:divBdr>
                  <w:divsChild>
                    <w:div w:id="717706562">
                      <w:marLeft w:val="0"/>
                      <w:marRight w:val="0"/>
                      <w:marTop w:val="0"/>
                      <w:marBottom w:val="0"/>
                      <w:divBdr>
                        <w:top w:val="none" w:sz="0" w:space="0" w:color="auto"/>
                        <w:left w:val="none" w:sz="0" w:space="0" w:color="auto"/>
                        <w:bottom w:val="none" w:sz="0" w:space="0" w:color="auto"/>
                        <w:right w:val="none" w:sz="0" w:space="0" w:color="auto"/>
                      </w:divBdr>
                    </w:div>
                    <w:div w:id="1838306087">
                      <w:marLeft w:val="0"/>
                      <w:marRight w:val="0"/>
                      <w:marTop w:val="0"/>
                      <w:marBottom w:val="0"/>
                      <w:divBdr>
                        <w:top w:val="none" w:sz="0" w:space="0" w:color="auto"/>
                        <w:left w:val="none" w:sz="0" w:space="0" w:color="auto"/>
                        <w:bottom w:val="none" w:sz="0" w:space="0" w:color="auto"/>
                        <w:right w:val="none" w:sz="0" w:space="0" w:color="auto"/>
                      </w:divBdr>
                    </w:div>
                  </w:divsChild>
                </w:div>
                <w:div w:id="463498907">
                  <w:marLeft w:val="0"/>
                  <w:marRight w:val="0"/>
                  <w:marTop w:val="0"/>
                  <w:marBottom w:val="0"/>
                  <w:divBdr>
                    <w:top w:val="none" w:sz="0" w:space="0" w:color="auto"/>
                    <w:left w:val="none" w:sz="0" w:space="0" w:color="auto"/>
                    <w:bottom w:val="none" w:sz="0" w:space="0" w:color="auto"/>
                    <w:right w:val="none" w:sz="0" w:space="0" w:color="auto"/>
                  </w:divBdr>
                  <w:divsChild>
                    <w:div w:id="999234619">
                      <w:marLeft w:val="0"/>
                      <w:marRight w:val="0"/>
                      <w:marTop w:val="0"/>
                      <w:marBottom w:val="0"/>
                      <w:divBdr>
                        <w:top w:val="none" w:sz="0" w:space="0" w:color="auto"/>
                        <w:left w:val="none" w:sz="0" w:space="0" w:color="auto"/>
                        <w:bottom w:val="none" w:sz="0" w:space="0" w:color="auto"/>
                        <w:right w:val="none" w:sz="0" w:space="0" w:color="auto"/>
                      </w:divBdr>
                    </w:div>
                    <w:div w:id="651641581">
                      <w:marLeft w:val="0"/>
                      <w:marRight w:val="0"/>
                      <w:marTop w:val="0"/>
                      <w:marBottom w:val="0"/>
                      <w:divBdr>
                        <w:top w:val="none" w:sz="0" w:space="0" w:color="auto"/>
                        <w:left w:val="none" w:sz="0" w:space="0" w:color="auto"/>
                        <w:bottom w:val="none" w:sz="0" w:space="0" w:color="auto"/>
                        <w:right w:val="none" w:sz="0" w:space="0" w:color="auto"/>
                      </w:divBdr>
                    </w:div>
                  </w:divsChild>
                </w:div>
                <w:div w:id="2071339197">
                  <w:marLeft w:val="0"/>
                  <w:marRight w:val="0"/>
                  <w:marTop w:val="0"/>
                  <w:marBottom w:val="0"/>
                  <w:divBdr>
                    <w:top w:val="none" w:sz="0" w:space="0" w:color="auto"/>
                    <w:left w:val="none" w:sz="0" w:space="0" w:color="auto"/>
                    <w:bottom w:val="none" w:sz="0" w:space="0" w:color="auto"/>
                    <w:right w:val="none" w:sz="0" w:space="0" w:color="auto"/>
                  </w:divBdr>
                  <w:divsChild>
                    <w:div w:id="1578052412">
                      <w:marLeft w:val="0"/>
                      <w:marRight w:val="0"/>
                      <w:marTop w:val="0"/>
                      <w:marBottom w:val="0"/>
                      <w:divBdr>
                        <w:top w:val="none" w:sz="0" w:space="0" w:color="auto"/>
                        <w:left w:val="none" w:sz="0" w:space="0" w:color="auto"/>
                        <w:bottom w:val="none" w:sz="0" w:space="0" w:color="auto"/>
                        <w:right w:val="none" w:sz="0" w:space="0" w:color="auto"/>
                      </w:divBdr>
                    </w:div>
                    <w:div w:id="760376264">
                      <w:marLeft w:val="0"/>
                      <w:marRight w:val="0"/>
                      <w:marTop w:val="0"/>
                      <w:marBottom w:val="0"/>
                      <w:divBdr>
                        <w:top w:val="none" w:sz="0" w:space="0" w:color="auto"/>
                        <w:left w:val="none" w:sz="0" w:space="0" w:color="auto"/>
                        <w:bottom w:val="none" w:sz="0" w:space="0" w:color="auto"/>
                        <w:right w:val="none" w:sz="0" w:space="0" w:color="auto"/>
                      </w:divBdr>
                    </w:div>
                  </w:divsChild>
                </w:div>
                <w:div w:id="956639208">
                  <w:marLeft w:val="0"/>
                  <w:marRight w:val="0"/>
                  <w:marTop w:val="0"/>
                  <w:marBottom w:val="0"/>
                  <w:divBdr>
                    <w:top w:val="none" w:sz="0" w:space="0" w:color="auto"/>
                    <w:left w:val="none" w:sz="0" w:space="0" w:color="auto"/>
                    <w:bottom w:val="none" w:sz="0" w:space="0" w:color="auto"/>
                    <w:right w:val="none" w:sz="0" w:space="0" w:color="auto"/>
                  </w:divBdr>
                  <w:divsChild>
                    <w:div w:id="63259072">
                      <w:marLeft w:val="0"/>
                      <w:marRight w:val="0"/>
                      <w:marTop w:val="0"/>
                      <w:marBottom w:val="0"/>
                      <w:divBdr>
                        <w:top w:val="none" w:sz="0" w:space="0" w:color="auto"/>
                        <w:left w:val="none" w:sz="0" w:space="0" w:color="auto"/>
                        <w:bottom w:val="none" w:sz="0" w:space="0" w:color="auto"/>
                        <w:right w:val="none" w:sz="0" w:space="0" w:color="auto"/>
                      </w:divBdr>
                    </w:div>
                    <w:div w:id="165831441">
                      <w:marLeft w:val="0"/>
                      <w:marRight w:val="0"/>
                      <w:marTop w:val="0"/>
                      <w:marBottom w:val="0"/>
                      <w:divBdr>
                        <w:top w:val="none" w:sz="0" w:space="0" w:color="auto"/>
                        <w:left w:val="none" w:sz="0" w:space="0" w:color="auto"/>
                        <w:bottom w:val="none" w:sz="0" w:space="0" w:color="auto"/>
                        <w:right w:val="none" w:sz="0" w:space="0" w:color="auto"/>
                      </w:divBdr>
                    </w:div>
                  </w:divsChild>
                </w:div>
                <w:div w:id="1747998409">
                  <w:marLeft w:val="0"/>
                  <w:marRight w:val="0"/>
                  <w:marTop w:val="0"/>
                  <w:marBottom w:val="0"/>
                  <w:divBdr>
                    <w:top w:val="none" w:sz="0" w:space="0" w:color="auto"/>
                    <w:left w:val="none" w:sz="0" w:space="0" w:color="auto"/>
                    <w:bottom w:val="none" w:sz="0" w:space="0" w:color="auto"/>
                    <w:right w:val="none" w:sz="0" w:space="0" w:color="auto"/>
                  </w:divBdr>
                  <w:divsChild>
                    <w:div w:id="127940249">
                      <w:marLeft w:val="0"/>
                      <w:marRight w:val="0"/>
                      <w:marTop w:val="0"/>
                      <w:marBottom w:val="0"/>
                      <w:divBdr>
                        <w:top w:val="none" w:sz="0" w:space="0" w:color="auto"/>
                        <w:left w:val="none" w:sz="0" w:space="0" w:color="auto"/>
                        <w:bottom w:val="none" w:sz="0" w:space="0" w:color="auto"/>
                        <w:right w:val="none" w:sz="0" w:space="0" w:color="auto"/>
                      </w:divBdr>
                    </w:div>
                    <w:div w:id="306324365">
                      <w:marLeft w:val="0"/>
                      <w:marRight w:val="0"/>
                      <w:marTop w:val="0"/>
                      <w:marBottom w:val="0"/>
                      <w:divBdr>
                        <w:top w:val="none" w:sz="0" w:space="0" w:color="auto"/>
                        <w:left w:val="none" w:sz="0" w:space="0" w:color="auto"/>
                        <w:bottom w:val="none" w:sz="0" w:space="0" w:color="auto"/>
                        <w:right w:val="none" w:sz="0" w:space="0" w:color="auto"/>
                      </w:divBdr>
                    </w:div>
                  </w:divsChild>
                </w:div>
                <w:div w:id="1266696416">
                  <w:marLeft w:val="0"/>
                  <w:marRight w:val="0"/>
                  <w:marTop w:val="0"/>
                  <w:marBottom w:val="0"/>
                  <w:divBdr>
                    <w:top w:val="none" w:sz="0" w:space="0" w:color="auto"/>
                    <w:left w:val="none" w:sz="0" w:space="0" w:color="auto"/>
                    <w:bottom w:val="none" w:sz="0" w:space="0" w:color="auto"/>
                    <w:right w:val="none" w:sz="0" w:space="0" w:color="auto"/>
                  </w:divBdr>
                  <w:divsChild>
                    <w:div w:id="30959615">
                      <w:marLeft w:val="0"/>
                      <w:marRight w:val="0"/>
                      <w:marTop w:val="0"/>
                      <w:marBottom w:val="0"/>
                      <w:divBdr>
                        <w:top w:val="none" w:sz="0" w:space="0" w:color="auto"/>
                        <w:left w:val="none" w:sz="0" w:space="0" w:color="auto"/>
                        <w:bottom w:val="none" w:sz="0" w:space="0" w:color="auto"/>
                        <w:right w:val="none" w:sz="0" w:space="0" w:color="auto"/>
                      </w:divBdr>
                    </w:div>
                  </w:divsChild>
                </w:div>
                <w:div w:id="703409170">
                  <w:marLeft w:val="0"/>
                  <w:marRight w:val="0"/>
                  <w:marTop w:val="0"/>
                  <w:marBottom w:val="0"/>
                  <w:divBdr>
                    <w:top w:val="none" w:sz="0" w:space="0" w:color="auto"/>
                    <w:left w:val="none" w:sz="0" w:space="0" w:color="auto"/>
                    <w:bottom w:val="none" w:sz="0" w:space="0" w:color="auto"/>
                    <w:right w:val="none" w:sz="0" w:space="0" w:color="auto"/>
                  </w:divBdr>
                  <w:divsChild>
                    <w:div w:id="1783263394">
                      <w:marLeft w:val="0"/>
                      <w:marRight w:val="0"/>
                      <w:marTop w:val="0"/>
                      <w:marBottom w:val="0"/>
                      <w:divBdr>
                        <w:top w:val="none" w:sz="0" w:space="0" w:color="auto"/>
                        <w:left w:val="none" w:sz="0" w:space="0" w:color="auto"/>
                        <w:bottom w:val="none" w:sz="0" w:space="0" w:color="auto"/>
                        <w:right w:val="none" w:sz="0" w:space="0" w:color="auto"/>
                      </w:divBdr>
                    </w:div>
                  </w:divsChild>
                </w:div>
                <w:div w:id="1588924384">
                  <w:marLeft w:val="0"/>
                  <w:marRight w:val="0"/>
                  <w:marTop w:val="0"/>
                  <w:marBottom w:val="0"/>
                  <w:divBdr>
                    <w:top w:val="none" w:sz="0" w:space="0" w:color="auto"/>
                    <w:left w:val="none" w:sz="0" w:space="0" w:color="auto"/>
                    <w:bottom w:val="none" w:sz="0" w:space="0" w:color="auto"/>
                    <w:right w:val="none" w:sz="0" w:space="0" w:color="auto"/>
                  </w:divBdr>
                  <w:divsChild>
                    <w:div w:id="1440906291">
                      <w:marLeft w:val="0"/>
                      <w:marRight w:val="0"/>
                      <w:marTop w:val="0"/>
                      <w:marBottom w:val="0"/>
                      <w:divBdr>
                        <w:top w:val="none" w:sz="0" w:space="0" w:color="auto"/>
                        <w:left w:val="none" w:sz="0" w:space="0" w:color="auto"/>
                        <w:bottom w:val="none" w:sz="0" w:space="0" w:color="auto"/>
                        <w:right w:val="none" w:sz="0" w:space="0" w:color="auto"/>
                      </w:divBdr>
                    </w:div>
                  </w:divsChild>
                </w:div>
                <w:div w:id="2047024548">
                  <w:marLeft w:val="0"/>
                  <w:marRight w:val="0"/>
                  <w:marTop w:val="0"/>
                  <w:marBottom w:val="0"/>
                  <w:divBdr>
                    <w:top w:val="none" w:sz="0" w:space="0" w:color="auto"/>
                    <w:left w:val="none" w:sz="0" w:space="0" w:color="auto"/>
                    <w:bottom w:val="none" w:sz="0" w:space="0" w:color="auto"/>
                    <w:right w:val="none" w:sz="0" w:space="0" w:color="auto"/>
                  </w:divBdr>
                  <w:divsChild>
                    <w:div w:id="2141224248">
                      <w:marLeft w:val="0"/>
                      <w:marRight w:val="0"/>
                      <w:marTop w:val="0"/>
                      <w:marBottom w:val="0"/>
                      <w:divBdr>
                        <w:top w:val="none" w:sz="0" w:space="0" w:color="auto"/>
                        <w:left w:val="none" w:sz="0" w:space="0" w:color="auto"/>
                        <w:bottom w:val="none" w:sz="0" w:space="0" w:color="auto"/>
                        <w:right w:val="none" w:sz="0" w:space="0" w:color="auto"/>
                      </w:divBdr>
                    </w:div>
                  </w:divsChild>
                </w:div>
                <w:div w:id="526453978">
                  <w:marLeft w:val="0"/>
                  <w:marRight w:val="0"/>
                  <w:marTop w:val="0"/>
                  <w:marBottom w:val="0"/>
                  <w:divBdr>
                    <w:top w:val="none" w:sz="0" w:space="0" w:color="auto"/>
                    <w:left w:val="none" w:sz="0" w:space="0" w:color="auto"/>
                    <w:bottom w:val="none" w:sz="0" w:space="0" w:color="auto"/>
                    <w:right w:val="none" w:sz="0" w:space="0" w:color="auto"/>
                  </w:divBdr>
                  <w:divsChild>
                    <w:div w:id="841504835">
                      <w:marLeft w:val="0"/>
                      <w:marRight w:val="0"/>
                      <w:marTop w:val="0"/>
                      <w:marBottom w:val="0"/>
                      <w:divBdr>
                        <w:top w:val="none" w:sz="0" w:space="0" w:color="auto"/>
                        <w:left w:val="none" w:sz="0" w:space="0" w:color="auto"/>
                        <w:bottom w:val="none" w:sz="0" w:space="0" w:color="auto"/>
                        <w:right w:val="none" w:sz="0" w:space="0" w:color="auto"/>
                      </w:divBdr>
                    </w:div>
                  </w:divsChild>
                </w:div>
                <w:div w:id="1820682130">
                  <w:marLeft w:val="0"/>
                  <w:marRight w:val="0"/>
                  <w:marTop w:val="0"/>
                  <w:marBottom w:val="0"/>
                  <w:divBdr>
                    <w:top w:val="none" w:sz="0" w:space="0" w:color="auto"/>
                    <w:left w:val="none" w:sz="0" w:space="0" w:color="auto"/>
                    <w:bottom w:val="none" w:sz="0" w:space="0" w:color="auto"/>
                    <w:right w:val="none" w:sz="0" w:space="0" w:color="auto"/>
                  </w:divBdr>
                  <w:divsChild>
                    <w:div w:id="182860059">
                      <w:marLeft w:val="0"/>
                      <w:marRight w:val="0"/>
                      <w:marTop w:val="0"/>
                      <w:marBottom w:val="0"/>
                      <w:divBdr>
                        <w:top w:val="none" w:sz="0" w:space="0" w:color="auto"/>
                        <w:left w:val="none" w:sz="0" w:space="0" w:color="auto"/>
                        <w:bottom w:val="none" w:sz="0" w:space="0" w:color="auto"/>
                        <w:right w:val="none" w:sz="0" w:space="0" w:color="auto"/>
                      </w:divBdr>
                    </w:div>
                  </w:divsChild>
                </w:div>
                <w:div w:id="510726700">
                  <w:marLeft w:val="0"/>
                  <w:marRight w:val="0"/>
                  <w:marTop w:val="0"/>
                  <w:marBottom w:val="0"/>
                  <w:divBdr>
                    <w:top w:val="none" w:sz="0" w:space="0" w:color="auto"/>
                    <w:left w:val="none" w:sz="0" w:space="0" w:color="auto"/>
                    <w:bottom w:val="none" w:sz="0" w:space="0" w:color="auto"/>
                    <w:right w:val="none" w:sz="0" w:space="0" w:color="auto"/>
                  </w:divBdr>
                  <w:divsChild>
                    <w:div w:id="1860777979">
                      <w:marLeft w:val="0"/>
                      <w:marRight w:val="0"/>
                      <w:marTop w:val="0"/>
                      <w:marBottom w:val="0"/>
                      <w:divBdr>
                        <w:top w:val="none" w:sz="0" w:space="0" w:color="auto"/>
                        <w:left w:val="none" w:sz="0" w:space="0" w:color="auto"/>
                        <w:bottom w:val="none" w:sz="0" w:space="0" w:color="auto"/>
                        <w:right w:val="none" w:sz="0" w:space="0" w:color="auto"/>
                      </w:divBdr>
                    </w:div>
                  </w:divsChild>
                </w:div>
                <w:div w:id="612437909">
                  <w:marLeft w:val="0"/>
                  <w:marRight w:val="0"/>
                  <w:marTop w:val="0"/>
                  <w:marBottom w:val="0"/>
                  <w:divBdr>
                    <w:top w:val="none" w:sz="0" w:space="0" w:color="auto"/>
                    <w:left w:val="none" w:sz="0" w:space="0" w:color="auto"/>
                    <w:bottom w:val="none" w:sz="0" w:space="0" w:color="auto"/>
                    <w:right w:val="none" w:sz="0" w:space="0" w:color="auto"/>
                  </w:divBdr>
                  <w:divsChild>
                    <w:div w:id="1058161754">
                      <w:marLeft w:val="0"/>
                      <w:marRight w:val="0"/>
                      <w:marTop w:val="0"/>
                      <w:marBottom w:val="0"/>
                      <w:divBdr>
                        <w:top w:val="none" w:sz="0" w:space="0" w:color="auto"/>
                        <w:left w:val="none" w:sz="0" w:space="0" w:color="auto"/>
                        <w:bottom w:val="none" w:sz="0" w:space="0" w:color="auto"/>
                        <w:right w:val="none" w:sz="0" w:space="0" w:color="auto"/>
                      </w:divBdr>
                    </w:div>
                    <w:div w:id="1097139865">
                      <w:marLeft w:val="0"/>
                      <w:marRight w:val="0"/>
                      <w:marTop w:val="0"/>
                      <w:marBottom w:val="0"/>
                      <w:divBdr>
                        <w:top w:val="none" w:sz="0" w:space="0" w:color="auto"/>
                        <w:left w:val="none" w:sz="0" w:space="0" w:color="auto"/>
                        <w:bottom w:val="none" w:sz="0" w:space="0" w:color="auto"/>
                        <w:right w:val="none" w:sz="0" w:space="0" w:color="auto"/>
                      </w:divBdr>
                    </w:div>
                  </w:divsChild>
                </w:div>
                <w:div w:id="1249466257">
                  <w:marLeft w:val="0"/>
                  <w:marRight w:val="0"/>
                  <w:marTop w:val="0"/>
                  <w:marBottom w:val="0"/>
                  <w:divBdr>
                    <w:top w:val="none" w:sz="0" w:space="0" w:color="auto"/>
                    <w:left w:val="none" w:sz="0" w:space="0" w:color="auto"/>
                    <w:bottom w:val="none" w:sz="0" w:space="0" w:color="auto"/>
                    <w:right w:val="none" w:sz="0" w:space="0" w:color="auto"/>
                  </w:divBdr>
                  <w:divsChild>
                    <w:div w:id="1120877287">
                      <w:marLeft w:val="0"/>
                      <w:marRight w:val="0"/>
                      <w:marTop w:val="0"/>
                      <w:marBottom w:val="0"/>
                      <w:divBdr>
                        <w:top w:val="none" w:sz="0" w:space="0" w:color="auto"/>
                        <w:left w:val="none" w:sz="0" w:space="0" w:color="auto"/>
                        <w:bottom w:val="none" w:sz="0" w:space="0" w:color="auto"/>
                        <w:right w:val="none" w:sz="0" w:space="0" w:color="auto"/>
                      </w:divBdr>
                    </w:div>
                    <w:div w:id="1329940874">
                      <w:marLeft w:val="0"/>
                      <w:marRight w:val="0"/>
                      <w:marTop w:val="0"/>
                      <w:marBottom w:val="0"/>
                      <w:divBdr>
                        <w:top w:val="none" w:sz="0" w:space="0" w:color="auto"/>
                        <w:left w:val="none" w:sz="0" w:space="0" w:color="auto"/>
                        <w:bottom w:val="none" w:sz="0" w:space="0" w:color="auto"/>
                        <w:right w:val="none" w:sz="0" w:space="0" w:color="auto"/>
                      </w:divBdr>
                    </w:div>
                  </w:divsChild>
                </w:div>
                <w:div w:id="219950332">
                  <w:marLeft w:val="0"/>
                  <w:marRight w:val="0"/>
                  <w:marTop w:val="0"/>
                  <w:marBottom w:val="0"/>
                  <w:divBdr>
                    <w:top w:val="none" w:sz="0" w:space="0" w:color="auto"/>
                    <w:left w:val="none" w:sz="0" w:space="0" w:color="auto"/>
                    <w:bottom w:val="none" w:sz="0" w:space="0" w:color="auto"/>
                    <w:right w:val="none" w:sz="0" w:space="0" w:color="auto"/>
                  </w:divBdr>
                  <w:divsChild>
                    <w:div w:id="1739203740">
                      <w:marLeft w:val="0"/>
                      <w:marRight w:val="0"/>
                      <w:marTop w:val="0"/>
                      <w:marBottom w:val="0"/>
                      <w:divBdr>
                        <w:top w:val="none" w:sz="0" w:space="0" w:color="auto"/>
                        <w:left w:val="none" w:sz="0" w:space="0" w:color="auto"/>
                        <w:bottom w:val="none" w:sz="0" w:space="0" w:color="auto"/>
                        <w:right w:val="none" w:sz="0" w:space="0" w:color="auto"/>
                      </w:divBdr>
                    </w:div>
                    <w:div w:id="274288412">
                      <w:marLeft w:val="0"/>
                      <w:marRight w:val="0"/>
                      <w:marTop w:val="0"/>
                      <w:marBottom w:val="0"/>
                      <w:divBdr>
                        <w:top w:val="none" w:sz="0" w:space="0" w:color="auto"/>
                        <w:left w:val="none" w:sz="0" w:space="0" w:color="auto"/>
                        <w:bottom w:val="none" w:sz="0" w:space="0" w:color="auto"/>
                        <w:right w:val="none" w:sz="0" w:space="0" w:color="auto"/>
                      </w:divBdr>
                    </w:div>
                  </w:divsChild>
                </w:div>
                <w:div w:id="1168792832">
                  <w:marLeft w:val="0"/>
                  <w:marRight w:val="0"/>
                  <w:marTop w:val="0"/>
                  <w:marBottom w:val="0"/>
                  <w:divBdr>
                    <w:top w:val="none" w:sz="0" w:space="0" w:color="auto"/>
                    <w:left w:val="none" w:sz="0" w:space="0" w:color="auto"/>
                    <w:bottom w:val="none" w:sz="0" w:space="0" w:color="auto"/>
                    <w:right w:val="none" w:sz="0" w:space="0" w:color="auto"/>
                  </w:divBdr>
                  <w:divsChild>
                    <w:div w:id="1558783181">
                      <w:marLeft w:val="0"/>
                      <w:marRight w:val="0"/>
                      <w:marTop w:val="0"/>
                      <w:marBottom w:val="0"/>
                      <w:divBdr>
                        <w:top w:val="none" w:sz="0" w:space="0" w:color="auto"/>
                        <w:left w:val="none" w:sz="0" w:space="0" w:color="auto"/>
                        <w:bottom w:val="none" w:sz="0" w:space="0" w:color="auto"/>
                        <w:right w:val="none" w:sz="0" w:space="0" w:color="auto"/>
                      </w:divBdr>
                    </w:div>
                    <w:div w:id="1430733033">
                      <w:marLeft w:val="0"/>
                      <w:marRight w:val="0"/>
                      <w:marTop w:val="0"/>
                      <w:marBottom w:val="0"/>
                      <w:divBdr>
                        <w:top w:val="none" w:sz="0" w:space="0" w:color="auto"/>
                        <w:left w:val="none" w:sz="0" w:space="0" w:color="auto"/>
                        <w:bottom w:val="none" w:sz="0" w:space="0" w:color="auto"/>
                        <w:right w:val="none" w:sz="0" w:space="0" w:color="auto"/>
                      </w:divBdr>
                    </w:div>
                  </w:divsChild>
                </w:div>
                <w:div w:id="1880437958">
                  <w:marLeft w:val="0"/>
                  <w:marRight w:val="0"/>
                  <w:marTop w:val="0"/>
                  <w:marBottom w:val="0"/>
                  <w:divBdr>
                    <w:top w:val="none" w:sz="0" w:space="0" w:color="auto"/>
                    <w:left w:val="none" w:sz="0" w:space="0" w:color="auto"/>
                    <w:bottom w:val="none" w:sz="0" w:space="0" w:color="auto"/>
                    <w:right w:val="none" w:sz="0" w:space="0" w:color="auto"/>
                  </w:divBdr>
                  <w:divsChild>
                    <w:div w:id="1960183372">
                      <w:marLeft w:val="0"/>
                      <w:marRight w:val="0"/>
                      <w:marTop w:val="0"/>
                      <w:marBottom w:val="0"/>
                      <w:divBdr>
                        <w:top w:val="none" w:sz="0" w:space="0" w:color="auto"/>
                        <w:left w:val="none" w:sz="0" w:space="0" w:color="auto"/>
                        <w:bottom w:val="none" w:sz="0" w:space="0" w:color="auto"/>
                        <w:right w:val="none" w:sz="0" w:space="0" w:color="auto"/>
                      </w:divBdr>
                    </w:div>
                    <w:div w:id="6551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0875">
          <w:marLeft w:val="0"/>
          <w:marRight w:val="0"/>
          <w:marTop w:val="0"/>
          <w:marBottom w:val="0"/>
          <w:divBdr>
            <w:top w:val="none" w:sz="0" w:space="0" w:color="auto"/>
            <w:left w:val="none" w:sz="0" w:space="0" w:color="auto"/>
            <w:bottom w:val="none" w:sz="0" w:space="0" w:color="auto"/>
            <w:right w:val="none" w:sz="0" w:space="0" w:color="auto"/>
          </w:divBdr>
        </w:div>
        <w:div w:id="1337919298">
          <w:marLeft w:val="0"/>
          <w:marRight w:val="0"/>
          <w:marTop w:val="0"/>
          <w:marBottom w:val="0"/>
          <w:divBdr>
            <w:top w:val="none" w:sz="0" w:space="0" w:color="auto"/>
            <w:left w:val="none" w:sz="0" w:space="0" w:color="auto"/>
            <w:bottom w:val="none" w:sz="0" w:space="0" w:color="auto"/>
            <w:right w:val="none" w:sz="0" w:space="0" w:color="auto"/>
          </w:divBdr>
        </w:div>
        <w:div w:id="1808234561">
          <w:marLeft w:val="0"/>
          <w:marRight w:val="0"/>
          <w:marTop w:val="0"/>
          <w:marBottom w:val="0"/>
          <w:divBdr>
            <w:top w:val="none" w:sz="0" w:space="0" w:color="auto"/>
            <w:left w:val="none" w:sz="0" w:space="0" w:color="auto"/>
            <w:bottom w:val="none" w:sz="0" w:space="0" w:color="auto"/>
            <w:right w:val="none" w:sz="0" w:space="0" w:color="auto"/>
          </w:divBdr>
        </w:div>
        <w:div w:id="2128236987">
          <w:marLeft w:val="0"/>
          <w:marRight w:val="0"/>
          <w:marTop w:val="0"/>
          <w:marBottom w:val="0"/>
          <w:divBdr>
            <w:top w:val="none" w:sz="0" w:space="0" w:color="auto"/>
            <w:left w:val="none" w:sz="0" w:space="0" w:color="auto"/>
            <w:bottom w:val="none" w:sz="0" w:space="0" w:color="auto"/>
            <w:right w:val="none" w:sz="0" w:space="0" w:color="auto"/>
          </w:divBdr>
        </w:div>
        <w:div w:id="184442941">
          <w:marLeft w:val="0"/>
          <w:marRight w:val="0"/>
          <w:marTop w:val="0"/>
          <w:marBottom w:val="0"/>
          <w:divBdr>
            <w:top w:val="none" w:sz="0" w:space="0" w:color="auto"/>
            <w:left w:val="none" w:sz="0" w:space="0" w:color="auto"/>
            <w:bottom w:val="none" w:sz="0" w:space="0" w:color="auto"/>
            <w:right w:val="none" w:sz="0" w:space="0" w:color="auto"/>
          </w:divBdr>
        </w:div>
        <w:div w:id="603615075">
          <w:marLeft w:val="0"/>
          <w:marRight w:val="0"/>
          <w:marTop w:val="0"/>
          <w:marBottom w:val="0"/>
          <w:divBdr>
            <w:top w:val="none" w:sz="0" w:space="0" w:color="auto"/>
            <w:left w:val="none" w:sz="0" w:space="0" w:color="auto"/>
            <w:bottom w:val="none" w:sz="0" w:space="0" w:color="auto"/>
            <w:right w:val="none" w:sz="0" w:space="0" w:color="auto"/>
          </w:divBdr>
        </w:div>
        <w:div w:id="1247760906">
          <w:marLeft w:val="0"/>
          <w:marRight w:val="0"/>
          <w:marTop w:val="0"/>
          <w:marBottom w:val="0"/>
          <w:divBdr>
            <w:top w:val="none" w:sz="0" w:space="0" w:color="auto"/>
            <w:left w:val="none" w:sz="0" w:space="0" w:color="auto"/>
            <w:bottom w:val="none" w:sz="0" w:space="0" w:color="auto"/>
            <w:right w:val="none" w:sz="0" w:space="0" w:color="auto"/>
          </w:divBdr>
        </w:div>
        <w:div w:id="1732582601">
          <w:marLeft w:val="0"/>
          <w:marRight w:val="0"/>
          <w:marTop w:val="0"/>
          <w:marBottom w:val="0"/>
          <w:divBdr>
            <w:top w:val="none" w:sz="0" w:space="0" w:color="auto"/>
            <w:left w:val="none" w:sz="0" w:space="0" w:color="auto"/>
            <w:bottom w:val="none" w:sz="0" w:space="0" w:color="auto"/>
            <w:right w:val="none" w:sz="0" w:space="0" w:color="auto"/>
          </w:divBdr>
        </w:div>
        <w:div w:id="1721711057">
          <w:marLeft w:val="0"/>
          <w:marRight w:val="0"/>
          <w:marTop w:val="0"/>
          <w:marBottom w:val="0"/>
          <w:divBdr>
            <w:top w:val="none" w:sz="0" w:space="0" w:color="auto"/>
            <w:left w:val="none" w:sz="0" w:space="0" w:color="auto"/>
            <w:bottom w:val="none" w:sz="0" w:space="0" w:color="auto"/>
            <w:right w:val="none" w:sz="0" w:space="0" w:color="auto"/>
          </w:divBdr>
        </w:div>
        <w:div w:id="652300707">
          <w:marLeft w:val="0"/>
          <w:marRight w:val="0"/>
          <w:marTop w:val="0"/>
          <w:marBottom w:val="0"/>
          <w:divBdr>
            <w:top w:val="none" w:sz="0" w:space="0" w:color="auto"/>
            <w:left w:val="none" w:sz="0" w:space="0" w:color="auto"/>
            <w:bottom w:val="none" w:sz="0" w:space="0" w:color="auto"/>
            <w:right w:val="none" w:sz="0" w:space="0" w:color="auto"/>
          </w:divBdr>
        </w:div>
        <w:div w:id="1752461330">
          <w:marLeft w:val="0"/>
          <w:marRight w:val="0"/>
          <w:marTop w:val="0"/>
          <w:marBottom w:val="0"/>
          <w:divBdr>
            <w:top w:val="none" w:sz="0" w:space="0" w:color="auto"/>
            <w:left w:val="none" w:sz="0" w:space="0" w:color="auto"/>
            <w:bottom w:val="none" w:sz="0" w:space="0" w:color="auto"/>
            <w:right w:val="none" w:sz="0" w:space="0" w:color="auto"/>
          </w:divBdr>
        </w:div>
        <w:div w:id="6757658">
          <w:marLeft w:val="0"/>
          <w:marRight w:val="0"/>
          <w:marTop w:val="0"/>
          <w:marBottom w:val="0"/>
          <w:divBdr>
            <w:top w:val="none" w:sz="0" w:space="0" w:color="auto"/>
            <w:left w:val="none" w:sz="0" w:space="0" w:color="auto"/>
            <w:bottom w:val="none" w:sz="0" w:space="0" w:color="auto"/>
            <w:right w:val="none" w:sz="0" w:space="0" w:color="auto"/>
          </w:divBdr>
        </w:div>
        <w:div w:id="116146899">
          <w:marLeft w:val="0"/>
          <w:marRight w:val="0"/>
          <w:marTop w:val="0"/>
          <w:marBottom w:val="0"/>
          <w:divBdr>
            <w:top w:val="none" w:sz="0" w:space="0" w:color="auto"/>
            <w:left w:val="none" w:sz="0" w:space="0" w:color="auto"/>
            <w:bottom w:val="none" w:sz="0" w:space="0" w:color="auto"/>
            <w:right w:val="none" w:sz="0" w:space="0" w:color="auto"/>
          </w:divBdr>
        </w:div>
        <w:div w:id="1165633761">
          <w:marLeft w:val="0"/>
          <w:marRight w:val="0"/>
          <w:marTop w:val="0"/>
          <w:marBottom w:val="0"/>
          <w:divBdr>
            <w:top w:val="none" w:sz="0" w:space="0" w:color="auto"/>
            <w:left w:val="none" w:sz="0" w:space="0" w:color="auto"/>
            <w:bottom w:val="none" w:sz="0" w:space="0" w:color="auto"/>
            <w:right w:val="none" w:sz="0" w:space="0" w:color="auto"/>
          </w:divBdr>
        </w:div>
        <w:div w:id="1102803997">
          <w:marLeft w:val="0"/>
          <w:marRight w:val="0"/>
          <w:marTop w:val="0"/>
          <w:marBottom w:val="0"/>
          <w:divBdr>
            <w:top w:val="none" w:sz="0" w:space="0" w:color="auto"/>
            <w:left w:val="none" w:sz="0" w:space="0" w:color="auto"/>
            <w:bottom w:val="none" w:sz="0" w:space="0" w:color="auto"/>
            <w:right w:val="none" w:sz="0" w:space="0" w:color="auto"/>
          </w:divBdr>
        </w:div>
        <w:div w:id="757675694">
          <w:marLeft w:val="0"/>
          <w:marRight w:val="0"/>
          <w:marTop w:val="0"/>
          <w:marBottom w:val="0"/>
          <w:divBdr>
            <w:top w:val="none" w:sz="0" w:space="0" w:color="auto"/>
            <w:left w:val="none" w:sz="0" w:space="0" w:color="auto"/>
            <w:bottom w:val="none" w:sz="0" w:space="0" w:color="auto"/>
            <w:right w:val="none" w:sz="0" w:space="0" w:color="auto"/>
          </w:divBdr>
        </w:div>
        <w:div w:id="943464530">
          <w:marLeft w:val="0"/>
          <w:marRight w:val="0"/>
          <w:marTop w:val="0"/>
          <w:marBottom w:val="0"/>
          <w:divBdr>
            <w:top w:val="none" w:sz="0" w:space="0" w:color="auto"/>
            <w:left w:val="none" w:sz="0" w:space="0" w:color="auto"/>
            <w:bottom w:val="none" w:sz="0" w:space="0" w:color="auto"/>
            <w:right w:val="none" w:sz="0" w:space="0" w:color="auto"/>
          </w:divBdr>
        </w:div>
        <w:div w:id="1765302572">
          <w:marLeft w:val="0"/>
          <w:marRight w:val="0"/>
          <w:marTop w:val="0"/>
          <w:marBottom w:val="0"/>
          <w:divBdr>
            <w:top w:val="none" w:sz="0" w:space="0" w:color="auto"/>
            <w:left w:val="none" w:sz="0" w:space="0" w:color="auto"/>
            <w:bottom w:val="none" w:sz="0" w:space="0" w:color="auto"/>
            <w:right w:val="none" w:sz="0" w:space="0" w:color="auto"/>
          </w:divBdr>
        </w:div>
        <w:div w:id="1729189261">
          <w:marLeft w:val="0"/>
          <w:marRight w:val="0"/>
          <w:marTop w:val="0"/>
          <w:marBottom w:val="0"/>
          <w:divBdr>
            <w:top w:val="none" w:sz="0" w:space="0" w:color="auto"/>
            <w:left w:val="none" w:sz="0" w:space="0" w:color="auto"/>
            <w:bottom w:val="none" w:sz="0" w:space="0" w:color="auto"/>
            <w:right w:val="none" w:sz="0" w:space="0" w:color="auto"/>
          </w:divBdr>
        </w:div>
        <w:div w:id="873427120">
          <w:marLeft w:val="0"/>
          <w:marRight w:val="0"/>
          <w:marTop w:val="0"/>
          <w:marBottom w:val="0"/>
          <w:divBdr>
            <w:top w:val="none" w:sz="0" w:space="0" w:color="auto"/>
            <w:left w:val="none" w:sz="0" w:space="0" w:color="auto"/>
            <w:bottom w:val="none" w:sz="0" w:space="0" w:color="auto"/>
            <w:right w:val="none" w:sz="0" w:space="0" w:color="auto"/>
          </w:divBdr>
        </w:div>
        <w:div w:id="1042441738">
          <w:marLeft w:val="0"/>
          <w:marRight w:val="0"/>
          <w:marTop w:val="0"/>
          <w:marBottom w:val="0"/>
          <w:divBdr>
            <w:top w:val="none" w:sz="0" w:space="0" w:color="auto"/>
            <w:left w:val="none" w:sz="0" w:space="0" w:color="auto"/>
            <w:bottom w:val="none" w:sz="0" w:space="0" w:color="auto"/>
            <w:right w:val="none" w:sz="0" w:space="0" w:color="auto"/>
          </w:divBdr>
        </w:div>
        <w:div w:id="764347969">
          <w:marLeft w:val="0"/>
          <w:marRight w:val="0"/>
          <w:marTop w:val="0"/>
          <w:marBottom w:val="0"/>
          <w:divBdr>
            <w:top w:val="none" w:sz="0" w:space="0" w:color="auto"/>
            <w:left w:val="none" w:sz="0" w:space="0" w:color="auto"/>
            <w:bottom w:val="none" w:sz="0" w:space="0" w:color="auto"/>
            <w:right w:val="none" w:sz="0" w:space="0" w:color="auto"/>
          </w:divBdr>
        </w:div>
        <w:div w:id="1657300943">
          <w:marLeft w:val="0"/>
          <w:marRight w:val="0"/>
          <w:marTop w:val="0"/>
          <w:marBottom w:val="0"/>
          <w:divBdr>
            <w:top w:val="none" w:sz="0" w:space="0" w:color="auto"/>
            <w:left w:val="none" w:sz="0" w:space="0" w:color="auto"/>
            <w:bottom w:val="none" w:sz="0" w:space="0" w:color="auto"/>
            <w:right w:val="none" w:sz="0" w:space="0" w:color="auto"/>
          </w:divBdr>
        </w:div>
        <w:div w:id="103038215">
          <w:marLeft w:val="0"/>
          <w:marRight w:val="0"/>
          <w:marTop w:val="0"/>
          <w:marBottom w:val="0"/>
          <w:divBdr>
            <w:top w:val="none" w:sz="0" w:space="0" w:color="auto"/>
            <w:left w:val="none" w:sz="0" w:space="0" w:color="auto"/>
            <w:bottom w:val="none" w:sz="0" w:space="0" w:color="auto"/>
            <w:right w:val="none" w:sz="0" w:space="0" w:color="auto"/>
          </w:divBdr>
        </w:div>
        <w:div w:id="1461146506">
          <w:marLeft w:val="0"/>
          <w:marRight w:val="0"/>
          <w:marTop w:val="0"/>
          <w:marBottom w:val="0"/>
          <w:divBdr>
            <w:top w:val="none" w:sz="0" w:space="0" w:color="auto"/>
            <w:left w:val="none" w:sz="0" w:space="0" w:color="auto"/>
            <w:bottom w:val="none" w:sz="0" w:space="0" w:color="auto"/>
            <w:right w:val="none" w:sz="0" w:space="0" w:color="auto"/>
          </w:divBdr>
        </w:div>
        <w:div w:id="1700007706">
          <w:marLeft w:val="0"/>
          <w:marRight w:val="0"/>
          <w:marTop w:val="0"/>
          <w:marBottom w:val="0"/>
          <w:divBdr>
            <w:top w:val="none" w:sz="0" w:space="0" w:color="auto"/>
            <w:left w:val="none" w:sz="0" w:space="0" w:color="auto"/>
            <w:bottom w:val="none" w:sz="0" w:space="0" w:color="auto"/>
            <w:right w:val="none" w:sz="0" w:space="0" w:color="auto"/>
          </w:divBdr>
        </w:div>
        <w:div w:id="1471243338">
          <w:marLeft w:val="0"/>
          <w:marRight w:val="0"/>
          <w:marTop w:val="0"/>
          <w:marBottom w:val="0"/>
          <w:divBdr>
            <w:top w:val="none" w:sz="0" w:space="0" w:color="auto"/>
            <w:left w:val="none" w:sz="0" w:space="0" w:color="auto"/>
            <w:bottom w:val="none" w:sz="0" w:space="0" w:color="auto"/>
            <w:right w:val="none" w:sz="0" w:space="0" w:color="auto"/>
          </w:divBdr>
        </w:div>
        <w:div w:id="309136604">
          <w:marLeft w:val="0"/>
          <w:marRight w:val="0"/>
          <w:marTop w:val="0"/>
          <w:marBottom w:val="0"/>
          <w:divBdr>
            <w:top w:val="none" w:sz="0" w:space="0" w:color="auto"/>
            <w:left w:val="none" w:sz="0" w:space="0" w:color="auto"/>
            <w:bottom w:val="none" w:sz="0" w:space="0" w:color="auto"/>
            <w:right w:val="none" w:sz="0" w:space="0" w:color="auto"/>
          </w:divBdr>
        </w:div>
        <w:div w:id="1659382731">
          <w:marLeft w:val="0"/>
          <w:marRight w:val="0"/>
          <w:marTop w:val="0"/>
          <w:marBottom w:val="0"/>
          <w:divBdr>
            <w:top w:val="none" w:sz="0" w:space="0" w:color="auto"/>
            <w:left w:val="none" w:sz="0" w:space="0" w:color="auto"/>
            <w:bottom w:val="none" w:sz="0" w:space="0" w:color="auto"/>
            <w:right w:val="none" w:sz="0" w:space="0" w:color="auto"/>
          </w:divBdr>
        </w:div>
        <w:div w:id="838159228">
          <w:marLeft w:val="0"/>
          <w:marRight w:val="0"/>
          <w:marTop w:val="0"/>
          <w:marBottom w:val="0"/>
          <w:divBdr>
            <w:top w:val="none" w:sz="0" w:space="0" w:color="auto"/>
            <w:left w:val="none" w:sz="0" w:space="0" w:color="auto"/>
            <w:bottom w:val="none" w:sz="0" w:space="0" w:color="auto"/>
            <w:right w:val="none" w:sz="0" w:space="0" w:color="auto"/>
          </w:divBdr>
        </w:div>
        <w:div w:id="1680808961">
          <w:marLeft w:val="0"/>
          <w:marRight w:val="0"/>
          <w:marTop w:val="0"/>
          <w:marBottom w:val="0"/>
          <w:divBdr>
            <w:top w:val="none" w:sz="0" w:space="0" w:color="auto"/>
            <w:left w:val="none" w:sz="0" w:space="0" w:color="auto"/>
            <w:bottom w:val="none" w:sz="0" w:space="0" w:color="auto"/>
            <w:right w:val="none" w:sz="0" w:space="0" w:color="auto"/>
          </w:divBdr>
        </w:div>
        <w:div w:id="1445999795">
          <w:marLeft w:val="0"/>
          <w:marRight w:val="0"/>
          <w:marTop w:val="0"/>
          <w:marBottom w:val="0"/>
          <w:divBdr>
            <w:top w:val="none" w:sz="0" w:space="0" w:color="auto"/>
            <w:left w:val="none" w:sz="0" w:space="0" w:color="auto"/>
            <w:bottom w:val="none" w:sz="0" w:space="0" w:color="auto"/>
            <w:right w:val="none" w:sz="0" w:space="0" w:color="auto"/>
          </w:divBdr>
        </w:div>
        <w:div w:id="1445806224">
          <w:marLeft w:val="0"/>
          <w:marRight w:val="0"/>
          <w:marTop w:val="0"/>
          <w:marBottom w:val="0"/>
          <w:divBdr>
            <w:top w:val="none" w:sz="0" w:space="0" w:color="auto"/>
            <w:left w:val="none" w:sz="0" w:space="0" w:color="auto"/>
            <w:bottom w:val="none" w:sz="0" w:space="0" w:color="auto"/>
            <w:right w:val="none" w:sz="0" w:space="0" w:color="auto"/>
          </w:divBdr>
        </w:div>
        <w:div w:id="1589537992">
          <w:marLeft w:val="0"/>
          <w:marRight w:val="0"/>
          <w:marTop w:val="0"/>
          <w:marBottom w:val="0"/>
          <w:divBdr>
            <w:top w:val="none" w:sz="0" w:space="0" w:color="auto"/>
            <w:left w:val="none" w:sz="0" w:space="0" w:color="auto"/>
            <w:bottom w:val="none" w:sz="0" w:space="0" w:color="auto"/>
            <w:right w:val="none" w:sz="0" w:space="0" w:color="auto"/>
          </w:divBdr>
        </w:div>
        <w:div w:id="1701785888">
          <w:marLeft w:val="0"/>
          <w:marRight w:val="0"/>
          <w:marTop w:val="0"/>
          <w:marBottom w:val="0"/>
          <w:divBdr>
            <w:top w:val="none" w:sz="0" w:space="0" w:color="auto"/>
            <w:left w:val="none" w:sz="0" w:space="0" w:color="auto"/>
            <w:bottom w:val="none" w:sz="0" w:space="0" w:color="auto"/>
            <w:right w:val="none" w:sz="0" w:space="0" w:color="auto"/>
          </w:divBdr>
        </w:div>
        <w:div w:id="544411783">
          <w:marLeft w:val="0"/>
          <w:marRight w:val="0"/>
          <w:marTop w:val="0"/>
          <w:marBottom w:val="0"/>
          <w:divBdr>
            <w:top w:val="none" w:sz="0" w:space="0" w:color="auto"/>
            <w:left w:val="none" w:sz="0" w:space="0" w:color="auto"/>
            <w:bottom w:val="none" w:sz="0" w:space="0" w:color="auto"/>
            <w:right w:val="none" w:sz="0" w:space="0" w:color="auto"/>
          </w:divBdr>
        </w:div>
        <w:div w:id="272640389">
          <w:marLeft w:val="0"/>
          <w:marRight w:val="0"/>
          <w:marTop w:val="0"/>
          <w:marBottom w:val="0"/>
          <w:divBdr>
            <w:top w:val="none" w:sz="0" w:space="0" w:color="auto"/>
            <w:left w:val="none" w:sz="0" w:space="0" w:color="auto"/>
            <w:bottom w:val="none" w:sz="0" w:space="0" w:color="auto"/>
            <w:right w:val="none" w:sz="0" w:space="0" w:color="auto"/>
          </w:divBdr>
        </w:div>
        <w:div w:id="1844660737">
          <w:marLeft w:val="0"/>
          <w:marRight w:val="0"/>
          <w:marTop w:val="0"/>
          <w:marBottom w:val="0"/>
          <w:divBdr>
            <w:top w:val="none" w:sz="0" w:space="0" w:color="auto"/>
            <w:left w:val="none" w:sz="0" w:space="0" w:color="auto"/>
            <w:bottom w:val="none" w:sz="0" w:space="0" w:color="auto"/>
            <w:right w:val="none" w:sz="0" w:space="0" w:color="auto"/>
          </w:divBdr>
        </w:div>
        <w:div w:id="886526716">
          <w:marLeft w:val="0"/>
          <w:marRight w:val="0"/>
          <w:marTop w:val="0"/>
          <w:marBottom w:val="0"/>
          <w:divBdr>
            <w:top w:val="none" w:sz="0" w:space="0" w:color="auto"/>
            <w:left w:val="none" w:sz="0" w:space="0" w:color="auto"/>
            <w:bottom w:val="none" w:sz="0" w:space="0" w:color="auto"/>
            <w:right w:val="none" w:sz="0" w:space="0" w:color="auto"/>
          </w:divBdr>
        </w:div>
        <w:div w:id="967902582">
          <w:marLeft w:val="0"/>
          <w:marRight w:val="0"/>
          <w:marTop w:val="0"/>
          <w:marBottom w:val="0"/>
          <w:divBdr>
            <w:top w:val="none" w:sz="0" w:space="0" w:color="auto"/>
            <w:left w:val="none" w:sz="0" w:space="0" w:color="auto"/>
            <w:bottom w:val="none" w:sz="0" w:space="0" w:color="auto"/>
            <w:right w:val="none" w:sz="0" w:space="0" w:color="auto"/>
          </w:divBdr>
        </w:div>
        <w:div w:id="475925004">
          <w:marLeft w:val="0"/>
          <w:marRight w:val="0"/>
          <w:marTop w:val="0"/>
          <w:marBottom w:val="0"/>
          <w:divBdr>
            <w:top w:val="none" w:sz="0" w:space="0" w:color="auto"/>
            <w:left w:val="none" w:sz="0" w:space="0" w:color="auto"/>
            <w:bottom w:val="none" w:sz="0" w:space="0" w:color="auto"/>
            <w:right w:val="none" w:sz="0" w:space="0" w:color="auto"/>
          </w:divBdr>
        </w:div>
        <w:div w:id="1984115023">
          <w:marLeft w:val="0"/>
          <w:marRight w:val="0"/>
          <w:marTop w:val="0"/>
          <w:marBottom w:val="0"/>
          <w:divBdr>
            <w:top w:val="none" w:sz="0" w:space="0" w:color="auto"/>
            <w:left w:val="none" w:sz="0" w:space="0" w:color="auto"/>
            <w:bottom w:val="none" w:sz="0" w:space="0" w:color="auto"/>
            <w:right w:val="none" w:sz="0" w:space="0" w:color="auto"/>
          </w:divBdr>
        </w:div>
        <w:div w:id="1294680007">
          <w:marLeft w:val="0"/>
          <w:marRight w:val="0"/>
          <w:marTop w:val="0"/>
          <w:marBottom w:val="0"/>
          <w:divBdr>
            <w:top w:val="none" w:sz="0" w:space="0" w:color="auto"/>
            <w:left w:val="none" w:sz="0" w:space="0" w:color="auto"/>
            <w:bottom w:val="none" w:sz="0" w:space="0" w:color="auto"/>
            <w:right w:val="none" w:sz="0" w:space="0" w:color="auto"/>
          </w:divBdr>
        </w:div>
        <w:div w:id="1251350238">
          <w:marLeft w:val="0"/>
          <w:marRight w:val="0"/>
          <w:marTop w:val="0"/>
          <w:marBottom w:val="0"/>
          <w:divBdr>
            <w:top w:val="none" w:sz="0" w:space="0" w:color="auto"/>
            <w:left w:val="none" w:sz="0" w:space="0" w:color="auto"/>
            <w:bottom w:val="none" w:sz="0" w:space="0" w:color="auto"/>
            <w:right w:val="none" w:sz="0" w:space="0" w:color="auto"/>
          </w:divBdr>
        </w:div>
        <w:div w:id="1295678874">
          <w:marLeft w:val="0"/>
          <w:marRight w:val="0"/>
          <w:marTop w:val="0"/>
          <w:marBottom w:val="0"/>
          <w:divBdr>
            <w:top w:val="none" w:sz="0" w:space="0" w:color="auto"/>
            <w:left w:val="none" w:sz="0" w:space="0" w:color="auto"/>
            <w:bottom w:val="none" w:sz="0" w:space="0" w:color="auto"/>
            <w:right w:val="none" w:sz="0" w:space="0" w:color="auto"/>
          </w:divBdr>
        </w:div>
        <w:div w:id="784812925">
          <w:marLeft w:val="0"/>
          <w:marRight w:val="0"/>
          <w:marTop w:val="0"/>
          <w:marBottom w:val="0"/>
          <w:divBdr>
            <w:top w:val="none" w:sz="0" w:space="0" w:color="auto"/>
            <w:left w:val="none" w:sz="0" w:space="0" w:color="auto"/>
            <w:bottom w:val="none" w:sz="0" w:space="0" w:color="auto"/>
            <w:right w:val="none" w:sz="0" w:space="0" w:color="auto"/>
          </w:divBdr>
        </w:div>
      </w:divsChild>
    </w:div>
    <w:div w:id="821049119">
      <w:bodyDiv w:val="1"/>
      <w:marLeft w:val="0"/>
      <w:marRight w:val="0"/>
      <w:marTop w:val="0"/>
      <w:marBottom w:val="0"/>
      <w:divBdr>
        <w:top w:val="none" w:sz="0" w:space="0" w:color="auto"/>
        <w:left w:val="none" w:sz="0" w:space="0" w:color="auto"/>
        <w:bottom w:val="none" w:sz="0" w:space="0" w:color="auto"/>
        <w:right w:val="none" w:sz="0" w:space="0" w:color="auto"/>
      </w:divBdr>
    </w:div>
    <w:div w:id="1169253606">
      <w:bodyDiv w:val="1"/>
      <w:marLeft w:val="0"/>
      <w:marRight w:val="0"/>
      <w:marTop w:val="0"/>
      <w:marBottom w:val="0"/>
      <w:divBdr>
        <w:top w:val="none" w:sz="0" w:space="0" w:color="auto"/>
        <w:left w:val="none" w:sz="0" w:space="0" w:color="auto"/>
        <w:bottom w:val="none" w:sz="0" w:space="0" w:color="auto"/>
        <w:right w:val="none" w:sz="0" w:space="0" w:color="auto"/>
      </w:divBdr>
    </w:div>
    <w:div w:id="1466386242">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687631991">
      <w:bodyDiv w:val="1"/>
      <w:marLeft w:val="0"/>
      <w:marRight w:val="0"/>
      <w:marTop w:val="0"/>
      <w:marBottom w:val="0"/>
      <w:divBdr>
        <w:top w:val="none" w:sz="0" w:space="0" w:color="auto"/>
        <w:left w:val="none" w:sz="0" w:space="0" w:color="auto"/>
        <w:bottom w:val="none" w:sz="0" w:space="0" w:color="auto"/>
        <w:right w:val="none" w:sz="0" w:space="0" w:color="auto"/>
      </w:divBdr>
      <w:divsChild>
        <w:div w:id="1415201917">
          <w:marLeft w:val="0"/>
          <w:marRight w:val="0"/>
          <w:marTop w:val="0"/>
          <w:marBottom w:val="0"/>
          <w:divBdr>
            <w:top w:val="none" w:sz="0" w:space="0" w:color="auto"/>
            <w:left w:val="none" w:sz="0" w:space="0" w:color="auto"/>
            <w:bottom w:val="none" w:sz="0" w:space="0" w:color="auto"/>
            <w:right w:val="none" w:sz="0" w:space="0" w:color="auto"/>
          </w:divBdr>
        </w:div>
        <w:div w:id="495921633">
          <w:marLeft w:val="0"/>
          <w:marRight w:val="0"/>
          <w:marTop w:val="0"/>
          <w:marBottom w:val="0"/>
          <w:divBdr>
            <w:top w:val="none" w:sz="0" w:space="0" w:color="auto"/>
            <w:left w:val="none" w:sz="0" w:space="0" w:color="auto"/>
            <w:bottom w:val="none" w:sz="0" w:space="0" w:color="auto"/>
            <w:right w:val="none" w:sz="0" w:space="0" w:color="auto"/>
          </w:divBdr>
        </w:div>
        <w:div w:id="789514785">
          <w:marLeft w:val="0"/>
          <w:marRight w:val="0"/>
          <w:marTop w:val="0"/>
          <w:marBottom w:val="0"/>
          <w:divBdr>
            <w:top w:val="none" w:sz="0" w:space="0" w:color="auto"/>
            <w:left w:val="none" w:sz="0" w:space="0" w:color="auto"/>
            <w:bottom w:val="none" w:sz="0" w:space="0" w:color="auto"/>
            <w:right w:val="none" w:sz="0" w:space="0" w:color="auto"/>
          </w:divBdr>
        </w:div>
        <w:div w:id="338312596">
          <w:marLeft w:val="0"/>
          <w:marRight w:val="0"/>
          <w:marTop w:val="0"/>
          <w:marBottom w:val="0"/>
          <w:divBdr>
            <w:top w:val="none" w:sz="0" w:space="0" w:color="auto"/>
            <w:left w:val="none" w:sz="0" w:space="0" w:color="auto"/>
            <w:bottom w:val="none" w:sz="0" w:space="0" w:color="auto"/>
            <w:right w:val="none" w:sz="0" w:space="0" w:color="auto"/>
          </w:divBdr>
        </w:div>
        <w:div w:id="1728451356">
          <w:marLeft w:val="0"/>
          <w:marRight w:val="0"/>
          <w:marTop w:val="0"/>
          <w:marBottom w:val="0"/>
          <w:divBdr>
            <w:top w:val="none" w:sz="0" w:space="0" w:color="auto"/>
            <w:left w:val="none" w:sz="0" w:space="0" w:color="auto"/>
            <w:bottom w:val="none" w:sz="0" w:space="0" w:color="auto"/>
            <w:right w:val="none" w:sz="0" w:space="0" w:color="auto"/>
          </w:divBdr>
        </w:div>
        <w:div w:id="659768341">
          <w:marLeft w:val="0"/>
          <w:marRight w:val="0"/>
          <w:marTop w:val="0"/>
          <w:marBottom w:val="0"/>
          <w:divBdr>
            <w:top w:val="none" w:sz="0" w:space="0" w:color="auto"/>
            <w:left w:val="none" w:sz="0" w:space="0" w:color="auto"/>
            <w:bottom w:val="none" w:sz="0" w:space="0" w:color="auto"/>
            <w:right w:val="none" w:sz="0" w:space="0" w:color="auto"/>
          </w:divBdr>
        </w:div>
        <w:div w:id="1860967245">
          <w:marLeft w:val="0"/>
          <w:marRight w:val="0"/>
          <w:marTop w:val="0"/>
          <w:marBottom w:val="0"/>
          <w:divBdr>
            <w:top w:val="none" w:sz="0" w:space="0" w:color="auto"/>
            <w:left w:val="none" w:sz="0" w:space="0" w:color="auto"/>
            <w:bottom w:val="none" w:sz="0" w:space="0" w:color="auto"/>
            <w:right w:val="none" w:sz="0" w:space="0" w:color="auto"/>
          </w:divBdr>
        </w:div>
        <w:div w:id="2012219024">
          <w:marLeft w:val="0"/>
          <w:marRight w:val="0"/>
          <w:marTop w:val="0"/>
          <w:marBottom w:val="0"/>
          <w:divBdr>
            <w:top w:val="none" w:sz="0" w:space="0" w:color="auto"/>
            <w:left w:val="none" w:sz="0" w:space="0" w:color="auto"/>
            <w:bottom w:val="none" w:sz="0" w:space="0" w:color="auto"/>
            <w:right w:val="none" w:sz="0" w:space="0" w:color="auto"/>
          </w:divBdr>
        </w:div>
        <w:div w:id="1300260810">
          <w:marLeft w:val="0"/>
          <w:marRight w:val="0"/>
          <w:marTop w:val="0"/>
          <w:marBottom w:val="0"/>
          <w:divBdr>
            <w:top w:val="none" w:sz="0" w:space="0" w:color="auto"/>
            <w:left w:val="none" w:sz="0" w:space="0" w:color="auto"/>
            <w:bottom w:val="none" w:sz="0" w:space="0" w:color="auto"/>
            <w:right w:val="none" w:sz="0" w:space="0" w:color="auto"/>
          </w:divBdr>
        </w:div>
        <w:div w:id="1718821516">
          <w:marLeft w:val="0"/>
          <w:marRight w:val="0"/>
          <w:marTop w:val="0"/>
          <w:marBottom w:val="0"/>
          <w:divBdr>
            <w:top w:val="none" w:sz="0" w:space="0" w:color="auto"/>
            <w:left w:val="none" w:sz="0" w:space="0" w:color="auto"/>
            <w:bottom w:val="none" w:sz="0" w:space="0" w:color="auto"/>
            <w:right w:val="none" w:sz="0" w:space="0" w:color="auto"/>
          </w:divBdr>
        </w:div>
        <w:div w:id="1943416985">
          <w:marLeft w:val="0"/>
          <w:marRight w:val="0"/>
          <w:marTop w:val="0"/>
          <w:marBottom w:val="0"/>
          <w:divBdr>
            <w:top w:val="none" w:sz="0" w:space="0" w:color="auto"/>
            <w:left w:val="none" w:sz="0" w:space="0" w:color="auto"/>
            <w:bottom w:val="none" w:sz="0" w:space="0" w:color="auto"/>
            <w:right w:val="none" w:sz="0" w:space="0" w:color="auto"/>
          </w:divBdr>
        </w:div>
        <w:div w:id="38483750">
          <w:marLeft w:val="0"/>
          <w:marRight w:val="0"/>
          <w:marTop w:val="0"/>
          <w:marBottom w:val="0"/>
          <w:divBdr>
            <w:top w:val="none" w:sz="0" w:space="0" w:color="auto"/>
            <w:left w:val="none" w:sz="0" w:space="0" w:color="auto"/>
            <w:bottom w:val="none" w:sz="0" w:space="0" w:color="auto"/>
            <w:right w:val="none" w:sz="0" w:space="0" w:color="auto"/>
          </w:divBdr>
        </w:div>
        <w:div w:id="1249509884">
          <w:marLeft w:val="0"/>
          <w:marRight w:val="0"/>
          <w:marTop w:val="0"/>
          <w:marBottom w:val="0"/>
          <w:divBdr>
            <w:top w:val="none" w:sz="0" w:space="0" w:color="auto"/>
            <w:left w:val="none" w:sz="0" w:space="0" w:color="auto"/>
            <w:bottom w:val="none" w:sz="0" w:space="0" w:color="auto"/>
            <w:right w:val="none" w:sz="0" w:space="0" w:color="auto"/>
          </w:divBdr>
        </w:div>
        <w:div w:id="409693254">
          <w:marLeft w:val="0"/>
          <w:marRight w:val="0"/>
          <w:marTop w:val="0"/>
          <w:marBottom w:val="0"/>
          <w:divBdr>
            <w:top w:val="none" w:sz="0" w:space="0" w:color="auto"/>
            <w:left w:val="none" w:sz="0" w:space="0" w:color="auto"/>
            <w:bottom w:val="none" w:sz="0" w:space="0" w:color="auto"/>
            <w:right w:val="none" w:sz="0" w:space="0" w:color="auto"/>
          </w:divBdr>
        </w:div>
        <w:div w:id="1620647423">
          <w:marLeft w:val="0"/>
          <w:marRight w:val="0"/>
          <w:marTop w:val="0"/>
          <w:marBottom w:val="0"/>
          <w:divBdr>
            <w:top w:val="none" w:sz="0" w:space="0" w:color="auto"/>
            <w:left w:val="none" w:sz="0" w:space="0" w:color="auto"/>
            <w:bottom w:val="none" w:sz="0" w:space="0" w:color="auto"/>
            <w:right w:val="none" w:sz="0" w:space="0" w:color="auto"/>
          </w:divBdr>
        </w:div>
        <w:div w:id="1312177289">
          <w:marLeft w:val="0"/>
          <w:marRight w:val="0"/>
          <w:marTop w:val="0"/>
          <w:marBottom w:val="0"/>
          <w:divBdr>
            <w:top w:val="none" w:sz="0" w:space="0" w:color="auto"/>
            <w:left w:val="none" w:sz="0" w:space="0" w:color="auto"/>
            <w:bottom w:val="none" w:sz="0" w:space="0" w:color="auto"/>
            <w:right w:val="none" w:sz="0" w:space="0" w:color="auto"/>
          </w:divBdr>
        </w:div>
      </w:divsChild>
    </w:div>
    <w:div w:id="202948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gj87j8" TargetMode="External"/><Relationship Id="rId21" Type="http://schemas.openxmlformats.org/officeDocument/2006/relationships/hyperlink" Target="https://doi.org/10.1177/0193945920977792" TargetMode="External"/><Relationship Id="rId42" Type="http://schemas.openxmlformats.org/officeDocument/2006/relationships/hyperlink" Target="https://doi.org/10.1177/0890117120920451" TargetMode="External"/><Relationship Id="rId47" Type="http://schemas.openxmlformats.org/officeDocument/2006/relationships/hyperlink" Target="https://doi.org/h4ws" TargetMode="External"/><Relationship Id="rId63" Type="http://schemas.openxmlformats.org/officeDocument/2006/relationships/header" Target="header1.xml"/><Relationship Id="rId68" Type="http://schemas.openxmlformats.org/officeDocument/2006/relationships/hyperlink" Target="mailto:XXXXXXX@students.ecu.edu" TargetMode="External"/><Relationship Id="rId16" Type="http://schemas.openxmlformats.org/officeDocument/2006/relationships/hyperlink" Target="https://doi.org/10.1097/NND.0000000000000708" TargetMode="External"/><Relationship Id="rId11" Type="http://schemas.openxmlformats.org/officeDocument/2006/relationships/hyperlink" Target="https://doi.org/10.1016/j.cnc.2020.05.001" TargetMode="External"/><Relationship Id="rId24" Type="http://schemas.openxmlformats.org/officeDocument/2006/relationships/hyperlink" Target="https://doi.org/10.7748/nr.2019.e1685" TargetMode="External"/><Relationship Id="rId32" Type="http://schemas.openxmlformats.org/officeDocument/2006/relationships/hyperlink" Target="https://doi.org/g28m" TargetMode="External"/><Relationship Id="rId37" Type="http://schemas.openxmlformats.org/officeDocument/2006/relationships/hyperlink" Target="https://doi.org/h4wv" TargetMode="External"/><Relationship Id="rId40" Type="http://schemas.openxmlformats.org/officeDocument/2006/relationships/hyperlink" Target="https://doi.org/10.3390/jcm9010061" TargetMode="External"/><Relationship Id="rId45" Type="http://schemas.openxmlformats.org/officeDocument/2006/relationships/hyperlink" Target="https://doi.org/10.1097/JOM.0000000000001285" TargetMode="External"/><Relationship Id="rId53" Type="http://schemas.openxmlformats.org/officeDocument/2006/relationships/hyperlink" Target="https://doi.org/10.1002/14651858.CD013779" TargetMode="External"/><Relationship Id="rId58" Type="http://schemas.openxmlformats.org/officeDocument/2006/relationships/hyperlink" Target="https://wellmd.stanford.edu/about/model-external.html" TargetMode="External"/><Relationship Id="rId66" Type="http://schemas.openxmlformats.org/officeDocument/2006/relationships/footer" Target="footer2.xml"/><Relationship Id="rId74" Type="http://schemas.openxmlformats.org/officeDocument/2006/relationships/header" Target="header3.xml"/><Relationship Id="rId79" Type="http://schemas.microsoft.com/office/2020/10/relationships/intelligence" Target="intelligence2.xml"/><Relationship Id="rId5" Type="http://schemas.openxmlformats.org/officeDocument/2006/relationships/webSettings" Target="webSettings.xml"/><Relationship Id="rId61" Type="http://schemas.openxmlformats.org/officeDocument/2006/relationships/hyperlink" Target="https://doi.org/gg4hhb" TargetMode="External"/><Relationship Id="rId19" Type="http://schemas.openxmlformats.org/officeDocument/2006/relationships/hyperlink" Target="https://www.connordavidson-resiliencescale.com/about.php" TargetMode="External"/><Relationship Id="rId14" Type="http://schemas.openxmlformats.org/officeDocument/2006/relationships/hyperlink" Target="https://doi.org/cst" TargetMode="External"/><Relationship Id="rId22" Type="http://schemas.openxmlformats.org/officeDocument/2006/relationships/hyperlink" Target="https://doi.org/ffwnjs" TargetMode="External"/><Relationship Id="rId27" Type="http://schemas.openxmlformats.org/officeDocument/2006/relationships/hyperlink" Target="https://doi.org/10.14423/SMJ.0000000000000962" TargetMode="External"/><Relationship Id="rId30" Type="http://schemas.openxmlformats.org/officeDocument/2006/relationships/hyperlink" Target="https://doi.org/gdxp47" TargetMode="External"/><Relationship Id="rId35" Type="http://schemas.openxmlformats.org/officeDocument/2006/relationships/hyperlink" Target="https://doi.org/gnmtsx" TargetMode="External"/><Relationship Id="rId43" Type="http://schemas.openxmlformats.org/officeDocument/2006/relationships/hyperlink" Target="https://doi.org/10.3928/00220124-20210804-04" TargetMode="External"/><Relationship Id="rId48" Type="http://schemas.openxmlformats.org/officeDocument/2006/relationships/hyperlink" Target="https://tinyurl.com/4dxf543k" TargetMode="External"/><Relationship Id="rId56" Type="http://schemas.openxmlformats.org/officeDocument/2006/relationships/hyperlink" Target="https://doi.org/10.1097/TME.0000000000000392" TargetMode="External"/><Relationship Id="rId64" Type="http://schemas.openxmlformats.org/officeDocument/2006/relationships/footer" Target="footer1.xml"/><Relationship Id="rId69" Type="http://schemas.openxmlformats.org/officeDocument/2006/relationships/image" Target="media/image2.jpg"/><Relationship Id="rId77" Type="http://schemas.openxmlformats.org/officeDocument/2006/relationships/fontTable" Target="fontTable.xml"/><Relationship Id="rId8" Type="http://schemas.openxmlformats.org/officeDocument/2006/relationships/hyperlink" Target="https://positivepsychology.com/mihaly-csikszentmihalyi-father-of-flow/" TargetMode="External"/><Relationship Id="rId51" Type="http://schemas.openxmlformats.org/officeDocument/2006/relationships/hyperlink" Target="https://doi.org/10.1097/HNP.0000000000000443"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doi.org/d2mzzh" TargetMode="External"/><Relationship Id="rId17" Type="http://schemas.openxmlformats.org/officeDocument/2006/relationships/hyperlink" Target="https://doi.org/ghbnt6" TargetMode="External"/><Relationship Id="rId25" Type="http://schemas.openxmlformats.org/officeDocument/2006/relationships/hyperlink" Target="https://doi.org/10.3928/00220124-20200716-04" TargetMode="External"/><Relationship Id="rId33" Type="http://schemas.openxmlformats.org/officeDocument/2006/relationships/hyperlink" Target="https://www.institute-for-mindfulness.org/offer/mbsr/what-is-mbsr" TargetMode="External"/><Relationship Id="rId38" Type="http://schemas.openxmlformats.org/officeDocument/2006/relationships/hyperlink" Target="https://doi.org/ghvbrm" TargetMode="External"/><Relationship Id="rId46" Type="http://schemas.openxmlformats.org/officeDocument/2006/relationships/hyperlink" Target="https://doi.org/10.1177/0898010118793465" TargetMode="External"/><Relationship Id="rId59" Type="http://schemas.openxmlformats.org/officeDocument/2006/relationships/hyperlink" Target="https://doi.org/10.1111/jnu.12456" TargetMode="External"/><Relationship Id="rId67" Type="http://schemas.openxmlformats.org/officeDocument/2006/relationships/image" Target="media/image1.png"/><Relationship Id="rId20" Type="http://schemas.openxmlformats.org/officeDocument/2006/relationships/hyperlink" Target="https://doi.org/10.1177/0898010119842693" TargetMode="External"/><Relationship Id="rId41" Type="http://schemas.openxmlformats.org/officeDocument/2006/relationships/hyperlink" Target="https://doi.org/cfj" TargetMode="External"/><Relationship Id="rId54" Type="http://schemas.openxmlformats.org/officeDocument/2006/relationships/hyperlink" Target="https://positivepsychology.com/about/" TargetMode="External"/><Relationship Id="rId62" Type="http://schemas.openxmlformats.org/officeDocument/2006/relationships/hyperlink" Target="https://doi.org/10.1177/21650799211004423" TargetMode="External"/><Relationship Id="rId70" Type="http://schemas.openxmlformats.org/officeDocument/2006/relationships/hyperlink" Target="http://www.office.com/launch/forms?auth=2" TargetMode="External"/><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inyurl.com/45uv9epp" TargetMode="External"/><Relationship Id="rId23" Type="http://schemas.openxmlformats.org/officeDocument/2006/relationships/hyperlink" Target="https://doi.org/g28k" TargetMode="External"/><Relationship Id="rId28" Type="http://schemas.openxmlformats.org/officeDocument/2006/relationships/hyperlink" Target="https://tinyurl.com/2rd54ep8" TargetMode="External"/><Relationship Id="rId36" Type="http://schemas.openxmlformats.org/officeDocument/2006/relationships/hyperlink" Target="https://doi.org/10.1097/NAQ.0000000000000490" TargetMode="External"/><Relationship Id="rId49" Type="http://schemas.openxmlformats.org/officeDocument/2006/relationships/hyperlink" Target="https://doi.org/g28p" TargetMode="External"/><Relationship Id="rId57" Type="http://schemas.openxmlformats.org/officeDocument/2006/relationships/hyperlink" Target="https://doi.org/10.1037/0003-066X.55.1.5" TargetMode="External"/><Relationship Id="rId10" Type="http://schemas.openxmlformats.org/officeDocument/2006/relationships/hyperlink" Target="https://positivepsychology.com/what-is-positive-psychology-" TargetMode="External"/><Relationship Id="rId31" Type="http://schemas.openxmlformats.org/officeDocument/2006/relationships/hyperlink" Target="https://tinyurl.com/2p93cpzt" TargetMode="External"/><Relationship Id="rId44" Type="http://schemas.openxmlformats.org/officeDocument/2006/relationships/hyperlink" Target="https://doi.org/gj87x8" TargetMode="External"/><Relationship Id="rId52" Type="http://schemas.openxmlformats.org/officeDocument/2006/relationships/hyperlink" Target="https://tinyurl.com/63zwtmc6" TargetMode="External"/><Relationship Id="rId60" Type="http://schemas.openxmlformats.org/officeDocument/2006/relationships/hyperlink" Target="https://tinyurl.com/2t6cx7am" TargetMode="External"/><Relationship Id="rId65" Type="http://schemas.openxmlformats.org/officeDocument/2006/relationships/header" Target="header2.xml"/><Relationship Id="rId73" Type="http://schemas.openxmlformats.org/officeDocument/2006/relationships/footer" Target="footer4.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gn925x" TargetMode="External"/><Relationship Id="rId13" Type="http://schemas.openxmlformats.org/officeDocument/2006/relationships/hyperlink" Target="https://doi.org/10.1177/0890334419848734" TargetMode="External"/><Relationship Id="rId18" Type="http://schemas.openxmlformats.org/officeDocument/2006/relationships/hyperlink" Target="https://doi.org/ggt2gt" TargetMode="External"/><Relationship Id="rId39" Type="http://schemas.openxmlformats.org/officeDocument/2006/relationships/hyperlink" Target="https://doi.org/ggvkjr" TargetMode="External"/><Relationship Id="rId34" Type="http://schemas.openxmlformats.org/officeDocument/2006/relationships/hyperlink" Target="https://doi.org/g28n" TargetMode="External"/><Relationship Id="rId50" Type="http://schemas.openxmlformats.org/officeDocument/2006/relationships/hyperlink" Target="https://doi.org/10.1097/01.NAJ.0000830744.96819.dc" TargetMode="External"/><Relationship Id="rId55" Type="http://schemas.openxmlformats.org/officeDocument/2006/relationships/hyperlink" Target="https://doi.org/10.1097/HNP.0000000000000378" TargetMode="External"/><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3.jpg"/><Relationship Id="rId2" Type="http://schemas.openxmlformats.org/officeDocument/2006/relationships/numbering" Target="numbering.xml"/><Relationship Id="rId29" Type="http://schemas.openxmlformats.org/officeDocument/2006/relationships/hyperlink" Target="https://doi.org/10.1177/089801012110158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F0661-B051-488B-8A42-7924161D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59</Pages>
  <Words>14132</Words>
  <Characters>80557</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Laura Sadeghi</cp:lastModifiedBy>
  <cp:revision>2</cp:revision>
  <cp:lastPrinted>2023-07-15T15:47:00Z</cp:lastPrinted>
  <dcterms:created xsi:type="dcterms:W3CDTF">2023-07-21T20:05:00Z</dcterms:created>
  <dcterms:modified xsi:type="dcterms:W3CDTF">2023-07-21T20:05:00Z</dcterms:modified>
</cp:coreProperties>
</file>