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2AD02" w14:textId="7AF0FFF8" w:rsidR="00120D66" w:rsidRPr="00F52C21" w:rsidRDefault="00F52C21" w:rsidP="00D55BB5">
      <w:pPr>
        <w:jc w:val="center"/>
        <w:rPr>
          <w:rFonts w:ascii="Times New Roman" w:hAnsi="Times New Roman" w:cs="Times New Roman"/>
          <w:b/>
          <w:bCs/>
        </w:rPr>
      </w:pPr>
      <w:r w:rsidRPr="00F52C21">
        <w:rPr>
          <w:rFonts w:ascii="Times New Roman" w:hAnsi="Times New Roman" w:cs="Times New Roman"/>
          <w:b/>
          <w:bCs/>
        </w:rPr>
        <w:t>Mining for Cryptocurrencies, Extracting from Communities? A Case Study of Belvoir</w:t>
      </w:r>
    </w:p>
    <w:p w14:paraId="48ECCB45" w14:textId="7068F148" w:rsidR="00120D66" w:rsidRPr="00F52C21" w:rsidRDefault="00120D66" w:rsidP="00D55BB5">
      <w:pPr>
        <w:jc w:val="center"/>
        <w:rPr>
          <w:rFonts w:ascii="Times New Roman" w:hAnsi="Times New Roman" w:cs="Times New Roman"/>
        </w:rPr>
      </w:pPr>
      <w:r w:rsidRPr="00F52C21">
        <w:rPr>
          <w:rFonts w:ascii="Times New Roman" w:hAnsi="Times New Roman" w:cs="Times New Roman"/>
        </w:rPr>
        <w:t>By</w:t>
      </w:r>
    </w:p>
    <w:p w14:paraId="5941BA8F" w14:textId="66B0CF60" w:rsidR="00120D66" w:rsidRPr="00F52C21" w:rsidRDefault="00F52C21" w:rsidP="00D55BB5">
      <w:pPr>
        <w:jc w:val="center"/>
        <w:rPr>
          <w:rFonts w:ascii="Times New Roman" w:hAnsi="Times New Roman" w:cs="Times New Roman"/>
        </w:rPr>
      </w:pPr>
      <w:r w:rsidRPr="00F52C21">
        <w:rPr>
          <w:rFonts w:ascii="Times New Roman" w:hAnsi="Times New Roman" w:cs="Times New Roman"/>
        </w:rPr>
        <w:t>Victor Chimaihe Ihuka</w:t>
      </w:r>
    </w:p>
    <w:p w14:paraId="05FB6F64" w14:textId="7ABBAB97" w:rsidR="00120D66" w:rsidRPr="00F52C21" w:rsidRDefault="00F52C21" w:rsidP="00D55BB5">
      <w:pPr>
        <w:jc w:val="center"/>
        <w:rPr>
          <w:rFonts w:ascii="Times New Roman" w:hAnsi="Times New Roman" w:cs="Times New Roman"/>
        </w:rPr>
      </w:pPr>
      <w:r w:rsidRPr="00F52C21">
        <w:rPr>
          <w:rFonts w:ascii="Times New Roman" w:hAnsi="Times New Roman" w:cs="Times New Roman"/>
        </w:rPr>
        <w:t>July</w:t>
      </w:r>
      <w:r w:rsidR="00120D66" w:rsidRPr="00F52C21">
        <w:rPr>
          <w:rFonts w:ascii="Times New Roman" w:hAnsi="Times New Roman" w:cs="Times New Roman"/>
        </w:rPr>
        <w:t xml:space="preserve"> 202</w:t>
      </w:r>
      <w:r w:rsidRPr="00F52C21">
        <w:rPr>
          <w:rFonts w:ascii="Times New Roman" w:hAnsi="Times New Roman" w:cs="Times New Roman"/>
        </w:rPr>
        <w:t>4</w:t>
      </w:r>
    </w:p>
    <w:p w14:paraId="10357A0D" w14:textId="6E9805AF" w:rsidR="00120D66" w:rsidRPr="00F52C21" w:rsidRDefault="00120D66" w:rsidP="00D55BB5">
      <w:pPr>
        <w:jc w:val="center"/>
        <w:rPr>
          <w:rFonts w:ascii="Times New Roman" w:hAnsi="Times New Roman" w:cs="Times New Roman"/>
        </w:rPr>
      </w:pPr>
    </w:p>
    <w:p w14:paraId="591EF6EB" w14:textId="353FB47A" w:rsidR="00120D66" w:rsidRPr="00F52C21" w:rsidRDefault="00120D66" w:rsidP="00120D66">
      <w:pPr>
        <w:rPr>
          <w:rFonts w:ascii="Times New Roman" w:hAnsi="Times New Roman" w:cs="Times New Roman"/>
        </w:rPr>
      </w:pPr>
      <w:r w:rsidRPr="00F52C21">
        <w:rPr>
          <w:rFonts w:ascii="Times New Roman" w:hAnsi="Times New Roman" w:cs="Times New Roman"/>
        </w:rPr>
        <w:t>Director of Thesis:</w:t>
      </w:r>
      <w:r w:rsidR="00F52C21" w:rsidRPr="00F52C21">
        <w:rPr>
          <w:rFonts w:ascii="Times New Roman" w:hAnsi="Times New Roman" w:cs="Times New Roman"/>
        </w:rPr>
        <w:t xml:space="preserve"> Beth A. Bee</w:t>
      </w:r>
    </w:p>
    <w:p w14:paraId="245A6CBB" w14:textId="04145387" w:rsidR="00120D66" w:rsidRPr="00F52C21" w:rsidRDefault="00120D66" w:rsidP="00120D66">
      <w:pPr>
        <w:rPr>
          <w:rFonts w:ascii="Times New Roman" w:hAnsi="Times New Roman" w:cs="Times New Roman"/>
        </w:rPr>
      </w:pPr>
      <w:r w:rsidRPr="00F52C21">
        <w:rPr>
          <w:rFonts w:ascii="Times New Roman" w:hAnsi="Times New Roman" w:cs="Times New Roman"/>
        </w:rPr>
        <w:t xml:space="preserve">Major Department: </w:t>
      </w:r>
      <w:r w:rsidR="00F52C21" w:rsidRPr="00F52C21">
        <w:rPr>
          <w:rFonts w:ascii="Times New Roman" w:hAnsi="Times New Roman" w:cs="Times New Roman"/>
        </w:rPr>
        <w:t>Geography, Planning and Environment</w:t>
      </w:r>
    </w:p>
    <w:p w14:paraId="0F9B1DA6" w14:textId="77777777" w:rsidR="00120D66" w:rsidRPr="00F52C21" w:rsidRDefault="00120D66" w:rsidP="00D55BB5">
      <w:pPr>
        <w:jc w:val="center"/>
        <w:rPr>
          <w:rFonts w:ascii="Times New Roman" w:hAnsi="Times New Roman" w:cs="Times New Roman"/>
        </w:rPr>
      </w:pPr>
    </w:p>
    <w:p w14:paraId="366394CC" w14:textId="08F3E4BF" w:rsidR="00D55BB5" w:rsidRPr="00F52C21" w:rsidRDefault="001A4DDA" w:rsidP="00D55BB5">
      <w:pPr>
        <w:jc w:val="center"/>
        <w:rPr>
          <w:rFonts w:ascii="Times New Roman" w:hAnsi="Times New Roman" w:cs="Times New Roman"/>
          <w:b/>
          <w:bCs/>
        </w:rPr>
      </w:pPr>
      <w:r w:rsidRPr="00F52C21">
        <w:rPr>
          <w:rFonts w:ascii="Times New Roman" w:hAnsi="Times New Roman" w:cs="Times New Roman"/>
          <w:b/>
          <w:bCs/>
        </w:rPr>
        <w:t>ABSTRACT</w:t>
      </w:r>
    </w:p>
    <w:p w14:paraId="5CD77C7B" w14:textId="77777777" w:rsidR="0014380B" w:rsidRPr="0014380B" w:rsidRDefault="0014380B" w:rsidP="0014380B">
      <w:pPr>
        <w:spacing w:line="480" w:lineRule="auto"/>
        <w:rPr>
          <w:rFonts w:ascii="Times New Roman" w:hAnsi="Times New Roman" w:cs="Times New Roman"/>
        </w:rPr>
      </w:pPr>
      <w:r w:rsidRPr="0014380B">
        <w:rPr>
          <w:rFonts w:ascii="Times New Roman" w:hAnsi="Times New Roman" w:cs="Times New Roman"/>
        </w:rPr>
        <w:t xml:space="preserve">Hundreds of studies conclude that, generally, ethnic minorities, indigenous persons, people of color, and low-income communities confront a higher burden of environmental exposure from air, water, and soil pollution from industrial facilities. </w:t>
      </w:r>
    </w:p>
    <w:p w14:paraId="51CF7138" w14:textId="77777777" w:rsidR="0014380B" w:rsidRPr="0014380B" w:rsidRDefault="0014380B" w:rsidP="0014380B">
      <w:pPr>
        <w:spacing w:line="480" w:lineRule="auto"/>
        <w:rPr>
          <w:rFonts w:ascii="Times New Roman" w:hAnsi="Times New Roman" w:cs="Times New Roman"/>
        </w:rPr>
      </w:pPr>
      <w:r w:rsidRPr="0014380B">
        <w:rPr>
          <w:rFonts w:ascii="Times New Roman" w:hAnsi="Times New Roman" w:cs="Times New Roman"/>
        </w:rPr>
        <w:t>This is due to entrenched segregation, racially motivated decisions in the zoning</w:t>
      </w:r>
    </w:p>
    <w:p w14:paraId="1E3758D2" w14:textId="77777777" w:rsidR="0014380B" w:rsidRPr="0014380B" w:rsidRDefault="0014380B" w:rsidP="0014380B">
      <w:pPr>
        <w:spacing w:line="480" w:lineRule="auto"/>
        <w:rPr>
          <w:rFonts w:ascii="Times New Roman" w:hAnsi="Times New Roman" w:cs="Times New Roman"/>
        </w:rPr>
      </w:pPr>
      <w:r w:rsidRPr="0014380B">
        <w:rPr>
          <w:rFonts w:ascii="Times New Roman" w:hAnsi="Times New Roman" w:cs="Times New Roman"/>
        </w:rPr>
        <w:t>ordinances, eminent domain, (lack of) government regulations, and urban renewal.</w:t>
      </w:r>
    </w:p>
    <w:p w14:paraId="4C574435" w14:textId="77777777" w:rsidR="0014380B" w:rsidRPr="0014380B" w:rsidRDefault="0014380B" w:rsidP="0014380B">
      <w:pPr>
        <w:spacing w:line="480" w:lineRule="auto"/>
        <w:rPr>
          <w:rFonts w:ascii="Times New Roman" w:hAnsi="Times New Roman" w:cs="Times New Roman"/>
        </w:rPr>
      </w:pPr>
      <w:r w:rsidRPr="0014380B">
        <w:rPr>
          <w:rFonts w:ascii="Times New Roman" w:hAnsi="Times New Roman" w:cs="Times New Roman"/>
        </w:rPr>
        <w:t>However, most Environmental Justice research has focused on proximity to hazardous</w:t>
      </w:r>
    </w:p>
    <w:p w14:paraId="4AE08FE0" w14:textId="5EEF57F6" w:rsidR="0014380B" w:rsidRPr="0014380B" w:rsidRDefault="0014380B" w:rsidP="0014380B">
      <w:pPr>
        <w:spacing w:line="480" w:lineRule="auto"/>
        <w:rPr>
          <w:rFonts w:ascii="Times New Roman" w:hAnsi="Times New Roman" w:cs="Times New Roman"/>
        </w:rPr>
      </w:pPr>
      <w:r w:rsidRPr="0014380B">
        <w:rPr>
          <w:rFonts w:ascii="Times New Roman" w:hAnsi="Times New Roman" w:cs="Times New Roman"/>
        </w:rPr>
        <w:t xml:space="preserve">waste sites and facilities (landfills, incinerators, superfund sites, etc.) </w:t>
      </w:r>
    </w:p>
    <w:p w14:paraId="23FC706C" w14:textId="6B2729F9" w:rsidR="0014380B" w:rsidRPr="0014380B" w:rsidRDefault="0014380B" w:rsidP="0014380B">
      <w:pPr>
        <w:spacing w:line="480" w:lineRule="auto"/>
        <w:rPr>
          <w:rFonts w:ascii="Times New Roman" w:hAnsi="Times New Roman" w:cs="Times New Roman"/>
        </w:rPr>
      </w:pPr>
      <w:r w:rsidRPr="0014380B">
        <w:rPr>
          <w:rFonts w:ascii="Times New Roman" w:hAnsi="Times New Roman" w:cs="Times New Roman"/>
        </w:rPr>
        <w:t>In the Fall of 2021, Compute North (a Minnesota-based technology firm) sought a special use permit to operate a cryptocurrency mining facility in Belvoir, Pitt County. The project prompted protests when it became clear the proposed site was close to an elementary school in the predominantly Hispanic and African American community</w:t>
      </w:r>
      <w:r w:rsidR="00916DE0">
        <w:rPr>
          <w:rFonts w:ascii="Times New Roman" w:hAnsi="Times New Roman" w:cs="Times New Roman"/>
        </w:rPr>
        <w:t>.</w:t>
      </w:r>
    </w:p>
    <w:p w14:paraId="2671B63A" w14:textId="5D211724" w:rsidR="0014380B" w:rsidRPr="0014380B" w:rsidRDefault="0014380B" w:rsidP="0014380B">
      <w:pPr>
        <w:spacing w:line="480" w:lineRule="auto"/>
        <w:rPr>
          <w:rFonts w:ascii="Times New Roman" w:hAnsi="Times New Roman" w:cs="Times New Roman"/>
        </w:rPr>
      </w:pPr>
      <w:r w:rsidRPr="0014380B">
        <w:rPr>
          <w:rFonts w:ascii="Times New Roman" w:hAnsi="Times New Roman" w:cs="Times New Roman"/>
        </w:rPr>
        <w:t>This case study examined what aspects of (or lack thereof) of the proposal for Compute North to build a crypto-currency facility in Pitt County that reflected transparency; how community members were able to participate in the process and if this participation</w:t>
      </w:r>
      <w:r w:rsidR="00A65CF1">
        <w:rPr>
          <w:rFonts w:ascii="Times New Roman" w:hAnsi="Times New Roman" w:cs="Times New Roman"/>
        </w:rPr>
        <w:t xml:space="preserve"> was</w:t>
      </w:r>
      <w:r w:rsidRPr="0014380B">
        <w:rPr>
          <w:rFonts w:ascii="Times New Roman" w:hAnsi="Times New Roman" w:cs="Times New Roman"/>
        </w:rPr>
        <w:t xml:space="preserve"> full and equitable</w:t>
      </w:r>
      <w:r w:rsidR="00A65CF1">
        <w:rPr>
          <w:rFonts w:ascii="Times New Roman" w:hAnsi="Times New Roman" w:cs="Times New Roman"/>
        </w:rPr>
        <w:t>;</w:t>
      </w:r>
      <w:r w:rsidRPr="0014380B">
        <w:rPr>
          <w:rFonts w:ascii="Times New Roman" w:hAnsi="Times New Roman" w:cs="Times New Roman"/>
        </w:rPr>
        <w:t xml:space="preserve"> </w:t>
      </w:r>
      <w:r w:rsidRPr="0014380B">
        <w:rPr>
          <w:rFonts w:ascii="Times New Roman" w:hAnsi="Times New Roman" w:cs="Times New Roman"/>
        </w:rPr>
        <w:lastRenderedPageBreak/>
        <w:t>and lastly, the case study examined community members’ perceptions of fairness regarding their participation and access to support and information during this process.</w:t>
      </w:r>
    </w:p>
    <w:p w14:paraId="7368A47C" w14:textId="445FE1D6" w:rsidR="0014380B" w:rsidRPr="0014380B" w:rsidRDefault="0014380B" w:rsidP="0014380B">
      <w:pPr>
        <w:spacing w:line="480" w:lineRule="auto"/>
        <w:rPr>
          <w:rFonts w:ascii="Times New Roman" w:hAnsi="Times New Roman" w:cs="Times New Roman"/>
        </w:rPr>
      </w:pPr>
      <w:r w:rsidRPr="0014380B">
        <w:rPr>
          <w:rFonts w:ascii="Times New Roman" w:hAnsi="Times New Roman" w:cs="Times New Roman"/>
        </w:rPr>
        <w:t>Cryptocurrency has gained significant attention in recent years as a decentralized digital currency that uses cryptography to secure transactions and control the creation of new units. Crypto-mining and blockchain are relatively new technologies that hold promise for the future of digital finance and the internet of things (IoT). Even though cryptocurrency is a virtual currency, its production is not done in isolation. Cryptocurrency has spatial and social implications for the communities where mining occurs</w:t>
      </w:r>
      <w:r w:rsidR="024CBBD0" w:rsidRPr="09EA4618">
        <w:rPr>
          <w:rFonts w:ascii="Times New Roman" w:hAnsi="Times New Roman" w:cs="Times New Roman"/>
        </w:rPr>
        <w:t>.</w:t>
      </w:r>
    </w:p>
    <w:p w14:paraId="107B2BF3" w14:textId="572971A8" w:rsidR="0014380B" w:rsidRPr="0014380B" w:rsidRDefault="0014380B" w:rsidP="0014380B">
      <w:pPr>
        <w:spacing w:line="480" w:lineRule="auto"/>
        <w:rPr>
          <w:rFonts w:ascii="Times New Roman" w:hAnsi="Times New Roman" w:cs="Times New Roman"/>
        </w:rPr>
      </w:pPr>
      <w:r w:rsidRPr="0014380B">
        <w:rPr>
          <w:rFonts w:ascii="Times New Roman" w:hAnsi="Times New Roman" w:cs="Times New Roman"/>
        </w:rPr>
        <w:t xml:space="preserve">Some studies have explored the energy consumption and carbon emissions of cryptocurrency mining. The noise pollution associated with crypto mining is also an emerging environmental justice issue. There is also concern about the slew of electronic wastes created by the specialized hardware required to mine crypto. One key area that has not gotten any attention in academic scholarship is the environmental justice dimensions of crypto-mining facilities siting. </w:t>
      </w:r>
    </w:p>
    <w:p w14:paraId="6051C957" w14:textId="379F522E" w:rsidR="0014380B" w:rsidRPr="0014380B" w:rsidRDefault="0014380B" w:rsidP="0014380B">
      <w:pPr>
        <w:spacing w:line="480" w:lineRule="auto"/>
        <w:rPr>
          <w:rFonts w:ascii="Times New Roman" w:hAnsi="Times New Roman" w:cs="Times New Roman"/>
        </w:rPr>
      </w:pPr>
      <w:r w:rsidRPr="0014380B">
        <w:rPr>
          <w:rFonts w:ascii="Times New Roman" w:hAnsi="Times New Roman" w:cs="Times New Roman"/>
        </w:rPr>
        <w:t xml:space="preserve">Using the theoretical frameworks of procedural justice, I analyzed the primary and secondary data (interviews, news articles, minutes of public hearings, etc.) through the lens of narrative analysis to identify themes and patterns within the stories and to understand the social and cultural context in which the stories are situated. </w:t>
      </w:r>
    </w:p>
    <w:p w14:paraId="3CA5F40F" w14:textId="7E9BDFAB" w:rsidR="0014380B" w:rsidRDefault="0014380B" w:rsidP="0014380B">
      <w:pPr>
        <w:spacing w:line="480" w:lineRule="auto"/>
        <w:rPr>
          <w:rFonts w:ascii="Times New Roman" w:hAnsi="Times New Roman" w:cs="Times New Roman"/>
        </w:rPr>
      </w:pPr>
      <w:r w:rsidRPr="0014380B">
        <w:rPr>
          <w:rFonts w:ascii="Times New Roman" w:hAnsi="Times New Roman" w:cs="Times New Roman"/>
        </w:rPr>
        <w:t xml:space="preserve">The case study serves as a potent reminder of the need for continued vigilance and activism to ensure that all communities, regardless of race, have equal access to environmental benefits and protections. It also underscores the importance of ensuring that these communities are genuinely empowered with the necessary resources, information, and support to contribute meaningfully to environmental decision-making. </w:t>
      </w:r>
    </w:p>
    <w:p w14:paraId="3CE0B0A9" w14:textId="77777777" w:rsidR="0014380B" w:rsidRDefault="0014380B">
      <w:pPr>
        <w:rPr>
          <w:rFonts w:ascii="Times New Roman" w:hAnsi="Times New Roman" w:cs="Times New Roman"/>
        </w:rPr>
      </w:pPr>
      <w:r>
        <w:rPr>
          <w:rFonts w:ascii="Times New Roman" w:hAnsi="Times New Roman" w:cs="Times New Roman"/>
        </w:rPr>
        <w:lastRenderedPageBreak/>
        <w:br w:type="page"/>
      </w:r>
    </w:p>
    <w:p w14:paraId="4EE608D0" w14:textId="77777777" w:rsidR="00080F87" w:rsidRPr="00080F87" w:rsidRDefault="00080F87" w:rsidP="00080F87">
      <w:pPr>
        <w:jc w:val="center"/>
        <w:rPr>
          <w:rFonts w:ascii="Times New Roman" w:hAnsi="Times New Roman" w:cs="Times New Roman"/>
          <w:b/>
          <w:bCs/>
          <w:szCs w:val="24"/>
        </w:rPr>
      </w:pPr>
      <w:r w:rsidRPr="00080F87">
        <w:rPr>
          <w:rFonts w:ascii="Times New Roman" w:hAnsi="Times New Roman" w:cs="Times New Roman"/>
          <w:b/>
          <w:bCs/>
          <w:szCs w:val="24"/>
        </w:rPr>
        <w:lastRenderedPageBreak/>
        <w:t xml:space="preserve">Mining for Cryptocurrencies, Extracting from Communities? A Case Study of Belvoir </w:t>
      </w:r>
    </w:p>
    <w:p w14:paraId="69ECED66" w14:textId="77777777" w:rsidR="00080F87" w:rsidRPr="00080F87" w:rsidRDefault="00080F87" w:rsidP="00080F87">
      <w:pPr>
        <w:jc w:val="center"/>
        <w:rPr>
          <w:rFonts w:ascii="Times New Roman" w:hAnsi="Times New Roman" w:cs="Times New Roman"/>
          <w:szCs w:val="24"/>
        </w:rPr>
      </w:pPr>
    </w:p>
    <w:p w14:paraId="415C5A17" w14:textId="77777777" w:rsidR="00080F87" w:rsidRPr="00080F87" w:rsidRDefault="00080F87" w:rsidP="00080F87">
      <w:pPr>
        <w:jc w:val="center"/>
        <w:rPr>
          <w:rFonts w:ascii="Times New Roman" w:hAnsi="Times New Roman" w:cs="Times New Roman"/>
          <w:szCs w:val="24"/>
        </w:rPr>
      </w:pPr>
    </w:p>
    <w:p w14:paraId="0EF8FDC0" w14:textId="77777777" w:rsidR="00080F87" w:rsidRPr="00080F87" w:rsidRDefault="00080F87" w:rsidP="00080F87">
      <w:pPr>
        <w:jc w:val="center"/>
        <w:rPr>
          <w:rFonts w:ascii="Times New Roman" w:hAnsi="Times New Roman" w:cs="Times New Roman"/>
          <w:szCs w:val="24"/>
        </w:rPr>
      </w:pPr>
      <w:r w:rsidRPr="00080F87">
        <w:rPr>
          <w:rFonts w:ascii="Times New Roman" w:hAnsi="Times New Roman" w:cs="Times New Roman"/>
          <w:szCs w:val="24"/>
        </w:rPr>
        <w:t>A Thesis</w:t>
      </w:r>
    </w:p>
    <w:p w14:paraId="012B569E" w14:textId="77777777" w:rsidR="00080F87" w:rsidRPr="00080F87" w:rsidRDefault="00080F87" w:rsidP="00080F87">
      <w:pPr>
        <w:jc w:val="center"/>
        <w:rPr>
          <w:rFonts w:ascii="Times New Roman" w:hAnsi="Times New Roman" w:cs="Times New Roman"/>
          <w:szCs w:val="24"/>
        </w:rPr>
      </w:pPr>
      <w:r w:rsidRPr="00080F87">
        <w:rPr>
          <w:rFonts w:ascii="Times New Roman" w:hAnsi="Times New Roman" w:cs="Times New Roman"/>
          <w:szCs w:val="24"/>
        </w:rPr>
        <w:t>Presented to the Faculty of the Department of Geography, Planning and Environment</w:t>
      </w:r>
    </w:p>
    <w:p w14:paraId="76A690C9" w14:textId="77777777" w:rsidR="00080F87" w:rsidRPr="00080F87" w:rsidRDefault="00080F87" w:rsidP="00080F87">
      <w:pPr>
        <w:jc w:val="center"/>
        <w:rPr>
          <w:rFonts w:ascii="Times New Roman" w:hAnsi="Times New Roman" w:cs="Times New Roman"/>
          <w:szCs w:val="24"/>
        </w:rPr>
      </w:pPr>
      <w:r w:rsidRPr="00080F87">
        <w:rPr>
          <w:rFonts w:ascii="Times New Roman" w:hAnsi="Times New Roman" w:cs="Times New Roman"/>
          <w:szCs w:val="24"/>
        </w:rPr>
        <w:t>East Carolina University</w:t>
      </w:r>
    </w:p>
    <w:p w14:paraId="6F0D615C" w14:textId="77777777" w:rsidR="00080F87" w:rsidRPr="00080F87" w:rsidRDefault="00080F87" w:rsidP="00080F87">
      <w:pPr>
        <w:jc w:val="center"/>
        <w:rPr>
          <w:rFonts w:ascii="Times New Roman" w:hAnsi="Times New Roman" w:cs="Times New Roman"/>
          <w:szCs w:val="24"/>
        </w:rPr>
      </w:pPr>
    </w:p>
    <w:p w14:paraId="6F5CF2D7" w14:textId="77777777" w:rsidR="00080F87" w:rsidRPr="00080F87" w:rsidRDefault="00080F87" w:rsidP="00080F87">
      <w:pPr>
        <w:jc w:val="center"/>
        <w:rPr>
          <w:rFonts w:ascii="Times New Roman" w:hAnsi="Times New Roman" w:cs="Times New Roman"/>
          <w:szCs w:val="24"/>
        </w:rPr>
      </w:pPr>
      <w:r w:rsidRPr="00080F87">
        <w:rPr>
          <w:rFonts w:ascii="Times New Roman" w:hAnsi="Times New Roman" w:cs="Times New Roman"/>
          <w:szCs w:val="24"/>
        </w:rPr>
        <w:t>In Partial Fulfillment of the Requirements for the Degree</w:t>
      </w:r>
    </w:p>
    <w:p w14:paraId="5BDD1C03" w14:textId="77777777" w:rsidR="00080F87" w:rsidRPr="00080F87" w:rsidRDefault="00080F87" w:rsidP="00080F87">
      <w:pPr>
        <w:jc w:val="center"/>
        <w:rPr>
          <w:rFonts w:ascii="Times New Roman" w:hAnsi="Times New Roman" w:cs="Times New Roman"/>
          <w:szCs w:val="24"/>
        </w:rPr>
      </w:pPr>
      <w:r w:rsidRPr="00080F87">
        <w:rPr>
          <w:rFonts w:ascii="Times New Roman" w:hAnsi="Times New Roman" w:cs="Times New Roman"/>
          <w:szCs w:val="24"/>
        </w:rPr>
        <w:t>Master of Science in Geography</w:t>
      </w:r>
    </w:p>
    <w:p w14:paraId="4C888D4F" w14:textId="77777777" w:rsidR="00080F87" w:rsidRPr="00080F87" w:rsidRDefault="00080F87" w:rsidP="00080F87">
      <w:pPr>
        <w:jc w:val="center"/>
        <w:rPr>
          <w:rFonts w:ascii="Times New Roman" w:hAnsi="Times New Roman" w:cs="Times New Roman"/>
          <w:szCs w:val="24"/>
        </w:rPr>
      </w:pPr>
    </w:p>
    <w:p w14:paraId="2DA1F0F5" w14:textId="77777777" w:rsidR="00080F87" w:rsidRPr="00080F87" w:rsidRDefault="00080F87" w:rsidP="00080F87">
      <w:pPr>
        <w:jc w:val="center"/>
        <w:rPr>
          <w:rFonts w:ascii="Times New Roman" w:hAnsi="Times New Roman" w:cs="Times New Roman"/>
          <w:szCs w:val="24"/>
        </w:rPr>
      </w:pPr>
    </w:p>
    <w:p w14:paraId="38A5B801" w14:textId="77777777" w:rsidR="00080F87" w:rsidRPr="00080F87" w:rsidRDefault="00080F87" w:rsidP="00080F87">
      <w:pPr>
        <w:jc w:val="center"/>
        <w:rPr>
          <w:rFonts w:ascii="Times New Roman" w:hAnsi="Times New Roman" w:cs="Times New Roman"/>
          <w:szCs w:val="24"/>
        </w:rPr>
      </w:pPr>
      <w:r w:rsidRPr="00080F87">
        <w:rPr>
          <w:rFonts w:ascii="Times New Roman" w:hAnsi="Times New Roman" w:cs="Times New Roman"/>
          <w:szCs w:val="24"/>
        </w:rPr>
        <w:t>By</w:t>
      </w:r>
    </w:p>
    <w:p w14:paraId="4890BF67" w14:textId="77777777" w:rsidR="00080F87" w:rsidRPr="00080F87" w:rsidRDefault="00080F87" w:rsidP="00080F87">
      <w:pPr>
        <w:jc w:val="center"/>
        <w:rPr>
          <w:rFonts w:ascii="Times New Roman" w:hAnsi="Times New Roman" w:cs="Times New Roman"/>
          <w:szCs w:val="24"/>
        </w:rPr>
      </w:pPr>
      <w:r w:rsidRPr="00080F87">
        <w:rPr>
          <w:rFonts w:ascii="Times New Roman" w:hAnsi="Times New Roman" w:cs="Times New Roman"/>
          <w:szCs w:val="24"/>
        </w:rPr>
        <w:t>Victor Chimaihe Ihuka</w:t>
      </w:r>
    </w:p>
    <w:p w14:paraId="740B9F5E" w14:textId="3FD4B969" w:rsidR="00B4450B" w:rsidRDefault="00080F87" w:rsidP="00080F87">
      <w:pPr>
        <w:jc w:val="center"/>
        <w:rPr>
          <w:rFonts w:ascii="Times New Roman" w:hAnsi="Times New Roman" w:cs="Times New Roman"/>
          <w:szCs w:val="24"/>
        </w:rPr>
      </w:pPr>
      <w:r w:rsidRPr="00080F87">
        <w:rPr>
          <w:rFonts w:ascii="Times New Roman" w:hAnsi="Times New Roman" w:cs="Times New Roman"/>
          <w:szCs w:val="24"/>
        </w:rPr>
        <w:t>July 2024</w:t>
      </w:r>
    </w:p>
    <w:p w14:paraId="38221D52" w14:textId="77777777" w:rsidR="00DD4B20" w:rsidRDefault="00DD4B20" w:rsidP="00DD4B20">
      <w:pPr>
        <w:rPr>
          <w:rFonts w:ascii="Times New Roman" w:hAnsi="Times New Roman" w:cs="Times New Roman"/>
          <w:szCs w:val="24"/>
        </w:rPr>
      </w:pPr>
    </w:p>
    <w:p w14:paraId="42B2B2E6" w14:textId="77777777" w:rsidR="00D63D7C" w:rsidRDefault="00D63D7C" w:rsidP="00D63D7C">
      <w:pPr>
        <w:jc w:val="center"/>
        <w:rPr>
          <w:rFonts w:ascii="Times New Roman" w:hAnsi="Times New Roman" w:cs="Times New Roman"/>
          <w:szCs w:val="24"/>
        </w:rPr>
      </w:pPr>
    </w:p>
    <w:p w14:paraId="1A270D95" w14:textId="77777777" w:rsidR="00D63D7C" w:rsidRDefault="00D63D7C" w:rsidP="00D63D7C">
      <w:pPr>
        <w:jc w:val="center"/>
        <w:rPr>
          <w:rFonts w:ascii="Times New Roman" w:hAnsi="Times New Roman" w:cs="Times New Roman"/>
          <w:szCs w:val="24"/>
        </w:rPr>
      </w:pPr>
    </w:p>
    <w:p w14:paraId="3CE44C8E" w14:textId="77777777" w:rsidR="00D63D7C" w:rsidRDefault="00D63D7C" w:rsidP="00D63D7C">
      <w:pPr>
        <w:jc w:val="center"/>
        <w:rPr>
          <w:rFonts w:ascii="Times New Roman" w:hAnsi="Times New Roman" w:cs="Times New Roman"/>
          <w:szCs w:val="24"/>
        </w:rPr>
      </w:pPr>
    </w:p>
    <w:p w14:paraId="161B37E7" w14:textId="77777777" w:rsidR="00D63D7C" w:rsidRDefault="00D63D7C" w:rsidP="00D63D7C">
      <w:pPr>
        <w:jc w:val="center"/>
        <w:rPr>
          <w:rFonts w:ascii="Times New Roman" w:hAnsi="Times New Roman" w:cs="Times New Roman"/>
          <w:szCs w:val="24"/>
        </w:rPr>
      </w:pPr>
    </w:p>
    <w:p w14:paraId="7F2B9AC3" w14:textId="77777777" w:rsidR="00D63D7C" w:rsidRDefault="00D63D7C" w:rsidP="00D63D7C">
      <w:pPr>
        <w:jc w:val="center"/>
        <w:rPr>
          <w:rFonts w:ascii="Times New Roman" w:hAnsi="Times New Roman" w:cs="Times New Roman"/>
          <w:szCs w:val="24"/>
        </w:rPr>
      </w:pPr>
    </w:p>
    <w:p w14:paraId="2E10F370" w14:textId="77777777" w:rsidR="00D63D7C" w:rsidRDefault="00D63D7C" w:rsidP="00D63D7C">
      <w:pPr>
        <w:jc w:val="center"/>
        <w:rPr>
          <w:rFonts w:ascii="Times New Roman" w:hAnsi="Times New Roman" w:cs="Times New Roman"/>
          <w:szCs w:val="24"/>
        </w:rPr>
      </w:pPr>
    </w:p>
    <w:p w14:paraId="1193C638" w14:textId="46DD2CEA" w:rsidR="00DD4B20" w:rsidRDefault="00D63D7C" w:rsidP="00D63D7C">
      <w:pPr>
        <w:jc w:val="center"/>
        <w:rPr>
          <w:rFonts w:ascii="Times New Roman" w:hAnsi="Times New Roman" w:cs="Times New Roman"/>
          <w:szCs w:val="24"/>
        </w:rPr>
      </w:pPr>
      <w:r>
        <w:rPr>
          <w:rFonts w:ascii="Times New Roman" w:hAnsi="Times New Roman" w:cs="Times New Roman"/>
          <w:szCs w:val="24"/>
        </w:rPr>
        <w:t>Director of Thesis: Beth Bee, PhD</w:t>
      </w:r>
    </w:p>
    <w:p w14:paraId="38CD7911" w14:textId="77777777" w:rsidR="00D63D7C" w:rsidRDefault="00D63D7C" w:rsidP="00D63D7C">
      <w:pPr>
        <w:jc w:val="center"/>
        <w:rPr>
          <w:rFonts w:ascii="Times New Roman" w:hAnsi="Times New Roman" w:cs="Times New Roman"/>
          <w:szCs w:val="24"/>
        </w:rPr>
      </w:pPr>
    </w:p>
    <w:p w14:paraId="49A3AEF2" w14:textId="184C00BB" w:rsidR="00D63D7C" w:rsidRDefault="00D63D7C" w:rsidP="00D63D7C">
      <w:pPr>
        <w:jc w:val="center"/>
        <w:rPr>
          <w:rFonts w:ascii="Times New Roman" w:hAnsi="Times New Roman" w:cs="Times New Roman"/>
          <w:szCs w:val="24"/>
        </w:rPr>
      </w:pPr>
      <w:r>
        <w:rPr>
          <w:rFonts w:ascii="Times New Roman" w:hAnsi="Times New Roman" w:cs="Times New Roman"/>
          <w:szCs w:val="24"/>
        </w:rPr>
        <w:t>Thesis Committee:</w:t>
      </w:r>
    </w:p>
    <w:p w14:paraId="36A784AF" w14:textId="693F3F6E" w:rsidR="00D63D7C" w:rsidRDefault="00D63D7C" w:rsidP="00D63D7C">
      <w:pPr>
        <w:jc w:val="center"/>
        <w:rPr>
          <w:rFonts w:ascii="Times New Roman" w:hAnsi="Times New Roman" w:cs="Times New Roman"/>
          <w:szCs w:val="24"/>
        </w:rPr>
      </w:pPr>
      <w:r>
        <w:rPr>
          <w:rFonts w:ascii="Times New Roman" w:hAnsi="Times New Roman" w:cs="Times New Roman"/>
          <w:szCs w:val="24"/>
        </w:rPr>
        <w:t>Anuradha Mukherji, PhD</w:t>
      </w:r>
    </w:p>
    <w:p w14:paraId="2A3A217C" w14:textId="04377FF1" w:rsidR="00D63D7C" w:rsidRDefault="00D63D7C" w:rsidP="00D63D7C">
      <w:pPr>
        <w:jc w:val="center"/>
        <w:rPr>
          <w:rFonts w:ascii="Times New Roman" w:hAnsi="Times New Roman" w:cs="Times New Roman"/>
          <w:szCs w:val="24"/>
        </w:rPr>
      </w:pPr>
      <w:r>
        <w:rPr>
          <w:rFonts w:ascii="Times New Roman" w:hAnsi="Times New Roman" w:cs="Times New Roman"/>
          <w:szCs w:val="24"/>
        </w:rPr>
        <w:t>Rachelle Berry, PhD</w:t>
      </w:r>
    </w:p>
    <w:p w14:paraId="5ED9CEF4" w14:textId="77777777" w:rsidR="00B4450B" w:rsidRDefault="00B4450B">
      <w:pPr>
        <w:rPr>
          <w:rFonts w:ascii="Times New Roman" w:hAnsi="Times New Roman" w:cs="Times New Roman"/>
          <w:szCs w:val="24"/>
        </w:rPr>
      </w:pPr>
      <w:r>
        <w:rPr>
          <w:rFonts w:ascii="Times New Roman" w:hAnsi="Times New Roman" w:cs="Times New Roman"/>
          <w:szCs w:val="24"/>
        </w:rPr>
        <w:br w:type="page"/>
      </w:r>
    </w:p>
    <w:p w14:paraId="726A4C16" w14:textId="77777777" w:rsidR="00944728" w:rsidRDefault="00944728" w:rsidP="00080F87">
      <w:pPr>
        <w:jc w:val="center"/>
        <w:rPr>
          <w:rFonts w:ascii="Times New Roman" w:hAnsi="Times New Roman" w:cs="Times New Roman"/>
          <w:szCs w:val="24"/>
        </w:rPr>
      </w:pPr>
    </w:p>
    <w:p w14:paraId="5CF3CDD7" w14:textId="77777777" w:rsidR="00944728" w:rsidRDefault="00944728" w:rsidP="00080F87">
      <w:pPr>
        <w:jc w:val="center"/>
        <w:rPr>
          <w:rFonts w:ascii="Times New Roman" w:hAnsi="Times New Roman" w:cs="Times New Roman"/>
          <w:szCs w:val="24"/>
        </w:rPr>
      </w:pPr>
    </w:p>
    <w:p w14:paraId="1AC695F7" w14:textId="77777777" w:rsidR="00944728" w:rsidRDefault="00944728" w:rsidP="00080F87">
      <w:pPr>
        <w:jc w:val="center"/>
        <w:rPr>
          <w:rFonts w:ascii="Times New Roman" w:hAnsi="Times New Roman" w:cs="Times New Roman"/>
          <w:szCs w:val="24"/>
        </w:rPr>
      </w:pPr>
    </w:p>
    <w:p w14:paraId="2A90770C" w14:textId="77777777" w:rsidR="00944728" w:rsidRDefault="00944728" w:rsidP="00080F87">
      <w:pPr>
        <w:jc w:val="center"/>
        <w:rPr>
          <w:rFonts w:ascii="Times New Roman" w:hAnsi="Times New Roman" w:cs="Times New Roman"/>
          <w:szCs w:val="24"/>
        </w:rPr>
      </w:pPr>
    </w:p>
    <w:p w14:paraId="76FA42B7" w14:textId="77777777" w:rsidR="00944728" w:rsidRDefault="00944728" w:rsidP="00080F87">
      <w:pPr>
        <w:jc w:val="center"/>
        <w:rPr>
          <w:rFonts w:ascii="Times New Roman" w:hAnsi="Times New Roman" w:cs="Times New Roman"/>
          <w:szCs w:val="24"/>
        </w:rPr>
      </w:pPr>
    </w:p>
    <w:p w14:paraId="6363F844" w14:textId="77777777" w:rsidR="00944728" w:rsidRDefault="00944728" w:rsidP="00080F87">
      <w:pPr>
        <w:jc w:val="center"/>
        <w:rPr>
          <w:rFonts w:ascii="Times New Roman" w:hAnsi="Times New Roman" w:cs="Times New Roman"/>
          <w:szCs w:val="24"/>
        </w:rPr>
      </w:pPr>
    </w:p>
    <w:p w14:paraId="3FF364C0" w14:textId="77777777" w:rsidR="00944728" w:rsidRDefault="00944728" w:rsidP="00080F87">
      <w:pPr>
        <w:jc w:val="center"/>
        <w:rPr>
          <w:rFonts w:ascii="Times New Roman" w:hAnsi="Times New Roman" w:cs="Times New Roman"/>
          <w:szCs w:val="24"/>
        </w:rPr>
      </w:pPr>
    </w:p>
    <w:p w14:paraId="2B05EB4E" w14:textId="77777777" w:rsidR="00944728" w:rsidRDefault="00944728" w:rsidP="00080F87">
      <w:pPr>
        <w:jc w:val="center"/>
        <w:rPr>
          <w:rFonts w:ascii="Times New Roman" w:hAnsi="Times New Roman" w:cs="Times New Roman"/>
          <w:szCs w:val="24"/>
        </w:rPr>
      </w:pPr>
    </w:p>
    <w:p w14:paraId="0DDB6BDB" w14:textId="77777777" w:rsidR="00944728" w:rsidRDefault="00944728" w:rsidP="00080F87">
      <w:pPr>
        <w:jc w:val="center"/>
        <w:rPr>
          <w:rFonts w:ascii="Times New Roman" w:hAnsi="Times New Roman" w:cs="Times New Roman"/>
          <w:szCs w:val="24"/>
        </w:rPr>
      </w:pPr>
    </w:p>
    <w:p w14:paraId="73AF1B81" w14:textId="77777777" w:rsidR="00944728" w:rsidRDefault="00944728" w:rsidP="00080F87">
      <w:pPr>
        <w:jc w:val="center"/>
        <w:rPr>
          <w:rFonts w:ascii="Times New Roman" w:hAnsi="Times New Roman" w:cs="Times New Roman"/>
          <w:szCs w:val="24"/>
        </w:rPr>
      </w:pPr>
    </w:p>
    <w:p w14:paraId="00480F6A" w14:textId="77777777" w:rsidR="00944728" w:rsidRDefault="00944728" w:rsidP="00080F87">
      <w:pPr>
        <w:jc w:val="center"/>
        <w:rPr>
          <w:rFonts w:ascii="Times New Roman" w:hAnsi="Times New Roman" w:cs="Times New Roman"/>
          <w:szCs w:val="24"/>
        </w:rPr>
      </w:pPr>
    </w:p>
    <w:p w14:paraId="4D683398" w14:textId="77777777" w:rsidR="00944728" w:rsidRDefault="00944728" w:rsidP="00080F87">
      <w:pPr>
        <w:jc w:val="center"/>
        <w:rPr>
          <w:rFonts w:ascii="Times New Roman" w:hAnsi="Times New Roman" w:cs="Times New Roman"/>
          <w:szCs w:val="24"/>
        </w:rPr>
      </w:pPr>
    </w:p>
    <w:p w14:paraId="552677F4" w14:textId="002A023F" w:rsidR="00172A7E" w:rsidRDefault="003C3BAF" w:rsidP="00080F87">
      <w:pPr>
        <w:jc w:val="center"/>
        <w:rPr>
          <w:rFonts w:ascii="Times New Roman" w:hAnsi="Times New Roman" w:cs="Times New Roman"/>
          <w:szCs w:val="24"/>
        </w:rPr>
      </w:pPr>
      <w:r w:rsidRPr="003C3BAF">
        <w:rPr>
          <w:rFonts w:ascii="Times New Roman" w:hAnsi="Times New Roman" w:cs="Times New Roman"/>
          <w:szCs w:val="24"/>
        </w:rPr>
        <w:t xml:space="preserve">© </w:t>
      </w:r>
      <w:r w:rsidR="00944728">
        <w:rPr>
          <w:rFonts w:ascii="Times New Roman" w:hAnsi="Times New Roman" w:cs="Times New Roman"/>
          <w:szCs w:val="24"/>
        </w:rPr>
        <w:t>Victor Chimaihe Ihuka,</w:t>
      </w:r>
      <w:r w:rsidRPr="003C3BAF">
        <w:rPr>
          <w:rFonts w:ascii="Times New Roman" w:hAnsi="Times New Roman" w:cs="Times New Roman"/>
          <w:szCs w:val="24"/>
        </w:rPr>
        <w:t xml:space="preserve"> 2</w:t>
      </w:r>
      <w:r>
        <w:rPr>
          <w:rFonts w:ascii="Times New Roman" w:hAnsi="Times New Roman" w:cs="Times New Roman"/>
          <w:szCs w:val="24"/>
        </w:rPr>
        <w:t>024</w:t>
      </w:r>
    </w:p>
    <w:p w14:paraId="130BD8DD" w14:textId="7022F02E" w:rsidR="00D63D7C" w:rsidRDefault="00D63D7C" w:rsidP="00D63D7C">
      <w:pPr>
        <w:spacing w:line="480" w:lineRule="auto"/>
        <w:rPr>
          <w:rFonts w:ascii="Times New Roman" w:hAnsi="Times New Roman" w:cs="Times New Roman"/>
          <w:szCs w:val="24"/>
        </w:rPr>
      </w:pPr>
      <w:r>
        <w:rPr>
          <w:rFonts w:ascii="Times New Roman" w:hAnsi="Times New Roman" w:cs="Times New Roman"/>
          <w:szCs w:val="24"/>
        </w:rPr>
        <w:t xml:space="preserve"> </w:t>
      </w:r>
    </w:p>
    <w:p w14:paraId="22E09CAD" w14:textId="5B57CEC7" w:rsidR="004C2BD8" w:rsidRDefault="004C2BD8" w:rsidP="00A65CF1">
      <w:pPr>
        <w:spacing w:line="480" w:lineRule="auto"/>
        <w:rPr>
          <w:rFonts w:ascii="Times New Roman" w:hAnsi="Times New Roman" w:cs="Times New Roman"/>
          <w:szCs w:val="24"/>
        </w:rPr>
      </w:pPr>
      <w:r>
        <w:rPr>
          <w:rFonts w:ascii="Times New Roman" w:hAnsi="Times New Roman" w:cs="Times New Roman"/>
          <w:szCs w:val="24"/>
        </w:rPr>
        <w:br w:type="page"/>
      </w:r>
    </w:p>
    <w:p w14:paraId="3CA472FF" w14:textId="77777777" w:rsidR="00172A7E" w:rsidRDefault="00172A7E">
      <w:pPr>
        <w:rPr>
          <w:rFonts w:ascii="Times New Roman" w:hAnsi="Times New Roman" w:cs="Times New Roman"/>
          <w:szCs w:val="24"/>
        </w:rPr>
      </w:pPr>
    </w:p>
    <w:p w14:paraId="03C4CFFF" w14:textId="60972A20" w:rsidR="00A11244" w:rsidRPr="00080F87" w:rsidRDefault="00C201A1" w:rsidP="00C201A1">
      <w:pPr>
        <w:spacing w:line="480" w:lineRule="auto"/>
        <w:jc w:val="center"/>
        <w:rPr>
          <w:rFonts w:ascii="Times New Roman" w:hAnsi="Times New Roman" w:cs="Times New Roman"/>
          <w:b/>
          <w:bCs/>
          <w:szCs w:val="24"/>
        </w:rPr>
      </w:pPr>
      <w:r w:rsidRPr="00C201A1">
        <w:rPr>
          <w:rFonts w:ascii="Times New Roman" w:hAnsi="Times New Roman" w:cs="Times New Roman"/>
          <w:b/>
          <w:bCs/>
          <w:szCs w:val="24"/>
        </w:rPr>
        <w:t>DEDICATIONS</w:t>
      </w:r>
    </w:p>
    <w:p w14:paraId="5B21F9E8" w14:textId="77777777" w:rsidR="00B146D0" w:rsidRDefault="00B146D0" w:rsidP="00CF051A">
      <w:pPr>
        <w:pStyle w:val="NormalWeb"/>
        <w:spacing w:line="480" w:lineRule="auto"/>
        <w:jc w:val="both"/>
      </w:pPr>
      <w:r>
        <w:t>I dedicate this research to a few individuals who have made it possible for this dream to come true.</w:t>
      </w:r>
    </w:p>
    <w:p w14:paraId="417D1D3C" w14:textId="3C769108" w:rsidR="00B146D0" w:rsidRDefault="00B146D0" w:rsidP="00CF051A">
      <w:pPr>
        <w:pStyle w:val="NormalWeb"/>
        <w:spacing w:line="480" w:lineRule="auto"/>
        <w:jc w:val="both"/>
      </w:pPr>
      <w:r>
        <w:t>First, I would like to dedicate this research to my parents. Rev. Silas and Rev. Mrs. Ngozi Ihuka</w:t>
      </w:r>
      <w:r w:rsidR="00A65CF1">
        <w:t>,</w:t>
      </w:r>
      <w:r>
        <w:t xml:space="preserve"> who both sold their dreams to give us a great education. And my siblings who have been a pillar of support: Agozie, Dindu, Amaka, and Joy.</w:t>
      </w:r>
    </w:p>
    <w:p w14:paraId="77D76C79" w14:textId="77777777" w:rsidR="00B146D0" w:rsidRDefault="00B146D0" w:rsidP="00CF051A">
      <w:pPr>
        <w:pStyle w:val="NormalWeb"/>
        <w:spacing w:line="480" w:lineRule="auto"/>
        <w:jc w:val="both"/>
      </w:pPr>
      <w:r>
        <w:t>Secondly, I would like to dedicate this research to my home city Aba, Nigeria and the people in it, for their unwavering love and support. Thanks for teaching me resilience and hope. We made it! One Aba Boy to the World!</w:t>
      </w:r>
    </w:p>
    <w:p w14:paraId="1E694A75" w14:textId="2256CA16" w:rsidR="00B96058" w:rsidRDefault="00B146D0" w:rsidP="00CF051A">
      <w:pPr>
        <w:pStyle w:val="NormalWeb"/>
        <w:spacing w:line="480" w:lineRule="auto"/>
        <w:jc w:val="both"/>
      </w:pPr>
      <w:r>
        <w:t xml:space="preserve">Lastly, I dedicate this research to the people of this place, Belvoir and Greenville, who took me in and shared their hearts and lives with me. For every story and every </w:t>
      </w:r>
      <w:r w:rsidR="00532E99">
        <w:t>tear,</w:t>
      </w:r>
      <w:r>
        <w:t xml:space="preserve"> we shared. This is for you!</w:t>
      </w:r>
    </w:p>
    <w:p w14:paraId="7693807C" w14:textId="77777777" w:rsidR="00B96058" w:rsidRDefault="00B96058">
      <w:pPr>
        <w:rPr>
          <w:rFonts w:ascii="Times New Roman" w:eastAsia="Times New Roman" w:hAnsi="Times New Roman" w:cs="Times New Roman"/>
          <w:szCs w:val="24"/>
        </w:rPr>
      </w:pPr>
      <w:r>
        <w:br w:type="page"/>
      </w:r>
    </w:p>
    <w:p w14:paraId="6555A98F" w14:textId="6D838D73" w:rsidR="00B146D0" w:rsidRPr="00B96058" w:rsidRDefault="00B96058" w:rsidP="00CF051A">
      <w:pPr>
        <w:pStyle w:val="NormalWeb"/>
        <w:spacing w:line="480" w:lineRule="auto"/>
        <w:jc w:val="center"/>
        <w:rPr>
          <w:b/>
          <w:bCs/>
        </w:rPr>
      </w:pPr>
      <w:r w:rsidRPr="00B96058">
        <w:rPr>
          <w:b/>
          <w:bCs/>
        </w:rPr>
        <w:lastRenderedPageBreak/>
        <w:t>ACKNOWLEDGEMENTS</w:t>
      </w:r>
    </w:p>
    <w:p w14:paraId="7CEDC7E4" w14:textId="1C44D622" w:rsidR="00080F87" w:rsidRDefault="001F3C57" w:rsidP="00FF17FE">
      <w:pPr>
        <w:spacing w:line="480" w:lineRule="auto"/>
        <w:jc w:val="both"/>
        <w:rPr>
          <w:rFonts w:ascii="Times New Roman" w:hAnsi="Times New Roman" w:cs="Times New Roman"/>
          <w:szCs w:val="24"/>
        </w:rPr>
      </w:pPr>
      <w:r>
        <w:rPr>
          <w:rFonts w:ascii="Times New Roman" w:hAnsi="Times New Roman" w:cs="Times New Roman"/>
          <w:szCs w:val="24"/>
        </w:rPr>
        <w:t>Like every great endeavor, it takes a village to accomplish a thesis project</w:t>
      </w:r>
      <w:r w:rsidR="00B43010">
        <w:rPr>
          <w:rFonts w:ascii="Times New Roman" w:hAnsi="Times New Roman" w:cs="Times New Roman"/>
          <w:szCs w:val="24"/>
        </w:rPr>
        <w:t xml:space="preserve">. First, I would like to thank my </w:t>
      </w:r>
      <w:r w:rsidR="00AE792F">
        <w:rPr>
          <w:rFonts w:ascii="Times New Roman" w:hAnsi="Times New Roman" w:cs="Times New Roman"/>
          <w:szCs w:val="24"/>
        </w:rPr>
        <w:t xml:space="preserve">advisor, Dr. Beth Bee. Dr. Bee was the first person to hear my story and </w:t>
      </w:r>
      <w:r w:rsidR="00A65CF1">
        <w:rPr>
          <w:rFonts w:ascii="Times New Roman" w:hAnsi="Times New Roman" w:cs="Times New Roman"/>
          <w:szCs w:val="24"/>
        </w:rPr>
        <w:t xml:space="preserve">she </w:t>
      </w:r>
      <w:r w:rsidR="00AE792F">
        <w:rPr>
          <w:rFonts w:ascii="Times New Roman" w:hAnsi="Times New Roman" w:cs="Times New Roman"/>
          <w:szCs w:val="24"/>
        </w:rPr>
        <w:t>took the chance to bring me to ECU</w:t>
      </w:r>
      <w:r w:rsidR="002C6473">
        <w:rPr>
          <w:rFonts w:ascii="Times New Roman" w:hAnsi="Times New Roman" w:cs="Times New Roman"/>
          <w:szCs w:val="24"/>
        </w:rPr>
        <w:t>. None of this would be possible without her. I’m also thankful for her support throughout this thesis research.</w:t>
      </w:r>
    </w:p>
    <w:p w14:paraId="59945264" w14:textId="748BA87D" w:rsidR="002C6473" w:rsidRDefault="008E0780" w:rsidP="00FF17FE">
      <w:pPr>
        <w:spacing w:line="480" w:lineRule="auto"/>
        <w:jc w:val="both"/>
        <w:rPr>
          <w:rFonts w:ascii="Times New Roman" w:hAnsi="Times New Roman" w:cs="Times New Roman"/>
          <w:szCs w:val="24"/>
        </w:rPr>
      </w:pPr>
      <w:r>
        <w:rPr>
          <w:rFonts w:ascii="Times New Roman" w:hAnsi="Times New Roman" w:cs="Times New Roman"/>
          <w:szCs w:val="24"/>
        </w:rPr>
        <w:t xml:space="preserve">I would also like to thank Dr. Jeffrey Popke for his support </w:t>
      </w:r>
      <w:r w:rsidR="00FC2756">
        <w:rPr>
          <w:rFonts w:ascii="Times New Roman" w:hAnsi="Times New Roman" w:cs="Times New Roman"/>
          <w:szCs w:val="24"/>
        </w:rPr>
        <w:t xml:space="preserve">throughout my time in the </w:t>
      </w:r>
      <w:r w:rsidR="00CA48E1">
        <w:rPr>
          <w:rFonts w:ascii="Times New Roman" w:hAnsi="Times New Roman" w:cs="Times New Roman"/>
          <w:szCs w:val="24"/>
        </w:rPr>
        <w:t>geography program</w:t>
      </w:r>
      <w:r w:rsidR="00FC2756">
        <w:rPr>
          <w:rFonts w:ascii="Times New Roman" w:hAnsi="Times New Roman" w:cs="Times New Roman"/>
          <w:szCs w:val="24"/>
        </w:rPr>
        <w:t>.</w:t>
      </w:r>
      <w:r w:rsidR="00975DDA">
        <w:rPr>
          <w:rFonts w:ascii="Times New Roman" w:hAnsi="Times New Roman" w:cs="Times New Roman"/>
          <w:szCs w:val="24"/>
        </w:rPr>
        <w:t xml:space="preserve"> Likewise</w:t>
      </w:r>
      <w:r w:rsidR="00651089">
        <w:rPr>
          <w:rFonts w:ascii="Times New Roman" w:hAnsi="Times New Roman" w:cs="Times New Roman"/>
          <w:szCs w:val="24"/>
        </w:rPr>
        <w:t>, I would like to thank Dr. Anuradha Mukherji and Dr. Rachelle Berry for their helpful feedback and suggestions during this process.</w:t>
      </w:r>
    </w:p>
    <w:p w14:paraId="77A7FA78" w14:textId="29006C06" w:rsidR="00651089" w:rsidRDefault="00E80DCA" w:rsidP="00FF17FE">
      <w:pPr>
        <w:spacing w:line="480" w:lineRule="auto"/>
        <w:jc w:val="both"/>
        <w:rPr>
          <w:rFonts w:ascii="Times New Roman" w:hAnsi="Times New Roman" w:cs="Times New Roman"/>
          <w:szCs w:val="24"/>
        </w:rPr>
      </w:pPr>
      <w:r>
        <w:rPr>
          <w:rFonts w:ascii="Times New Roman" w:hAnsi="Times New Roman" w:cs="Times New Roman"/>
          <w:szCs w:val="24"/>
        </w:rPr>
        <w:t xml:space="preserve">Additionally, I would like to thank Dr. Lester Zeager for his </w:t>
      </w:r>
      <w:r w:rsidR="00CA48E1">
        <w:rPr>
          <w:rFonts w:ascii="Times New Roman" w:hAnsi="Times New Roman" w:cs="Times New Roman"/>
          <w:szCs w:val="24"/>
        </w:rPr>
        <w:t xml:space="preserve">love, </w:t>
      </w:r>
      <w:r>
        <w:rPr>
          <w:rFonts w:ascii="Times New Roman" w:hAnsi="Times New Roman" w:cs="Times New Roman"/>
          <w:szCs w:val="24"/>
        </w:rPr>
        <w:t>mentorship</w:t>
      </w:r>
      <w:r w:rsidR="00422DA4">
        <w:rPr>
          <w:rFonts w:ascii="Times New Roman" w:hAnsi="Times New Roman" w:cs="Times New Roman"/>
          <w:szCs w:val="24"/>
        </w:rPr>
        <w:t>, perspectives</w:t>
      </w:r>
      <w:r w:rsidR="000D4145">
        <w:rPr>
          <w:rFonts w:ascii="Times New Roman" w:hAnsi="Times New Roman" w:cs="Times New Roman"/>
          <w:szCs w:val="24"/>
        </w:rPr>
        <w:t xml:space="preserve"> and alw</w:t>
      </w:r>
      <w:r w:rsidR="00422DA4">
        <w:rPr>
          <w:rFonts w:ascii="Times New Roman" w:hAnsi="Times New Roman" w:cs="Times New Roman"/>
          <w:szCs w:val="24"/>
        </w:rPr>
        <w:t>ays being a sounding board</w:t>
      </w:r>
      <w:r w:rsidR="006E475E">
        <w:rPr>
          <w:rFonts w:ascii="Times New Roman" w:hAnsi="Times New Roman" w:cs="Times New Roman"/>
          <w:szCs w:val="24"/>
        </w:rPr>
        <w:t xml:space="preserve"> for great ideas. In the same vein, I would like to thank Ms. Eunice Zeager, Grandma Ann Davis, Cara Gordon</w:t>
      </w:r>
      <w:r w:rsidR="00021C46">
        <w:rPr>
          <w:rFonts w:ascii="Times New Roman" w:hAnsi="Times New Roman" w:cs="Times New Roman"/>
          <w:szCs w:val="24"/>
        </w:rPr>
        <w:t xml:space="preserve">, and the </w:t>
      </w:r>
      <w:r w:rsidR="00A65CF1">
        <w:rPr>
          <w:rFonts w:ascii="Times New Roman" w:hAnsi="Times New Roman" w:cs="Times New Roman"/>
          <w:szCs w:val="24"/>
        </w:rPr>
        <w:t>amazing</w:t>
      </w:r>
      <w:r w:rsidR="00021C46">
        <w:rPr>
          <w:rFonts w:ascii="Times New Roman" w:hAnsi="Times New Roman" w:cs="Times New Roman"/>
          <w:szCs w:val="24"/>
        </w:rPr>
        <w:t xml:space="preserve"> people at St. James United Methodist Church Greenville</w:t>
      </w:r>
      <w:r w:rsidR="007C003C">
        <w:rPr>
          <w:rFonts w:ascii="Times New Roman" w:hAnsi="Times New Roman" w:cs="Times New Roman"/>
          <w:szCs w:val="24"/>
        </w:rPr>
        <w:t>. Without their incredible love and support, this pro</w:t>
      </w:r>
      <w:r w:rsidR="002C1467">
        <w:rPr>
          <w:rFonts w:ascii="Times New Roman" w:hAnsi="Times New Roman" w:cs="Times New Roman"/>
          <w:szCs w:val="24"/>
        </w:rPr>
        <w:t xml:space="preserve">ject would not </w:t>
      </w:r>
      <w:r w:rsidR="00CA48E1">
        <w:rPr>
          <w:rFonts w:ascii="Times New Roman" w:hAnsi="Times New Roman" w:cs="Times New Roman"/>
          <w:szCs w:val="24"/>
        </w:rPr>
        <w:t>have been</w:t>
      </w:r>
      <w:r w:rsidR="002C1467">
        <w:rPr>
          <w:rFonts w:ascii="Times New Roman" w:hAnsi="Times New Roman" w:cs="Times New Roman"/>
          <w:szCs w:val="24"/>
        </w:rPr>
        <w:t xml:space="preserve"> possible.</w:t>
      </w:r>
    </w:p>
    <w:p w14:paraId="3C0DB7E4" w14:textId="1228B56F" w:rsidR="006772B2" w:rsidRDefault="002C1467" w:rsidP="00FF17FE">
      <w:pPr>
        <w:spacing w:line="480" w:lineRule="auto"/>
        <w:jc w:val="both"/>
        <w:rPr>
          <w:rFonts w:ascii="Times New Roman" w:hAnsi="Times New Roman" w:cs="Times New Roman"/>
          <w:szCs w:val="24"/>
        </w:rPr>
      </w:pPr>
      <w:r>
        <w:rPr>
          <w:rFonts w:ascii="Times New Roman" w:hAnsi="Times New Roman" w:cs="Times New Roman"/>
          <w:szCs w:val="24"/>
        </w:rPr>
        <w:t xml:space="preserve">Lastly, I would like to thank the International Student Association and </w:t>
      </w:r>
      <w:r w:rsidR="00A97F7C">
        <w:rPr>
          <w:rFonts w:ascii="Times New Roman" w:hAnsi="Times New Roman" w:cs="Times New Roman"/>
          <w:szCs w:val="24"/>
        </w:rPr>
        <w:t xml:space="preserve">everyone in our international student community, who shared this journey with me. Your resilience </w:t>
      </w:r>
      <w:r w:rsidR="00CA48E1">
        <w:rPr>
          <w:rFonts w:ascii="Times New Roman" w:hAnsi="Times New Roman" w:cs="Times New Roman"/>
          <w:szCs w:val="24"/>
        </w:rPr>
        <w:t>inspired and still inspires me. I hope all our dreams come true.</w:t>
      </w:r>
    </w:p>
    <w:p w14:paraId="3EC5294F" w14:textId="77777777" w:rsidR="006772B2" w:rsidRDefault="006772B2">
      <w:pPr>
        <w:rPr>
          <w:rFonts w:ascii="Times New Roman" w:hAnsi="Times New Roman" w:cs="Times New Roman"/>
          <w:szCs w:val="24"/>
        </w:rPr>
      </w:pPr>
      <w:r>
        <w:rPr>
          <w:rFonts w:ascii="Times New Roman" w:hAnsi="Times New Roman" w:cs="Times New Roman"/>
          <w:szCs w:val="24"/>
        </w:rPr>
        <w:br w:type="page"/>
      </w:r>
    </w:p>
    <w:sdt>
      <w:sdtPr>
        <w:rPr>
          <w:rFonts w:ascii="Times New Roman" w:hAnsi="Times New Roman" w:cs="Times New Roman"/>
        </w:rPr>
        <w:alias w:val="This cannot be deleted"/>
        <w:tag w:val="This cannot be deleted"/>
        <w:id w:val="-511528248"/>
        <w:placeholder>
          <w:docPart w:val="91C24D34B84F4D6487A0559CF360C588"/>
        </w:placeholder>
      </w:sdtPr>
      <w:sdtContent>
        <w:p w14:paraId="601C6EFF" w14:textId="77777777" w:rsidR="00851766" w:rsidRDefault="00851766" w:rsidP="00B07055">
          <w:pPr>
            <w:spacing w:line="480" w:lineRule="auto"/>
            <w:jc w:val="center"/>
            <w:rPr>
              <w:rFonts w:ascii="Times New Roman" w:hAnsi="Times New Roman" w:cs="Times New Roman"/>
            </w:rPr>
          </w:pPr>
          <w:r w:rsidRPr="00926D8F">
            <w:rPr>
              <w:rFonts w:ascii="Times New Roman" w:hAnsi="Times New Roman" w:cs="Times New Roman"/>
            </w:rPr>
            <w:t>TABLE OF CONTENTS</w:t>
          </w:r>
        </w:p>
      </w:sdtContent>
    </w:sdt>
    <w:p w14:paraId="3DDB0E1E" w14:textId="7EF80557" w:rsidR="00851766" w:rsidRDefault="00000000" w:rsidP="00B07055">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835585430"/>
          <w:placeholder>
            <w:docPart w:val="91C24D34B84F4D6487A0559CF360C588"/>
          </w:placeholder>
        </w:sdtPr>
        <w:sdtContent>
          <w:r w:rsidR="00851766" w:rsidRPr="00926D8F">
            <w:rPr>
              <w:rFonts w:ascii="Times New Roman" w:hAnsi="Times New Roman" w:cs="Times New Roman"/>
            </w:rPr>
            <w:t>LIST OF TABLES</w:t>
          </w:r>
        </w:sdtContent>
      </w:sdt>
      <w:r w:rsidR="00851766" w:rsidRPr="00926D8F">
        <w:rPr>
          <w:rFonts w:ascii="Times New Roman" w:hAnsi="Times New Roman" w:cs="Times New Roman"/>
        </w:rPr>
        <w:tab/>
      </w:r>
      <w:r w:rsidR="00851766" w:rsidRPr="00926D8F">
        <w:rPr>
          <w:rFonts w:ascii="Times New Roman" w:hAnsi="Times New Roman" w:cs="Times New Roman"/>
        </w:rPr>
        <w:tab/>
      </w:r>
      <w:r w:rsidR="00851766">
        <w:rPr>
          <w:rFonts w:ascii="Times New Roman" w:hAnsi="Times New Roman" w:cs="Times New Roman"/>
        </w:rPr>
        <w:tab/>
      </w:r>
      <w:sdt>
        <w:sdtPr>
          <w:rPr>
            <w:rFonts w:ascii="Times New Roman" w:hAnsi="Times New Roman" w:cs="Times New Roman"/>
          </w:rPr>
          <w:id w:val="952520978"/>
          <w:placeholder>
            <w:docPart w:val="91C24D34B84F4D6487A0559CF360C588"/>
          </w:placeholder>
        </w:sdtPr>
        <w:sdtContent>
          <w:r w:rsidR="004C2BD8">
            <w:rPr>
              <w:rFonts w:ascii="Times New Roman" w:hAnsi="Times New Roman" w:cs="Times New Roman"/>
            </w:rPr>
            <w:t>vii</w:t>
          </w:r>
        </w:sdtContent>
      </w:sdt>
    </w:p>
    <w:p w14:paraId="17B97ACE" w14:textId="0BF1DF88" w:rsidR="00851766" w:rsidRDefault="00000000" w:rsidP="00B07055">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2011560274"/>
          <w:placeholder>
            <w:docPart w:val="91C24D34B84F4D6487A0559CF360C588"/>
          </w:placeholder>
        </w:sdtPr>
        <w:sdtContent>
          <w:r w:rsidR="00851766">
            <w:rPr>
              <w:rFonts w:ascii="Times New Roman" w:hAnsi="Times New Roman" w:cs="Times New Roman"/>
            </w:rPr>
            <w:t>LIST OF FIGURES</w:t>
          </w:r>
        </w:sdtContent>
      </w:sdt>
      <w:r w:rsidR="00851766">
        <w:rPr>
          <w:rFonts w:ascii="Times New Roman" w:hAnsi="Times New Roman" w:cs="Times New Roman"/>
        </w:rPr>
        <w:tab/>
      </w:r>
      <w:r w:rsidR="00851766">
        <w:rPr>
          <w:rFonts w:ascii="Times New Roman" w:hAnsi="Times New Roman" w:cs="Times New Roman"/>
        </w:rPr>
        <w:tab/>
      </w:r>
      <w:r w:rsidR="00851766">
        <w:rPr>
          <w:rFonts w:ascii="Times New Roman" w:hAnsi="Times New Roman" w:cs="Times New Roman"/>
        </w:rPr>
        <w:tab/>
      </w:r>
      <w:sdt>
        <w:sdtPr>
          <w:rPr>
            <w:rFonts w:ascii="Times New Roman" w:hAnsi="Times New Roman" w:cs="Times New Roman"/>
          </w:rPr>
          <w:id w:val="-278806439"/>
          <w:placeholder>
            <w:docPart w:val="91C24D34B84F4D6487A0559CF360C588"/>
          </w:placeholder>
        </w:sdtPr>
        <w:sdtContent>
          <w:r w:rsidR="004C2BD8">
            <w:rPr>
              <w:rFonts w:ascii="Times New Roman" w:hAnsi="Times New Roman" w:cs="Times New Roman"/>
            </w:rPr>
            <w:t>viii</w:t>
          </w:r>
        </w:sdtContent>
      </w:sdt>
    </w:p>
    <w:p w14:paraId="41A8E583" w14:textId="67DFC329" w:rsidR="00851766" w:rsidRDefault="00000000" w:rsidP="00B07055">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222450678"/>
          <w:placeholder>
            <w:docPart w:val="91C24D34B84F4D6487A0559CF360C588"/>
          </w:placeholder>
        </w:sdtPr>
        <w:sdtContent>
          <w:r w:rsidR="00851766">
            <w:rPr>
              <w:rFonts w:ascii="Times New Roman" w:hAnsi="Times New Roman" w:cs="Times New Roman"/>
            </w:rPr>
            <w:t xml:space="preserve">CHAPTER 1:  </w:t>
          </w:r>
          <w:r w:rsidR="00CB1477">
            <w:rPr>
              <w:rFonts w:ascii="Times New Roman" w:hAnsi="Times New Roman" w:cs="Times New Roman"/>
            </w:rPr>
            <w:t>INTRODUCTION</w:t>
          </w:r>
          <w:r w:rsidR="00851766">
            <w:rPr>
              <w:rFonts w:ascii="Times New Roman" w:hAnsi="Times New Roman" w:cs="Times New Roman"/>
            </w:rPr>
            <w:t xml:space="preserve"> </w:t>
          </w:r>
        </w:sdtContent>
      </w:sdt>
      <w:r w:rsidR="00851766">
        <w:rPr>
          <w:rFonts w:ascii="Times New Roman" w:hAnsi="Times New Roman" w:cs="Times New Roman"/>
        </w:rPr>
        <w:tab/>
      </w:r>
      <w:r w:rsidR="00851766">
        <w:rPr>
          <w:rFonts w:ascii="Times New Roman" w:hAnsi="Times New Roman" w:cs="Times New Roman"/>
        </w:rPr>
        <w:tab/>
      </w:r>
      <w:sdt>
        <w:sdtPr>
          <w:rPr>
            <w:rFonts w:ascii="Times New Roman" w:hAnsi="Times New Roman" w:cs="Times New Roman"/>
          </w:rPr>
          <w:id w:val="-508299942"/>
          <w:placeholder>
            <w:docPart w:val="91C24D34B84F4D6487A0559CF360C588"/>
          </w:placeholder>
        </w:sdtPr>
        <w:sdtContent>
          <w:r w:rsidR="00851766">
            <w:rPr>
              <w:rFonts w:ascii="Times New Roman" w:hAnsi="Times New Roman" w:cs="Times New Roman"/>
            </w:rPr>
            <w:t>1</w:t>
          </w:r>
        </w:sdtContent>
      </w:sdt>
    </w:p>
    <w:p w14:paraId="043A66BE" w14:textId="133415F2" w:rsidR="00851766" w:rsidRDefault="00000000" w:rsidP="00B07055">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138725745"/>
          <w:placeholder>
            <w:docPart w:val="91C24D34B84F4D6487A0559CF360C588"/>
          </w:placeholder>
        </w:sdtPr>
        <w:sdtContent>
          <w:r w:rsidR="00851766">
            <w:rPr>
              <w:rFonts w:ascii="Times New Roman" w:hAnsi="Times New Roman" w:cs="Times New Roman"/>
            </w:rPr>
            <w:t>CHAPTER 2:  LITERATURE</w:t>
          </w:r>
          <w:r w:rsidR="00D072F3">
            <w:rPr>
              <w:rFonts w:ascii="Times New Roman" w:hAnsi="Times New Roman" w:cs="Times New Roman"/>
            </w:rPr>
            <w:t xml:space="preserve"> REVIEW</w:t>
          </w:r>
        </w:sdtContent>
      </w:sdt>
      <w:r w:rsidR="00851766">
        <w:rPr>
          <w:rFonts w:ascii="Times New Roman" w:hAnsi="Times New Roman" w:cs="Times New Roman"/>
        </w:rPr>
        <w:tab/>
      </w:r>
      <w:r w:rsidR="00851766">
        <w:rPr>
          <w:rFonts w:ascii="Times New Roman" w:hAnsi="Times New Roman" w:cs="Times New Roman"/>
        </w:rPr>
        <w:tab/>
      </w:r>
      <w:sdt>
        <w:sdtPr>
          <w:rPr>
            <w:rFonts w:ascii="Times New Roman" w:hAnsi="Times New Roman" w:cs="Times New Roman"/>
          </w:rPr>
          <w:id w:val="198438756"/>
          <w:placeholder>
            <w:docPart w:val="91C24D34B84F4D6487A0559CF360C588"/>
          </w:placeholder>
        </w:sdtPr>
        <w:sdtContent>
          <w:r w:rsidR="00BA4B66">
            <w:rPr>
              <w:rFonts w:ascii="Times New Roman" w:hAnsi="Times New Roman" w:cs="Times New Roman"/>
            </w:rPr>
            <w:t>5</w:t>
          </w:r>
        </w:sdtContent>
      </w:sdt>
    </w:p>
    <w:p w14:paraId="565CAEDC" w14:textId="73E0BB64" w:rsidR="003D2080" w:rsidRDefault="001C5353"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bookmarkStart w:id="0" w:name="_Hlk170210034"/>
      <w:sdt>
        <w:sdtPr>
          <w:rPr>
            <w:rFonts w:ascii="Times New Roman" w:hAnsi="Times New Roman" w:cs="Times New Roman"/>
          </w:rPr>
          <w:id w:val="491926252"/>
          <w:placeholder>
            <w:docPart w:val="228E23AB87C646628CCD7F0BDF863C1B"/>
          </w:placeholder>
        </w:sdtPr>
        <w:sdtContent>
          <w:r w:rsidR="00FD1A43">
            <w:rPr>
              <w:rFonts w:ascii="Times New Roman" w:hAnsi="Times New Roman" w:cs="Times New Roman"/>
            </w:rPr>
            <w:t xml:space="preserve">    </w:t>
          </w:r>
          <w:r w:rsidR="00CC3BE0">
            <w:rPr>
              <w:rFonts w:ascii="Times New Roman" w:hAnsi="Times New Roman" w:cs="Times New Roman"/>
            </w:rPr>
            <w:t>2.1 Environmental Justice Origins &amp; Key Concepts</w:t>
          </w:r>
        </w:sdtContent>
      </w:sdt>
      <w:r w:rsidR="003D2080">
        <w:rPr>
          <w:rFonts w:ascii="Times New Roman" w:hAnsi="Times New Roman" w:cs="Times New Roman"/>
        </w:rPr>
        <w:tab/>
      </w:r>
      <w:r w:rsidR="003D2080">
        <w:rPr>
          <w:rFonts w:ascii="Times New Roman" w:hAnsi="Times New Roman" w:cs="Times New Roman"/>
        </w:rPr>
        <w:tab/>
      </w:r>
      <w:sdt>
        <w:sdtPr>
          <w:rPr>
            <w:rFonts w:ascii="Times New Roman" w:hAnsi="Times New Roman" w:cs="Times New Roman"/>
          </w:rPr>
          <w:id w:val="-1575430965"/>
          <w:placeholder>
            <w:docPart w:val="228E23AB87C646628CCD7F0BDF863C1B"/>
          </w:placeholder>
        </w:sdtPr>
        <w:sdtContent>
          <w:r w:rsidR="00BA4B66">
            <w:rPr>
              <w:rFonts w:ascii="Times New Roman" w:hAnsi="Times New Roman" w:cs="Times New Roman"/>
            </w:rPr>
            <w:t>5</w:t>
          </w:r>
        </w:sdtContent>
      </w:sdt>
    </w:p>
    <w:p w14:paraId="674895A1" w14:textId="073E0642" w:rsidR="00756B92" w:rsidRDefault="0016481C"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442193424"/>
          <w:placeholder>
            <w:docPart w:val="268B173AC61142ACBF36B431CFA6785E"/>
          </w:placeholder>
        </w:sdtPr>
        <w:sdtContent>
          <w:r w:rsidR="00756B92">
            <w:rPr>
              <w:rFonts w:ascii="Times New Roman" w:hAnsi="Times New Roman" w:cs="Times New Roman"/>
            </w:rPr>
            <w:t xml:space="preserve">    2.2 </w:t>
          </w:r>
          <w:r w:rsidR="006B48DF" w:rsidRPr="006B48DF">
            <w:rPr>
              <w:rStyle w:val="normaltextrun"/>
              <w:rFonts w:ascii="Times New Roman" w:hAnsi="Times New Roman" w:cs="Times New Roman"/>
              <w:color w:val="000000"/>
              <w:bdr w:val="none" w:sz="0" w:space="0" w:color="auto" w:frame="1"/>
            </w:rPr>
            <w:t>Noise as an Emerging Environmental Justice Issue</w:t>
          </w:r>
        </w:sdtContent>
      </w:sdt>
      <w:r w:rsidR="00756B92">
        <w:rPr>
          <w:rFonts w:ascii="Times New Roman" w:hAnsi="Times New Roman" w:cs="Times New Roman"/>
        </w:rPr>
        <w:tab/>
      </w:r>
      <w:r w:rsidR="00756B92">
        <w:rPr>
          <w:rFonts w:ascii="Times New Roman" w:hAnsi="Times New Roman" w:cs="Times New Roman"/>
        </w:rPr>
        <w:tab/>
      </w:r>
      <w:sdt>
        <w:sdtPr>
          <w:rPr>
            <w:rFonts w:ascii="Times New Roman" w:hAnsi="Times New Roman" w:cs="Times New Roman"/>
          </w:rPr>
          <w:id w:val="220340503"/>
          <w:placeholder>
            <w:docPart w:val="268B173AC61142ACBF36B431CFA6785E"/>
          </w:placeholder>
        </w:sdtPr>
        <w:sdtContent>
          <w:r w:rsidR="00BA4B66">
            <w:rPr>
              <w:rFonts w:ascii="Times New Roman" w:hAnsi="Times New Roman" w:cs="Times New Roman"/>
            </w:rPr>
            <w:t>7</w:t>
          </w:r>
        </w:sdtContent>
      </w:sdt>
    </w:p>
    <w:bookmarkEnd w:id="0"/>
    <w:p w14:paraId="54EA3731" w14:textId="428451CD" w:rsidR="003D2080" w:rsidRDefault="003D2080"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540592472"/>
          <w:placeholder>
            <w:docPart w:val="228E23AB87C646628CCD7F0BDF863C1B"/>
          </w:placeholder>
        </w:sdtPr>
        <w:sdtContent>
          <w:r w:rsidR="000217D6">
            <w:rPr>
              <w:rFonts w:ascii="Times New Roman" w:hAnsi="Times New Roman" w:cs="Times New Roman"/>
            </w:rPr>
            <w:t>2.2.1 Cryptocurr</w:t>
          </w:r>
          <w:r w:rsidR="00EB36E4">
            <w:rPr>
              <w:rFonts w:ascii="Times New Roman" w:hAnsi="Times New Roman" w:cs="Times New Roman"/>
            </w:rPr>
            <w:t>ency Mining and Noise Concerns</w:t>
          </w:r>
        </w:sdtContent>
      </w:sdt>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960226266"/>
          <w:placeholder>
            <w:docPart w:val="228E23AB87C646628CCD7F0BDF863C1B"/>
          </w:placeholder>
        </w:sdtPr>
        <w:sdtContent>
          <w:r w:rsidR="00BA4B66">
            <w:rPr>
              <w:rFonts w:ascii="Times New Roman" w:hAnsi="Times New Roman" w:cs="Times New Roman"/>
            </w:rPr>
            <w:t>7</w:t>
          </w:r>
        </w:sdtContent>
      </w:sdt>
    </w:p>
    <w:p w14:paraId="38543B67" w14:textId="4B6EA48B" w:rsidR="003D2080" w:rsidRDefault="003D2080"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1741832437"/>
          <w:placeholder>
            <w:docPart w:val="228E23AB87C646628CCD7F0BDF863C1B"/>
          </w:placeholder>
        </w:sdtPr>
        <w:sdtContent>
          <w:r w:rsidR="001077AB">
            <w:rPr>
              <w:rFonts w:ascii="Times New Roman" w:hAnsi="Times New Roman" w:cs="Times New Roman"/>
            </w:rPr>
            <w:t xml:space="preserve">2.2.2 Regulatory and </w:t>
          </w:r>
          <w:r w:rsidR="000352D5">
            <w:rPr>
              <w:rFonts w:ascii="Times New Roman" w:hAnsi="Times New Roman" w:cs="Times New Roman"/>
            </w:rPr>
            <w:t xml:space="preserve">Ethical </w:t>
          </w:r>
          <w:r w:rsidR="0079777D">
            <w:rPr>
              <w:rFonts w:ascii="Times New Roman" w:hAnsi="Times New Roman" w:cs="Times New Roman"/>
            </w:rPr>
            <w:t>Considerations</w:t>
          </w:r>
        </w:sdtContent>
      </w:sdt>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2055375664"/>
          <w:placeholder>
            <w:docPart w:val="228E23AB87C646628CCD7F0BDF863C1B"/>
          </w:placeholder>
        </w:sdtPr>
        <w:sdtContent>
          <w:r w:rsidR="00BA4B66">
            <w:rPr>
              <w:rFonts w:ascii="Times New Roman" w:hAnsi="Times New Roman" w:cs="Times New Roman"/>
            </w:rPr>
            <w:t>8</w:t>
          </w:r>
        </w:sdtContent>
      </w:sdt>
    </w:p>
    <w:p w14:paraId="1277A7C7" w14:textId="3B4AACD8" w:rsidR="003D2080" w:rsidRDefault="000D42F2"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1216196211"/>
          <w:placeholder>
            <w:docPart w:val="228E23AB87C646628CCD7F0BDF863C1B"/>
          </w:placeholder>
        </w:sdtPr>
        <w:sdtContent>
          <w:r w:rsidR="00B41EC0">
            <w:rPr>
              <w:rFonts w:ascii="Times New Roman" w:hAnsi="Times New Roman" w:cs="Times New Roman"/>
            </w:rPr>
            <w:t>2.</w:t>
          </w:r>
          <w:r w:rsidR="006F245D">
            <w:rPr>
              <w:rFonts w:ascii="Times New Roman" w:hAnsi="Times New Roman" w:cs="Times New Roman"/>
            </w:rPr>
            <w:t>3 Environmental Justice and its Forms</w:t>
          </w:r>
        </w:sdtContent>
      </w:sdt>
      <w:r w:rsidR="003D2080">
        <w:rPr>
          <w:rFonts w:ascii="Times New Roman" w:hAnsi="Times New Roman" w:cs="Times New Roman"/>
        </w:rPr>
        <w:tab/>
      </w:r>
      <w:r w:rsidR="003D2080">
        <w:rPr>
          <w:rFonts w:ascii="Times New Roman" w:hAnsi="Times New Roman" w:cs="Times New Roman"/>
        </w:rPr>
        <w:tab/>
      </w:r>
      <w:sdt>
        <w:sdtPr>
          <w:rPr>
            <w:rFonts w:ascii="Times New Roman" w:hAnsi="Times New Roman" w:cs="Times New Roman"/>
          </w:rPr>
          <w:id w:val="1208063775"/>
          <w:placeholder>
            <w:docPart w:val="228E23AB87C646628CCD7F0BDF863C1B"/>
          </w:placeholder>
        </w:sdtPr>
        <w:sdtContent>
          <w:r w:rsidR="00BA4B66">
            <w:rPr>
              <w:rFonts w:ascii="Times New Roman" w:hAnsi="Times New Roman" w:cs="Times New Roman"/>
            </w:rPr>
            <w:t>8</w:t>
          </w:r>
        </w:sdtContent>
      </w:sdt>
    </w:p>
    <w:p w14:paraId="62050AFA" w14:textId="35057A44" w:rsidR="00E55143" w:rsidRDefault="00E55143"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r w:rsidR="0077582D">
        <w:rPr>
          <w:rFonts w:ascii="Times New Roman" w:hAnsi="Times New Roman" w:cs="Times New Roman"/>
        </w:rPr>
        <w:t xml:space="preserve">                  </w:t>
      </w:r>
      <w:sdt>
        <w:sdtPr>
          <w:rPr>
            <w:rFonts w:ascii="Times New Roman" w:hAnsi="Times New Roman" w:cs="Times New Roman"/>
          </w:rPr>
          <w:id w:val="-1152828636"/>
          <w:placeholder>
            <w:docPart w:val="DA5413CB6F6844A7964FF43E36030E04"/>
          </w:placeholder>
        </w:sdtPr>
        <w:sdtContent>
          <w:r>
            <w:rPr>
              <w:rFonts w:ascii="Times New Roman" w:hAnsi="Times New Roman" w:cs="Times New Roman"/>
            </w:rPr>
            <w:t>2.</w:t>
          </w:r>
          <w:r w:rsidR="0077582D">
            <w:rPr>
              <w:rFonts w:ascii="Times New Roman" w:hAnsi="Times New Roman" w:cs="Times New Roman"/>
            </w:rPr>
            <w:t>3</w:t>
          </w:r>
          <w:r>
            <w:rPr>
              <w:rFonts w:ascii="Times New Roman" w:hAnsi="Times New Roman" w:cs="Times New Roman"/>
            </w:rPr>
            <w:t xml:space="preserve">.1 </w:t>
          </w:r>
          <w:r w:rsidR="00722594">
            <w:rPr>
              <w:rFonts w:ascii="Times New Roman" w:hAnsi="Times New Roman" w:cs="Times New Roman"/>
            </w:rPr>
            <w:t>Distributive Justice</w:t>
          </w:r>
        </w:sdtContent>
      </w:sdt>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383070608"/>
          <w:placeholder>
            <w:docPart w:val="DA5413CB6F6844A7964FF43E36030E04"/>
          </w:placeholder>
        </w:sdtPr>
        <w:sdtContent>
          <w:r w:rsidR="00BA4B66">
            <w:rPr>
              <w:rFonts w:ascii="Times New Roman" w:hAnsi="Times New Roman" w:cs="Times New Roman"/>
            </w:rPr>
            <w:t>8</w:t>
          </w:r>
        </w:sdtContent>
      </w:sdt>
    </w:p>
    <w:p w14:paraId="6B51C7C2" w14:textId="5DAE13DA" w:rsidR="00722594" w:rsidRDefault="000C3D64"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369219415"/>
          <w:placeholder>
            <w:docPart w:val="2D00D8147D084F60946D05265F673D91"/>
          </w:placeholder>
        </w:sdtPr>
        <w:sdtContent>
          <w:r w:rsidR="00722594">
            <w:rPr>
              <w:rFonts w:ascii="Times New Roman" w:hAnsi="Times New Roman" w:cs="Times New Roman"/>
            </w:rPr>
            <w:t>2.</w:t>
          </w:r>
          <w:r w:rsidR="00B521DF">
            <w:rPr>
              <w:rFonts w:ascii="Times New Roman" w:hAnsi="Times New Roman" w:cs="Times New Roman"/>
            </w:rPr>
            <w:t>3</w:t>
          </w:r>
          <w:r w:rsidR="00722594">
            <w:rPr>
              <w:rFonts w:ascii="Times New Roman" w:hAnsi="Times New Roman" w:cs="Times New Roman"/>
            </w:rPr>
            <w:t>.</w:t>
          </w:r>
          <w:r w:rsidR="00FB1F09">
            <w:rPr>
              <w:rFonts w:ascii="Times New Roman" w:hAnsi="Times New Roman" w:cs="Times New Roman"/>
            </w:rPr>
            <w:t>2</w:t>
          </w:r>
          <w:r w:rsidR="00722594">
            <w:rPr>
              <w:rFonts w:ascii="Times New Roman" w:hAnsi="Times New Roman" w:cs="Times New Roman"/>
            </w:rPr>
            <w:t xml:space="preserve"> </w:t>
          </w:r>
          <w:r>
            <w:rPr>
              <w:rFonts w:ascii="Times New Roman" w:hAnsi="Times New Roman" w:cs="Times New Roman"/>
            </w:rPr>
            <w:t>Procedural Justice</w:t>
          </w:r>
        </w:sdtContent>
      </w:sdt>
      <w:r w:rsidR="00722594">
        <w:rPr>
          <w:rFonts w:ascii="Times New Roman" w:hAnsi="Times New Roman" w:cs="Times New Roman"/>
        </w:rPr>
        <w:tab/>
      </w:r>
      <w:r w:rsidR="00722594">
        <w:rPr>
          <w:rFonts w:ascii="Times New Roman" w:hAnsi="Times New Roman" w:cs="Times New Roman"/>
        </w:rPr>
        <w:tab/>
      </w:r>
      <w:sdt>
        <w:sdtPr>
          <w:rPr>
            <w:rFonts w:ascii="Times New Roman" w:hAnsi="Times New Roman" w:cs="Times New Roman"/>
          </w:rPr>
          <w:id w:val="979727416"/>
          <w:placeholder>
            <w:docPart w:val="2D00D8147D084F60946D05265F673D91"/>
          </w:placeholder>
        </w:sdtPr>
        <w:sdtContent>
          <w:r w:rsidR="00BA4B66">
            <w:rPr>
              <w:rFonts w:ascii="Times New Roman" w:hAnsi="Times New Roman" w:cs="Times New Roman"/>
            </w:rPr>
            <w:t>10</w:t>
          </w:r>
        </w:sdtContent>
      </w:sdt>
    </w:p>
    <w:p w14:paraId="0AA05DCA" w14:textId="7B2EEA31" w:rsidR="000D42F2" w:rsidRDefault="000D42F2"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1828330455"/>
          <w:placeholder>
            <w:docPart w:val="6449C194F1964B42A041EED5D01DFBA5"/>
          </w:placeholder>
        </w:sdtPr>
        <w:sdtContent>
          <w:r>
            <w:rPr>
              <w:rFonts w:ascii="Times New Roman" w:hAnsi="Times New Roman" w:cs="Times New Roman"/>
            </w:rPr>
            <w:t>2.</w:t>
          </w:r>
          <w:r w:rsidR="00FB1F09">
            <w:rPr>
              <w:rFonts w:ascii="Times New Roman" w:hAnsi="Times New Roman" w:cs="Times New Roman"/>
            </w:rPr>
            <w:t>3</w:t>
          </w:r>
          <w:r>
            <w:rPr>
              <w:rFonts w:ascii="Times New Roman" w:hAnsi="Times New Roman" w:cs="Times New Roman"/>
            </w:rPr>
            <w:t>.</w:t>
          </w:r>
          <w:r w:rsidR="00FB1F09">
            <w:rPr>
              <w:rFonts w:ascii="Times New Roman" w:hAnsi="Times New Roman" w:cs="Times New Roman"/>
            </w:rPr>
            <w:t>3</w:t>
          </w:r>
          <w:r>
            <w:rPr>
              <w:rFonts w:ascii="Times New Roman" w:hAnsi="Times New Roman" w:cs="Times New Roman"/>
            </w:rPr>
            <w:t xml:space="preserve"> </w:t>
          </w:r>
          <w:r w:rsidR="00FB1F09">
            <w:rPr>
              <w:rFonts w:ascii="Times New Roman" w:hAnsi="Times New Roman" w:cs="Times New Roman"/>
            </w:rPr>
            <w:t>Recognition as Justice</w:t>
          </w:r>
        </w:sdtContent>
      </w:sdt>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1438187819"/>
          <w:placeholder>
            <w:docPart w:val="6449C194F1964B42A041EED5D01DFBA5"/>
          </w:placeholder>
        </w:sdtPr>
        <w:sdtContent>
          <w:r w:rsidR="00BA4B66">
            <w:rPr>
              <w:rFonts w:ascii="Times New Roman" w:hAnsi="Times New Roman" w:cs="Times New Roman"/>
            </w:rPr>
            <w:t>11</w:t>
          </w:r>
        </w:sdtContent>
      </w:sdt>
    </w:p>
    <w:p w14:paraId="46218E34" w14:textId="51DB5DC0" w:rsidR="001E2A29" w:rsidRDefault="005A2EF6"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2139559201"/>
          <w:placeholder>
            <w:docPart w:val="407BAC282CCA42BFABD375E935EE2300"/>
          </w:placeholder>
        </w:sdtPr>
        <w:sdtContent>
          <w:r w:rsidR="001E2A29">
            <w:rPr>
              <w:rFonts w:ascii="Times New Roman" w:hAnsi="Times New Roman" w:cs="Times New Roman"/>
            </w:rPr>
            <w:t xml:space="preserve">    2.</w:t>
          </w:r>
          <w:r w:rsidR="00144851">
            <w:rPr>
              <w:rFonts w:ascii="Times New Roman" w:hAnsi="Times New Roman" w:cs="Times New Roman"/>
            </w:rPr>
            <w:t>4</w:t>
          </w:r>
          <w:r w:rsidR="001E2A29">
            <w:rPr>
              <w:rFonts w:ascii="Times New Roman" w:hAnsi="Times New Roman" w:cs="Times New Roman"/>
            </w:rPr>
            <w:t xml:space="preserve"> </w:t>
          </w:r>
          <w:r w:rsidR="00765EA2">
            <w:rPr>
              <w:rFonts w:ascii="Times New Roman" w:hAnsi="Times New Roman" w:cs="Times New Roman"/>
            </w:rPr>
            <w:t xml:space="preserve">Land Use Planning and Zoning </w:t>
          </w:r>
          <w:r>
            <w:rPr>
              <w:rFonts w:ascii="Times New Roman" w:hAnsi="Times New Roman" w:cs="Times New Roman"/>
            </w:rPr>
            <w:t>Laws</w:t>
          </w:r>
        </w:sdtContent>
      </w:sdt>
      <w:r w:rsidR="001E2A29">
        <w:rPr>
          <w:rFonts w:ascii="Times New Roman" w:hAnsi="Times New Roman" w:cs="Times New Roman"/>
        </w:rPr>
        <w:tab/>
      </w:r>
      <w:r w:rsidR="001E2A29">
        <w:rPr>
          <w:rFonts w:ascii="Times New Roman" w:hAnsi="Times New Roman" w:cs="Times New Roman"/>
        </w:rPr>
        <w:tab/>
      </w:r>
      <w:sdt>
        <w:sdtPr>
          <w:rPr>
            <w:rFonts w:ascii="Times New Roman" w:hAnsi="Times New Roman" w:cs="Times New Roman"/>
          </w:rPr>
          <w:id w:val="-963885860"/>
          <w:placeholder>
            <w:docPart w:val="407BAC282CCA42BFABD375E935EE2300"/>
          </w:placeholder>
        </w:sdtPr>
        <w:sdtContent>
          <w:r w:rsidR="001E2A29">
            <w:rPr>
              <w:rFonts w:ascii="Times New Roman" w:hAnsi="Times New Roman" w:cs="Times New Roman"/>
            </w:rPr>
            <w:t>1</w:t>
          </w:r>
          <w:r w:rsidR="00BA4B66">
            <w:rPr>
              <w:rFonts w:ascii="Times New Roman" w:hAnsi="Times New Roman" w:cs="Times New Roman"/>
            </w:rPr>
            <w:t>2</w:t>
          </w:r>
        </w:sdtContent>
      </w:sdt>
    </w:p>
    <w:p w14:paraId="10593231" w14:textId="67A863A4" w:rsidR="001E2A29" w:rsidRDefault="001E2A29"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152034214"/>
          <w:placeholder>
            <w:docPart w:val="5D067C9C93724383BFAFA2CE7566BD72"/>
          </w:placeholder>
        </w:sdtPr>
        <w:sdtContent>
          <w:r>
            <w:rPr>
              <w:rFonts w:ascii="Times New Roman" w:hAnsi="Times New Roman" w:cs="Times New Roman"/>
            </w:rPr>
            <w:t xml:space="preserve">    2.</w:t>
          </w:r>
          <w:r w:rsidR="007142F4">
            <w:rPr>
              <w:rFonts w:ascii="Times New Roman" w:hAnsi="Times New Roman" w:cs="Times New Roman"/>
            </w:rPr>
            <w:t>5</w:t>
          </w:r>
          <w:r>
            <w:rPr>
              <w:rFonts w:ascii="Times New Roman" w:hAnsi="Times New Roman" w:cs="Times New Roman"/>
            </w:rPr>
            <w:t xml:space="preserve"> </w:t>
          </w:r>
          <w:r w:rsidR="004328F5">
            <w:rPr>
              <w:rFonts w:ascii="Times New Roman" w:hAnsi="Times New Roman" w:cs="Times New Roman"/>
            </w:rPr>
            <w:t>Cryptocurr</w:t>
          </w:r>
          <w:r w:rsidR="00C04159">
            <w:rPr>
              <w:rFonts w:ascii="Times New Roman" w:hAnsi="Times New Roman" w:cs="Times New Roman"/>
            </w:rPr>
            <w:t>e</w:t>
          </w:r>
          <w:r w:rsidR="004328F5">
            <w:rPr>
              <w:rFonts w:ascii="Times New Roman" w:hAnsi="Times New Roman" w:cs="Times New Roman"/>
            </w:rPr>
            <w:t xml:space="preserve">ncy, the Environment &amp; </w:t>
          </w:r>
          <w:r w:rsidR="00C04159">
            <w:rPr>
              <w:rFonts w:ascii="Times New Roman" w:hAnsi="Times New Roman" w:cs="Times New Roman"/>
            </w:rPr>
            <w:t>Economic Costs</w:t>
          </w:r>
        </w:sdtContent>
      </w:sdt>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802148640"/>
          <w:placeholder>
            <w:docPart w:val="5D067C9C93724383BFAFA2CE7566BD72"/>
          </w:placeholder>
        </w:sdtPr>
        <w:sdtContent>
          <w:r>
            <w:rPr>
              <w:rFonts w:ascii="Times New Roman" w:hAnsi="Times New Roman" w:cs="Times New Roman"/>
            </w:rPr>
            <w:t>1</w:t>
          </w:r>
          <w:r w:rsidR="00BA4B66">
            <w:rPr>
              <w:rFonts w:ascii="Times New Roman" w:hAnsi="Times New Roman" w:cs="Times New Roman"/>
            </w:rPr>
            <w:t>4</w:t>
          </w:r>
        </w:sdtContent>
      </w:sdt>
    </w:p>
    <w:p w14:paraId="7FC075CA" w14:textId="42038310" w:rsidR="008E241B" w:rsidRDefault="008E241B"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1058201565"/>
          <w:placeholder>
            <w:docPart w:val="1F91601619514B00AD697B92671A43AD"/>
          </w:placeholder>
        </w:sdtPr>
        <w:sdtContent>
          <w:r>
            <w:rPr>
              <w:rFonts w:ascii="Times New Roman" w:hAnsi="Times New Roman" w:cs="Times New Roman"/>
            </w:rPr>
            <w:t xml:space="preserve">    2.6 </w:t>
          </w:r>
          <w:r w:rsidR="00477EF6">
            <w:rPr>
              <w:rFonts w:ascii="Times New Roman" w:hAnsi="Times New Roman" w:cs="Times New Roman"/>
            </w:rPr>
            <w:t xml:space="preserve">Cryptocurrency </w:t>
          </w:r>
          <w:r w:rsidR="00CA78DC">
            <w:rPr>
              <w:rFonts w:ascii="Times New Roman" w:hAnsi="Times New Roman" w:cs="Times New Roman"/>
            </w:rPr>
            <w:t>&amp; Public Perception</w:t>
          </w:r>
        </w:sdtContent>
      </w:sdt>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1784643797"/>
          <w:placeholder>
            <w:docPart w:val="1F91601619514B00AD697B92671A43AD"/>
          </w:placeholder>
        </w:sdtPr>
        <w:sdtContent>
          <w:r>
            <w:rPr>
              <w:rFonts w:ascii="Times New Roman" w:hAnsi="Times New Roman" w:cs="Times New Roman"/>
            </w:rPr>
            <w:t>1</w:t>
          </w:r>
          <w:r w:rsidR="00BA4B66">
            <w:rPr>
              <w:rFonts w:ascii="Times New Roman" w:hAnsi="Times New Roman" w:cs="Times New Roman"/>
            </w:rPr>
            <w:t>7</w:t>
          </w:r>
        </w:sdtContent>
      </w:sdt>
    </w:p>
    <w:p w14:paraId="59037FD7" w14:textId="53CEEC9F" w:rsidR="00317051" w:rsidRDefault="00000000" w:rsidP="00B07055">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1684434448"/>
          <w:placeholder>
            <w:docPart w:val="1658AD3BF8B04B178CFC64C974D1C653"/>
          </w:placeholder>
        </w:sdtPr>
        <w:sdtContent>
          <w:r w:rsidR="00317051">
            <w:rPr>
              <w:rFonts w:ascii="Times New Roman" w:hAnsi="Times New Roman" w:cs="Times New Roman"/>
            </w:rPr>
            <w:t xml:space="preserve">CHAPTER </w:t>
          </w:r>
          <w:r w:rsidR="003A4107">
            <w:rPr>
              <w:rFonts w:ascii="Times New Roman" w:hAnsi="Times New Roman" w:cs="Times New Roman"/>
            </w:rPr>
            <w:t>3</w:t>
          </w:r>
          <w:r w:rsidR="00317051">
            <w:rPr>
              <w:rFonts w:ascii="Times New Roman" w:hAnsi="Times New Roman" w:cs="Times New Roman"/>
            </w:rPr>
            <w:t>:  RE</w:t>
          </w:r>
          <w:r w:rsidR="003A4107">
            <w:rPr>
              <w:rFonts w:ascii="Times New Roman" w:hAnsi="Times New Roman" w:cs="Times New Roman"/>
            </w:rPr>
            <w:t xml:space="preserve">SEARCH </w:t>
          </w:r>
          <w:r w:rsidR="00CE109F">
            <w:rPr>
              <w:rFonts w:ascii="Times New Roman" w:hAnsi="Times New Roman" w:cs="Times New Roman"/>
            </w:rPr>
            <w:t>DESIGN &amp; METHO</w:t>
          </w:r>
          <w:r w:rsidR="000E47D1">
            <w:rPr>
              <w:rFonts w:ascii="Times New Roman" w:hAnsi="Times New Roman" w:cs="Times New Roman"/>
            </w:rPr>
            <w:t>DOLOGY</w:t>
          </w:r>
        </w:sdtContent>
      </w:sdt>
      <w:r w:rsidR="00317051">
        <w:rPr>
          <w:rFonts w:ascii="Times New Roman" w:hAnsi="Times New Roman" w:cs="Times New Roman"/>
        </w:rPr>
        <w:tab/>
      </w:r>
      <w:r w:rsidR="00317051">
        <w:rPr>
          <w:rFonts w:ascii="Times New Roman" w:hAnsi="Times New Roman" w:cs="Times New Roman"/>
        </w:rPr>
        <w:tab/>
      </w:r>
      <w:sdt>
        <w:sdtPr>
          <w:rPr>
            <w:rFonts w:ascii="Times New Roman" w:hAnsi="Times New Roman" w:cs="Times New Roman"/>
          </w:rPr>
          <w:id w:val="10425819"/>
          <w:placeholder>
            <w:docPart w:val="1658AD3BF8B04B178CFC64C974D1C653"/>
          </w:placeholder>
        </w:sdtPr>
        <w:sdtContent>
          <w:r w:rsidR="00BA4B66">
            <w:rPr>
              <w:rFonts w:ascii="Times New Roman" w:hAnsi="Times New Roman" w:cs="Times New Roman"/>
            </w:rPr>
            <w:t>20</w:t>
          </w:r>
        </w:sdtContent>
      </w:sdt>
    </w:p>
    <w:p w14:paraId="1353872A" w14:textId="737CC5DD" w:rsidR="0056638E" w:rsidRDefault="0056638E"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583372635"/>
          <w:placeholder>
            <w:docPart w:val="BF22EEDE39F44805A3BFD6350D659CA4"/>
          </w:placeholder>
        </w:sdtPr>
        <w:sdtContent>
          <w:r>
            <w:rPr>
              <w:rFonts w:ascii="Times New Roman" w:hAnsi="Times New Roman" w:cs="Times New Roman"/>
            </w:rPr>
            <w:t xml:space="preserve">    </w:t>
          </w:r>
          <w:r w:rsidR="001F6465">
            <w:rPr>
              <w:rFonts w:ascii="Times New Roman" w:hAnsi="Times New Roman" w:cs="Times New Roman"/>
            </w:rPr>
            <w:t>3</w:t>
          </w:r>
          <w:r>
            <w:rPr>
              <w:rFonts w:ascii="Times New Roman" w:hAnsi="Times New Roman" w:cs="Times New Roman"/>
            </w:rPr>
            <w:t>.</w:t>
          </w:r>
          <w:r w:rsidR="001F6465">
            <w:rPr>
              <w:rFonts w:ascii="Times New Roman" w:hAnsi="Times New Roman" w:cs="Times New Roman"/>
            </w:rPr>
            <w:t>1</w:t>
          </w:r>
          <w:r>
            <w:rPr>
              <w:rFonts w:ascii="Times New Roman" w:hAnsi="Times New Roman" w:cs="Times New Roman"/>
            </w:rPr>
            <w:t xml:space="preserve"> </w:t>
          </w:r>
          <w:r w:rsidR="001F6465">
            <w:rPr>
              <w:rFonts w:ascii="Times New Roman" w:hAnsi="Times New Roman" w:cs="Times New Roman"/>
            </w:rPr>
            <w:t xml:space="preserve">Study Site   </w:t>
          </w:r>
          <w:r w:rsidR="008076BC">
            <w:rPr>
              <w:rFonts w:ascii="Times New Roman" w:hAnsi="Times New Roman" w:cs="Times New Roman"/>
            </w:rPr>
            <w:t xml:space="preserve">    </w:t>
          </w:r>
        </w:sdtContent>
      </w:sdt>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926798435"/>
          <w:placeholder>
            <w:docPart w:val="BF22EEDE39F44805A3BFD6350D659CA4"/>
          </w:placeholder>
        </w:sdtPr>
        <w:sdtContent>
          <w:r w:rsidR="00BA4B66">
            <w:rPr>
              <w:rFonts w:ascii="Times New Roman" w:hAnsi="Times New Roman" w:cs="Times New Roman"/>
            </w:rPr>
            <w:t>20</w:t>
          </w:r>
        </w:sdtContent>
      </w:sdt>
    </w:p>
    <w:p w14:paraId="6932288C" w14:textId="5ED207F7" w:rsidR="00317051" w:rsidRDefault="00D34317"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lastRenderedPageBreak/>
        <w:t xml:space="preserve">       </w:t>
      </w:r>
      <w:sdt>
        <w:sdtPr>
          <w:rPr>
            <w:rFonts w:ascii="Times New Roman" w:hAnsi="Times New Roman" w:cs="Times New Roman"/>
          </w:rPr>
          <w:id w:val="-127169469"/>
          <w:placeholder>
            <w:docPart w:val="1658AD3BF8B04B178CFC64C974D1C653"/>
          </w:placeholder>
        </w:sdtPr>
        <w:sdtContent>
          <w:r w:rsidR="00B365FE">
            <w:rPr>
              <w:rFonts w:ascii="Times New Roman" w:hAnsi="Times New Roman" w:cs="Times New Roman"/>
            </w:rPr>
            <w:t xml:space="preserve">3.2 </w:t>
          </w:r>
          <w:r w:rsidR="00AE5094">
            <w:rPr>
              <w:rFonts w:ascii="Times New Roman" w:hAnsi="Times New Roman" w:cs="Times New Roman"/>
            </w:rPr>
            <w:t>Data Collection &amp; Participants</w:t>
          </w:r>
        </w:sdtContent>
      </w:sdt>
      <w:r w:rsidR="00317051">
        <w:rPr>
          <w:rFonts w:ascii="Times New Roman" w:hAnsi="Times New Roman" w:cs="Times New Roman"/>
        </w:rPr>
        <w:tab/>
      </w:r>
      <w:r w:rsidR="00317051">
        <w:rPr>
          <w:rFonts w:ascii="Times New Roman" w:hAnsi="Times New Roman" w:cs="Times New Roman"/>
        </w:rPr>
        <w:tab/>
      </w:r>
      <w:sdt>
        <w:sdtPr>
          <w:rPr>
            <w:rFonts w:ascii="Times New Roman" w:hAnsi="Times New Roman" w:cs="Times New Roman"/>
          </w:rPr>
          <w:id w:val="-277028425"/>
          <w:placeholder>
            <w:docPart w:val="1658AD3BF8B04B178CFC64C974D1C653"/>
          </w:placeholder>
        </w:sdtPr>
        <w:sdtContent>
          <w:r w:rsidR="00AE5094">
            <w:rPr>
              <w:rFonts w:ascii="Times New Roman" w:hAnsi="Times New Roman" w:cs="Times New Roman"/>
            </w:rPr>
            <w:t>22</w:t>
          </w:r>
        </w:sdtContent>
      </w:sdt>
    </w:p>
    <w:p w14:paraId="4450F95A" w14:textId="3A886A12" w:rsidR="00AE5094" w:rsidRDefault="00AE5094" w:rsidP="00AE5094">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452910158"/>
          <w:placeholder>
            <w:docPart w:val="ECEFCA4CCA5F422A9D0C6958AFF9D3E6"/>
          </w:placeholder>
        </w:sdtPr>
        <w:sdtContent>
          <w:r>
            <w:rPr>
              <w:rFonts w:ascii="Times New Roman" w:hAnsi="Times New Roman" w:cs="Times New Roman"/>
            </w:rPr>
            <w:t>3.3 Transcription, Coding &amp; Analysis</w:t>
          </w:r>
        </w:sdtContent>
      </w:sdt>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162867356"/>
          <w:placeholder>
            <w:docPart w:val="ECEFCA4CCA5F422A9D0C6958AFF9D3E6"/>
          </w:placeholder>
        </w:sdtPr>
        <w:sdtContent>
          <w:r>
            <w:rPr>
              <w:rFonts w:ascii="Times New Roman" w:hAnsi="Times New Roman" w:cs="Times New Roman"/>
            </w:rPr>
            <w:t>25</w:t>
          </w:r>
        </w:sdtContent>
      </w:sdt>
    </w:p>
    <w:p w14:paraId="1E570189" w14:textId="56D59A82" w:rsidR="00CE73E2" w:rsidRDefault="00D34317"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537360045"/>
          <w:placeholder>
            <w:docPart w:val="89C535D07EE14E31B851A64BBC7F30DD"/>
          </w:placeholder>
        </w:sdtPr>
        <w:sdtContent>
          <w:r w:rsidR="00CE73E2">
            <w:rPr>
              <w:rFonts w:ascii="Times New Roman" w:hAnsi="Times New Roman" w:cs="Times New Roman"/>
            </w:rPr>
            <w:t>3.</w:t>
          </w:r>
          <w:r w:rsidR="00AE5094">
            <w:rPr>
              <w:rFonts w:ascii="Times New Roman" w:hAnsi="Times New Roman" w:cs="Times New Roman"/>
            </w:rPr>
            <w:t>4</w:t>
          </w:r>
          <w:r w:rsidR="00CE73E2">
            <w:rPr>
              <w:rFonts w:ascii="Times New Roman" w:hAnsi="Times New Roman" w:cs="Times New Roman"/>
            </w:rPr>
            <w:t xml:space="preserve"> </w:t>
          </w:r>
          <w:r w:rsidR="0093082F">
            <w:rPr>
              <w:rFonts w:ascii="Times New Roman" w:hAnsi="Times New Roman" w:cs="Times New Roman"/>
            </w:rPr>
            <w:t>Ethical Considerations</w:t>
          </w:r>
          <w:r w:rsidR="00CE73E2">
            <w:rPr>
              <w:rFonts w:ascii="Times New Roman" w:hAnsi="Times New Roman" w:cs="Times New Roman"/>
            </w:rPr>
            <w:t xml:space="preserve">  </w:t>
          </w:r>
        </w:sdtContent>
      </w:sdt>
      <w:r w:rsidR="00CE73E2">
        <w:rPr>
          <w:rFonts w:ascii="Times New Roman" w:hAnsi="Times New Roman" w:cs="Times New Roman"/>
        </w:rPr>
        <w:tab/>
      </w:r>
      <w:r w:rsidR="00CE73E2">
        <w:rPr>
          <w:rFonts w:ascii="Times New Roman" w:hAnsi="Times New Roman" w:cs="Times New Roman"/>
        </w:rPr>
        <w:tab/>
      </w:r>
      <w:sdt>
        <w:sdtPr>
          <w:rPr>
            <w:rFonts w:ascii="Times New Roman" w:hAnsi="Times New Roman" w:cs="Times New Roman"/>
          </w:rPr>
          <w:id w:val="-1762137488"/>
          <w:placeholder>
            <w:docPart w:val="89C535D07EE14E31B851A64BBC7F30DD"/>
          </w:placeholder>
        </w:sdtPr>
        <w:sdtContent>
          <w:r w:rsidR="00AE5094">
            <w:rPr>
              <w:rFonts w:ascii="Times New Roman" w:hAnsi="Times New Roman" w:cs="Times New Roman"/>
            </w:rPr>
            <w:t>26</w:t>
          </w:r>
        </w:sdtContent>
      </w:sdt>
    </w:p>
    <w:p w14:paraId="26472DA4" w14:textId="0E5AC92F" w:rsidR="0088641C" w:rsidRDefault="002B0D58"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56013462"/>
          <w:placeholder>
            <w:docPart w:val="FBECC113004F413DAEA40AD99385FED6"/>
          </w:placeholder>
        </w:sdtPr>
        <w:sdtContent>
          <w:r w:rsidR="0088641C">
            <w:rPr>
              <w:rFonts w:ascii="Times New Roman" w:hAnsi="Times New Roman" w:cs="Times New Roman"/>
            </w:rPr>
            <w:t>3</w:t>
          </w:r>
          <w:r>
            <w:rPr>
              <w:rFonts w:ascii="Times New Roman" w:hAnsi="Times New Roman" w:cs="Times New Roman"/>
            </w:rPr>
            <w:t>.</w:t>
          </w:r>
          <w:r w:rsidR="00AE5094">
            <w:rPr>
              <w:rFonts w:ascii="Times New Roman" w:hAnsi="Times New Roman" w:cs="Times New Roman"/>
            </w:rPr>
            <w:t>5</w:t>
          </w:r>
          <w:r w:rsidR="002104C6">
            <w:rPr>
              <w:rFonts w:ascii="Times New Roman" w:hAnsi="Times New Roman" w:cs="Times New Roman"/>
            </w:rPr>
            <w:t xml:space="preserve"> Opposition to the </w:t>
          </w:r>
          <w:r w:rsidR="00DF7E46">
            <w:rPr>
              <w:rFonts w:ascii="Times New Roman" w:hAnsi="Times New Roman" w:cs="Times New Roman"/>
            </w:rPr>
            <w:t>Crypto Project</w:t>
          </w:r>
          <w:r w:rsidR="0088641C">
            <w:rPr>
              <w:rFonts w:ascii="Times New Roman" w:hAnsi="Times New Roman" w:cs="Times New Roman"/>
            </w:rPr>
            <w:t xml:space="preserve">  </w:t>
          </w:r>
        </w:sdtContent>
      </w:sdt>
      <w:r w:rsidR="0088641C">
        <w:rPr>
          <w:rFonts w:ascii="Times New Roman" w:hAnsi="Times New Roman" w:cs="Times New Roman"/>
        </w:rPr>
        <w:tab/>
      </w:r>
      <w:r w:rsidR="0088641C">
        <w:rPr>
          <w:rFonts w:ascii="Times New Roman" w:hAnsi="Times New Roman" w:cs="Times New Roman"/>
        </w:rPr>
        <w:tab/>
      </w:r>
      <w:sdt>
        <w:sdtPr>
          <w:rPr>
            <w:rFonts w:ascii="Times New Roman" w:hAnsi="Times New Roman" w:cs="Times New Roman"/>
          </w:rPr>
          <w:id w:val="561681389"/>
          <w:placeholder>
            <w:docPart w:val="FBECC113004F413DAEA40AD99385FED6"/>
          </w:placeholder>
        </w:sdtPr>
        <w:sdtContent>
          <w:r w:rsidR="005451AF">
            <w:rPr>
              <w:rFonts w:ascii="Times New Roman" w:hAnsi="Times New Roman" w:cs="Times New Roman"/>
            </w:rPr>
            <w:t>27</w:t>
          </w:r>
        </w:sdtContent>
      </w:sdt>
    </w:p>
    <w:p w14:paraId="252E6727" w14:textId="7B74A062" w:rsidR="004D715A" w:rsidRDefault="00000000" w:rsidP="00B07055">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302391779"/>
          <w:placeholder>
            <w:docPart w:val="406B4007CF434F4D821093429D0DA2CF"/>
          </w:placeholder>
        </w:sdtPr>
        <w:sdtContent>
          <w:r w:rsidR="004D715A">
            <w:rPr>
              <w:rFonts w:ascii="Times New Roman" w:hAnsi="Times New Roman" w:cs="Times New Roman"/>
            </w:rPr>
            <w:t xml:space="preserve">CHAPTER </w:t>
          </w:r>
          <w:r w:rsidR="00BC093F">
            <w:rPr>
              <w:rFonts w:ascii="Times New Roman" w:hAnsi="Times New Roman" w:cs="Times New Roman"/>
            </w:rPr>
            <w:t>4</w:t>
          </w:r>
          <w:r w:rsidR="004D715A">
            <w:rPr>
              <w:rFonts w:ascii="Times New Roman" w:hAnsi="Times New Roman" w:cs="Times New Roman"/>
            </w:rPr>
            <w:t xml:space="preserve">:  </w:t>
          </w:r>
          <w:r w:rsidR="009F4342">
            <w:rPr>
              <w:rFonts w:ascii="Times New Roman" w:hAnsi="Times New Roman" w:cs="Times New Roman"/>
            </w:rPr>
            <w:t>EMPIRICAL FINDINGS – PROCEDURAL JUSTICE</w:t>
          </w:r>
        </w:sdtContent>
      </w:sdt>
      <w:r w:rsidR="004D715A">
        <w:rPr>
          <w:rFonts w:ascii="Times New Roman" w:hAnsi="Times New Roman" w:cs="Times New Roman"/>
        </w:rPr>
        <w:tab/>
      </w:r>
      <w:r w:rsidR="004D715A">
        <w:rPr>
          <w:rFonts w:ascii="Times New Roman" w:hAnsi="Times New Roman" w:cs="Times New Roman"/>
        </w:rPr>
        <w:tab/>
      </w:r>
      <w:sdt>
        <w:sdtPr>
          <w:rPr>
            <w:rFonts w:ascii="Times New Roman" w:hAnsi="Times New Roman" w:cs="Times New Roman"/>
          </w:rPr>
          <w:id w:val="1744220521"/>
          <w:placeholder>
            <w:docPart w:val="406B4007CF434F4D821093429D0DA2CF"/>
          </w:placeholder>
        </w:sdtPr>
        <w:sdtContent>
          <w:r w:rsidR="005451AF">
            <w:rPr>
              <w:rFonts w:ascii="Times New Roman" w:hAnsi="Times New Roman" w:cs="Times New Roman"/>
            </w:rPr>
            <w:t>28</w:t>
          </w:r>
        </w:sdtContent>
      </w:sdt>
    </w:p>
    <w:p w14:paraId="00381871" w14:textId="5941326E" w:rsidR="004D715A" w:rsidRDefault="004651D4"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2079093850"/>
          <w:placeholder>
            <w:docPart w:val="406B4007CF434F4D821093429D0DA2CF"/>
          </w:placeholder>
        </w:sdtPr>
        <w:sdtContent>
          <w:r w:rsidR="008076BC">
            <w:rPr>
              <w:rFonts w:ascii="Times New Roman" w:hAnsi="Times New Roman" w:cs="Times New Roman"/>
            </w:rPr>
            <w:t>4</w:t>
          </w:r>
          <w:r w:rsidR="004D715A">
            <w:rPr>
              <w:rFonts w:ascii="Times New Roman" w:hAnsi="Times New Roman" w:cs="Times New Roman"/>
            </w:rPr>
            <w:t xml:space="preserve">.1 </w:t>
          </w:r>
          <w:r w:rsidR="00585676">
            <w:rPr>
              <w:rFonts w:ascii="Times New Roman" w:hAnsi="Times New Roman" w:cs="Times New Roman"/>
            </w:rPr>
            <w:t>Compute North Arrives in Pitt County</w:t>
          </w:r>
          <w:r w:rsidR="004D715A">
            <w:rPr>
              <w:rFonts w:ascii="Times New Roman" w:hAnsi="Times New Roman" w:cs="Times New Roman"/>
            </w:rPr>
            <w:t xml:space="preserve">  </w:t>
          </w:r>
          <w:r w:rsidR="00A2541F">
            <w:rPr>
              <w:rFonts w:ascii="Times New Roman" w:hAnsi="Times New Roman" w:cs="Times New Roman"/>
            </w:rPr>
            <w:t xml:space="preserve">         </w:t>
          </w:r>
        </w:sdtContent>
      </w:sdt>
      <w:r w:rsidR="004D715A">
        <w:rPr>
          <w:rFonts w:ascii="Times New Roman" w:hAnsi="Times New Roman" w:cs="Times New Roman"/>
        </w:rPr>
        <w:tab/>
      </w:r>
      <w:r w:rsidR="004D715A">
        <w:rPr>
          <w:rFonts w:ascii="Times New Roman" w:hAnsi="Times New Roman" w:cs="Times New Roman"/>
        </w:rPr>
        <w:tab/>
      </w:r>
      <w:sdt>
        <w:sdtPr>
          <w:rPr>
            <w:rFonts w:ascii="Times New Roman" w:hAnsi="Times New Roman" w:cs="Times New Roman"/>
          </w:rPr>
          <w:id w:val="-136110924"/>
          <w:placeholder>
            <w:docPart w:val="406B4007CF434F4D821093429D0DA2CF"/>
          </w:placeholder>
        </w:sdtPr>
        <w:sdtContent>
          <w:r w:rsidR="005451AF">
            <w:rPr>
              <w:rFonts w:ascii="Times New Roman" w:hAnsi="Times New Roman" w:cs="Times New Roman"/>
            </w:rPr>
            <w:t>28</w:t>
          </w:r>
        </w:sdtContent>
      </w:sdt>
    </w:p>
    <w:p w14:paraId="030E4F4B" w14:textId="08FF0F46" w:rsidR="004D715A" w:rsidRDefault="00706716"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2055346617"/>
          <w:placeholder>
            <w:docPart w:val="406B4007CF434F4D821093429D0DA2CF"/>
          </w:placeholder>
        </w:sdtPr>
        <w:sdtContent>
          <w:r w:rsidR="0026561B">
            <w:rPr>
              <w:rFonts w:ascii="Times New Roman" w:hAnsi="Times New Roman" w:cs="Times New Roman"/>
            </w:rPr>
            <w:t>4</w:t>
          </w:r>
          <w:r w:rsidR="004D715A">
            <w:rPr>
              <w:rFonts w:ascii="Times New Roman" w:hAnsi="Times New Roman" w:cs="Times New Roman"/>
            </w:rPr>
            <w:t xml:space="preserve">.2 </w:t>
          </w:r>
          <w:r w:rsidR="00D828A5">
            <w:rPr>
              <w:rFonts w:ascii="Times New Roman" w:hAnsi="Times New Roman" w:cs="Times New Roman"/>
            </w:rPr>
            <w:t>Zoning Amendment</w:t>
          </w:r>
        </w:sdtContent>
      </w:sdt>
      <w:r w:rsidR="004D715A">
        <w:rPr>
          <w:rFonts w:ascii="Times New Roman" w:hAnsi="Times New Roman" w:cs="Times New Roman"/>
        </w:rPr>
        <w:tab/>
      </w:r>
      <w:r w:rsidR="004D715A">
        <w:rPr>
          <w:rFonts w:ascii="Times New Roman" w:hAnsi="Times New Roman" w:cs="Times New Roman"/>
        </w:rPr>
        <w:tab/>
      </w:r>
      <w:sdt>
        <w:sdtPr>
          <w:rPr>
            <w:rFonts w:ascii="Times New Roman" w:hAnsi="Times New Roman" w:cs="Times New Roman"/>
          </w:rPr>
          <w:id w:val="275294054"/>
          <w:placeholder>
            <w:docPart w:val="406B4007CF434F4D821093429D0DA2CF"/>
          </w:placeholder>
        </w:sdtPr>
        <w:sdtContent>
          <w:r w:rsidR="005451AF">
            <w:rPr>
              <w:rFonts w:ascii="Times New Roman" w:hAnsi="Times New Roman" w:cs="Times New Roman"/>
            </w:rPr>
            <w:t>32</w:t>
          </w:r>
        </w:sdtContent>
      </w:sdt>
    </w:p>
    <w:p w14:paraId="5704921D" w14:textId="02D2802E" w:rsidR="004D715A" w:rsidRDefault="00706716"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1543941775"/>
          <w:placeholder>
            <w:docPart w:val="402C7051A6FE44328DC9648446F30086"/>
          </w:placeholder>
        </w:sdtPr>
        <w:sdtContent>
          <w:r w:rsidR="00D828A5">
            <w:rPr>
              <w:rFonts w:ascii="Times New Roman" w:hAnsi="Times New Roman" w:cs="Times New Roman"/>
            </w:rPr>
            <w:t>4</w:t>
          </w:r>
          <w:r w:rsidR="004D715A">
            <w:rPr>
              <w:rFonts w:ascii="Times New Roman" w:hAnsi="Times New Roman" w:cs="Times New Roman"/>
            </w:rPr>
            <w:t xml:space="preserve">.3 </w:t>
          </w:r>
          <w:r w:rsidR="00383D64">
            <w:rPr>
              <w:rFonts w:ascii="Times New Roman" w:hAnsi="Times New Roman" w:cs="Times New Roman"/>
            </w:rPr>
            <w:t>Crypto Facility Information Notice</w:t>
          </w:r>
          <w:r w:rsidR="004D715A">
            <w:rPr>
              <w:rFonts w:ascii="Times New Roman" w:hAnsi="Times New Roman" w:cs="Times New Roman"/>
            </w:rPr>
            <w:t xml:space="preserve">  </w:t>
          </w:r>
        </w:sdtContent>
      </w:sdt>
      <w:r w:rsidR="004D715A">
        <w:rPr>
          <w:rFonts w:ascii="Times New Roman" w:hAnsi="Times New Roman" w:cs="Times New Roman"/>
        </w:rPr>
        <w:tab/>
      </w:r>
      <w:r w:rsidR="004D715A">
        <w:rPr>
          <w:rFonts w:ascii="Times New Roman" w:hAnsi="Times New Roman" w:cs="Times New Roman"/>
        </w:rPr>
        <w:tab/>
      </w:r>
      <w:sdt>
        <w:sdtPr>
          <w:rPr>
            <w:rFonts w:ascii="Times New Roman" w:hAnsi="Times New Roman" w:cs="Times New Roman"/>
          </w:rPr>
          <w:id w:val="-27032468"/>
          <w:placeholder>
            <w:docPart w:val="402C7051A6FE44328DC9648446F30086"/>
          </w:placeholder>
        </w:sdtPr>
        <w:sdtContent>
          <w:r w:rsidR="005451AF">
            <w:rPr>
              <w:rFonts w:ascii="Times New Roman" w:hAnsi="Times New Roman" w:cs="Times New Roman"/>
            </w:rPr>
            <w:t>34</w:t>
          </w:r>
        </w:sdtContent>
      </w:sdt>
    </w:p>
    <w:p w14:paraId="65664EA5" w14:textId="65FFE301" w:rsidR="004D715A" w:rsidRDefault="00706716"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1982577261"/>
          <w:placeholder>
            <w:docPart w:val="CF493418CB73420190E5E77530102609"/>
          </w:placeholder>
        </w:sdtPr>
        <w:sdtContent>
          <w:r w:rsidR="00383D64">
            <w:rPr>
              <w:rFonts w:ascii="Times New Roman" w:hAnsi="Times New Roman" w:cs="Times New Roman"/>
            </w:rPr>
            <w:t>4.</w:t>
          </w:r>
          <w:r w:rsidR="004D715A">
            <w:rPr>
              <w:rFonts w:ascii="Times New Roman" w:hAnsi="Times New Roman" w:cs="Times New Roman"/>
            </w:rPr>
            <w:t xml:space="preserve">4 </w:t>
          </w:r>
          <w:r w:rsidR="004F4812">
            <w:rPr>
              <w:rFonts w:ascii="Times New Roman" w:hAnsi="Times New Roman" w:cs="Times New Roman"/>
            </w:rPr>
            <w:t>Pitt County Quasi-Judicial</w:t>
          </w:r>
          <w:r w:rsidR="00A63A0B">
            <w:rPr>
              <w:rFonts w:ascii="Times New Roman" w:hAnsi="Times New Roman" w:cs="Times New Roman"/>
            </w:rPr>
            <w:t xml:space="preserve"> Hearing</w:t>
          </w:r>
          <w:r w:rsidR="004D715A">
            <w:rPr>
              <w:rFonts w:ascii="Times New Roman" w:hAnsi="Times New Roman" w:cs="Times New Roman"/>
            </w:rPr>
            <w:t xml:space="preserve">  </w:t>
          </w:r>
        </w:sdtContent>
      </w:sdt>
      <w:r w:rsidR="004D715A">
        <w:rPr>
          <w:rFonts w:ascii="Times New Roman" w:hAnsi="Times New Roman" w:cs="Times New Roman"/>
        </w:rPr>
        <w:tab/>
      </w:r>
      <w:r w:rsidR="004D715A">
        <w:rPr>
          <w:rFonts w:ascii="Times New Roman" w:hAnsi="Times New Roman" w:cs="Times New Roman"/>
        </w:rPr>
        <w:tab/>
      </w:r>
      <w:sdt>
        <w:sdtPr>
          <w:rPr>
            <w:rFonts w:ascii="Times New Roman" w:hAnsi="Times New Roman" w:cs="Times New Roman"/>
          </w:rPr>
          <w:id w:val="1324009614"/>
          <w:placeholder>
            <w:docPart w:val="CF493418CB73420190E5E77530102609"/>
          </w:placeholder>
        </w:sdtPr>
        <w:sdtContent>
          <w:r w:rsidR="005451AF">
            <w:rPr>
              <w:rFonts w:ascii="Times New Roman" w:hAnsi="Times New Roman" w:cs="Times New Roman"/>
            </w:rPr>
            <w:t>38</w:t>
          </w:r>
        </w:sdtContent>
      </w:sdt>
    </w:p>
    <w:p w14:paraId="278DCA88" w14:textId="2DED7614" w:rsidR="00A63A0B" w:rsidRDefault="00A63A0B" w:rsidP="00B07055">
      <w:pPr>
        <w:tabs>
          <w:tab w:val="left" w:pos="720"/>
          <w:tab w:val="left" w:pos="1440"/>
          <w:tab w:val="left" w:pos="2160"/>
          <w:tab w:val="left" w:leader="dot" w:pos="8640"/>
          <w:tab w:val="right" w:pos="9360"/>
        </w:tabs>
        <w:spacing w:line="480" w:lineRule="auto"/>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676261763"/>
          <w:placeholder>
            <w:docPart w:val="F822296F471B45F18E91278CB8DB55C4"/>
          </w:placeholder>
        </w:sdtPr>
        <w:sdtContent>
          <w:r>
            <w:rPr>
              <w:rFonts w:ascii="Times New Roman" w:hAnsi="Times New Roman" w:cs="Times New Roman"/>
            </w:rPr>
            <w:t>4.5 C</w:t>
          </w:r>
          <w:r w:rsidR="000A21AC">
            <w:rPr>
              <w:rFonts w:ascii="Times New Roman" w:hAnsi="Times New Roman" w:cs="Times New Roman"/>
            </w:rPr>
            <w:t>ompute North Withdraws Application</w:t>
          </w:r>
          <w:r>
            <w:rPr>
              <w:rFonts w:ascii="Times New Roman" w:hAnsi="Times New Roman" w:cs="Times New Roman"/>
            </w:rPr>
            <w:t xml:space="preserve">  </w:t>
          </w:r>
        </w:sdtContent>
      </w:sdt>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868372060"/>
          <w:placeholder>
            <w:docPart w:val="F822296F471B45F18E91278CB8DB55C4"/>
          </w:placeholder>
        </w:sdtPr>
        <w:sdtContent>
          <w:r w:rsidR="005451AF">
            <w:rPr>
              <w:rFonts w:ascii="Times New Roman" w:hAnsi="Times New Roman" w:cs="Times New Roman"/>
            </w:rPr>
            <w:t>43</w:t>
          </w:r>
        </w:sdtContent>
      </w:sdt>
    </w:p>
    <w:p w14:paraId="558BD1CD" w14:textId="09D7B47C" w:rsidR="00CE73E2" w:rsidRDefault="00000000" w:rsidP="00B07055">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715090238"/>
          <w:placeholder>
            <w:docPart w:val="5FA172C431A04B78B71288F7CE8D46B9"/>
          </w:placeholder>
        </w:sdtPr>
        <w:sdtContent>
          <w:r w:rsidR="0094191C">
            <w:rPr>
              <w:rFonts w:ascii="Times New Roman" w:hAnsi="Times New Roman" w:cs="Times New Roman"/>
            </w:rPr>
            <w:t>CHAPTER 5:  CONCLUSIONS</w:t>
          </w:r>
        </w:sdtContent>
      </w:sdt>
      <w:r w:rsidR="0094191C">
        <w:rPr>
          <w:rFonts w:ascii="Times New Roman" w:hAnsi="Times New Roman" w:cs="Times New Roman"/>
        </w:rPr>
        <w:tab/>
      </w:r>
      <w:r w:rsidR="0094191C">
        <w:rPr>
          <w:rFonts w:ascii="Times New Roman" w:hAnsi="Times New Roman" w:cs="Times New Roman"/>
        </w:rPr>
        <w:tab/>
      </w:r>
      <w:sdt>
        <w:sdtPr>
          <w:rPr>
            <w:rFonts w:ascii="Times New Roman" w:hAnsi="Times New Roman" w:cs="Times New Roman"/>
          </w:rPr>
          <w:id w:val="-641809361"/>
          <w:placeholder>
            <w:docPart w:val="5FA172C431A04B78B71288F7CE8D46B9"/>
          </w:placeholder>
        </w:sdtPr>
        <w:sdtContent>
          <w:r w:rsidR="0094191C">
            <w:rPr>
              <w:rFonts w:ascii="Times New Roman" w:hAnsi="Times New Roman" w:cs="Times New Roman"/>
            </w:rPr>
            <w:t>4</w:t>
          </w:r>
          <w:r w:rsidR="005451AF">
            <w:rPr>
              <w:rFonts w:ascii="Times New Roman" w:hAnsi="Times New Roman" w:cs="Times New Roman"/>
            </w:rPr>
            <w:t>7</w:t>
          </w:r>
        </w:sdtContent>
      </w:sdt>
    </w:p>
    <w:p w14:paraId="6A419122" w14:textId="4A42F008" w:rsidR="00DB0E1B" w:rsidRPr="006D748D" w:rsidRDefault="00DB0E1B" w:rsidP="00DB0E1B">
      <w:pPr>
        <w:tabs>
          <w:tab w:val="left" w:pos="720"/>
          <w:tab w:val="left" w:pos="1440"/>
          <w:tab w:val="left" w:pos="2160"/>
          <w:tab w:val="left" w:leader="dot" w:pos="8640"/>
          <w:tab w:val="right" w:pos="9360"/>
        </w:tabs>
        <w:spacing w:line="480" w:lineRule="auto"/>
        <w:rPr>
          <w:rFonts w:ascii="Times New Roman" w:hAnsi="Times New Roman" w:cs="Times New Roman"/>
          <w:lang w:val="fr-FR"/>
        </w:rPr>
      </w:pPr>
      <w:r w:rsidRPr="000E6E72">
        <w:rPr>
          <w:rFonts w:ascii="Times New Roman" w:hAnsi="Times New Roman" w:cs="Times New Roman"/>
        </w:rPr>
        <w:t xml:space="preserve">       </w:t>
      </w:r>
      <w:sdt>
        <w:sdtPr>
          <w:rPr>
            <w:rFonts w:ascii="Times New Roman" w:hAnsi="Times New Roman" w:cs="Times New Roman"/>
          </w:rPr>
          <w:id w:val="-905143862"/>
          <w:placeholder>
            <w:docPart w:val="08843D1614734AC893FA826361ED39E5"/>
          </w:placeholder>
        </w:sdtPr>
        <w:sdtContent>
          <w:r w:rsidRPr="006D748D">
            <w:rPr>
              <w:rFonts w:ascii="Times New Roman" w:hAnsi="Times New Roman" w:cs="Times New Roman"/>
              <w:lang w:val="fr-FR"/>
            </w:rPr>
            <w:t xml:space="preserve">5.1 </w:t>
          </w:r>
          <w:r w:rsidR="008E245A" w:rsidRPr="006D748D">
            <w:rPr>
              <w:rFonts w:ascii="Times New Roman" w:hAnsi="Times New Roman" w:cs="Times New Roman"/>
              <w:lang w:val="fr-FR"/>
            </w:rPr>
            <w:t>Noise Pollution and Enviro</w:t>
          </w:r>
          <w:r w:rsidR="0032172A">
            <w:rPr>
              <w:rFonts w:ascii="Times New Roman" w:hAnsi="Times New Roman" w:cs="Times New Roman"/>
              <w:lang w:val="fr-FR"/>
            </w:rPr>
            <w:t>nmental</w:t>
          </w:r>
          <w:r w:rsidR="008E245A" w:rsidRPr="006D748D">
            <w:rPr>
              <w:rFonts w:ascii="Times New Roman" w:hAnsi="Times New Roman" w:cs="Times New Roman"/>
              <w:lang w:val="fr-FR"/>
            </w:rPr>
            <w:t xml:space="preserve"> Justice Implications</w:t>
          </w:r>
          <w:r w:rsidRPr="006D748D">
            <w:rPr>
              <w:rFonts w:ascii="Times New Roman" w:hAnsi="Times New Roman" w:cs="Times New Roman"/>
              <w:lang w:val="fr-FR"/>
            </w:rPr>
            <w:t xml:space="preserve">  </w:t>
          </w:r>
        </w:sdtContent>
      </w:sdt>
      <w:r w:rsidRPr="006D748D">
        <w:rPr>
          <w:rFonts w:ascii="Times New Roman" w:hAnsi="Times New Roman" w:cs="Times New Roman"/>
          <w:lang w:val="fr-FR"/>
        </w:rPr>
        <w:tab/>
      </w:r>
      <w:r w:rsidRPr="006D748D">
        <w:rPr>
          <w:rFonts w:ascii="Times New Roman" w:hAnsi="Times New Roman" w:cs="Times New Roman"/>
          <w:lang w:val="fr-FR"/>
        </w:rPr>
        <w:tab/>
      </w:r>
      <w:sdt>
        <w:sdtPr>
          <w:rPr>
            <w:rFonts w:ascii="Times New Roman" w:hAnsi="Times New Roman" w:cs="Times New Roman"/>
          </w:rPr>
          <w:id w:val="1802110927"/>
          <w:placeholder>
            <w:docPart w:val="08843D1614734AC893FA826361ED39E5"/>
          </w:placeholder>
        </w:sdtPr>
        <w:sdtContent>
          <w:r w:rsidRPr="006D748D">
            <w:rPr>
              <w:rFonts w:ascii="Times New Roman" w:hAnsi="Times New Roman" w:cs="Times New Roman"/>
              <w:lang w:val="fr-FR"/>
            </w:rPr>
            <w:t>5</w:t>
          </w:r>
          <w:r w:rsidR="005451AF">
            <w:rPr>
              <w:rFonts w:ascii="Times New Roman" w:hAnsi="Times New Roman" w:cs="Times New Roman"/>
              <w:lang w:val="fr-FR"/>
            </w:rPr>
            <w:t>0</w:t>
          </w:r>
        </w:sdtContent>
      </w:sdt>
    </w:p>
    <w:p w14:paraId="225BD664" w14:textId="77777777" w:rsidR="00B6102D" w:rsidRPr="006D748D" w:rsidRDefault="00B6102D" w:rsidP="00B07055">
      <w:pPr>
        <w:tabs>
          <w:tab w:val="left" w:pos="720"/>
          <w:tab w:val="left" w:pos="1440"/>
          <w:tab w:val="left" w:pos="2160"/>
          <w:tab w:val="left" w:leader="dot" w:pos="8640"/>
          <w:tab w:val="right" w:pos="9360"/>
        </w:tabs>
        <w:spacing w:line="480" w:lineRule="auto"/>
        <w:rPr>
          <w:rFonts w:ascii="Times New Roman" w:hAnsi="Times New Roman" w:cs="Times New Roman"/>
          <w:lang w:val="fr-FR"/>
        </w:rPr>
      </w:pPr>
    </w:p>
    <w:p w14:paraId="494A0968" w14:textId="577EE350" w:rsidR="00BF63DE" w:rsidRDefault="00000000" w:rsidP="00BF63DE">
      <w:pPr>
        <w:tabs>
          <w:tab w:val="left" w:pos="720"/>
          <w:tab w:val="left" w:leader="dot" w:pos="1440"/>
          <w:tab w:val="left" w:leader="do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254876169"/>
          <w:placeholder>
            <w:docPart w:val="0D16BB53CC904FED852DC2FF499BFFD8"/>
          </w:placeholder>
        </w:sdtPr>
        <w:sdtContent>
          <w:r w:rsidR="00BF63DE">
            <w:rPr>
              <w:rFonts w:ascii="Times New Roman" w:hAnsi="Times New Roman" w:cs="Times New Roman"/>
            </w:rPr>
            <w:t>REF</w:t>
          </w:r>
          <w:r w:rsidR="00766770">
            <w:rPr>
              <w:rFonts w:ascii="Times New Roman" w:hAnsi="Times New Roman" w:cs="Times New Roman"/>
            </w:rPr>
            <w:t>ERENCES</w:t>
          </w:r>
        </w:sdtContent>
      </w:sdt>
      <w:r w:rsidR="00BF63DE">
        <w:rPr>
          <w:rFonts w:ascii="Times New Roman" w:hAnsi="Times New Roman" w:cs="Times New Roman"/>
        </w:rPr>
        <w:tab/>
      </w:r>
      <w:r w:rsidR="00BF63DE">
        <w:rPr>
          <w:rFonts w:ascii="Times New Roman" w:hAnsi="Times New Roman" w:cs="Times New Roman"/>
        </w:rPr>
        <w:tab/>
      </w:r>
      <w:r w:rsidR="00BF63DE">
        <w:rPr>
          <w:rFonts w:ascii="Times New Roman" w:hAnsi="Times New Roman" w:cs="Times New Roman"/>
        </w:rPr>
        <w:tab/>
      </w:r>
      <w:sdt>
        <w:sdtPr>
          <w:rPr>
            <w:rFonts w:ascii="Times New Roman" w:hAnsi="Times New Roman" w:cs="Times New Roman"/>
          </w:rPr>
          <w:id w:val="332809604"/>
          <w:placeholder>
            <w:docPart w:val="0D16BB53CC904FED852DC2FF499BFFD8"/>
          </w:placeholder>
        </w:sdtPr>
        <w:sdtContent>
          <w:r w:rsidR="005451AF">
            <w:rPr>
              <w:rFonts w:ascii="Times New Roman" w:hAnsi="Times New Roman" w:cs="Times New Roman"/>
            </w:rPr>
            <w:t>53</w:t>
          </w:r>
        </w:sdtContent>
      </w:sdt>
    </w:p>
    <w:p w14:paraId="6509D7FD" w14:textId="5348BD26" w:rsidR="00851766" w:rsidRDefault="00000000" w:rsidP="00B07055">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2062247188"/>
          <w:placeholder>
            <w:docPart w:val="91C24D34B84F4D6487A0559CF360C588"/>
          </w:placeholder>
        </w:sdtPr>
        <w:sdtContent>
          <w:r w:rsidR="00851766">
            <w:rPr>
              <w:rFonts w:ascii="Times New Roman" w:hAnsi="Times New Roman" w:cs="Times New Roman"/>
            </w:rPr>
            <w:t xml:space="preserve">APPENDIX A:  </w:t>
          </w:r>
          <w:r w:rsidR="00EF342C">
            <w:rPr>
              <w:rFonts w:ascii="Times New Roman" w:hAnsi="Times New Roman" w:cs="Times New Roman"/>
            </w:rPr>
            <w:t>TABLE OF DOCUMENTS ANALYZED FOR THE RESEARCH</w:t>
          </w:r>
        </w:sdtContent>
      </w:sdt>
      <w:r w:rsidR="00851766">
        <w:rPr>
          <w:rFonts w:ascii="Times New Roman" w:hAnsi="Times New Roman" w:cs="Times New Roman"/>
        </w:rPr>
        <w:tab/>
      </w:r>
      <w:r w:rsidR="00851766">
        <w:rPr>
          <w:rFonts w:ascii="Times New Roman" w:hAnsi="Times New Roman" w:cs="Times New Roman"/>
        </w:rPr>
        <w:tab/>
      </w:r>
      <w:sdt>
        <w:sdtPr>
          <w:rPr>
            <w:rFonts w:ascii="Times New Roman" w:hAnsi="Times New Roman" w:cs="Times New Roman"/>
          </w:rPr>
          <w:id w:val="1515958620"/>
          <w:placeholder>
            <w:docPart w:val="91C24D34B84F4D6487A0559CF360C588"/>
          </w:placeholder>
        </w:sdtPr>
        <w:sdtContent>
          <w:r w:rsidR="005451AF">
            <w:rPr>
              <w:rFonts w:ascii="Times New Roman" w:hAnsi="Times New Roman" w:cs="Times New Roman"/>
            </w:rPr>
            <w:t>63</w:t>
          </w:r>
        </w:sdtContent>
      </w:sdt>
    </w:p>
    <w:p w14:paraId="45AFEA70" w14:textId="6482FFE4" w:rsidR="00851766" w:rsidRDefault="00000000" w:rsidP="00B07055">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446706503"/>
          <w:placeholder>
            <w:docPart w:val="91C24D34B84F4D6487A0559CF360C588"/>
          </w:placeholder>
        </w:sdtPr>
        <w:sdtContent>
          <w:r w:rsidR="00851766">
            <w:rPr>
              <w:rFonts w:ascii="Times New Roman" w:hAnsi="Times New Roman" w:cs="Times New Roman"/>
            </w:rPr>
            <w:t>APPENDIX B:  TI</w:t>
          </w:r>
          <w:r w:rsidR="00EF342C">
            <w:rPr>
              <w:rFonts w:ascii="Times New Roman" w:hAnsi="Times New Roman" w:cs="Times New Roman"/>
            </w:rPr>
            <w:t>MELINE OF EVENTS OF THE PROPOSED FACILITY</w:t>
          </w:r>
        </w:sdtContent>
      </w:sdt>
      <w:r w:rsidR="00851766">
        <w:rPr>
          <w:rFonts w:ascii="Times New Roman" w:hAnsi="Times New Roman" w:cs="Times New Roman"/>
        </w:rPr>
        <w:tab/>
      </w:r>
      <w:r w:rsidR="00851766">
        <w:rPr>
          <w:rFonts w:ascii="Times New Roman" w:hAnsi="Times New Roman" w:cs="Times New Roman"/>
        </w:rPr>
        <w:tab/>
      </w:r>
      <w:sdt>
        <w:sdtPr>
          <w:rPr>
            <w:rFonts w:ascii="Times New Roman" w:hAnsi="Times New Roman" w:cs="Times New Roman"/>
          </w:rPr>
          <w:id w:val="-60093227"/>
          <w:placeholder>
            <w:docPart w:val="91C24D34B84F4D6487A0559CF360C588"/>
          </w:placeholder>
        </w:sdtPr>
        <w:sdtContent>
          <w:r w:rsidR="005451AF">
            <w:rPr>
              <w:rFonts w:ascii="Times New Roman" w:hAnsi="Times New Roman" w:cs="Times New Roman"/>
            </w:rPr>
            <w:t>65</w:t>
          </w:r>
        </w:sdtContent>
      </w:sdt>
    </w:p>
    <w:p w14:paraId="7AFD33F6" w14:textId="6DDE8F21" w:rsidR="002545D2" w:rsidRDefault="00000000" w:rsidP="00B07055">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1129323507"/>
          <w:placeholder>
            <w:docPart w:val="3CA6AF4AB9CA406FAA727D1F0CF06284"/>
          </w:placeholder>
        </w:sdtPr>
        <w:sdtContent>
          <w:sdt>
            <w:sdtPr>
              <w:rPr>
                <w:rFonts w:ascii="Times New Roman" w:hAnsi="Times New Roman" w:cs="Times New Roman"/>
              </w:rPr>
              <w:id w:val="848377260"/>
              <w:placeholder>
                <w:docPart w:val="09029ABE610D49C0A3B2CCDD15E4E9E6"/>
              </w:placeholder>
            </w:sdtPr>
            <w:sdtContent>
              <w:r w:rsidR="002545D2">
                <w:rPr>
                  <w:rFonts w:ascii="Times New Roman" w:hAnsi="Times New Roman" w:cs="Times New Roman"/>
                </w:rPr>
                <w:t xml:space="preserve">APPENDIX </w:t>
              </w:r>
              <w:r w:rsidR="00DE27C8">
                <w:rPr>
                  <w:rFonts w:ascii="Times New Roman" w:hAnsi="Times New Roman" w:cs="Times New Roman"/>
                </w:rPr>
                <w:t>C</w:t>
              </w:r>
              <w:r w:rsidR="002545D2">
                <w:rPr>
                  <w:rFonts w:ascii="Times New Roman" w:hAnsi="Times New Roman" w:cs="Times New Roman"/>
                </w:rPr>
                <w:t xml:space="preserve">:  </w:t>
              </w:r>
              <w:r w:rsidR="00374525">
                <w:rPr>
                  <w:rFonts w:ascii="Times New Roman" w:hAnsi="Times New Roman" w:cs="Times New Roman"/>
                </w:rPr>
                <w:t>INTERVIEW GUIDE</w:t>
              </w:r>
            </w:sdtContent>
          </w:sdt>
          <w:r w:rsidR="002545D2">
            <w:rPr>
              <w:rFonts w:ascii="Times New Roman" w:hAnsi="Times New Roman" w:cs="Times New Roman"/>
            </w:rPr>
            <w:tab/>
          </w:r>
          <w:r w:rsidR="002545D2">
            <w:rPr>
              <w:rFonts w:ascii="Times New Roman" w:hAnsi="Times New Roman" w:cs="Times New Roman"/>
            </w:rPr>
            <w:tab/>
          </w:r>
          <w:sdt>
            <w:sdtPr>
              <w:rPr>
                <w:rFonts w:ascii="Times New Roman" w:hAnsi="Times New Roman" w:cs="Times New Roman"/>
              </w:rPr>
              <w:id w:val="1671764060"/>
              <w:placeholder>
                <w:docPart w:val="09029ABE610D49C0A3B2CCDD15E4E9E6"/>
              </w:placeholder>
            </w:sdtPr>
            <w:sdtContent>
              <w:r w:rsidR="005451AF">
                <w:rPr>
                  <w:rFonts w:ascii="Times New Roman" w:hAnsi="Times New Roman" w:cs="Times New Roman"/>
                </w:rPr>
                <w:t>67</w:t>
              </w:r>
            </w:sdtContent>
          </w:sdt>
          <w:r w:rsidR="002545D2">
            <w:rPr>
              <w:rFonts w:ascii="Times New Roman" w:hAnsi="Times New Roman" w:cs="Times New Roman"/>
            </w:rPr>
            <w:t xml:space="preserve"> APPENDIX </w:t>
          </w:r>
          <w:r w:rsidR="00DE27C8">
            <w:rPr>
              <w:rFonts w:ascii="Times New Roman" w:hAnsi="Times New Roman" w:cs="Times New Roman"/>
            </w:rPr>
            <w:t>D</w:t>
          </w:r>
          <w:r w:rsidR="002545D2">
            <w:rPr>
              <w:rFonts w:ascii="Times New Roman" w:hAnsi="Times New Roman" w:cs="Times New Roman"/>
            </w:rPr>
            <w:t xml:space="preserve">:  </w:t>
          </w:r>
          <w:r w:rsidR="008F7CD4">
            <w:rPr>
              <w:rFonts w:ascii="Times New Roman" w:hAnsi="Times New Roman" w:cs="Times New Roman"/>
            </w:rPr>
            <w:t>IRB APPROVAL LETTER</w:t>
          </w:r>
        </w:sdtContent>
      </w:sdt>
      <w:r w:rsidR="002545D2">
        <w:rPr>
          <w:rFonts w:ascii="Times New Roman" w:hAnsi="Times New Roman" w:cs="Times New Roman"/>
        </w:rPr>
        <w:tab/>
      </w:r>
      <w:r w:rsidR="002545D2">
        <w:rPr>
          <w:rFonts w:ascii="Times New Roman" w:hAnsi="Times New Roman" w:cs="Times New Roman"/>
        </w:rPr>
        <w:tab/>
      </w:r>
      <w:sdt>
        <w:sdtPr>
          <w:rPr>
            <w:rFonts w:ascii="Times New Roman" w:hAnsi="Times New Roman" w:cs="Times New Roman"/>
          </w:rPr>
          <w:id w:val="828016748"/>
          <w:placeholder>
            <w:docPart w:val="3CA6AF4AB9CA406FAA727D1F0CF06284"/>
          </w:placeholder>
        </w:sdtPr>
        <w:sdtContent>
          <w:r w:rsidR="005451AF">
            <w:rPr>
              <w:rFonts w:ascii="Times New Roman" w:hAnsi="Times New Roman" w:cs="Times New Roman"/>
            </w:rPr>
            <w:t>69</w:t>
          </w:r>
        </w:sdtContent>
      </w:sdt>
    </w:p>
    <w:p w14:paraId="11268EC7" w14:textId="77777777" w:rsidR="00B07055" w:rsidRDefault="00B07055">
      <w:pPr>
        <w:rPr>
          <w:rFonts w:ascii="Times New Roman" w:hAnsi="Times New Roman" w:cs="Times New Roman"/>
        </w:rPr>
      </w:pPr>
      <w:r>
        <w:rPr>
          <w:rFonts w:ascii="Times New Roman" w:hAnsi="Times New Roman" w:cs="Times New Roman"/>
        </w:rPr>
        <w:br w:type="page"/>
      </w:r>
    </w:p>
    <w:p w14:paraId="4BEC41BB" w14:textId="6030A747" w:rsidR="0042162B" w:rsidRDefault="00525AD3" w:rsidP="00525AD3">
      <w:pPr>
        <w:tabs>
          <w:tab w:val="left" w:pos="720"/>
          <w:tab w:val="left" w:leader="dot" w:pos="1440"/>
          <w:tab w:val="left" w:leader="dot" w:pos="2160"/>
          <w:tab w:val="left" w:leader="dot" w:pos="8640"/>
          <w:tab w:val="right" w:pos="9360"/>
        </w:tabs>
        <w:spacing w:line="480" w:lineRule="auto"/>
        <w:jc w:val="center"/>
        <w:rPr>
          <w:rFonts w:ascii="Times New Roman" w:hAnsi="Times New Roman" w:cs="Times New Roman"/>
        </w:rPr>
      </w:pPr>
      <w:r w:rsidRPr="00525AD3">
        <w:rPr>
          <w:rFonts w:ascii="Times New Roman" w:hAnsi="Times New Roman" w:cs="Times New Roman"/>
        </w:rPr>
        <w:lastRenderedPageBreak/>
        <w:t>LIST OF TABLES</w:t>
      </w:r>
    </w:p>
    <w:p w14:paraId="5C320FE6" w14:textId="0281870A" w:rsidR="0042162B" w:rsidRDefault="00000000" w:rsidP="00C550F8">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1335601778"/>
          <w:placeholder>
            <w:docPart w:val="BF2AB6690A564DFC84620AA468BDA7A1"/>
          </w:placeholder>
        </w:sdtPr>
        <w:sdtContent>
          <w:r w:rsidR="00CF3319">
            <w:rPr>
              <w:rFonts w:ascii="Times New Roman" w:hAnsi="Times New Roman" w:cs="Times New Roman"/>
            </w:rPr>
            <w:t xml:space="preserve">1. </w:t>
          </w:r>
          <w:r w:rsidR="000F26C5">
            <w:rPr>
              <w:rFonts w:ascii="Times New Roman" w:hAnsi="Times New Roman" w:cs="Times New Roman"/>
            </w:rPr>
            <w:t>R</w:t>
          </w:r>
          <w:r w:rsidR="00C550F8">
            <w:rPr>
              <w:rFonts w:ascii="Times New Roman" w:hAnsi="Times New Roman" w:cs="Times New Roman"/>
            </w:rPr>
            <w:t xml:space="preserve">esearch </w:t>
          </w:r>
          <w:r w:rsidR="000F26C5">
            <w:rPr>
              <w:rFonts w:ascii="Times New Roman" w:hAnsi="Times New Roman" w:cs="Times New Roman"/>
            </w:rPr>
            <w:t>I</w:t>
          </w:r>
          <w:r w:rsidR="00C550F8">
            <w:rPr>
              <w:rFonts w:ascii="Times New Roman" w:hAnsi="Times New Roman" w:cs="Times New Roman"/>
            </w:rPr>
            <w:t xml:space="preserve">nterview </w:t>
          </w:r>
          <w:r w:rsidR="00240DDF">
            <w:rPr>
              <w:rFonts w:ascii="Times New Roman" w:hAnsi="Times New Roman" w:cs="Times New Roman"/>
            </w:rPr>
            <w:t>P</w:t>
          </w:r>
          <w:r w:rsidR="00C550F8">
            <w:rPr>
              <w:rFonts w:ascii="Times New Roman" w:hAnsi="Times New Roman" w:cs="Times New Roman"/>
            </w:rPr>
            <w:t>articipants</w:t>
          </w:r>
          <w:r w:rsidR="00CF3319">
            <w:rPr>
              <w:rFonts w:ascii="Times New Roman" w:hAnsi="Times New Roman" w:cs="Times New Roman"/>
            </w:rPr>
            <w:t xml:space="preserve">              </w:t>
          </w:r>
          <w:r w:rsidR="00407FC1">
            <w:rPr>
              <w:rFonts w:ascii="Times New Roman" w:hAnsi="Times New Roman" w:cs="Times New Roman"/>
            </w:rPr>
            <w:t xml:space="preserve">       </w:t>
          </w:r>
          <w:r w:rsidR="00955B1C">
            <w:rPr>
              <w:rFonts w:ascii="Times New Roman" w:hAnsi="Times New Roman" w:cs="Times New Roman"/>
            </w:rPr>
            <w:t xml:space="preserve">           </w:t>
          </w:r>
        </w:sdtContent>
      </w:sdt>
      <w:r w:rsidR="00997FF3">
        <w:rPr>
          <w:rFonts w:ascii="Times New Roman" w:hAnsi="Times New Roman" w:cs="Times New Roman"/>
        </w:rPr>
        <w:tab/>
      </w:r>
      <w:r w:rsidR="00997FF3">
        <w:rPr>
          <w:rFonts w:ascii="Times New Roman" w:hAnsi="Times New Roman" w:cs="Times New Roman"/>
        </w:rPr>
        <w:tab/>
      </w:r>
      <w:sdt>
        <w:sdtPr>
          <w:rPr>
            <w:rFonts w:ascii="Times New Roman" w:hAnsi="Times New Roman" w:cs="Times New Roman"/>
          </w:rPr>
          <w:id w:val="-1935579729"/>
          <w:placeholder>
            <w:docPart w:val="BF2AB6690A564DFC84620AA468BDA7A1"/>
          </w:placeholder>
        </w:sdtPr>
        <w:sdtContent>
          <w:r w:rsidR="005451AF">
            <w:rPr>
              <w:rFonts w:ascii="Times New Roman" w:hAnsi="Times New Roman" w:cs="Times New Roman"/>
            </w:rPr>
            <w:t>23</w:t>
          </w:r>
        </w:sdtContent>
      </w:sdt>
    </w:p>
    <w:p w14:paraId="6E6FE872" w14:textId="5E3EFB0F" w:rsidR="0050292D" w:rsidRDefault="0050292D">
      <w:pPr>
        <w:rPr>
          <w:rFonts w:ascii="Times New Roman" w:hAnsi="Times New Roman" w:cs="Times New Roman"/>
        </w:rPr>
      </w:pPr>
      <w:r>
        <w:rPr>
          <w:rFonts w:ascii="Times New Roman" w:hAnsi="Times New Roman" w:cs="Times New Roman"/>
        </w:rPr>
        <w:br w:type="page"/>
      </w:r>
    </w:p>
    <w:p w14:paraId="31325B3F" w14:textId="104FD09C" w:rsidR="00C550F8" w:rsidRDefault="004A256A" w:rsidP="004A256A">
      <w:pPr>
        <w:tabs>
          <w:tab w:val="left" w:pos="720"/>
          <w:tab w:val="left" w:pos="1440"/>
          <w:tab w:val="left" w:pos="2160"/>
          <w:tab w:val="left" w:leader="dot" w:pos="8640"/>
          <w:tab w:val="right" w:pos="9360"/>
        </w:tabs>
        <w:spacing w:line="480" w:lineRule="auto"/>
        <w:jc w:val="center"/>
        <w:rPr>
          <w:rFonts w:ascii="Times New Roman" w:hAnsi="Times New Roman" w:cs="Times New Roman"/>
        </w:rPr>
      </w:pPr>
      <w:r w:rsidRPr="004A256A">
        <w:rPr>
          <w:rFonts w:ascii="Times New Roman" w:hAnsi="Times New Roman" w:cs="Times New Roman"/>
        </w:rPr>
        <w:lastRenderedPageBreak/>
        <w:t>LIST OF FIGURES</w:t>
      </w:r>
    </w:p>
    <w:p w14:paraId="79E49E4E" w14:textId="73393A42" w:rsidR="004A256A" w:rsidRDefault="00000000" w:rsidP="004A256A">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1648013911"/>
          <w:placeholder>
            <w:docPart w:val="5CF331109FF44170958573EB2E81EB28"/>
          </w:placeholder>
        </w:sdtPr>
        <w:sdtContent>
          <w:r w:rsidR="004A256A">
            <w:rPr>
              <w:rFonts w:ascii="Times New Roman" w:hAnsi="Times New Roman" w:cs="Times New Roman"/>
            </w:rPr>
            <w:t>1.</w:t>
          </w:r>
          <w:r w:rsidR="005451AF">
            <w:rPr>
              <w:rFonts w:ascii="Times New Roman" w:hAnsi="Times New Roman" w:cs="Times New Roman"/>
            </w:rPr>
            <w:t xml:space="preserve"> </w:t>
          </w:r>
          <w:r w:rsidR="00596E1F">
            <w:rPr>
              <w:rFonts w:ascii="Times New Roman" w:hAnsi="Times New Roman" w:cs="Times New Roman"/>
            </w:rPr>
            <w:t>Pitt County Noise Ordinance</w:t>
          </w:r>
        </w:sdtContent>
      </w:sdt>
      <w:r w:rsidR="004A256A">
        <w:rPr>
          <w:rFonts w:ascii="Times New Roman" w:hAnsi="Times New Roman" w:cs="Times New Roman"/>
        </w:rPr>
        <w:tab/>
      </w:r>
      <w:r w:rsidR="004A256A">
        <w:rPr>
          <w:rFonts w:ascii="Times New Roman" w:hAnsi="Times New Roman" w:cs="Times New Roman"/>
        </w:rPr>
        <w:tab/>
      </w:r>
      <w:sdt>
        <w:sdtPr>
          <w:rPr>
            <w:rFonts w:ascii="Times New Roman" w:hAnsi="Times New Roman" w:cs="Times New Roman"/>
          </w:rPr>
          <w:id w:val="365338375"/>
          <w:placeholder>
            <w:docPart w:val="5CF331109FF44170958573EB2E81EB28"/>
          </w:placeholder>
        </w:sdtPr>
        <w:sdtContent>
          <w:r w:rsidR="005451AF">
            <w:rPr>
              <w:rFonts w:ascii="Times New Roman" w:hAnsi="Times New Roman" w:cs="Times New Roman"/>
            </w:rPr>
            <w:t>3</w:t>
          </w:r>
        </w:sdtContent>
      </w:sdt>
    </w:p>
    <w:p w14:paraId="529A0108" w14:textId="7BA9B5D9" w:rsidR="004A256A" w:rsidRDefault="00000000" w:rsidP="004A256A">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987747476"/>
          <w:placeholder>
            <w:docPart w:val="5CF331109FF44170958573EB2E81EB28"/>
          </w:placeholder>
        </w:sdtPr>
        <w:sdtContent>
          <w:r w:rsidR="00471FCE">
            <w:rPr>
              <w:rFonts w:ascii="Times New Roman" w:hAnsi="Times New Roman" w:cs="Times New Roman"/>
            </w:rPr>
            <w:t xml:space="preserve">2. Case Study Area Zoning </w:t>
          </w:r>
          <w:r w:rsidR="00143D11">
            <w:rPr>
              <w:rFonts w:ascii="Times New Roman" w:hAnsi="Times New Roman" w:cs="Times New Roman"/>
            </w:rPr>
            <w:t>Map</w:t>
          </w:r>
        </w:sdtContent>
      </w:sdt>
      <w:r w:rsidR="004A256A">
        <w:rPr>
          <w:rFonts w:ascii="Times New Roman" w:hAnsi="Times New Roman" w:cs="Times New Roman"/>
        </w:rPr>
        <w:tab/>
      </w:r>
      <w:r w:rsidR="004A256A">
        <w:rPr>
          <w:rFonts w:ascii="Times New Roman" w:hAnsi="Times New Roman" w:cs="Times New Roman"/>
        </w:rPr>
        <w:tab/>
      </w:r>
      <w:sdt>
        <w:sdtPr>
          <w:rPr>
            <w:rFonts w:ascii="Times New Roman" w:hAnsi="Times New Roman" w:cs="Times New Roman"/>
          </w:rPr>
          <w:id w:val="-1388947759"/>
          <w:placeholder>
            <w:docPart w:val="5CF331109FF44170958573EB2E81EB28"/>
          </w:placeholder>
        </w:sdtPr>
        <w:sdtContent>
          <w:r w:rsidR="005451AF">
            <w:rPr>
              <w:rFonts w:ascii="Times New Roman" w:hAnsi="Times New Roman" w:cs="Times New Roman"/>
            </w:rPr>
            <w:t>22</w:t>
          </w:r>
        </w:sdtContent>
      </w:sdt>
    </w:p>
    <w:p w14:paraId="4D19B9A8" w14:textId="47F94AE4" w:rsidR="004A256A" w:rsidRDefault="00000000" w:rsidP="004A256A">
      <w:pPr>
        <w:tabs>
          <w:tab w:val="left" w:pos="720"/>
          <w:tab w:val="left" w:pos="1440"/>
          <w:tab w:val="left" w:pos="2160"/>
          <w:tab w:val="left" w:leader="dot" w:pos="8640"/>
          <w:tab w:val="right" w:pos="9360"/>
        </w:tabs>
        <w:spacing w:line="480" w:lineRule="auto"/>
        <w:rPr>
          <w:rFonts w:ascii="Times New Roman" w:hAnsi="Times New Roman" w:cs="Times New Roman"/>
        </w:rPr>
      </w:pPr>
      <w:sdt>
        <w:sdtPr>
          <w:rPr>
            <w:rFonts w:ascii="Times New Roman" w:hAnsi="Times New Roman" w:cs="Times New Roman"/>
          </w:rPr>
          <w:id w:val="-429039312"/>
          <w:placeholder>
            <w:docPart w:val="ED6E00D314D546919CC10261B716C128"/>
          </w:placeholder>
        </w:sdtPr>
        <w:sdtContent>
          <w:r w:rsidR="00143D11">
            <w:rPr>
              <w:rFonts w:ascii="Times New Roman" w:hAnsi="Times New Roman" w:cs="Times New Roman"/>
            </w:rPr>
            <w:t xml:space="preserve">3. </w:t>
          </w:r>
          <w:r w:rsidR="00321F02">
            <w:rPr>
              <w:rFonts w:ascii="Times New Roman" w:hAnsi="Times New Roman" w:cs="Times New Roman"/>
            </w:rPr>
            <w:t>Procedural Justice Framework</w:t>
          </w:r>
        </w:sdtContent>
      </w:sdt>
      <w:r w:rsidR="004A256A">
        <w:rPr>
          <w:rFonts w:ascii="Times New Roman" w:hAnsi="Times New Roman" w:cs="Times New Roman"/>
        </w:rPr>
        <w:tab/>
      </w:r>
      <w:r w:rsidR="004A256A">
        <w:rPr>
          <w:rFonts w:ascii="Times New Roman" w:hAnsi="Times New Roman" w:cs="Times New Roman"/>
        </w:rPr>
        <w:tab/>
      </w:r>
      <w:sdt>
        <w:sdtPr>
          <w:rPr>
            <w:rFonts w:ascii="Times New Roman" w:hAnsi="Times New Roman" w:cs="Times New Roman"/>
          </w:rPr>
          <w:id w:val="-1177265793"/>
          <w:placeholder>
            <w:docPart w:val="ED6E00D314D546919CC10261B716C128"/>
          </w:placeholder>
        </w:sdtPr>
        <w:sdtContent>
          <w:r w:rsidR="005451AF">
            <w:rPr>
              <w:rFonts w:ascii="Times New Roman" w:hAnsi="Times New Roman" w:cs="Times New Roman"/>
            </w:rPr>
            <w:t>25</w:t>
          </w:r>
        </w:sdtContent>
      </w:sdt>
    </w:p>
    <w:p w14:paraId="31D71A0F" w14:textId="6FB209D1" w:rsidR="00450E92" w:rsidRDefault="00000000" w:rsidP="004A256A">
      <w:pPr>
        <w:tabs>
          <w:tab w:val="left" w:pos="720"/>
          <w:tab w:val="left" w:pos="1440"/>
          <w:tab w:val="left" w:pos="2160"/>
          <w:tab w:val="left" w:leader="dot" w:pos="8640"/>
          <w:tab w:val="right" w:pos="9360"/>
        </w:tabs>
        <w:spacing w:line="480" w:lineRule="auto"/>
        <w:rPr>
          <w:rFonts w:ascii="Times New Roman" w:hAnsi="Times New Roman" w:cs="Times New Roman"/>
        </w:rPr>
        <w:sectPr w:rsidR="00450E92" w:rsidSect="000668BD">
          <w:footerReference w:type="first" r:id="rId11"/>
          <w:pgSz w:w="12240" w:h="15840"/>
          <w:pgMar w:top="1440" w:right="1440" w:bottom="1440" w:left="1440" w:header="720" w:footer="720" w:gutter="0"/>
          <w:pgNumType w:start="1"/>
          <w:cols w:space="720"/>
          <w:docGrid w:linePitch="360"/>
        </w:sectPr>
      </w:pPr>
      <w:sdt>
        <w:sdtPr>
          <w:rPr>
            <w:rFonts w:ascii="Times New Roman" w:hAnsi="Times New Roman" w:cs="Times New Roman"/>
          </w:rPr>
          <w:id w:val="-1380938140"/>
          <w:placeholder>
            <w:docPart w:val="ED6E00D314D546919CC10261B716C128"/>
          </w:placeholder>
        </w:sdtPr>
        <w:sdtContent>
          <w:r w:rsidR="00321F02">
            <w:rPr>
              <w:rFonts w:ascii="Times New Roman" w:hAnsi="Times New Roman" w:cs="Times New Roman"/>
            </w:rPr>
            <w:t>4. Notice of Special Use Per</w:t>
          </w:r>
          <w:r w:rsidR="00B15FF8">
            <w:rPr>
              <w:rFonts w:ascii="Times New Roman" w:hAnsi="Times New Roman" w:cs="Times New Roman"/>
            </w:rPr>
            <w:t>mit Request by Pitt County</w:t>
          </w:r>
        </w:sdtContent>
      </w:sdt>
      <w:r w:rsidR="004A256A">
        <w:rPr>
          <w:rFonts w:ascii="Times New Roman" w:hAnsi="Times New Roman" w:cs="Times New Roman"/>
        </w:rPr>
        <w:tab/>
      </w:r>
      <w:r w:rsidR="004A256A">
        <w:rPr>
          <w:rFonts w:ascii="Times New Roman" w:hAnsi="Times New Roman" w:cs="Times New Roman"/>
        </w:rPr>
        <w:tab/>
      </w:r>
      <w:sdt>
        <w:sdtPr>
          <w:rPr>
            <w:rFonts w:ascii="Times New Roman" w:hAnsi="Times New Roman" w:cs="Times New Roman"/>
          </w:rPr>
          <w:id w:val="-545608799"/>
          <w:placeholder>
            <w:docPart w:val="ED6E00D314D546919CC10261B716C128"/>
          </w:placeholder>
        </w:sdtPr>
        <w:sdtContent>
          <w:r w:rsidR="005451AF">
            <w:rPr>
              <w:rFonts w:ascii="Times New Roman" w:hAnsi="Times New Roman" w:cs="Times New Roman"/>
            </w:rPr>
            <w:t>36</w:t>
          </w:r>
        </w:sdtContent>
      </w:sdt>
    </w:p>
    <w:p w14:paraId="50A2B55C" w14:textId="43D3C347" w:rsidR="000668BD" w:rsidRPr="000668BD" w:rsidRDefault="000668BD" w:rsidP="000668BD">
      <w:pPr>
        <w:rPr>
          <w:rFonts w:ascii="Times New Roman" w:hAnsi="Times New Roman" w:cs="Times New Roman"/>
        </w:rPr>
        <w:sectPr w:rsidR="000668BD" w:rsidRPr="000668BD" w:rsidSect="00450E92">
          <w:type w:val="continuous"/>
          <w:pgSz w:w="12240" w:h="15840"/>
          <w:pgMar w:top="1440" w:right="1440" w:bottom="1440" w:left="1440" w:header="720" w:footer="720" w:gutter="0"/>
          <w:pgNumType w:start="1"/>
          <w:cols w:space="720"/>
          <w:docGrid w:linePitch="360"/>
        </w:sectPr>
      </w:pPr>
    </w:p>
    <w:p w14:paraId="0D1472BA" w14:textId="77777777" w:rsidR="000668BD" w:rsidRDefault="000668BD" w:rsidP="000668BD">
      <w:pPr>
        <w:tabs>
          <w:tab w:val="left" w:pos="720"/>
          <w:tab w:val="left" w:pos="1440"/>
          <w:tab w:val="left" w:pos="2160"/>
          <w:tab w:val="left" w:leader="dot" w:pos="8640"/>
          <w:tab w:val="right" w:pos="9360"/>
        </w:tabs>
        <w:spacing w:line="480" w:lineRule="auto"/>
        <w:rPr>
          <w:rFonts w:ascii="Times New Roman" w:hAnsi="Times New Roman" w:cs="Times New Roman"/>
          <w:b/>
          <w:bCs/>
        </w:rPr>
        <w:sectPr w:rsidR="000668BD" w:rsidSect="000668BD">
          <w:type w:val="continuous"/>
          <w:pgSz w:w="12240" w:h="15840"/>
          <w:pgMar w:top="1440" w:right="1440" w:bottom="1440" w:left="1440" w:header="720" w:footer="720" w:gutter="0"/>
          <w:pgNumType w:start="1"/>
          <w:cols w:space="720"/>
          <w:titlePg/>
          <w:docGrid w:linePitch="360"/>
        </w:sectPr>
      </w:pPr>
    </w:p>
    <w:p w14:paraId="7B9E3EA6" w14:textId="77777777" w:rsidR="000668BD" w:rsidRDefault="000668BD" w:rsidP="000668BD">
      <w:pPr>
        <w:rPr>
          <w:rFonts w:ascii="Times New Roman" w:hAnsi="Times New Roman" w:cs="Times New Roman"/>
          <w:b/>
          <w:bCs/>
        </w:rPr>
        <w:sectPr w:rsidR="000668BD" w:rsidSect="000668BD">
          <w:type w:val="continuous"/>
          <w:pgSz w:w="12240" w:h="15840"/>
          <w:pgMar w:top="1440" w:right="1440" w:bottom="1440" w:left="1440" w:header="720" w:footer="720" w:gutter="0"/>
          <w:pgNumType w:start="1"/>
          <w:cols w:space="720"/>
          <w:titlePg/>
          <w:docGrid w:linePitch="360"/>
        </w:sectPr>
      </w:pPr>
    </w:p>
    <w:p w14:paraId="78B3A92E" w14:textId="77777777" w:rsidR="000668BD" w:rsidRDefault="000668BD" w:rsidP="000668BD">
      <w:pPr>
        <w:rPr>
          <w:rFonts w:ascii="Times New Roman" w:hAnsi="Times New Roman" w:cs="Times New Roman"/>
          <w:b/>
          <w:bCs/>
        </w:rPr>
      </w:pPr>
      <w:r>
        <w:rPr>
          <w:rFonts w:ascii="Times New Roman" w:hAnsi="Times New Roman" w:cs="Times New Roman"/>
          <w:b/>
          <w:bCs/>
        </w:rPr>
        <w:br w:type="page"/>
      </w:r>
    </w:p>
    <w:p w14:paraId="315C0F77" w14:textId="77777777" w:rsidR="000668BD" w:rsidRDefault="000668BD" w:rsidP="000668BD">
      <w:pPr>
        <w:rPr>
          <w:rFonts w:ascii="Times New Roman" w:hAnsi="Times New Roman" w:cs="Times New Roman"/>
          <w:b/>
          <w:bCs/>
        </w:rPr>
        <w:sectPr w:rsidR="000668BD" w:rsidSect="000668BD">
          <w:type w:val="continuous"/>
          <w:pgSz w:w="12240" w:h="15840"/>
          <w:pgMar w:top="1440" w:right="1440" w:bottom="1440" w:left="1440" w:header="720" w:footer="720" w:gutter="0"/>
          <w:pgNumType w:start="1"/>
          <w:cols w:space="720"/>
          <w:titlePg/>
          <w:docGrid w:linePitch="360"/>
        </w:sectPr>
      </w:pPr>
    </w:p>
    <w:p w14:paraId="7CBA9F0E" w14:textId="052BB461" w:rsidR="00F21B9E" w:rsidRDefault="00F21B9E" w:rsidP="000668BD">
      <w:pPr>
        <w:jc w:val="center"/>
        <w:rPr>
          <w:rFonts w:ascii="Times New Roman" w:hAnsi="Times New Roman" w:cs="Times New Roman"/>
          <w:b/>
          <w:bCs/>
        </w:rPr>
      </w:pPr>
      <w:r w:rsidRPr="000668BD">
        <w:rPr>
          <w:rFonts w:ascii="Times New Roman" w:hAnsi="Times New Roman" w:cs="Times New Roman"/>
          <w:b/>
          <w:bCs/>
        </w:rPr>
        <w:lastRenderedPageBreak/>
        <w:t>C</w:t>
      </w:r>
      <w:r w:rsidR="009667EB" w:rsidRPr="000668BD">
        <w:rPr>
          <w:rFonts w:ascii="Times New Roman" w:hAnsi="Times New Roman" w:cs="Times New Roman"/>
          <w:b/>
          <w:bCs/>
        </w:rPr>
        <w:t>HAPTER</w:t>
      </w:r>
      <w:r w:rsidRPr="000668BD">
        <w:rPr>
          <w:rFonts w:ascii="Times New Roman" w:hAnsi="Times New Roman" w:cs="Times New Roman"/>
          <w:b/>
          <w:bCs/>
        </w:rPr>
        <w:t xml:space="preserve"> 1 - I</w:t>
      </w:r>
      <w:r w:rsidR="009667EB" w:rsidRPr="000668BD">
        <w:rPr>
          <w:rFonts w:ascii="Times New Roman" w:hAnsi="Times New Roman" w:cs="Times New Roman"/>
          <w:b/>
          <w:bCs/>
        </w:rPr>
        <w:t>NTRODUCTION</w:t>
      </w:r>
    </w:p>
    <w:p w14:paraId="2FADE71E" w14:textId="77777777" w:rsidR="00C777D4" w:rsidRPr="000668BD" w:rsidRDefault="00C777D4" w:rsidP="000668BD">
      <w:pPr>
        <w:jc w:val="center"/>
        <w:rPr>
          <w:rFonts w:ascii="Times New Roman" w:hAnsi="Times New Roman" w:cs="Times New Roman"/>
          <w:b/>
          <w:bCs/>
        </w:rPr>
      </w:pPr>
    </w:p>
    <w:p w14:paraId="5267F81A" w14:textId="77777777" w:rsidR="00C777D4" w:rsidRPr="00C777D4" w:rsidRDefault="00C777D4" w:rsidP="00C777D4">
      <w:pPr>
        <w:pStyle w:val="APA"/>
        <w:jc w:val="both"/>
        <w:rPr>
          <w:rFonts w:ascii="Times New Roman" w:hAnsi="Times New Roman"/>
        </w:rPr>
      </w:pPr>
      <w:r w:rsidRPr="00C777D4">
        <w:rPr>
          <w:rFonts w:ascii="Times New Roman" w:hAnsi="Times New Roman"/>
        </w:rPr>
        <w:t xml:space="preserve">In the Fall of 2021, Compute North, a cryptocurrency mining firm, applied for a Special Use Permit to build an 89-module crypto-mining facility in Belvoir Township, NC. A Special Use Permit (SUP) allows for a deviation from the standard zoning regulations and is typically granted for uses considered to have a significant impact on the community (like a cryptocurrency mining facility). Because these uses are not always compatible with the surrounding neighborhood because of traffic, noise, or other issues, certain proposed developments must obtain a special use permit to ensure their compatibility among neighboring land uses. The process for obtaining a SUP involves public hearings and approval from a zoning or planning board (University of North Carolina, 2007).   </w:t>
      </w:r>
    </w:p>
    <w:p w14:paraId="0C0A2C1A" w14:textId="77777777" w:rsidR="00BF79E0" w:rsidRPr="00BF79E0" w:rsidRDefault="00BF79E0" w:rsidP="0039678D">
      <w:pPr>
        <w:pStyle w:val="APA"/>
        <w:jc w:val="both"/>
        <w:rPr>
          <w:rFonts w:ascii="Times New Roman" w:hAnsi="Times New Roman"/>
        </w:rPr>
      </w:pPr>
      <w:r w:rsidRPr="00BF79E0">
        <w:rPr>
          <w:rFonts w:ascii="Times New Roman" w:hAnsi="Times New Roman"/>
        </w:rPr>
        <w:t xml:space="preserve">Environmental justice concerns often intersect with issues of race and racism, particularly in cases where industrial developments are proposed in predominantly minority communities. The proposed cryptocurrency mining facility in Pitt County offers a vivid illustration of how racial dynamics can influence environmental policies and their impacts. This case study also explores the role of race, the perpetuation of systemic racism, and elements of white supremacy in environmental decision-making. </w:t>
      </w:r>
    </w:p>
    <w:p w14:paraId="7D4A88EE" w14:textId="59A436C6" w:rsidR="00BF79E0" w:rsidRPr="00BF79E0" w:rsidRDefault="00BF79E0" w:rsidP="0039678D">
      <w:pPr>
        <w:pStyle w:val="APA"/>
        <w:jc w:val="both"/>
        <w:rPr>
          <w:rFonts w:ascii="Times New Roman" w:hAnsi="Times New Roman"/>
        </w:rPr>
      </w:pPr>
      <w:r w:rsidRPr="00BF79E0">
        <w:rPr>
          <w:rFonts w:ascii="Times New Roman" w:hAnsi="Times New Roman"/>
        </w:rPr>
        <w:t>Compute North’s proposal included the purchase of 20 acres (about the area of Chicago's Millennium Park) from Strata Land Holdings LLC and leasing another 30 acres (about half the area of The Vatican) of vacant land from William H. Brown and John I. Brown Trust, to install the cryptocurrency facility. The facility would include 89 shipping containers that would house high-speed data processors or computers and 14 industrial fans to cool the equipment 24 hours a day, requiring 150 megawatts of energy (Livingston, 2021</w:t>
      </w:r>
      <w:r w:rsidR="005C7A04">
        <w:rPr>
          <w:rFonts w:ascii="Times New Roman" w:hAnsi="Times New Roman"/>
        </w:rPr>
        <w:t>a</w:t>
      </w:r>
      <w:r w:rsidRPr="00BF79E0">
        <w:rPr>
          <w:rFonts w:ascii="Times New Roman" w:hAnsi="Times New Roman"/>
        </w:rPr>
        <w:t xml:space="preserve">). The amount of energy required to operate the facility could generate an estimated $34.4 million in annual revenue (Sorg, 2022). </w:t>
      </w:r>
      <w:r w:rsidRPr="00BF79E0">
        <w:rPr>
          <w:rFonts w:ascii="Times New Roman" w:hAnsi="Times New Roman"/>
        </w:rPr>
        <w:lastRenderedPageBreak/>
        <w:t xml:space="preserve">Compute North also touted the potential to add an additional 27 new jobs and up to $3 million annually in tax revenues for the county (Livingston, 2021b).   </w:t>
      </w:r>
    </w:p>
    <w:p w14:paraId="2F741F18" w14:textId="77777777" w:rsidR="00BF79E0" w:rsidRPr="00BF79E0" w:rsidRDefault="00BF79E0" w:rsidP="0039678D">
      <w:pPr>
        <w:pStyle w:val="APA"/>
        <w:jc w:val="both"/>
        <w:rPr>
          <w:rFonts w:ascii="Times New Roman" w:hAnsi="Times New Roman"/>
        </w:rPr>
      </w:pPr>
      <w:r w:rsidRPr="00BF79E0">
        <w:rPr>
          <w:rFonts w:ascii="Times New Roman" w:hAnsi="Times New Roman"/>
        </w:rPr>
        <w:t xml:space="preserve">However, the noise generated by the industrial fans was a significant concern to those living or working near the facility. In particular, the proposed site for the crypto-mining facility was located within a half mile of Belvoir Elementary School, which raised significant concerns for parents; the majority of whom are Black and Latinx. In the end, parents and residents united to oppose the proposal alongside community organizations like the Association of Mexicans in </w:t>
      </w:r>
    </w:p>
    <w:p w14:paraId="14D9A407" w14:textId="77777777" w:rsidR="00BF79E0" w:rsidRPr="00BF79E0" w:rsidRDefault="00BF79E0" w:rsidP="0039678D">
      <w:pPr>
        <w:pStyle w:val="APA"/>
        <w:jc w:val="both"/>
        <w:rPr>
          <w:rFonts w:ascii="Times New Roman" w:hAnsi="Times New Roman"/>
        </w:rPr>
      </w:pPr>
      <w:r w:rsidRPr="00BF79E0">
        <w:rPr>
          <w:rFonts w:ascii="Times New Roman" w:hAnsi="Times New Roman"/>
        </w:rPr>
        <w:t xml:space="preserve">North Carolina (AMEXCAN), Citizens Advocating for Racial Equity and Equality (C.A.R.E.E), Daughters of Worth, North of the River Association (NOTRA), and a local ministerial group in the area. The opposition raised issues that ranged from racially- motivated siting decisions to noise pollution, as well as an increase in electricity tariffs for the community (Personal Communication, 2022).  </w:t>
      </w:r>
    </w:p>
    <w:p w14:paraId="7C765EE1" w14:textId="77777777" w:rsidR="00BF79E0" w:rsidRPr="00BF79E0" w:rsidRDefault="00BF79E0" w:rsidP="0039678D">
      <w:pPr>
        <w:pStyle w:val="APA"/>
        <w:jc w:val="both"/>
        <w:rPr>
          <w:rFonts w:ascii="Times New Roman" w:hAnsi="Times New Roman"/>
        </w:rPr>
      </w:pPr>
      <w:r w:rsidRPr="00BF79E0">
        <w:rPr>
          <w:rFonts w:ascii="Times New Roman" w:hAnsi="Times New Roman"/>
        </w:rPr>
        <w:t xml:space="preserve">The opposition cited the grave health concerns that usually accompany noise pollution. Noise pollution is a significant environmental and health concern associated with industrial projects like cryptocurrency mining facilities. The combined noise from the constant operation of servers and cooling fans can contribute to substantial ambient noise levels, which poses several challenges and risks to nearby communities, particularly in residential areas like those around Belvoir. And this has been proven to be true in other places where crypto mining operations are carried out.  </w:t>
      </w:r>
    </w:p>
    <w:p w14:paraId="24CA7466" w14:textId="3B34F66F" w:rsidR="00BF79E0" w:rsidRDefault="00BF79E0" w:rsidP="0039678D">
      <w:pPr>
        <w:tabs>
          <w:tab w:val="left" w:pos="720"/>
          <w:tab w:val="left" w:pos="1440"/>
          <w:tab w:val="left" w:pos="2160"/>
          <w:tab w:val="left" w:leader="dot" w:pos="8640"/>
          <w:tab w:val="right" w:pos="9360"/>
        </w:tabs>
        <w:spacing w:line="480" w:lineRule="auto"/>
        <w:jc w:val="both"/>
        <w:rPr>
          <w:rFonts w:ascii="Times New Roman" w:hAnsi="Times New Roman" w:cs="Times New Roman"/>
        </w:rPr>
      </w:pPr>
      <w:r w:rsidRPr="00BF79E0">
        <w:rPr>
          <w:rFonts w:ascii="Times New Roman" w:hAnsi="Times New Roman" w:cs="Times New Roman"/>
        </w:rPr>
        <w:t xml:space="preserve"> One resident of Hood County in Texas says that a nearby crypto mine “sounds like you’re being on a runway with jets taking off 24/7, nonstop. You hear it in your home, it penetrates the walls, it shakes your windows.”  And because of the noise, she said “None of us can sleep at night” (Willard, 2024)</w:t>
      </w:r>
    </w:p>
    <w:p w14:paraId="5CC9FB06" w14:textId="41154301" w:rsidR="00421BD2" w:rsidRPr="00421BD2" w:rsidRDefault="00421BD2" w:rsidP="0039678D">
      <w:pPr>
        <w:spacing w:after="0" w:line="480" w:lineRule="auto"/>
        <w:ind w:firstLine="720"/>
        <w:jc w:val="both"/>
        <w:rPr>
          <w:rFonts w:ascii="Times New Roman" w:eastAsia="Times New Roman" w:hAnsi="Times New Roman" w:cs="Times New Roman"/>
          <w:szCs w:val="24"/>
        </w:rPr>
      </w:pPr>
      <w:r w:rsidRPr="00421BD2">
        <w:rPr>
          <w:rFonts w:ascii="Times New Roman" w:eastAsia="Times New Roman" w:hAnsi="Times New Roman" w:cs="Times New Roman"/>
          <w:szCs w:val="24"/>
        </w:rPr>
        <w:lastRenderedPageBreak/>
        <w:t>A resident of Bono in Arkansas described the noise from a crypto mine in the vicinity “like torture. Like a form of military-grade torture.” Another Bono resident takes frequent decibel readings. “Eighty-two was the highest number,” he said (Pogue,</w:t>
      </w:r>
      <w:r w:rsidR="00B91F98">
        <w:rPr>
          <w:rFonts w:ascii="Times New Roman" w:eastAsia="Times New Roman" w:hAnsi="Times New Roman" w:cs="Times New Roman"/>
          <w:szCs w:val="24"/>
        </w:rPr>
        <w:t xml:space="preserve"> </w:t>
      </w:r>
      <w:r w:rsidRPr="00421BD2">
        <w:rPr>
          <w:rFonts w:ascii="Times New Roman" w:eastAsia="Times New Roman" w:hAnsi="Times New Roman" w:cs="Times New Roman"/>
          <w:szCs w:val="24"/>
        </w:rPr>
        <w:t xml:space="preserve">2024). [Note. A hairdryer is 90 decibels.] He went on to say that the noise has caused problems with his hearing, his blood pressure, and migraine headaches (Pogue, 2024). </w:t>
      </w:r>
    </w:p>
    <w:p w14:paraId="65448ED7" w14:textId="164A2F17" w:rsidR="002C1467" w:rsidRDefault="00421BD2" w:rsidP="005B4153">
      <w:pPr>
        <w:tabs>
          <w:tab w:val="left" w:pos="720"/>
          <w:tab w:val="left" w:pos="1440"/>
          <w:tab w:val="left" w:pos="2160"/>
          <w:tab w:val="left" w:leader="dot" w:pos="8640"/>
          <w:tab w:val="right" w:pos="9360"/>
        </w:tabs>
        <w:spacing w:line="480" w:lineRule="auto"/>
        <w:jc w:val="both"/>
        <w:rPr>
          <w:rFonts w:ascii="Times New Roman" w:eastAsia="Times New Roman" w:hAnsi="Times New Roman" w:cs="Times New Roman"/>
          <w:szCs w:val="24"/>
        </w:rPr>
      </w:pPr>
      <w:r w:rsidRPr="00421BD2">
        <w:rPr>
          <w:rFonts w:ascii="Times New Roman" w:eastAsia="Times New Roman" w:hAnsi="Times New Roman" w:cs="Times New Roman"/>
          <w:szCs w:val="24"/>
        </w:rPr>
        <w:t>The Pitt County Noise Ordinance stipulates a maximum noise level of 55 and 75decibels for Residential and Industrial Areas respectively.</w:t>
      </w:r>
    </w:p>
    <w:p w14:paraId="719B122C" w14:textId="3329AFBF" w:rsidR="00D672D0" w:rsidRDefault="004C3A6E" w:rsidP="005B4153">
      <w:pPr>
        <w:tabs>
          <w:tab w:val="left" w:pos="720"/>
          <w:tab w:val="left" w:pos="1440"/>
          <w:tab w:val="left" w:pos="2160"/>
          <w:tab w:val="left" w:leader="dot" w:pos="8640"/>
          <w:tab w:val="right" w:pos="9360"/>
        </w:tabs>
        <w:spacing w:line="480" w:lineRule="auto"/>
        <w:jc w:val="both"/>
        <w:rPr>
          <w:rFonts w:ascii="Times New Roman" w:eastAsia="Times New Roman" w:hAnsi="Times New Roman" w:cs="Times New Roman"/>
          <w:szCs w:val="24"/>
        </w:rPr>
      </w:pPr>
      <w:r>
        <w:rPr>
          <w:noProof/>
        </w:rPr>
        <w:drawing>
          <wp:inline distT="0" distB="0" distL="0" distR="0" wp14:anchorId="3C4D18AB" wp14:editId="34868648">
            <wp:extent cx="6289524" cy="3429000"/>
            <wp:effectExtent l="0" t="0" r="0" b="0"/>
            <wp:docPr id="449120505"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20505" name="Picture 2" descr="A close-up of a documen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720" cy="3434559"/>
                    </a:xfrm>
                    <a:prstGeom prst="rect">
                      <a:avLst/>
                    </a:prstGeom>
                    <a:noFill/>
                    <a:ln>
                      <a:noFill/>
                    </a:ln>
                  </pic:spPr>
                </pic:pic>
              </a:graphicData>
            </a:graphic>
          </wp:inline>
        </w:drawing>
      </w:r>
    </w:p>
    <w:p w14:paraId="454192EB" w14:textId="77777777" w:rsidR="005B4153" w:rsidRPr="005B4153" w:rsidRDefault="005B4153" w:rsidP="005B4153">
      <w:pPr>
        <w:spacing w:after="0" w:line="480" w:lineRule="auto"/>
        <w:ind w:firstLine="720"/>
        <w:rPr>
          <w:rFonts w:ascii="Times New Roman" w:eastAsia="Times New Roman" w:hAnsi="Times New Roman" w:cs="Times New Roman"/>
          <w:szCs w:val="24"/>
        </w:rPr>
      </w:pPr>
      <w:r w:rsidRPr="005B4153">
        <w:rPr>
          <w:rFonts w:ascii="Times New Roman" w:eastAsia="Times New Roman" w:hAnsi="Times New Roman" w:cs="Times New Roman"/>
          <w:sz w:val="18"/>
          <w:szCs w:val="18"/>
        </w:rPr>
        <w:t xml:space="preserve">Fig 1 Pitt County Noise Ordinance (Pitt County Government) </w:t>
      </w:r>
    </w:p>
    <w:p w14:paraId="7FAE2506" w14:textId="77777777" w:rsidR="005B4153" w:rsidRPr="005B4153" w:rsidRDefault="005B4153" w:rsidP="00C24D66">
      <w:pPr>
        <w:spacing w:after="0" w:line="480" w:lineRule="auto"/>
        <w:ind w:firstLine="720"/>
        <w:jc w:val="both"/>
        <w:rPr>
          <w:rFonts w:ascii="Times New Roman" w:eastAsia="Times New Roman" w:hAnsi="Times New Roman" w:cs="Times New Roman"/>
          <w:szCs w:val="24"/>
        </w:rPr>
      </w:pPr>
      <w:r w:rsidRPr="005B4153">
        <w:rPr>
          <w:rFonts w:ascii="Times New Roman" w:eastAsia="Times New Roman" w:hAnsi="Times New Roman" w:cs="Times New Roman"/>
          <w:szCs w:val="24"/>
        </w:rPr>
        <w:t xml:space="preserve">Although Compute North eventually withdrew their application, the process of obtaining the SUP and the events that followed showcase the tensions between so-called ‘economic development’ and environmental justice concerns, and particularly how these processes are resisted by local communities.   </w:t>
      </w:r>
    </w:p>
    <w:p w14:paraId="56CF4759" w14:textId="77777777" w:rsidR="005B4153" w:rsidRPr="005B4153" w:rsidRDefault="005B4153" w:rsidP="00C24D66">
      <w:pPr>
        <w:spacing w:after="0" w:line="480" w:lineRule="auto"/>
        <w:ind w:firstLine="720"/>
        <w:jc w:val="both"/>
        <w:rPr>
          <w:rFonts w:ascii="Times New Roman" w:eastAsia="Times New Roman" w:hAnsi="Times New Roman" w:cs="Times New Roman"/>
          <w:szCs w:val="24"/>
        </w:rPr>
      </w:pPr>
      <w:r w:rsidRPr="005B4153">
        <w:rPr>
          <w:rFonts w:ascii="Times New Roman" w:eastAsia="Times New Roman" w:hAnsi="Times New Roman" w:cs="Times New Roman"/>
          <w:szCs w:val="24"/>
        </w:rPr>
        <w:lastRenderedPageBreak/>
        <w:t xml:space="preserve">This thesis investigates the attempt by Compute North and local allies, between July 2021 and December 2021, to build a cryptocurrency mining facility in a low-income, community of color in northwest Pitt County. Utilizing a case study method, I draw on environmental justice, specifically focusing on procedural justice and urban planning frameworks to analyze the decision-making processes embedded within the crypto mining facility case. My overarching goal is to understand what mechanisms exist to enable full and equitable community participation and transparency in the process and where did this process fell short. Toward that end, I endeavor to address three questions:   </w:t>
      </w:r>
    </w:p>
    <w:p w14:paraId="68F0F806" w14:textId="77777777" w:rsidR="005B4153" w:rsidRPr="005B4153" w:rsidRDefault="005B4153" w:rsidP="00C24D66">
      <w:pPr>
        <w:spacing w:after="0" w:line="480" w:lineRule="auto"/>
        <w:ind w:firstLine="720"/>
        <w:jc w:val="both"/>
        <w:rPr>
          <w:rFonts w:ascii="Times New Roman" w:eastAsia="Times New Roman" w:hAnsi="Times New Roman" w:cs="Times New Roman"/>
          <w:szCs w:val="24"/>
        </w:rPr>
      </w:pPr>
      <w:r w:rsidRPr="005B4153">
        <w:rPr>
          <w:rFonts w:ascii="Times New Roman" w:eastAsia="Times New Roman" w:hAnsi="Times New Roman" w:cs="Times New Roman"/>
          <w:szCs w:val="24"/>
        </w:rPr>
        <w:t xml:space="preserve">What aspects of (or lack thereof) of the proposal for Compute North to build a crypto-currency facility in Pitt County reflected transparency?  </w:t>
      </w:r>
    </w:p>
    <w:p w14:paraId="7F67DE16" w14:textId="77777777" w:rsidR="005B4153" w:rsidRPr="005B4153" w:rsidRDefault="005B4153" w:rsidP="00C24D66">
      <w:pPr>
        <w:spacing w:after="0" w:line="480" w:lineRule="auto"/>
        <w:ind w:firstLine="720"/>
        <w:jc w:val="both"/>
        <w:rPr>
          <w:rFonts w:ascii="Times New Roman" w:eastAsia="Times New Roman" w:hAnsi="Times New Roman" w:cs="Times New Roman"/>
          <w:szCs w:val="24"/>
        </w:rPr>
      </w:pPr>
      <w:r w:rsidRPr="005B4153">
        <w:rPr>
          <w:rFonts w:ascii="Times New Roman" w:eastAsia="Times New Roman" w:hAnsi="Times New Roman" w:cs="Times New Roman"/>
          <w:szCs w:val="24"/>
        </w:rPr>
        <w:t xml:space="preserve">How were community members able to participate in the process and was this participation full and equitable?  </w:t>
      </w:r>
    </w:p>
    <w:p w14:paraId="4EBFDF03" w14:textId="77777777" w:rsidR="005B4153" w:rsidRPr="005B4153" w:rsidRDefault="005B4153" w:rsidP="00C24D66">
      <w:pPr>
        <w:spacing w:after="0" w:line="480" w:lineRule="auto"/>
        <w:ind w:firstLine="720"/>
        <w:jc w:val="both"/>
        <w:rPr>
          <w:rFonts w:ascii="Times New Roman" w:eastAsia="Times New Roman" w:hAnsi="Times New Roman" w:cs="Times New Roman"/>
          <w:szCs w:val="24"/>
        </w:rPr>
      </w:pPr>
      <w:r w:rsidRPr="005B4153">
        <w:rPr>
          <w:rFonts w:ascii="Times New Roman" w:eastAsia="Times New Roman" w:hAnsi="Times New Roman" w:cs="Times New Roman"/>
          <w:szCs w:val="24"/>
        </w:rPr>
        <w:t xml:space="preserve">What were community members’ perceptions of fairness regarding their participation and access to support and information during this process? </w:t>
      </w:r>
    </w:p>
    <w:p w14:paraId="2D06C335" w14:textId="67914251" w:rsidR="00E73746" w:rsidRDefault="005B4153" w:rsidP="00C24D66">
      <w:pPr>
        <w:tabs>
          <w:tab w:val="left" w:pos="720"/>
          <w:tab w:val="left" w:pos="1440"/>
          <w:tab w:val="left" w:pos="2160"/>
          <w:tab w:val="left" w:leader="dot" w:pos="8640"/>
          <w:tab w:val="right" w:pos="9360"/>
        </w:tabs>
        <w:spacing w:line="480" w:lineRule="auto"/>
        <w:jc w:val="both"/>
        <w:rPr>
          <w:rFonts w:ascii="Times New Roman" w:eastAsia="Times New Roman" w:hAnsi="Times New Roman" w:cs="Times New Roman"/>
          <w:szCs w:val="24"/>
        </w:rPr>
      </w:pPr>
      <w:r w:rsidRPr="005B4153">
        <w:rPr>
          <w:rFonts w:ascii="Times New Roman" w:eastAsia="Times New Roman" w:hAnsi="Times New Roman" w:cs="Times New Roman"/>
          <w:szCs w:val="24"/>
        </w:rPr>
        <w:t xml:space="preserve">The </w:t>
      </w:r>
      <w:r w:rsidR="00A37DEB">
        <w:rPr>
          <w:rFonts w:ascii="Times New Roman" w:eastAsia="Times New Roman" w:hAnsi="Times New Roman" w:cs="Times New Roman"/>
          <w:szCs w:val="24"/>
        </w:rPr>
        <w:t>following</w:t>
      </w:r>
      <w:r w:rsidRPr="005B4153">
        <w:rPr>
          <w:rFonts w:ascii="Times New Roman" w:eastAsia="Times New Roman" w:hAnsi="Times New Roman" w:cs="Times New Roman"/>
          <w:szCs w:val="24"/>
        </w:rPr>
        <w:t xml:space="preserve"> chapter</w:t>
      </w:r>
      <w:r w:rsidR="002E3E41">
        <w:rPr>
          <w:rFonts w:ascii="Times New Roman" w:eastAsia="Times New Roman" w:hAnsi="Times New Roman" w:cs="Times New Roman"/>
          <w:szCs w:val="24"/>
        </w:rPr>
        <w:t xml:space="preserve"> present</w:t>
      </w:r>
      <w:r w:rsidRPr="005B4153">
        <w:rPr>
          <w:rFonts w:ascii="Times New Roman" w:eastAsia="Times New Roman" w:hAnsi="Times New Roman" w:cs="Times New Roman"/>
          <w:szCs w:val="24"/>
        </w:rPr>
        <w:t xml:space="preserve">s a review of the literature on environmental justice, urban land use and zoning, and cryptocurrency. I also provide the background necessary to understand the failed attempt to bring a crypto mining facility to Pitt County. Chapter 3 details the case study method I utilized, provides information about the community located near Belvoir Elementary, and details the steps I took to analyze my data. Chapter 4 presents the </w:t>
      </w:r>
      <w:r w:rsidR="001A6E94">
        <w:rPr>
          <w:rFonts w:ascii="Times New Roman" w:eastAsia="Times New Roman" w:hAnsi="Times New Roman" w:cs="Times New Roman"/>
          <w:szCs w:val="24"/>
        </w:rPr>
        <w:t>findings</w:t>
      </w:r>
      <w:r w:rsidRPr="005B4153">
        <w:rPr>
          <w:rFonts w:ascii="Times New Roman" w:eastAsia="Times New Roman" w:hAnsi="Times New Roman" w:cs="Times New Roman"/>
          <w:szCs w:val="24"/>
        </w:rPr>
        <w:t xml:space="preserve"> of this research and Chapter 5 concludes the thesis.</w:t>
      </w:r>
    </w:p>
    <w:p w14:paraId="56189E95" w14:textId="77777777" w:rsidR="00E73746" w:rsidRDefault="00E73746">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3522FBEE" w14:textId="77777777" w:rsidR="005A1B12" w:rsidRDefault="005A1B12" w:rsidP="001A21B8">
      <w:pPr>
        <w:spacing w:after="0" w:line="480" w:lineRule="auto"/>
        <w:ind w:firstLine="720"/>
        <w:jc w:val="center"/>
        <w:rPr>
          <w:rFonts w:ascii="Times New Roman" w:eastAsia="Times New Roman" w:hAnsi="Times New Roman" w:cs="Times New Roman"/>
          <w:b/>
          <w:bCs/>
          <w:szCs w:val="24"/>
        </w:rPr>
        <w:sectPr w:rsidR="005A1B12" w:rsidSect="005A1B12">
          <w:footerReference w:type="default" r:id="rId13"/>
          <w:headerReference w:type="first" r:id="rId14"/>
          <w:footerReference w:type="first" r:id="rId15"/>
          <w:type w:val="continuous"/>
          <w:pgSz w:w="12240" w:h="15840"/>
          <w:pgMar w:top="1440" w:right="1440" w:bottom="1440" w:left="1440" w:header="720" w:footer="720" w:gutter="0"/>
          <w:pgNumType w:start="1"/>
          <w:cols w:space="720"/>
          <w:titlePg/>
          <w:docGrid w:linePitch="360"/>
        </w:sectPr>
      </w:pPr>
    </w:p>
    <w:p w14:paraId="6DDD2F73" w14:textId="7A8E57FD" w:rsidR="002A7542" w:rsidRPr="002A7542" w:rsidRDefault="002A7542" w:rsidP="001A21B8">
      <w:pPr>
        <w:spacing w:after="0" w:line="480" w:lineRule="auto"/>
        <w:ind w:firstLine="720"/>
        <w:jc w:val="center"/>
        <w:rPr>
          <w:rFonts w:ascii="Times New Roman" w:eastAsia="Times New Roman" w:hAnsi="Times New Roman" w:cs="Times New Roman"/>
          <w:b/>
          <w:bCs/>
          <w:szCs w:val="24"/>
        </w:rPr>
      </w:pPr>
      <w:r w:rsidRPr="002A7542">
        <w:rPr>
          <w:rFonts w:ascii="Times New Roman" w:eastAsia="Times New Roman" w:hAnsi="Times New Roman" w:cs="Times New Roman"/>
          <w:b/>
          <w:bCs/>
          <w:szCs w:val="24"/>
        </w:rPr>
        <w:lastRenderedPageBreak/>
        <w:t>C</w:t>
      </w:r>
      <w:r w:rsidR="00AE2ADE" w:rsidRPr="00C65C7E">
        <w:rPr>
          <w:rFonts w:ascii="Times New Roman" w:eastAsia="Times New Roman" w:hAnsi="Times New Roman" w:cs="Times New Roman"/>
          <w:b/>
          <w:bCs/>
          <w:szCs w:val="24"/>
        </w:rPr>
        <w:t>HAPTER</w:t>
      </w:r>
      <w:r w:rsidRPr="002A7542">
        <w:rPr>
          <w:rFonts w:ascii="Times New Roman" w:eastAsia="Times New Roman" w:hAnsi="Times New Roman" w:cs="Times New Roman"/>
          <w:b/>
          <w:bCs/>
          <w:szCs w:val="24"/>
        </w:rPr>
        <w:t xml:space="preserve"> 2 </w:t>
      </w:r>
      <w:r w:rsidR="003C23FA" w:rsidRPr="00C65C7E">
        <w:rPr>
          <w:rFonts w:ascii="Times New Roman" w:eastAsia="Times New Roman" w:hAnsi="Times New Roman" w:cs="Times New Roman"/>
          <w:b/>
          <w:bCs/>
          <w:szCs w:val="24"/>
        </w:rPr>
        <w:t>–</w:t>
      </w:r>
      <w:r w:rsidRPr="002A7542">
        <w:rPr>
          <w:rFonts w:ascii="Times New Roman" w:eastAsia="Times New Roman" w:hAnsi="Times New Roman" w:cs="Times New Roman"/>
          <w:b/>
          <w:bCs/>
          <w:szCs w:val="24"/>
        </w:rPr>
        <w:t xml:space="preserve"> </w:t>
      </w:r>
      <w:r w:rsidR="003C23FA" w:rsidRPr="00C65C7E">
        <w:rPr>
          <w:rFonts w:ascii="Times New Roman" w:eastAsia="Times New Roman" w:hAnsi="Times New Roman" w:cs="Times New Roman"/>
          <w:b/>
          <w:bCs/>
          <w:szCs w:val="24"/>
        </w:rPr>
        <w:t>LITERATURE REVIEW</w:t>
      </w:r>
    </w:p>
    <w:p w14:paraId="59724D68" w14:textId="09DDB553" w:rsidR="002A7542" w:rsidRPr="002A7542" w:rsidRDefault="002A7542" w:rsidP="00A13F44">
      <w:pPr>
        <w:spacing w:after="0" w:line="480" w:lineRule="auto"/>
        <w:ind w:firstLine="720"/>
        <w:jc w:val="both"/>
        <w:rPr>
          <w:rFonts w:ascii="Times New Roman" w:eastAsia="Times New Roman" w:hAnsi="Times New Roman" w:cs="Times New Roman"/>
          <w:szCs w:val="24"/>
        </w:rPr>
      </w:pPr>
      <w:r w:rsidRPr="002A7542">
        <w:rPr>
          <w:rFonts w:ascii="Times New Roman" w:eastAsia="Times New Roman" w:hAnsi="Times New Roman" w:cs="Times New Roman"/>
          <w:szCs w:val="24"/>
        </w:rPr>
        <w:t>Even though cryptocurrency is a virtual currency, its production is embedded in specific physical locations. Cryptocurrency has spatial and social implications for the communities where the mining occurs (Atkins et al., 202</w:t>
      </w:r>
      <w:r w:rsidR="00F90E95">
        <w:rPr>
          <w:rFonts w:ascii="Times New Roman" w:eastAsia="Times New Roman" w:hAnsi="Times New Roman" w:cs="Times New Roman"/>
          <w:szCs w:val="24"/>
        </w:rPr>
        <w:t>1</w:t>
      </w:r>
      <w:r w:rsidRPr="002A7542">
        <w:rPr>
          <w:rFonts w:ascii="Times New Roman" w:eastAsia="Times New Roman" w:hAnsi="Times New Roman" w:cs="Times New Roman"/>
          <w:szCs w:val="24"/>
        </w:rPr>
        <w:t xml:space="preserve">). This literature review section will provide a framework for understanding the theoretical bases of Environmental Justice and its relevance to my research. In addition, the review also considers the issue of race, the historical context of racism and environmental policy, as well as white supremacy in the context of zoning laws.  Additionally, this review explores the existing body of research concerning cryptocurrency within geography and other social sciences. The review also considers noise as an emerging Environmental Justice issue. Lastly, the section investigates the zoning practices in the United States and the historical roots contributing to the disproportionate placement of hazardous industrial facilities within communities of color, providing a crucial context for understanding environmental injustice. This case study serves as a call to action for researchers, policymakers, and communities to consider emerging technologies like cryptocurrency's broader environmental and social implications. It also emphasizes the need for a proactive and inclusive approach to environmental justice, ensuring that the benefits of technological advancements are equitably shared, and their burdens are not disproportionately borne by the most vulnerable communities.  </w:t>
      </w:r>
    </w:p>
    <w:p w14:paraId="111067B9" w14:textId="77777777" w:rsidR="002A7542" w:rsidRPr="002A7542" w:rsidRDefault="002A7542" w:rsidP="00A13F44">
      <w:pPr>
        <w:spacing w:after="0" w:line="480" w:lineRule="auto"/>
        <w:ind w:firstLine="720"/>
        <w:jc w:val="both"/>
        <w:rPr>
          <w:rFonts w:ascii="Times New Roman" w:eastAsia="Times New Roman" w:hAnsi="Times New Roman" w:cs="Times New Roman"/>
          <w:b/>
          <w:bCs/>
          <w:szCs w:val="24"/>
        </w:rPr>
      </w:pPr>
      <w:r w:rsidRPr="002A7542">
        <w:rPr>
          <w:rFonts w:ascii="Times New Roman" w:eastAsia="Times New Roman" w:hAnsi="Times New Roman" w:cs="Times New Roman"/>
          <w:b/>
          <w:bCs/>
          <w:szCs w:val="24"/>
        </w:rPr>
        <w:t xml:space="preserve">2.1 Environmental Justice Origins &amp; Key Concepts  </w:t>
      </w:r>
    </w:p>
    <w:p w14:paraId="3D67EEFC" w14:textId="32268F39" w:rsidR="002A7542" w:rsidRPr="002A7542" w:rsidRDefault="002A7542" w:rsidP="00A13F44">
      <w:pPr>
        <w:spacing w:after="0" w:line="480" w:lineRule="auto"/>
        <w:ind w:firstLine="720"/>
        <w:jc w:val="both"/>
        <w:rPr>
          <w:rFonts w:ascii="Times New Roman" w:eastAsia="Times New Roman" w:hAnsi="Times New Roman" w:cs="Times New Roman"/>
          <w:szCs w:val="24"/>
        </w:rPr>
      </w:pPr>
      <w:r w:rsidRPr="002A7542">
        <w:rPr>
          <w:rFonts w:ascii="Times New Roman" w:eastAsia="Times New Roman" w:hAnsi="Times New Roman" w:cs="Times New Roman"/>
          <w:szCs w:val="24"/>
        </w:rPr>
        <w:t xml:space="preserve">Environmental Justice (EJ) </w:t>
      </w:r>
      <w:r w:rsidR="006D1A3C">
        <w:rPr>
          <w:rFonts w:ascii="Times New Roman" w:eastAsia="Times New Roman" w:hAnsi="Times New Roman" w:cs="Times New Roman"/>
          <w:szCs w:val="24"/>
        </w:rPr>
        <w:t>is rooted in</w:t>
      </w:r>
      <w:r w:rsidRPr="002A7542">
        <w:rPr>
          <w:rFonts w:ascii="Times New Roman" w:eastAsia="Times New Roman" w:hAnsi="Times New Roman" w:cs="Times New Roman"/>
          <w:szCs w:val="24"/>
        </w:rPr>
        <w:t xml:space="preserve"> the US Civil Rights movement of the 1960s, highligh</w:t>
      </w:r>
      <w:r w:rsidR="00327653">
        <w:rPr>
          <w:rFonts w:ascii="Times New Roman" w:eastAsia="Times New Roman" w:hAnsi="Times New Roman" w:cs="Times New Roman"/>
          <w:szCs w:val="24"/>
        </w:rPr>
        <w:t>ting</w:t>
      </w:r>
      <w:r w:rsidRPr="002A7542">
        <w:rPr>
          <w:rFonts w:ascii="Times New Roman" w:eastAsia="Times New Roman" w:hAnsi="Times New Roman" w:cs="Times New Roman"/>
          <w:szCs w:val="24"/>
        </w:rPr>
        <w:t xml:space="preserve"> the disproportionate burden of environmental pollution on low-income communities and communities of color (Bullard, 1983; 1996). Cole et al. (2000) concedes that it is hard to pinpoint one specific date or event that started the Environmental Justice movement because it grew naturally from many local struggles and social movements. However, some incidents are </w:t>
      </w:r>
      <w:r w:rsidRPr="002A7542">
        <w:rPr>
          <w:rFonts w:ascii="Times New Roman" w:eastAsia="Times New Roman" w:hAnsi="Times New Roman" w:cs="Times New Roman"/>
          <w:szCs w:val="24"/>
        </w:rPr>
        <w:lastRenderedPageBreak/>
        <w:t xml:space="preserve">critical moments in the movement's history. For example, many people consider the protest by African Americans in 1982 against a harmful waste site in Warren County, North Carolina, as the starting point of the movement (Cole </w:t>
      </w:r>
      <w:r w:rsidR="00573C93">
        <w:rPr>
          <w:rFonts w:ascii="Times New Roman" w:eastAsia="Times New Roman" w:hAnsi="Times New Roman" w:cs="Times New Roman"/>
          <w:szCs w:val="24"/>
        </w:rPr>
        <w:t>&amp; Foster</w:t>
      </w:r>
      <w:r w:rsidRPr="002A7542">
        <w:rPr>
          <w:rFonts w:ascii="Times New Roman" w:eastAsia="Times New Roman" w:hAnsi="Times New Roman" w:cs="Times New Roman"/>
          <w:szCs w:val="24"/>
        </w:rPr>
        <w:t xml:space="preserve">, 2000).  </w:t>
      </w:r>
    </w:p>
    <w:p w14:paraId="57481E06" w14:textId="77777777" w:rsidR="002A7542" w:rsidRPr="002A7542" w:rsidRDefault="002A7542" w:rsidP="00A13F44">
      <w:pPr>
        <w:spacing w:after="0" w:line="480" w:lineRule="auto"/>
        <w:ind w:firstLine="720"/>
        <w:jc w:val="both"/>
        <w:rPr>
          <w:rFonts w:ascii="Times New Roman" w:eastAsia="Times New Roman" w:hAnsi="Times New Roman" w:cs="Times New Roman"/>
          <w:szCs w:val="24"/>
        </w:rPr>
      </w:pPr>
      <w:r w:rsidRPr="002A7542">
        <w:rPr>
          <w:rFonts w:ascii="Times New Roman" w:eastAsia="Times New Roman" w:hAnsi="Times New Roman" w:cs="Times New Roman"/>
          <w:szCs w:val="24"/>
        </w:rPr>
        <w:t xml:space="preserve">Credited as a key figure in the development of EJ as a distinct field of study and advocacy, Robert Bullard in his foundational work, "Dumping in Dixie: Race, Class, and Environmental Quality," showed that the siting of toxic waste facilities and other polluting industries was biased against communities of color and low-income communities (Bullard, 1990). Over time, it became clear that addressing environmental injustices required a broader movement. The U.S. Environmental Protection Agency (U.S. EPA) initially utilized the term "environmental equity" to summarize the principle of fairness in distributing environmental risks among various population groups. This concept aimed to ensure that environmental hazards, risks, and burdens were shared fairly among different communities, without any group bearing a disproportionate impact (U.S EPA, 1992). Over time, "environmental equity" evolved into the more comprehensive concept known as "environmental justice." Environmental Justice has since evolved into a broad-based social movement that seeks to address environmental harm through collective action and advocacy. This movement has been fueled by academic research documenting the disproportionate pollution burden on marginalized communities (Pulido, 1996).  </w:t>
      </w:r>
    </w:p>
    <w:p w14:paraId="04B4BC47" w14:textId="43AE3163" w:rsidR="002A7542" w:rsidRPr="002A7542" w:rsidRDefault="002A7542" w:rsidP="00A13F44">
      <w:pPr>
        <w:spacing w:after="0" w:line="480" w:lineRule="auto"/>
        <w:ind w:firstLine="720"/>
        <w:jc w:val="both"/>
        <w:rPr>
          <w:rFonts w:ascii="Times New Roman" w:eastAsia="Times New Roman" w:hAnsi="Times New Roman" w:cs="Times New Roman"/>
          <w:szCs w:val="24"/>
        </w:rPr>
      </w:pPr>
      <w:r w:rsidRPr="002A7542">
        <w:rPr>
          <w:rFonts w:ascii="Times New Roman" w:eastAsia="Times New Roman" w:hAnsi="Times New Roman" w:cs="Times New Roman"/>
          <w:szCs w:val="24"/>
        </w:rPr>
        <w:t>Several EJ scholars demonstrate that this unequal distribution of environmental benefits and risks is not a coincidence but a result of historical and ongoing processes of power and domination, specifically white supremacy and structural racism (Boer et al. 2001; Cole and Foster, 200</w:t>
      </w:r>
      <w:r w:rsidR="00573C93">
        <w:rPr>
          <w:rFonts w:ascii="Times New Roman" w:eastAsia="Times New Roman" w:hAnsi="Times New Roman" w:cs="Times New Roman"/>
          <w:szCs w:val="24"/>
        </w:rPr>
        <w:t>0</w:t>
      </w:r>
      <w:r w:rsidRPr="002A7542">
        <w:rPr>
          <w:rFonts w:ascii="Times New Roman" w:eastAsia="Times New Roman" w:hAnsi="Times New Roman" w:cs="Times New Roman"/>
          <w:szCs w:val="24"/>
        </w:rPr>
        <w:t xml:space="preserve">; Pulido 1996; Bullard, 1996; Bullard et al, 2008). White supremacy isn't limited to overt racism but includes the structural advantages that policies and practices accord to white individuals and communities. Zoning laws, as discussed by scholars like Pulido (2000), have been tools in </w:t>
      </w:r>
      <w:r w:rsidRPr="002A7542">
        <w:rPr>
          <w:rFonts w:ascii="Times New Roman" w:eastAsia="Times New Roman" w:hAnsi="Times New Roman" w:cs="Times New Roman"/>
          <w:szCs w:val="24"/>
        </w:rPr>
        <w:lastRenderedPageBreak/>
        <w:t xml:space="preserve">maintaining racial segregation and ensuring that non-white communities bear industrial burdens. As a result of racially-biased zoning laws and land use policy decisions, communities of color face a disproportionate share of environmental burdens—toxic waste facilities, polluting industries, or loud infrastructures like cryptocurrency mines as I will demonstrate (Bullard, 1993; Bullard, 2008; Pulido 2000). </w:t>
      </w:r>
    </w:p>
    <w:p w14:paraId="24A79915" w14:textId="77777777" w:rsidR="002A7542" w:rsidRPr="002A7542" w:rsidRDefault="002A7542" w:rsidP="00A13F44">
      <w:pPr>
        <w:spacing w:after="0" w:line="480" w:lineRule="auto"/>
        <w:ind w:firstLine="720"/>
        <w:jc w:val="both"/>
        <w:rPr>
          <w:rFonts w:ascii="Times New Roman" w:eastAsia="Times New Roman" w:hAnsi="Times New Roman" w:cs="Times New Roman"/>
          <w:b/>
          <w:bCs/>
          <w:szCs w:val="24"/>
        </w:rPr>
      </w:pPr>
      <w:r w:rsidRPr="002A7542">
        <w:rPr>
          <w:rFonts w:ascii="Times New Roman" w:eastAsia="Times New Roman" w:hAnsi="Times New Roman" w:cs="Times New Roman"/>
          <w:b/>
          <w:bCs/>
          <w:szCs w:val="24"/>
        </w:rPr>
        <w:t xml:space="preserve">2.2 Noise as an Emerging Environmental Justice Issue </w:t>
      </w:r>
    </w:p>
    <w:p w14:paraId="743D4732" w14:textId="199F1496" w:rsidR="009F314E" w:rsidRDefault="002A7542" w:rsidP="00A13F44">
      <w:pPr>
        <w:tabs>
          <w:tab w:val="left" w:pos="720"/>
          <w:tab w:val="left" w:pos="1440"/>
          <w:tab w:val="left" w:pos="2160"/>
          <w:tab w:val="left" w:leader="dot" w:pos="8640"/>
          <w:tab w:val="right" w:pos="9360"/>
        </w:tabs>
        <w:spacing w:line="480" w:lineRule="auto"/>
        <w:jc w:val="both"/>
        <w:rPr>
          <w:rFonts w:ascii="Times New Roman" w:eastAsia="Times New Roman" w:hAnsi="Times New Roman" w:cs="Times New Roman"/>
          <w:szCs w:val="24"/>
        </w:rPr>
      </w:pPr>
      <w:r w:rsidRPr="002A7542">
        <w:rPr>
          <w:rFonts w:ascii="Times New Roman" w:eastAsia="Times New Roman" w:hAnsi="Times New Roman" w:cs="Times New Roman"/>
          <w:szCs w:val="24"/>
        </w:rPr>
        <w:t xml:space="preserve">Noise pollution, </w:t>
      </w:r>
      <w:r w:rsidR="0038059C">
        <w:rPr>
          <w:rFonts w:ascii="Times New Roman" w:eastAsia="Times New Roman" w:hAnsi="Times New Roman" w:cs="Times New Roman"/>
          <w:szCs w:val="24"/>
        </w:rPr>
        <w:t>frequently</w:t>
      </w:r>
      <w:r w:rsidRPr="002A7542">
        <w:rPr>
          <w:rFonts w:ascii="Times New Roman" w:eastAsia="Times New Roman" w:hAnsi="Times New Roman" w:cs="Times New Roman"/>
          <w:szCs w:val="24"/>
        </w:rPr>
        <w:t xml:space="preserve"> overlooked in environmental justice discourse, has recently </w:t>
      </w:r>
      <w:r w:rsidR="004416D0">
        <w:rPr>
          <w:rFonts w:ascii="Times New Roman" w:eastAsia="Times New Roman" w:hAnsi="Times New Roman" w:cs="Times New Roman"/>
          <w:szCs w:val="24"/>
        </w:rPr>
        <w:t>gained</w:t>
      </w:r>
      <w:r w:rsidRPr="002A7542">
        <w:rPr>
          <w:rFonts w:ascii="Times New Roman" w:eastAsia="Times New Roman" w:hAnsi="Times New Roman" w:cs="Times New Roman"/>
          <w:szCs w:val="24"/>
        </w:rPr>
        <w:t xml:space="preserve"> recogni</w:t>
      </w:r>
      <w:r w:rsidR="004416D0">
        <w:rPr>
          <w:rFonts w:ascii="Times New Roman" w:eastAsia="Times New Roman" w:hAnsi="Times New Roman" w:cs="Times New Roman"/>
          <w:szCs w:val="24"/>
        </w:rPr>
        <w:t>tion</w:t>
      </w:r>
      <w:r w:rsidRPr="002A7542">
        <w:rPr>
          <w:rFonts w:ascii="Times New Roman" w:eastAsia="Times New Roman" w:hAnsi="Times New Roman" w:cs="Times New Roman"/>
          <w:szCs w:val="24"/>
        </w:rPr>
        <w:t xml:space="preserve"> as a significant public health and social issue. As industrial and technological activities expand, the impact of noise on historically marginalized communities has garnered increasing scrutiny. Research has consistently shown that noise pollution is not </w:t>
      </w:r>
      <w:r w:rsidR="00565527">
        <w:rPr>
          <w:rFonts w:ascii="Times New Roman" w:eastAsia="Times New Roman" w:hAnsi="Times New Roman" w:cs="Times New Roman"/>
          <w:szCs w:val="24"/>
        </w:rPr>
        <w:t>just</w:t>
      </w:r>
      <w:r w:rsidRPr="002A7542">
        <w:rPr>
          <w:rFonts w:ascii="Times New Roman" w:eastAsia="Times New Roman" w:hAnsi="Times New Roman" w:cs="Times New Roman"/>
          <w:szCs w:val="24"/>
        </w:rPr>
        <w:t xml:space="preserve"> a</w:t>
      </w:r>
      <w:r w:rsidR="00565527">
        <w:rPr>
          <w:rFonts w:ascii="Times New Roman" w:eastAsia="Times New Roman" w:hAnsi="Times New Roman" w:cs="Times New Roman"/>
          <w:szCs w:val="24"/>
        </w:rPr>
        <w:t>n</w:t>
      </w:r>
      <w:r w:rsidRPr="002A7542">
        <w:rPr>
          <w:rFonts w:ascii="Times New Roman" w:eastAsia="Times New Roman" w:hAnsi="Times New Roman" w:cs="Times New Roman"/>
          <w:szCs w:val="24"/>
        </w:rPr>
        <w:t xml:space="preserve"> </w:t>
      </w:r>
      <w:r w:rsidR="00565527">
        <w:rPr>
          <w:rFonts w:ascii="Times New Roman" w:eastAsia="Times New Roman" w:hAnsi="Times New Roman" w:cs="Times New Roman"/>
          <w:szCs w:val="24"/>
        </w:rPr>
        <w:t>annoyance</w:t>
      </w:r>
      <w:r w:rsidRPr="002A7542">
        <w:rPr>
          <w:rFonts w:ascii="Times New Roman" w:eastAsia="Times New Roman" w:hAnsi="Times New Roman" w:cs="Times New Roman"/>
          <w:szCs w:val="24"/>
        </w:rPr>
        <w:t xml:space="preserve"> but a serious health hazard. According to Hammer et al. (2014), </w:t>
      </w:r>
      <w:r w:rsidR="005C5E39">
        <w:rPr>
          <w:rFonts w:ascii="Times New Roman" w:eastAsia="Times New Roman" w:hAnsi="Times New Roman" w:cs="Times New Roman"/>
          <w:szCs w:val="24"/>
        </w:rPr>
        <w:t>extended</w:t>
      </w:r>
      <w:r w:rsidRPr="002A7542">
        <w:rPr>
          <w:rFonts w:ascii="Times New Roman" w:eastAsia="Times New Roman" w:hAnsi="Times New Roman" w:cs="Times New Roman"/>
          <w:szCs w:val="24"/>
        </w:rPr>
        <w:t xml:space="preserve"> exposure to high noise levels can </w:t>
      </w:r>
      <w:r w:rsidR="00DF0187">
        <w:rPr>
          <w:rFonts w:ascii="Times New Roman" w:eastAsia="Times New Roman" w:hAnsi="Times New Roman" w:cs="Times New Roman"/>
          <w:szCs w:val="24"/>
        </w:rPr>
        <w:t>result in a variety</w:t>
      </w:r>
      <w:r w:rsidRPr="002A7542">
        <w:rPr>
          <w:rFonts w:ascii="Times New Roman" w:eastAsia="Times New Roman" w:hAnsi="Times New Roman" w:cs="Times New Roman"/>
          <w:szCs w:val="24"/>
        </w:rPr>
        <w:t xml:space="preserve"> of adverse health outcomes, including hearing loss, cardiovascular diseases, and sleep disturbances. These health risks disproportionately affect low-income and minority communities, often situated near industrial zones or busy highways (Basner et al., 2014). The case study presented here also explores the intersection of noise pollution and environmental justice, particularly in industrial developments such as cryptocurrency mining facilities.</w:t>
      </w:r>
    </w:p>
    <w:p w14:paraId="288BFC57" w14:textId="77777777" w:rsidR="00A318FF" w:rsidRPr="00A318FF" w:rsidRDefault="00A318FF" w:rsidP="00A13F44">
      <w:pPr>
        <w:spacing w:after="0" w:line="480" w:lineRule="auto"/>
        <w:ind w:firstLine="720"/>
        <w:jc w:val="both"/>
        <w:rPr>
          <w:rFonts w:ascii="Times New Roman" w:eastAsia="Times New Roman" w:hAnsi="Times New Roman" w:cs="Times New Roman"/>
          <w:b/>
          <w:bCs/>
          <w:szCs w:val="24"/>
        </w:rPr>
      </w:pPr>
      <w:r w:rsidRPr="00A318FF">
        <w:rPr>
          <w:rFonts w:ascii="Times New Roman" w:eastAsia="Times New Roman" w:hAnsi="Times New Roman" w:cs="Times New Roman"/>
          <w:b/>
          <w:bCs/>
          <w:szCs w:val="24"/>
        </w:rPr>
        <w:t xml:space="preserve">2.2.1 Cryptocurrency Mining and Noise Concerns  </w:t>
      </w:r>
    </w:p>
    <w:p w14:paraId="1D5C59DE" w14:textId="77777777" w:rsidR="00A318FF" w:rsidRPr="00A318FF" w:rsidRDefault="00A318FF" w:rsidP="00A13F44">
      <w:pPr>
        <w:spacing w:after="0" w:line="480" w:lineRule="auto"/>
        <w:ind w:firstLine="720"/>
        <w:jc w:val="both"/>
        <w:rPr>
          <w:rFonts w:ascii="Times New Roman" w:eastAsia="Times New Roman" w:hAnsi="Times New Roman" w:cs="Times New Roman"/>
          <w:szCs w:val="24"/>
        </w:rPr>
      </w:pPr>
      <w:r w:rsidRPr="00A318FF">
        <w:rPr>
          <w:rFonts w:ascii="Times New Roman" w:eastAsia="Times New Roman" w:hAnsi="Times New Roman" w:cs="Times New Roman"/>
          <w:szCs w:val="24"/>
        </w:rPr>
        <w:t xml:space="preserve">The rise of cryptocurrency mining operations, such as the proposed facility in Pitt County, exemplifies modern sources of noise pollution. The primary sources of noise pollution used to be steam engine-powered trains and airplanes in the 19th and 20th centuries. These crypto-mining facilities, which operate extensive banks of computer servers, generate significant noise due to cooling fans and other mechanical equipment (Mora et al., 2018). The case of Pitt County, as discussed by residents and community organizations, highlights the intrusion of such noise into </w:t>
      </w:r>
      <w:r w:rsidRPr="00A318FF">
        <w:rPr>
          <w:rFonts w:ascii="Times New Roman" w:eastAsia="Times New Roman" w:hAnsi="Times New Roman" w:cs="Times New Roman"/>
          <w:szCs w:val="24"/>
        </w:rPr>
        <w:lastRenderedPageBreak/>
        <w:t xml:space="preserve">daily lives, disrupting local communities' peace and potentially affecting property values and well-being (Community Resident, personal communication, [07/19/2023]). </w:t>
      </w:r>
    </w:p>
    <w:p w14:paraId="7AF05F54" w14:textId="77777777" w:rsidR="00A318FF" w:rsidRPr="00A318FF" w:rsidRDefault="00A318FF" w:rsidP="00A13F44">
      <w:pPr>
        <w:spacing w:after="0" w:line="480" w:lineRule="auto"/>
        <w:ind w:firstLine="720"/>
        <w:jc w:val="both"/>
        <w:rPr>
          <w:rFonts w:ascii="Times New Roman" w:eastAsia="Times New Roman" w:hAnsi="Times New Roman" w:cs="Times New Roman"/>
          <w:b/>
          <w:bCs/>
          <w:szCs w:val="24"/>
        </w:rPr>
      </w:pPr>
      <w:r w:rsidRPr="00A318FF">
        <w:rPr>
          <w:rFonts w:ascii="Times New Roman" w:eastAsia="Times New Roman" w:hAnsi="Times New Roman" w:cs="Times New Roman"/>
          <w:b/>
          <w:bCs/>
          <w:szCs w:val="24"/>
        </w:rPr>
        <w:t xml:space="preserve">2.2.2 Regulatory and Ethical Considerations </w:t>
      </w:r>
    </w:p>
    <w:p w14:paraId="728616DE" w14:textId="77777777" w:rsidR="00A318FF" w:rsidRPr="00A318FF" w:rsidRDefault="00A318FF" w:rsidP="00A13F44">
      <w:pPr>
        <w:spacing w:after="0" w:line="480" w:lineRule="auto"/>
        <w:ind w:firstLine="720"/>
        <w:jc w:val="both"/>
        <w:rPr>
          <w:rFonts w:ascii="Times New Roman" w:eastAsia="Times New Roman" w:hAnsi="Times New Roman" w:cs="Times New Roman"/>
          <w:szCs w:val="24"/>
        </w:rPr>
      </w:pPr>
      <w:r w:rsidRPr="00A318FF">
        <w:rPr>
          <w:rFonts w:ascii="Times New Roman" w:eastAsia="Times New Roman" w:hAnsi="Times New Roman" w:cs="Times New Roman"/>
          <w:szCs w:val="24"/>
        </w:rPr>
        <w:t xml:space="preserve">The regulatory landscape for noise pollution is often fragmented and inadequately enforced, particularly in contexts where industrial activities are involved. According to the Environmental Protection Agency (EPA), effective noise pollution regulation requires integrating scientific understanding with public health advocacy (EPA, 2021). However, as Goines &amp; Hagler (2007) argue, the lack of stringent regulatory frameworks for noise pollution in industrial planning often leaves communities vulnerable to its impacts, with little recourse for mitigation or compensation. </w:t>
      </w:r>
    </w:p>
    <w:p w14:paraId="44A450BC" w14:textId="1D283E82" w:rsidR="00A318FF" w:rsidRDefault="00A318FF" w:rsidP="00A13F44">
      <w:pPr>
        <w:tabs>
          <w:tab w:val="left" w:pos="720"/>
          <w:tab w:val="left" w:pos="1440"/>
          <w:tab w:val="left" w:pos="2160"/>
          <w:tab w:val="left" w:leader="dot" w:pos="8640"/>
          <w:tab w:val="right" w:pos="9360"/>
        </w:tabs>
        <w:spacing w:line="480" w:lineRule="auto"/>
        <w:jc w:val="both"/>
        <w:rPr>
          <w:rFonts w:ascii="Times New Roman" w:eastAsia="Times New Roman" w:hAnsi="Times New Roman" w:cs="Times New Roman"/>
          <w:szCs w:val="24"/>
        </w:rPr>
      </w:pPr>
      <w:r w:rsidRPr="00A318FF">
        <w:rPr>
          <w:rFonts w:ascii="Times New Roman" w:eastAsia="Times New Roman" w:hAnsi="Times New Roman" w:cs="Times New Roman"/>
          <w:szCs w:val="24"/>
        </w:rPr>
        <w:t>Considering these perspectives of environmental justice, it is essential to delve into the different expressions and forms of Environmental Justice. I will expound on three interrelated aspects of justice: Distributive, Procedural, and Recognition. However, the analysis of this case study is framed by Procedural Justice.</w:t>
      </w:r>
    </w:p>
    <w:p w14:paraId="568064DD" w14:textId="77777777" w:rsidR="00C24D66" w:rsidRPr="00C24D66" w:rsidRDefault="00C24D66" w:rsidP="00C24D66">
      <w:pPr>
        <w:spacing w:after="0" w:line="480" w:lineRule="auto"/>
        <w:ind w:firstLine="720"/>
        <w:rPr>
          <w:rFonts w:ascii="Times New Roman" w:eastAsia="Times New Roman" w:hAnsi="Times New Roman" w:cs="Times New Roman"/>
          <w:b/>
          <w:bCs/>
          <w:szCs w:val="24"/>
        </w:rPr>
      </w:pPr>
      <w:r w:rsidRPr="00C24D66">
        <w:rPr>
          <w:rFonts w:ascii="Times New Roman" w:eastAsia="Times New Roman" w:hAnsi="Times New Roman" w:cs="Times New Roman"/>
          <w:b/>
          <w:bCs/>
          <w:szCs w:val="24"/>
        </w:rPr>
        <w:t xml:space="preserve">2.3 Environmental Justice and its Forms  </w:t>
      </w:r>
    </w:p>
    <w:p w14:paraId="16AA5918" w14:textId="77777777" w:rsidR="00C24D66" w:rsidRPr="00C24D66" w:rsidRDefault="00C24D66" w:rsidP="00C24D66">
      <w:pPr>
        <w:spacing w:after="0" w:line="480" w:lineRule="auto"/>
        <w:ind w:firstLine="720"/>
        <w:rPr>
          <w:rFonts w:ascii="Times New Roman" w:eastAsia="Times New Roman" w:hAnsi="Times New Roman" w:cs="Times New Roman"/>
          <w:b/>
          <w:bCs/>
          <w:szCs w:val="24"/>
        </w:rPr>
      </w:pPr>
      <w:r w:rsidRPr="00C24D66">
        <w:rPr>
          <w:rFonts w:ascii="Times New Roman" w:eastAsia="Times New Roman" w:hAnsi="Times New Roman" w:cs="Times New Roman"/>
          <w:b/>
          <w:bCs/>
          <w:szCs w:val="24"/>
        </w:rPr>
        <w:t xml:space="preserve">2.3.1 Distributive Justice  </w:t>
      </w:r>
    </w:p>
    <w:p w14:paraId="202899EE" w14:textId="77777777" w:rsidR="00C24D66" w:rsidRPr="00C24D66" w:rsidRDefault="00C24D66" w:rsidP="00621D6F">
      <w:pPr>
        <w:spacing w:after="0" w:line="480" w:lineRule="auto"/>
        <w:ind w:firstLine="720"/>
        <w:jc w:val="both"/>
        <w:rPr>
          <w:rFonts w:ascii="Times New Roman" w:eastAsia="Times New Roman" w:hAnsi="Times New Roman" w:cs="Times New Roman"/>
          <w:szCs w:val="24"/>
        </w:rPr>
      </w:pPr>
      <w:r w:rsidRPr="00C24D66">
        <w:rPr>
          <w:rFonts w:ascii="Times New Roman" w:eastAsia="Times New Roman" w:hAnsi="Times New Roman" w:cs="Times New Roman"/>
          <w:szCs w:val="24"/>
        </w:rPr>
        <w:t xml:space="preserve">According to Kuehn (2000), Distributive Justice is a concept rooted in ethics and social philosophy that concerns the fair allocation and distribution of resources, goods, opportunities, or benefits within a society or community (Kuehn, 2000). This aspect of justice primarily concerns ensuring that outcomes or results are distributed fairly or equitably among individuals or groups within a society. Unlike other forms of justice that focus on the fairness of the processes leading to these outcomes, distributive justice centers on the fairness of how the rewards or burdens are shared among people.   </w:t>
      </w:r>
    </w:p>
    <w:p w14:paraId="50A5F961" w14:textId="23390E8E" w:rsidR="00C24D66" w:rsidRPr="00C24D66" w:rsidRDefault="00C24D66" w:rsidP="00621D6F">
      <w:pPr>
        <w:spacing w:after="0" w:line="480" w:lineRule="auto"/>
        <w:ind w:firstLine="720"/>
        <w:jc w:val="both"/>
        <w:rPr>
          <w:rFonts w:ascii="Times New Roman" w:eastAsia="Times New Roman" w:hAnsi="Times New Roman" w:cs="Times New Roman"/>
          <w:szCs w:val="24"/>
        </w:rPr>
      </w:pPr>
      <w:r w:rsidRPr="00C24D66">
        <w:rPr>
          <w:rFonts w:ascii="Times New Roman" w:eastAsia="Times New Roman" w:hAnsi="Times New Roman" w:cs="Times New Roman"/>
          <w:szCs w:val="24"/>
        </w:rPr>
        <w:lastRenderedPageBreak/>
        <w:t>In an environmental context, distributive justice revolves around the fair distribution of the negative impacts (burdens) and positive aspects (benefits) resulting from various activities that threaten the environment. This includes activities carried out by government or private entities. Within the environmental justice framework, distributive justice predominantly addresses the unequal distribution of environmental risks and public health hazards faced by marginalized communities, especially people of color and those with lower incomes (</w:t>
      </w:r>
      <w:proofErr w:type="spellStart"/>
      <w:r w:rsidRPr="00C24D66">
        <w:rPr>
          <w:rFonts w:ascii="Times New Roman" w:eastAsia="Times New Roman" w:hAnsi="Times New Roman" w:cs="Times New Roman"/>
          <w:szCs w:val="24"/>
        </w:rPr>
        <w:t>Kaswan</w:t>
      </w:r>
      <w:proofErr w:type="spellEnd"/>
      <w:r w:rsidRPr="00C24D66">
        <w:rPr>
          <w:rFonts w:ascii="Times New Roman" w:eastAsia="Times New Roman" w:hAnsi="Times New Roman" w:cs="Times New Roman"/>
          <w:szCs w:val="24"/>
        </w:rPr>
        <w:t>,</w:t>
      </w:r>
      <w:r w:rsidR="00A872AD">
        <w:rPr>
          <w:rFonts w:ascii="Times New Roman" w:eastAsia="Times New Roman" w:hAnsi="Times New Roman" w:cs="Times New Roman"/>
          <w:szCs w:val="24"/>
        </w:rPr>
        <w:t xml:space="preserve"> </w:t>
      </w:r>
      <w:r w:rsidRPr="00C24D66">
        <w:rPr>
          <w:rFonts w:ascii="Times New Roman" w:eastAsia="Times New Roman" w:hAnsi="Times New Roman" w:cs="Times New Roman"/>
          <w:szCs w:val="24"/>
        </w:rPr>
        <w:t>1997). Communities disproportionately affected by pollution, hazardous waste sites, or other environmentally harmful activities often experience adverse health effects and economic burdens at higher rates than more affluent or privileged communities (</w:t>
      </w:r>
      <w:proofErr w:type="spellStart"/>
      <w:r w:rsidRPr="00C24D66">
        <w:rPr>
          <w:rFonts w:ascii="Times New Roman" w:eastAsia="Times New Roman" w:hAnsi="Times New Roman" w:cs="Times New Roman"/>
          <w:szCs w:val="24"/>
        </w:rPr>
        <w:t>Kaswan</w:t>
      </w:r>
      <w:proofErr w:type="spellEnd"/>
      <w:r w:rsidRPr="00C24D66">
        <w:rPr>
          <w:rFonts w:ascii="Times New Roman" w:eastAsia="Times New Roman" w:hAnsi="Times New Roman" w:cs="Times New Roman"/>
          <w:szCs w:val="24"/>
        </w:rPr>
        <w:t xml:space="preserve">, 1997).   </w:t>
      </w:r>
    </w:p>
    <w:p w14:paraId="0A5CE7BE" w14:textId="77777777" w:rsidR="00C24D66" w:rsidRPr="00C24D66" w:rsidRDefault="00C24D66" w:rsidP="00621D6F">
      <w:pPr>
        <w:spacing w:after="0" w:line="480" w:lineRule="auto"/>
        <w:ind w:firstLine="720"/>
        <w:jc w:val="both"/>
        <w:rPr>
          <w:rFonts w:ascii="Times New Roman" w:eastAsia="Times New Roman" w:hAnsi="Times New Roman" w:cs="Times New Roman"/>
          <w:szCs w:val="24"/>
        </w:rPr>
      </w:pPr>
      <w:r w:rsidRPr="00C24D66">
        <w:rPr>
          <w:rFonts w:ascii="Times New Roman" w:eastAsia="Times New Roman" w:hAnsi="Times New Roman" w:cs="Times New Roman"/>
          <w:szCs w:val="24"/>
        </w:rPr>
        <w:t xml:space="preserve">Hird (2013) considers the issue of environmental justice to be a deeply political issue, and environmental justice requires not only a redistribution of environmental risks and benefits but also an overhauling of the economic and political systems that produce these environmental inequalities (Hird, 2013). Distributive Justice in environmental justice aims to rectify these disparities by advocating for a fairer allocation of ecological benefits and risks, ensuring that vulnerable and marginalized communities do not bear a disproportionate burden of environmental harm while gaining equal access to environmental benefits and protections (Kuehn, 2000).  </w:t>
      </w:r>
    </w:p>
    <w:p w14:paraId="29330DE9" w14:textId="77777777" w:rsidR="00C24D66" w:rsidRPr="00C24D66" w:rsidRDefault="00C24D66" w:rsidP="00621D6F">
      <w:pPr>
        <w:spacing w:after="0" w:line="480" w:lineRule="auto"/>
        <w:ind w:firstLine="720"/>
        <w:jc w:val="both"/>
        <w:rPr>
          <w:rFonts w:ascii="Times New Roman" w:eastAsia="Times New Roman" w:hAnsi="Times New Roman" w:cs="Times New Roman"/>
          <w:szCs w:val="24"/>
        </w:rPr>
      </w:pPr>
      <w:r w:rsidRPr="00C24D66">
        <w:rPr>
          <w:rFonts w:ascii="Times New Roman" w:eastAsia="Times New Roman" w:hAnsi="Times New Roman" w:cs="Times New Roman"/>
          <w:szCs w:val="24"/>
        </w:rPr>
        <w:t xml:space="preserve">Bullard (1994) refers to this facet of Environmental Justice as "geographic equity."  The term underscores the significance of communities' geographical location and spatial arrangement regarding their proximity to undesirable or harmful land uses and ecological hazards. "Geographic equity" emphasizes the spatial aspect of environmental injustices. It points out that specific communities, often marginalized or disadvantaged ones, are disproportionately exposed to and affected by unwanted or hazardous environmental conditions. These conditions might include the siting of polluting industries, toxic waste disposal sites, landfills, or other facilities that pose risks </w:t>
      </w:r>
      <w:r w:rsidRPr="00C24D66">
        <w:rPr>
          <w:rFonts w:ascii="Times New Roman" w:eastAsia="Times New Roman" w:hAnsi="Times New Roman" w:cs="Times New Roman"/>
          <w:szCs w:val="24"/>
        </w:rPr>
        <w:lastRenderedPageBreak/>
        <w:t xml:space="preserve">to public health and the environment. The rules and procedures that influence the distribution of these environmental costs and benefits are investigated by Procedural Justice.  </w:t>
      </w:r>
    </w:p>
    <w:p w14:paraId="26A96BBA" w14:textId="77777777" w:rsidR="00C24D66" w:rsidRPr="00C24D66" w:rsidRDefault="00C24D66" w:rsidP="00621D6F">
      <w:pPr>
        <w:spacing w:after="0" w:line="480" w:lineRule="auto"/>
        <w:ind w:firstLine="720"/>
        <w:jc w:val="both"/>
        <w:rPr>
          <w:rFonts w:ascii="Times New Roman" w:eastAsia="Times New Roman" w:hAnsi="Times New Roman" w:cs="Times New Roman"/>
          <w:b/>
          <w:bCs/>
          <w:szCs w:val="24"/>
        </w:rPr>
      </w:pPr>
      <w:r w:rsidRPr="00C24D66">
        <w:rPr>
          <w:rFonts w:ascii="Times New Roman" w:eastAsia="Times New Roman" w:hAnsi="Times New Roman" w:cs="Times New Roman"/>
          <w:b/>
          <w:bCs/>
          <w:szCs w:val="24"/>
        </w:rPr>
        <w:t xml:space="preserve">2.3.2 Procedural Justice   </w:t>
      </w:r>
    </w:p>
    <w:p w14:paraId="4C968E5E" w14:textId="77777777" w:rsidR="00C24D66" w:rsidRPr="00C24D66" w:rsidRDefault="00C24D66" w:rsidP="00621D6F">
      <w:pPr>
        <w:spacing w:after="0" w:line="480" w:lineRule="auto"/>
        <w:ind w:firstLine="720"/>
        <w:jc w:val="both"/>
        <w:rPr>
          <w:rFonts w:ascii="Times New Roman" w:eastAsia="Times New Roman" w:hAnsi="Times New Roman" w:cs="Times New Roman"/>
          <w:szCs w:val="24"/>
        </w:rPr>
      </w:pPr>
      <w:r w:rsidRPr="00C24D66">
        <w:rPr>
          <w:rFonts w:ascii="Times New Roman" w:eastAsia="Times New Roman" w:hAnsi="Times New Roman" w:cs="Times New Roman"/>
          <w:szCs w:val="24"/>
        </w:rPr>
        <w:t xml:space="preserve">Kuehn (2000) cites Ronald Dworkin, the American legal philosopher, to define Procedural Justice as, "the right to treatment as an equal. That is the right, not to an equal distribution of some good or opportunity, but to equal concern and respect in the political decision about how these goods and opportunities are to be distributed" (Kuehn, Pg. 30 ELR 10688).  Bullard (1994) describes this facet of Environmental Justice as "procedural equity," emphasizing the requirement for democratic decision-making processes. This idea stresses that all stakeholders, especially those affected by environmental decisions, should have an equal say and opportunity to participate in the discussions and decisions that impact their lives and communities.  </w:t>
      </w:r>
    </w:p>
    <w:p w14:paraId="6FC6D9D4" w14:textId="1A5E5C20" w:rsidR="0089284C" w:rsidRPr="00080F87" w:rsidRDefault="00C24D66" w:rsidP="00621D6F">
      <w:pPr>
        <w:tabs>
          <w:tab w:val="left" w:pos="720"/>
          <w:tab w:val="left" w:pos="1440"/>
          <w:tab w:val="left" w:pos="2160"/>
          <w:tab w:val="left" w:leader="dot" w:pos="8640"/>
          <w:tab w:val="right" w:pos="9360"/>
        </w:tabs>
        <w:spacing w:line="480" w:lineRule="auto"/>
        <w:jc w:val="both"/>
        <w:rPr>
          <w:rFonts w:ascii="Times New Roman" w:eastAsia="Times New Roman" w:hAnsi="Times New Roman" w:cs="Times New Roman"/>
          <w:szCs w:val="24"/>
        </w:rPr>
      </w:pPr>
      <w:r w:rsidRPr="00C24D66">
        <w:rPr>
          <w:rFonts w:ascii="Times New Roman" w:eastAsia="Times New Roman" w:hAnsi="Times New Roman" w:cs="Times New Roman"/>
          <w:szCs w:val="24"/>
        </w:rPr>
        <w:t xml:space="preserve">Achieving Environmental Procedural Justice goes beyond granting impacted communities the formal right to participate in environmental decision-making (Skinner-Thompson, 2022). It requires ensuring that these communities can engage as equal partners in all stages of decision-making processes related to the environment. Procedural Justice means empowering these communities with the necessary resources, information, and support to meaningfully contribute and have their voices heard, ultimately ensuring their fair and equitable representation in environmental decisions that affect their well-being and surroundings. Been (1993) argues that in various cases, a community's assessment of whether an outcome was justly distributed heavily relies on the perceived fairness of the procedures that led to that outcome. According to Rawls (2011), the fairness of Procedural Justice can be assessed by examining whether the individuals whom a decision will impact have agreed beforehand on the process used to make that decision. In other words, Procedural Justice entails more than just participation in a process; it involves </w:t>
      </w:r>
      <w:r w:rsidRPr="00C24D66">
        <w:rPr>
          <w:rFonts w:ascii="Times New Roman" w:eastAsia="Times New Roman" w:hAnsi="Times New Roman" w:cs="Times New Roman"/>
          <w:szCs w:val="24"/>
        </w:rPr>
        <w:lastRenderedPageBreak/>
        <w:t>evaluating whether the process itself is structured in a manner that is likely to result in a</w:t>
      </w:r>
      <w:r w:rsidR="00AB16B6">
        <w:rPr>
          <w:rFonts w:ascii="Times New Roman" w:eastAsia="Times New Roman" w:hAnsi="Times New Roman" w:cs="Times New Roman"/>
          <w:szCs w:val="24"/>
        </w:rPr>
        <w:t>n</w:t>
      </w:r>
      <w:r w:rsidRPr="00C24D66">
        <w:rPr>
          <w:rFonts w:ascii="Times New Roman" w:eastAsia="Times New Roman" w:hAnsi="Times New Roman" w:cs="Times New Roman"/>
          <w:szCs w:val="24"/>
        </w:rPr>
        <w:t xml:space="preserve"> equitable</w:t>
      </w:r>
      <w:r w:rsidR="00AB16B6">
        <w:rPr>
          <w:rFonts w:ascii="Times New Roman" w:eastAsia="Times New Roman" w:hAnsi="Times New Roman" w:cs="Times New Roman"/>
          <w:szCs w:val="24"/>
        </w:rPr>
        <w:t xml:space="preserve"> and fair</w:t>
      </w:r>
      <w:r w:rsidRPr="00C24D66">
        <w:rPr>
          <w:rFonts w:ascii="Times New Roman" w:eastAsia="Times New Roman" w:hAnsi="Times New Roman" w:cs="Times New Roman"/>
          <w:szCs w:val="24"/>
        </w:rPr>
        <w:t xml:space="preserve"> outcome for all parties involved. Another form of environmental justice is Recognition.  </w:t>
      </w:r>
    </w:p>
    <w:p w14:paraId="73BE2F46" w14:textId="77777777" w:rsidR="008142E0" w:rsidRPr="008142E0" w:rsidRDefault="008142E0" w:rsidP="008142E0">
      <w:pPr>
        <w:spacing w:after="0" w:line="480" w:lineRule="auto"/>
        <w:ind w:firstLine="720"/>
        <w:rPr>
          <w:rFonts w:ascii="Times New Roman" w:eastAsia="Times New Roman" w:hAnsi="Times New Roman" w:cs="Times New Roman"/>
          <w:b/>
          <w:bCs/>
          <w:szCs w:val="24"/>
        </w:rPr>
      </w:pPr>
      <w:r w:rsidRPr="008142E0">
        <w:rPr>
          <w:rFonts w:ascii="Times New Roman" w:eastAsia="Times New Roman" w:hAnsi="Times New Roman" w:cs="Times New Roman"/>
          <w:b/>
          <w:bCs/>
          <w:szCs w:val="24"/>
        </w:rPr>
        <w:t xml:space="preserve">2.3.3 Recognition as Environmental Justice  </w:t>
      </w:r>
    </w:p>
    <w:p w14:paraId="622889F6" w14:textId="77777777"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t xml:space="preserve">Schlosberg (2004) argues that one of the primary limitations of liberal justice theory is its exclusive emphasis on ensuring fair procedures for distributing resources and advantages. Liberal Justice theory tends to prioritize equitable methods and mechanisms for allocating goods and benefits, often overlooking, or giving less attention to addressing systemic inequalities or disparities in the distribution of these resources among different groups or communities within society (Schlosberg, 2004). According to Schlosberg (2004), many theorists have critiqued this idea that solely focuses on the distributive conceptions of Justice. Schlosberg (2004) cites American political theorist Iris Young, who makes a straightforward yet radical assertion that injustice isn't solely rooted in the unequal distribution of resources. More importantly, unequal distribution occurs because specific individuals or groups receive more than others. Injustice arises from a failure to recognize and respect the differences among various social groups. This lack of recognition of diverse group identities contributes significantly to unjust distributions of resources and opportunities within society (Schlosberg, 2004).   </w:t>
      </w:r>
    </w:p>
    <w:p w14:paraId="4841942F" w14:textId="77777777"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t xml:space="preserve">Fraser (1998) contends that acknowledging (mis)recognition as an issue of Justice offers a vital benefit—it views (mis)recognition as a form of status injury rooted in social relationships, not just individual psychology. To be misrecognized, according to this perspective, isn't merely about others having negative thoughts or beliefs about someone. It signifies the deprivation of the status of being an equal participant in social interactions due to established cultural values that institutionalize patterns of devaluation. It prevents one from engaging as an equal in social life, as these cultural norms portray them as comparatively unworthy of respect or esteem, impacting their </w:t>
      </w:r>
      <w:r w:rsidRPr="008142E0">
        <w:rPr>
          <w:rFonts w:ascii="Times New Roman" w:eastAsia="Times New Roman" w:hAnsi="Times New Roman" w:cs="Times New Roman"/>
          <w:szCs w:val="24"/>
        </w:rPr>
        <w:lastRenderedPageBreak/>
        <w:t xml:space="preserve">status and participation in society (Fraser, 1998). Thus, arguments for recognition and participation emphasize the need to change the underlying structures of dominance that produce environmental injustice in the first place.  One of the many systems that produce these environmental inequalities is land use planning and racially motivated decisions in zoning. </w:t>
      </w:r>
    </w:p>
    <w:p w14:paraId="16DEA58B" w14:textId="77777777" w:rsidR="008142E0" w:rsidRPr="008142E0" w:rsidRDefault="008142E0" w:rsidP="00C16531">
      <w:pPr>
        <w:spacing w:after="0" w:line="480" w:lineRule="auto"/>
        <w:ind w:firstLine="720"/>
        <w:jc w:val="both"/>
        <w:rPr>
          <w:rFonts w:ascii="Times New Roman" w:eastAsia="Times New Roman" w:hAnsi="Times New Roman" w:cs="Times New Roman"/>
          <w:b/>
          <w:bCs/>
          <w:szCs w:val="24"/>
        </w:rPr>
      </w:pPr>
      <w:r w:rsidRPr="008142E0">
        <w:rPr>
          <w:rFonts w:ascii="Times New Roman" w:eastAsia="Times New Roman" w:hAnsi="Times New Roman" w:cs="Times New Roman"/>
          <w:b/>
          <w:bCs/>
          <w:szCs w:val="24"/>
        </w:rPr>
        <w:t xml:space="preserve">2.4 Land Use Planning and Zoning Laws   </w:t>
      </w:r>
    </w:p>
    <w:p w14:paraId="7681907F" w14:textId="5A12404F"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t xml:space="preserve">American city neighborhoods are not distributed randomly across the urban landscape. The social and spatial groupings that emerge in urban areas are a result of the patterns of racial and economic discrimination, </w:t>
      </w:r>
      <w:r w:rsidR="00045C42">
        <w:rPr>
          <w:rFonts w:ascii="Times New Roman" w:eastAsia="Times New Roman" w:hAnsi="Times New Roman" w:cs="Times New Roman"/>
          <w:szCs w:val="24"/>
        </w:rPr>
        <w:t xml:space="preserve">the distribution of wealth, </w:t>
      </w:r>
      <w:r w:rsidRPr="008142E0">
        <w:rPr>
          <w:rFonts w:ascii="Times New Roman" w:eastAsia="Times New Roman" w:hAnsi="Times New Roman" w:cs="Times New Roman"/>
          <w:szCs w:val="24"/>
        </w:rPr>
        <w:t xml:space="preserve">access to jobs, housing, real estate practices, and many other variables. Black and lower-income neighborhoods often occupy the "wrong side of the tracks" and receive different treatment (Bullard and Wright, 1986). There is a long history of how government initiatives have undermined inner-city neighborhoods. Redlining, urban renewal, building highways that destroyed housing for people of color, and many other such policies have been built into public policy, which leaves Black African communities deprived of social capital (Bennet, 1999).   </w:t>
      </w:r>
    </w:p>
    <w:p w14:paraId="63915185" w14:textId="77777777"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t xml:space="preserve">Zoning laws have been extensively utilized in America to promote and enforce segregation. Originally, these laws were designed to separate land uses, regulate building heights, and preserve the aesthetic quality of neighborhoods. During the early twentieth century, zoning ordinances evolved, and many cities used the built environment as exclusionary devices which are racially restrictive (Schindler, 2015).  Hirt (2014) explains that U.S. zoning rules are more than just technical guidelines; they are influenced by cultural beliefs and conditions within specific historical and geographical contexts. These rules weren't just a result of market forces, but were also shaped by cultural issues (Hirt, 2014). Silver (1991) notes how zoning laws have historically been employed to maintain property values, which subsequently served as a pretext for excluding </w:t>
      </w:r>
      <w:r w:rsidRPr="008142E0">
        <w:rPr>
          <w:rFonts w:ascii="Times New Roman" w:eastAsia="Times New Roman" w:hAnsi="Times New Roman" w:cs="Times New Roman"/>
          <w:szCs w:val="24"/>
        </w:rPr>
        <w:lastRenderedPageBreak/>
        <w:t xml:space="preserve">racial and ethnic minorities from predominantly white neighborhoods. Furthermore, Silver calls to mind Yale Rabin's concept of 'expulsive zoning,' the practice of introducing disruptive elements into Black neighborhoods, thereby deteriorating their quality and destabilizing these communities (Silver 1991). </w:t>
      </w:r>
    </w:p>
    <w:p w14:paraId="58F13F0B" w14:textId="77777777"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t xml:space="preserve"> Even though the courts invalidated racially exclusive zoning laws many years ago, the persistent impact of these laws is still noticeable. This is because zoning laws were coupled with strong institutional tools and practices intended to manage residential and industrial land use and promote segregation (Taylor, 2014). Entrenched biases and the discriminatory behavior of individuals and communities reinforce these tools. Aside from Bullard et al. (1986), other scholars such as </w:t>
      </w:r>
      <w:proofErr w:type="spellStart"/>
      <w:r w:rsidRPr="008142E0">
        <w:rPr>
          <w:rFonts w:ascii="Times New Roman" w:eastAsia="Times New Roman" w:hAnsi="Times New Roman" w:cs="Times New Roman"/>
          <w:szCs w:val="24"/>
        </w:rPr>
        <w:t>Maantay</w:t>
      </w:r>
      <w:proofErr w:type="spellEnd"/>
      <w:r w:rsidRPr="008142E0">
        <w:rPr>
          <w:rFonts w:ascii="Times New Roman" w:eastAsia="Times New Roman" w:hAnsi="Times New Roman" w:cs="Times New Roman"/>
          <w:szCs w:val="24"/>
        </w:rPr>
        <w:t xml:space="preserve"> (2002) also argue that zoning laws have far-reaching effects on where harmful land uses are located and the environmental and health impacts of such uses, raising important questions for EJ scholars and activists.   </w:t>
      </w:r>
    </w:p>
    <w:p w14:paraId="3A0C8022" w14:textId="77777777"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t xml:space="preserve">  Arnold (2007) tackles land use planning as an environmental justice strategy. The author uses several case studies to show how grassroots efforts in low-income and minority communities now focus on shaping land use plans and practices. According to Arnold (2007), low-income and minority communities can use planning, zoning amendments, flexible zoning techniques, and exactions as regulatory mechanisms to seek environmental justice. The author outlines how zoning and land use planning policies have historically failed to safeguard low-income and minority communities or provide them with equitable treatment compared to other neighborhoods. While he concedes that scholars have largely focused on EJ as a response to inadequate environmental protections, Arnold (2007) asserts that the next phase of the fight is land use planning by communities of color. Local neighborhoods can utilize land use planning to articulate visions for what they want their communities to be and negotiate land use regulations to implement these </w:t>
      </w:r>
      <w:r w:rsidRPr="008142E0">
        <w:rPr>
          <w:rFonts w:ascii="Times New Roman" w:eastAsia="Times New Roman" w:hAnsi="Times New Roman" w:cs="Times New Roman"/>
          <w:szCs w:val="24"/>
        </w:rPr>
        <w:lastRenderedPageBreak/>
        <w:t xml:space="preserve">visions. In other words, they would not be merely late participants in using existing rules to stop or attempt to stop current proposals for unwanted land uses but also active participants in developing the rules that will determine what will and will not go in their neighborhoods. This is important as the need for facility siting for emerging industries has increased with the increasing emergence of new technologies. One of these relatively new technologies is cryptocurrency and the computational mines where cryptocurrency is produced.  </w:t>
      </w:r>
    </w:p>
    <w:p w14:paraId="0C9C6ADA" w14:textId="77777777" w:rsidR="008142E0" w:rsidRPr="008142E0" w:rsidRDefault="008142E0" w:rsidP="00C16531">
      <w:pPr>
        <w:spacing w:after="0" w:line="480" w:lineRule="auto"/>
        <w:ind w:firstLine="720"/>
        <w:jc w:val="both"/>
        <w:rPr>
          <w:rFonts w:ascii="Times New Roman" w:eastAsia="Times New Roman" w:hAnsi="Times New Roman" w:cs="Times New Roman"/>
          <w:b/>
          <w:bCs/>
          <w:szCs w:val="24"/>
        </w:rPr>
      </w:pPr>
      <w:r w:rsidRPr="008142E0">
        <w:rPr>
          <w:rFonts w:ascii="Times New Roman" w:eastAsia="Times New Roman" w:hAnsi="Times New Roman" w:cs="Times New Roman"/>
          <w:b/>
          <w:bCs/>
          <w:szCs w:val="24"/>
        </w:rPr>
        <w:t xml:space="preserve">2.5 Cryptocurrency, the Environment &amp; Economic Costs   </w:t>
      </w:r>
    </w:p>
    <w:p w14:paraId="67BBE025" w14:textId="046A1F75"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t xml:space="preserve">Cryptocurrency has become increasingly popular as a decentralized digital currency that uses cryptography to protect transactions and regulate the creation of new units. The concept of cryptocurrency has its roots in the late 20th century. As the world entered a digital age in the 1980s and personal computers began to play a prominent role in homes and workplaces, some people felt that the introduction of computers would make societies move towards a complete surveillance state (Ramiro and Queiroz, 2022). The desire for personal freedom and privacy on the Internet from government intrusion inspired the creation of cryptocurrency. Bitcoin (BTC) is the first and most </w:t>
      </w:r>
      <w:r w:rsidR="00387408" w:rsidRPr="008142E0">
        <w:rPr>
          <w:rFonts w:ascii="Times New Roman" w:eastAsia="Times New Roman" w:hAnsi="Times New Roman" w:cs="Times New Roman"/>
          <w:szCs w:val="24"/>
        </w:rPr>
        <w:t>w</w:t>
      </w:r>
      <w:r w:rsidR="00387408">
        <w:rPr>
          <w:rFonts w:ascii="Times New Roman" w:eastAsia="Times New Roman" w:hAnsi="Times New Roman" w:cs="Times New Roman"/>
          <w:szCs w:val="24"/>
        </w:rPr>
        <w:t>idely recognized</w:t>
      </w:r>
      <w:r w:rsidRPr="008142E0">
        <w:rPr>
          <w:rFonts w:ascii="Times New Roman" w:eastAsia="Times New Roman" w:hAnsi="Times New Roman" w:cs="Times New Roman"/>
          <w:szCs w:val="24"/>
        </w:rPr>
        <w:t xml:space="preserve"> cryptocurrency (Nakamoto, 2008). Since </w:t>
      </w:r>
      <w:r w:rsidR="00535A91">
        <w:rPr>
          <w:rFonts w:ascii="Times New Roman" w:eastAsia="Times New Roman" w:hAnsi="Times New Roman" w:cs="Times New Roman"/>
          <w:szCs w:val="24"/>
        </w:rPr>
        <w:t>inception as</w:t>
      </w:r>
      <w:r w:rsidRPr="008142E0">
        <w:rPr>
          <w:rFonts w:ascii="Times New Roman" w:eastAsia="Times New Roman" w:hAnsi="Times New Roman" w:cs="Times New Roman"/>
          <w:szCs w:val="24"/>
        </w:rPr>
        <w:t xml:space="preserve"> the first viable cryptocurrency in 2009, the demand for bitcoin has skyrocketed. </w:t>
      </w:r>
      <w:r w:rsidR="00535A91">
        <w:rPr>
          <w:rFonts w:ascii="Times New Roman" w:eastAsia="Times New Roman" w:hAnsi="Times New Roman" w:cs="Times New Roman"/>
          <w:szCs w:val="24"/>
        </w:rPr>
        <w:t>Today</w:t>
      </w:r>
      <w:r w:rsidRPr="008142E0">
        <w:rPr>
          <w:rFonts w:ascii="Times New Roman" w:eastAsia="Times New Roman" w:hAnsi="Times New Roman" w:cs="Times New Roman"/>
          <w:szCs w:val="24"/>
        </w:rPr>
        <w:t>, there are more than 10,000 cryptocurrencies</w:t>
      </w:r>
      <w:r w:rsidR="00535A91">
        <w:rPr>
          <w:rFonts w:ascii="Times New Roman" w:eastAsia="Times New Roman" w:hAnsi="Times New Roman" w:cs="Times New Roman"/>
          <w:szCs w:val="24"/>
        </w:rPr>
        <w:t>, collectively</w:t>
      </w:r>
      <w:r w:rsidRPr="008142E0">
        <w:rPr>
          <w:rFonts w:ascii="Times New Roman" w:eastAsia="Times New Roman" w:hAnsi="Times New Roman" w:cs="Times New Roman"/>
          <w:szCs w:val="24"/>
        </w:rPr>
        <w:t xml:space="preserve"> valued a</w:t>
      </w:r>
      <w:r w:rsidR="00535A91">
        <w:rPr>
          <w:rFonts w:ascii="Times New Roman" w:eastAsia="Times New Roman" w:hAnsi="Times New Roman" w:cs="Times New Roman"/>
          <w:szCs w:val="24"/>
        </w:rPr>
        <w:t>t approximately</w:t>
      </w:r>
      <w:r w:rsidRPr="008142E0">
        <w:rPr>
          <w:rFonts w:ascii="Times New Roman" w:eastAsia="Times New Roman" w:hAnsi="Times New Roman" w:cs="Times New Roman"/>
          <w:szCs w:val="24"/>
        </w:rPr>
        <w:t xml:space="preserve"> $1 trillion (about $3,100 per person in the US) in total (Howarth, 2021). A 2021 Pew Research study found that one in six Americans use crypto (Perrin, 2021). Past studies of cryptocurrency are primarily focused on the high energy consumption of cryptocurrency mining, its environmental impacts, and how the carbon emissions from the process affect climate change. One of cryptocurrency's most significant sustainability challenges is the energy consumption required for crypto mining. Critics of bitcoin have long been </w:t>
      </w:r>
      <w:r w:rsidRPr="008142E0">
        <w:rPr>
          <w:rFonts w:ascii="Times New Roman" w:eastAsia="Times New Roman" w:hAnsi="Times New Roman" w:cs="Times New Roman"/>
          <w:szCs w:val="24"/>
        </w:rPr>
        <w:lastRenderedPageBreak/>
        <w:t xml:space="preserve">skeptical of its environmental impacts (De Vries, 2019). Much of the energy consumption of bitcoin comes from the process it is mined.    </w:t>
      </w:r>
    </w:p>
    <w:p w14:paraId="2D92D910" w14:textId="77777777"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t xml:space="preserve"> Bitcoin transactions are not recorded in a central database like traditional banks. Instead, a distributed network of miners records these transactions and are rewarded for their efforts through block rewards. The reward is a new bitcoin. These miners use specialized computers to race against each other to record new blocks, which can only be generated by solving cryptographic puzzles (Wright &amp; De Filippi, 2015). Cryptocurrency supporters say this system offers significant benefits over centralized currencies because it does not rely on a trusted intermediary, like traditional banking (Berentsen and Schar, 2018). However, solving the cryptographic puzzles to mine crypto needs several energy-intensive computations. There has also been attention from academia on the impact of crypto mining on carbon emissions and climate change. The enormous amounts of electricity required to complete the bitcoin mining process releases copious amounts of CO² into the atmosphere. That high energy demand is often met by fossil fuel sources, which pollute air and water and generate greenhouse gas emissions that negatively affect climate change (Badea and </w:t>
      </w:r>
      <w:proofErr w:type="spellStart"/>
      <w:r w:rsidRPr="008142E0">
        <w:rPr>
          <w:rFonts w:ascii="Times New Roman" w:eastAsia="Times New Roman" w:hAnsi="Times New Roman" w:cs="Times New Roman"/>
          <w:szCs w:val="24"/>
        </w:rPr>
        <w:t>Mungui-Pupazan</w:t>
      </w:r>
      <w:proofErr w:type="spellEnd"/>
      <w:r w:rsidRPr="008142E0">
        <w:rPr>
          <w:rFonts w:ascii="Times New Roman" w:eastAsia="Times New Roman" w:hAnsi="Times New Roman" w:cs="Times New Roman"/>
          <w:szCs w:val="24"/>
        </w:rPr>
        <w:t xml:space="preserve">, 2021). Using fossil fuels to generate the energy required for cryptocurrency mining may threaten environmental treaties like the Paris Agreement (Inacio, 2021). A study by Mora et al. (2018) has shown that the CO² emissions from Bitcoin mining alone could raise global warming above 2ºC within the next three decades (Mora et al., 2018). When we consider the environmental harm caused by cryptocurrency mining and the fact that miners are not responsible for the costs of environmental consequences (they only bear the costs of electricity and equipment), it becomes clear that there is an imbalance between the private interests of these miners and the public interest of having a healthy and sustainable environment.  </w:t>
      </w:r>
    </w:p>
    <w:p w14:paraId="759E0AAF" w14:textId="77777777"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lastRenderedPageBreak/>
        <w:t xml:space="preserve">Goodkind et al. (2020) coined the term "Cryptodamages” to describe the combined environmental and social harm caused by cryptocurrency mining. When crypto miners seek locations with cheaper electricity to maximize their profits, they often end up moving to locations that rely heavily on non-renewable energy sources. This contributes to the overall Cryptodamages, which is detrimental to both the environment and society. Goodkind et al. (2020) estimated that, in 2018, every 1 USD of Bitcoin value created resulted in 0.49 USD of health and climate damages in the US and 0.37 USD in China (Goodkind et al., 2020). This means that the harm caused by Bitcoin to human health and climate change alone accounted for almost half of the wealth generated by mining in the US (Goodkind et al., 2020). These trends </w:t>
      </w:r>
    </w:p>
    <w:p w14:paraId="4B0CCD8A" w14:textId="77777777"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t xml:space="preserve">are even more interesting against the backdrop that many financial experts still consider bitcoin a speculative asset at best (Yermack, 2015).  </w:t>
      </w:r>
    </w:p>
    <w:p w14:paraId="45360B9D" w14:textId="157CB242" w:rsidR="008142E0" w:rsidRP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t>De Vries (2018) conducted a study on the various methods used in determining the current and future electricity consumption of the bitcoin network. The methods show that the bitcoin network currently consumes at least 2.55 GW of electricity per year and could reach a consumption of 7.67 GW in the future (De Vries, 2018). As of August 2022, experts estimate that the total amount of electricity used globally for cryptocurrency is somewhere between 120 and 240 billion kilowatts per year. This is more electricity than many countries, such as Argentina or Australia, use in an entire year (U.S. Energy Information Administration, 202</w:t>
      </w:r>
      <w:r w:rsidR="00862AF2">
        <w:rPr>
          <w:rFonts w:ascii="Times New Roman" w:eastAsia="Times New Roman" w:hAnsi="Times New Roman" w:cs="Times New Roman"/>
          <w:szCs w:val="24"/>
        </w:rPr>
        <w:t>1</w:t>
      </w:r>
      <w:r w:rsidRPr="008142E0">
        <w:rPr>
          <w:rFonts w:ascii="Times New Roman" w:eastAsia="Times New Roman" w:hAnsi="Times New Roman" w:cs="Times New Roman"/>
          <w:szCs w:val="24"/>
        </w:rPr>
        <w:t xml:space="preserve">; International Energy Agency, 2022). The United States' share of Bitcoin mining has increased significantly from 3.5% in 2020 to 38% today. Although the amount of electricity used for cryptocurrency mining in the US is still relatively small, it has tripled since January 2021 (The White House Crypto-assets and Climate Report, 2022). This high energy consumption raises questions about the sustainability of bitcoin mining and the economic costs associated with mining.   </w:t>
      </w:r>
    </w:p>
    <w:p w14:paraId="45684FC4" w14:textId="0C9B27F3" w:rsidR="008142E0" w:rsidRDefault="008142E0" w:rsidP="00C16531">
      <w:pPr>
        <w:spacing w:after="0" w:line="480" w:lineRule="auto"/>
        <w:ind w:firstLine="720"/>
        <w:jc w:val="both"/>
        <w:rPr>
          <w:rFonts w:ascii="Times New Roman" w:eastAsia="Times New Roman" w:hAnsi="Times New Roman" w:cs="Times New Roman"/>
          <w:szCs w:val="24"/>
        </w:rPr>
      </w:pPr>
      <w:r w:rsidRPr="008142E0">
        <w:rPr>
          <w:rFonts w:ascii="Times New Roman" w:eastAsia="Times New Roman" w:hAnsi="Times New Roman" w:cs="Times New Roman"/>
          <w:szCs w:val="24"/>
        </w:rPr>
        <w:lastRenderedPageBreak/>
        <w:t>Aside from the energy and environmental impacts of crypto mining, another important part is its economic cost. The high demand for electricity caused by cryptocurrency mining can also result in higher power prices for people living in the area. It is estimated that about one-third of all crypto-mining operations take place in the United States. These operations consume around 0.9% to 1.7% of the country's total electricity usage. This amount is comparable to the electricity usage of all home computers or residential lighting in the United States (U.S. Energy Information Administration, 202</w:t>
      </w:r>
      <w:r w:rsidR="00862AF2">
        <w:rPr>
          <w:rFonts w:ascii="Times New Roman" w:eastAsia="Times New Roman" w:hAnsi="Times New Roman" w:cs="Times New Roman"/>
          <w:szCs w:val="24"/>
        </w:rPr>
        <w:t>1</w:t>
      </w:r>
      <w:r w:rsidRPr="008142E0">
        <w:rPr>
          <w:rFonts w:ascii="Times New Roman" w:eastAsia="Times New Roman" w:hAnsi="Times New Roman" w:cs="Times New Roman"/>
          <w:szCs w:val="24"/>
        </w:rPr>
        <w:t>).  In upstate New York, cryptocurrency mining caused an increase of $82 in annual household electric bills and an increase of $164 in annual small business electric bills. This resulted in an estimated net loss of $179 million for local consumers and businesses between 2016 and 2018 (Benneton et al., 2021). In a study by Lee et al. (2023), the authors investigated how cryptocurrency mining affects the wholesale price of electricity on the Electric Reliability Council of Texas (ERCOT) grid. They discovered that for every gigawatt of electricity consumed by cryptocurrency mining on the grid, the wholesale price of electricity went up by 2%. The authors also estimated that if cryptocurrency mining increases rapidly, energy prices in Texas could skyrocket to massive heights (Lee et al., 2023). The high energy demands of cryptocurrency mining have caused opponents of cryptocurrency to become concerned about its economic cost (Benneton et al., 2021).</w:t>
      </w:r>
    </w:p>
    <w:p w14:paraId="400AF7C8" w14:textId="77777777" w:rsidR="00B6010D" w:rsidRPr="00B6010D" w:rsidRDefault="00B6010D" w:rsidP="00B6010D">
      <w:pPr>
        <w:spacing w:after="0" w:line="480" w:lineRule="auto"/>
        <w:ind w:firstLine="720"/>
        <w:rPr>
          <w:rFonts w:ascii="Times New Roman" w:eastAsia="Times New Roman" w:hAnsi="Times New Roman" w:cs="Times New Roman"/>
          <w:b/>
          <w:bCs/>
          <w:szCs w:val="24"/>
        </w:rPr>
      </w:pPr>
      <w:r w:rsidRPr="00B6010D">
        <w:rPr>
          <w:rFonts w:ascii="Times New Roman" w:eastAsia="Times New Roman" w:hAnsi="Times New Roman" w:cs="Times New Roman"/>
          <w:b/>
          <w:bCs/>
          <w:szCs w:val="24"/>
        </w:rPr>
        <w:t xml:space="preserve">2.6 Cryptocurrency &amp; Public Perception  </w:t>
      </w:r>
    </w:p>
    <w:p w14:paraId="7FD08BEB" w14:textId="035CE507" w:rsidR="00B6010D" w:rsidRPr="00B6010D" w:rsidRDefault="00B6010D" w:rsidP="00BD5B51">
      <w:pPr>
        <w:spacing w:after="0" w:line="480" w:lineRule="auto"/>
        <w:ind w:firstLine="720"/>
        <w:jc w:val="both"/>
        <w:rPr>
          <w:rFonts w:ascii="Times New Roman" w:eastAsia="Times New Roman" w:hAnsi="Times New Roman" w:cs="Times New Roman"/>
          <w:szCs w:val="24"/>
        </w:rPr>
      </w:pPr>
      <w:r w:rsidRPr="00B6010D">
        <w:rPr>
          <w:rFonts w:ascii="Times New Roman" w:eastAsia="Times New Roman" w:hAnsi="Times New Roman" w:cs="Times New Roman"/>
          <w:szCs w:val="24"/>
        </w:rPr>
        <w:t>More than 100 million people around the world own cryptocurrency, primarily as a speculative investment</w:t>
      </w:r>
      <w:r w:rsidR="00982CC1">
        <w:rPr>
          <w:rFonts w:ascii="Times New Roman" w:eastAsia="Times New Roman" w:hAnsi="Times New Roman" w:cs="Times New Roman"/>
          <w:szCs w:val="24"/>
        </w:rPr>
        <w:t xml:space="preserve"> </w:t>
      </w:r>
      <w:r w:rsidRPr="00B6010D">
        <w:rPr>
          <w:rFonts w:ascii="Times New Roman" w:eastAsia="Times New Roman" w:hAnsi="Times New Roman" w:cs="Times New Roman"/>
          <w:szCs w:val="24"/>
        </w:rPr>
        <w:t xml:space="preserve">(Howson and De Vries, 2022). Bitcoin's anonymity of transactions has made it a popular tool for facilitating illegal transactions, such as selling drugs and other prohibited goods and services (Baron et al., 2015). This has led experts to worry that cryptocurrencies could eventually become criminal currencies, highlighting the need to regulate it (Badea &amp; </w:t>
      </w:r>
      <w:proofErr w:type="spellStart"/>
      <w:r w:rsidRPr="00B6010D">
        <w:rPr>
          <w:rFonts w:ascii="Times New Roman" w:eastAsia="Times New Roman" w:hAnsi="Times New Roman" w:cs="Times New Roman"/>
          <w:szCs w:val="24"/>
        </w:rPr>
        <w:t>Mungui-</w:t>
      </w:r>
      <w:r w:rsidRPr="00B6010D">
        <w:rPr>
          <w:rFonts w:ascii="Times New Roman" w:eastAsia="Times New Roman" w:hAnsi="Times New Roman" w:cs="Times New Roman"/>
          <w:szCs w:val="24"/>
        </w:rPr>
        <w:lastRenderedPageBreak/>
        <w:t>Pupazan</w:t>
      </w:r>
      <w:proofErr w:type="spellEnd"/>
      <w:r w:rsidRPr="00B6010D">
        <w:rPr>
          <w:rFonts w:ascii="Times New Roman" w:eastAsia="Times New Roman" w:hAnsi="Times New Roman" w:cs="Times New Roman"/>
          <w:szCs w:val="24"/>
        </w:rPr>
        <w:t>, 2021). Also, crypto holds a substantial risk of losing value and a prospect of significant gain simultaneously.  As a result of this, Zook and Mccanless (2021) contend that the difficulty in understanding new technologies like blockchain, and bitcoin arises from their constantly fluctuating and virtual nature. In the case of Bitcoin, the media hype and expectations associated with it often fail to reveal the complications and nuances that come with it. To better understand Bitcoin, it is important to ground its practices in the physical world of geography (Zook &amp; Mccanless, 2021).  In a similar vein, Atkins (202</w:t>
      </w:r>
      <w:r w:rsidR="00FF1BD7">
        <w:rPr>
          <w:rFonts w:ascii="Times New Roman" w:eastAsia="Times New Roman" w:hAnsi="Times New Roman" w:cs="Times New Roman"/>
          <w:szCs w:val="24"/>
        </w:rPr>
        <w:t>1</w:t>
      </w:r>
      <w:r w:rsidRPr="00B6010D">
        <w:rPr>
          <w:rFonts w:ascii="Times New Roman" w:eastAsia="Times New Roman" w:hAnsi="Times New Roman" w:cs="Times New Roman"/>
          <w:szCs w:val="24"/>
        </w:rPr>
        <w:t xml:space="preserve">) evaluated the connection between Bitcoin and the popular conception. Bitcoin is largely considered a symbol of rebellion against traditional financial systems, and this populist narrative is reflected in the language often used to promote Bitcoin.    </w:t>
      </w:r>
    </w:p>
    <w:p w14:paraId="7E94B585" w14:textId="4D88D08D" w:rsidR="00B6010D" w:rsidRPr="00B6010D" w:rsidRDefault="00B6010D" w:rsidP="00BD5B51">
      <w:pPr>
        <w:spacing w:after="0" w:line="480" w:lineRule="auto"/>
        <w:ind w:firstLine="720"/>
        <w:jc w:val="both"/>
        <w:rPr>
          <w:rFonts w:ascii="Times New Roman" w:eastAsia="Times New Roman" w:hAnsi="Times New Roman" w:cs="Times New Roman"/>
          <w:szCs w:val="24"/>
        </w:rPr>
      </w:pPr>
      <w:r w:rsidRPr="00B6010D">
        <w:rPr>
          <w:rFonts w:ascii="Times New Roman" w:eastAsia="Times New Roman" w:hAnsi="Times New Roman" w:cs="Times New Roman"/>
          <w:szCs w:val="24"/>
        </w:rPr>
        <w:t>Atkins (202</w:t>
      </w:r>
      <w:r w:rsidR="00FF1BD7">
        <w:rPr>
          <w:rFonts w:ascii="Times New Roman" w:eastAsia="Times New Roman" w:hAnsi="Times New Roman" w:cs="Times New Roman"/>
          <w:szCs w:val="24"/>
        </w:rPr>
        <w:t>1</w:t>
      </w:r>
      <w:r w:rsidRPr="00B6010D">
        <w:rPr>
          <w:rFonts w:ascii="Times New Roman" w:eastAsia="Times New Roman" w:hAnsi="Times New Roman" w:cs="Times New Roman"/>
          <w:szCs w:val="24"/>
        </w:rPr>
        <w:t xml:space="preserve">) analyzed some of the claims made about cryptocurrency, especially Bitcoin, such as its energy efficiency and use of renewable energy sources and argued that these claims are often exaggerated or based on faulty assumptions. Much like Zook &amp; Mccanless (2021), Atkins agrees that the ecological impact of Bitcoin is more complex than it is commonly portrayed. The author also points out that Bitcoin can be used for illegal activities, and just like Badea &amp; </w:t>
      </w:r>
      <w:proofErr w:type="spellStart"/>
      <w:r w:rsidRPr="00B6010D">
        <w:rPr>
          <w:rFonts w:ascii="Times New Roman" w:eastAsia="Times New Roman" w:hAnsi="Times New Roman" w:cs="Times New Roman"/>
          <w:szCs w:val="24"/>
        </w:rPr>
        <w:t>Mungui-Pupazan</w:t>
      </w:r>
      <w:proofErr w:type="spellEnd"/>
      <w:r w:rsidRPr="00B6010D">
        <w:rPr>
          <w:rFonts w:ascii="Times New Roman" w:eastAsia="Times New Roman" w:hAnsi="Times New Roman" w:cs="Times New Roman"/>
          <w:szCs w:val="24"/>
        </w:rPr>
        <w:t xml:space="preserve"> (2021) also suggested, Bitcoin’s lack of regulation can make it a tool for fraud and financial speculation (Atkins, 202</w:t>
      </w:r>
      <w:r w:rsidR="00FF1BD7">
        <w:rPr>
          <w:rFonts w:ascii="Times New Roman" w:eastAsia="Times New Roman" w:hAnsi="Times New Roman" w:cs="Times New Roman"/>
          <w:szCs w:val="24"/>
        </w:rPr>
        <w:t>1</w:t>
      </w:r>
      <w:r w:rsidRPr="00B6010D">
        <w:rPr>
          <w:rFonts w:ascii="Times New Roman" w:eastAsia="Times New Roman" w:hAnsi="Times New Roman" w:cs="Times New Roman"/>
          <w:szCs w:val="24"/>
        </w:rPr>
        <w:t xml:space="preserve">).   </w:t>
      </w:r>
    </w:p>
    <w:p w14:paraId="2A04B8F6" w14:textId="128B0329" w:rsidR="00B6010D" w:rsidRPr="00B6010D" w:rsidRDefault="00B6010D" w:rsidP="00BD5B51">
      <w:pPr>
        <w:spacing w:after="0" w:line="480" w:lineRule="auto"/>
        <w:ind w:firstLine="720"/>
        <w:jc w:val="both"/>
        <w:rPr>
          <w:rFonts w:ascii="Times New Roman" w:eastAsia="Times New Roman" w:hAnsi="Times New Roman" w:cs="Times New Roman"/>
          <w:szCs w:val="24"/>
        </w:rPr>
      </w:pPr>
      <w:r w:rsidRPr="00B6010D">
        <w:rPr>
          <w:rFonts w:ascii="Times New Roman" w:eastAsia="Times New Roman" w:hAnsi="Times New Roman" w:cs="Times New Roman"/>
          <w:szCs w:val="24"/>
        </w:rPr>
        <w:t>Atkins et al. (202</w:t>
      </w:r>
      <w:r w:rsidR="00FF1BD7">
        <w:rPr>
          <w:rFonts w:ascii="Times New Roman" w:eastAsia="Times New Roman" w:hAnsi="Times New Roman" w:cs="Times New Roman"/>
          <w:szCs w:val="24"/>
        </w:rPr>
        <w:t>1</w:t>
      </w:r>
      <w:r w:rsidRPr="00B6010D">
        <w:rPr>
          <w:rFonts w:ascii="Times New Roman" w:eastAsia="Times New Roman" w:hAnsi="Times New Roman" w:cs="Times New Roman"/>
          <w:szCs w:val="24"/>
        </w:rPr>
        <w:t xml:space="preserve">) drive this point home by exploring the relationship between the rise of Bitcoin and the physical environments where cryptocurrency is produced. The authors used Quebec, Canada, as a case study to illustrate how the interaction of the tools necessary for crypto mining (supercomputer hardware, cool air, and cheap energy) interact with each other to create a connection between digital currencies, the economic rhetoric of crypto, and the physical environments where crypto mining is situated. This physical and tangible environment of crypto </w:t>
      </w:r>
      <w:r w:rsidRPr="00B6010D">
        <w:rPr>
          <w:rFonts w:ascii="Times New Roman" w:eastAsia="Times New Roman" w:hAnsi="Times New Roman" w:cs="Times New Roman"/>
          <w:szCs w:val="24"/>
        </w:rPr>
        <w:lastRenderedPageBreak/>
        <w:t xml:space="preserve">mining can leave lasting impacts on the communities where they are located. And cryptocurrency mining operations are highly mobile and often move from place to place in search of cheap energy that supports private accumulation (Atkins et al., 2021).  </w:t>
      </w:r>
    </w:p>
    <w:p w14:paraId="123882C5" w14:textId="1F015201" w:rsidR="00475A9E" w:rsidRDefault="00B6010D" w:rsidP="00BD5B51">
      <w:pPr>
        <w:spacing w:after="0" w:line="480" w:lineRule="auto"/>
        <w:ind w:firstLine="720"/>
        <w:jc w:val="both"/>
        <w:rPr>
          <w:rFonts w:ascii="Times New Roman" w:eastAsia="Times New Roman" w:hAnsi="Times New Roman" w:cs="Times New Roman"/>
          <w:szCs w:val="24"/>
        </w:rPr>
      </w:pPr>
      <w:r w:rsidRPr="00B6010D">
        <w:rPr>
          <w:rFonts w:ascii="Times New Roman" w:eastAsia="Times New Roman" w:hAnsi="Times New Roman" w:cs="Times New Roman"/>
          <w:szCs w:val="24"/>
        </w:rPr>
        <w:t>This literature review provided a framework for understanding cryptocurrency and how the siting of a cryptocurrency mining facility could exacerbate existing environmental inequalities in the Belvoir community, particularly for its predominantly Hispanic and Black residents. The review also explored three main forms of environmental justice: Distributive, Procedural, and Recognition. However, Procedural Justice will form the basis for the analysis of this case study. In addition, the review also highlighted the importance of considering the historical and ongoing processes of power and domination that shape environmental inequality and the need to address the root causes of social and economic inequality to achieve environmental justice.  The next chapter builds on the ideas in this literature review and outlines my methods for investigating and addressing my research questions in this study.</w:t>
      </w:r>
    </w:p>
    <w:p w14:paraId="10B3A0C5" w14:textId="77777777" w:rsidR="00475A9E" w:rsidRDefault="00475A9E">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676D9FD1" w14:textId="77777777" w:rsidR="005A1B12" w:rsidRDefault="005A1B12" w:rsidP="005057CE">
      <w:pPr>
        <w:spacing w:after="0" w:line="480" w:lineRule="auto"/>
        <w:ind w:firstLine="720"/>
        <w:jc w:val="center"/>
        <w:rPr>
          <w:rFonts w:ascii="Times New Roman" w:eastAsia="Times New Roman" w:hAnsi="Times New Roman" w:cs="Times New Roman"/>
          <w:b/>
          <w:bCs/>
          <w:szCs w:val="24"/>
        </w:rPr>
        <w:sectPr w:rsidR="005A1B12" w:rsidSect="005A1B12">
          <w:type w:val="continuous"/>
          <w:pgSz w:w="12240" w:h="15840"/>
          <w:pgMar w:top="1440" w:right="1440" w:bottom="1440" w:left="1440" w:header="720" w:footer="720" w:gutter="0"/>
          <w:cols w:space="720"/>
          <w:titlePg/>
          <w:docGrid w:linePitch="360"/>
        </w:sectPr>
      </w:pPr>
    </w:p>
    <w:p w14:paraId="1F365D7C" w14:textId="22D4BE17" w:rsidR="008D2921" w:rsidRPr="008D2921" w:rsidRDefault="008D2921" w:rsidP="005057CE">
      <w:pPr>
        <w:spacing w:after="0" w:line="480" w:lineRule="auto"/>
        <w:ind w:firstLine="720"/>
        <w:jc w:val="center"/>
        <w:rPr>
          <w:rFonts w:ascii="Times New Roman" w:eastAsia="Times New Roman" w:hAnsi="Times New Roman" w:cs="Times New Roman"/>
          <w:b/>
          <w:bCs/>
          <w:szCs w:val="24"/>
        </w:rPr>
      </w:pPr>
      <w:r w:rsidRPr="008D2921">
        <w:rPr>
          <w:rFonts w:ascii="Times New Roman" w:eastAsia="Times New Roman" w:hAnsi="Times New Roman" w:cs="Times New Roman"/>
          <w:b/>
          <w:bCs/>
          <w:szCs w:val="24"/>
        </w:rPr>
        <w:lastRenderedPageBreak/>
        <w:t>C</w:t>
      </w:r>
      <w:r w:rsidR="005057CE" w:rsidRPr="002A2CAB">
        <w:rPr>
          <w:rFonts w:ascii="Times New Roman" w:eastAsia="Times New Roman" w:hAnsi="Times New Roman" w:cs="Times New Roman"/>
          <w:b/>
          <w:bCs/>
          <w:szCs w:val="24"/>
        </w:rPr>
        <w:t>HAPTER</w:t>
      </w:r>
      <w:r w:rsidRPr="008D2921">
        <w:rPr>
          <w:rFonts w:ascii="Times New Roman" w:eastAsia="Times New Roman" w:hAnsi="Times New Roman" w:cs="Times New Roman"/>
          <w:b/>
          <w:bCs/>
          <w:szCs w:val="24"/>
        </w:rPr>
        <w:t xml:space="preserve"> 3 </w:t>
      </w:r>
      <w:r w:rsidR="005057CE" w:rsidRPr="002A2CAB">
        <w:rPr>
          <w:rFonts w:ascii="Times New Roman" w:eastAsia="Times New Roman" w:hAnsi="Times New Roman" w:cs="Times New Roman"/>
          <w:b/>
          <w:bCs/>
          <w:szCs w:val="24"/>
        </w:rPr>
        <w:t xml:space="preserve">– </w:t>
      </w:r>
      <w:r w:rsidRPr="008D2921">
        <w:rPr>
          <w:rFonts w:ascii="Times New Roman" w:eastAsia="Times New Roman" w:hAnsi="Times New Roman" w:cs="Times New Roman"/>
          <w:b/>
          <w:bCs/>
          <w:szCs w:val="24"/>
        </w:rPr>
        <w:t>R</w:t>
      </w:r>
      <w:r w:rsidR="005057CE" w:rsidRPr="002A2CAB">
        <w:rPr>
          <w:rFonts w:ascii="Times New Roman" w:eastAsia="Times New Roman" w:hAnsi="Times New Roman" w:cs="Times New Roman"/>
          <w:b/>
          <w:bCs/>
          <w:szCs w:val="24"/>
        </w:rPr>
        <w:t xml:space="preserve">ESEARCH </w:t>
      </w:r>
      <w:r w:rsidRPr="008D2921">
        <w:rPr>
          <w:rFonts w:ascii="Times New Roman" w:eastAsia="Times New Roman" w:hAnsi="Times New Roman" w:cs="Times New Roman"/>
          <w:b/>
          <w:bCs/>
          <w:szCs w:val="24"/>
        </w:rPr>
        <w:t>D</w:t>
      </w:r>
      <w:r w:rsidR="005057CE" w:rsidRPr="002A2CAB">
        <w:rPr>
          <w:rFonts w:ascii="Times New Roman" w:eastAsia="Times New Roman" w:hAnsi="Times New Roman" w:cs="Times New Roman"/>
          <w:b/>
          <w:bCs/>
          <w:szCs w:val="24"/>
        </w:rPr>
        <w:t>ESIGN</w:t>
      </w:r>
      <w:r w:rsidRPr="008D2921">
        <w:rPr>
          <w:rFonts w:ascii="Times New Roman" w:eastAsia="Times New Roman" w:hAnsi="Times New Roman" w:cs="Times New Roman"/>
          <w:b/>
          <w:bCs/>
          <w:szCs w:val="24"/>
        </w:rPr>
        <w:t xml:space="preserve"> &amp; M</w:t>
      </w:r>
      <w:r w:rsidR="005057CE" w:rsidRPr="002A2CAB">
        <w:rPr>
          <w:rFonts w:ascii="Times New Roman" w:eastAsia="Times New Roman" w:hAnsi="Times New Roman" w:cs="Times New Roman"/>
          <w:b/>
          <w:bCs/>
          <w:szCs w:val="24"/>
        </w:rPr>
        <w:t>ETHODOLOGY</w:t>
      </w:r>
    </w:p>
    <w:p w14:paraId="03AD1892" w14:textId="77777777" w:rsidR="008D2921" w:rsidRPr="008D2921" w:rsidRDefault="008D2921" w:rsidP="00366C37">
      <w:pPr>
        <w:spacing w:after="0" w:line="480" w:lineRule="auto"/>
        <w:ind w:firstLine="720"/>
        <w:jc w:val="both"/>
        <w:rPr>
          <w:rFonts w:ascii="Times New Roman" w:eastAsia="Times New Roman" w:hAnsi="Times New Roman" w:cs="Times New Roman"/>
          <w:szCs w:val="24"/>
        </w:rPr>
      </w:pPr>
      <w:r w:rsidRPr="008D2921">
        <w:rPr>
          <w:rFonts w:ascii="Times New Roman" w:eastAsia="Times New Roman" w:hAnsi="Times New Roman" w:cs="Times New Roman"/>
          <w:szCs w:val="24"/>
        </w:rPr>
        <w:t xml:space="preserve">This study employs the case study method as its research methodology. The case study method is a qualitative research approach recognized for its ability to provide in-depth exploration and understanding of complex phenomena within their real-life context (Yin, 2018). The case study approach enabled me to investigate the details surrounding the crypto-mining project. I sought to uncover patterns, relationships, and underlying mechanisms that may not have been apparent through other research methods. The emphasis on context is crucial, as it allowed for a holistic analysis that considered the broader environment in which the case operated. Case studies are useful for exploring complex phenomena, such as environmental justice (Gerring, 2004). The case study method proved instrumental in exploring the perspectives and experiences of residents, community organizations, and decision-makers. This approach was crucial for thoroughly investigating my research questions:  </w:t>
      </w:r>
    </w:p>
    <w:p w14:paraId="22944732" w14:textId="77777777" w:rsidR="008D2921" w:rsidRPr="008D2921" w:rsidRDefault="008D2921" w:rsidP="00366C37">
      <w:pPr>
        <w:spacing w:after="0" w:line="480" w:lineRule="auto"/>
        <w:ind w:firstLine="720"/>
        <w:jc w:val="both"/>
        <w:rPr>
          <w:rFonts w:ascii="Times New Roman" w:eastAsia="Times New Roman" w:hAnsi="Times New Roman" w:cs="Times New Roman"/>
          <w:szCs w:val="24"/>
        </w:rPr>
      </w:pPr>
      <w:r w:rsidRPr="008D2921">
        <w:rPr>
          <w:rFonts w:ascii="Times New Roman" w:eastAsia="Times New Roman" w:hAnsi="Times New Roman" w:cs="Times New Roman"/>
          <w:szCs w:val="24"/>
        </w:rPr>
        <w:t xml:space="preserve">What aspects of (or lack thereof) of the proposal for Compute North to build a crypto-currency facility in Pitt County reflected transparency?  </w:t>
      </w:r>
    </w:p>
    <w:p w14:paraId="2D7C1ECF" w14:textId="77777777" w:rsidR="008D2921" w:rsidRPr="008D2921" w:rsidRDefault="008D2921" w:rsidP="00366C37">
      <w:pPr>
        <w:spacing w:after="0" w:line="480" w:lineRule="auto"/>
        <w:ind w:firstLine="720"/>
        <w:jc w:val="both"/>
        <w:rPr>
          <w:rFonts w:ascii="Times New Roman" w:eastAsia="Times New Roman" w:hAnsi="Times New Roman" w:cs="Times New Roman"/>
          <w:szCs w:val="24"/>
        </w:rPr>
      </w:pPr>
      <w:r w:rsidRPr="008D2921">
        <w:rPr>
          <w:rFonts w:ascii="Times New Roman" w:eastAsia="Times New Roman" w:hAnsi="Times New Roman" w:cs="Times New Roman"/>
          <w:szCs w:val="24"/>
        </w:rPr>
        <w:t xml:space="preserve">How were community members able to participate in the process and was this participation full and equitable?  </w:t>
      </w:r>
    </w:p>
    <w:p w14:paraId="0DB6B648" w14:textId="77777777" w:rsidR="008D2921" w:rsidRPr="008D2921" w:rsidRDefault="008D2921" w:rsidP="00366C37">
      <w:pPr>
        <w:spacing w:after="0" w:line="480" w:lineRule="auto"/>
        <w:ind w:firstLine="720"/>
        <w:jc w:val="both"/>
        <w:rPr>
          <w:rFonts w:ascii="Times New Roman" w:eastAsia="Times New Roman" w:hAnsi="Times New Roman" w:cs="Times New Roman"/>
          <w:szCs w:val="24"/>
        </w:rPr>
      </w:pPr>
      <w:r w:rsidRPr="008D2921">
        <w:rPr>
          <w:rFonts w:ascii="Times New Roman" w:eastAsia="Times New Roman" w:hAnsi="Times New Roman" w:cs="Times New Roman"/>
          <w:szCs w:val="24"/>
        </w:rPr>
        <w:t xml:space="preserve">What were community members’ perceptions of fairness regarding their participation and access to support and information during this process? </w:t>
      </w:r>
    </w:p>
    <w:p w14:paraId="357B9BC8" w14:textId="77777777" w:rsidR="008D2921" w:rsidRPr="008D2921" w:rsidRDefault="008D2921" w:rsidP="00366C37">
      <w:pPr>
        <w:spacing w:after="0" w:line="480" w:lineRule="auto"/>
        <w:ind w:firstLine="720"/>
        <w:jc w:val="both"/>
        <w:rPr>
          <w:rFonts w:ascii="Times New Roman" w:eastAsia="Times New Roman" w:hAnsi="Times New Roman" w:cs="Times New Roman"/>
          <w:szCs w:val="24"/>
        </w:rPr>
      </w:pPr>
      <w:r w:rsidRPr="008D2921">
        <w:rPr>
          <w:rFonts w:ascii="Times New Roman" w:eastAsia="Times New Roman" w:hAnsi="Times New Roman" w:cs="Times New Roman"/>
          <w:szCs w:val="24"/>
        </w:rPr>
        <w:t xml:space="preserve">By focusing on these questions, the study facilitates a deeper understanding of the dynamics at play, particularly the impacts of procedural justice and community involvement on the decision-making process and its outcomes in and around Belvoir Township, NC.  </w:t>
      </w:r>
    </w:p>
    <w:p w14:paraId="62142743" w14:textId="77777777" w:rsidR="008D2921" w:rsidRPr="008D2921" w:rsidRDefault="008D2921" w:rsidP="00366C37">
      <w:pPr>
        <w:spacing w:after="0" w:line="480" w:lineRule="auto"/>
        <w:ind w:firstLine="720"/>
        <w:jc w:val="both"/>
        <w:rPr>
          <w:rFonts w:ascii="Times New Roman" w:eastAsia="Times New Roman" w:hAnsi="Times New Roman" w:cs="Times New Roman"/>
          <w:b/>
          <w:bCs/>
          <w:szCs w:val="24"/>
        </w:rPr>
      </w:pPr>
      <w:r w:rsidRPr="008D2921">
        <w:rPr>
          <w:rFonts w:ascii="Times New Roman" w:eastAsia="Times New Roman" w:hAnsi="Times New Roman" w:cs="Times New Roman"/>
          <w:b/>
          <w:bCs/>
          <w:szCs w:val="24"/>
        </w:rPr>
        <w:t xml:space="preserve">3.1 Study Site  </w:t>
      </w:r>
    </w:p>
    <w:p w14:paraId="3A332CDA" w14:textId="17A92D5A" w:rsidR="008D2921" w:rsidRPr="008D2921" w:rsidRDefault="008D2921" w:rsidP="00366C37">
      <w:pPr>
        <w:spacing w:after="0" w:line="480" w:lineRule="auto"/>
        <w:ind w:firstLine="720"/>
        <w:jc w:val="both"/>
        <w:rPr>
          <w:rFonts w:ascii="Times New Roman" w:eastAsia="Times New Roman" w:hAnsi="Times New Roman" w:cs="Times New Roman"/>
          <w:szCs w:val="24"/>
        </w:rPr>
      </w:pPr>
      <w:r w:rsidRPr="008D2921">
        <w:rPr>
          <w:rFonts w:ascii="Times New Roman" w:eastAsia="Times New Roman" w:hAnsi="Times New Roman" w:cs="Times New Roman"/>
          <w:szCs w:val="24"/>
        </w:rPr>
        <w:lastRenderedPageBreak/>
        <w:t>The focus of this case study is a proposed cryptocurrency facility near Belvoir Elementary in Belvoir Township, Pitt County (Figure 2.0). The school district for the elementary school includes part of Belvoir and Pactolus Townships (In-set in Fig. 2.0). During the 2021-2022 school year for which this case study takes place, Belvoir elementary had 377 total students, 54% of which were Hispanic, 34% were Black or African American, 9% were White, and 3% were Mixed Race (Pitt County Schools 2021). The school also receives Title 1 federal funding, which supports schools in low-income areas (</w:t>
      </w:r>
      <w:proofErr w:type="spellStart"/>
      <w:r w:rsidRPr="008D2921">
        <w:rPr>
          <w:rFonts w:ascii="Times New Roman" w:eastAsia="Times New Roman" w:hAnsi="Times New Roman" w:cs="Times New Roman"/>
          <w:szCs w:val="24"/>
        </w:rPr>
        <w:t>Bouloubasis</w:t>
      </w:r>
      <w:proofErr w:type="spellEnd"/>
      <w:r w:rsidRPr="008D2921">
        <w:rPr>
          <w:rFonts w:ascii="Times New Roman" w:eastAsia="Times New Roman" w:hAnsi="Times New Roman" w:cs="Times New Roman"/>
          <w:szCs w:val="24"/>
        </w:rPr>
        <w:t>, 2021). During the 2022-2023 school year, 99% of students were eligible for the free lunch program as they had family incomes at or below 130% of the federal poverty thresholds for income (N</w:t>
      </w:r>
      <w:r w:rsidR="004A0DEC">
        <w:rPr>
          <w:rFonts w:ascii="Times New Roman" w:eastAsia="Times New Roman" w:hAnsi="Times New Roman" w:cs="Times New Roman"/>
          <w:szCs w:val="24"/>
        </w:rPr>
        <w:t xml:space="preserve">ational </w:t>
      </w:r>
      <w:r w:rsidRPr="008D2921">
        <w:rPr>
          <w:rFonts w:ascii="Times New Roman" w:eastAsia="Times New Roman" w:hAnsi="Times New Roman" w:cs="Times New Roman"/>
          <w:szCs w:val="24"/>
        </w:rPr>
        <w:t>C</w:t>
      </w:r>
      <w:r w:rsidR="004A0DEC">
        <w:rPr>
          <w:rFonts w:ascii="Times New Roman" w:eastAsia="Times New Roman" w:hAnsi="Times New Roman" w:cs="Times New Roman"/>
          <w:szCs w:val="24"/>
        </w:rPr>
        <w:t xml:space="preserve">enter for </w:t>
      </w:r>
      <w:r w:rsidRPr="008D2921">
        <w:rPr>
          <w:rFonts w:ascii="Times New Roman" w:eastAsia="Times New Roman" w:hAnsi="Times New Roman" w:cs="Times New Roman"/>
          <w:szCs w:val="24"/>
        </w:rPr>
        <w:t>E</w:t>
      </w:r>
      <w:r w:rsidR="004A0DEC">
        <w:rPr>
          <w:rFonts w:ascii="Times New Roman" w:eastAsia="Times New Roman" w:hAnsi="Times New Roman" w:cs="Times New Roman"/>
          <w:szCs w:val="24"/>
        </w:rPr>
        <w:t xml:space="preserve">ducation </w:t>
      </w:r>
      <w:r w:rsidR="00EA532F" w:rsidRPr="008D2921">
        <w:rPr>
          <w:rFonts w:ascii="Times New Roman" w:eastAsia="Times New Roman" w:hAnsi="Times New Roman" w:cs="Times New Roman"/>
          <w:szCs w:val="24"/>
        </w:rPr>
        <w:t>S</w:t>
      </w:r>
      <w:r w:rsidR="00EA532F">
        <w:rPr>
          <w:rFonts w:ascii="Times New Roman" w:eastAsia="Times New Roman" w:hAnsi="Times New Roman" w:cs="Times New Roman"/>
          <w:szCs w:val="24"/>
        </w:rPr>
        <w:t xml:space="preserve">tatistics, </w:t>
      </w:r>
      <w:r w:rsidR="00EA532F" w:rsidRPr="008D2921">
        <w:rPr>
          <w:rFonts w:ascii="Times New Roman" w:eastAsia="Times New Roman" w:hAnsi="Times New Roman" w:cs="Times New Roman"/>
          <w:szCs w:val="24"/>
        </w:rPr>
        <w:t>n.d.</w:t>
      </w:r>
      <w:r w:rsidRPr="008D2921">
        <w:rPr>
          <w:rFonts w:ascii="Times New Roman" w:eastAsia="Times New Roman" w:hAnsi="Times New Roman" w:cs="Times New Roman"/>
          <w:szCs w:val="24"/>
        </w:rPr>
        <w:t>). The US Department of Agriculture sets the federal poverty guidelines for childhood nutrition programs, including school lunches each year, which are determined by income and household size. In 2024, the threshold for a family of four is $31,200 USD annually and for a family of two (which may include a single parent and child), the threshold is $25,820 (USDA</w:t>
      </w:r>
      <w:r w:rsidR="004A0DEC">
        <w:rPr>
          <w:rFonts w:ascii="Times New Roman" w:eastAsia="Times New Roman" w:hAnsi="Times New Roman" w:cs="Times New Roman"/>
          <w:szCs w:val="24"/>
        </w:rPr>
        <w:t>- Child Nutrition Program</w:t>
      </w:r>
      <w:r w:rsidRPr="008D2921">
        <w:rPr>
          <w:rFonts w:ascii="Times New Roman" w:eastAsia="Times New Roman" w:hAnsi="Times New Roman" w:cs="Times New Roman"/>
          <w:szCs w:val="24"/>
        </w:rPr>
        <w:t xml:space="preserve">, 2024). Because the school district overlaps both Pactolus and Belvoir townships, I collected demographic data for both townships. In both townships, roughly 66% of residents identify as non-white (US Census Bureau, 2020). In Belvoir Township, 5.5% of residents have a 4-year degree or higher and the median household income is $41,300 while 15.4% of residents have a 4-year degree or higher in Pactolus Township and the median income is $39, 977 (US Census Bureau 2022a, 2022b).    </w:t>
      </w:r>
    </w:p>
    <w:p w14:paraId="12DF63B8" w14:textId="584C762B" w:rsidR="00B6010D" w:rsidRDefault="008D2921" w:rsidP="00366C37">
      <w:pPr>
        <w:spacing w:after="0" w:line="480" w:lineRule="auto"/>
        <w:ind w:firstLine="720"/>
        <w:jc w:val="both"/>
        <w:rPr>
          <w:rFonts w:ascii="Times New Roman" w:eastAsia="Times New Roman" w:hAnsi="Times New Roman" w:cs="Times New Roman"/>
          <w:szCs w:val="24"/>
        </w:rPr>
      </w:pPr>
      <w:r w:rsidRPr="008D2921">
        <w:rPr>
          <w:rFonts w:ascii="Times New Roman" w:eastAsia="Times New Roman" w:hAnsi="Times New Roman" w:cs="Times New Roman"/>
          <w:szCs w:val="24"/>
        </w:rPr>
        <w:t xml:space="preserve">  The proposed cryptocurrency site had Rural Agricultural (RA) as its existing land use zoning. While the Belvoir Elementary School is zoned Rural Residential (RR) (See Fig.2)</w:t>
      </w:r>
    </w:p>
    <w:p w14:paraId="51C1F470" w14:textId="2E3F315D" w:rsidR="00311158" w:rsidRDefault="00C60230" w:rsidP="00366C37">
      <w:pPr>
        <w:spacing w:after="0" w:line="480" w:lineRule="auto"/>
        <w:ind w:firstLine="720"/>
        <w:jc w:val="both"/>
        <w:rPr>
          <w:rFonts w:ascii="Times New Roman" w:eastAsia="Times New Roman" w:hAnsi="Times New Roman" w:cs="Times New Roman"/>
          <w:szCs w:val="24"/>
        </w:rPr>
      </w:pPr>
      <w:r>
        <w:rPr>
          <w:rStyle w:val="wacimagecontainer"/>
          <w:rFonts w:ascii="Segoe UI" w:hAnsi="Segoe UI" w:cs="Segoe UI"/>
          <w:noProof/>
          <w:color w:val="000000"/>
          <w:sz w:val="18"/>
          <w:szCs w:val="18"/>
          <w:shd w:val="clear" w:color="auto" w:fill="FFFFFF"/>
        </w:rPr>
        <w:lastRenderedPageBreak/>
        <w:drawing>
          <wp:inline distT="0" distB="0" distL="0" distR="0" wp14:anchorId="11DBB3A8" wp14:editId="3EDFF118">
            <wp:extent cx="5943600" cy="4199255"/>
            <wp:effectExtent l="0" t="0" r="0" b="0"/>
            <wp:docPr id="1246006032" name="Picture 3" descr="A map of land with a red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06032" name="Picture 3" descr="A map of land with a red circle&#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199255"/>
                    </a:xfrm>
                    <a:prstGeom prst="rect">
                      <a:avLst/>
                    </a:prstGeom>
                    <a:noFill/>
                    <a:ln>
                      <a:noFill/>
                    </a:ln>
                  </pic:spPr>
                </pic:pic>
              </a:graphicData>
            </a:graphic>
          </wp:inline>
        </w:drawing>
      </w:r>
      <w:r>
        <w:rPr>
          <w:color w:val="000000"/>
          <w:shd w:val="clear" w:color="auto" w:fill="FFFFFF"/>
        </w:rPr>
        <w:br/>
      </w:r>
    </w:p>
    <w:p w14:paraId="33168A47" w14:textId="77777777" w:rsidR="00311158" w:rsidRPr="00311158" w:rsidRDefault="00311158" w:rsidP="00311158">
      <w:pPr>
        <w:spacing w:after="0" w:line="480" w:lineRule="auto"/>
        <w:ind w:firstLine="720"/>
        <w:rPr>
          <w:rFonts w:ascii="Times New Roman" w:eastAsia="Times New Roman" w:hAnsi="Times New Roman" w:cs="Times New Roman"/>
          <w:sz w:val="18"/>
          <w:szCs w:val="18"/>
        </w:rPr>
      </w:pPr>
      <w:r w:rsidRPr="00311158">
        <w:rPr>
          <w:rFonts w:ascii="Times New Roman" w:eastAsia="Times New Roman" w:hAnsi="Times New Roman" w:cs="Times New Roman"/>
          <w:sz w:val="18"/>
          <w:szCs w:val="18"/>
        </w:rPr>
        <w:t xml:space="preserve">Fig. 2. Case Study Area Zoning Map (Author: Victor Ihuka) </w:t>
      </w:r>
    </w:p>
    <w:p w14:paraId="02C3863C" w14:textId="77777777" w:rsidR="00311158" w:rsidRPr="00311158" w:rsidRDefault="00311158" w:rsidP="00311158">
      <w:pPr>
        <w:spacing w:after="0" w:line="480" w:lineRule="auto"/>
        <w:ind w:firstLine="720"/>
        <w:rPr>
          <w:rFonts w:ascii="Times New Roman" w:eastAsia="Times New Roman" w:hAnsi="Times New Roman" w:cs="Times New Roman"/>
          <w:szCs w:val="24"/>
        </w:rPr>
      </w:pPr>
      <w:r w:rsidRPr="00311158">
        <w:rPr>
          <w:rFonts w:ascii="Times New Roman" w:eastAsia="Times New Roman" w:hAnsi="Times New Roman" w:cs="Times New Roman"/>
          <w:szCs w:val="24"/>
        </w:rPr>
        <w:t xml:space="preserve"> </w:t>
      </w:r>
    </w:p>
    <w:p w14:paraId="2201675E" w14:textId="77777777" w:rsidR="00311158" w:rsidRPr="00311158" w:rsidRDefault="00311158" w:rsidP="00392F6A">
      <w:pPr>
        <w:spacing w:after="0" w:line="480" w:lineRule="auto"/>
        <w:ind w:firstLine="720"/>
        <w:jc w:val="both"/>
        <w:rPr>
          <w:rFonts w:ascii="Times New Roman" w:eastAsia="Times New Roman" w:hAnsi="Times New Roman" w:cs="Times New Roman"/>
          <w:b/>
          <w:bCs/>
          <w:szCs w:val="24"/>
        </w:rPr>
      </w:pPr>
      <w:r w:rsidRPr="00311158">
        <w:rPr>
          <w:rFonts w:ascii="Times New Roman" w:eastAsia="Times New Roman" w:hAnsi="Times New Roman" w:cs="Times New Roman"/>
          <w:b/>
          <w:bCs/>
          <w:szCs w:val="24"/>
        </w:rPr>
        <w:t xml:space="preserve">3.2 Data Collection &amp; Participants  </w:t>
      </w:r>
    </w:p>
    <w:p w14:paraId="2AE74423" w14:textId="77777777" w:rsidR="00311158" w:rsidRPr="00311158" w:rsidRDefault="00311158" w:rsidP="00392F6A">
      <w:pPr>
        <w:spacing w:after="0" w:line="480" w:lineRule="auto"/>
        <w:ind w:firstLine="720"/>
        <w:jc w:val="both"/>
        <w:rPr>
          <w:rFonts w:ascii="Times New Roman" w:eastAsia="Times New Roman" w:hAnsi="Times New Roman" w:cs="Times New Roman"/>
          <w:szCs w:val="24"/>
        </w:rPr>
      </w:pPr>
      <w:r w:rsidRPr="00311158">
        <w:rPr>
          <w:rFonts w:ascii="Times New Roman" w:eastAsia="Times New Roman" w:hAnsi="Times New Roman" w:cs="Times New Roman"/>
          <w:szCs w:val="24"/>
        </w:rPr>
        <w:t xml:space="preserve">I conducted 14 semi-structured interviews with residents, members of community organizations, and key decision makers over the summer and fall of 2023 (Table 1). Semi-structured interviews allow for flexibility and enable participants to elaborate on their experiences and perspectives (Atkinson, 2017). The semi-structured interviews included open-ended questions related to the history of the study area, the understanding of the crypto-currency mining facility project, and the issues of environmental justice and economic growth surrounding the project. These questions helped elicit detailed responses from interviewees and allowed me to follow up </w:t>
      </w:r>
      <w:r w:rsidRPr="00311158">
        <w:rPr>
          <w:rFonts w:ascii="Times New Roman" w:eastAsia="Times New Roman" w:hAnsi="Times New Roman" w:cs="Times New Roman"/>
          <w:szCs w:val="24"/>
        </w:rPr>
        <w:lastRenderedPageBreak/>
        <w:t xml:space="preserve">with additional questions to clarify and explore their responses further. Before each interview, I obtained informed consent from each participant. I attached my IRB Approval in the Appendix section. </w:t>
      </w:r>
    </w:p>
    <w:p w14:paraId="537EB616" w14:textId="77777777" w:rsidR="0078739F" w:rsidRPr="0078739F" w:rsidRDefault="0078739F" w:rsidP="0078739F">
      <w:pPr>
        <w:spacing w:after="0" w:line="480" w:lineRule="auto"/>
        <w:ind w:firstLine="720"/>
        <w:jc w:val="both"/>
        <w:textAlignment w:val="baseline"/>
        <w:rPr>
          <w:rFonts w:ascii="Segoe UI" w:eastAsia="Times New Roman" w:hAnsi="Segoe UI" w:cs="Segoe UI"/>
          <w:sz w:val="18"/>
          <w:szCs w:val="18"/>
        </w:rPr>
      </w:pPr>
      <w:r w:rsidRPr="0078739F">
        <w:rPr>
          <w:rFonts w:ascii="Times New Roman" w:eastAsia="Times New Roman" w:hAnsi="Times New Roman" w:cs="Times New Roman"/>
          <w:b/>
          <w:bCs/>
          <w:szCs w:val="24"/>
        </w:rPr>
        <w:t>Table 1: Research interview participants</w:t>
      </w:r>
      <w:r w:rsidRPr="0078739F">
        <w:rPr>
          <w:rFonts w:ascii="Times New Roman" w:eastAsia="Times New Roman" w:hAnsi="Times New Roman" w:cs="Times New Roman"/>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5"/>
        <w:gridCol w:w="4635"/>
      </w:tblGrid>
      <w:tr w:rsidR="0078739F" w:rsidRPr="0078739F" w14:paraId="36E795E3" w14:textId="77777777" w:rsidTr="0078739F">
        <w:trPr>
          <w:trHeight w:val="630"/>
        </w:trPr>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3F1C51B1" w14:textId="77777777" w:rsidR="0078739F" w:rsidRPr="0078739F" w:rsidRDefault="0078739F" w:rsidP="0078739F">
            <w:pPr>
              <w:spacing w:after="0" w:line="480" w:lineRule="auto"/>
              <w:textAlignment w:val="baseline"/>
              <w:rPr>
                <w:rFonts w:ascii="Times New Roman" w:eastAsia="Times New Roman" w:hAnsi="Times New Roman" w:cs="Times New Roman"/>
                <w:szCs w:val="24"/>
              </w:rPr>
            </w:pPr>
            <w:r w:rsidRPr="0078739F">
              <w:rPr>
                <w:rFonts w:ascii="Times New Roman" w:eastAsia="Times New Roman" w:hAnsi="Times New Roman" w:cs="Times New Roman"/>
                <w:b/>
                <w:bCs/>
                <w:szCs w:val="24"/>
              </w:rPr>
              <w:t>Interviewee Category</w:t>
            </w:r>
            <w:r w:rsidRPr="0078739F">
              <w:rPr>
                <w:rFonts w:ascii="Times New Roman" w:eastAsia="Times New Roman" w:hAnsi="Times New Roman" w:cs="Times New Roman"/>
                <w:szCs w:val="24"/>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3C76DC20" w14:textId="77777777" w:rsidR="0078739F" w:rsidRPr="0078739F" w:rsidRDefault="0078739F" w:rsidP="0078739F">
            <w:pPr>
              <w:spacing w:after="0" w:line="480" w:lineRule="auto"/>
              <w:textAlignment w:val="baseline"/>
              <w:rPr>
                <w:rFonts w:ascii="Times New Roman" w:eastAsia="Times New Roman" w:hAnsi="Times New Roman" w:cs="Times New Roman"/>
                <w:szCs w:val="24"/>
              </w:rPr>
            </w:pPr>
            <w:r w:rsidRPr="0078739F">
              <w:rPr>
                <w:rFonts w:ascii="Times New Roman" w:eastAsia="Times New Roman" w:hAnsi="Times New Roman" w:cs="Times New Roman"/>
                <w:b/>
                <w:bCs/>
                <w:szCs w:val="24"/>
              </w:rPr>
              <w:t>Number Interviewed</w:t>
            </w:r>
            <w:r w:rsidRPr="0078739F">
              <w:rPr>
                <w:rFonts w:ascii="Times New Roman" w:eastAsia="Times New Roman" w:hAnsi="Times New Roman" w:cs="Times New Roman"/>
                <w:szCs w:val="24"/>
              </w:rPr>
              <w:t> </w:t>
            </w:r>
          </w:p>
        </w:tc>
      </w:tr>
      <w:tr w:rsidR="0078739F" w:rsidRPr="0078739F" w14:paraId="0E0386E4" w14:textId="77777777" w:rsidTr="0078739F">
        <w:trPr>
          <w:trHeight w:val="630"/>
        </w:trPr>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D6DEC45" w14:textId="77777777" w:rsidR="0078739F" w:rsidRPr="0078739F" w:rsidRDefault="0078739F" w:rsidP="0078739F">
            <w:pPr>
              <w:spacing w:after="0" w:line="480" w:lineRule="auto"/>
              <w:textAlignment w:val="baseline"/>
              <w:rPr>
                <w:rFonts w:ascii="Times New Roman" w:eastAsia="Times New Roman" w:hAnsi="Times New Roman" w:cs="Times New Roman"/>
                <w:szCs w:val="24"/>
              </w:rPr>
            </w:pPr>
            <w:r w:rsidRPr="0078739F">
              <w:rPr>
                <w:rFonts w:ascii="Times New Roman" w:eastAsia="Times New Roman" w:hAnsi="Times New Roman" w:cs="Times New Roman"/>
                <w:szCs w:val="24"/>
              </w:rPr>
              <w:t>Community Residents (COMR)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D0E05DC" w14:textId="77777777" w:rsidR="0078739F" w:rsidRPr="0078739F" w:rsidRDefault="0078739F" w:rsidP="0078739F">
            <w:pPr>
              <w:spacing w:after="0" w:line="480" w:lineRule="auto"/>
              <w:textAlignment w:val="baseline"/>
              <w:rPr>
                <w:rFonts w:ascii="Times New Roman" w:eastAsia="Times New Roman" w:hAnsi="Times New Roman" w:cs="Times New Roman"/>
                <w:szCs w:val="24"/>
              </w:rPr>
            </w:pPr>
            <w:r w:rsidRPr="0078739F">
              <w:rPr>
                <w:rFonts w:ascii="Times New Roman" w:eastAsia="Times New Roman" w:hAnsi="Times New Roman" w:cs="Times New Roman"/>
                <w:szCs w:val="24"/>
              </w:rPr>
              <w:t>3  </w:t>
            </w:r>
          </w:p>
        </w:tc>
      </w:tr>
      <w:tr w:rsidR="0078739F" w:rsidRPr="0078739F" w14:paraId="733C35FA" w14:textId="77777777" w:rsidTr="0078739F">
        <w:trPr>
          <w:trHeight w:val="660"/>
        </w:trPr>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385A949F" w14:textId="77777777" w:rsidR="0078739F" w:rsidRPr="0078739F" w:rsidRDefault="0078739F" w:rsidP="0078739F">
            <w:pPr>
              <w:spacing w:after="0" w:line="480" w:lineRule="auto"/>
              <w:textAlignment w:val="baseline"/>
              <w:rPr>
                <w:rFonts w:ascii="Times New Roman" w:eastAsia="Times New Roman" w:hAnsi="Times New Roman" w:cs="Times New Roman"/>
                <w:szCs w:val="24"/>
              </w:rPr>
            </w:pPr>
            <w:r w:rsidRPr="0078739F">
              <w:rPr>
                <w:rFonts w:ascii="Times New Roman" w:eastAsia="Times New Roman" w:hAnsi="Times New Roman" w:cs="Times New Roman"/>
                <w:szCs w:val="24"/>
              </w:rPr>
              <w:t>Community Organizations (COMO): leaders of organizations involved in the protests against the crypto facility.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6046FA8" w14:textId="77777777" w:rsidR="0078739F" w:rsidRPr="0078739F" w:rsidRDefault="0078739F" w:rsidP="0078739F">
            <w:pPr>
              <w:spacing w:after="0" w:line="480" w:lineRule="auto"/>
              <w:textAlignment w:val="baseline"/>
              <w:rPr>
                <w:rFonts w:ascii="Times New Roman" w:eastAsia="Times New Roman" w:hAnsi="Times New Roman" w:cs="Times New Roman"/>
                <w:szCs w:val="24"/>
              </w:rPr>
            </w:pPr>
            <w:r w:rsidRPr="0078739F">
              <w:rPr>
                <w:rFonts w:ascii="Times New Roman" w:eastAsia="Times New Roman" w:hAnsi="Times New Roman" w:cs="Times New Roman"/>
                <w:szCs w:val="24"/>
              </w:rPr>
              <w:t>3  </w:t>
            </w:r>
          </w:p>
        </w:tc>
      </w:tr>
      <w:tr w:rsidR="0078739F" w:rsidRPr="0078739F" w14:paraId="179703B4" w14:textId="77777777" w:rsidTr="0078739F">
        <w:trPr>
          <w:trHeight w:val="630"/>
        </w:trPr>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7EFAFA1" w14:textId="77777777" w:rsidR="0078739F" w:rsidRPr="0078739F" w:rsidRDefault="0078739F" w:rsidP="0078739F">
            <w:pPr>
              <w:spacing w:after="0" w:line="480" w:lineRule="auto"/>
              <w:textAlignment w:val="baseline"/>
              <w:rPr>
                <w:rFonts w:ascii="Times New Roman" w:eastAsia="Times New Roman" w:hAnsi="Times New Roman" w:cs="Times New Roman"/>
                <w:szCs w:val="24"/>
              </w:rPr>
            </w:pPr>
            <w:r w:rsidRPr="0078739F">
              <w:rPr>
                <w:rFonts w:ascii="Times New Roman" w:eastAsia="Times New Roman" w:hAnsi="Times New Roman" w:cs="Times New Roman"/>
                <w:szCs w:val="24"/>
              </w:rPr>
              <w:t>Key Informants (KI): decision makers in the crypto-facility process.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71319E69" w14:textId="77777777" w:rsidR="0078739F" w:rsidRPr="0078739F" w:rsidRDefault="0078739F" w:rsidP="0078739F">
            <w:pPr>
              <w:spacing w:after="0" w:line="480" w:lineRule="auto"/>
              <w:textAlignment w:val="baseline"/>
              <w:rPr>
                <w:rFonts w:ascii="Times New Roman" w:eastAsia="Times New Roman" w:hAnsi="Times New Roman" w:cs="Times New Roman"/>
                <w:szCs w:val="24"/>
              </w:rPr>
            </w:pPr>
            <w:r w:rsidRPr="0078739F">
              <w:rPr>
                <w:rFonts w:ascii="Times New Roman" w:eastAsia="Times New Roman" w:hAnsi="Times New Roman" w:cs="Times New Roman"/>
                <w:szCs w:val="24"/>
              </w:rPr>
              <w:t>8  </w:t>
            </w:r>
          </w:p>
        </w:tc>
      </w:tr>
    </w:tbl>
    <w:p w14:paraId="1775D70D" w14:textId="77777777" w:rsidR="0078739F" w:rsidRPr="0078739F" w:rsidRDefault="0078739F" w:rsidP="0078739F">
      <w:pPr>
        <w:spacing w:after="0" w:line="480" w:lineRule="auto"/>
        <w:ind w:firstLine="720"/>
        <w:textAlignment w:val="baseline"/>
        <w:rPr>
          <w:rFonts w:ascii="Segoe UI" w:eastAsia="Times New Roman" w:hAnsi="Segoe UI" w:cs="Segoe UI"/>
          <w:sz w:val="18"/>
          <w:szCs w:val="18"/>
        </w:rPr>
      </w:pPr>
      <w:r w:rsidRPr="0078739F">
        <w:rPr>
          <w:rFonts w:ascii="Times New Roman" w:eastAsia="Times New Roman" w:hAnsi="Times New Roman" w:cs="Times New Roman"/>
          <w:szCs w:val="24"/>
        </w:rPr>
        <w:t>  </w:t>
      </w:r>
    </w:p>
    <w:p w14:paraId="1EC7CC37" w14:textId="5DA2BFBA" w:rsidR="0078739F" w:rsidRDefault="0078739F" w:rsidP="00BF19C1">
      <w:pPr>
        <w:spacing w:after="0" w:line="480" w:lineRule="auto"/>
        <w:ind w:firstLine="720"/>
        <w:jc w:val="both"/>
        <w:textAlignment w:val="baseline"/>
        <w:rPr>
          <w:rFonts w:ascii="Times New Roman" w:eastAsia="Times New Roman" w:hAnsi="Times New Roman" w:cs="Times New Roman"/>
          <w:szCs w:val="24"/>
        </w:rPr>
      </w:pPr>
      <w:r w:rsidRPr="0078739F">
        <w:rPr>
          <w:rFonts w:ascii="Times New Roman" w:eastAsia="Times New Roman" w:hAnsi="Times New Roman" w:cs="Times New Roman"/>
          <w:szCs w:val="24"/>
        </w:rPr>
        <w:t>I recruited research participants based on a combination of purposive and snowball sampling. Using purposive and snowball sampling methods was strategic and contextually relevant. Purposive sampling was crucial in this research as it allowed for the deliberate selection of participants, ensuring that I only included residents, community organizations, and decision-makers involved in or affected by the cryptocurrency mining facility proposal. This targeted approach guaranteed that the selected cases aligned closely with my research objectives, provided depth to the investigation, and allowed for in-depth exploration of the perspectives of the key stakeholders.</w:t>
      </w:r>
    </w:p>
    <w:p w14:paraId="55C07153" w14:textId="77777777" w:rsidR="00BF19C1" w:rsidRDefault="00BF19C1" w:rsidP="00BF19C1">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rPr>
        <w:t xml:space="preserve">Complementing purposive sampling, including snowball sampling, was valuable given the nature of the study (Palinkas et al., 2013). In a low-income community like Belvoir, where social networks and connections play a significant role, snowball sampling became essential in </w:t>
      </w:r>
      <w:r>
        <w:rPr>
          <w:rStyle w:val="normaltextrun"/>
        </w:rPr>
        <w:lastRenderedPageBreak/>
        <w:t>identifying additional participants through referrals. This method allowed me to reach individuals who may not have been initially identified but possessed valuable insights into the community’s sentiments, concerns, and the decision-making processes regarding the cryptocurrency mining facility.  </w:t>
      </w:r>
      <w:r>
        <w:rPr>
          <w:rStyle w:val="eop"/>
        </w:rPr>
        <w:t> </w:t>
      </w:r>
    </w:p>
    <w:p w14:paraId="52C86F31" w14:textId="20734DDF" w:rsidR="00BF19C1" w:rsidRDefault="00BF19C1" w:rsidP="00BF19C1">
      <w:pPr>
        <w:pStyle w:val="paragraph"/>
        <w:spacing w:before="0" w:beforeAutospacing="0" w:after="0" w:afterAutospacing="0" w:line="480" w:lineRule="auto"/>
        <w:ind w:firstLine="720"/>
        <w:jc w:val="both"/>
        <w:textAlignment w:val="baseline"/>
        <w:rPr>
          <w:rStyle w:val="eop"/>
        </w:rPr>
      </w:pPr>
      <w:r>
        <w:rPr>
          <w:rStyle w:val="normaltextrun"/>
        </w:rPr>
        <w:t> To ensure that data remains rigorous, verifiable, and reliable, I also gathered and analyzed secondary data sources including public records newspaper articles, minutes of meetings and hearings, zoning ordinances, and policy documents (see full list in Appendix). Secondary data sources represent a key conduit in the interactions with the city government, the community, and respective discourses of environmental justice and economic growth surrounding the project. </w:t>
      </w:r>
    </w:p>
    <w:p w14:paraId="3B9722A6"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4D8B3C96"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28557F6C"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4B82CCDB"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4F2CF3B1"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7ABBBA6F"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12D0DD06"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4F6BFEC8"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6D640F38"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117BF1F5"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5AB02B01"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35CA4078"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547CC632"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263BB3CD" w14:textId="77777777" w:rsidR="00666EB5" w:rsidRDefault="00666EB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p>
    <w:p w14:paraId="627DF384" w14:textId="51CC5091" w:rsidR="00DA2C45" w:rsidRDefault="00DA2C45" w:rsidP="00BF19C1">
      <w:pPr>
        <w:pStyle w:val="paragraph"/>
        <w:spacing w:before="0" w:beforeAutospacing="0" w:after="0" w:afterAutospacing="0" w:line="480" w:lineRule="auto"/>
        <w:ind w:firstLine="720"/>
        <w:jc w:val="both"/>
        <w:textAlignment w:val="baseline"/>
        <w:rPr>
          <w:rStyle w:val="normaltextrun"/>
          <w:b/>
          <w:bCs/>
          <w:color w:val="000000"/>
          <w:shd w:val="clear" w:color="auto" w:fill="FFFFFF"/>
        </w:rPr>
      </w:pPr>
      <w:r>
        <w:rPr>
          <w:rStyle w:val="normaltextrun"/>
          <w:b/>
          <w:bCs/>
          <w:color w:val="000000"/>
          <w:shd w:val="clear" w:color="auto" w:fill="FFFFFF"/>
        </w:rPr>
        <w:lastRenderedPageBreak/>
        <w:t>3.3 Transcription, Coding &amp; Analysis</w:t>
      </w:r>
    </w:p>
    <w:p w14:paraId="491FC7B7" w14:textId="77777777" w:rsidR="005A7156" w:rsidRDefault="00C81282" w:rsidP="005A7156">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wacimagecontainer"/>
          <w:rFonts w:ascii="Segoe UI" w:hAnsi="Segoe UI" w:cs="Segoe UI"/>
          <w:noProof/>
          <w:color w:val="000000"/>
          <w:sz w:val="18"/>
          <w:szCs w:val="18"/>
          <w:shd w:val="clear" w:color="auto" w:fill="FFFFFF"/>
        </w:rPr>
        <w:drawing>
          <wp:inline distT="0" distB="0" distL="0" distR="0" wp14:anchorId="2F217AF9" wp14:editId="4FD0C548">
            <wp:extent cx="5455920" cy="4526280"/>
            <wp:effectExtent l="0" t="0" r="0" b="7620"/>
            <wp:docPr id="1971392859" name="Picture 4" descr="Diagram of a diagram of just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92859" name="Picture 4" descr="Diagram of a diagram of justic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5920" cy="4526280"/>
                    </a:xfrm>
                    <a:prstGeom prst="rect">
                      <a:avLst/>
                    </a:prstGeom>
                    <a:noFill/>
                    <a:ln>
                      <a:noFill/>
                    </a:ln>
                  </pic:spPr>
                </pic:pic>
              </a:graphicData>
            </a:graphic>
          </wp:inline>
        </w:drawing>
      </w:r>
      <w:r>
        <w:rPr>
          <w:color w:val="000000"/>
          <w:shd w:val="clear" w:color="auto" w:fill="FFFFFF"/>
        </w:rPr>
        <w:br/>
      </w:r>
      <w:r w:rsidR="005A7156">
        <w:rPr>
          <w:rStyle w:val="normaltextrun"/>
          <w:sz w:val="18"/>
          <w:szCs w:val="18"/>
        </w:rPr>
        <w:t>Fig. 3: Procedural Justice Framework (Author: Victor Ihuka)</w:t>
      </w:r>
      <w:r w:rsidR="005A7156">
        <w:rPr>
          <w:rStyle w:val="eop"/>
          <w:sz w:val="18"/>
          <w:szCs w:val="18"/>
        </w:rPr>
        <w:t> </w:t>
      </w:r>
    </w:p>
    <w:p w14:paraId="633D966A" w14:textId="090B2D4D" w:rsidR="005A7156" w:rsidRDefault="005A7156" w:rsidP="005A7156">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rPr>
        <w:t>Data analysis began with transcription of the interviews and a thorough review of the documents collected. For this case study, I utilized NVivo 14 software. NVivo is a qualitative data analysis software</w:t>
      </w:r>
      <w:r w:rsidR="001338F3">
        <w:rPr>
          <w:rStyle w:val="normaltextrun"/>
        </w:rPr>
        <w:t xml:space="preserve"> </w:t>
      </w:r>
      <w:r>
        <w:rPr>
          <w:rStyle w:val="normaltextrun"/>
        </w:rPr>
        <w:t>designed to help researchers organize, analyze, and find insights from unstructured data like interviews, surveys, and social media content (QSR International, 2023)  </w:t>
      </w:r>
      <w:r>
        <w:rPr>
          <w:rStyle w:val="eop"/>
        </w:rPr>
        <w:t> </w:t>
      </w:r>
    </w:p>
    <w:p w14:paraId="4CC03FAB" w14:textId="77777777" w:rsidR="005A7156" w:rsidRDefault="005A7156" w:rsidP="005A7156">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rPr>
        <w:t xml:space="preserve">I began by naming interview files according to the participant type to protect the participants’ identity: COMR(n) for Community Residents, COMO(n) for Community Organizations, and KI(n) for Key Informants. Each person was assigned a category comprised of their type and number (n). I uploaded the interviews to NVivo 14 and transcribed them in this </w:t>
      </w:r>
      <w:r>
        <w:rPr>
          <w:rStyle w:val="normaltextrun"/>
        </w:rPr>
        <w:lastRenderedPageBreak/>
        <w:t>application, ensuring a detailed and accurate representation of the spoken content. After transcribing the interviews, I then reviewed and edited the transcriptions to enhance accuracy, particularly for community-specific nuance, before diving into the coding and analysis.</w:t>
      </w:r>
      <w:r>
        <w:rPr>
          <w:rStyle w:val="eop"/>
        </w:rPr>
        <w:t> </w:t>
      </w:r>
    </w:p>
    <w:p w14:paraId="065750D3" w14:textId="4D03BC4B" w:rsidR="005A7156" w:rsidRDefault="005A7156" w:rsidP="005A7156">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rPr>
        <w:t xml:space="preserve">  I analyzed both primary and secondary data using narrative analysis. According to Nasheeda et al. (2019), narratives are more than just a collection of events; they are structured to convey meaning and purpose. Nasheeda (2019) suggests that narrative analysis can help </w:t>
      </w:r>
      <w:r w:rsidR="00EA532F">
        <w:rPr>
          <w:rStyle w:val="normaltextrun"/>
        </w:rPr>
        <w:t>researchers identify</w:t>
      </w:r>
      <w:r>
        <w:rPr>
          <w:rStyle w:val="normaltextrun"/>
        </w:rPr>
        <w:t xml:space="preserve"> the themes and patterns within stories </w:t>
      </w:r>
      <w:r w:rsidR="00696641">
        <w:rPr>
          <w:rStyle w:val="normaltextrun"/>
        </w:rPr>
        <w:t>and understand</w:t>
      </w:r>
      <w:r>
        <w:rPr>
          <w:rStyle w:val="normaltextrun"/>
        </w:rPr>
        <w:t xml:space="preserve"> the social and cultural context in which the stories are situated. This is important because stories reflect and shape cultural values, norms, and power dynamics, making them valuable tools for understanding societies (</w:t>
      </w:r>
      <w:r w:rsidR="00696641">
        <w:rPr>
          <w:rStyle w:val="normaltextrun"/>
        </w:rPr>
        <w:t>Jenkins</w:t>
      </w:r>
      <w:r>
        <w:rPr>
          <w:rStyle w:val="normaltextrun"/>
        </w:rPr>
        <w:t>, 20</w:t>
      </w:r>
      <w:r w:rsidR="00696641">
        <w:rPr>
          <w:rStyle w:val="normaltextrun"/>
        </w:rPr>
        <w:t>24</w:t>
      </w:r>
      <w:r>
        <w:rPr>
          <w:rStyle w:val="normaltextrun"/>
        </w:rPr>
        <w:t>). For this case study, I focused on the language and context related to my research questions. </w:t>
      </w:r>
      <w:r>
        <w:rPr>
          <w:rStyle w:val="eop"/>
        </w:rPr>
        <w:t> </w:t>
      </w:r>
    </w:p>
    <w:p w14:paraId="5EC46FFD" w14:textId="695DDB95" w:rsidR="005A7156" w:rsidRDefault="005A7156" w:rsidP="005A7156">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rPr>
        <w:t xml:space="preserve">Before diving into detailed analysis, I immersed myself in the narratives, reading through them multiple times to familiarize myself with the content. This process allowed me to engage with the stories and understand my participants’ perspectives. As I read and immersed myself, I </w:t>
      </w:r>
      <w:r w:rsidR="0025471E">
        <w:rPr>
          <w:rStyle w:val="normaltextrun"/>
        </w:rPr>
        <w:t>identified</w:t>
      </w:r>
      <w:r>
        <w:rPr>
          <w:rStyle w:val="normaltextrun"/>
        </w:rPr>
        <w:t xml:space="preserve"> initial patterns, themes, and recurring motifs within the narratives. These preliminary insights </w:t>
      </w:r>
      <w:r w:rsidR="00885CE9">
        <w:rPr>
          <w:rStyle w:val="normaltextrun"/>
        </w:rPr>
        <w:t>lay</w:t>
      </w:r>
      <w:r>
        <w:rPr>
          <w:rStyle w:val="normaltextrun"/>
        </w:rPr>
        <w:t xml:space="preserve"> </w:t>
      </w:r>
      <w:r w:rsidR="00885CE9">
        <w:rPr>
          <w:rStyle w:val="normaltextrun"/>
        </w:rPr>
        <w:t xml:space="preserve">the groundwork </w:t>
      </w:r>
      <w:r>
        <w:rPr>
          <w:rStyle w:val="normaltextrun"/>
        </w:rPr>
        <w:t>for the deeper analysis in the next chapter. </w:t>
      </w:r>
      <w:r>
        <w:rPr>
          <w:rStyle w:val="eop"/>
        </w:rPr>
        <w:t> </w:t>
      </w:r>
    </w:p>
    <w:p w14:paraId="310925BC" w14:textId="77777777" w:rsidR="005A7156" w:rsidRDefault="005A7156" w:rsidP="005C7A04">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rPr>
        <w:t> </w:t>
      </w:r>
      <w:r>
        <w:rPr>
          <w:rStyle w:val="normaltextrun"/>
          <w:b/>
          <w:bCs/>
        </w:rPr>
        <w:t>3.4 Ethical Considerations</w:t>
      </w:r>
      <w:r>
        <w:rPr>
          <w:rStyle w:val="normaltextrun"/>
        </w:rPr>
        <w:t xml:space="preserve"> </w:t>
      </w:r>
      <w:r>
        <w:rPr>
          <w:rStyle w:val="eop"/>
        </w:rPr>
        <w:t> </w:t>
      </w:r>
    </w:p>
    <w:p w14:paraId="46F97B8E" w14:textId="75F21E3D" w:rsidR="005A7156" w:rsidRDefault="005A7156" w:rsidP="005A7156">
      <w:pPr>
        <w:pStyle w:val="paragraph"/>
        <w:spacing w:before="0" w:beforeAutospacing="0" w:after="0" w:afterAutospacing="0" w:line="480" w:lineRule="auto"/>
        <w:ind w:firstLine="720"/>
        <w:jc w:val="both"/>
        <w:textAlignment w:val="baseline"/>
        <w:rPr>
          <w:rStyle w:val="eop"/>
        </w:rPr>
      </w:pPr>
      <w:r>
        <w:rPr>
          <w:rStyle w:val="normaltextrun"/>
        </w:rPr>
        <w:t xml:space="preserve">The research adhered to ethical principles, including informed consent, confidentiality, and anonymity. I ensured that participants understood the purpose of the research, the data collection process, and the implications of their participation. </w:t>
      </w:r>
      <w:r w:rsidR="00533C13">
        <w:rPr>
          <w:rStyle w:val="normaltextrun"/>
        </w:rPr>
        <w:t>Before conducting the interviews, I obtained i</w:t>
      </w:r>
      <w:r>
        <w:rPr>
          <w:rStyle w:val="normaltextrun"/>
        </w:rPr>
        <w:t xml:space="preserve">nformed consent from all participants. </w:t>
      </w:r>
      <w:r w:rsidR="00533C13">
        <w:rPr>
          <w:rStyle w:val="normaltextrun"/>
        </w:rPr>
        <w:t>I ensured c</w:t>
      </w:r>
      <w:r>
        <w:rPr>
          <w:rStyle w:val="normaltextrun"/>
        </w:rPr>
        <w:t>onfidentiality and anonymity were by assigning pseudonyms to participants and keeping all data secure and confidential. I attached my IRB Approval in the Appendix section. </w:t>
      </w:r>
      <w:r>
        <w:rPr>
          <w:rStyle w:val="eop"/>
        </w:rPr>
        <w:t> </w:t>
      </w:r>
    </w:p>
    <w:p w14:paraId="05E6E930" w14:textId="77777777" w:rsidR="00127108" w:rsidRDefault="00127108" w:rsidP="00127108">
      <w:pPr>
        <w:pStyle w:val="paragraph"/>
        <w:spacing w:before="0" w:beforeAutospacing="0" w:after="0" w:afterAutospacing="0" w:line="480" w:lineRule="auto"/>
        <w:ind w:firstLine="720"/>
        <w:jc w:val="both"/>
        <w:textAlignment w:val="baseline"/>
      </w:pPr>
      <w:r>
        <w:rPr>
          <w:rStyle w:val="normaltextrun"/>
          <w:b/>
          <w:bCs/>
        </w:rPr>
        <w:lastRenderedPageBreak/>
        <w:t xml:space="preserve">3.5 Opposition to the Crypto Project </w:t>
      </w:r>
      <w:r>
        <w:rPr>
          <w:rStyle w:val="eop"/>
        </w:rPr>
        <w:t> </w:t>
      </w:r>
    </w:p>
    <w:p w14:paraId="068C8C9D" w14:textId="77777777" w:rsidR="00127108" w:rsidRDefault="00127108" w:rsidP="00127108">
      <w:pPr>
        <w:pStyle w:val="paragraph"/>
        <w:spacing w:before="0" w:beforeAutospacing="0" w:after="0" w:afterAutospacing="0" w:line="480" w:lineRule="auto"/>
        <w:ind w:firstLine="720"/>
        <w:jc w:val="both"/>
        <w:textAlignment w:val="baseline"/>
      </w:pPr>
      <w:r>
        <w:rPr>
          <w:rStyle w:val="normaltextrun"/>
        </w:rPr>
        <w:t>Opposition to the crypto project came from residents, parents of the students in the Belvoir elementary school, community organizations like the Association of Mexicans in North Carolina (AMEXCAN), Citizens Advocating for Racial Equity and Equality (C.A.R.E.E), Daughters of Worth, North of the River Association NOTRA), and a local ministerial group in the area. The opposition raised issues that ranged from racially- motivated siting decisions to noise pollution, as well as an increase in electricity tariffs for the community (Personal Communication, 2022). </w:t>
      </w:r>
      <w:r>
        <w:rPr>
          <w:rStyle w:val="eop"/>
        </w:rPr>
        <w:t> </w:t>
      </w:r>
    </w:p>
    <w:p w14:paraId="58FB2306" w14:textId="77777777" w:rsidR="00127108" w:rsidRDefault="00127108" w:rsidP="00127108">
      <w:pPr>
        <w:pStyle w:val="paragraph"/>
        <w:spacing w:before="0" w:beforeAutospacing="0" w:after="0" w:afterAutospacing="0" w:line="480" w:lineRule="auto"/>
        <w:ind w:firstLine="720"/>
        <w:jc w:val="both"/>
        <w:textAlignment w:val="baseline"/>
      </w:pPr>
      <w:r>
        <w:rPr>
          <w:rStyle w:val="normaltextrun"/>
        </w:rPr>
        <w:t>In the next chapter, I will present the findings from this case study. The study centers on three main questions:  </w:t>
      </w:r>
      <w:r>
        <w:rPr>
          <w:rStyle w:val="eop"/>
        </w:rPr>
        <w:t> </w:t>
      </w:r>
    </w:p>
    <w:p w14:paraId="357B7BAA" w14:textId="77777777" w:rsidR="00127108" w:rsidRDefault="00127108" w:rsidP="00127108">
      <w:pPr>
        <w:pStyle w:val="paragraph"/>
        <w:numPr>
          <w:ilvl w:val="0"/>
          <w:numId w:val="1"/>
        </w:numPr>
        <w:spacing w:before="0" w:beforeAutospacing="0" w:after="0" w:afterAutospacing="0" w:line="480" w:lineRule="auto"/>
        <w:ind w:left="1440" w:firstLine="0"/>
        <w:jc w:val="both"/>
        <w:textAlignment w:val="baseline"/>
      </w:pPr>
      <w:r>
        <w:rPr>
          <w:rStyle w:val="normaltextrun"/>
        </w:rPr>
        <w:t>What aspects of (or lack thereof) of the proposal for Compute North to build a crypto-currency facility in Pitt County reflected transparency? </w:t>
      </w:r>
      <w:r>
        <w:rPr>
          <w:rStyle w:val="eop"/>
        </w:rPr>
        <w:t> </w:t>
      </w:r>
    </w:p>
    <w:p w14:paraId="5D440478" w14:textId="77777777" w:rsidR="00127108" w:rsidRDefault="00127108" w:rsidP="00127108">
      <w:pPr>
        <w:pStyle w:val="paragraph"/>
        <w:numPr>
          <w:ilvl w:val="0"/>
          <w:numId w:val="2"/>
        </w:numPr>
        <w:spacing w:before="0" w:beforeAutospacing="0" w:after="0" w:afterAutospacing="0" w:line="480" w:lineRule="auto"/>
        <w:ind w:left="1440" w:firstLine="0"/>
        <w:jc w:val="both"/>
        <w:textAlignment w:val="baseline"/>
      </w:pPr>
      <w:r>
        <w:rPr>
          <w:rStyle w:val="normaltextrun"/>
        </w:rPr>
        <w:t>How were community members able to participate in the process and was this participation full and equitable?</w:t>
      </w:r>
      <w:r>
        <w:rPr>
          <w:rStyle w:val="eop"/>
        </w:rPr>
        <w:t> </w:t>
      </w:r>
    </w:p>
    <w:p w14:paraId="156C5606" w14:textId="40B456BC" w:rsidR="00AD3502" w:rsidRDefault="00127108" w:rsidP="00127108">
      <w:pPr>
        <w:pStyle w:val="paragraph"/>
        <w:numPr>
          <w:ilvl w:val="0"/>
          <w:numId w:val="3"/>
        </w:numPr>
        <w:spacing w:before="0" w:beforeAutospacing="0" w:after="0" w:afterAutospacing="0" w:line="480" w:lineRule="auto"/>
        <w:ind w:left="1440" w:firstLine="0"/>
        <w:jc w:val="both"/>
        <w:textAlignment w:val="baseline"/>
        <w:rPr>
          <w:rStyle w:val="normaltextrun"/>
        </w:rPr>
      </w:pPr>
      <w:r>
        <w:rPr>
          <w:rStyle w:val="normaltextrun"/>
        </w:rPr>
        <w:t>What were community members’ perceptions of fairness regarding their participation and access to support and information during this process?</w:t>
      </w:r>
    </w:p>
    <w:p w14:paraId="61703C0B" w14:textId="77777777" w:rsidR="00AD3502" w:rsidRDefault="00AD3502">
      <w:pPr>
        <w:rPr>
          <w:rStyle w:val="normaltextrun"/>
          <w:rFonts w:ascii="Times New Roman" w:eastAsia="Times New Roman" w:hAnsi="Times New Roman" w:cs="Times New Roman"/>
          <w:szCs w:val="24"/>
        </w:rPr>
      </w:pPr>
      <w:r>
        <w:rPr>
          <w:rStyle w:val="normaltextrun"/>
        </w:rPr>
        <w:br w:type="page"/>
      </w:r>
    </w:p>
    <w:p w14:paraId="73990ADC" w14:textId="77777777" w:rsidR="005A1B12" w:rsidRDefault="005A1B12" w:rsidP="00F90A95">
      <w:pPr>
        <w:spacing w:after="0" w:line="480" w:lineRule="auto"/>
        <w:ind w:firstLine="720"/>
        <w:jc w:val="center"/>
        <w:rPr>
          <w:rFonts w:ascii="Times New Roman" w:eastAsia="Times New Roman" w:hAnsi="Times New Roman" w:cs="Times New Roman"/>
          <w:b/>
          <w:bCs/>
          <w:szCs w:val="24"/>
        </w:rPr>
        <w:sectPr w:rsidR="005A1B12" w:rsidSect="005A1B12">
          <w:type w:val="continuous"/>
          <w:pgSz w:w="12240" w:h="15840"/>
          <w:pgMar w:top="1440" w:right="1440" w:bottom="1440" w:left="1440" w:header="720" w:footer="720" w:gutter="0"/>
          <w:cols w:space="720"/>
          <w:titlePg/>
          <w:docGrid w:linePitch="360"/>
        </w:sectPr>
      </w:pPr>
    </w:p>
    <w:p w14:paraId="47E8CDBB" w14:textId="4A41111D" w:rsidR="00F90A95" w:rsidRPr="00F90A95" w:rsidRDefault="00F90A95" w:rsidP="00F90A95">
      <w:pPr>
        <w:spacing w:after="0" w:line="480" w:lineRule="auto"/>
        <w:ind w:firstLine="720"/>
        <w:jc w:val="center"/>
        <w:rPr>
          <w:rFonts w:ascii="Times New Roman" w:eastAsia="Times New Roman" w:hAnsi="Times New Roman" w:cs="Times New Roman"/>
          <w:b/>
          <w:bCs/>
          <w:szCs w:val="24"/>
        </w:rPr>
      </w:pPr>
      <w:r w:rsidRPr="00F90A95">
        <w:rPr>
          <w:rFonts w:ascii="Times New Roman" w:eastAsia="Times New Roman" w:hAnsi="Times New Roman" w:cs="Times New Roman"/>
          <w:b/>
          <w:bCs/>
          <w:szCs w:val="24"/>
        </w:rPr>
        <w:lastRenderedPageBreak/>
        <w:t>C</w:t>
      </w:r>
      <w:r w:rsidRPr="0098389B">
        <w:rPr>
          <w:rFonts w:ascii="Times New Roman" w:eastAsia="Times New Roman" w:hAnsi="Times New Roman" w:cs="Times New Roman"/>
          <w:b/>
          <w:bCs/>
          <w:szCs w:val="24"/>
        </w:rPr>
        <w:t>HAPTER</w:t>
      </w:r>
      <w:r w:rsidRPr="00F90A95">
        <w:rPr>
          <w:rFonts w:ascii="Times New Roman" w:eastAsia="Times New Roman" w:hAnsi="Times New Roman" w:cs="Times New Roman"/>
          <w:b/>
          <w:bCs/>
          <w:szCs w:val="24"/>
        </w:rPr>
        <w:t xml:space="preserve"> 4</w:t>
      </w:r>
      <w:r w:rsidR="009777F8">
        <w:rPr>
          <w:rFonts w:ascii="Times New Roman" w:eastAsia="Times New Roman" w:hAnsi="Times New Roman" w:cs="Times New Roman"/>
          <w:b/>
          <w:bCs/>
          <w:szCs w:val="24"/>
        </w:rPr>
        <w:t xml:space="preserve">- </w:t>
      </w:r>
      <w:r w:rsidR="009777F8" w:rsidRPr="00F90A95">
        <w:rPr>
          <w:rFonts w:ascii="Times New Roman" w:eastAsia="Times New Roman" w:hAnsi="Times New Roman" w:cs="Times New Roman"/>
          <w:b/>
          <w:bCs/>
          <w:szCs w:val="24"/>
        </w:rPr>
        <w:t>EMPIRICAL</w:t>
      </w:r>
      <w:r w:rsidRPr="00F90A95">
        <w:rPr>
          <w:rFonts w:ascii="Times New Roman" w:eastAsia="Times New Roman" w:hAnsi="Times New Roman" w:cs="Times New Roman"/>
          <w:b/>
          <w:bCs/>
          <w:szCs w:val="24"/>
        </w:rPr>
        <w:t xml:space="preserve"> </w:t>
      </w:r>
      <w:r w:rsidR="004370DC" w:rsidRPr="0098389B">
        <w:rPr>
          <w:rFonts w:ascii="Times New Roman" w:eastAsia="Times New Roman" w:hAnsi="Times New Roman" w:cs="Times New Roman"/>
          <w:b/>
          <w:bCs/>
          <w:szCs w:val="24"/>
        </w:rPr>
        <w:t>FINDINGS</w:t>
      </w:r>
      <w:r w:rsidRPr="00F90A95">
        <w:rPr>
          <w:rFonts w:ascii="Times New Roman" w:eastAsia="Times New Roman" w:hAnsi="Times New Roman" w:cs="Times New Roman"/>
          <w:b/>
          <w:bCs/>
          <w:szCs w:val="24"/>
        </w:rPr>
        <w:t xml:space="preserve"> </w:t>
      </w:r>
      <w:r w:rsidR="00631A12">
        <w:rPr>
          <w:rFonts w:ascii="Times New Roman" w:eastAsia="Times New Roman" w:hAnsi="Times New Roman" w:cs="Times New Roman"/>
          <w:b/>
          <w:bCs/>
          <w:szCs w:val="24"/>
        </w:rPr>
        <w:t>(</w:t>
      </w:r>
      <w:r w:rsidR="004370DC" w:rsidRPr="0098389B">
        <w:rPr>
          <w:rFonts w:ascii="Times New Roman" w:eastAsia="Times New Roman" w:hAnsi="Times New Roman" w:cs="Times New Roman"/>
          <w:b/>
          <w:bCs/>
          <w:szCs w:val="24"/>
        </w:rPr>
        <w:t>PROCEDURAL</w:t>
      </w:r>
      <w:r w:rsidR="0098389B" w:rsidRPr="0098389B">
        <w:rPr>
          <w:rFonts w:ascii="Times New Roman" w:eastAsia="Times New Roman" w:hAnsi="Times New Roman" w:cs="Times New Roman"/>
          <w:b/>
          <w:bCs/>
          <w:szCs w:val="24"/>
        </w:rPr>
        <w:t xml:space="preserve"> JUSTICE</w:t>
      </w:r>
      <w:r w:rsidR="00631A12">
        <w:rPr>
          <w:rFonts w:ascii="Times New Roman" w:eastAsia="Times New Roman" w:hAnsi="Times New Roman" w:cs="Times New Roman"/>
          <w:b/>
          <w:bCs/>
          <w:szCs w:val="24"/>
        </w:rPr>
        <w:t>)</w:t>
      </w:r>
    </w:p>
    <w:p w14:paraId="4929625D"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In analyzing the data for this case study, I focused specifically on procedural justice. I've organized my findings around different events that happened in the process and aspects of procedural justice surrounding the proposed crypto project.   </w:t>
      </w:r>
    </w:p>
    <w:p w14:paraId="53AF650C"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In my interviews with residents, community leaders and key informants, it became evident that the residents felt a lack of transparency and fairness and a gap in information throughout the project. According to (Skinner-Thompson, 2022), procedural justice involves ensuring that communities can engage as equal partners in all stages of decision-making processes related to their environment. This perceived disconnect between community engagement and decision-making within the crypto project draws attention to a broader issue that becomes apparent when examining Compute North's initial interactions with Pitt County authorities.  </w:t>
      </w:r>
    </w:p>
    <w:p w14:paraId="0AC46058" w14:textId="77777777" w:rsidR="00F90A95" w:rsidRPr="00F90A95" w:rsidRDefault="00F90A95" w:rsidP="0098389B">
      <w:pPr>
        <w:spacing w:after="0" w:line="480" w:lineRule="auto"/>
        <w:ind w:firstLine="720"/>
        <w:jc w:val="both"/>
        <w:rPr>
          <w:rFonts w:ascii="Times New Roman" w:eastAsia="Times New Roman" w:hAnsi="Times New Roman" w:cs="Times New Roman"/>
          <w:b/>
          <w:bCs/>
          <w:szCs w:val="24"/>
        </w:rPr>
      </w:pPr>
      <w:r w:rsidRPr="00F90A95">
        <w:rPr>
          <w:rFonts w:ascii="Times New Roman" w:eastAsia="Times New Roman" w:hAnsi="Times New Roman" w:cs="Times New Roman"/>
          <w:b/>
          <w:bCs/>
          <w:szCs w:val="24"/>
        </w:rPr>
        <w:t xml:space="preserve">4.1 Compute North Arrives in Pitt County – Differing Narratives  </w:t>
      </w:r>
    </w:p>
    <w:p w14:paraId="2AB0C16C"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In examining the procedural justice or its absence in the cryptocurrency project, it's essential to start from the beginning. There have been varied accounts of how Compute North first came to Pitt County and why it chose the site it did. During our interview, the Greenville Utilities Commission (GUC) shared that Compute North initially contacted them about power availability. GUC conducted basic inquiries because it was a cold call. GUC responded to Compute North's questions about power load, quality, and potential sites and provided the requested information. Later, Compute North returned with a more serious inquiry about power availability and site suitability.  </w:t>
      </w:r>
    </w:p>
    <w:p w14:paraId="59F92194"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The Pitt County Planning and Development Department (henceforth called the Pitt County Planning Department) offered a different narrative. The Pitt County Planning Department indicated they were the first to be contacted by the cryptocurrency firm, unaware that discussions </w:t>
      </w:r>
      <w:r w:rsidRPr="00F90A95">
        <w:rPr>
          <w:rFonts w:ascii="Times New Roman" w:eastAsia="Times New Roman" w:hAnsi="Times New Roman" w:cs="Times New Roman"/>
          <w:szCs w:val="24"/>
        </w:rPr>
        <w:lastRenderedPageBreak/>
        <w:t xml:space="preserve">with GUC had already occurred. The Planning Department also admitted they were unaware of the preliminary talks between Compute North and GUC. Greenville Utilities Commission (GUC) considered various site factors, such as proximity to substations for easy linkage. GUC also confirmed that they had enough capacity to undertake the project, which was one of the conditions required for the project to take off.   </w:t>
      </w:r>
    </w:p>
    <w:p w14:paraId="458A0055"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Talking about the initial communications with the community about the cryptocurrency facility, one community leader who also lives in Belvoir told me that they "didn't hear about [the crypto-mining facility] coming here or trying to come North of the River" until they heard it from the community members fighting the project, because "they didn't provide information." In the community leader’s own words: "There was no information provided. I hadn't even heard of it. And I'm on the Board of Education. I retired from the Sheriff's Office. I'm passing in the community. I've been passing there for 32 years. That was never brought to my attention until [the community members fighting against the project] brought it, and it was not by the county or the company. So, we were not informed. It was like, you know how you try to slip something in, that's what it was like. But then [we] got wind of it" (Community Leader, personal communication, [07/26/2023]).  </w:t>
      </w:r>
    </w:p>
    <w:p w14:paraId="5A3BA75A"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Procedural justice emphasizes not just the outcomes of decisions but critically, the fairness of the processes that lead to those decisions (Kuehn, 2000). This fairness is significantly impacted by how and when information is shared among all stakeholders involved, including community residents.   </w:t>
      </w:r>
    </w:p>
    <w:p w14:paraId="3D9005CE"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The early engagement and transparency communicated through clear and accessible information are not merely procedural niceties but are necessary for ensuring that all voices are heard and considered equally. This is crucial in a project like the cryptocurrency facility that would have significant environmental, social, and economic impacts on the Belvoir community.  </w:t>
      </w:r>
    </w:p>
    <w:p w14:paraId="593B8F12"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When communities are not provided with accessible and timely information about projects that will affect them, it undermines the legitimacy of the entire decision-making process.  In this case, this led to skepticism regarding the motives behind the project, reduced trust in the institutions governing the process, as the community felt that their rights to fair participation were being ignored.  </w:t>
      </w:r>
    </w:p>
    <w:p w14:paraId="5CEC7A35"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The Association of Mexicans in North Carolina (AMEXCAN), a key community organization that supports Latinx residents in Pitt County and opposed the project, suggested another layer to the situation. AMEXCAN claimed that the ENC Alliance and GUC were actively involved in bringing Compute North to the area. Another community organization that joined in the resistance was the North of the River Association (NOTRA). NOTRA organized community meetings and outreach events to create awareness in the community about the crypto facility. NOTRA also believes the Eastern North Alliance “were behind this issue of allowing this [crypto-mining facility].” They believe ENC and the Pitt County Economic Development (PCED) Department were the two involved with the permitting of the crypto facility.  </w:t>
      </w:r>
    </w:p>
    <w:p w14:paraId="771926D5"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 The Greenville Eastern North Carolina (ENC) Alliance is a public-private partnership that works to strengthen economic progress by bringing new capital investment and new well-paying jobs to the community. According to their website, they achieve this by "selling Pitt County to domestic and international markets to attract new industry while retaining and expanding existing industry" (ENC Alliance, n.d.).  </w:t>
      </w:r>
    </w:p>
    <w:p w14:paraId="1AF3A295" w14:textId="77777777" w:rsidR="00F90A95" w:rsidRP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 xml:space="preserve">Regardless of the actual origin stories of how Compute North came to Pitt County and chose the site they did; the above narratives demonstrate two important facets of procedural justice lacking from the start. First, there was a clear lack of transparency regarding how Compute North decided to locate in Pitt County and how they selected the site they did. While the Pitt County Planning Department thought they were the first contact, GUC also had a similar assertion. At the same time, AMEXCAN understood that it was the ENC Alliance that had the first contact with Compute North. Such uncertainty was a direct result of the lack of transparency. Secondly, residents and community organizations were left out of the initial process. Instead of engaging the community as equal partners, key decisions regarding the initial project were made without adequate community consultation or involvement. Although there was also no requirement to include them in the beginning stages as county economic project information are classified during the negotiation phase, and there was certainly no requirement to be transparent from the start, doing so may represent an act of good faith and an effort to be more transparent and equitable in the process. Instead, the lack of inclusivity and transparency ultimately led to the community feeling sidelined and overlooked as I will demonstrate. The lack of direct contradiction to the principles of procedural justice that advocate for fair and equitable representation in environmental decisions.  </w:t>
      </w:r>
    </w:p>
    <w:p w14:paraId="0FB0E282" w14:textId="77777777" w:rsidR="00F90A95" w:rsidRDefault="00F90A95" w:rsidP="0098389B">
      <w:pPr>
        <w:spacing w:after="0" w:line="480" w:lineRule="auto"/>
        <w:ind w:firstLine="720"/>
        <w:jc w:val="both"/>
        <w:rPr>
          <w:rFonts w:ascii="Times New Roman" w:eastAsia="Times New Roman" w:hAnsi="Times New Roman" w:cs="Times New Roman"/>
          <w:szCs w:val="24"/>
        </w:rPr>
      </w:pPr>
      <w:r w:rsidRPr="00F90A95">
        <w:rPr>
          <w:rFonts w:ascii="Times New Roman" w:eastAsia="Times New Roman" w:hAnsi="Times New Roman" w:cs="Times New Roman"/>
          <w:szCs w:val="24"/>
        </w:rPr>
        <w:t>Once the site was selected, the Pitt County Planning Department faced the challenge of amending the county zoning ordinance to recognize cryptocurrency as a new land use, labeled "Large Scale Data Processing." To make this happen, the Pitt County Planning Department would need to create a new section in the zoning ordinance, determining which zones would permit this new use, and then undergo the two-step process of amending the ordinance to add Large Scale Data Processing to the Table of Permitted Uses in the zoning ordinance. This two-step process is discussed in detail in the next page. After the zoning amendment was approved, this is when the process for obtaining a Special Use Permit (SUP) began, which did require community involvement. However, as although Compute North met the requirements for communicating their proposal to community members with the informational session, the minimal effort on their part led to much more significant concerns among community members and intensified opposition to the project.</w:t>
      </w:r>
    </w:p>
    <w:p w14:paraId="58E0F414" w14:textId="77777777" w:rsidR="00DA3E89" w:rsidRPr="00DA3E89" w:rsidRDefault="00DA3E89" w:rsidP="00F21B45">
      <w:pPr>
        <w:spacing w:after="0" w:line="480" w:lineRule="auto"/>
        <w:ind w:firstLine="720"/>
        <w:jc w:val="both"/>
        <w:rPr>
          <w:rFonts w:ascii="Times New Roman" w:eastAsia="Times New Roman" w:hAnsi="Times New Roman" w:cs="Times New Roman"/>
          <w:b/>
          <w:bCs/>
          <w:szCs w:val="24"/>
        </w:rPr>
      </w:pPr>
      <w:r w:rsidRPr="00DA3E89">
        <w:rPr>
          <w:rFonts w:ascii="Times New Roman" w:eastAsia="Times New Roman" w:hAnsi="Times New Roman" w:cs="Times New Roman"/>
          <w:b/>
          <w:bCs/>
          <w:szCs w:val="24"/>
        </w:rPr>
        <w:t xml:space="preserve">4.2 Zoning Amendment &amp; Special Use Permit Application  </w:t>
      </w:r>
    </w:p>
    <w:p w14:paraId="49009BE6" w14:textId="77777777" w:rsidR="00DA3E89" w:rsidRPr="00DA3E89" w:rsidRDefault="00DA3E89" w:rsidP="00F21B45">
      <w:pPr>
        <w:spacing w:after="0" w:line="480" w:lineRule="auto"/>
        <w:ind w:firstLine="720"/>
        <w:jc w:val="both"/>
        <w:rPr>
          <w:rFonts w:ascii="Times New Roman" w:eastAsia="Times New Roman" w:hAnsi="Times New Roman" w:cs="Times New Roman"/>
          <w:szCs w:val="24"/>
        </w:rPr>
      </w:pPr>
      <w:r w:rsidRPr="00DA3E89">
        <w:rPr>
          <w:rFonts w:ascii="Times New Roman" w:eastAsia="Times New Roman" w:hAnsi="Times New Roman" w:cs="Times New Roman"/>
          <w:szCs w:val="24"/>
        </w:rPr>
        <w:t xml:space="preserve">The amendment of the Pitt County zoning ordinance to accommodate large-scale data processing centers, under which cryptocurrency mining facilities like Compute North fall, reveals a complex interplay of procedural justice and community involvement. While technically open to public participation, the amendment process revealed significant gaps in how procedural justice was enacted and perceived by the community.  </w:t>
      </w:r>
    </w:p>
    <w:p w14:paraId="3769B154" w14:textId="77777777" w:rsidR="00DA3E89" w:rsidRPr="00DA3E89" w:rsidRDefault="00DA3E89" w:rsidP="00F21B45">
      <w:pPr>
        <w:spacing w:after="0" w:line="480" w:lineRule="auto"/>
        <w:ind w:firstLine="720"/>
        <w:jc w:val="both"/>
        <w:rPr>
          <w:rFonts w:ascii="Times New Roman" w:eastAsia="Times New Roman" w:hAnsi="Times New Roman" w:cs="Times New Roman"/>
          <w:szCs w:val="24"/>
        </w:rPr>
      </w:pPr>
      <w:r w:rsidRPr="00DA3E89">
        <w:rPr>
          <w:rFonts w:ascii="Times New Roman" w:eastAsia="Times New Roman" w:hAnsi="Times New Roman" w:cs="Times New Roman"/>
          <w:szCs w:val="24"/>
        </w:rPr>
        <w:t xml:space="preserve">The process officially began on August 18th, 2021, when the Pitt County Planning Board voted unanimously to recommend approval of an amendment, requested by Compute North, to add “Data Processing Facility (Large Scale)” to the Pitt County Zoning Ordinance Table of Permitted Uses (Table 1). At that time the board advised that the amendment is “consistent with the Pitt County Comprehensive Land Use Plan and other applicable plans, and it is reasonable and within the public interest” (Pitt County, North Carolina, 2021). This was the first step in the zoning ordinance amendment. The second step of the process involved the Board of Commissioners’ approval of the recommendation to add the permitted use from the Planning Board. On September 27, 2021, the Pitt County Planning Board approved this text amendment to add the proposed use to the Table of Permitted Uses in the Pitt County Zoning Ordinance and to establish specific development standards (Pitt County Board of Commissioners, 2021). The next stage from here was for the county Board of Commissioners to vote on the Special Use Permit application.  </w:t>
      </w:r>
    </w:p>
    <w:p w14:paraId="6CC4B722" w14:textId="77777777" w:rsidR="00DA3E89" w:rsidRPr="00DA3E89" w:rsidRDefault="00DA3E89" w:rsidP="00F21B45">
      <w:pPr>
        <w:spacing w:after="0" w:line="480" w:lineRule="auto"/>
        <w:ind w:firstLine="720"/>
        <w:jc w:val="both"/>
        <w:rPr>
          <w:rFonts w:ascii="Times New Roman" w:eastAsia="Times New Roman" w:hAnsi="Times New Roman" w:cs="Times New Roman"/>
          <w:szCs w:val="24"/>
        </w:rPr>
      </w:pPr>
      <w:r w:rsidRPr="00DA3E89">
        <w:rPr>
          <w:rFonts w:ascii="Times New Roman" w:eastAsia="Times New Roman" w:hAnsi="Times New Roman" w:cs="Times New Roman"/>
          <w:szCs w:val="24"/>
        </w:rPr>
        <w:t xml:space="preserve">The zoning ordinance amendments recommended by the Pitt County Planning Department were executed without explicitly naming cryptocurrency as the beneficiary. Even though the Planning Department said that Large Scale Data Processing is an umbrella term that includes cryptocurrency mining operations, some study participants perceived it as deceptive.   </w:t>
      </w:r>
    </w:p>
    <w:p w14:paraId="51B28877" w14:textId="77777777" w:rsidR="00DA3E89" w:rsidRPr="00DA3E89" w:rsidRDefault="00DA3E89" w:rsidP="00F21B45">
      <w:pPr>
        <w:spacing w:after="0" w:line="480" w:lineRule="auto"/>
        <w:ind w:firstLine="720"/>
        <w:jc w:val="both"/>
        <w:rPr>
          <w:rFonts w:ascii="Times New Roman" w:eastAsia="Times New Roman" w:hAnsi="Times New Roman" w:cs="Times New Roman"/>
          <w:szCs w:val="24"/>
        </w:rPr>
      </w:pPr>
      <w:r w:rsidRPr="00DA3E89">
        <w:rPr>
          <w:rFonts w:ascii="Times New Roman" w:eastAsia="Times New Roman" w:hAnsi="Times New Roman" w:cs="Times New Roman"/>
          <w:szCs w:val="24"/>
        </w:rPr>
        <w:t xml:space="preserve">This change, ostensibly presented as a generic update for data centers, masked the specific implications for cryptocurrency mining, which often has significant environmental and social impacts. This obfuscation can be seen as a deviation from the principles of procedural justice, which, as described by Skinner-Thompson (2022), demand that impacted communities engage as equal partners in environmental decision-making. This action contradicts the essence of procedural justice, which involves not only transparent and inclusive participation but also ensuring that all parties understand the implications of the decisions being made.   </w:t>
      </w:r>
    </w:p>
    <w:p w14:paraId="492A1379" w14:textId="77777777" w:rsidR="00DA3E89" w:rsidRPr="00DA3E89" w:rsidRDefault="00DA3E89" w:rsidP="00F21B45">
      <w:pPr>
        <w:spacing w:after="0" w:line="480" w:lineRule="auto"/>
        <w:ind w:firstLine="720"/>
        <w:jc w:val="both"/>
        <w:rPr>
          <w:rFonts w:ascii="Times New Roman" w:eastAsia="Times New Roman" w:hAnsi="Times New Roman" w:cs="Times New Roman"/>
          <w:szCs w:val="24"/>
        </w:rPr>
      </w:pPr>
      <w:r w:rsidRPr="00DA3E89">
        <w:rPr>
          <w:rFonts w:ascii="Times New Roman" w:eastAsia="Times New Roman" w:hAnsi="Times New Roman" w:cs="Times New Roman"/>
          <w:szCs w:val="24"/>
        </w:rPr>
        <w:t xml:space="preserve">However, seven days before the Pitt County Board of Commissioners approved the zoning ordinance amendment, on September 20th, the Pitt County Planning Department received an application from Compute North for a SUP to operate a ‘Large-Scale Data Processing’ facility in Pitt County. The Pitt County Planning Board members are appointed by the county commissioners, whereas the Board of Commissioners are elected by the public.  </w:t>
      </w:r>
    </w:p>
    <w:p w14:paraId="6E39E56B" w14:textId="77777777" w:rsidR="00DA3E89" w:rsidRPr="00DA3E89" w:rsidRDefault="00DA3E89" w:rsidP="00F21B45">
      <w:pPr>
        <w:spacing w:after="0" w:line="480" w:lineRule="auto"/>
        <w:ind w:firstLine="720"/>
        <w:jc w:val="both"/>
        <w:rPr>
          <w:rFonts w:ascii="Times New Roman" w:eastAsia="Times New Roman" w:hAnsi="Times New Roman" w:cs="Times New Roman"/>
          <w:szCs w:val="24"/>
        </w:rPr>
      </w:pPr>
      <w:r w:rsidRPr="00DA3E89">
        <w:rPr>
          <w:rFonts w:ascii="Times New Roman" w:eastAsia="Times New Roman" w:hAnsi="Times New Roman" w:cs="Times New Roman"/>
          <w:szCs w:val="24"/>
        </w:rPr>
        <w:t xml:space="preserve">The timing of the SUP application is interesting. Most of the community members I spoke to mentioned that they had first heard about the project through informal channels. One resident remembered getting a text from a friend asking if they were aware of a cryptocurrency facility that was going to be built “across the field from Belvoir Elementary”. It is also important to note that this happened less than two weeks before the county commissioners were going to hear and decide on the SUP. According to this community resident, their friend knew about the crypto facility only because a landowner had gotten a letter from the county advising them that this Crypto facility was requesting a SUP.  </w:t>
      </w:r>
    </w:p>
    <w:p w14:paraId="3E231941" w14:textId="77777777" w:rsidR="00DA3E89" w:rsidRPr="00DA3E89" w:rsidRDefault="00DA3E89" w:rsidP="00F21B45">
      <w:pPr>
        <w:spacing w:after="0" w:line="480" w:lineRule="auto"/>
        <w:ind w:firstLine="720"/>
        <w:jc w:val="both"/>
        <w:rPr>
          <w:rFonts w:ascii="Times New Roman" w:eastAsia="Times New Roman" w:hAnsi="Times New Roman" w:cs="Times New Roman"/>
          <w:szCs w:val="24"/>
        </w:rPr>
      </w:pPr>
      <w:r w:rsidRPr="00DA3E89">
        <w:rPr>
          <w:rFonts w:ascii="Times New Roman" w:eastAsia="Times New Roman" w:hAnsi="Times New Roman" w:cs="Times New Roman"/>
          <w:szCs w:val="24"/>
        </w:rPr>
        <w:t xml:space="preserve">Another resident participant in this study remembers that the first thing they realized at the way the project information was being communicated was that “somebody was being sneaky”, as if the actors would rather the community not know what was going on. Another resident thought that the county and the utilities company were trying to “slide [the crypto facility] into Belvoir without the awareness of the community” (Community Resident, personal communication, [07/10/2023]). </w:t>
      </w:r>
    </w:p>
    <w:p w14:paraId="638CB54B" w14:textId="77777777" w:rsidR="00DA3E89" w:rsidRPr="00DA3E89" w:rsidRDefault="00DA3E89" w:rsidP="00F21B45">
      <w:pPr>
        <w:spacing w:after="0" w:line="480" w:lineRule="auto"/>
        <w:ind w:firstLine="720"/>
        <w:jc w:val="both"/>
        <w:rPr>
          <w:rFonts w:ascii="Times New Roman" w:eastAsia="Times New Roman" w:hAnsi="Times New Roman" w:cs="Times New Roman"/>
          <w:b/>
          <w:bCs/>
          <w:szCs w:val="24"/>
        </w:rPr>
      </w:pPr>
      <w:r w:rsidRPr="00DA3E89">
        <w:rPr>
          <w:rFonts w:ascii="Times New Roman" w:eastAsia="Times New Roman" w:hAnsi="Times New Roman" w:cs="Times New Roman"/>
          <w:b/>
          <w:bCs/>
          <w:szCs w:val="24"/>
        </w:rPr>
        <w:t xml:space="preserve">4.3 Crypto Facility Information Notice &amp; Compute North Open House  </w:t>
      </w:r>
    </w:p>
    <w:p w14:paraId="2813E08E" w14:textId="77777777" w:rsidR="00DA3E89" w:rsidRPr="00DA3E89" w:rsidRDefault="00DA3E89" w:rsidP="00F21B45">
      <w:pPr>
        <w:spacing w:after="0" w:line="480" w:lineRule="auto"/>
        <w:ind w:firstLine="720"/>
        <w:jc w:val="both"/>
        <w:rPr>
          <w:rFonts w:ascii="Times New Roman" w:eastAsia="Times New Roman" w:hAnsi="Times New Roman" w:cs="Times New Roman"/>
          <w:szCs w:val="24"/>
        </w:rPr>
      </w:pPr>
      <w:r w:rsidRPr="00DA3E89">
        <w:rPr>
          <w:rFonts w:ascii="Times New Roman" w:eastAsia="Times New Roman" w:hAnsi="Times New Roman" w:cs="Times New Roman"/>
          <w:szCs w:val="24"/>
        </w:rPr>
        <w:t xml:space="preserve">On October 4th, the Pitt County Planning Department sent out a notice to adjacent property owners in Belvoir about a Quasi-Judicial Hearing scheduled for October 18th, for the SUP for Compute North, LLC (Data Processing Facility). According to the notice, the purpose of the hearing was to “establish facts related to the Special Use Permit prior to consideration by the Board of Commissioners, not to gather opinions about the desirability or popularity of the request.” The letter also advised the property owners that “the Board may not discuss particulars of the case with any party outside of the public hearing.”  However, according to a Belvoir resident participant in this study, “most of the people [in the community] did not know about the meeting” This was because the regulations and laws said that “only a certain amount of feet [from the proposed site] would have to be notified, but the ones outside the boundaries do not. But it’s still going to affect them, but they are not supposed to know about it. And so most people did not know about it.” (Community Resident, personal communication, [07/14/2023]).  </w:t>
      </w:r>
    </w:p>
    <w:p w14:paraId="1D9A670D" w14:textId="1116E521" w:rsidR="00DA3E89" w:rsidRPr="00DA3E89" w:rsidRDefault="00DA3E89" w:rsidP="00F21B45">
      <w:pPr>
        <w:spacing w:after="0" w:line="480" w:lineRule="auto"/>
        <w:ind w:firstLine="720"/>
        <w:jc w:val="both"/>
        <w:rPr>
          <w:rFonts w:ascii="Times New Roman" w:eastAsia="Times New Roman" w:hAnsi="Times New Roman" w:cs="Times New Roman"/>
          <w:szCs w:val="24"/>
        </w:rPr>
      </w:pPr>
      <w:r w:rsidRPr="00DA3E89">
        <w:rPr>
          <w:rFonts w:ascii="Times New Roman" w:eastAsia="Times New Roman" w:hAnsi="Times New Roman" w:cs="Times New Roman"/>
          <w:szCs w:val="24"/>
        </w:rPr>
        <w:t xml:space="preserve">In addition to the notice to the adjacent property owners, there was a little sign (see fig. </w:t>
      </w:r>
      <w:r w:rsidR="00270AC6">
        <w:rPr>
          <w:rFonts w:ascii="Times New Roman" w:eastAsia="Times New Roman" w:hAnsi="Times New Roman" w:cs="Times New Roman"/>
          <w:szCs w:val="24"/>
        </w:rPr>
        <w:t>4</w:t>
      </w:r>
      <w:r w:rsidRPr="00DA3E89">
        <w:rPr>
          <w:rFonts w:ascii="Times New Roman" w:eastAsia="Times New Roman" w:hAnsi="Times New Roman" w:cs="Times New Roman"/>
          <w:szCs w:val="24"/>
        </w:rPr>
        <w:t xml:space="preserve"> below) right across the school that said it was up for a special use permit, to call the county with questions. A participant informed me that many in the community did not have a clue about what was happening. And “75% at least of the neighborhood did not speak English. So, [they] knocked on everybody’s door.” Another resident who participated in the study recalls calling up the number to speak with a county official who confirmed the meeting on October 13th, which was only a couple of days away at the time.  In the conversation, the county official described the scheduled hearing as a “public input session.” When the resident pressed for more information, they were informed that the county commissioners will be making a vote on the crypto project at the hearing. The resident also remembers that the county official “hedged a little bit” when asked if the county commissioners will be presented with the concerns that the community had about the crypto project before their meeting which was just 3 days away at the time. This was the point when the project opposition rallied the residents and other community organizations like AMEXCAN and NOTRA to print fliers and translate them into Spanish. The resident also remembers that in a bid to get the information out to the community in the little time they had, they “kind of just walked up to [Belvoir Elementary] school and handed out fliers to people on their driveways.”  </w:t>
      </w:r>
    </w:p>
    <w:p w14:paraId="477031CB" w14:textId="77777777" w:rsidR="00DA3E89" w:rsidRDefault="00DA3E89" w:rsidP="00F21B45">
      <w:pPr>
        <w:spacing w:after="0" w:line="480" w:lineRule="auto"/>
        <w:ind w:firstLine="720"/>
        <w:jc w:val="both"/>
        <w:rPr>
          <w:rFonts w:ascii="Times New Roman" w:eastAsia="Times New Roman" w:hAnsi="Times New Roman" w:cs="Times New Roman"/>
          <w:szCs w:val="24"/>
        </w:rPr>
      </w:pPr>
      <w:r w:rsidRPr="00DA3E89">
        <w:rPr>
          <w:rFonts w:ascii="Times New Roman" w:eastAsia="Times New Roman" w:hAnsi="Times New Roman" w:cs="Times New Roman"/>
          <w:szCs w:val="24"/>
        </w:rPr>
        <w:t xml:space="preserve">The Pitt County Planning Department did fulfill the legal requirements by putting up a small notice on the site and sending out notices to adjacent property owners about the quasi-judicial hearing. However, these efforts fell short in accessibility and inclusivity. The notice was not only physically small and hard to notice but also only in English, which is not sufficient in a predominantly Hispanic community. This lack of translation services and inadequate visibility of the notice could be seen as procedural negligence, which undermines the community’s ability to engage as informed, equal partners in the decision-making process as advocated by Skinner-Thompson (2022).   </w:t>
      </w:r>
    </w:p>
    <w:p w14:paraId="1DD21B03" w14:textId="654E29EF" w:rsidR="000048D2" w:rsidRDefault="00FD280A" w:rsidP="00F21B45">
      <w:pPr>
        <w:spacing w:after="0" w:line="480" w:lineRule="auto"/>
        <w:ind w:firstLine="720"/>
        <w:jc w:val="both"/>
        <w:rPr>
          <w:rFonts w:ascii="Times New Roman" w:eastAsia="Times New Roman" w:hAnsi="Times New Roman" w:cs="Times New Roman"/>
          <w:szCs w:val="24"/>
        </w:rPr>
      </w:pPr>
      <w:r>
        <w:rPr>
          <w:rStyle w:val="wacimagecontainer"/>
          <w:rFonts w:ascii="Segoe UI" w:hAnsi="Segoe UI" w:cs="Segoe UI"/>
          <w:noProof/>
          <w:color w:val="000000"/>
          <w:sz w:val="18"/>
          <w:szCs w:val="18"/>
          <w:shd w:val="clear" w:color="auto" w:fill="FFFFFF"/>
        </w:rPr>
        <w:drawing>
          <wp:inline distT="0" distB="0" distL="0" distR="0" wp14:anchorId="4504C681" wp14:editId="1C64E266">
            <wp:extent cx="5943600" cy="4459605"/>
            <wp:effectExtent l="0" t="0" r="0" b="0"/>
            <wp:docPr id="184381544" name="Picture 5" descr="A sign in a field of co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sign in a field of cott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r>
        <w:rPr>
          <w:color w:val="000000"/>
          <w:shd w:val="clear" w:color="auto" w:fill="FFFFFF"/>
        </w:rPr>
        <w:br/>
      </w:r>
    </w:p>
    <w:p w14:paraId="231DDC5B" w14:textId="68764F6E" w:rsidR="006F5037" w:rsidRPr="006F5037" w:rsidRDefault="006F5037" w:rsidP="00F21B45">
      <w:pPr>
        <w:spacing w:after="0" w:line="480" w:lineRule="auto"/>
        <w:ind w:firstLine="720"/>
        <w:jc w:val="both"/>
        <w:rPr>
          <w:rFonts w:ascii="Times New Roman" w:eastAsia="Times New Roman" w:hAnsi="Times New Roman" w:cs="Times New Roman"/>
          <w:sz w:val="18"/>
          <w:szCs w:val="18"/>
        </w:rPr>
      </w:pPr>
      <w:r w:rsidRPr="006F5037">
        <w:rPr>
          <w:rFonts w:ascii="Times New Roman" w:eastAsia="Times New Roman" w:hAnsi="Times New Roman" w:cs="Times New Roman"/>
          <w:sz w:val="18"/>
          <w:szCs w:val="18"/>
        </w:rPr>
        <w:t xml:space="preserve">Fig. 4. Notice of a Special Use Permit (SUP) Request by Pitt County (Ginger Livingston, 2021)  </w:t>
      </w:r>
    </w:p>
    <w:p w14:paraId="4B9B466E"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On October 13th, 2021, Compute North held a Community Open House event at Staton House Fire and Rescue at North Memorial Drive in Greenville. According to the event fliers that were shared in the community, the purpose of the Open House was to “learn about the development of a new data center facility in the Greenville Community.” The company also assured invitees that the company’s “team of experts will be on-hand to provide insight into their operations as well as address benefits and concerns.”    </w:t>
      </w:r>
    </w:p>
    <w:p w14:paraId="1EE9CCB8"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On the day of the open house, one of the study participants recalled that Compute North “had posters and maps, and they had someone from the county and someone from GUC there, and food and it was not set up like a question-and-answer session, or like a public input meeting.” In attendance at the open house event were “probably 25 or 30 community members. There were a group of Latino moms, probably 7 or 8 of them. And just several community members who showed up and other Belvoir residents” (Community Resident, personal communication, [07/19/2023])   </w:t>
      </w:r>
    </w:p>
    <w:p w14:paraId="0A5F71C2"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Another community resident who also attended the open house recalled that when they arrived at the meeting: "There was all this fancy food and like catered food, and the tables...they had these posters that was like ‘Look this is how great it’s </w:t>
      </w:r>
      <w:proofErr w:type="spellStart"/>
      <w:r w:rsidRPr="006F5037">
        <w:rPr>
          <w:rFonts w:ascii="Times New Roman" w:eastAsia="Times New Roman" w:hAnsi="Times New Roman" w:cs="Times New Roman"/>
          <w:szCs w:val="24"/>
        </w:rPr>
        <w:t>gonna</w:t>
      </w:r>
      <w:proofErr w:type="spellEnd"/>
      <w:r w:rsidRPr="006F5037">
        <w:rPr>
          <w:rFonts w:ascii="Times New Roman" w:eastAsia="Times New Roman" w:hAnsi="Times New Roman" w:cs="Times New Roman"/>
          <w:szCs w:val="24"/>
        </w:rPr>
        <w:t xml:space="preserve"> be’. Everyone had a drink, and they were standing (like it was a reception of some kind). And I was like...excuse me, when is the question-and-answer </w:t>
      </w:r>
      <w:proofErr w:type="spellStart"/>
      <w:r w:rsidRPr="006F5037">
        <w:rPr>
          <w:rFonts w:ascii="Times New Roman" w:eastAsia="Times New Roman" w:hAnsi="Times New Roman" w:cs="Times New Roman"/>
          <w:szCs w:val="24"/>
        </w:rPr>
        <w:t>gonna</w:t>
      </w:r>
      <w:proofErr w:type="spellEnd"/>
      <w:r w:rsidRPr="006F5037">
        <w:rPr>
          <w:rFonts w:ascii="Times New Roman" w:eastAsia="Times New Roman" w:hAnsi="Times New Roman" w:cs="Times New Roman"/>
          <w:szCs w:val="24"/>
        </w:rPr>
        <w:t xml:space="preserve"> start? And they said what? There is no question and answer. And I was like, well I have questions...so we started telling everybody...move the chairs.... move the tables and we were like move everything" (Community Resident, personal communication, [07/19/2023]).  </w:t>
      </w:r>
    </w:p>
    <w:p w14:paraId="0A9BDAD3"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Some of the residents in attendance at the open house whom I spoke to recalled the surprise from the company and GUC and county officials who apparently were not expecting any serious engagement about the project at the open house event.   </w:t>
      </w:r>
    </w:p>
    <w:p w14:paraId="18267EBC"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One resident recalled reading in the newspaper that Compute North was considering multiple sites in Pitt County and noted that "when the vice president Jeff Jackson got up there...I think he was so upset about this whole thing...anyway, he got up and he said NO, there is only ever been one place and that was on Belvoir school road, so that was lie number 1." The resident also recalls that maybe 30% of the attendees at the open house did not speak English, so they asked Jeff Jackson, Compute North’s Vice President of Development, "where is your interpreter? And he was like what do you mean? " I didn't know I needed one." In the end, the husband of one of the attendees translated the entire evening (Community Resident, personal communication, [07/19/2023]). It is very clear to see from these narratives that the tenets of transparency, inclusivity, and fairness, which are the bedrock of procedural justice, were not given any adherence in the proceedings of the proposed cryptocurrency facility in Belvoir.  </w:t>
      </w:r>
    </w:p>
    <w:p w14:paraId="17D8C0F9"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According to Bullard (1994), achieving procedural equity means that all communities, regardless of their economic status or racial background, have equal access to decision-making processes. This is achieved by ensuring that all actions and decisions are conducted openly, without secrecy, so that all stakeholders are well-informed and can participate knowledgeably. Another aspect of procedural justice articulated by Bullard (1994) is that the processes must be conducted in a manner that is just and impartial, giving all parties an equal opportunity to present their case and express their concerns. Which was far from the case in the Belvoir crypto facility project.</w:t>
      </w:r>
    </w:p>
    <w:p w14:paraId="716FDFA7" w14:textId="77777777" w:rsidR="006F5037" w:rsidRPr="006F5037" w:rsidRDefault="006F5037" w:rsidP="00F21B45">
      <w:pPr>
        <w:spacing w:after="0" w:line="480" w:lineRule="auto"/>
        <w:ind w:firstLine="720"/>
        <w:jc w:val="both"/>
        <w:rPr>
          <w:rFonts w:ascii="Times New Roman" w:eastAsia="Times New Roman" w:hAnsi="Times New Roman" w:cs="Times New Roman"/>
          <w:b/>
          <w:bCs/>
          <w:szCs w:val="24"/>
        </w:rPr>
      </w:pPr>
      <w:r w:rsidRPr="006F5037">
        <w:rPr>
          <w:rFonts w:ascii="Times New Roman" w:eastAsia="Times New Roman" w:hAnsi="Times New Roman" w:cs="Times New Roman"/>
          <w:b/>
          <w:bCs/>
          <w:szCs w:val="24"/>
        </w:rPr>
        <w:t xml:space="preserve">4.4 Pitt County Board of Commissioners Quasi-Judicial Hearing  </w:t>
      </w:r>
    </w:p>
    <w:p w14:paraId="6BE409A5"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 On October 18th, 2021, the Pitt County Board of Commissioners held a quasi-judicial hearing to receive evidence and testimony on the Special Use Permit application made by Compute North LLC. Quasi-judicial procedures are legal processes that resemble judicial proceedings but differ in that they are not purely judicial (Joyce, 2023). Quasi-judicial procedures usually involve a structured and organized process, including hearings, presentations of evidence, and legal arguments. In a quasi-judicial process, statements given are treated as evidence. The board of commissioners can make judgments and determinations like a court in these procedures. However, it functions within an administrative framework rather than a traditional legal setting (Joyce, 2023).   </w:t>
      </w:r>
    </w:p>
    <w:p w14:paraId="2652E213"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At the quasi-judicial hearing, Jeff Jackson, Vice President of Compute North, asserted that the necessity of bilingual materials had been made clear and they intended to have them prepared by the next hearing scheduled for November 1st. He claimed that the crypto mining project was estimated to contribute over $50 million in capital investment, $3 million annually in taxes, and would create 20-30 high-paying local jobs. Perhaps most important to this study, Mr. Jackson mentioned that there has been a lot of confusion that he would like to clear up. He explained much of the confusion will be addressed when reviewing the application; however, he especially wants to address the idea that somehow this project was a surprise. He affirmed Compute North first met with county staff on June 30th, 2021. He reported they then presented detailed information about the project to the Planning Board two months prior on August 18th, 2021. He noted that they were also present for the text amendment hearing on September 27th, 2021, where not a single question was asked by the Commissioners or public. He also revealed they voluntarily hosted a community meeting the previous week with notifications that went well beyond the required notification radius by the county. He emphasized that statements made that this was a surprise to the community are not accurate.  </w:t>
      </w:r>
    </w:p>
    <w:p w14:paraId="54B7B25E"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One community resident who spoke at the quasi-judicial hearing admitted they were one of seven that co-own some of the property being considered. The resident argued they were in attendance to oppose the opposition. The resident also defended Compute North, stating the proposed project was welcomed by Greenville Utilities, Pitt County Planning, and Pitt County Economic Development. The resident highlighted the main issue of concern seems to be noise, especially for Belvoir Elementary School, and the fact that the school had not been notified. The resident pointed out Pitt County Planning requires notification of property owners within 500 feet, but Belvoir Elementary School was 2000 feet away and out of range for any noise concerns. The resident criticized some of the opposition as stemming from the “not in my backyard” syndrome.  </w:t>
      </w:r>
    </w:p>
    <w:p w14:paraId="26429438"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Another resident who spoke at the hearing voiced their greatest concern regarding the special use permit to be the noise that crypto mining operations spew out and the proximity of the school to the proposed project. They also observed among other things that no one from Compute North contacted Pitt County Schools or did any research on the school or the neighborhood.  </w:t>
      </w:r>
    </w:p>
    <w:p w14:paraId="633CFA8A"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One other resident recalled they only became aware of the proposed crypto facility just 6 days before the hearing. They attended Compute North’s Open House skeptical only to find out things were worse than expected. They noted the area surrounding the site has a large Hispanic population, yet no Spanish language materials were available and there was no translator. They also stated several Spanish-speaking neighbors attended, not at Compute North’s invitation, but from outreach from other neighbors. The resident also recalled at that meeting Jeff Jackson openly admitted that he had no idea most Belvoir residents were Black and/or Hispanic, stating that this reflects a clear lack of effort made by the company to learn about the community or offer meaningful engagement. They also informed that they were advised by the State Department of Environmental Quality that in areas of significant minority populations, a company failing to go beyond the bare minimum to engage in the community meaningfully could open the relevant government body to a Title 6 complaint, and this could risk federal funding for Pitt County.  </w:t>
      </w:r>
    </w:p>
    <w:p w14:paraId="356463F0"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Another resident spoke about the enormous amount of energy that Compute North would require to operate, as this would make GUC’s largest customer by fifty percent. Another resident discussed the environmental and social injustices the Belvoir community will experience should Compute North be granted the special use permit. Several other community leaders and residents opposed the special use permit.  </w:t>
      </w:r>
    </w:p>
    <w:p w14:paraId="675AC5ED"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In their rebuttal to the opposition, Mr. Jackson stated that as he had mentioned at the community open house event, noise is the primary issue Compute North needs to address with their facilities. He also acknowledged there were a lot of comments around social injustice and community engagement. He confirmed they have been working with economic development, Greenville Utilities, and the County Planning Board as their local representatives early on. He promised they will continue to try to rectify some of the misinformation and be strong members of the business community for many years to come.  </w:t>
      </w:r>
    </w:p>
    <w:p w14:paraId="206809D7"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Chris Padgett, Chief Administrative Officer, and Assistant General Manager with Greenville Utilities Commission confirmed that GUC had adequate electric capacity to serve the company’s planned site location and in so doing will not negatively impact their ability to serve existing customers and future development. He asserted Compute North needs to be near a transmission line and for various reasons they settled on the Belvoir location. He also stated that GUC is a locally owned, not-for-profit company whose mission is to serve the customers. He also clarified that GUC does not take positions on land use matters but wants to share this information so informative decisions can be made.  </w:t>
      </w:r>
    </w:p>
    <w:p w14:paraId="524E306E"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One of the county commissioners, Tom Coulson, admitted he attended the open house meeting the previous week for information purposes only. He revealed he knew nothing about this type of business when the Commissioners passed the rezoning for data processing. He acknowledged he never envisioned something of this magnitude. He recalled he did not learn anything at the open house meeting that would influence his decision at the hearing. Commissioner Coulson mentioned among other things that when he was in the military, he went through psychological warfare and resistance if captured training. He explained one of the methods used to weaken resistance was a low constant drone in the background. He observed it becomes bothersome. He believed the citizens' concern with the level of noise is valid. He questioned whether it was true that the containers would be stacked three containers high. Mr. Jackson responded that he had just one container which is 10 feet tall.  </w:t>
      </w:r>
    </w:p>
    <w:p w14:paraId="1CA4D610"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Commissioner McLawhorn said he represents North of the River and what he heard that evening was very disturbing. He supported the residents of the area. He found it disturbing that a facility of this magnitude could be 1,000 feet from Belvoir school. He also felt it is disturbing that a facility of this magnitude would be in an indigent, low-income, Black, Hispanic community. He expressed concern that the facility should be in an industrial environment. He also worried about the amount of energy the facility will use. He declared he cannot and will not support this facility being located North of the River.  </w:t>
      </w:r>
    </w:p>
    <w:p w14:paraId="7AB4DF14"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Commissioner Perkins-Williams thanked Mr. Jackson for hosting the community open house meeting. She appreciated the efforts in doing so. She reported her phone has been ringing constantly, even prior to the community meeting. She disliked the feedback and concern she received. She pointed out there are a couple of families of Eagles within a mile of the proposed facility. She described the residents as peaceful, and love where they live. She noted the residents already have the noise from the airport. She spoke of the functionality of the equipment at the proposed facility. She stated the residents want development that will support and be valuable to families. She asserted she cannot support the development of the facility.  </w:t>
      </w:r>
    </w:p>
    <w:p w14:paraId="07DEF61C"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Following several other comments from all the parties involved, the Board of Commissioners voted 7-1 to continue the quasi-judicial hearing at the November 1st, 2021, meeting to receive additional evidence from acoustic experts only. As directed by the Board, no additional comments from the public will be received.  </w:t>
      </w:r>
    </w:p>
    <w:p w14:paraId="0F943CC2" w14:textId="77777777" w:rsidR="006F5037" w:rsidRPr="006F5037"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 xml:space="preserve">The unfolding of events at the hearing and the broader interactions surrounding the Compute North proposal in Belvoir sums up the challenges of implementing procedural justice in environmental decision-making. The principles of procedural justice demand not only that procedures are followed but that these procedures are also fair, transparent, and inclusive. The evident disconnect between the project proponents and the community, the initial lack of necessary accommodations for non-English speakers, and the late mobilization of community response all indicate shortcomings in these areas.  </w:t>
      </w:r>
    </w:p>
    <w:p w14:paraId="5258AC4A" w14:textId="44EB94E0" w:rsidR="007C7272" w:rsidRDefault="006F5037" w:rsidP="00F21B45">
      <w:pPr>
        <w:spacing w:after="0" w:line="480" w:lineRule="auto"/>
        <w:ind w:firstLine="720"/>
        <w:jc w:val="both"/>
        <w:rPr>
          <w:rFonts w:ascii="Times New Roman" w:eastAsia="Times New Roman" w:hAnsi="Times New Roman" w:cs="Times New Roman"/>
          <w:szCs w:val="24"/>
        </w:rPr>
      </w:pPr>
      <w:r w:rsidRPr="006F5037">
        <w:rPr>
          <w:rFonts w:ascii="Times New Roman" w:eastAsia="Times New Roman" w:hAnsi="Times New Roman" w:cs="Times New Roman"/>
          <w:szCs w:val="24"/>
        </w:rPr>
        <w:t>These events also highlight the critical need for decision-makers to not only follow procedural protocols but to actively ensure that these protocols are conducted in a manner that genuinely considers and respects the community’s needs and concerns. Effective procedural justice should facilitate an environment where community voices are not only heard but are also integral in shaping the outcomes of such significant projects.</w:t>
      </w:r>
    </w:p>
    <w:p w14:paraId="233F424D" w14:textId="77777777" w:rsidR="001E0CA8" w:rsidRPr="001E0CA8" w:rsidRDefault="001E0CA8" w:rsidP="001E0CA8">
      <w:pPr>
        <w:spacing w:after="0" w:line="480" w:lineRule="auto"/>
        <w:ind w:firstLine="720"/>
        <w:rPr>
          <w:rFonts w:ascii="Times New Roman" w:eastAsia="Times New Roman" w:hAnsi="Times New Roman" w:cs="Times New Roman"/>
          <w:b/>
          <w:bCs/>
          <w:szCs w:val="24"/>
        </w:rPr>
      </w:pPr>
      <w:r w:rsidRPr="001E0CA8">
        <w:rPr>
          <w:rFonts w:ascii="Times New Roman" w:eastAsia="Times New Roman" w:hAnsi="Times New Roman" w:cs="Times New Roman"/>
          <w:b/>
          <w:bCs/>
          <w:szCs w:val="24"/>
        </w:rPr>
        <w:t xml:space="preserve">4.5 Compute North Withdraws Application for Special Use Permit  </w:t>
      </w:r>
    </w:p>
    <w:p w14:paraId="4CDF3B1F" w14:textId="77777777" w:rsidR="001E0CA8" w:rsidRPr="001E0CA8" w:rsidRDefault="001E0CA8" w:rsidP="001E0CA8">
      <w:pPr>
        <w:spacing w:after="0" w:line="480" w:lineRule="auto"/>
        <w:ind w:firstLine="720"/>
        <w:jc w:val="both"/>
        <w:rPr>
          <w:rFonts w:ascii="Times New Roman" w:eastAsia="Times New Roman" w:hAnsi="Times New Roman" w:cs="Times New Roman"/>
          <w:szCs w:val="24"/>
        </w:rPr>
      </w:pPr>
      <w:r w:rsidRPr="001E0CA8">
        <w:rPr>
          <w:rFonts w:ascii="Times New Roman" w:eastAsia="Times New Roman" w:hAnsi="Times New Roman" w:cs="Times New Roman"/>
          <w:szCs w:val="24"/>
        </w:rPr>
        <w:t xml:space="preserve">On November 1st, 2021, the quasi-judicial hearing was scheduled to continue with additional evidence and testimony from acoustic experts. After the opening statements, Mr. Jackson, Compute North’s Vice President of Site Development, announced the company’s desire to formally withdraw the permit request. He explained it remains clear to them that there is a significant amount of miscommunication and confusion about their company, industry, and project. He declared that statements have been made that this project site was somehow targeted to market a marginalized community or without regard to the community they planned to join. He asserted nothing could be further from the truth. He reminded the Board and the public that they purposefully hosted a voluntary open house and distributed invitations to a far wider radius than required by the county. He emphasized also that there is no better display of their commitment to quality and equity and their decision to withdraw from the site, despite the significant costs and negative impacts on their business. He noted among other things that blockchain is nearly regarded as the next internet. He commented that new technologies can often be misunderstood and confuse people until they are familiar with it. He urged the board to research blockchain and cryptocurrency, particularly some of the benefits to historically underbanked communities and to those communities where remittances are common. He formally withdrew their permit application at this point.  </w:t>
      </w:r>
    </w:p>
    <w:p w14:paraId="2AEBE21D" w14:textId="77777777" w:rsidR="001E0CA8" w:rsidRPr="001E0CA8" w:rsidRDefault="001E0CA8" w:rsidP="001E0CA8">
      <w:pPr>
        <w:spacing w:after="0" w:line="480" w:lineRule="auto"/>
        <w:ind w:firstLine="720"/>
        <w:jc w:val="both"/>
        <w:rPr>
          <w:rFonts w:ascii="Times New Roman" w:eastAsia="Times New Roman" w:hAnsi="Times New Roman" w:cs="Times New Roman"/>
          <w:szCs w:val="24"/>
        </w:rPr>
      </w:pPr>
      <w:r w:rsidRPr="001E0CA8">
        <w:rPr>
          <w:rFonts w:ascii="Times New Roman" w:eastAsia="Times New Roman" w:hAnsi="Times New Roman" w:cs="Times New Roman"/>
          <w:szCs w:val="24"/>
        </w:rPr>
        <w:t xml:space="preserve"> As evidenced above in the narratives surrounding the cryptocurrency facility, the handling of the Crypto Facility Information Notice and the subsequent quasi-judicial hearing reveal significant issues regarding procedural justice and community engagement. How information was communicated—or not communicated—to the community reflects deeply on the perceived transparency and fairness of the process.  </w:t>
      </w:r>
    </w:p>
    <w:p w14:paraId="364E41CF" w14:textId="77777777" w:rsidR="001E0CA8" w:rsidRPr="001E0CA8" w:rsidRDefault="001E0CA8" w:rsidP="001E0CA8">
      <w:pPr>
        <w:spacing w:after="0" w:line="480" w:lineRule="auto"/>
        <w:ind w:firstLine="720"/>
        <w:jc w:val="both"/>
        <w:rPr>
          <w:rFonts w:ascii="Times New Roman" w:eastAsia="Times New Roman" w:hAnsi="Times New Roman" w:cs="Times New Roman"/>
          <w:szCs w:val="24"/>
        </w:rPr>
      </w:pPr>
      <w:r w:rsidRPr="001E0CA8">
        <w:rPr>
          <w:rFonts w:ascii="Times New Roman" w:eastAsia="Times New Roman" w:hAnsi="Times New Roman" w:cs="Times New Roman"/>
          <w:szCs w:val="24"/>
        </w:rPr>
        <w:t xml:space="preserve">The county's approach to notifying residents about the hearing only exacerbated the situation. While technically meeting legal standards by notifying those within a specific radius, this method ignored the broader community impact. Also, the quasi-judicial hearing's restrictive communication rules further alienated community members and restricted discussions with county commissioners, which frustrated residents new to such processes. The hearing was designed to establish facts rather than gather community sentiments, which, while legally sound, can appear dismissive of community concerns. Community actions like handing out flyers door-to-door show a strong effort to overcome poor communication from the county and prove the community's resolve to make their voices heard. This kind of grassroots effort stresses the need for a fair process that not only allows people to participate but also truly empowers them to impact decisions that directly affect their lives.  </w:t>
      </w:r>
    </w:p>
    <w:p w14:paraId="733F82C7" w14:textId="77777777" w:rsidR="001E0CA8" w:rsidRPr="001E0CA8" w:rsidRDefault="001E0CA8" w:rsidP="001E0CA8">
      <w:pPr>
        <w:spacing w:after="0" w:line="480" w:lineRule="auto"/>
        <w:ind w:firstLine="720"/>
        <w:jc w:val="both"/>
        <w:rPr>
          <w:rFonts w:ascii="Times New Roman" w:eastAsia="Times New Roman" w:hAnsi="Times New Roman" w:cs="Times New Roman"/>
          <w:szCs w:val="24"/>
        </w:rPr>
      </w:pPr>
      <w:r w:rsidRPr="001E0CA8">
        <w:rPr>
          <w:rFonts w:ascii="Times New Roman" w:eastAsia="Times New Roman" w:hAnsi="Times New Roman" w:cs="Times New Roman"/>
          <w:szCs w:val="24"/>
        </w:rPr>
        <w:t xml:space="preserve">This situation reflects a broader issue noted in procedural justice theory: the importance of not just the availability but also the accessibility and relevance of procedural mechanisms. According to Been (1993), and as further analyzed by Rawls (2011), the fairness of a process greatly influences the perceived justice of its outcomes. In the case presented here, the procedural shortcomings—particularly the inadequate and inaccessible communication methods—likely contributed to a significant distrust in the process and a perception of procedural injustice among the residents.  </w:t>
      </w:r>
    </w:p>
    <w:p w14:paraId="668911AA" w14:textId="77777777" w:rsidR="001E0CA8" w:rsidRPr="001E0CA8" w:rsidRDefault="001E0CA8" w:rsidP="001E0CA8">
      <w:pPr>
        <w:spacing w:after="0" w:line="480" w:lineRule="auto"/>
        <w:ind w:firstLine="720"/>
        <w:jc w:val="both"/>
        <w:rPr>
          <w:rFonts w:ascii="Times New Roman" w:eastAsia="Times New Roman" w:hAnsi="Times New Roman" w:cs="Times New Roman"/>
          <w:szCs w:val="24"/>
        </w:rPr>
      </w:pPr>
      <w:r w:rsidRPr="001E0CA8">
        <w:rPr>
          <w:rFonts w:ascii="Times New Roman" w:eastAsia="Times New Roman" w:hAnsi="Times New Roman" w:cs="Times New Roman"/>
          <w:szCs w:val="24"/>
        </w:rPr>
        <w:t xml:space="preserve">The response from the Pitt County Planning Department regarding their role in informing the community about the cryptocurrency mining facility highlights a critical aspect of procedural justice: the responsibility of different stakeholders in the communication process. According to the department, their role was limited to evaluating the land use aspects of the proposal, viewing the responsibility of community engagement and information dissemination as resting primarily with Compute North, the project proponent. Interestingly, Compute North said that they did not have any legal obligation to engage in and provide information to the community, as this was the responsibility of the Planning Department and, perhaps, the Pitt County Economic Development office.  </w:t>
      </w:r>
    </w:p>
    <w:p w14:paraId="33778CE3" w14:textId="77777777" w:rsidR="001E0CA8" w:rsidRPr="001E0CA8" w:rsidRDefault="001E0CA8" w:rsidP="001E0CA8">
      <w:pPr>
        <w:spacing w:after="0" w:line="480" w:lineRule="auto"/>
        <w:ind w:firstLine="720"/>
        <w:jc w:val="both"/>
        <w:rPr>
          <w:rFonts w:ascii="Times New Roman" w:eastAsia="Times New Roman" w:hAnsi="Times New Roman" w:cs="Times New Roman"/>
          <w:szCs w:val="24"/>
        </w:rPr>
      </w:pPr>
      <w:r w:rsidRPr="001E0CA8">
        <w:rPr>
          <w:rFonts w:ascii="Times New Roman" w:eastAsia="Times New Roman" w:hAnsi="Times New Roman" w:cs="Times New Roman"/>
          <w:szCs w:val="24"/>
        </w:rPr>
        <w:t xml:space="preserve">This delineation of responsibilities also raises essential questions about the effectiveness of procedural justice in environmental decision-making. While the Planning Department facilitated the formal processes of public hearings and meetings, their stance was that promoting understanding and addressing community concerns were outside their purview. This approach can lead to gaps in communication, especially if the project proponent does not have strong incentives to fully disclose negative impacts or is not effectively held accountable for ensuring comprehensive community engagement.  </w:t>
      </w:r>
    </w:p>
    <w:p w14:paraId="0C64AA0C" w14:textId="77777777" w:rsidR="001E0CA8" w:rsidRPr="001E0CA8" w:rsidRDefault="001E0CA8" w:rsidP="001E0CA8">
      <w:pPr>
        <w:spacing w:after="0" w:line="480" w:lineRule="auto"/>
        <w:ind w:firstLine="720"/>
        <w:jc w:val="both"/>
        <w:rPr>
          <w:rFonts w:ascii="Times New Roman" w:eastAsia="Times New Roman" w:hAnsi="Times New Roman" w:cs="Times New Roman"/>
          <w:szCs w:val="24"/>
        </w:rPr>
      </w:pPr>
      <w:r w:rsidRPr="001E0CA8">
        <w:rPr>
          <w:rFonts w:ascii="Times New Roman" w:eastAsia="Times New Roman" w:hAnsi="Times New Roman" w:cs="Times New Roman"/>
          <w:szCs w:val="24"/>
        </w:rPr>
        <w:t xml:space="preserve">From the procedural justice perspective, as outlined by Skinner-Thompson (2022), the process goes beyond formal participatory rights to require that communities engage as equal partners throughout the decision-making process. This means not only having the opportunity to attend meetings but also receiving clear, accessible, and complete information about potential impacts and benefits. The Planning Department's indication that they knew of some impacts but did not feel it was their responsibility to communicate these suggests a potential shortfall in ensuring that the community could meaningfully contribute to and influence the decision-making process.  </w:t>
      </w:r>
    </w:p>
    <w:p w14:paraId="0CDC5013" w14:textId="77777777" w:rsidR="001E0CA8" w:rsidRPr="001E0CA8" w:rsidRDefault="001E0CA8" w:rsidP="001E0CA8">
      <w:pPr>
        <w:spacing w:after="0" w:line="480" w:lineRule="auto"/>
        <w:ind w:firstLine="720"/>
        <w:jc w:val="both"/>
        <w:rPr>
          <w:rFonts w:ascii="Times New Roman" w:eastAsia="Times New Roman" w:hAnsi="Times New Roman" w:cs="Times New Roman"/>
          <w:szCs w:val="24"/>
        </w:rPr>
      </w:pPr>
      <w:r w:rsidRPr="001E0CA8">
        <w:rPr>
          <w:rFonts w:ascii="Times New Roman" w:eastAsia="Times New Roman" w:hAnsi="Times New Roman" w:cs="Times New Roman"/>
          <w:szCs w:val="24"/>
        </w:rPr>
        <w:t xml:space="preserve">Connecting this to the earlier discussion about the Crypto Facility Information Notice, there appears to be a pattern of procedural shortcomings in how information was communicated and how community engagement was conducted. While legal requirements may have been met, the spirit of procedural justice—which emphasizes empowerment, equity, and genuine participation—was not fully upheld. This misalignment exacerbated community mistrust and perceptions of procedural injustice, as residents felt inadequately informed and insufficiently listened to.  </w:t>
      </w:r>
    </w:p>
    <w:p w14:paraId="7AF8A7D7" w14:textId="11884D30" w:rsidR="007C244E" w:rsidRDefault="001E0CA8" w:rsidP="001E0CA8">
      <w:pPr>
        <w:spacing w:after="0" w:line="480" w:lineRule="auto"/>
        <w:ind w:firstLine="720"/>
        <w:jc w:val="both"/>
        <w:rPr>
          <w:rFonts w:ascii="Times New Roman" w:eastAsia="Times New Roman" w:hAnsi="Times New Roman" w:cs="Times New Roman"/>
          <w:szCs w:val="24"/>
        </w:rPr>
      </w:pPr>
      <w:r w:rsidRPr="001E0CA8">
        <w:rPr>
          <w:rFonts w:ascii="Times New Roman" w:eastAsia="Times New Roman" w:hAnsi="Times New Roman" w:cs="Times New Roman"/>
          <w:szCs w:val="24"/>
        </w:rPr>
        <w:t>The Planning Department's reliance on the project proponent to adequately inform and engage the community, coupled with their own hands-off approach regarding community education on the project's impacts, highlights a significant issue in environmental governance. To truly adhere to the principles of environmental procedural justice, all stakeholders, including governmental bodies, should actively ensure that communities are not only aware of but also understand the complexities and potential impacts of projects that affect their environment and well-being. This would involve a more proactive approach to communication that goes beyond the minimum legal standards to foster an inclusive, transparent, and responsive decision-making environment.</w:t>
      </w:r>
    </w:p>
    <w:p w14:paraId="3505E2B6" w14:textId="77777777" w:rsidR="007C244E" w:rsidRDefault="007C244E">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51429661" w14:textId="77777777" w:rsidR="005A1B12" w:rsidRDefault="005A1B12" w:rsidP="00807997">
      <w:pPr>
        <w:spacing w:after="0" w:line="480" w:lineRule="auto"/>
        <w:ind w:firstLine="720"/>
        <w:jc w:val="center"/>
        <w:rPr>
          <w:rFonts w:ascii="Times New Roman" w:eastAsia="Times New Roman" w:hAnsi="Times New Roman" w:cs="Times New Roman"/>
          <w:b/>
          <w:bCs/>
          <w:szCs w:val="24"/>
        </w:rPr>
        <w:sectPr w:rsidR="005A1B12" w:rsidSect="005A1B12">
          <w:type w:val="continuous"/>
          <w:pgSz w:w="12240" w:h="15840"/>
          <w:pgMar w:top="1440" w:right="1440" w:bottom="1440" w:left="1440" w:header="720" w:footer="720" w:gutter="0"/>
          <w:cols w:space="720"/>
          <w:titlePg/>
          <w:docGrid w:linePitch="360"/>
        </w:sectPr>
      </w:pPr>
    </w:p>
    <w:p w14:paraId="37E26A97" w14:textId="7E0694C3" w:rsidR="00306632" w:rsidRPr="00306632" w:rsidRDefault="00306632" w:rsidP="00807997">
      <w:pPr>
        <w:spacing w:after="0" w:line="480" w:lineRule="auto"/>
        <w:ind w:firstLine="720"/>
        <w:jc w:val="center"/>
        <w:rPr>
          <w:rFonts w:ascii="Times New Roman" w:eastAsia="Times New Roman" w:hAnsi="Times New Roman" w:cs="Times New Roman"/>
          <w:b/>
          <w:bCs/>
          <w:szCs w:val="24"/>
        </w:rPr>
      </w:pPr>
      <w:r w:rsidRPr="00306632">
        <w:rPr>
          <w:rFonts w:ascii="Times New Roman" w:eastAsia="Times New Roman" w:hAnsi="Times New Roman" w:cs="Times New Roman"/>
          <w:b/>
          <w:bCs/>
          <w:szCs w:val="24"/>
        </w:rPr>
        <w:t>C</w:t>
      </w:r>
      <w:r w:rsidR="009419C4" w:rsidRPr="00440DD8">
        <w:rPr>
          <w:rFonts w:ascii="Times New Roman" w:eastAsia="Times New Roman" w:hAnsi="Times New Roman" w:cs="Times New Roman"/>
          <w:b/>
          <w:bCs/>
          <w:szCs w:val="24"/>
        </w:rPr>
        <w:t xml:space="preserve">HAPTER 5 - </w:t>
      </w:r>
      <w:r w:rsidRPr="00306632">
        <w:rPr>
          <w:rFonts w:ascii="Times New Roman" w:eastAsia="Times New Roman" w:hAnsi="Times New Roman" w:cs="Times New Roman"/>
          <w:b/>
          <w:bCs/>
          <w:szCs w:val="24"/>
        </w:rPr>
        <w:t>C</w:t>
      </w:r>
      <w:r w:rsidR="009419C4" w:rsidRPr="00440DD8">
        <w:rPr>
          <w:rFonts w:ascii="Times New Roman" w:eastAsia="Times New Roman" w:hAnsi="Times New Roman" w:cs="Times New Roman"/>
          <w:b/>
          <w:bCs/>
          <w:szCs w:val="24"/>
        </w:rPr>
        <w:t>ONCLUSIONS</w:t>
      </w:r>
    </w:p>
    <w:p w14:paraId="0420034B"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The case study presented here exemplifies the complexities and challenges in ensuring that procedural justice is not merely a formalistic part of environmental decision-making but a substantive and equitable practice. As outlined by Skinner-Thompson (2022), achieving environmental procedural justice extends beyond merely granting communities the formal right to participate in decision-making; it requires the active engagement of these communities as equal partners throughout the process. This concept was evidently not adhered to in the initial stages of the Compute North project in Pitt County. In the research for this case study, I sought to answer three questions:  </w:t>
      </w:r>
    </w:p>
    <w:p w14:paraId="5B2AFEF4"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What aspects of (or lack thereof) of the proposal for Compute North to build a crypto-currency facility in Pitt County reflected transparency?  </w:t>
      </w:r>
    </w:p>
    <w:p w14:paraId="1B83C503"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How were community members able to participate in the process and was this participation full and equitable? </w:t>
      </w:r>
    </w:p>
    <w:p w14:paraId="2929CCEC"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What were community members’ perceptions of fairness regarding their participation and access to support and information during this process? </w:t>
      </w:r>
    </w:p>
    <w:p w14:paraId="43A7427D"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As for my first research question, Compute North attempted to demonstrate transparency by hosting a community meeting and extending the notification radius beyond requirements. However, their efforts fell short, evidenced by the surprise and confusion expressed by the community at the quasi-judicial hearing. This suggests a lack of effective communication and transparency in conveying the true nature and potential impacts of the project.  </w:t>
      </w:r>
    </w:p>
    <w:p w14:paraId="02AE9D91"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For my second research question, community participation was facilitated through quasi-judicial hearings and an open house meeting. However, the participation was not fully equitable, as evidenced by the lack of bilingual materials at the initial stages and inadequate outreach to the entire community, particularly those who did not speak English or were unaware of the project until shortly before significant decisions were made. To my last question, the perceptions of fairness were largely negative among community members. Many felt that the project was a surprise, indicating a failure in procedural fairness. The lack of early, comprehensive, and accessible information led to perceptions that the process was not conducted equitably, particularly affecting non-English speakers and those living beyond the immediate notification area. </w:t>
      </w:r>
    </w:p>
    <w:p w14:paraId="7FDF6338"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There is a need for procedural justice to be more than a tokenistic inclusion of community voices in environmental decision-making. It should ensure that these communities are genuinely empowered with the necessary resources, information, and support to contribute meaningfully. This would involve restructuring decision-making processes to be transparent, inclusive, and genuinely considerate of the communities' needs and concerns, thereby aligning with the theoretical underpinnings of procedural justice to foster outcomes that are not only fair but also perceived as just by all stakeholders involved.  </w:t>
      </w:r>
    </w:p>
    <w:p w14:paraId="37EE473E"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From the procedural justice perspective, as outlined by Skinner-Thompson (2022), the process goes beyond formal participatory rights to require that communities engage as equal partners throughout the decision-making process. This means not only having the opportunity to attend meetings but also receiving clear, accessible, and complete information about potential impacts and benefits. The Planning Department's indication that they knew of some impacts but did not feel it was their responsibility to communicate these suggests a potential shortfall in ensuring that the community could meaningfully contribute to and influence the decision-making process.  The community's ability to contribute meaningfully was also undermined by the Planning Board not fully disclosing the intended use of the amended zoning categories.   </w:t>
      </w:r>
    </w:p>
    <w:p w14:paraId="4B2FF5A8"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Connecting this to the earlier discussion about the Crypto Facility Information Notice, there appears to be a pattern of procedural shortcomings in how information was communicated and how community engagement was conducted. While legal requirements may have been met, the spirit of procedural justice—which emphasizes empowerment, equity, and genuine participation—was not fully upheld. This misalignment exacerbated community mistrust and perceptions of procedural injustice, as residents felt inadequately informed and insufficiently listened to.   </w:t>
      </w:r>
    </w:p>
    <w:p w14:paraId="09F00999"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The Planning Department's reliance on the project proponent to adequately inform and engage the community, coupled with their own hands-off approach regarding community education on the project's impacts, highlights a significant issue in environmental governance. To truly adhere to the principles of environmental procedural justice, all stakeholders, including governmental bodies, should actively ensure that communities are not only aware of but also understand the complexities and potential impacts of projects that affect their environment and well-being. This would involve a more proactive approach to communication that goes beyond the minimum legal standards to foster an inclusive, transparent, and responsive decision-making environment.   </w:t>
      </w:r>
    </w:p>
    <w:p w14:paraId="58ACE4B5"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The interpretation of planning procedures can significantly impact procedural justice, either supporting or undermining it. In Pitt County, the Planning Department has interpreted these procedures to mean they are not responsible for directly contacting the community or informing them about new projects. Instead, this responsibility falls to the private companies applying for Special Use Permits. This approach can lead to conflicts of interest and may result in a lack of transparency. According to the American Institute of Certified Planners (AICP) Code of Conduct and Ethics—a guiding document for planners—there is no restriction against planning departments reaching out to communities. On the contrary, the code explicitly expects planning departments to: </w:t>
      </w:r>
    </w:p>
    <w:p w14:paraId="7BCEE172" w14:textId="77777777" w:rsidR="00306632" w:rsidRP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“Be conscious of the rights of others. Develop skills that enable better communication and more effective, respectful, and compassionate planning efforts with all communities, especially underrepresented communities and marginalized people, so they may fully participate in planning. Respect the experience, knowledge, and history of all people” (American Institute of Certified Planners, 2021). </w:t>
      </w:r>
    </w:p>
    <w:p w14:paraId="4AABCF9E" w14:textId="77777777" w:rsidR="00306632" w:rsidRDefault="00306632" w:rsidP="00440DD8">
      <w:pPr>
        <w:spacing w:after="0" w:line="480" w:lineRule="auto"/>
        <w:ind w:firstLine="720"/>
        <w:jc w:val="both"/>
        <w:rPr>
          <w:rFonts w:ascii="Times New Roman" w:eastAsia="Times New Roman" w:hAnsi="Times New Roman" w:cs="Times New Roman"/>
          <w:szCs w:val="24"/>
        </w:rPr>
      </w:pPr>
      <w:r w:rsidRPr="00306632">
        <w:rPr>
          <w:rFonts w:ascii="Times New Roman" w:eastAsia="Times New Roman" w:hAnsi="Times New Roman" w:cs="Times New Roman"/>
          <w:szCs w:val="24"/>
        </w:rPr>
        <w:t xml:space="preserve">Moreover, guidance from the American Planning Association could help standardize interpretations of departmental roles and responsibilities across planning departments. The AICP Code of Ethics and Professional Conduct currently applies only to individual planners, with no equivalent standards for planning departments. </w:t>
      </w:r>
    </w:p>
    <w:p w14:paraId="01654153" w14:textId="77777777" w:rsidR="00E139B4" w:rsidRPr="00E139B4" w:rsidRDefault="00E139B4" w:rsidP="00437E3C">
      <w:pPr>
        <w:spacing w:after="0" w:line="480" w:lineRule="auto"/>
        <w:ind w:firstLine="720"/>
        <w:jc w:val="both"/>
        <w:rPr>
          <w:rFonts w:ascii="Times New Roman" w:eastAsia="Times New Roman" w:hAnsi="Times New Roman" w:cs="Times New Roman"/>
          <w:b/>
          <w:bCs/>
          <w:szCs w:val="24"/>
        </w:rPr>
      </w:pPr>
      <w:r w:rsidRPr="00E139B4">
        <w:rPr>
          <w:rFonts w:ascii="Times New Roman" w:eastAsia="Times New Roman" w:hAnsi="Times New Roman" w:cs="Times New Roman"/>
          <w:b/>
          <w:bCs/>
          <w:szCs w:val="24"/>
        </w:rPr>
        <w:t xml:space="preserve">5.1 Noise Pollution &amp; Environmental Justice Implications </w:t>
      </w:r>
    </w:p>
    <w:p w14:paraId="2487C7F9" w14:textId="77777777" w:rsidR="00E139B4" w:rsidRPr="00E139B4" w:rsidRDefault="00E139B4" w:rsidP="00437E3C">
      <w:pPr>
        <w:spacing w:after="0" w:line="480" w:lineRule="auto"/>
        <w:ind w:firstLine="720"/>
        <w:jc w:val="both"/>
        <w:rPr>
          <w:rFonts w:ascii="Times New Roman" w:eastAsia="Times New Roman" w:hAnsi="Times New Roman" w:cs="Times New Roman"/>
          <w:szCs w:val="24"/>
        </w:rPr>
      </w:pPr>
      <w:r w:rsidRPr="00E139B4">
        <w:rPr>
          <w:rFonts w:ascii="Times New Roman" w:eastAsia="Times New Roman" w:hAnsi="Times New Roman" w:cs="Times New Roman"/>
          <w:szCs w:val="24"/>
        </w:rPr>
        <w:t xml:space="preserve">The environmental justice movement argues for the fair distribution of environmental benefits and burdens.  </w:t>
      </w:r>
    </w:p>
    <w:p w14:paraId="080F657E" w14:textId="58FCAB42" w:rsidR="00E139B4" w:rsidRPr="00E139B4" w:rsidRDefault="00E139B4" w:rsidP="00437E3C">
      <w:pPr>
        <w:spacing w:after="0" w:line="480" w:lineRule="auto"/>
        <w:ind w:firstLine="720"/>
        <w:jc w:val="both"/>
        <w:rPr>
          <w:rFonts w:ascii="Times New Roman" w:eastAsia="Times New Roman" w:hAnsi="Times New Roman" w:cs="Times New Roman"/>
          <w:szCs w:val="24"/>
        </w:rPr>
      </w:pPr>
      <w:r w:rsidRPr="00E139B4">
        <w:rPr>
          <w:rFonts w:ascii="Times New Roman" w:eastAsia="Times New Roman" w:hAnsi="Times New Roman" w:cs="Times New Roman"/>
          <w:szCs w:val="24"/>
        </w:rPr>
        <w:t xml:space="preserve">Noise pollution, particularly from emerging industries like cryptocurrency mining, presents a growing environmental justice challenge. As Schlosberg (2007) notes, environmental justice is not only concerned with the distribution of harm but also with procedural justice—ensuring all communities have a voice in environmental decision-making processes. The case of the cryptocurrency mining facility in Pitt County is a critical example of how procedural failures exacerbate the distribution of environmental burdens. Despite the clear guidelines by the American Institute of Certified Planners (AICP, 2021), which advocates for proactive community engagement and respect for local contexts, the experiences in Pitt County reflect a significant gap between policy and practice. This case study underscores the need for comprehensive approaches incorporating noise mitigation into environmental planning and </w:t>
      </w:r>
      <w:r w:rsidR="005C7A04" w:rsidRPr="00E139B4">
        <w:rPr>
          <w:rFonts w:ascii="Times New Roman" w:eastAsia="Times New Roman" w:hAnsi="Times New Roman" w:cs="Times New Roman"/>
          <w:szCs w:val="24"/>
        </w:rPr>
        <w:t>policymaking</w:t>
      </w:r>
      <w:r w:rsidRPr="00E139B4">
        <w:rPr>
          <w:rFonts w:ascii="Times New Roman" w:eastAsia="Times New Roman" w:hAnsi="Times New Roman" w:cs="Times New Roman"/>
          <w:szCs w:val="24"/>
        </w:rPr>
        <w:t xml:space="preserve">, ensuring that communities, especially historically marginalized ones, are protected from disproportionate impacts. Moreover, it highlights the importance of community involvement in regulatory processes to address potential injustices arising from industrial noise pollution. </w:t>
      </w:r>
    </w:p>
    <w:p w14:paraId="51B53D12" w14:textId="77777777" w:rsidR="00E139B4" w:rsidRPr="00E139B4" w:rsidRDefault="00E139B4" w:rsidP="00437E3C">
      <w:pPr>
        <w:spacing w:after="0" w:line="480" w:lineRule="auto"/>
        <w:ind w:firstLine="720"/>
        <w:jc w:val="both"/>
        <w:rPr>
          <w:rFonts w:ascii="Times New Roman" w:eastAsia="Times New Roman" w:hAnsi="Times New Roman" w:cs="Times New Roman"/>
          <w:szCs w:val="24"/>
        </w:rPr>
      </w:pPr>
      <w:r w:rsidRPr="00E139B4">
        <w:rPr>
          <w:rFonts w:ascii="Times New Roman" w:eastAsia="Times New Roman" w:hAnsi="Times New Roman" w:cs="Times New Roman"/>
          <w:szCs w:val="24"/>
        </w:rPr>
        <w:t xml:space="preserve">The strong opposition from the community, including organizations representing racial and ethnic minorities, underscores a growing awareness and refusal to accept environmentally unjust practices. This resistance is a form of pushing back against systemic racism, where communities demand not only the right to a clean and safe environment but also the right to participate fully in environmental decision-making processes. </w:t>
      </w:r>
    </w:p>
    <w:p w14:paraId="30F4B6C4" w14:textId="77777777" w:rsidR="00E139B4" w:rsidRPr="00E139B4" w:rsidRDefault="00E139B4" w:rsidP="00437E3C">
      <w:pPr>
        <w:spacing w:after="0" w:line="480" w:lineRule="auto"/>
        <w:ind w:firstLine="720"/>
        <w:jc w:val="both"/>
        <w:rPr>
          <w:rFonts w:ascii="Times New Roman" w:eastAsia="Times New Roman" w:hAnsi="Times New Roman" w:cs="Times New Roman"/>
          <w:szCs w:val="24"/>
        </w:rPr>
      </w:pPr>
      <w:r w:rsidRPr="00E139B4">
        <w:rPr>
          <w:rFonts w:ascii="Times New Roman" w:eastAsia="Times New Roman" w:hAnsi="Times New Roman" w:cs="Times New Roman"/>
          <w:szCs w:val="24"/>
        </w:rPr>
        <w:t xml:space="preserve">Increased awareness of environmental justice issues has led to more robust advocacy by and for people of color, influencing outcomes by bringing national and sometimes international attention to these cases. In Pitt County, the mobilization included not only local residents but also wider networks of environmental justice advocates, drawing attention to the racial implications of the siting decision. </w:t>
      </w:r>
    </w:p>
    <w:p w14:paraId="3714497B" w14:textId="77777777" w:rsidR="00E139B4" w:rsidRPr="00E139B4" w:rsidRDefault="00E139B4" w:rsidP="00437E3C">
      <w:pPr>
        <w:spacing w:after="0" w:line="480" w:lineRule="auto"/>
        <w:ind w:firstLine="720"/>
        <w:jc w:val="both"/>
        <w:rPr>
          <w:rFonts w:ascii="Times New Roman" w:eastAsia="Times New Roman" w:hAnsi="Times New Roman" w:cs="Times New Roman"/>
          <w:szCs w:val="24"/>
        </w:rPr>
      </w:pPr>
      <w:r w:rsidRPr="00E139B4">
        <w:rPr>
          <w:rFonts w:ascii="Times New Roman" w:eastAsia="Times New Roman" w:hAnsi="Times New Roman" w:cs="Times New Roman"/>
          <w:szCs w:val="24"/>
        </w:rPr>
        <w:t xml:space="preserve">While the immediate outcome of the case reflected community resistance, the broader impact includes potential changes in how environmental policies are formulated and implemented. Highlighting the racial implications can lead to more equitable environmental policies that actively combat the legacy of racism and aim to dismantle structures of white supremacy in environmental decision-making. </w:t>
      </w:r>
    </w:p>
    <w:p w14:paraId="2053CA14" w14:textId="77777777" w:rsidR="00E139B4" w:rsidRPr="00E139B4" w:rsidRDefault="00E139B4" w:rsidP="00437E3C">
      <w:pPr>
        <w:spacing w:after="0" w:line="480" w:lineRule="auto"/>
        <w:ind w:firstLine="720"/>
        <w:jc w:val="both"/>
        <w:rPr>
          <w:rFonts w:ascii="Times New Roman" w:eastAsia="Times New Roman" w:hAnsi="Times New Roman" w:cs="Times New Roman"/>
          <w:szCs w:val="24"/>
        </w:rPr>
      </w:pPr>
      <w:r w:rsidRPr="00E139B4">
        <w:rPr>
          <w:rFonts w:ascii="Times New Roman" w:eastAsia="Times New Roman" w:hAnsi="Times New Roman" w:cs="Times New Roman"/>
          <w:szCs w:val="24"/>
        </w:rPr>
        <w:t xml:space="preserve">The entire cryptocurrency facility situation highlights a crucial gap between the theoretical goals of procedural justice and its practical application, as demonstrated by the zoning ordinance amendment in Pitt County, which aimed to facilitate projects like Compute North's but also illuminated the challenges in achieving truly participative and fair decision-making processes. </w:t>
      </w:r>
    </w:p>
    <w:p w14:paraId="611CAAEA" w14:textId="62055ED5" w:rsidR="009D2FB0" w:rsidRDefault="00E139B4" w:rsidP="00437E3C">
      <w:pPr>
        <w:spacing w:after="0" w:line="480" w:lineRule="auto"/>
        <w:ind w:firstLine="720"/>
        <w:jc w:val="both"/>
        <w:rPr>
          <w:rFonts w:ascii="Times New Roman" w:eastAsia="Times New Roman" w:hAnsi="Times New Roman" w:cs="Times New Roman"/>
          <w:szCs w:val="24"/>
        </w:rPr>
      </w:pPr>
      <w:r w:rsidRPr="00E139B4">
        <w:rPr>
          <w:rFonts w:ascii="Times New Roman" w:eastAsia="Times New Roman" w:hAnsi="Times New Roman" w:cs="Times New Roman"/>
          <w:szCs w:val="24"/>
        </w:rPr>
        <w:t>The case also serves as a potent reminder of the need for continued vigilance and activism to ensure that all communities, regardless of race, have equal access to environmental benefits and protections. It also underscores the importance of incorporating an understanding of racial dynamics into environmental policy and planning to avoid perpetuating historical injustices</w:t>
      </w:r>
      <w:r>
        <w:rPr>
          <w:rFonts w:ascii="Times New Roman" w:eastAsia="Times New Roman" w:hAnsi="Times New Roman" w:cs="Times New Roman"/>
          <w:szCs w:val="24"/>
        </w:rPr>
        <w:t>.</w:t>
      </w:r>
    </w:p>
    <w:p w14:paraId="0313F437" w14:textId="77777777" w:rsidR="009D2FB0" w:rsidRDefault="009D2FB0">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028FD5D8" w14:textId="77777777" w:rsidR="005A1B12" w:rsidRDefault="005A1B12" w:rsidP="009D2FB0">
      <w:pPr>
        <w:spacing w:after="0" w:line="480" w:lineRule="auto"/>
        <w:ind w:firstLine="720"/>
        <w:jc w:val="center"/>
        <w:rPr>
          <w:rFonts w:ascii="Times New Roman" w:eastAsia="Times New Roman" w:hAnsi="Times New Roman" w:cs="Times New Roman"/>
          <w:b/>
          <w:bCs/>
          <w:szCs w:val="24"/>
        </w:rPr>
        <w:sectPr w:rsidR="005A1B12" w:rsidSect="005A1B12">
          <w:type w:val="continuous"/>
          <w:pgSz w:w="12240" w:h="15840"/>
          <w:pgMar w:top="1440" w:right="1440" w:bottom="1440" w:left="1440" w:header="720" w:footer="720" w:gutter="0"/>
          <w:cols w:space="720"/>
          <w:titlePg/>
          <w:docGrid w:linePitch="360"/>
        </w:sectPr>
      </w:pPr>
    </w:p>
    <w:p w14:paraId="2F8C857F" w14:textId="426F47C0" w:rsidR="009D2FB0" w:rsidRPr="00F0411C" w:rsidRDefault="00631A12" w:rsidP="009D2FB0">
      <w:pPr>
        <w:spacing w:after="0" w:line="480" w:lineRule="auto"/>
        <w:ind w:firstLine="720"/>
        <w:jc w:val="center"/>
        <w:rPr>
          <w:rFonts w:ascii="Times New Roman" w:eastAsia="Times New Roman" w:hAnsi="Times New Roman" w:cs="Times New Roman"/>
          <w:szCs w:val="24"/>
        </w:rPr>
      </w:pPr>
      <w:r>
        <w:rPr>
          <w:rFonts w:ascii="Times New Roman" w:eastAsia="Times New Roman" w:hAnsi="Times New Roman" w:cs="Times New Roman"/>
          <w:b/>
          <w:bCs/>
          <w:szCs w:val="24"/>
        </w:rPr>
        <w:t>References</w:t>
      </w:r>
    </w:p>
    <w:p w14:paraId="3CEA36BA"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American Institute of Certified Planners. (2021, September). AICP Code of Ethics and Professional Conduct. American Planning Association. https://www.planning.org/ethics/ethicscode/ </w:t>
      </w:r>
    </w:p>
    <w:p w14:paraId="00424308"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Arnold, C. A. (2007). Planning Milagros: Environmental Justice and Land Use Regulation. Denver University Law Review, 76(1), 1. https://papers.ssrn.com/sol3/papers.cfm?abstract_id=1040501  </w:t>
      </w:r>
    </w:p>
    <w:p w14:paraId="09124BFF" w14:textId="52DE4FE9"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Atkins, E. (202</w:t>
      </w:r>
      <w:r w:rsidR="005C7A04">
        <w:rPr>
          <w:rFonts w:ascii="Times New Roman" w:eastAsia="Times New Roman" w:hAnsi="Times New Roman" w:cs="Times New Roman"/>
          <w:szCs w:val="24"/>
        </w:rPr>
        <w:t>1</w:t>
      </w:r>
      <w:r w:rsidRPr="00F0411C">
        <w:rPr>
          <w:rFonts w:ascii="Times New Roman" w:eastAsia="Times New Roman" w:hAnsi="Times New Roman" w:cs="Times New Roman"/>
          <w:szCs w:val="24"/>
        </w:rPr>
        <w:t>). Populist Ecologies of Bitcoin. Political Geography, 94, 102535. https://doi.org/10.1016/j.polgeo.2021.102535  </w:t>
      </w:r>
    </w:p>
    <w:p w14:paraId="1DFA310F"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Atkins, E., Follis, L., Neimark, B., &amp; Thomas, V. (2021). Uneven Development, Crypto-Regionalism, and the (Un-)tethering of Nature in Quebec. </w:t>
      </w:r>
      <w:proofErr w:type="spellStart"/>
      <w:r w:rsidRPr="00F0411C">
        <w:rPr>
          <w:rFonts w:ascii="Times New Roman" w:eastAsia="Times New Roman" w:hAnsi="Times New Roman" w:cs="Times New Roman"/>
          <w:szCs w:val="24"/>
        </w:rPr>
        <w:t>Geoforum</w:t>
      </w:r>
      <w:proofErr w:type="spellEnd"/>
      <w:r w:rsidRPr="00F0411C">
        <w:rPr>
          <w:rFonts w:ascii="Times New Roman" w:eastAsia="Times New Roman" w:hAnsi="Times New Roman" w:cs="Times New Roman"/>
          <w:szCs w:val="24"/>
        </w:rPr>
        <w:t>, 122, 63–73. https://doi.org/10.1016/j.geoforum.2020.12.019  </w:t>
      </w:r>
    </w:p>
    <w:p w14:paraId="2238CFE1"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Atkinson, J. D. (2017). Journey into Social Activism: Qualitative Approaches. Fordham University Press. https://www.jstor.org/stable/j.ctt1hfr0rk.6  </w:t>
      </w:r>
    </w:p>
    <w:p w14:paraId="788BA13F"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lang w:val="es-ES"/>
        </w:rPr>
        <w:t xml:space="preserve">Badea, L., &amp; </w:t>
      </w:r>
      <w:proofErr w:type="spellStart"/>
      <w:r w:rsidRPr="00F0411C">
        <w:rPr>
          <w:rFonts w:ascii="Times New Roman" w:eastAsia="Times New Roman" w:hAnsi="Times New Roman" w:cs="Times New Roman"/>
          <w:szCs w:val="24"/>
          <w:lang w:val="es-ES"/>
        </w:rPr>
        <w:t>Mungiu-Pupazan</w:t>
      </w:r>
      <w:proofErr w:type="spellEnd"/>
      <w:r w:rsidRPr="00F0411C">
        <w:rPr>
          <w:rFonts w:ascii="Times New Roman" w:eastAsia="Times New Roman" w:hAnsi="Times New Roman" w:cs="Times New Roman"/>
          <w:szCs w:val="24"/>
          <w:lang w:val="es-ES"/>
        </w:rPr>
        <w:t xml:space="preserve">, M. (2021). </w:t>
      </w:r>
      <w:r w:rsidRPr="00F0411C">
        <w:rPr>
          <w:rFonts w:ascii="Times New Roman" w:eastAsia="Times New Roman" w:hAnsi="Times New Roman" w:cs="Times New Roman"/>
          <w:szCs w:val="24"/>
        </w:rPr>
        <w:t>The economic and environmental impact of bitcoin. IEEE Access, 9, 48091–48104. https://doi.org/10.1109/ACCESS.2021.3068636  </w:t>
      </w:r>
    </w:p>
    <w:p w14:paraId="1FB5E06B"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Baron, J., O'Mahony, A., Manheim, D., &amp; Dion-Schwarz, C. (2015). National Security Implications of Virtual Currency: Examining the Potential for Non-State Actor Deployment. RAND Corporation. https://doi.org/10.7249/rr1231  </w:t>
      </w:r>
    </w:p>
    <w:p w14:paraId="1F6F21BE"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Basner, M., </w:t>
      </w:r>
      <w:proofErr w:type="spellStart"/>
      <w:r w:rsidRPr="00F0411C">
        <w:rPr>
          <w:rFonts w:ascii="Times New Roman" w:eastAsia="Times New Roman" w:hAnsi="Times New Roman" w:cs="Times New Roman"/>
          <w:szCs w:val="24"/>
        </w:rPr>
        <w:t>Babisch</w:t>
      </w:r>
      <w:proofErr w:type="spellEnd"/>
      <w:r w:rsidRPr="00F0411C">
        <w:rPr>
          <w:rFonts w:ascii="Times New Roman" w:eastAsia="Times New Roman" w:hAnsi="Times New Roman" w:cs="Times New Roman"/>
          <w:szCs w:val="24"/>
        </w:rPr>
        <w:t xml:space="preserve">, W., Davis, A., Brink, M., Clark, C., Janssen, S., &amp; </w:t>
      </w:r>
      <w:proofErr w:type="spellStart"/>
      <w:r w:rsidRPr="00F0411C">
        <w:rPr>
          <w:rFonts w:ascii="Times New Roman" w:eastAsia="Times New Roman" w:hAnsi="Times New Roman" w:cs="Times New Roman"/>
          <w:szCs w:val="24"/>
        </w:rPr>
        <w:t>Stansfeld</w:t>
      </w:r>
      <w:proofErr w:type="spellEnd"/>
      <w:r w:rsidRPr="00F0411C">
        <w:rPr>
          <w:rFonts w:ascii="Times New Roman" w:eastAsia="Times New Roman" w:hAnsi="Times New Roman" w:cs="Times New Roman"/>
          <w:szCs w:val="24"/>
        </w:rPr>
        <w:t>, S. (2014). Auditory and Non-Auditory Effects of Noise on Health. The Lancet, 383(9925), 1325–1332. https://doi.org/10.1016/s0140-6736(13)61613-x </w:t>
      </w:r>
    </w:p>
    <w:p w14:paraId="056E4AB2"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Been, V. (1993). What's Fairness Got to do With It? Environmental Justice and the Siting of Locally Undesirable Land </w:t>
      </w:r>
      <w:proofErr w:type="spellStart"/>
      <w:r w:rsidRPr="00F0411C">
        <w:rPr>
          <w:rFonts w:ascii="Times New Roman" w:eastAsia="Times New Roman" w:hAnsi="Times New Roman" w:cs="Times New Roman"/>
          <w:szCs w:val="24"/>
        </w:rPr>
        <w:t>Sses</w:t>
      </w:r>
      <w:proofErr w:type="spellEnd"/>
      <w:r w:rsidRPr="00F0411C">
        <w:rPr>
          <w:rFonts w:ascii="Times New Roman" w:eastAsia="Times New Roman" w:hAnsi="Times New Roman" w:cs="Times New Roman"/>
          <w:szCs w:val="24"/>
        </w:rPr>
        <w:t xml:space="preserve">. </w:t>
      </w:r>
      <w:proofErr w:type="spellStart"/>
      <w:r w:rsidRPr="00F0411C">
        <w:rPr>
          <w:rFonts w:ascii="Times New Roman" w:eastAsia="Times New Roman" w:hAnsi="Times New Roman" w:cs="Times New Roman"/>
          <w:szCs w:val="24"/>
        </w:rPr>
        <w:t>Scholarship@Cornell</w:t>
      </w:r>
      <w:proofErr w:type="spellEnd"/>
      <w:r w:rsidRPr="00F0411C">
        <w:rPr>
          <w:rFonts w:ascii="Times New Roman" w:eastAsia="Times New Roman" w:hAnsi="Times New Roman" w:cs="Times New Roman"/>
          <w:szCs w:val="24"/>
        </w:rPr>
        <w:t xml:space="preserve"> Law: A Digital Repository, 78(6). http://scholarship.law.cornell.edu/clr/vol78/iss6/1  </w:t>
      </w:r>
    </w:p>
    <w:p w14:paraId="73344BE1"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Benetton, M., </w:t>
      </w:r>
      <w:proofErr w:type="spellStart"/>
      <w:r w:rsidRPr="00F0411C">
        <w:rPr>
          <w:rFonts w:ascii="Times New Roman" w:eastAsia="Times New Roman" w:hAnsi="Times New Roman" w:cs="Times New Roman"/>
          <w:szCs w:val="24"/>
        </w:rPr>
        <w:t>Compiani</w:t>
      </w:r>
      <w:proofErr w:type="spellEnd"/>
      <w:r w:rsidRPr="00F0411C">
        <w:rPr>
          <w:rFonts w:ascii="Times New Roman" w:eastAsia="Times New Roman" w:hAnsi="Times New Roman" w:cs="Times New Roman"/>
          <w:szCs w:val="24"/>
        </w:rPr>
        <w:t xml:space="preserve">, G., &amp; Morse, A. (2021). When </w:t>
      </w:r>
      <w:proofErr w:type="spellStart"/>
      <w:r w:rsidRPr="00F0411C">
        <w:rPr>
          <w:rFonts w:ascii="Times New Roman" w:eastAsia="Times New Roman" w:hAnsi="Times New Roman" w:cs="Times New Roman"/>
          <w:szCs w:val="24"/>
        </w:rPr>
        <w:t>Cryptomining</w:t>
      </w:r>
      <w:proofErr w:type="spellEnd"/>
      <w:r w:rsidRPr="00F0411C">
        <w:rPr>
          <w:rFonts w:ascii="Times New Roman" w:eastAsia="Times New Roman" w:hAnsi="Times New Roman" w:cs="Times New Roman"/>
          <w:szCs w:val="24"/>
        </w:rPr>
        <w:t xml:space="preserve"> comes to Town: High Electricity-Use Spillovers to the Local Economy. SSRN Electronic Journal. https://doi.org/10.2139/ssrn.3779720  </w:t>
      </w:r>
    </w:p>
    <w:p w14:paraId="384FDFF0"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Bennett, M. (1999). Manufacturing the Ghetto: Anti-Urbanism and the Spatialization of Race. In The Nature of Cities (1st ed., pp. 169–188). University of Arizona Press. https://doi.org/10.2307/j.ctv1zm2t3p.13  </w:t>
      </w:r>
    </w:p>
    <w:p w14:paraId="6B4ED4EC"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Berentsen, A., &amp; </w:t>
      </w:r>
      <w:proofErr w:type="spellStart"/>
      <w:r w:rsidRPr="00F0411C">
        <w:rPr>
          <w:rFonts w:ascii="Times New Roman" w:eastAsia="Times New Roman" w:hAnsi="Times New Roman" w:cs="Times New Roman"/>
          <w:szCs w:val="24"/>
        </w:rPr>
        <w:t>Schär</w:t>
      </w:r>
      <w:proofErr w:type="spellEnd"/>
      <w:r w:rsidRPr="00F0411C">
        <w:rPr>
          <w:rFonts w:ascii="Times New Roman" w:eastAsia="Times New Roman" w:hAnsi="Times New Roman" w:cs="Times New Roman"/>
          <w:szCs w:val="24"/>
        </w:rPr>
        <w:t>, F. (2018). A Short Introduction to the World of Cryptocurrencies. Federal Reserve Bank of St. Louis Review, 100(1), 1–16. https://doi.org/10.20955/r.2018.1-16  </w:t>
      </w:r>
    </w:p>
    <w:p w14:paraId="48C82835"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Boer, J. T., Pastor, M., Sadd, J. L., &amp; Snyder, L. D. (1997). Is There Environmental Racism? The Demographics of Hazardous Waste in Los Angeles County. Social Science Quarterly, 78(4), 793–810. https://www.jstor.org/stable/42863732?seq=1  </w:t>
      </w:r>
    </w:p>
    <w:p w14:paraId="41BB59E9"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proofErr w:type="spellStart"/>
      <w:r w:rsidRPr="00F0411C">
        <w:rPr>
          <w:rFonts w:ascii="Times New Roman" w:eastAsia="Times New Roman" w:hAnsi="Times New Roman" w:cs="Times New Roman"/>
          <w:szCs w:val="24"/>
        </w:rPr>
        <w:t>Bouloubasis</w:t>
      </w:r>
      <w:proofErr w:type="spellEnd"/>
      <w:r w:rsidRPr="00F0411C">
        <w:rPr>
          <w:rFonts w:ascii="Times New Roman" w:eastAsia="Times New Roman" w:hAnsi="Times New Roman" w:cs="Times New Roman"/>
          <w:szCs w:val="24"/>
        </w:rPr>
        <w:t>, V. (2021, December 22) A Group of Moms Stopped a Crypto Mine From Building Next to an NC School. Southerly. https://southerlymag.org/2021/12/22/moms-stop-crypto-mine-north-carolina/  </w:t>
      </w:r>
    </w:p>
    <w:p w14:paraId="683126C4"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Bullard, R. D. (1983). Solid Waste Sites and the Black Houston Community. Sociological Inquiry, 53(2-3), 273–288. https://doi.org/10.1111/j.1475-682x.1983.tb00037.x  </w:t>
      </w:r>
    </w:p>
    <w:p w14:paraId="40A91D85"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Bullard, R. D., &amp; Wright, B. H. (1986). The Politics of Pollution: Implications for the Black Community. Phylon, 47(1), 71–78. https://www.jstor.org/stable/274696  </w:t>
      </w:r>
    </w:p>
    <w:p w14:paraId="32DE5BDF"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Bullard, R. D. (1996). Environmental Justice: It's More Than Waste Facility Siting. Social Science Quarterly, 77(3), 493–499. https://www.jstor.org/stable/42863495  </w:t>
      </w:r>
    </w:p>
    <w:p w14:paraId="17774AB6"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Bullard, R. D. (1990). Dumping in Dixie: Race, Class, and Environmental Quality. Westview Press.   </w:t>
      </w:r>
    </w:p>
    <w:p w14:paraId="5679F3A5"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Bullard, R. D. (1994). Overcoming Racism in Environmental Decision. Environment, 36(4), 1–17. https://www.tandfonline.com/doi/epdf/10.1080/00139157.1994.9929997?needAccess=true  </w:t>
      </w:r>
    </w:p>
    <w:p w14:paraId="1F84DE61"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Bullard, R. D., </w:t>
      </w:r>
      <w:proofErr w:type="spellStart"/>
      <w:r w:rsidRPr="00F0411C">
        <w:rPr>
          <w:rFonts w:ascii="Times New Roman" w:eastAsia="Times New Roman" w:hAnsi="Times New Roman" w:cs="Times New Roman"/>
          <w:szCs w:val="24"/>
        </w:rPr>
        <w:t>Mohai</w:t>
      </w:r>
      <w:proofErr w:type="spellEnd"/>
      <w:r w:rsidRPr="00F0411C">
        <w:rPr>
          <w:rFonts w:ascii="Times New Roman" w:eastAsia="Times New Roman" w:hAnsi="Times New Roman" w:cs="Times New Roman"/>
          <w:szCs w:val="24"/>
        </w:rPr>
        <w:t>, P., &amp; Wright, B. (2008). Toxic Wastes and Race at Twenty: Why Race Still Matters After All of These Years. Environmental Law. Lewis &amp; Clark Law School. https://www.jstor.org/stable/43267204  </w:t>
      </w:r>
    </w:p>
    <w:p w14:paraId="4753F61F" w14:textId="77777777" w:rsidR="009D2FB0" w:rsidRPr="000668BD"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Cole, L. W., &amp; Foster, S. R. (2000, November 1). One. A History of the Environmental Justice Movement. </w:t>
      </w:r>
      <w:r w:rsidRPr="000668BD">
        <w:rPr>
          <w:rFonts w:ascii="Times New Roman" w:eastAsia="Times New Roman" w:hAnsi="Times New Roman" w:cs="Times New Roman"/>
          <w:szCs w:val="24"/>
        </w:rPr>
        <w:t>De Gruyter. https://doi.org/10.18574/nyu/9780814772294.003.0006  </w:t>
      </w:r>
    </w:p>
    <w:p w14:paraId="0AF9C5B2"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de Vries, A. (2019). Renewable Energy Will Not Solve Bitcoin's Sustainability Problem. Joule, 3(4), 893–898. https://doi.org/10.1016/j.joule.2019.02.007  </w:t>
      </w:r>
    </w:p>
    <w:p w14:paraId="4F5AED31"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ENC Alliance. (n.d.). About us. Retrieved January 20, 2024, from https://www.encalliance.com/about-us  </w:t>
      </w:r>
    </w:p>
    <w:p w14:paraId="6E4A441E"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United States Environmental Protection Agency. (1992). Environmental Equity: Reducing Risk for All Communities (EPA-230-R--92-008). Environmental Protection Agency. https://nepis.epa.gov/Exe/ZyPDF.cgi/40000JLA.PDF?Dockey=40000JLA.PDF  </w:t>
      </w:r>
    </w:p>
    <w:p w14:paraId="32243281"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EPA. (2021). Community Noise Enforcement. Environmental Protection Agency. https://www.epa.gov/noise </w:t>
      </w:r>
    </w:p>
    <w:p w14:paraId="31B23F3A" w14:textId="2B5AEC72" w:rsidR="009D2FB0" w:rsidRPr="00F0411C" w:rsidRDefault="005E169C" w:rsidP="00BF63DE">
      <w:pPr>
        <w:spacing w:after="0" w:line="480" w:lineRule="auto"/>
        <w:ind w:firstLine="720"/>
        <w:jc w:val="both"/>
        <w:rPr>
          <w:rFonts w:ascii="Times New Roman" w:eastAsia="Times New Roman" w:hAnsi="Times New Roman" w:cs="Times New Roman"/>
          <w:szCs w:val="24"/>
        </w:rPr>
      </w:pPr>
      <w:r w:rsidRPr="005E169C">
        <w:rPr>
          <w:rFonts w:ascii="Times New Roman" w:eastAsia="Times New Roman" w:hAnsi="Times New Roman" w:cs="Times New Roman"/>
          <w:szCs w:val="24"/>
        </w:rPr>
        <w:t>Fraser, N. (1998). </w:t>
      </w:r>
      <w:r w:rsidRPr="005E169C">
        <w:rPr>
          <w:rFonts w:ascii="Times New Roman" w:eastAsia="Times New Roman" w:hAnsi="Times New Roman" w:cs="Times New Roman"/>
          <w:i/>
          <w:iCs/>
          <w:szCs w:val="24"/>
        </w:rPr>
        <w:t>Social Justice in the Age of Identity Politics: Redistribution, Recognition, Participation</w:t>
      </w:r>
      <w:r w:rsidRPr="005E169C">
        <w:rPr>
          <w:rFonts w:ascii="Times New Roman" w:eastAsia="Times New Roman" w:hAnsi="Times New Roman" w:cs="Times New Roman"/>
          <w:szCs w:val="24"/>
        </w:rPr>
        <w:t> (ISSN Nr. 1011-9523) [PDF]. </w:t>
      </w:r>
      <w:hyperlink r:id="rId19" w:tgtFrame="_blank" w:history="1">
        <w:r w:rsidRPr="005E169C">
          <w:rPr>
            <w:rStyle w:val="Hyperlink"/>
            <w:rFonts w:ascii="Times New Roman" w:eastAsia="Times New Roman" w:hAnsi="Times New Roman" w:cs="Times New Roman"/>
            <w:szCs w:val="24"/>
          </w:rPr>
          <w:t>https://www.ssoar.info/ssoar/bitstream/handle/document/12624/ssoar-1998-fraser-social_justice_in_the_age.pdf</w:t>
        </w:r>
      </w:hyperlink>
      <w:r w:rsidR="009D2FB0" w:rsidRPr="00F0411C">
        <w:rPr>
          <w:rFonts w:ascii="Times New Roman" w:eastAsia="Times New Roman" w:hAnsi="Times New Roman" w:cs="Times New Roman"/>
          <w:szCs w:val="24"/>
        </w:rPr>
        <w:t> </w:t>
      </w:r>
    </w:p>
    <w:p w14:paraId="5E80B75E" w14:textId="75619318" w:rsidR="00A872AD" w:rsidRPr="000668BD" w:rsidRDefault="009D2FB0" w:rsidP="00A872AD">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Gerring, J. (2004). What is a Case Study and What is it Good for? American Political Science Review, 98(2), 341–354. </w:t>
      </w:r>
      <w:hyperlink r:id="rId20" w:history="1">
        <w:r w:rsidR="00A872AD" w:rsidRPr="000668BD">
          <w:rPr>
            <w:rStyle w:val="Hyperlink"/>
            <w:rFonts w:ascii="Times New Roman" w:eastAsia="Times New Roman" w:hAnsi="Times New Roman" w:cs="Times New Roman"/>
            <w:szCs w:val="24"/>
          </w:rPr>
          <w:t>https://doi.org/10.1017/s0003055404001182</w:t>
        </w:r>
      </w:hyperlink>
    </w:p>
    <w:p w14:paraId="42E024FA" w14:textId="4742480B" w:rsidR="00A872AD" w:rsidRPr="00F0411C" w:rsidRDefault="00A872AD" w:rsidP="00A872AD">
      <w:pPr>
        <w:spacing w:after="0" w:line="480" w:lineRule="auto"/>
        <w:ind w:firstLine="720"/>
        <w:jc w:val="both"/>
        <w:rPr>
          <w:rFonts w:ascii="Times New Roman" w:eastAsia="Times New Roman" w:hAnsi="Times New Roman" w:cs="Times New Roman"/>
          <w:szCs w:val="24"/>
        </w:rPr>
      </w:pPr>
      <w:r w:rsidRPr="000668BD">
        <w:rPr>
          <w:rFonts w:ascii="Times New Roman" w:eastAsia="Times New Roman" w:hAnsi="Times New Roman" w:cs="Times New Roman"/>
          <w:szCs w:val="24"/>
        </w:rPr>
        <w:t xml:space="preserve">Goines, L., &amp; Hagler, L. (2007). </w:t>
      </w:r>
      <w:r w:rsidRPr="00A872AD">
        <w:rPr>
          <w:rFonts w:ascii="Times New Roman" w:eastAsia="Times New Roman" w:hAnsi="Times New Roman" w:cs="Times New Roman"/>
          <w:szCs w:val="24"/>
          <w:lang w:val="fr-FR"/>
        </w:rPr>
        <w:t xml:space="preserve">Noise Pollution: A Modern </w:t>
      </w:r>
      <w:proofErr w:type="spellStart"/>
      <w:r w:rsidRPr="00A872AD">
        <w:rPr>
          <w:rFonts w:ascii="Times New Roman" w:eastAsia="Times New Roman" w:hAnsi="Times New Roman" w:cs="Times New Roman"/>
          <w:szCs w:val="24"/>
          <w:lang w:val="fr-FR"/>
        </w:rPr>
        <w:t>Plague</w:t>
      </w:r>
      <w:proofErr w:type="spellEnd"/>
      <w:r w:rsidRPr="00A872AD">
        <w:rPr>
          <w:rFonts w:ascii="Times New Roman" w:eastAsia="Times New Roman" w:hAnsi="Times New Roman" w:cs="Times New Roman"/>
          <w:szCs w:val="24"/>
          <w:lang w:val="fr-FR"/>
        </w:rPr>
        <w:t>. </w:t>
      </w:r>
      <w:r w:rsidRPr="00A872AD">
        <w:rPr>
          <w:rFonts w:ascii="Times New Roman" w:eastAsia="Times New Roman" w:hAnsi="Times New Roman" w:cs="Times New Roman"/>
          <w:i/>
          <w:iCs/>
          <w:szCs w:val="24"/>
        </w:rPr>
        <w:t>Southern Medical Journal</w:t>
      </w:r>
      <w:r w:rsidRPr="00A872AD">
        <w:rPr>
          <w:rFonts w:ascii="Times New Roman" w:eastAsia="Times New Roman" w:hAnsi="Times New Roman" w:cs="Times New Roman"/>
          <w:szCs w:val="24"/>
        </w:rPr>
        <w:t>, </w:t>
      </w:r>
      <w:r w:rsidRPr="00A872AD">
        <w:rPr>
          <w:rFonts w:ascii="Times New Roman" w:eastAsia="Times New Roman" w:hAnsi="Times New Roman" w:cs="Times New Roman"/>
          <w:i/>
          <w:iCs/>
          <w:szCs w:val="24"/>
        </w:rPr>
        <w:t>100</w:t>
      </w:r>
      <w:r w:rsidRPr="00A872AD">
        <w:rPr>
          <w:rFonts w:ascii="Times New Roman" w:eastAsia="Times New Roman" w:hAnsi="Times New Roman" w:cs="Times New Roman"/>
          <w:szCs w:val="24"/>
        </w:rPr>
        <w:t>(3), 287–294. </w:t>
      </w:r>
      <w:hyperlink r:id="rId21" w:tgtFrame="_blank" w:history="1">
        <w:r w:rsidRPr="00A872AD">
          <w:rPr>
            <w:rStyle w:val="Hyperlink"/>
            <w:rFonts w:ascii="Times New Roman" w:eastAsia="Times New Roman" w:hAnsi="Times New Roman" w:cs="Times New Roman"/>
            <w:szCs w:val="24"/>
          </w:rPr>
          <w:t>https://doi.org/10.1097/smj.0b013e3180318be5</w:t>
        </w:r>
      </w:hyperlink>
    </w:p>
    <w:p w14:paraId="7A5AF3FC" w14:textId="77777777" w:rsidR="00A872AD" w:rsidRDefault="009D2FB0" w:rsidP="00A872AD">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Goodkind, A. L., Jones, B. A., &amp; Berrens, R. P. (2020). Cryptodamages: Monetary Value Estimates of the Air Pollution and Human Health Impacts of Cryptocurrency Mining. Energy Research &amp; Social Science, 59, 101281. https://doi.org/10.1016/j.erss.2019.101281</w:t>
      </w:r>
    </w:p>
    <w:p w14:paraId="77811C30" w14:textId="235B75D2"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Hammer, M. S., Swinburn, T. K., &amp; Neitzel, R. L. (2014). Environmental Noise Pollution in the United States: Developing an Effective Public Health Response. Environmental Health Perspectives, 122(2), 115–119. https://doi.org/10.1289/ehp.1307272 </w:t>
      </w:r>
    </w:p>
    <w:p w14:paraId="2F236775"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Hird, M. J. (2013). Waste, Landfills, and an Environmental Ethic of Vulnerability. Ethics and the Environment, 18(1), 105. https://doi.org/10.2979/ethicsenviro.18.1.105  </w:t>
      </w:r>
    </w:p>
    <w:p w14:paraId="7C44BD74"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Hirt, S. A. (2014). Zoned in the USA: The Origins and implications of American land-use regulation. Cornell University Press. Retrieved from http://ebookcentral.proquest.com/lib/eastcarolina/detail.action?docID=3138698 </w:t>
      </w:r>
    </w:p>
    <w:p w14:paraId="7425160E"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lang w:val="fr-FR"/>
        </w:rPr>
      </w:pPr>
      <w:r w:rsidRPr="00F0411C">
        <w:rPr>
          <w:rFonts w:ascii="Times New Roman" w:eastAsia="Times New Roman" w:hAnsi="Times New Roman" w:cs="Times New Roman"/>
          <w:szCs w:val="24"/>
        </w:rPr>
        <w:t xml:space="preserve">Howarth, J. (2021, October 25). How Many Cryptocurrencies are There in 2024? </w:t>
      </w:r>
      <w:proofErr w:type="spellStart"/>
      <w:r w:rsidRPr="00F0411C">
        <w:rPr>
          <w:rFonts w:ascii="Times New Roman" w:eastAsia="Times New Roman" w:hAnsi="Times New Roman" w:cs="Times New Roman"/>
          <w:szCs w:val="24"/>
          <w:lang w:val="fr-FR"/>
        </w:rPr>
        <w:t>Exploding</w:t>
      </w:r>
      <w:proofErr w:type="spellEnd"/>
      <w:r w:rsidRPr="00F0411C">
        <w:rPr>
          <w:rFonts w:ascii="Times New Roman" w:eastAsia="Times New Roman" w:hAnsi="Times New Roman" w:cs="Times New Roman"/>
          <w:szCs w:val="24"/>
          <w:lang w:val="fr-FR"/>
        </w:rPr>
        <w:t xml:space="preserve"> Topics. https://explodingtopics.com/blog/number-of-cryptocurrencies  </w:t>
      </w:r>
    </w:p>
    <w:p w14:paraId="4DCC0E4C"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proofErr w:type="spellStart"/>
      <w:r w:rsidRPr="00F0411C">
        <w:rPr>
          <w:rFonts w:ascii="Times New Roman" w:eastAsia="Times New Roman" w:hAnsi="Times New Roman" w:cs="Times New Roman"/>
          <w:szCs w:val="24"/>
          <w:lang w:val="fr-FR"/>
        </w:rPr>
        <w:t>Howson</w:t>
      </w:r>
      <w:proofErr w:type="spellEnd"/>
      <w:r w:rsidRPr="00F0411C">
        <w:rPr>
          <w:rFonts w:ascii="Times New Roman" w:eastAsia="Times New Roman" w:hAnsi="Times New Roman" w:cs="Times New Roman"/>
          <w:szCs w:val="24"/>
          <w:lang w:val="fr-FR"/>
        </w:rPr>
        <w:t xml:space="preserve">, P., &amp; de Vries, A. (2022). </w:t>
      </w:r>
      <w:r w:rsidRPr="00F0411C">
        <w:rPr>
          <w:rFonts w:ascii="Times New Roman" w:eastAsia="Times New Roman" w:hAnsi="Times New Roman" w:cs="Times New Roman"/>
          <w:szCs w:val="24"/>
        </w:rPr>
        <w:t>Preying on the Poor? Opportunities and Challenges for Tackling the Social and Environmental Threats of Cryptocurrencies for Vulnerable and Low-income Communities. Energy Research &amp; Social Science, 84, 102394. https://doi.org/10.1016/j.erss.2021.102394  </w:t>
      </w:r>
    </w:p>
    <w:p w14:paraId="284D5327"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Inacio, I. (2021). Environmental Costs Related to Cryptocurrency Mining: Ensuring that Innovation Does not Happen at the Expense of the Environment. SSRN Electronic Journal. https://doi.org/10.2139/ssrn.3909764  </w:t>
      </w:r>
    </w:p>
    <w:p w14:paraId="1CE9FFD1" w14:textId="207B6CE0" w:rsidR="00696641"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International Energy Agency. (2022, January). Electricity Market Report - January 2022 – Analysis - IEA. IEA. </w:t>
      </w:r>
      <w:hyperlink r:id="rId22" w:history="1">
        <w:r w:rsidR="00696641" w:rsidRPr="005A50E5">
          <w:rPr>
            <w:rStyle w:val="Hyperlink"/>
            <w:rFonts w:ascii="Times New Roman" w:eastAsia="Times New Roman" w:hAnsi="Times New Roman" w:cs="Times New Roman"/>
            <w:szCs w:val="24"/>
          </w:rPr>
          <w:t>https://www.iea.org/reports/electricity-market-report-january-2022</w:t>
        </w:r>
      </w:hyperlink>
    </w:p>
    <w:p w14:paraId="397BB4F8" w14:textId="1DBD034C" w:rsidR="009D2FB0" w:rsidRPr="00F0411C" w:rsidRDefault="00696641" w:rsidP="00BF63DE">
      <w:pPr>
        <w:spacing w:after="0" w:line="480" w:lineRule="auto"/>
        <w:ind w:firstLine="720"/>
        <w:jc w:val="both"/>
        <w:rPr>
          <w:rFonts w:ascii="Times New Roman" w:eastAsia="Times New Roman" w:hAnsi="Times New Roman" w:cs="Times New Roman"/>
          <w:szCs w:val="24"/>
        </w:rPr>
      </w:pPr>
      <w:r w:rsidRPr="00696641">
        <w:rPr>
          <w:rFonts w:ascii="Times New Roman" w:eastAsia="Times New Roman" w:hAnsi="Times New Roman" w:cs="Times New Roman"/>
          <w:szCs w:val="24"/>
        </w:rPr>
        <w:t>Jenkins, P. (2024, April 6). </w:t>
      </w:r>
      <w:r w:rsidRPr="00696641">
        <w:rPr>
          <w:rFonts w:ascii="Times New Roman" w:eastAsia="Times New Roman" w:hAnsi="Times New Roman" w:cs="Times New Roman"/>
          <w:i/>
          <w:iCs/>
          <w:szCs w:val="24"/>
        </w:rPr>
        <w:t>Cultural Influences on Storytelling: Global Narratives Shaped by Tradition</w:t>
      </w:r>
      <w:r w:rsidRPr="00696641">
        <w:rPr>
          <w:rFonts w:ascii="Times New Roman" w:eastAsia="Times New Roman" w:hAnsi="Times New Roman" w:cs="Times New Roman"/>
          <w:szCs w:val="24"/>
        </w:rPr>
        <w:t>. Brilliantio. </w:t>
      </w:r>
      <w:hyperlink r:id="rId23" w:tgtFrame="_blank" w:history="1">
        <w:r w:rsidRPr="00696641">
          <w:rPr>
            <w:rStyle w:val="Hyperlink"/>
            <w:rFonts w:ascii="Times New Roman" w:eastAsia="Times New Roman" w:hAnsi="Times New Roman" w:cs="Times New Roman"/>
            <w:szCs w:val="24"/>
          </w:rPr>
          <w:t>https://brilliantio.com/cultural-influences-on-storytelling/</w:t>
        </w:r>
      </w:hyperlink>
      <w:r w:rsidR="009D2FB0" w:rsidRPr="00F0411C">
        <w:rPr>
          <w:rFonts w:ascii="Times New Roman" w:eastAsia="Times New Roman" w:hAnsi="Times New Roman" w:cs="Times New Roman"/>
          <w:szCs w:val="24"/>
        </w:rPr>
        <w:t>  </w:t>
      </w:r>
    </w:p>
    <w:p w14:paraId="59DA519A"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Joyce, J. (2023, April 4). Making Quasi-Judicial Decisions - Coates' Canons NC Local Government Law. Coates' Canons NC Local Government Law. https://canons.sog.unc.edu/2023/04/making-quasi-judicial-decisions/  </w:t>
      </w:r>
    </w:p>
    <w:p w14:paraId="27797409"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proofErr w:type="spellStart"/>
      <w:r w:rsidRPr="00F0411C">
        <w:rPr>
          <w:rFonts w:ascii="Times New Roman" w:eastAsia="Times New Roman" w:hAnsi="Times New Roman" w:cs="Times New Roman"/>
          <w:szCs w:val="24"/>
        </w:rPr>
        <w:t>Kaswan</w:t>
      </w:r>
      <w:proofErr w:type="spellEnd"/>
      <w:r w:rsidRPr="00F0411C">
        <w:rPr>
          <w:rFonts w:ascii="Times New Roman" w:eastAsia="Times New Roman" w:hAnsi="Times New Roman" w:cs="Times New Roman"/>
          <w:szCs w:val="24"/>
        </w:rPr>
        <w:t>, A. (1997). Environmental Justice: Bridging the Gap between Environmental Laws and 'Justice'. American University Law Review, 47(2). https://papers.ssrn.com/sol3/papers.cfm?abstract_id=1012388  </w:t>
      </w:r>
    </w:p>
    <w:p w14:paraId="3FCB9ED8"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Kuehn, R. R. (2000). A Taxonomy of Environmental Justice. Environmental Law Reporter, 30, 10681–10703. https://ir.lib.uwo.ca/cgi/viewcontent.cgi?article=1137&amp;context=aprci  </w:t>
      </w:r>
    </w:p>
    <w:p w14:paraId="01999E03"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Lee, J., Wu, L., &amp; Dessler, A. E. (2023). A Quantification of How Much Crypto-Miners are Driving up the Wholesale Cost of Energy in Texas [PDF]. https://arxiv.org/ftp/arxiv/papers/2302/2302.02221.pdf  </w:t>
      </w:r>
    </w:p>
    <w:p w14:paraId="7D4F8EE3"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lang w:val="es-ES"/>
        </w:rPr>
      </w:pPr>
      <w:r w:rsidRPr="00F0411C">
        <w:rPr>
          <w:rFonts w:ascii="Times New Roman" w:eastAsia="Times New Roman" w:hAnsi="Times New Roman" w:cs="Times New Roman"/>
          <w:szCs w:val="24"/>
        </w:rPr>
        <w:t xml:space="preserve">Livingston, G. (2021a, September 30). Cryptocurrency Firm seeks Pitt County Location: Compute North to Establish Mining Operation outside Greenville. </w:t>
      </w:r>
      <w:r w:rsidRPr="00F0411C">
        <w:rPr>
          <w:rFonts w:ascii="Times New Roman" w:eastAsia="Times New Roman" w:hAnsi="Times New Roman" w:cs="Times New Roman"/>
          <w:szCs w:val="24"/>
          <w:lang w:val="es-ES"/>
        </w:rPr>
        <w:t>Reflector. https://www.reflector.com/news/local/cryptocurrency-firm-seeks-pitt-county-location-compute-north-to-establish-mining-operation-outside-greenville/article_d6a9b7a8-5105-5cf5-b2c7-b5a841414dd6.html  </w:t>
      </w:r>
    </w:p>
    <w:p w14:paraId="70298456"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lang w:val="es-ES"/>
        </w:rPr>
      </w:pPr>
      <w:r w:rsidRPr="00F0411C">
        <w:rPr>
          <w:rFonts w:ascii="Times New Roman" w:eastAsia="Times New Roman" w:hAnsi="Times New Roman" w:cs="Times New Roman"/>
          <w:szCs w:val="24"/>
        </w:rPr>
        <w:t xml:space="preserve">Livingston, G. (2021b, October 14). Residents oppose Crypto Miner: Company, GUC offer Assurances during Meeting; Vote on Monday. </w:t>
      </w:r>
      <w:r w:rsidRPr="00F0411C">
        <w:rPr>
          <w:rFonts w:ascii="Times New Roman" w:eastAsia="Times New Roman" w:hAnsi="Times New Roman" w:cs="Times New Roman"/>
          <w:szCs w:val="24"/>
          <w:lang w:val="es-ES"/>
        </w:rPr>
        <w:t>Reflector. https://www.reflector.com/news/local/residents-oppose-crypto-miner-company-guc-offer-assurances-during-meeting-vote-on-monday/article_8e3ad4b8-aa42-5786-8da2-8de26fb53bf2.html  </w:t>
      </w:r>
    </w:p>
    <w:p w14:paraId="7E0A84BE"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proofErr w:type="spellStart"/>
      <w:r w:rsidRPr="00F0411C">
        <w:rPr>
          <w:rFonts w:ascii="Times New Roman" w:eastAsia="Times New Roman" w:hAnsi="Times New Roman" w:cs="Times New Roman"/>
          <w:szCs w:val="24"/>
        </w:rPr>
        <w:t>Maantay</w:t>
      </w:r>
      <w:proofErr w:type="spellEnd"/>
      <w:r w:rsidRPr="00F0411C">
        <w:rPr>
          <w:rFonts w:ascii="Times New Roman" w:eastAsia="Times New Roman" w:hAnsi="Times New Roman" w:cs="Times New Roman"/>
          <w:szCs w:val="24"/>
        </w:rPr>
        <w:t>, J. (2002). Zoning Law, Health, and Environmental Justice: What's the Connection? Journal of Law, Medicine &amp; Ethics, 30(4), 572–593. https://doi.org/10.1111/j.1748-720x.2002.tb00427.x  </w:t>
      </w:r>
    </w:p>
    <w:p w14:paraId="74937970"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Mora, C., Rollins, R. L., Taladay, K., Kantar, M. B., Chock, M. K., Shimada, M., &amp; Franklin, E. C. (2018). Bitcoin Emissions Alone Could Push Global Warming Above 2°c. Nature Climate Change, 8(11), 931–933. https://doi.org/10.1038/s41558-018-0321-8 </w:t>
      </w:r>
    </w:p>
    <w:p w14:paraId="58A6A6D0"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Nakamoto, S. (2008). Bitcoin: A Peer-to-Peer Electronic Cash System. SSRN Electronic Journal. https://doi.org/10.2139/ssrn.3440802  </w:t>
      </w:r>
    </w:p>
    <w:p w14:paraId="0C5A4D69"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Nasheeda, A., Abdullah, H., Krauss, S., &amp; Ahmed, N. (2019). Transforming Transcripts into Stories: A Multimethod Approach to Narrative Analysis. International Journal of Qualitative Methods, 18, 160940691985679. https://doi.org/10.1177/1609406919856797  </w:t>
      </w:r>
    </w:p>
    <w:p w14:paraId="7F58726F"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NCES (n.d.) Common Core of Data-School Locator. National Center for Education Statistics, US Department of Education. Washington, DC. https://nces.ed.gov/ccd/schoolsearch/  </w:t>
      </w:r>
    </w:p>
    <w:p w14:paraId="2F254478"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Palinkas, L. A., Horwitz, S. M., Green, C. A., Wisdom, J. P., Duan, N., &amp; </w:t>
      </w:r>
      <w:proofErr w:type="spellStart"/>
      <w:r w:rsidRPr="00F0411C">
        <w:rPr>
          <w:rFonts w:ascii="Times New Roman" w:eastAsia="Times New Roman" w:hAnsi="Times New Roman" w:cs="Times New Roman"/>
          <w:szCs w:val="24"/>
        </w:rPr>
        <w:t>Hoagwood</w:t>
      </w:r>
      <w:proofErr w:type="spellEnd"/>
      <w:r w:rsidRPr="00F0411C">
        <w:rPr>
          <w:rFonts w:ascii="Times New Roman" w:eastAsia="Times New Roman" w:hAnsi="Times New Roman" w:cs="Times New Roman"/>
          <w:szCs w:val="24"/>
        </w:rPr>
        <w:t>, K. (2013). Purposeful Sampling for Qualitative Data Collection and Analysis in Mixed Method Implementation Research. Administration and Policy in Mental Health and Mental Health Services Research, 42(5), 533–544. https://doi.org/10.1007/s10488-013-0528-y </w:t>
      </w:r>
    </w:p>
    <w:p w14:paraId="4791309B"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Perrin, A. (2021, November 11). 16% of Americans Say They Have Ever Invested in, Traded or Used Cryptocurrency. Pew Research Center. https://www.pewresearch.org/short-reads/2021/11/11/16-of-americans-say-they-have-ever-invested-in-traded-or-used-cryptocurrency/  </w:t>
      </w:r>
    </w:p>
    <w:p w14:paraId="28028B0B"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Pitt County Board of Commissioners. (2021, November 1). Transcript of the Pitt County Board of Commissioners meeting. [Unpublished transcript].  </w:t>
      </w:r>
    </w:p>
    <w:p w14:paraId="049CEB95"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Pitt County Schools. (2021). Pitt County Schools Membership by Race 2021-2022. Greenville, NC. https://www.pitt.k12.nc.us/cms/lib/NC01001178/Centricity/Domain/38/PCS_20212022_Ethnicity_Report.pdf  </w:t>
      </w:r>
    </w:p>
    <w:p w14:paraId="13066AA7"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Pitt County Schools (n.d.) Educational Programs and Services. Greenville, NC. https://www.pitt.k12.nc.us/domain/2255  </w:t>
      </w:r>
    </w:p>
    <w:p w14:paraId="783652FE"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Pogue, D. (2024, April 14). Cryptocurrency is Making Lots of Noise, Literally. https://www.cbsnews.com/news/bitcoin-noise-arkansas-right-to-mine-bill/ </w:t>
      </w:r>
    </w:p>
    <w:p w14:paraId="0599D722" w14:textId="2E663203" w:rsidR="008557BC" w:rsidRPr="008557B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Pulido, L. (1996). A Critical Review of the Methodology of Environmental Racism Research*. </w:t>
      </w:r>
      <w:r w:rsidRPr="000668BD">
        <w:rPr>
          <w:rFonts w:ascii="Times New Roman" w:eastAsia="Times New Roman" w:hAnsi="Times New Roman" w:cs="Times New Roman"/>
          <w:szCs w:val="24"/>
        </w:rPr>
        <w:t xml:space="preserve">Antipode, 28(2), 142–159. </w:t>
      </w:r>
      <w:hyperlink r:id="rId24" w:history="1">
        <w:r w:rsidR="008557BC" w:rsidRPr="008557BC">
          <w:rPr>
            <w:rStyle w:val="Hyperlink"/>
            <w:rFonts w:ascii="Times New Roman" w:eastAsia="Times New Roman" w:hAnsi="Times New Roman" w:cs="Times New Roman"/>
            <w:szCs w:val="24"/>
          </w:rPr>
          <w:t>https://doi.org/10.1111/j.1467-8330.1996.tb00519.x</w:t>
        </w:r>
      </w:hyperlink>
    </w:p>
    <w:p w14:paraId="571AE1AB" w14:textId="0B949E4D" w:rsidR="009D2FB0" w:rsidRPr="000668BD" w:rsidRDefault="008557BC" w:rsidP="00BF63DE">
      <w:pPr>
        <w:spacing w:after="0" w:line="480" w:lineRule="auto"/>
        <w:ind w:firstLine="720"/>
        <w:jc w:val="both"/>
        <w:rPr>
          <w:rFonts w:ascii="Times New Roman" w:eastAsia="Times New Roman" w:hAnsi="Times New Roman" w:cs="Times New Roman"/>
          <w:szCs w:val="24"/>
        </w:rPr>
      </w:pPr>
      <w:r w:rsidRPr="008557BC">
        <w:rPr>
          <w:rFonts w:ascii="Times New Roman" w:eastAsia="Times New Roman" w:hAnsi="Times New Roman" w:cs="Times New Roman"/>
          <w:szCs w:val="24"/>
        </w:rPr>
        <w:t>Pulido, L. (2000). Rethinking Environmental Racism: White Privilege and Urban Development in Southern California. </w:t>
      </w:r>
      <w:r w:rsidRPr="008557BC">
        <w:rPr>
          <w:rFonts w:ascii="Times New Roman" w:eastAsia="Times New Roman" w:hAnsi="Times New Roman" w:cs="Times New Roman"/>
          <w:i/>
          <w:iCs/>
          <w:szCs w:val="24"/>
        </w:rPr>
        <w:t>Annals of the Association of American Geographers</w:t>
      </w:r>
      <w:r w:rsidRPr="008557BC">
        <w:rPr>
          <w:rFonts w:ascii="Times New Roman" w:eastAsia="Times New Roman" w:hAnsi="Times New Roman" w:cs="Times New Roman"/>
          <w:szCs w:val="24"/>
        </w:rPr>
        <w:t>, </w:t>
      </w:r>
      <w:r w:rsidRPr="008557BC">
        <w:rPr>
          <w:rFonts w:ascii="Times New Roman" w:eastAsia="Times New Roman" w:hAnsi="Times New Roman" w:cs="Times New Roman"/>
          <w:i/>
          <w:iCs/>
          <w:szCs w:val="24"/>
        </w:rPr>
        <w:t>90</w:t>
      </w:r>
      <w:r w:rsidRPr="008557BC">
        <w:rPr>
          <w:rFonts w:ascii="Times New Roman" w:eastAsia="Times New Roman" w:hAnsi="Times New Roman" w:cs="Times New Roman"/>
          <w:szCs w:val="24"/>
        </w:rPr>
        <w:t>(1), 12–40.</w:t>
      </w:r>
      <w:r w:rsidR="009D2FB0" w:rsidRPr="000668BD">
        <w:rPr>
          <w:rFonts w:ascii="Times New Roman" w:eastAsia="Times New Roman" w:hAnsi="Times New Roman" w:cs="Times New Roman"/>
          <w:szCs w:val="24"/>
        </w:rPr>
        <w:t>  </w:t>
      </w:r>
    </w:p>
    <w:p w14:paraId="3D503FA7" w14:textId="77777777" w:rsidR="009D2FB0" w:rsidRPr="000668BD" w:rsidRDefault="009D2FB0" w:rsidP="00BF63DE">
      <w:pPr>
        <w:spacing w:after="0" w:line="480" w:lineRule="auto"/>
        <w:ind w:firstLine="720"/>
        <w:jc w:val="both"/>
        <w:rPr>
          <w:rFonts w:ascii="Times New Roman" w:eastAsia="Times New Roman" w:hAnsi="Times New Roman" w:cs="Times New Roman"/>
          <w:szCs w:val="24"/>
          <w:lang w:val="es-ES"/>
        </w:rPr>
      </w:pPr>
      <w:r w:rsidRPr="000668BD">
        <w:rPr>
          <w:rFonts w:ascii="Times New Roman" w:eastAsia="Times New Roman" w:hAnsi="Times New Roman" w:cs="Times New Roman"/>
          <w:szCs w:val="24"/>
        </w:rPr>
        <w:t xml:space="preserve">QSR International. (2023, March). </w:t>
      </w:r>
      <w:proofErr w:type="spellStart"/>
      <w:r w:rsidRPr="00F0411C">
        <w:rPr>
          <w:rFonts w:ascii="Times New Roman" w:eastAsia="Times New Roman" w:hAnsi="Times New Roman" w:cs="Times New Roman"/>
          <w:szCs w:val="24"/>
          <w:lang w:val="es-ES"/>
        </w:rPr>
        <w:t>Nvivo</w:t>
      </w:r>
      <w:proofErr w:type="spellEnd"/>
      <w:r w:rsidRPr="00F0411C">
        <w:rPr>
          <w:rFonts w:ascii="Times New Roman" w:eastAsia="Times New Roman" w:hAnsi="Times New Roman" w:cs="Times New Roman"/>
          <w:szCs w:val="24"/>
          <w:lang w:val="es-ES"/>
        </w:rPr>
        <w:t xml:space="preserve"> - </w:t>
      </w:r>
      <w:proofErr w:type="spellStart"/>
      <w:r w:rsidRPr="00F0411C">
        <w:rPr>
          <w:rFonts w:ascii="Times New Roman" w:eastAsia="Times New Roman" w:hAnsi="Times New Roman" w:cs="Times New Roman"/>
          <w:szCs w:val="24"/>
          <w:lang w:val="es-ES"/>
        </w:rPr>
        <w:t>lumivero</w:t>
      </w:r>
      <w:proofErr w:type="spellEnd"/>
      <w:r w:rsidRPr="00F0411C">
        <w:rPr>
          <w:rFonts w:ascii="Times New Roman" w:eastAsia="Times New Roman" w:hAnsi="Times New Roman" w:cs="Times New Roman"/>
          <w:szCs w:val="24"/>
          <w:lang w:val="es-ES"/>
        </w:rPr>
        <w:t xml:space="preserve">. </w:t>
      </w:r>
      <w:proofErr w:type="spellStart"/>
      <w:r w:rsidRPr="000668BD">
        <w:rPr>
          <w:rFonts w:ascii="Times New Roman" w:eastAsia="Times New Roman" w:hAnsi="Times New Roman" w:cs="Times New Roman"/>
          <w:szCs w:val="24"/>
          <w:lang w:val="es-ES"/>
        </w:rPr>
        <w:t>Lumivero</w:t>
      </w:r>
      <w:proofErr w:type="spellEnd"/>
      <w:r w:rsidRPr="000668BD">
        <w:rPr>
          <w:rFonts w:ascii="Times New Roman" w:eastAsia="Times New Roman" w:hAnsi="Times New Roman" w:cs="Times New Roman"/>
          <w:szCs w:val="24"/>
          <w:lang w:val="es-ES"/>
        </w:rPr>
        <w:t>. https://www.qsrinternational.com/nvivo-qualitative-data-analysis-software/home  </w:t>
      </w:r>
    </w:p>
    <w:p w14:paraId="4AA6BE09"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lang w:val="es-ES"/>
        </w:rPr>
        <w:t xml:space="preserve">Ramiro, A., &amp; de Queiroz, R. (2022). </w:t>
      </w:r>
      <w:r w:rsidRPr="00F0411C">
        <w:rPr>
          <w:rFonts w:ascii="Times New Roman" w:eastAsia="Times New Roman" w:hAnsi="Times New Roman" w:cs="Times New Roman"/>
          <w:szCs w:val="24"/>
        </w:rPr>
        <w:t>Cypherpunk. Internet Policy Review, 11(2). https://doi.org/10.14763/2022.2.1664  </w:t>
      </w:r>
    </w:p>
    <w:p w14:paraId="79D54D56"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Rawls, J. (2011). A Theory of Justice: Revised Edition [PDF]. Belknap Press of Harvard University Press. https://giuseppecapograssi.files.wordpress.com/2014/08/rawls99.pdf  </w:t>
      </w:r>
    </w:p>
    <w:p w14:paraId="0704D5EE"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Schindler, S. (2015). Architectural Exclusion: Discrimination and Segregation Through Physical Design of the Built Environment. The Yale Law Journal, 124(6), 1934–2024. https://www.jstor.org/stable/43617074  </w:t>
      </w:r>
    </w:p>
    <w:p w14:paraId="5F8FBE56"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Schlosberg, D. (2004). Reconceiving Environmental Justice: Global Movements and Political Theories. Environmental Politics, 13(3), 517–540. https://doi.org/10.1080/0964401042000229025  </w:t>
      </w:r>
    </w:p>
    <w:p w14:paraId="2885CFE5"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Skinner-Thompson, J. (2022). Procedural environmental justice. UW Law Digital Commons, 97(2). https://digitalcommons.law.uw.edu/wlr/vol97/iss2/5?utm_source=digitalcommons.law.uw.edu%2Fwlr%2Fvol97%2Fiss2%2F5%26utm_medium=PDF&amp;utm_campaign=PDFCoverPages?  </w:t>
      </w:r>
    </w:p>
    <w:p w14:paraId="778BD742" w14:textId="4ACDE494" w:rsidR="000E6E72" w:rsidRPr="00F0411C" w:rsidRDefault="009D2FB0" w:rsidP="000E6E72">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Silver, C. (1991). The Racial Origins of Zoning: Southern Cities From 1910–40. Planning Perspectives, 6(2), 189–205. https://doi.org/10.1080/02665439108725726 </w:t>
      </w:r>
    </w:p>
    <w:p w14:paraId="0694F4AB" w14:textId="6BD27A7C" w:rsidR="009D2FB0" w:rsidRPr="000E6E72" w:rsidRDefault="000E6E72" w:rsidP="00BF63DE">
      <w:pPr>
        <w:spacing w:after="0" w:line="480" w:lineRule="auto"/>
        <w:ind w:firstLine="720"/>
        <w:jc w:val="both"/>
        <w:rPr>
          <w:rFonts w:ascii="Times New Roman" w:eastAsia="Times New Roman" w:hAnsi="Times New Roman" w:cs="Times New Roman"/>
          <w:szCs w:val="24"/>
          <w:lang w:val="fr-FR"/>
        </w:rPr>
      </w:pPr>
      <w:r w:rsidRPr="000E6E72">
        <w:rPr>
          <w:rFonts w:ascii="Times New Roman" w:eastAsia="Times New Roman" w:hAnsi="Times New Roman" w:cs="Times New Roman"/>
          <w:szCs w:val="24"/>
        </w:rPr>
        <w:t>Sorg, L. (2022, May 20). </w:t>
      </w:r>
      <w:r w:rsidRPr="000E6E72">
        <w:rPr>
          <w:rFonts w:ascii="Times New Roman" w:eastAsia="Times New Roman" w:hAnsi="Times New Roman" w:cs="Times New Roman"/>
          <w:i/>
          <w:iCs/>
          <w:szCs w:val="24"/>
        </w:rPr>
        <w:t xml:space="preserve">Compute north's </w:t>
      </w:r>
      <w:proofErr w:type="spellStart"/>
      <w:r w:rsidRPr="000E6E72">
        <w:rPr>
          <w:rFonts w:ascii="Times New Roman" w:eastAsia="Times New Roman" w:hAnsi="Times New Roman" w:cs="Times New Roman"/>
          <w:i/>
          <w:iCs/>
          <w:szCs w:val="24"/>
        </w:rPr>
        <w:t>cryptofarm</w:t>
      </w:r>
      <w:proofErr w:type="spellEnd"/>
      <w:r w:rsidRPr="000E6E72">
        <w:rPr>
          <w:rFonts w:ascii="Times New Roman" w:eastAsia="Times New Roman" w:hAnsi="Times New Roman" w:cs="Times New Roman"/>
          <w:i/>
          <w:iCs/>
          <w:szCs w:val="24"/>
        </w:rPr>
        <w:t xml:space="preserve"> on hold in </w:t>
      </w:r>
      <w:proofErr w:type="spellStart"/>
      <w:r w:rsidRPr="000E6E72">
        <w:rPr>
          <w:rFonts w:ascii="Times New Roman" w:eastAsia="Times New Roman" w:hAnsi="Times New Roman" w:cs="Times New Roman"/>
          <w:i/>
          <w:iCs/>
          <w:szCs w:val="24"/>
        </w:rPr>
        <w:t>greenville</w:t>
      </w:r>
      <w:proofErr w:type="spellEnd"/>
      <w:r w:rsidRPr="000E6E72">
        <w:rPr>
          <w:rFonts w:ascii="Times New Roman" w:eastAsia="Times New Roman" w:hAnsi="Times New Roman" w:cs="Times New Roman"/>
          <w:i/>
          <w:iCs/>
          <w:szCs w:val="24"/>
        </w:rPr>
        <w:t xml:space="preserve">, citing uncertainty of energy costs • </w:t>
      </w:r>
      <w:proofErr w:type="spellStart"/>
      <w:r w:rsidRPr="000E6E72">
        <w:rPr>
          <w:rFonts w:ascii="Times New Roman" w:eastAsia="Times New Roman" w:hAnsi="Times New Roman" w:cs="Times New Roman"/>
          <w:i/>
          <w:iCs/>
          <w:szCs w:val="24"/>
        </w:rPr>
        <w:t>nc</w:t>
      </w:r>
      <w:proofErr w:type="spellEnd"/>
      <w:r w:rsidRPr="000E6E72">
        <w:rPr>
          <w:rFonts w:ascii="Times New Roman" w:eastAsia="Times New Roman" w:hAnsi="Times New Roman" w:cs="Times New Roman"/>
          <w:i/>
          <w:iCs/>
          <w:szCs w:val="24"/>
        </w:rPr>
        <w:t xml:space="preserve"> </w:t>
      </w:r>
      <w:proofErr w:type="spellStart"/>
      <w:r w:rsidRPr="000E6E72">
        <w:rPr>
          <w:rFonts w:ascii="Times New Roman" w:eastAsia="Times New Roman" w:hAnsi="Times New Roman" w:cs="Times New Roman"/>
          <w:i/>
          <w:iCs/>
          <w:szCs w:val="24"/>
        </w:rPr>
        <w:t>newsline</w:t>
      </w:r>
      <w:proofErr w:type="spellEnd"/>
      <w:r w:rsidRPr="000E6E72">
        <w:rPr>
          <w:rFonts w:ascii="Times New Roman" w:eastAsia="Times New Roman" w:hAnsi="Times New Roman" w:cs="Times New Roman"/>
          <w:szCs w:val="24"/>
        </w:rPr>
        <w:t xml:space="preserve">. </w:t>
      </w:r>
      <w:r w:rsidRPr="000E6E72">
        <w:rPr>
          <w:rFonts w:ascii="Times New Roman" w:eastAsia="Times New Roman" w:hAnsi="Times New Roman" w:cs="Times New Roman"/>
          <w:szCs w:val="24"/>
          <w:lang w:val="fr-FR"/>
        </w:rPr>
        <w:t>NC Newsline. </w:t>
      </w:r>
      <w:hyperlink r:id="rId25" w:tgtFrame="_blank" w:history="1">
        <w:r w:rsidRPr="000E6E72">
          <w:rPr>
            <w:rStyle w:val="Hyperlink"/>
            <w:rFonts w:ascii="Times New Roman" w:eastAsia="Times New Roman" w:hAnsi="Times New Roman" w:cs="Times New Roman"/>
            <w:szCs w:val="24"/>
            <w:lang w:val="fr-FR"/>
          </w:rPr>
          <w:t>https://ncnewsline.com/briefs/compute-norths-cryptofarm-on-hold-in-greenville-citing-uncertainty-of-energy-costs/</w:t>
        </w:r>
      </w:hyperlink>
      <w:r w:rsidR="009D2FB0" w:rsidRPr="000E6E72">
        <w:rPr>
          <w:rFonts w:ascii="Times New Roman" w:eastAsia="Times New Roman" w:hAnsi="Times New Roman" w:cs="Times New Roman"/>
          <w:szCs w:val="24"/>
          <w:lang w:val="fr-FR"/>
        </w:rPr>
        <w:t>  </w:t>
      </w:r>
    </w:p>
    <w:p w14:paraId="1B7B05B0"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Taylor, D. E. (2014). Toxic Communities: Environmental Racism, Industrial Pollution, and Residential Mobility (1st ed.). NYU Press. https://www.jstor.org/stable/j.ctt9qg1v9.12  </w:t>
      </w:r>
    </w:p>
    <w:p w14:paraId="5995E1F0"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U.S. Census Bureau. (2020). "RACE." Decennial Census, DEC Redistricting Data (PL 94-171), Table P1. https://data.census.gov/table/DECENNIALPL2020.P1?g=060XX00US3714792428.   </w:t>
      </w:r>
    </w:p>
    <w:p w14:paraId="6609AC72"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U.S. Census Bureau. (2022a). Income in the Past 12 Months (in 2022 Inflation-Adjusted Dollars). American Community Survey, ACS 5-Year Estimates Subject Tables, Table S1901. https://data.census.gov/table/ACSST5Y2022.S1901?g=060XX00US3714790224  </w:t>
      </w:r>
    </w:p>
    <w:p w14:paraId="1C297FB6"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U.S. Census Bureau. (2022b). Educational Attainment. American Community Survey, ACS 5-Year Estimates Subject Tables, Table S1501. https://data.census.gov/table/ACSST5Y2022.S1501?g=060XX00US3714790224.  </w:t>
      </w:r>
    </w:p>
    <w:p w14:paraId="7F152AFA"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Child Nutrition Programs: Income Eligibility Guidelines. (February 20, 2024). 89 FR Doc. 2024–03355, pg. 12812-12814. https://www.federalregister.gov/documents/2024/02/20/2024-03355/child-nutrition-programs-income-eligibility-guidelines#p-15   </w:t>
      </w:r>
    </w:p>
    <w:p w14:paraId="6A1EAC0F"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U.S. Energy Information Administration. (2021, February 3). U.S. Energy Information Administration - EIA - Independent Statistics and Analysis. U.S. Energy Information Administration - EIA - Independent Statistics and Analysis. https://www.eia.gov/outlooks/archive/aeo21/  </w:t>
      </w:r>
    </w:p>
    <w:p w14:paraId="5340296B"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University of North Carolina Chapel Hill. (2007). Special Use Permits in North Carolina Zoning [PDF]. https://www.sog.unc.edu/sites/default/files/full_text_books/ss22.pdf  </w:t>
      </w:r>
    </w:p>
    <w:p w14:paraId="5F81DC3D"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lang w:val="fr-FR"/>
        </w:rPr>
      </w:pPr>
      <w:r w:rsidRPr="00F0411C">
        <w:rPr>
          <w:rFonts w:ascii="Times New Roman" w:eastAsia="Times New Roman" w:hAnsi="Times New Roman" w:cs="Times New Roman"/>
          <w:szCs w:val="24"/>
        </w:rPr>
        <w:t xml:space="preserve">Vries, A. De. (2018). Bitcoin's Growing Energy Problem. </w:t>
      </w:r>
      <w:r w:rsidRPr="00F0411C">
        <w:rPr>
          <w:rFonts w:ascii="Times New Roman" w:eastAsia="Times New Roman" w:hAnsi="Times New Roman" w:cs="Times New Roman"/>
          <w:szCs w:val="24"/>
          <w:lang w:val="fr-FR"/>
        </w:rPr>
        <w:t>Joule, 2(5). https://doi.org/10.1016/j.joule.2018.04.016  </w:t>
      </w:r>
    </w:p>
    <w:p w14:paraId="13EAFF5B" w14:textId="2EC87D3E"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Willard, K. (2024, February 8). Noise Pollution from Bitcoin Farm in Hood County Causing Health Concerns for Neighbors. NBC 5 Dallas-Fort Worth. </w:t>
      </w:r>
      <w:hyperlink r:id="rId26" w:history="1">
        <w:r w:rsidRPr="00F0411C">
          <w:rPr>
            <w:rStyle w:val="Hyperlink"/>
            <w:rFonts w:ascii="Times New Roman" w:eastAsia="Times New Roman" w:hAnsi="Times New Roman" w:cs="Times New Roman"/>
            <w:szCs w:val="24"/>
          </w:rPr>
          <w:t>https://www.nbcdfw.com/news/local/noise-pollution-from-bitcoin-farm-in-hood-county-causing-health-concerns-for</w:t>
        </w:r>
      </w:hyperlink>
      <w:r>
        <w:rPr>
          <w:rFonts w:ascii="Times New Roman" w:eastAsia="Times New Roman" w:hAnsi="Times New Roman" w:cs="Times New Roman"/>
          <w:szCs w:val="24"/>
        </w:rPr>
        <w:t xml:space="preserve"> </w:t>
      </w:r>
      <w:r w:rsidRPr="00F0411C">
        <w:rPr>
          <w:rFonts w:ascii="Times New Roman" w:eastAsia="Times New Roman" w:hAnsi="Times New Roman" w:cs="Times New Roman"/>
          <w:szCs w:val="24"/>
        </w:rPr>
        <w:t>neighbors/3456364/#:~:text=This%20data%20center%20is%20a,sleep%20disturbances%2C%E2%80%9D%20Shadden%20said. </w:t>
      </w:r>
    </w:p>
    <w:p w14:paraId="39530ED1"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Wright, A., &amp; De Filippi, P. (2015). Decentralized Blockchain Technology and the Rise of Lex </w:t>
      </w:r>
      <w:proofErr w:type="spellStart"/>
      <w:r w:rsidRPr="00F0411C">
        <w:rPr>
          <w:rFonts w:ascii="Times New Roman" w:eastAsia="Times New Roman" w:hAnsi="Times New Roman" w:cs="Times New Roman"/>
          <w:szCs w:val="24"/>
        </w:rPr>
        <w:t>Cryptographia</w:t>
      </w:r>
      <w:proofErr w:type="spellEnd"/>
      <w:r w:rsidRPr="00F0411C">
        <w:rPr>
          <w:rFonts w:ascii="Times New Roman" w:eastAsia="Times New Roman" w:hAnsi="Times New Roman" w:cs="Times New Roman"/>
          <w:szCs w:val="24"/>
        </w:rPr>
        <w:t>. SSRN. https://dx.doi.org/10.2139/ssrn.2580664  </w:t>
      </w:r>
    </w:p>
    <w:p w14:paraId="426C29B7"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White House Office of Science and Technology Policy. (2022). Climate and Energy Implications of Crypto-Assets in the United States (OSTP (2022)) [PDF]. https://www.whitehouse.gov/wp-content/uploads/2022/09/09-2022-Crypto-Assets-and-Climate-Report.pdf  </w:t>
      </w:r>
    </w:p>
    <w:p w14:paraId="4A891763"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Yermack, D. (2015). Is Bitcoin a Real Currency? An Economic Appraisal. In Handbook of Digital Currency (pp. 31–43). Elsevier. https://doi.org/10.1016/b978-0-12-802117-0.00002-3  </w:t>
      </w:r>
    </w:p>
    <w:p w14:paraId="08531CDE" w14:textId="77777777" w:rsidR="009D2FB0" w:rsidRPr="00F0411C"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Yin, R. K. (2018). Case Study Research and Applications: Design and Methods (6th ed.). SAGE Publications, Inc.  </w:t>
      </w:r>
    </w:p>
    <w:p w14:paraId="286912DD" w14:textId="77871356" w:rsidR="00D05CFE" w:rsidRDefault="009D2FB0" w:rsidP="00BF63DE">
      <w:pPr>
        <w:spacing w:after="0" w:line="480" w:lineRule="auto"/>
        <w:ind w:firstLine="720"/>
        <w:jc w:val="both"/>
        <w:rPr>
          <w:rFonts w:ascii="Times New Roman" w:eastAsia="Times New Roman" w:hAnsi="Times New Roman" w:cs="Times New Roman"/>
          <w:szCs w:val="24"/>
        </w:rPr>
      </w:pPr>
      <w:r w:rsidRPr="00F0411C">
        <w:rPr>
          <w:rFonts w:ascii="Times New Roman" w:eastAsia="Times New Roman" w:hAnsi="Times New Roman" w:cs="Times New Roman"/>
          <w:szCs w:val="24"/>
        </w:rPr>
        <w:t xml:space="preserve">Zook, M., &amp; McCanless, M. (2021). Mapping the Uneven Geographies of Digital Phenomena: The Case of Blockchain. The Canadian Geographer / Le </w:t>
      </w:r>
      <w:proofErr w:type="spellStart"/>
      <w:r w:rsidRPr="00F0411C">
        <w:rPr>
          <w:rFonts w:ascii="Times New Roman" w:eastAsia="Times New Roman" w:hAnsi="Times New Roman" w:cs="Times New Roman"/>
          <w:szCs w:val="24"/>
        </w:rPr>
        <w:t>Géographe</w:t>
      </w:r>
      <w:proofErr w:type="spellEnd"/>
      <w:r w:rsidRPr="00F0411C">
        <w:rPr>
          <w:rFonts w:ascii="Times New Roman" w:eastAsia="Times New Roman" w:hAnsi="Times New Roman" w:cs="Times New Roman"/>
          <w:szCs w:val="24"/>
        </w:rPr>
        <w:t xml:space="preserve"> </w:t>
      </w:r>
      <w:proofErr w:type="spellStart"/>
      <w:r w:rsidRPr="00F0411C">
        <w:rPr>
          <w:rFonts w:ascii="Times New Roman" w:eastAsia="Times New Roman" w:hAnsi="Times New Roman" w:cs="Times New Roman"/>
          <w:szCs w:val="24"/>
        </w:rPr>
        <w:t>canadien</w:t>
      </w:r>
      <w:proofErr w:type="spellEnd"/>
      <w:r w:rsidRPr="00F0411C">
        <w:rPr>
          <w:rFonts w:ascii="Times New Roman" w:eastAsia="Times New Roman" w:hAnsi="Times New Roman" w:cs="Times New Roman"/>
          <w:szCs w:val="24"/>
        </w:rPr>
        <w:t>, 66(1), 23–36. https://doi.org/10.1111/cag.12738</w:t>
      </w:r>
    </w:p>
    <w:p w14:paraId="1F3F06A7" w14:textId="77777777" w:rsidR="00D05CFE" w:rsidRDefault="00D05CFE">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630B6156" w14:textId="77777777" w:rsidR="005A1B12" w:rsidRDefault="005A1B12" w:rsidP="00C44548">
      <w:pPr>
        <w:spacing w:after="0" w:line="480" w:lineRule="auto"/>
        <w:ind w:firstLine="720"/>
        <w:jc w:val="center"/>
        <w:rPr>
          <w:rFonts w:ascii="Times New Roman" w:eastAsia="Times New Roman" w:hAnsi="Times New Roman" w:cs="Times New Roman"/>
          <w:b/>
          <w:bCs/>
          <w:szCs w:val="24"/>
        </w:rPr>
        <w:sectPr w:rsidR="005A1B12" w:rsidSect="005A1B12">
          <w:type w:val="continuous"/>
          <w:pgSz w:w="12240" w:h="15840"/>
          <w:pgMar w:top="1440" w:right="1440" w:bottom="1440" w:left="1440" w:header="720" w:footer="720" w:gutter="0"/>
          <w:cols w:space="720"/>
          <w:titlePg/>
          <w:docGrid w:linePitch="360"/>
        </w:sectPr>
      </w:pPr>
    </w:p>
    <w:p w14:paraId="226473B9" w14:textId="3AF2AEAF" w:rsidR="00827945" w:rsidRPr="00827945" w:rsidRDefault="00827945" w:rsidP="00C44548">
      <w:pPr>
        <w:spacing w:after="0" w:line="480" w:lineRule="auto"/>
        <w:ind w:firstLine="720"/>
        <w:jc w:val="center"/>
        <w:rPr>
          <w:rFonts w:ascii="Times New Roman" w:eastAsia="Times New Roman" w:hAnsi="Times New Roman" w:cs="Times New Roman"/>
          <w:szCs w:val="24"/>
        </w:rPr>
      </w:pPr>
      <w:r w:rsidRPr="00827945">
        <w:rPr>
          <w:rFonts w:ascii="Times New Roman" w:eastAsia="Times New Roman" w:hAnsi="Times New Roman" w:cs="Times New Roman"/>
          <w:b/>
          <w:bCs/>
          <w:szCs w:val="24"/>
        </w:rPr>
        <w:t>Appendix A</w:t>
      </w:r>
    </w:p>
    <w:p w14:paraId="02B83EA0" w14:textId="0B244DB0" w:rsidR="00827945" w:rsidRPr="00827945" w:rsidRDefault="00827945" w:rsidP="00C44548">
      <w:pPr>
        <w:spacing w:after="0" w:line="480" w:lineRule="auto"/>
        <w:ind w:firstLine="720"/>
        <w:jc w:val="both"/>
        <w:rPr>
          <w:rFonts w:ascii="Times New Roman" w:eastAsia="Times New Roman" w:hAnsi="Times New Roman" w:cs="Times New Roman"/>
          <w:szCs w:val="24"/>
        </w:rPr>
      </w:pPr>
      <w:r w:rsidRPr="00827945">
        <w:rPr>
          <w:rFonts w:ascii="Times New Roman" w:eastAsia="Times New Roman" w:hAnsi="Times New Roman" w:cs="Times New Roman"/>
          <w:b/>
          <w:bCs/>
          <w:szCs w:val="24"/>
        </w:rPr>
        <w:t>Table of Documents Analyzed for the Research</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827945" w:rsidRPr="00827945" w14:paraId="5556B850"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71473F5D" w14:textId="77777777" w:rsidR="00827945" w:rsidRPr="00827945" w:rsidRDefault="00827945" w:rsidP="00C44548">
            <w:pPr>
              <w:spacing w:after="0" w:line="480" w:lineRule="auto"/>
              <w:ind w:firstLine="720"/>
              <w:jc w:val="both"/>
              <w:divId w:val="1441340452"/>
              <w:rPr>
                <w:rFonts w:ascii="Times New Roman" w:eastAsia="Times New Roman" w:hAnsi="Times New Roman" w:cs="Times New Roman"/>
                <w:szCs w:val="24"/>
              </w:rPr>
            </w:pPr>
            <w:r w:rsidRPr="00827945">
              <w:rPr>
                <w:rFonts w:ascii="Times New Roman" w:eastAsia="Times New Roman" w:hAnsi="Times New Roman" w:cs="Times New Roman"/>
                <w:szCs w:val="24"/>
              </w:rPr>
              <w:t>- Proprietary emails of communication between the board of commissioners and ENC Alliance, owners of properties adjoining the proposed crypto facility site, and Belvoir Elementary school parents. </w:t>
            </w:r>
          </w:p>
        </w:tc>
      </w:tr>
      <w:tr w:rsidR="00827945" w:rsidRPr="00827945" w14:paraId="760F35BC"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7AE9CA9F" w14:textId="77777777" w:rsidR="00827945" w:rsidRPr="00827945" w:rsidRDefault="00827945" w:rsidP="00C44548">
            <w:pPr>
              <w:numPr>
                <w:ilvl w:val="0"/>
                <w:numId w:val="4"/>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Daily Reflector articles on Compute North and the entire Belvoir crypto project. </w:t>
            </w:r>
          </w:p>
        </w:tc>
      </w:tr>
      <w:tr w:rsidR="00827945" w:rsidRPr="00827945" w14:paraId="0E130937"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408D76CA" w14:textId="77777777" w:rsidR="00827945" w:rsidRPr="00827945" w:rsidRDefault="00827945" w:rsidP="00C44548">
            <w:pPr>
              <w:numPr>
                <w:ilvl w:val="0"/>
                <w:numId w:val="5"/>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Minutes &amp; Video files of the Quasi-Judicial Hearing by the Pitt County Board of Commissioners (10/08/21) </w:t>
            </w:r>
          </w:p>
        </w:tc>
      </w:tr>
      <w:tr w:rsidR="00827945" w:rsidRPr="00827945" w14:paraId="5E39A222"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0B5530B1" w14:textId="77777777" w:rsidR="00827945" w:rsidRPr="00827945" w:rsidRDefault="00827945" w:rsidP="00C44548">
            <w:pPr>
              <w:numPr>
                <w:ilvl w:val="0"/>
                <w:numId w:val="6"/>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Minutes &amp; Video of Pitt County Board of Commissioners meeting – 11/01/21 (Compute North withdrew their Special Use Permit at this meeting) </w:t>
            </w:r>
          </w:p>
        </w:tc>
      </w:tr>
      <w:tr w:rsidR="00827945" w:rsidRPr="00827945" w14:paraId="01DD9447"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640DD627" w14:textId="77777777" w:rsidR="00827945" w:rsidRPr="00827945" w:rsidRDefault="00827945" w:rsidP="00C44548">
            <w:pPr>
              <w:numPr>
                <w:ilvl w:val="0"/>
                <w:numId w:val="7"/>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List of property owners within 500’ of the subject property. </w:t>
            </w:r>
          </w:p>
        </w:tc>
      </w:tr>
      <w:tr w:rsidR="00827945" w:rsidRPr="00827945" w14:paraId="61012B87"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2C8E0FCE" w14:textId="77777777" w:rsidR="00827945" w:rsidRPr="00827945" w:rsidRDefault="00827945" w:rsidP="00C44548">
            <w:pPr>
              <w:numPr>
                <w:ilvl w:val="0"/>
                <w:numId w:val="8"/>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Notice to Adjacent Property Owners; Quasi-Judicial Hearing for Special Use Permit Request for Compute North, LLC (Data Processing Facility) </w:t>
            </w:r>
          </w:p>
        </w:tc>
      </w:tr>
      <w:tr w:rsidR="00827945" w:rsidRPr="00827945" w14:paraId="7AF73538"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04EFB4C9" w14:textId="77777777" w:rsidR="00827945" w:rsidRPr="00827945" w:rsidRDefault="00827945" w:rsidP="00C44548">
            <w:pPr>
              <w:numPr>
                <w:ilvl w:val="0"/>
                <w:numId w:val="9"/>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Planning Board presentation to County Commissioners. </w:t>
            </w:r>
          </w:p>
        </w:tc>
      </w:tr>
      <w:tr w:rsidR="00827945" w:rsidRPr="00827945" w14:paraId="363E1186"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78C19A01" w14:textId="77777777" w:rsidR="00827945" w:rsidRPr="00827945" w:rsidRDefault="00827945" w:rsidP="00C44548">
            <w:pPr>
              <w:numPr>
                <w:ilvl w:val="0"/>
                <w:numId w:val="10"/>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Statement of Justification in Support of Conditional Use Permit Compute North NC08, LLC </w:t>
            </w:r>
          </w:p>
        </w:tc>
      </w:tr>
      <w:tr w:rsidR="00827945" w:rsidRPr="00827945" w14:paraId="700FE1DE"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06331095" w14:textId="77777777" w:rsidR="00827945" w:rsidRPr="00827945" w:rsidRDefault="00827945" w:rsidP="00C44548">
            <w:pPr>
              <w:numPr>
                <w:ilvl w:val="0"/>
                <w:numId w:val="11"/>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Completed copy of Special Use Permit application form. </w:t>
            </w:r>
          </w:p>
        </w:tc>
      </w:tr>
      <w:tr w:rsidR="00827945" w:rsidRPr="00827945" w14:paraId="6BC5EFAB"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2C58F544" w14:textId="77777777" w:rsidR="00827945" w:rsidRPr="00827945" w:rsidRDefault="00827945" w:rsidP="00C44548">
            <w:pPr>
              <w:numPr>
                <w:ilvl w:val="0"/>
                <w:numId w:val="12"/>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Narrative describing the proposed facility and overview of the project. </w:t>
            </w:r>
          </w:p>
        </w:tc>
      </w:tr>
      <w:tr w:rsidR="00827945" w:rsidRPr="00827945" w14:paraId="403C5CD6"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23885547" w14:textId="77777777" w:rsidR="00827945" w:rsidRPr="00827945" w:rsidRDefault="00827945" w:rsidP="00C44548">
            <w:pPr>
              <w:numPr>
                <w:ilvl w:val="0"/>
                <w:numId w:val="13"/>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Flow chart that depicts the Special Use Permit process. </w:t>
            </w:r>
          </w:p>
        </w:tc>
      </w:tr>
      <w:tr w:rsidR="00827945" w:rsidRPr="00827945" w14:paraId="455C86B1"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66C241A0" w14:textId="77777777" w:rsidR="00827945" w:rsidRPr="00827945" w:rsidRDefault="00827945" w:rsidP="00C44548">
            <w:pPr>
              <w:numPr>
                <w:ilvl w:val="0"/>
                <w:numId w:val="14"/>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Site plan of the proposed facility. </w:t>
            </w:r>
          </w:p>
        </w:tc>
      </w:tr>
      <w:tr w:rsidR="00827945" w:rsidRPr="00827945" w14:paraId="11DC8E1A"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09A81FE7" w14:textId="77777777" w:rsidR="00827945" w:rsidRPr="00827945" w:rsidRDefault="00827945" w:rsidP="00C44548">
            <w:pPr>
              <w:numPr>
                <w:ilvl w:val="0"/>
                <w:numId w:val="15"/>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Pitt County Planning &amp; Development Special Use Permit Staff Report. </w:t>
            </w:r>
          </w:p>
        </w:tc>
      </w:tr>
      <w:tr w:rsidR="00827945" w:rsidRPr="00827945" w14:paraId="36D3E25C"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5544433A" w14:textId="77777777" w:rsidR="00827945" w:rsidRPr="00827945" w:rsidRDefault="00827945" w:rsidP="00C44548">
            <w:pPr>
              <w:numPr>
                <w:ilvl w:val="0"/>
                <w:numId w:val="16"/>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Invitation to a Community Open House event by Compute North on October 13</w:t>
            </w:r>
            <w:r w:rsidRPr="00827945">
              <w:rPr>
                <w:rFonts w:ascii="Times New Roman" w:eastAsia="Times New Roman" w:hAnsi="Times New Roman" w:cs="Times New Roman"/>
                <w:szCs w:val="24"/>
                <w:vertAlign w:val="superscript"/>
              </w:rPr>
              <w:t>th</w:t>
            </w:r>
            <w:r w:rsidRPr="00827945">
              <w:rPr>
                <w:rFonts w:ascii="Times New Roman" w:eastAsia="Times New Roman" w:hAnsi="Times New Roman" w:cs="Times New Roman"/>
                <w:szCs w:val="24"/>
              </w:rPr>
              <w:t>, 2021, to meet with surrounding property owners. </w:t>
            </w:r>
          </w:p>
        </w:tc>
      </w:tr>
      <w:tr w:rsidR="00827945" w:rsidRPr="00827945" w14:paraId="7F776D28"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799FB88A" w14:textId="77777777" w:rsidR="00827945" w:rsidRPr="00827945" w:rsidRDefault="00827945" w:rsidP="00C44548">
            <w:pPr>
              <w:numPr>
                <w:ilvl w:val="0"/>
                <w:numId w:val="17"/>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An email from GUC confirming that a Power Purchase Agreement has been executed with Compute North and GUC approves the installation of the facility. </w:t>
            </w:r>
          </w:p>
        </w:tc>
      </w:tr>
      <w:tr w:rsidR="00827945" w:rsidRPr="00827945" w14:paraId="549C6914"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23A38E72" w14:textId="77777777" w:rsidR="00827945" w:rsidRPr="00827945" w:rsidRDefault="00827945" w:rsidP="00C44548">
            <w:pPr>
              <w:numPr>
                <w:ilvl w:val="0"/>
                <w:numId w:val="18"/>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Notice of Withdrawal of Compute North Special Use Permit Application </w:t>
            </w:r>
          </w:p>
        </w:tc>
      </w:tr>
      <w:tr w:rsidR="00827945" w:rsidRPr="00827945" w14:paraId="0C2DA306"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0F7810EA" w14:textId="77777777" w:rsidR="00827945" w:rsidRPr="00827945" w:rsidRDefault="00827945" w:rsidP="00C44548">
            <w:pPr>
              <w:numPr>
                <w:ilvl w:val="0"/>
                <w:numId w:val="19"/>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Copies of a purchase and sale agreement between Compute North and Strata Land Holding, LLC (Parcel 81621). </w:t>
            </w:r>
          </w:p>
        </w:tc>
      </w:tr>
      <w:tr w:rsidR="00827945" w:rsidRPr="00827945" w14:paraId="521DED05"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4DD3D1A1" w14:textId="77777777" w:rsidR="00827945" w:rsidRPr="00827945" w:rsidRDefault="00827945" w:rsidP="00C44548">
            <w:pPr>
              <w:numPr>
                <w:ilvl w:val="0"/>
                <w:numId w:val="20"/>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Copy of a Term Sheet for Lease Agreement with the owners of Parcel 02776, which authorize Compute North to apply for the Special Use Permit. </w:t>
            </w:r>
          </w:p>
        </w:tc>
      </w:tr>
      <w:tr w:rsidR="00827945" w:rsidRPr="00827945" w14:paraId="5BABA184"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611AC95B" w14:textId="77777777" w:rsidR="00827945" w:rsidRPr="00827945" w:rsidRDefault="00827945" w:rsidP="00C44548">
            <w:pPr>
              <w:numPr>
                <w:ilvl w:val="0"/>
                <w:numId w:val="21"/>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Letter from the head of economic development in Kearney Nebraska. </w:t>
            </w:r>
          </w:p>
        </w:tc>
      </w:tr>
      <w:tr w:rsidR="00827945" w:rsidRPr="00827945" w14:paraId="1F10E652"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62602FA6" w14:textId="77777777" w:rsidR="00827945" w:rsidRPr="00827945" w:rsidRDefault="00827945" w:rsidP="00C44548">
            <w:pPr>
              <w:numPr>
                <w:ilvl w:val="0"/>
                <w:numId w:val="22"/>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Noise Impact Assessment from Urban Solution Group. </w:t>
            </w:r>
          </w:p>
        </w:tc>
      </w:tr>
      <w:tr w:rsidR="00827945" w:rsidRPr="00827945" w14:paraId="257FEB30"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6660AAA8" w14:textId="77777777" w:rsidR="00827945" w:rsidRPr="00827945" w:rsidRDefault="00827945" w:rsidP="00C44548">
            <w:pPr>
              <w:numPr>
                <w:ilvl w:val="0"/>
                <w:numId w:val="23"/>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Letter from GUC re benefit of the proposed project to electric system and customers. </w:t>
            </w:r>
          </w:p>
        </w:tc>
      </w:tr>
      <w:tr w:rsidR="00827945" w:rsidRPr="00827945" w14:paraId="21D058E4" w14:textId="77777777" w:rsidTr="00827945">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376E6974" w14:textId="77777777" w:rsidR="00827945" w:rsidRPr="00827945" w:rsidRDefault="00827945" w:rsidP="00C44548">
            <w:pPr>
              <w:numPr>
                <w:ilvl w:val="0"/>
                <w:numId w:val="24"/>
              </w:numPr>
              <w:spacing w:after="0" w:line="480" w:lineRule="auto"/>
              <w:jc w:val="both"/>
              <w:rPr>
                <w:rFonts w:ascii="Times New Roman" w:eastAsia="Times New Roman" w:hAnsi="Times New Roman" w:cs="Times New Roman"/>
                <w:szCs w:val="24"/>
              </w:rPr>
            </w:pPr>
            <w:r w:rsidRPr="00827945">
              <w:rPr>
                <w:rFonts w:ascii="Times New Roman" w:eastAsia="Times New Roman" w:hAnsi="Times New Roman" w:cs="Times New Roman"/>
                <w:szCs w:val="24"/>
              </w:rPr>
              <w:t>Letter and appraisal reports from two realtors. </w:t>
            </w:r>
          </w:p>
        </w:tc>
      </w:tr>
    </w:tbl>
    <w:p w14:paraId="70B0A50C" w14:textId="42AEA9CE" w:rsidR="00C44548" w:rsidRDefault="00C44548" w:rsidP="00437E3C">
      <w:pPr>
        <w:spacing w:after="0" w:line="480" w:lineRule="auto"/>
        <w:ind w:firstLine="720"/>
        <w:jc w:val="both"/>
        <w:rPr>
          <w:rFonts w:ascii="Times New Roman" w:eastAsia="Times New Roman" w:hAnsi="Times New Roman" w:cs="Times New Roman"/>
          <w:szCs w:val="24"/>
        </w:rPr>
      </w:pPr>
    </w:p>
    <w:p w14:paraId="41B51C67" w14:textId="77777777" w:rsidR="00C44548" w:rsidRDefault="00C44548">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46A1FDFB" w14:textId="77777777" w:rsidR="005A1B12" w:rsidRDefault="005A1B12" w:rsidP="005A0F87">
      <w:pPr>
        <w:spacing w:after="0" w:line="480" w:lineRule="auto"/>
        <w:ind w:firstLine="720"/>
        <w:jc w:val="center"/>
        <w:rPr>
          <w:rFonts w:ascii="Times New Roman" w:eastAsia="Times New Roman" w:hAnsi="Times New Roman" w:cs="Times New Roman"/>
          <w:b/>
          <w:bCs/>
          <w:szCs w:val="24"/>
        </w:rPr>
        <w:sectPr w:rsidR="005A1B12" w:rsidSect="005A1B12">
          <w:type w:val="continuous"/>
          <w:pgSz w:w="12240" w:h="15840"/>
          <w:pgMar w:top="1440" w:right="1440" w:bottom="1440" w:left="1440" w:header="720" w:footer="720" w:gutter="0"/>
          <w:cols w:space="720"/>
          <w:titlePg/>
          <w:docGrid w:linePitch="360"/>
        </w:sectPr>
      </w:pPr>
    </w:p>
    <w:p w14:paraId="52A4D867" w14:textId="6D4FF17C" w:rsidR="000A0B91" w:rsidRPr="000A0B91" w:rsidRDefault="000A0B91" w:rsidP="005A0F87">
      <w:pPr>
        <w:spacing w:after="0" w:line="480" w:lineRule="auto"/>
        <w:ind w:firstLine="720"/>
        <w:jc w:val="center"/>
        <w:rPr>
          <w:rFonts w:ascii="Times New Roman" w:eastAsia="Times New Roman" w:hAnsi="Times New Roman" w:cs="Times New Roman"/>
          <w:szCs w:val="24"/>
        </w:rPr>
      </w:pPr>
      <w:r w:rsidRPr="000A0B91">
        <w:rPr>
          <w:rFonts w:ascii="Times New Roman" w:eastAsia="Times New Roman" w:hAnsi="Times New Roman" w:cs="Times New Roman"/>
          <w:b/>
          <w:bCs/>
          <w:szCs w:val="24"/>
        </w:rPr>
        <w:t>Appendix B</w:t>
      </w:r>
    </w:p>
    <w:p w14:paraId="190ED26B" w14:textId="2EF00840" w:rsidR="000A0B91" w:rsidRPr="000A0B91" w:rsidRDefault="000A0B91" w:rsidP="005A0F87">
      <w:pPr>
        <w:spacing w:after="0" w:line="480" w:lineRule="auto"/>
        <w:ind w:firstLine="720"/>
        <w:jc w:val="center"/>
        <w:rPr>
          <w:rFonts w:ascii="Times New Roman" w:eastAsia="Times New Roman" w:hAnsi="Times New Roman" w:cs="Times New Roman"/>
          <w:szCs w:val="24"/>
        </w:rPr>
      </w:pPr>
      <w:r w:rsidRPr="000A0B91">
        <w:rPr>
          <w:rFonts w:ascii="Times New Roman" w:eastAsia="Times New Roman" w:hAnsi="Times New Roman" w:cs="Times New Roman"/>
          <w:b/>
          <w:bCs/>
          <w:szCs w:val="24"/>
        </w:rPr>
        <w:t>Timeline of Events of the Proposed Crypto Mining Facility in Belvoir</w:t>
      </w:r>
    </w:p>
    <w:tbl>
      <w:tblPr>
        <w:tblW w:w="95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7387"/>
      </w:tblGrid>
      <w:tr w:rsidR="000A0B91" w:rsidRPr="000A0B91" w14:paraId="2F1C5053" w14:textId="77777777" w:rsidTr="000A0B9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14:paraId="68AB1508"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August 18 </w:t>
            </w:r>
          </w:p>
        </w:tc>
        <w:tc>
          <w:tcPr>
            <w:tcW w:w="7387" w:type="dxa"/>
            <w:tcBorders>
              <w:top w:val="single" w:sz="6" w:space="0" w:color="auto"/>
              <w:left w:val="single" w:sz="6" w:space="0" w:color="auto"/>
              <w:bottom w:val="single" w:sz="6" w:space="0" w:color="auto"/>
              <w:right w:val="single" w:sz="6" w:space="0" w:color="auto"/>
            </w:tcBorders>
            <w:shd w:val="clear" w:color="auto" w:fill="auto"/>
            <w:hideMark/>
          </w:tcPr>
          <w:p w14:paraId="0652BCA9"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Pitt County Planning Board is presented with an application from Compute North to amend Pitt County Zoning Ordinance to add Data Processing (Large Scale) to the Table of Permitted Uses. The amendment is unanimously recommended for approval by the Pitt County Planning Board. </w:t>
            </w:r>
          </w:p>
        </w:tc>
      </w:tr>
      <w:tr w:rsidR="000A0B91" w:rsidRPr="000A0B91" w14:paraId="34236B23" w14:textId="77777777" w:rsidTr="000A0B9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14:paraId="6C424B14"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September 20 </w:t>
            </w:r>
          </w:p>
        </w:tc>
        <w:tc>
          <w:tcPr>
            <w:tcW w:w="7387" w:type="dxa"/>
            <w:tcBorders>
              <w:top w:val="single" w:sz="6" w:space="0" w:color="auto"/>
              <w:left w:val="single" w:sz="6" w:space="0" w:color="auto"/>
              <w:bottom w:val="single" w:sz="6" w:space="0" w:color="auto"/>
              <w:right w:val="single" w:sz="6" w:space="0" w:color="auto"/>
            </w:tcBorders>
            <w:shd w:val="clear" w:color="auto" w:fill="auto"/>
            <w:hideMark/>
          </w:tcPr>
          <w:p w14:paraId="464730AE"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The Pitt County Planning Department receives a Special Use Permit Application from Compute North NC 08, LLC. The purpose of the special use is listed as “Data Processing Facility (Large Scale)” </w:t>
            </w:r>
          </w:p>
        </w:tc>
      </w:tr>
      <w:tr w:rsidR="000A0B91" w:rsidRPr="000A0B91" w14:paraId="35521AFA" w14:textId="77777777" w:rsidTr="000A0B9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14:paraId="4DD1F515"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September 27 </w:t>
            </w:r>
          </w:p>
        </w:tc>
        <w:tc>
          <w:tcPr>
            <w:tcW w:w="7387" w:type="dxa"/>
            <w:tcBorders>
              <w:top w:val="single" w:sz="6" w:space="0" w:color="auto"/>
              <w:left w:val="single" w:sz="6" w:space="0" w:color="auto"/>
              <w:bottom w:val="single" w:sz="6" w:space="0" w:color="auto"/>
              <w:right w:val="single" w:sz="6" w:space="0" w:color="auto"/>
            </w:tcBorders>
            <w:shd w:val="clear" w:color="auto" w:fill="auto"/>
            <w:hideMark/>
          </w:tcPr>
          <w:p w14:paraId="0AB3F887"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The Pitt County Board of Commissioners approved a text amendment request by Compute North, LLC to add the proposed use to the Table of Permitted Uses in the Pitt County Zoning Ordinance and to establish specific development standards.  </w:t>
            </w:r>
          </w:p>
        </w:tc>
      </w:tr>
      <w:tr w:rsidR="000A0B91" w:rsidRPr="000A0B91" w14:paraId="15DFCB8E" w14:textId="77777777" w:rsidTr="000A0B9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14:paraId="29E1AAAF"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October 4 </w:t>
            </w:r>
          </w:p>
        </w:tc>
        <w:tc>
          <w:tcPr>
            <w:tcW w:w="7387" w:type="dxa"/>
            <w:tcBorders>
              <w:top w:val="single" w:sz="6" w:space="0" w:color="auto"/>
              <w:left w:val="single" w:sz="6" w:space="0" w:color="auto"/>
              <w:bottom w:val="single" w:sz="6" w:space="0" w:color="auto"/>
              <w:right w:val="single" w:sz="6" w:space="0" w:color="auto"/>
            </w:tcBorders>
            <w:shd w:val="clear" w:color="auto" w:fill="auto"/>
            <w:hideMark/>
          </w:tcPr>
          <w:p w14:paraId="515DC873"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Pitt County Planning Department sends out Notice of a Quasi-Judicial Hearing to Adjacent Property for a Special Use Permit Request from Compute North, LLC (Data Processing Facility). The hearing was scheduled for Monday, October 18, 2021. </w:t>
            </w:r>
          </w:p>
        </w:tc>
      </w:tr>
      <w:tr w:rsidR="000A0B91" w:rsidRPr="000A0B91" w14:paraId="265BA567" w14:textId="77777777" w:rsidTr="000A0B9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14:paraId="4590D004"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October 13 </w:t>
            </w:r>
          </w:p>
        </w:tc>
        <w:tc>
          <w:tcPr>
            <w:tcW w:w="7387" w:type="dxa"/>
            <w:tcBorders>
              <w:top w:val="single" w:sz="6" w:space="0" w:color="auto"/>
              <w:left w:val="single" w:sz="6" w:space="0" w:color="auto"/>
              <w:bottom w:val="single" w:sz="6" w:space="0" w:color="auto"/>
              <w:right w:val="single" w:sz="6" w:space="0" w:color="auto"/>
            </w:tcBorders>
            <w:shd w:val="clear" w:color="auto" w:fill="auto"/>
            <w:hideMark/>
          </w:tcPr>
          <w:p w14:paraId="5F890397"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Community Open House Event by Compute North at Staton House Fire and Rescue on 2501 N. Memorial Drive Greenville, NC 27834. </w:t>
            </w:r>
          </w:p>
        </w:tc>
      </w:tr>
      <w:tr w:rsidR="000A0B91" w:rsidRPr="000A0B91" w14:paraId="70E68967" w14:textId="77777777" w:rsidTr="000A0B9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14:paraId="24E52953"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October 18 </w:t>
            </w:r>
          </w:p>
        </w:tc>
        <w:tc>
          <w:tcPr>
            <w:tcW w:w="7387" w:type="dxa"/>
            <w:tcBorders>
              <w:top w:val="single" w:sz="6" w:space="0" w:color="auto"/>
              <w:left w:val="single" w:sz="6" w:space="0" w:color="auto"/>
              <w:bottom w:val="single" w:sz="6" w:space="0" w:color="auto"/>
              <w:right w:val="single" w:sz="6" w:space="0" w:color="auto"/>
            </w:tcBorders>
            <w:shd w:val="clear" w:color="auto" w:fill="auto"/>
            <w:hideMark/>
          </w:tcPr>
          <w:p w14:paraId="066F24E1"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The Pitt County Board of Commissioners convened a quasi-judicial hearing to receive testimony and evidence on a proposed Class 1 Special Use Permit Request by Compute North NC08, LLC to operate a Data Processing Facility (Large Scale) as required in the Rural Residential district. During the hearing, several concerns were expressed regarding the possible noise generated by the proposed use. Subsequently, the Board voted 7-1 to continue the hearing at the November 1, 2021, meeting to receive additional evidence and testimony from acoustic experts only. As directed by the Board, no additional comments from the public will be received. </w:t>
            </w:r>
          </w:p>
        </w:tc>
      </w:tr>
      <w:tr w:rsidR="000A0B91" w:rsidRPr="000A0B91" w14:paraId="4CF60AFE" w14:textId="77777777" w:rsidTr="000A0B91">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14:paraId="57322110"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November 1 </w:t>
            </w:r>
          </w:p>
        </w:tc>
        <w:tc>
          <w:tcPr>
            <w:tcW w:w="7387" w:type="dxa"/>
            <w:tcBorders>
              <w:top w:val="single" w:sz="6" w:space="0" w:color="auto"/>
              <w:left w:val="single" w:sz="6" w:space="0" w:color="auto"/>
              <w:bottom w:val="single" w:sz="6" w:space="0" w:color="auto"/>
              <w:right w:val="single" w:sz="6" w:space="0" w:color="auto"/>
            </w:tcBorders>
            <w:shd w:val="clear" w:color="auto" w:fill="auto"/>
            <w:hideMark/>
          </w:tcPr>
          <w:p w14:paraId="392B4B57" w14:textId="77777777" w:rsidR="000A0B91" w:rsidRPr="000A0B91" w:rsidRDefault="000A0B91" w:rsidP="005A0F87">
            <w:pPr>
              <w:spacing w:after="0" w:line="480" w:lineRule="auto"/>
              <w:ind w:firstLine="720"/>
              <w:rPr>
                <w:rFonts w:ascii="Times New Roman" w:eastAsia="Times New Roman" w:hAnsi="Times New Roman" w:cs="Times New Roman"/>
                <w:szCs w:val="24"/>
              </w:rPr>
            </w:pPr>
            <w:r w:rsidRPr="000A0B91">
              <w:rPr>
                <w:rFonts w:ascii="Times New Roman" w:eastAsia="Times New Roman" w:hAnsi="Times New Roman" w:cs="Times New Roman"/>
                <w:szCs w:val="24"/>
              </w:rPr>
              <w:t xml:space="preserve">Continuation of the Quasi-Judicial Hearing proposed Class 1 Special Use Permit Request by Compute North NC08, LLC to operate a Data Processing Facility. Compute North withdrew their Special Use Permit Request, </w:t>
            </w:r>
            <w:r w:rsidRPr="000A0B91">
              <w:rPr>
                <w:rFonts w:ascii="Times New Roman" w:eastAsia="Times New Roman" w:hAnsi="Times New Roman" w:cs="Times New Roman"/>
                <w:i/>
                <w:iCs/>
                <w:szCs w:val="24"/>
              </w:rPr>
              <w:t>stating “a significant amount of miscommunication, and confusion about their company, industry and project,”</w:t>
            </w:r>
            <w:r w:rsidRPr="000A0B91">
              <w:rPr>
                <w:rFonts w:ascii="Times New Roman" w:eastAsia="Times New Roman" w:hAnsi="Times New Roman" w:cs="Times New Roman"/>
                <w:szCs w:val="24"/>
              </w:rPr>
              <w:t xml:space="preserve"> as reasons for the withdrawal. </w:t>
            </w:r>
          </w:p>
        </w:tc>
      </w:tr>
    </w:tbl>
    <w:p w14:paraId="1E8DD846" w14:textId="77777777" w:rsidR="00352108" w:rsidRPr="00306632" w:rsidRDefault="00352108" w:rsidP="00437E3C">
      <w:pPr>
        <w:spacing w:after="0" w:line="480" w:lineRule="auto"/>
        <w:ind w:firstLine="720"/>
        <w:jc w:val="both"/>
        <w:rPr>
          <w:rFonts w:ascii="Times New Roman" w:eastAsia="Times New Roman" w:hAnsi="Times New Roman" w:cs="Times New Roman"/>
          <w:szCs w:val="24"/>
        </w:rPr>
      </w:pPr>
    </w:p>
    <w:p w14:paraId="7F3E3BC7" w14:textId="49794FCC" w:rsidR="005A0F87" w:rsidRDefault="005A0F87">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4F995994" w14:textId="77777777" w:rsidR="005A1B12" w:rsidRDefault="005A1B12" w:rsidP="00164344">
      <w:pPr>
        <w:spacing w:after="0" w:line="480" w:lineRule="auto"/>
        <w:ind w:firstLine="720"/>
        <w:jc w:val="center"/>
        <w:rPr>
          <w:rFonts w:ascii="Times New Roman" w:eastAsia="Times New Roman" w:hAnsi="Times New Roman" w:cs="Times New Roman"/>
          <w:b/>
          <w:bCs/>
          <w:szCs w:val="24"/>
        </w:rPr>
        <w:sectPr w:rsidR="005A1B12" w:rsidSect="005A1B12">
          <w:type w:val="continuous"/>
          <w:pgSz w:w="12240" w:h="15840"/>
          <w:pgMar w:top="1440" w:right="1440" w:bottom="1440" w:left="1440" w:header="720" w:footer="720" w:gutter="0"/>
          <w:cols w:space="720"/>
          <w:titlePg/>
          <w:docGrid w:linePitch="360"/>
        </w:sectPr>
      </w:pPr>
    </w:p>
    <w:p w14:paraId="457DBCB0" w14:textId="7FC6CDA5" w:rsidR="00E144BD" w:rsidRPr="00E144BD" w:rsidRDefault="00E144BD" w:rsidP="00164344">
      <w:pPr>
        <w:spacing w:after="0" w:line="480" w:lineRule="auto"/>
        <w:ind w:firstLine="720"/>
        <w:jc w:val="center"/>
        <w:rPr>
          <w:rFonts w:ascii="Times New Roman" w:eastAsia="Times New Roman" w:hAnsi="Times New Roman" w:cs="Times New Roman"/>
          <w:b/>
          <w:bCs/>
          <w:szCs w:val="24"/>
        </w:rPr>
      </w:pPr>
      <w:r w:rsidRPr="00E144BD">
        <w:rPr>
          <w:rFonts w:ascii="Times New Roman" w:eastAsia="Times New Roman" w:hAnsi="Times New Roman" w:cs="Times New Roman"/>
          <w:b/>
          <w:bCs/>
          <w:szCs w:val="24"/>
        </w:rPr>
        <w:t>Appendix C</w:t>
      </w:r>
    </w:p>
    <w:p w14:paraId="03BC8388" w14:textId="08CC2EF4" w:rsidR="00E144BD" w:rsidRPr="00E144BD" w:rsidRDefault="00E144BD" w:rsidP="00164344">
      <w:pPr>
        <w:spacing w:after="0" w:line="480" w:lineRule="auto"/>
        <w:ind w:firstLine="720"/>
        <w:jc w:val="center"/>
        <w:rPr>
          <w:rFonts w:ascii="Times New Roman" w:eastAsia="Times New Roman" w:hAnsi="Times New Roman" w:cs="Times New Roman"/>
          <w:b/>
          <w:bCs/>
          <w:szCs w:val="24"/>
        </w:rPr>
      </w:pPr>
      <w:r w:rsidRPr="00E144BD">
        <w:rPr>
          <w:rFonts w:ascii="Times New Roman" w:eastAsia="Times New Roman" w:hAnsi="Times New Roman" w:cs="Times New Roman"/>
          <w:b/>
          <w:bCs/>
          <w:szCs w:val="24"/>
        </w:rPr>
        <w:t>Interview Guides</w:t>
      </w:r>
    </w:p>
    <w:p w14:paraId="720EB8D8" w14:textId="77777777" w:rsidR="00E144BD" w:rsidRPr="00E144BD" w:rsidRDefault="00E144BD" w:rsidP="00164344">
      <w:pPr>
        <w:spacing w:after="0" w:line="480" w:lineRule="auto"/>
        <w:ind w:firstLine="720"/>
        <w:jc w:val="both"/>
        <w:rPr>
          <w:rFonts w:ascii="Times New Roman" w:eastAsia="Times New Roman" w:hAnsi="Times New Roman" w:cs="Times New Roman"/>
          <w:b/>
          <w:bCs/>
          <w:szCs w:val="24"/>
        </w:rPr>
      </w:pPr>
      <w:r w:rsidRPr="00E144BD">
        <w:rPr>
          <w:rFonts w:ascii="Times New Roman" w:eastAsia="Times New Roman" w:hAnsi="Times New Roman" w:cs="Times New Roman"/>
          <w:b/>
          <w:bCs/>
          <w:szCs w:val="24"/>
        </w:rPr>
        <w:t xml:space="preserve">Residents:   </w:t>
      </w:r>
    </w:p>
    <w:p w14:paraId="39D61867"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What is your connection to the community of Belvoir?  (Do you live in the community, do your children go to Belvoir Elementary School?)  </w:t>
      </w:r>
    </w:p>
    <w:p w14:paraId="6572EA7A"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How did you first become aware of the proposed crypto-mining facility project in Belvoir?  (</w:t>
      </w:r>
      <w:proofErr w:type="spellStart"/>
      <w:r w:rsidRPr="00E144BD">
        <w:rPr>
          <w:rFonts w:ascii="Times New Roman" w:eastAsia="Times New Roman" w:hAnsi="Times New Roman" w:cs="Times New Roman"/>
          <w:szCs w:val="24"/>
        </w:rPr>
        <w:t>Were</w:t>
      </w:r>
      <w:proofErr w:type="spellEnd"/>
      <w:r w:rsidRPr="00E144BD">
        <w:rPr>
          <w:rFonts w:ascii="Times New Roman" w:eastAsia="Times New Roman" w:hAnsi="Times New Roman" w:cs="Times New Roman"/>
          <w:szCs w:val="24"/>
        </w:rPr>
        <w:t xml:space="preserve"> you contacted by Compute North, the Planning Department, through social media, News, etc.?)  </w:t>
      </w:r>
    </w:p>
    <w:p w14:paraId="049A39F8"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 Can you describe your initial thoughts and reactions to the proposal?      </w:t>
      </w:r>
    </w:p>
    <w:p w14:paraId="2BAE84EF"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What are your thoughts on the economic benefits that the crypto-mining facility project could bring to the community?    </w:t>
      </w:r>
    </w:p>
    <w:p w14:paraId="612E943F"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In your opinion, what are the potential environmental impacts of the crypto mining facility project?    </w:t>
      </w:r>
    </w:p>
    <w:p w14:paraId="52FA2368"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Are there any other issues related to the crypto mining facility project that should be considered?   </w:t>
      </w:r>
    </w:p>
    <w:p w14:paraId="612D238C" w14:textId="77777777" w:rsidR="00E144BD" w:rsidRPr="00E144BD" w:rsidRDefault="00E144BD" w:rsidP="00164344">
      <w:pPr>
        <w:spacing w:after="0" w:line="480" w:lineRule="auto"/>
        <w:ind w:firstLine="720"/>
        <w:jc w:val="both"/>
        <w:rPr>
          <w:rFonts w:ascii="Times New Roman" w:eastAsia="Times New Roman" w:hAnsi="Times New Roman" w:cs="Times New Roman"/>
          <w:b/>
          <w:bCs/>
          <w:szCs w:val="24"/>
        </w:rPr>
      </w:pPr>
      <w:r w:rsidRPr="00E144BD">
        <w:rPr>
          <w:rFonts w:ascii="Times New Roman" w:eastAsia="Times New Roman" w:hAnsi="Times New Roman" w:cs="Times New Roman"/>
          <w:b/>
          <w:bCs/>
          <w:szCs w:val="24"/>
        </w:rPr>
        <w:t xml:space="preserve">Community Organizations:   </w:t>
      </w:r>
    </w:p>
    <w:p w14:paraId="1BB998BD"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How did your organization first become involved in discussions about the proposed crypto-mining facility in the Belvoir community?   </w:t>
      </w:r>
    </w:p>
    <w:p w14:paraId="3A254D32"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What are your organization's primary concerns about the potential environmental impacts of the facility on the community and surrounding areas?   </w:t>
      </w:r>
    </w:p>
    <w:p w14:paraId="440F5C64"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Could you describe any community-organizing efforts your organization was involved in related to the proposed facility? What were the goals of these efforts?   </w:t>
      </w:r>
    </w:p>
    <w:p w14:paraId="1C585161"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In your opinion, what kind of decision-making process would be most equitable and inclusive of community input regarding the proposed crypto-mining facility?   </w:t>
      </w:r>
    </w:p>
    <w:p w14:paraId="0336C30B"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How could the proposed crypto-mining facility be designed or operated to better align with principles of environmental justice?  </w:t>
      </w:r>
    </w:p>
    <w:p w14:paraId="66E53770" w14:textId="77777777" w:rsidR="00E144BD" w:rsidRPr="00E144BD" w:rsidRDefault="00E144BD" w:rsidP="00164344">
      <w:pPr>
        <w:spacing w:after="0" w:line="480" w:lineRule="auto"/>
        <w:ind w:firstLine="720"/>
        <w:jc w:val="both"/>
        <w:rPr>
          <w:rFonts w:ascii="Times New Roman" w:eastAsia="Times New Roman" w:hAnsi="Times New Roman" w:cs="Times New Roman"/>
          <w:b/>
          <w:bCs/>
          <w:szCs w:val="24"/>
        </w:rPr>
      </w:pPr>
      <w:r w:rsidRPr="00E144BD">
        <w:rPr>
          <w:rFonts w:ascii="Times New Roman" w:eastAsia="Times New Roman" w:hAnsi="Times New Roman" w:cs="Times New Roman"/>
          <w:b/>
          <w:bCs/>
          <w:szCs w:val="24"/>
        </w:rPr>
        <w:t xml:space="preserve">Key Informants:   </w:t>
      </w:r>
    </w:p>
    <w:p w14:paraId="028CB79C"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How did you become involved in the decision-making process regarding the proposed crypto-mining facility in the Belvoir community?   </w:t>
      </w:r>
    </w:p>
    <w:p w14:paraId="6B6C7FB6"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What criteria were considered in evaluating the potential economic benefits and environmental impacts of the proposed facility?   </w:t>
      </w:r>
    </w:p>
    <w:p w14:paraId="3C6C511F"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How were community input and feedback factored into the decision-making process?   </w:t>
      </w:r>
    </w:p>
    <w:p w14:paraId="2270E150"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Could you describe any measures that were taken to address concerns about the potential environmental impacts of the facility on the community and surrounding areas?   </w:t>
      </w:r>
    </w:p>
    <w:p w14:paraId="5F8085BD" w14:textId="77777777" w:rsidR="00E144BD" w:rsidRPr="00E144BD" w:rsidRDefault="00E144BD" w:rsidP="00164344">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 xml:space="preserve">In retrospect, how could the decision-making process regarding the proposed crypto-mining facility have been improved to better align with principles of environmental justice?   </w:t>
      </w:r>
    </w:p>
    <w:p w14:paraId="7089BC23" w14:textId="74CA67B3" w:rsidR="003E70BA" w:rsidRDefault="00E144BD" w:rsidP="003E70BA">
      <w:pPr>
        <w:spacing w:after="0" w:line="480" w:lineRule="auto"/>
        <w:ind w:firstLine="720"/>
        <w:jc w:val="both"/>
        <w:rPr>
          <w:rFonts w:ascii="Times New Roman" w:eastAsia="Times New Roman" w:hAnsi="Times New Roman" w:cs="Times New Roman"/>
          <w:szCs w:val="24"/>
        </w:rPr>
      </w:pPr>
      <w:r w:rsidRPr="00E144BD">
        <w:rPr>
          <w:rFonts w:ascii="Times New Roman" w:eastAsia="Times New Roman" w:hAnsi="Times New Roman" w:cs="Times New Roman"/>
          <w:szCs w:val="24"/>
        </w:rPr>
        <w:t>How do you see the future of economic development in the Belvoir community, and what role do you see crypto-mining or other similar industries playing in this development?</w:t>
      </w:r>
    </w:p>
    <w:p w14:paraId="13F926C8" w14:textId="77777777" w:rsidR="003E70BA" w:rsidRDefault="003E70BA">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61F7BB8C" w14:textId="77777777" w:rsidR="005A1B12" w:rsidRDefault="005A1B12" w:rsidP="004703DF">
      <w:pPr>
        <w:pStyle w:val="paragraph"/>
        <w:spacing w:before="0" w:beforeAutospacing="0" w:after="0" w:afterAutospacing="0"/>
        <w:ind w:firstLine="720"/>
        <w:jc w:val="center"/>
        <w:textAlignment w:val="baseline"/>
        <w:rPr>
          <w:rStyle w:val="normaltextrun"/>
          <w:b/>
          <w:bCs/>
        </w:rPr>
        <w:sectPr w:rsidR="005A1B12" w:rsidSect="005A1B12">
          <w:type w:val="continuous"/>
          <w:pgSz w:w="12240" w:h="15840"/>
          <w:pgMar w:top="1440" w:right="1440" w:bottom="1440" w:left="1440" w:header="720" w:footer="720" w:gutter="0"/>
          <w:cols w:space="720"/>
          <w:titlePg/>
          <w:docGrid w:linePitch="360"/>
        </w:sectPr>
      </w:pPr>
    </w:p>
    <w:p w14:paraId="313B0469" w14:textId="23BED5B2" w:rsidR="004703DF" w:rsidRDefault="004703DF" w:rsidP="004703DF">
      <w:pPr>
        <w:pStyle w:val="paragraph"/>
        <w:spacing w:before="0" w:beforeAutospacing="0" w:after="0" w:afterAutospacing="0"/>
        <w:ind w:firstLine="720"/>
        <w:jc w:val="center"/>
        <w:textAlignment w:val="baseline"/>
        <w:rPr>
          <w:rFonts w:ascii="Segoe UI" w:hAnsi="Segoe UI" w:cs="Segoe UI"/>
          <w:sz w:val="18"/>
          <w:szCs w:val="18"/>
        </w:rPr>
      </w:pPr>
      <w:r>
        <w:rPr>
          <w:rStyle w:val="normaltextrun"/>
          <w:b/>
          <w:bCs/>
        </w:rPr>
        <w:t>Appendix D</w:t>
      </w:r>
    </w:p>
    <w:p w14:paraId="402502DE" w14:textId="6B18C81B" w:rsidR="004703DF" w:rsidRDefault="004703DF" w:rsidP="004703DF">
      <w:pPr>
        <w:pStyle w:val="paragraph"/>
        <w:spacing w:before="0" w:beforeAutospacing="0" w:after="0" w:afterAutospacing="0"/>
        <w:ind w:firstLine="720"/>
        <w:jc w:val="center"/>
        <w:textAlignment w:val="baseline"/>
        <w:rPr>
          <w:rFonts w:ascii="Segoe UI" w:hAnsi="Segoe UI" w:cs="Segoe UI"/>
          <w:sz w:val="18"/>
          <w:szCs w:val="18"/>
        </w:rPr>
      </w:pPr>
      <w:r>
        <w:rPr>
          <w:rStyle w:val="normaltextrun"/>
          <w:b/>
          <w:bCs/>
        </w:rPr>
        <w:t>IRB Approval Letter</w:t>
      </w:r>
    </w:p>
    <w:p w14:paraId="66EBC681" w14:textId="6C6FC9D7" w:rsidR="004703DF" w:rsidRDefault="004703DF" w:rsidP="004703DF">
      <w:pPr>
        <w:pStyle w:val="paragraph"/>
        <w:spacing w:before="0" w:beforeAutospacing="0" w:after="0" w:afterAutospacing="0"/>
        <w:ind w:firstLine="720"/>
        <w:textAlignment w:val="baseline"/>
        <w:rPr>
          <w:rFonts w:ascii="Segoe UI" w:hAnsi="Segoe UI" w:cs="Segoe UI"/>
          <w:sz w:val="18"/>
          <w:szCs w:val="18"/>
        </w:rPr>
      </w:pPr>
      <w:r>
        <w:rPr>
          <w:rStyle w:val="normaltextrun"/>
        </w:rPr>
        <w:t> </w:t>
      </w:r>
      <w:r>
        <w:rPr>
          <w:rStyle w:val="wacimagecontainer"/>
          <w:rFonts w:ascii="Segoe UI" w:hAnsi="Segoe UI" w:cs="Segoe UI"/>
          <w:noProof/>
          <w:sz w:val="18"/>
          <w:szCs w:val="18"/>
        </w:rPr>
        <w:drawing>
          <wp:inline distT="0" distB="0" distL="0" distR="0" wp14:anchorId="418BF4CC" wp14:editId="7FF17058">
            <wp:extent cx="5943600" cy="7050405"/>
            <wp:effectExtent l="0" t="0" r="0" b="0"/>
            <wp:docPr id="19427398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7050405"/>
                    </a:xfrm>
                    <a:prstGeom prst="rect">
                      <a:avLst/>
                    </a:prstGeom>
                    <a:noFill/>
                    <a:ln>
                      <a:noFill/>
                    </a:ln>
                  </pic:spPr>
                </pic:pic>
              </a:graphicData>
            </a:graphic>
          </wp:inline>
        </w:drawing>
      </w:r>
      <w:r>
        <w:rPr>
          <w:rStyle w:val="eop"/>
        </w:rPr>
        <w:t> </w:t>
      </w:r>
    </w:p>
    <w:p w14:paraId="7E2B241E" w14:textId="77777777" w:rsidR="004703DF" w:rsidRDefault="004703DF" w:rsidP="004703DF">
      <w:pPr>
        <w:pStyle w:val="paragraph"/>
        <w:spacing w:before="0" w:beforeAutospacing="0" w:after="0" w:afterAutospacing="0"/>
        <w:ind w:firstLine="720"/>
        <w:textAlignment w:val="baseline"/>
        <w:rPr>
          <w:rFonts w:ascii="Segoe UI" w:hAnsi="Segoe UI" w:cs="Segoe UI"/>
          <w:sz w:val="18"/>
          <w:szCs w:val="18"/>
        </w:rPr>
      </w:pPr>
      <w:r>
        <w:rPr>
          <w:rStyle w:val="eop"/>
        </w:rPr>
        <w:t> </w:t>
      </w:r>
    </w:p>
    <w:p w14:paraId="102130E4" w14:textId="2897C89B" w:rsidR="00D55BB5" w:rsidRPr="005A1B12" w:rsidRDefault="00D55BB5" w:rsidP="005A1B12">
      <w:pPr>
        <w:rPr>
          <w:rFonts w:ascii="Times New Roman" w:eastAsia="Times New Roman" w:hAnsi="Times New Roman" w:cs="Times New Roman"/>
          <w:szCs w:val="24"/>
        </w:rPr>
      </w:pPr>
    </w:p>
    <w:sectPr w:rsidR="00D55BB5" w:rsidRPr="005A1B12" w:rsidSect="005A1B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75940" w14:textId="77777777" w:rsidR="00DB0AF3" w:rsidRDefault="00DB0AF3" w:rsidP="002B3DA0">
      <w:pPr>
        <w:spacing w:after="0" w:line="240" w:lineRule="auto"/>
      </w:pPr>
      <w:r>
        <w:separator/>
      </w:r>
    </w:p>
  </w:endnote>
  <w:endnote w:type="continuationSeparator" w:id="0">
    <w:p w14:paraId="3F2F2E14" w14:textId="77777777" w:rsidR="00DB0AF3" w:rsidRDefault="00DB0AF3" w:rsidP="002B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3377847"/>
      <w:docPartObj>
        <w:docPartGallery w:val="Page Numbers (Bottom of Page)"/>
        <w:docPartUnique/>
      </w:docPartObj>
    </w:sdtPr>
    <w:sdtEndPr>
      <w:rPr>
        <w:noProof/>
      </w:rPr>
    </w:sdtEndPr>
    <w:sdtContent>
      <w:p w14:paraId="2DD3352B" w14:textId="30FADCE0" w:rsidR="000668BD" w:rsidRDefault="000668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2CF5C3" w14:textId="77777777" w:rsidR="000668BD" w:rsidRDefault="00066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0720235"/>
      <w:docPartObj>
        <w:docPartGallery w:val="Page Numbers (Bottom of Page)"/>
        <w:docPartUnique/>
      </w:docPartObj>
    </w:sdtPr>
    <w:sdtEndPr>
      <w:rPr>
        <w:noProof/>
      </w:rPr>
    </w:sdtEndPr>
    <w:sdtContent>
      <w:p w14:paraId="5F4DB4B6" w14:textId="17568AD9" w:rsidR="005A1B12" w:rsidRDefault="005A1B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F7100E" w14:textId="77777777" w:rsidR="000668BD" w:rsidRDefault="000668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61BEB" w14:textId="365C7E9B" w:rsidR="005A1B12" w:rsidRDefault="005A1B12" w:rsidP="005A1B12">
    <w:pPr>
      <w:pStyle w:val="Footer"/>
      <w:tabs>
        <w:tab w:val="left" w:pos="5280"/>
      </w:tabs>
    </w:pPr>
    <w:r>
      <w:tab/>
    </w:r>
  </w:p>
  <w:p w14:paraId="439A0C45" w14:textId="77777777" w:rsidR="005A1B12" w:rsidRDefault="005A1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ABD3D" w14:textId="77777777" w:rsidR="00DB0AF3" w:rsidRDefault="00DB0AF3" w:rsidP="002B3DA0">
      <w:pPr>
        <w:spacing w:after="0" w:line="240" w:lineRule="auto"/>
      </w:pPr>
      <w:r>
        <w:separator/>
      </w:r>
    </w:p>
  </w:footnote>
  <w:footnote w:type="continuationSeparator" w:id="0">
    <w:p w14:paraId="18CE68E7" w14:textId="77777777" w:rsidR="00DB0AF3" w:rsidRDefault="00DB0AF3" w:rsidP="002B3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9F38A" w14:textId="77777777" w:rsidR="005A1B12" w:rsidRDefault="005A1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46C6"/>
    <w:multiLevelType w:val="multilevel"/>
    <w:tmpl w:val="ABEA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2A0E7E"/>
    <w:multiLevelType w:val="multilevel"/>
    <w:tmpl w:val="6B6ECF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9754D5"/>
    <w:multiLevelType w:val="multilevel"/>
    <w:tmpl w:val="6456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02718A"/>
    <w:multiLevelType w:val="multilevel"/>
    <w:tmpl w:val="F1AA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A976FC"/>
    <w:multiLevelType w:val="multilevel"/>
    <w:tmpl w:val="F326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4803C9"/>
    <w:multiLevelType w:val="multilevel"/>
    <w:tmpl w:val="CE54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7A4D55"/>
    <w:multiLevelType w:val="multilevel"/>
    <w:tmpl w:val="E5E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F95AF3"/>
    <w:multiLevelType w:val="multilevel"/>
    <w:tmpl w:val="CE02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C72DA4"/>
    <w:multiLevelType w:val="multilevel"/>
    <w:tmpl w:val="3FD2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6E434D"/>
    <w:multiLevelType w:val="multilevel"/>
    <w:tmpl w:val="2FA6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AA2B88"/>
    <w:multiLevelType w:val="multilevel"/>
    <w:tmpl w:val="8578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AE3D2C"/>
    <w:multiLevelType w:val="multilevel"/>
    <w:tmpl w:val="21D0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DD0ED0"/>
    <w:multiLevelType w:val="multilevel"/>
    <w:tmpl w:val="EE5E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066C89"/>
    <w:multiLevelType w:val="multilevel"/>
    <w:tmpl w:val="2A38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B2755C"/>
    <w:multiLevelType w:val="multilevel"/>
    <w:tmpl w:val="5130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EF08F4"/>
    <w:multiLevelType w:val="multilevel"/>
    <w:tmpl w:val="44AC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0A5166"/>
    <w:multiLevelType w:val="multilevel"/>
    <w:tmpl w:val="03DC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5857AB"/>
    <w:multiLevelType w:val="multilevel"/>
    <w:tmpl w:val="E6A4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6A0C6F"/>
    <w:multiLevelType w:val="multilevel"/>
    <w:tmpl w:val="6642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853E36"/>
    <w:multiLevelType w:val="multilevel"/>
    <w:tmpl w:val="A73A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2D4E50"/>
    <w:multiLevelType w:val="multilevel"/>
    <w:tmpl w:val="0F64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5A2082F"/>
    <w:multiLevelType w:val="multilevel"/>
    <w:tmpl w:val="5C9054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340092"/>
    <w:multiLevelType w:val="multilevel"/>
    <w:tmpl w:val="3E52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565883"/>
    <w:multiLevelType w:val="multilevel"/>
    <w:tmpl w:val="A0E2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7545096">
    <w:abstractNumId w:val="2"/>
  </w:num>
  <w:num w:numId="2" w16cid:durableId="389769545">
    <w:abstractNumId w:val="1"/>
  </w:num>
  <w:num w:numId="3" w16cid:durableId="1439908525">
    <w:abstractNumId w:val="21"/>
  </w:num>
  <w:num w:numId="4" w16cid:durableId="136454507">
    <w:abstractNumId w:val="8"/>
  </w:num>
  <w:num w:numId="5" w16cid:durableId="925109406">
    <w:abstractNumId w:val="6"/>
  </w:num>
  <w:num w:numId="6" w16cid:durableId="838541252">
    <w:abstractNumId w:val="10"/>
  </w:num>
  <w:num w:numId="7" w16cid:durableId="367340375">
    <w:abstractNumId w:val="20"/>
  </w:num>
  <w:num w:numId="8" w16cid:durableId="2102992753">
    <w:abstractNumId w:val="13"/>
  </w:num>
  <w:num w:numId="9" w16cid:durableId="15497938">
    <w:abstractNumId w:val="19"/>
  </w:num>
  <w:num w:numId="10" w16cid:durableId="184445727">
    <w:abstractNumId w:val="16"/>
  </w:num>
  <w:num w:numId="11" w16cid:durableId="448284480">
    <w:abstractNumId w:val="3"/>
  </w:num>
  <w:num w:numId="12" w16cid:durableId="1630935233">
    <w:abstractNumId w:val="7"/>
  </w:num>
  <w:num w:numId="13" w16cid:durableId="400368421">
    <w:abstractNumId w:val="0"/>
  </w:num>
  <w:num w:numId="14" w16cid:durableId="1922640048">
    <w:abstractNumId w:val="15"/>
  </w:num>
  <w:num w:numId="15" w16cid:durableId="526916217">
    <w:abstractNumId w:val="11"/>
  </w:num>
  <w:num w:numId="16" w16cid:durableId="1698502663">
    <w:abstractNumId w:val="22"/>
  </w:num>
  <w:num w:numId="17" w16cid:durableId="794447333">
    <w:abstractNumId w:val="12"/>
  </w:num>
  <w:num w:numId="18" w16cid:durableId="1908420167">
    <w:abstractNumId w:val="5"/>
  </w:num>
  <w:num w:numId="19" w16cid:durableId="1868105277">
    <w:abstractNumId w:val="23"/>
  </w:num>
  <w:num w:numId="20" w16cid:durableId="770205627">
    <w:abstractNumId w:val="4"/>
  </w:num>
  <w:num w:numId="21" w16cid:durableId="1311639253">
    <w:abstractNumId w:val="9"/>
  </w:num>
  <w:num w:numId="22" w16cid:durableId="75976844">
    <w:abstractNumId w:val="17"/>
  </w:num>
  <w:num w:numId="23" w16cid:durableId="2001041172">
    <w:abstractNumId w:val="18"/>
  </w:num>
  <w:num w:numId="24" w16cid:durableId="17705884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GwMDe1NDIws7QwMzVV0lEKTi0uzszPAykwrAUAKdOOKCwAAAA="/>
  </w:docVars>
  <w:rsids>
    <w:rsidRoot w:val="006B3EE4"/>
    <w:rsid w:val="000048D2"/>
    <w:rsid w:val="000217D6"/>
    <w:rsid w:val="00021C46"/>
    <w:rsid w:val="000352D5"/>
    <w:rsid w:val="00045C42"/>
    <w:rsid w:val="000668BD"/>
    <w:rsid w:val="00080F87"/>
    <w:rsid w:val="00094289"/>
    <w:rsid w:val="000944C4"/>
    <w:rsid w:val="000A0B91"/>
    <w:rsid w:val="000A21AC"/>
    <w:rsid w:val="000B3D57"/>
    <w:rsid w:val="000C3D64"/>
    <w:rsid w:val="000D4145"/>
    <w:rsid w:val="000D42F2"/>
    <w:rsid w:val="000E47D1"/>
    <w:rsid w:val="000E6E72"/>
    <w:rsid w:val="000F26C5"/>
    <w:rsid w:val="0010267A"/>
    <w:rsid w:val="001077AB"/>
    <w:rsid w:val="00120D66"/>
    <w:rsid w:val="00127108"/>
    <w:rsid w:val="001338F3"/>
    <w:rsid w:val="0014380B"/>
    <w:rsid w:val="00143D11"/>
    <w:rsid w:val="00144851"/>
    <w:rsid w:val="00164344"/>
    <w:rsid w:val="00164779"/>
    <w:rsid w:val="0016481C"/>
    <w:rsid w:val="00172A7E"/>
    <w:rsid w:val="001A21B8"/>
    <w:rsid w:val="001A4DDA"/>
    <w:rsid w:val="001A6E94"/>
    <w:rsid w:val="001C5353"/>
    <w:rsid w:val="001E0CA8"/>
    <w:rsid w:val="001E2A29"/>
    <w:rsid w:val="001F3C57"/>
    <w:rsid w:val="001F6465"/>
    <w:rsid w:val="002104C6"/>
    <w:rsid w:val="00213860"/>
    <w:rsid w:val="00240DDF"/>
    <w:rsid w:val="002545D2"/>
    <w:rsid w:val="0025471E"/>
    <w:rsid w:val="0026561B"/>
    <w:rsid w:val="00270AC6"/>
    <w:rsid w:val="00272A83"/>
    <w:rsid w:val="002A2CAB"/>
    <w:rsid w:val="002A7542"/>
    <w:rsid w:val="002B0D58"/>
    <w:rsid w:val="002B3DA0"/>
    <w:rsid w:val="002B4AED"/>
    <w:rsid w:val="002C1467"/>
    <w:rsid w:val="002C6473"/>
    <w:rsid w:val="002E1111"/>
    <w:rsid w:val="002E28EB"/>
    <w:rsid w:val="002E3E41"/>
    <w:rsid w:val="002F3388"/>
    <w:rsid w:val="003019B7"/>
    <w:rsid w:val="0030653B"/>
    <w:rsid w:val="00306632"/>
    <w:rsid w:val="00311158"/>
    <w:rsid w:val="00317051"/>
    <w:rsid w:val="0032172A"/>
    <w:rsid w:val="00321F02"/>
    <w:rsid w:val="0032371D"/>
    <w:rsid w:val="00327653"/>
    <w:rsid w:val="00336DB8"/>
    <w:rsid w:val="00352108"/>
    <w:rsid w:val="0035372B"/>
    <w:rsid w:val="00366C37"/>
    <w:rsid w:val="00374525"/>
    <w:rsid w:val="0038059C"/>
    <w:rsid w:val="00383D64"/>
    <w:rsid w:val="00387408"/>
    <w:rsid w:val="00392F6A"/>
    <w:rsid w:val="0039362D"/>
    <w:rsid w:val="0039678D"/>
    <w:rsid w:val="003A4107"/>
    <w:rsid w:val="003C23FA"/>
    <w:rsid w:val="003C3BAF"/>
    <w:rsid w:val="003D2080"/>
    <w:rsid w:val="003D5DCE"/>
    <w:rsid w:val="003D6E91"/>
    <w:rsid w:val="003E70BA"/>
    <w:rsid w:val="0040503D"/>
    <w:rsid w:val="00405BBA"/>
    <w:rsid w:val="00407FC1"/>
    <w:rsid w:val="0042162B"/>
    <w:rsid w:val="00421BD2"/>
    <w:rsid w:val="00422DA4"/>
    <w:rsid w:val="00426336"/>
    <w:rsid w:val="004328F5"/>
    <w:rsid w:val="004370DC"/>
    <w:rsid w:val="00437E3C"/>
    <w:rsid w:val="00440DD8"/>
    <w:rsid w:val="004416D0"/>
    <w:rsid w:val="00450E92"/>
    <w:rsid w:val="00452226"/>
    <w:rsid w:val="004651D4"/>
    <w:rsid w:val="00465FB6"/>
    <w:rsid w:val="004703DF"/>
    <w:rsid w:val="00471533"/>
    <w:rsid w:val="00471FCE"/>
    <w:rsid w:val="00475A9E"/>
    <w:rsid w:val="00477EF6"/>
    <w:rsid w:val="0049794D"/>
    <w:rsid w:val="004A0DEC"/>
    <w:rsid w:val="004A1E15"/>
    <w:rsid w:val="004A256A"/>
    <w:rsid w:val="004A63B7"/>
    <w:rsid w:val="004C2BD8"/>
    <w:rsid w:val="004C2FC7"/>
    <w:rsid w:val="004C3A6E"/>
    <w:rsid w:val="004D715A"/>
    <w:rsid w:val="004F042F"/>
    <w:rsid w:val="004F4812"/>
    <w:rsid w:val="0050292D"/>
    <w:rsid w:val="005057CE"/>
    <w:rsid w:val="00525AD3"/>
    <w:rsid w:val="00532E99"/>
    <w:rsid w:val="00533C13"/>
    <w:rsid w:val="00535A91"/>
    <w:rsid w:val="0053722D"/>
    <w:rsid w:val="005451AF"/>
    <w:rsid w:val="00565527"/>
    <w:rsid w:val="0056638E"/>
    <w:rsid w:val="00573C93"/>
    <w:rsid w:val="005751ED"/>
    <w:rsid w:val="00575504"/>
    <w:rsid w:val="00585676"/>
    <w:rsid w:val="00585A70"/>
    <w:rsid w:val="00596E1F"/>
    <w:rsid w:val="005A0F87"/>
    <w:rsid w:val="005A1B12"/>
    <w:rsid w:val="005A2EF6"/>
    <w:rsid w:val="005A7156"/>
    <w:rsid w:val="005B4153"/>
    <w:rsid w:val="005C5E39"/>
    <w:rsid w:val="005C7A04"/>
    <w:rsid w:val="005E169C"/>
    <w:rsid w:val="00603073"/>
    <w:rsid w:val="00606AA1"/>
    <w:rsid w:val="00621D6F"/>
    <w:rsid w:val="006222EE"/>
    <w:rsid w:val="00631A12"/>
    <w:rsid w:val="006470DF"/>
    <w:rsid w:val="00650E49"/>
    <w:rsid w:val="00651089"/>
    <w:rsid w:val="00666EB5"/>
    <w:rsid w:val="006772B2"/>
    <w:rsid w:val="0068254A"/>
    <w:rsid w:val="00694FCF"/>
    <w:rsid w:val="00696641"/>
    <w:rsid w:val="006B3EE4"/>
    <w:rsid w:val="006B48DF"/>
    <w:rsid w:val="006D1A3C"/>
    <w:rsid w:val="006D748D"/>
    <w:rsid w:val="006E1B16"/>
    <w:rsid w:val="006E475E"/>
    <w:rsid w:val="006E603B"/>
    <w:rsid w:val="006F245D"/>
    <w:rsid w:val="006F5037"/>
    <w:rsid w:val="006F6CB3"/>
    <w:rsid w:val="00700EFA"/>
    <w:rsid w:val="00704195"/>
    <w:rsid w:val="00706716"/>
    <w:rsid w:val="00712C1A"/>
    <w:rsid w:val="007142F4"/>
    <w:rsid w:val="00722594"/>
    <w:rsid w:val="007239AD"/>
    <w:rsid w:val="00756B92"/>
    <w:rsid w:val="00765EA2"/>
    <w:rsid w:val="00766770"/>
    <w:rsid w:val="00773B6E"/>
    <w:rsid w:val="0077582D"/>
    <w:rsid w:val="0078739F"/>
    <w:rsid w:val="00787B9E"/>
    <w:rsid w:val="0079777D"/>
    <w:rsid w:val="007B3001"/>
    <w:rsid w:val="007C003C"/>
    <w:rsid w:val="007C244E"/>
    <w:rsid w:val="007C7272"/>
    <w:rsid w:val="008076BC"/>
    <w:rsid w:val="00807997"/>
    <w:rsid w:val="008115CF"/>
    <w:rsid w:val="008142E0"/>
    <w:rsid w:val="00827945"/>
    <w:rsid w:val="008429DA"/>
    <w:rsid w:val="00844925"/>
    <w:rsid w:val="00851766"/>
    <w:rsid w:val="008557BC"/>
    <w:rsid w:val="00862AF2"/>
    <w:rsid w:val="00885CE9"/>
    <w:rsid w:val="0088641C"/>
    <w:rsid w:val="0089284C"/>
    <w:rsid w:val="008945D7"/>
    <w:rsid w:val="00895CD7"/>
    <w:rsid w:val="008A4ABB"/>
    <w:rsid w:val="008A6875"/>
    <w:rsid w:val="008D2921"/>
    <w:rsid w:val="008E0780"/>
    <w:rsid w:val="008E241B"/>
    <w:rsid w:val="008E245A"/>
    <w:rsid w:val="008F7CD4"/>
    <w:rsid w:val="00916DE0"/>
    <w:rsid w:val="0093082F"/>
    <w:rsid w:val="0094191C"/>
    <w:rsid w:val="009419C4"/>
    <w:rsid w:val="00944728"/>
    <w:rsid w:val="00955B1C"/>
    <w:rsid w:val="009667EB"/>
    <w:rsid w:val="009704B3"/>
    <w:rsid w:val="00975DDA"/>
    <w:rsid w:val="009777F8"/>
    <w:rsid w:val="00982CC1"/>
    <w:rsid w:val="0098389B"/>
    <w:rsid w:val="009916D4"/>
    <w:rsid w:val="00997FF3"/>
    <w:rsid w:val="009D2FB0"/>
    <w:rsid w:val="009F2617"/>
    <w:rsid w:val="009F314E"/>
    <w:rsid w:val="009F4342"/>
    <w:rsid w:val="00A11244"/>
    <w:rsid w:val="00A13F44"/>
    <w:rsid w:val="00A15BF6"/>
    <w:rsid w:val="00A2541F"/>
    <w:rsid w:val="00A318FF"/>
    <w:rsid w:val="00A37DEB"/>
    <w:rsid w:val="00A57051"/>
    <w:rsid w:val="00A63A0B"/>
    <w:rsid w:val="00A65CF1"/>
    <w:rsid w:val="00A74647"/>
    <w:rsid w:val="00A872AD"/>
    <w:rsid w:val="00A920C3"/>
    <w:rsid w:val="00A9306E"/>
    <w:rsid w:val="00A97F7C"/>
    <w:rsid w:val="00AA3E20"/>
    <w:rsid w:val="00AB16B6"/>
    <w:rsid w:val="00AD0572"/>
    <w:rsid w:val="00AD3502"/>
    <w:rsid w:val="00AE2ADE"/>
    <w:rsid w:val="00AE3FBB"/>
    <w:rsid w:val="00AE5094"/>
    <w:rsid w:val="00AE792F"/>
    <w:rsid w:val="00AF25DF"/>
    <w:rsid w:val="00AF5FF4"/>
    <w:rsid w:val="00B07055"/>
    <w:rsid w:val="00B12CE8"/>
    <w:rsid w:val="00B146D0"/>
    <w:rsid w:val="00B15FF8"/>
    <w:rsid w:val="00B365FE"/>
    <w:rsid w:val="00B41EC0"/>
    <w:rsid w:val="00B43010"/>
    <w:rsid w:val="00B443C8"/>
    <w:rsid w:val="00B4450B"/>
    <w:rsid w:val="00B521DF"/>
    <w:rsid w:val="00B6010D"/>
    <w:rsid w:val="00B6102D"/>
    <w:rsid w:val="00B91F98"/>
    <w:rsid w:val="00B96058"/>
    <w:rsid w:val="00BA4B66"/>
    <w:rsid w:val="00BC093F"/>
    <w:rsid w:val="00BC5EF1"/>
    <w:rsid w:val="00BD5B51"/>
    <w:rsid w:val="00BF19C1"/>
    <w:rsid w:val="00BF63DE"/>
    <w:rsid w:val="00BF79E0"/>
    <w:rsid w:val="00C04159"/>
    <w:rsid w:val="00C16531"/>
    <w:rsid w:val="00C201A1"/>
    <w:rsid w:val="00C242D2"/>
    <w:rsid w:val="00C24D66"/>
    <w:rsid w:val="00C44548"/>
    <w:rsid w:val="00C5236A"/>
    <w:rsid w:val="00C550F8"/>
    <w:rsid w:val="00C60230"/>
    <w:rsid w:val="00C64F10"/>
    <w:rsid w:val="00C65C7E"/>
    <w:rsid w:val="00C65DC9"/>
    <w:rsid w:val="00C777D4"/>
    <w:rsid w:val="00C81282"/>
    <w:rsid w:val="00C82A79"/>
    <w:rsid w:val="00C9095D"/>
    <w:rsid w:val="00C96875"/>
    <w:rsid w:val="00C97DAA"/>
    <w:rsid w:val="00CA09D4"/>
    <w:rsid w:val="00CA0D3C"/>
    <w:rsid w:val="00CA48E1"/>
    <w:rsid w:val="00CA78DC"/>
    <w:rsid w:val="00CB1477"/>
    <w:rsid w:val="00CC3BE0"/>
    <w:rsid w:val="00CD2BE9"/>
    <w:rsid w:val="00CE109F"/>
    <w:rsid w:val="00CE73E2"/>
    <w:rsid w:val="00CF051A"/>
    <w:rsid w:val="00CF3319"/>
    <w:rsid w:val="00D05CFE"/>
    <w:rsid w:val="00D06850"/>
    <w:rsid w:val="00D072F3"/>
    <w:rsid w:val="00D1764E"/>
    <w:rsid w:val="00D21007"/>
    <w:rsid w:val="00D34317"/>
    <w:rsid w:val="00D370A4"/>
    <w:rsid w:val="00D42046"/>
    <w:rsid w:val="00D4378C"/>
    <w:rsid w:val="00D55BB5"/>
    <w:rsid w:val="00D63D7C"/>
    <w:rsid w:val="00D672D0"/>
    <w:rsid w:val="00D828A5"/>
    <w:rsid w:val="00DA2C45"/>
    <w:rsid w:val="00DA3E89"/>
    <w:rsid w:val="00DA6CB7"/>
    <w:rsid w:val="00DB0AF3"/>
    <w:rsid w:val="00DB0E1B"/>
    <w:rsid w:val="00DD4B20"/>
    <w:rsid w:val="00DD76CF"/>
    <w:rsid w:val="00DE27C8"/>
    <w:rsid w:val="00DF0187"/>
    <w:rsid w:val="00DF7E46"/>
    <w:rsid w:val="00E0231A"/>
    <w:rsid w:val="00E139B4"/>
    <w:rsid w:val="00E144BD"/>
    <w:rsid w:val="00E22AD6"/>
    <w:rsid w:val="00E2338B"/>
    <w:rsid w:val="00E55143"/>
    <w:rsid w:val="00E605B4"/>
    <w:rsid w:val="00E63BCA"/>
    <w:rsid w:val="00E72B58"/>
    <w:rsid w:val="00E73746"/>
    <w:rsid w:val="00E80DCA"/>
    <w:rsid w:val="00E8270E"/>
    <w:rsid w:val="00EA532F"/>
    <w:rsid w:val="00EB36E4"/>
    <w:rsid w:val="00EC7B1C"/>
    <w:rsid w:val="00EE0E42"/>
    <w:rsid w:val="00EF342C"/>
    <w:rsid w:val="00F0411C"/>
    <w:rsid w:val="00F15FC2"/>
    <w:rsid w:val="00F21B45"/>
    <w:rsid w:val="00F21B9E"/>
    <w:rsid w:val="00F52C21"/>
    <w:rsid w:val="00F559A5"/>
    <w:rsid w:val="00F75FC8"/>
    <w:rsid w:val="00F90A95"/>
    <w:rsid w:val="00F90E95"/>
    <w:rsid w:val="00FB0017"/>
    <w:rsid w:val="00FB1F09"/>
    <w:rsid w:val="00FC2756"/>
    <w:rsid w:val="00FC725E"/>
    <w:rsid w:val="00FD1A43"/>
    <w:rsid w:val="00FD280A"/>
    <w:rsid w:val="00FF17FE"/>
    <w:rsid w:val="00FF1BD7"/>
    <w:rsid w:val="024CBBD0"/>
    <w:rsid w:val="09EA4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F47B4"/>
  <w15:chartTrackingRefBased/>
  <w15:docId w15:val="{373C8CB6-C425-41A5-B580-82892346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F10"/>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46D0"/>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6B48DF"/>
  </w:style>
  <w:style w:type="paragraph" w:customStyle="1" w:styleId="APA">
    <w:name w:val="APA"/>
    <w:basedOn w:val="BodyText"/>
    <w:link w:val="APAChar"/>
    <w:qFormat/>
    <w:rsid w:val="00BF79E0"/>
    <w:pPr>
      <w:spacing w:after="0" w:line="480" w:lineRule="auto"/>
      <w:ind w:firstLine="720"/>
    </w:pPr>
    <w:rPr>
      <w:rFonts w:eastAsia="Times New Roman" w:cs="Times New Roman"/>
      <w:szCs w:val="24"/>
    </w:rPr>
  </w:style>
  <w:style w:type="character" w:customStyle="1" w:styleId="APAChar">
    <w:name w:val="APA Char"/>
    <w:basedOn w:val="BodyTextChar"/>
    <w:link w:val="APA"/>
    <w:rsid w:val="00BF79E0"/>
    <w:rPr>
      <w:rFonts w:asciiTheme="minorHAnsi" w:eastAsia="Times New Roman" w:hAnsiTheme="minorHAnsi" w:cs="Times New Roman"/>
      <w:szCs w:val="24"/>
    </w:rPr>
  </w:style>
  <w:style w:type="paragraph" w:styleId="BodyText">
    <w:name w:val="Body Text"/>
    <w:basedOn w:val="Normal"/>
    <w:link w:val="BodyTextChar"/>
    <w:uiPriority w:val="99"/>
    <w:semiHidden/>
    <w:unhideWhenUsed/>
    <w:rsid w:val="00BF79E0"/>
    <w:pPr>
      <w:spacing w:after="120"/>
    </w:pPr>
  </w:style>
  <w:style w:type="character" w:customStyle="1" w:styleId="BodyTextChar">
    <w:name w:val="Body Text Char"/>
    <w:basedOn w:val="DefaultParagraphFont"/>
    <w:link w:val="BodyText"/>
    <w:uiPriority w:val="99"/>
    <w:semiHidden/>
    <w:rsid w:val="00BF79E0"/>
    <w:rPr>
      <w:rFonts w:asciiTheme="minorHAnsi" w:hAnsiTheme="minorHAnsi"/>
    </w:rPr>
  </w:style>
  <w:style w:type="character" w:customStyle="1" w:styleId="wacimagecontainer">
    <w:name w:val="wacimagecontainer"/>
    <w:basedOn w:val="DefaultParagraphFont"/>
    <w:rsid w:val="00C60230"/>
  </w:style>
  <w:style w:type="paragraph" w:customStyle="1" w:styleId="paragraph">
    <w:name w:val="paragraph"/>
    <w:basedOn w:val="Normal"/>
    <w:rsid w:val="0078739F"/>
    <w:pPr>
      <w:spacing w:before="100" w:beforeAutospacing="1" w:after="100" w:afterAutospacing="1" w:line="240" w:lineRule="auto"/>
    </w:pPr>
    <w:rPr>
      <w:rFonts w:ascii="Times New Roman" w:eastAsia="Times New Roman" w:hAnsi="Times New Roman" w:cs="Times New Roman"/>
      <w:szCs w:val="24"/>
    </w:rPr>
  </w:style>
  <w:style w:type="character" w:customStyle="1" w:styleId="eop">
    <w:name w:val="eop"/>
    <w:basedOn w:val="DefaultParagraphFont"/>
    <w:rsid w:val="0078739F"/>
  </w:style>
  <w:style w:type="character" w:styleId="Hyperlink">
    <w:name w:val="Hyperlink"/>
    <w:basedOn w:val="DefaultParagraphFont"/>
    <w:uiPriority w:val="99"/>
    <w:unhideWhenUsed/>
    <w:rsid w:val="009D2FB0"/>
    <w:rPr>
      <w:color w:val="0563C1" w:themeColor="hyperlink"/>
      <w:u w:val="single"/>
    </w:rPr>
  </w:style>
  <w:style w:type="character" w:styleId="UnresolvedMention">
    <w:name w:val="Unresolved Mention"/>
    <w:basedOn w:val="DefaultParagraphFont"/>
    <w:uiPriority w:val="99"/>
    <w:semiHidden/>
    <w:unhideWhenUsed/>
    <w:rsid w:val="009D2FB0"/>
    <w:rPr>
      <w:color w:val="605E5C"/>
      <w:shd w:val="clear" w:color="auto" w:fill="E1DFDD"/>
    </w:rPr>
  </w:style>
  <w:style w:type="paragraph" w:styleId="Header">
    <w:name w:val="header"/>
    <w:basedOn w:val="Normal"/>
    <w:link w:val="HeaderChar"/>
    <w:uiPriority w:val="99"/>
    <w:unhideWhenUsed/>
    <w:rsid w:val="002B3D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DA0"/>
    <w:rPr>
      <w:rFonts w:asciiTheme="minorHAnsi" w:hAnsiTheme="minorHAnsi"/>
    </w:rPr>
  </w:style>
  <w:style w:type="paragraph" w:styleId="Footer">
    <w:name w:val="footer"/>
    <w:basedOn w:val="Normal"/>
    <w:link w:val="FooterChar"/>
    <w:uiPriority w:val="99"/>
    <w:unhideWhenUsed/>
    <w:rsid w:val="002B3D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DA0"/>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36575">
      <w:bodyDiv w:val="1"/>
      <w:marLeft w:val="0"/>
      <w:marRight w:val="0"/>
      <w:marTop w:val="0"/>
      <w:marBottom w:val="0"/>
      <w:divBdr>
        <w:top w:val="none" w:sz="0" w:space="0" w:color="auto"/>
        <w:left w:val="none" w:sz="0" w:space="0" w:color="auto"/>
        <w:bottom w:val="none" w:sz="0" w:space="0" w:color="auto"/>
        <w:right w:val="none" w:sz="0" w:space="0" w:color="auto"/>
      </w:divBdr>
      <w:divsChild>
        <w:div w:id="540554961">
          <w:marLeft w:val="0"/>
          <w:marRight w:val="0"/>
          <w:marTop w:val="0"/>
          <w:marBottom w:val="0"/>
          <w:divBdr>
            <w:top w:val="none" w:sz="0" w:space="0" w:color="auto"/>
            <w:left w:val="none" w:sz="0" w:space="0" w:color="auto"/>
            <w:bottom w:val="none" w:sz="0" w:space="0" w:color="auto"/>
            <w:right w:val="none" w:sz="0" w:space="0" w:color="auto"/>
          </w:divBdr>
        </w:div>
        <w:div w:id="228420464">
          <w:marLeft w:val="0"/>
          <w:marRight w:val="0"/>
          <w:marTop w:val="0"/>
          <w:marBottom w:val="0"/>
          <w:divBdr>
            <w:top w:val="none" w:sz="0" w:space="0" w:color="auto"/>
            <w:left w:val="none" w:sz="0" w:space="0" w:color="auto"/>
            <w:bottom w:val="none" w:sz="0" w:space="0" w:color="auto"/>
            <w:right w:val="none" w:sz="0" w:space="0" w:color="auto"/>
          </w:divBdr>
        </w:div>
        <w:div w:id="1412661107">
          <w:marLeft w:val="0"/>
          <w:marRight w:val="0"/>
          <w:marTop w:val="0"/>
          <w:marBottom w:val="0"/>
          <w:divBdr>
            <w:top w:val="none" w:sz="0" w:space="0" w:color="auto"/>
            <w:left w:val="none" w:sz="0" w:space="0" w:color="auto"/>
            <w:bottom w:val="none" w:sz="0" w:space="0" w:color="auto"/>
            <w:right w:val="none" w:sz="0" w:space="0" w:color="auto"/>
          </w:divBdr>
        </w:div>
        <w:div w:id="2105107480">
          <w:marLeft w:val="0"/>
          <w:marRight w:val="0"/>
          <w:marTop w:val="0"/>
          <w:marBottom w:val="0"/>
          <w:divBdr>
            <w:top w:val="none" w:sz="0" w:space="0" w:color="auto"/>
            <w:left w:val="none" w:sz="0" w:space="0" w:color="auto"/>
            <w:bottom w:val="none" w:sz="0" w:space="0" w:color="auto"/>
            <w:right w:val="none" w:sz="0" w:space="0" w:color="auto"/>
          </w:divBdr>
        </w:div>
        <w:div w:id="510992755">
          <w:marLeft w:val="0"/>
          <w:marRight w:val="0"/>
          <w:marTop w:val="0"/>
          <w:marBottom w:val="0"/>
          <w:divBdr>
            <w:top w:val="none" w:sz="0" w:space="0" w:color="auto"/>
            <w:left w:val="none" w:sz="0" w:space="0" w:color="auto"/>
            <w:bottom w:val="none" w:sz="0" w:space="0" w:color="auto"/>
            <w:right w:val="none" w:sz="0" w:space="0" w:color="auto"/>
          </w:divBdr>
        </w:div>
        <w:div w:id="1056971588">
          <w:marLeft w:val="0"/>
          <w:marRight w:val="0"/>
          <w:marTop w:val="0"/>
          <w:marBottom w:val="0"/>
          <w:divBdr>
            <w:top w:val="none" w:sz="0" w:space="0" w:color="auto"/>
            <w:left w:val="none" w:sz="0" w:space="0" w:color="auto"/>
            <w:bottom w:val="none" w:sz="0" w:space="0" w:color="auto"/>
            <w:right w:val="none" w:sz="0" w:space="0" w:color="auto"/>
          </w:divBdr>
        </w:div>
        <w:div w:id="162819584">
          <w:marLeft w:val="0"/>
          <w:marRight w:val="0"/>
          <w:marTop w:val="0"/>
          <w:marBottom w:val="0"/>
          <w:divBdr>
            <w:top w:val="none" w:sz="0" w:space="0" w:color="auto"/>
            <w:left w:val="none" w:sz="0" w:space="0" w:color="auto"/>
            <w:bottom w:val="none" w:sz="0" w:space="0" w:color="auto"/>
            <w:right w:val="none" w:sz="0" w:space="0" w:color="auto"/>
          </w:divBdr>
        </w:div>
        <w:div w:id="709114727">
          <w:marLeft w:val="0"/>
          <w:marRight w:val="0"/>
          <w:marTop w:val="0"/>
          <w:marBottom w:val="0"/>
          <w:divBdr>
            <w:top w:val="none" w:sz="0" w:space="0" w:color="auto"/>
            <w:left w:val="none" w:sz="0" w:space="0" w:color="auto"/>
            <w:bottom w:val="none" w:sz="0" w:space="0" w:color="auto"/>
            <w:right w:val="none" w:sz="0" w:space="0" w:color="auto"/>
          </w:divBdr>
        </w:div>
        <w:div w:id="2044019450">
          <w:marLeft w:val="0"/>
          <w:marRight w:val="0"/>
          <w:marTop w:val="0"/>
          <w:marBottom w:val="0"/>
          <w:divBdr>
            <w:top w:val="none" w:sz="0" w:space="0" w:color="auto"/>
            <w:left w:val="none" w:sz="0" w:space="0" w:color="auto"/>
            <w:bottom w:val="none" w:sz="0" w:space="0" w:color="auto"/>
            <w:right w:val="none" w:sz="0" w:space="0" w:color="auto"/>
          </w:divBdr>
        </w:div>
      </w:divsChild>
    </w:div>
    <w:div w:id="52971925">
      <w:bodyDiv w:val="1"/>
      <w:marLeft w:val="0"/>
      <w:marRight w:val="0"/>
      <w:marTop w:val="0"/>
      <w:marBottom w:val="0"/>
      <w:divBdr>
        <w:top w:val="none" w:sz="0" w:space="0" w:color="auto"/>
        <w:left w:val="none" w:sz="0" w:space="0" w:color="auto"/>
        <w:bottom w:val="none" w:sz="0" w:space="0" w:color="auto"/>
        <w:right w:val="none" w:sz="0" w:space="0" w:color="auto"/>
      </w:divBdr>
      <w:divsChild>
        <w:div w:id="222983590">
          <w:marLeft w:val="0"/>
          <w:marRight w:val="0"/>
          <w:marTop w:val="30"/>
          <w:marBottom w:val="30"/>
          <w:divBdr>
            <w:top w:val="none" w:sz="0" w:space="0" w:color="auto"/>
            <w:left w:val="none" w:sz="0" w:space="0" w:color="auto"/>
            <w:bottom w:val="none" w:sz="0" w:space="0" w:color="auto"/>
            <w:right w:val="none" w:sz="0" w:space="0" w:color="auto"/>
          </w:divBdr>
          <w:divsChild>
            <w:div w:id="1494836472">
              <w:marLeft w:val="0"/>
              <w:marRight w:val="0"/>
              <w:marTop w:val="0"/>
              <w:marBottom w:val="0"/>
              <w:divBdr>
                <w:top w:val="none" w:sz="0" w:space="0" w:color="auto"/>
                <w:left w:val="none" w:sz="0" w:space="0" w:color="auto"/>
                <w:bottom w:val="none" w:sz="0" w:space="0" w:color="auto"/>
                <w:right w:val="none" w:sz="0" w:space="0" w:color="auto"/>
              </w:divBdr>
              <w:divsChild>
                <w:div w:id="1348605595">
                  <w:marLeft w:val="0"/>
                  <w:marRight w:val="0"/>
                  <w:marTop w:val="0"/>
                  <w:marBottom w:val="0"/>
                  <w:divBdr>
                    <w:top w:val="none" w:sz="0" w:space="0" w:color="auto"/>
                    <w:left w:val="none" w:sz="0" w:space="0" w:color="auto"/>
                    <w:bottom w:val="none" w:sz="0" w:space="0" w:color="auto"/>
                    <w:right w:val="none" w:sz="0" w:space="0" w:color="auto"/>
                  </w:divBdr>
                </w:div>
              </w:divsChild>
            </w:div>
            <w:div w:id="2317527">
              <w:marLeft w:val="0"/>
              <w:marRight w:val="0"/>
              <w:marTop w:val="0"/>
              <w:marBottom w:val="0"/>
              <w:divBdr>
                <w:top w:val="none" w:sz="0" w:space="0" w:color="auto"/>
                <w:left w:val="none" w:sz="0" w:space="0" w:color="auto"/>
                <w:bottom w:val="none" w:sz="0" w:space="0" w:color="auto"/>
                <w:right w:val="none" w:sz="0" w:space="0" w:color="auto"/>
              </w:divBdr>
              <w:divsChild>
                <w:div w:id="1156412648">
                  <w:marLeft w:val="0"/>
                  <w:marRight w:val="0"/>
                  <w:marTop w:val="0"/>
                  <w:marBottom w:val="0"/>
                  <w:divBdr>
                    <w:top w:val="none" w:sz="0" w:space="0" w:color="auto"/>
                    <w:left w:val="none" w:sz="0" w:space="0" w:color="auto"/>
                    <w:bottom w:val="none" w:sz="0" w:space="0" w:color="auto"/>
                    <w:right w:val="none" w:sz="0" w:space="0" w:color="auto"/>
                  </w:divBdr>
                </w:div>
              </w:divsChild>
            </w:div>
            <w:div w:id="1316954110">
              <w:marLeft w:val="0"/>
              <w:marRight w:val="0"/>
              <w:marTop w:val="0"/>
              <w:marBottom w:val="0"/>
              <w:divBdr>
                <w:top w:val="none" w:sz="0" w:space="0" w:color="auto"/>
                <w:left w:val="none" w:sz="0" w:space="0" w:color="auto"/>
                <w:bottom w:val="none" w:sz="0" w:space="0" w:color="auto"/>
                <w:right w:val="none" w:sz="0" w:space="0" w:color="auto"/>
              </w:divBdr>
              <w:divsChild>
                <w:div w:id="1500340900">
                  <w:marLeft w:val="0"/>
                  <w:marRight w:val="0"/>
                  <w:marTop w:val="0"/>
                  <w:marBottom w:val="0"/>
                  <w:divBdr>
                    <w:top w:val="none" w:sz="0" w:space="0" w:color="auto"/>
                    <w:left w:val="none" w:sz="0" w:space="0" w:color="auto"/>
                    <w:bottom w:val="none" w:sz="0" w:space="0" w:color="auto"/>
                    <w:right w:val="none" w:sz="0" w:space="0" w:color="auto"/>
                  </w:divBdr>
                </w:div>
              </w:divsChild>
            </w:div>
            <w:div w:id="1419062837">
              <w:marLeft w:val="0"/>
              <w:marRight w:val="0"/>
              <w:marTop w:val="0"/>
              <w:marBottom w:val="0"/>
              <w:divBdr>
                <w:top w:val="none" w:sz="0" w:space="0" w:color="auto"/>
                <w:left w:val="none" w:sz="0" w:space="0" w:color="auto"/>
                <w:bottom w:val="none" w:sz="0" w:space="0" w:color="auto"/>
                <w:right w:val="none" w:sz="0" w:space="0" w:color="auto"/>
              </w:divBdr>
              <w:divsChild>
                <w:div w:id="1211453828">
                  <w:marLeft w:val="0"/>
                  <w:marRight w:val="0"/>
                  <w:marTop w:val="0"/>
                  <w:marBottom w:val="0"/>
                  <w:divBdr>
                    <w:top w:val="none" w:sz="0" w:space="0" w:color="auto"/>
                    <w:left w:val="none" w:sz="0" w:space="0" w:color="auto"/>
                    <w:bottom w:val="none" w:sz="0" w:space="0" w:color="auto"/>
                    <w:right w:val="none" w:sz="0" w:space="0" w:color="auto"/>
                  </w:divBdr>
                </w:div>
              </w:divsChild>
            </w:div>
            <w:div w:id="739911715">
              <w:marLeft w:val="0"/>
              <w:marRight w:val="0"/>
              <w:marTop w:val="0"/>
              <w:marBottom w:val="0"/>
              <w:divBdr>
                <w:top w:val="none" w:sz="0" w:space="0" w:color="auto"/>
                <w:left w:val="none" w:sz="0" w:space="0" w:color="auto"/>
                <w:bottom w:val="none" w:sz="0" w:space="0" w:color="auto"/>
                <w:right w:val="none" w:sz="0" w:space="0" w:color="auto"/>
              </w:divBdr>
              <w:divsChild>
                <w:div w:id="95100501">
                  <w:marLeft w:val="0"/>
                  <w:marRight w:val="0"/>
                  <w:marTop w:val="0"/>
                  <w:marBottom w:val="0"/>
                  <w:divBdr>
                    <w:top w:val="none" w:sz="0" w:space="0" w:color="auto"/>
                    <w:left w:val="none" w:sz="0" w:space="0" w:color="auto"/>
                    <w:bottom w:val="none" w:sz="0" w:space="0" w:color="auto"/>
                    <w:right w:val="none" w:sz="0" w:space="0" w:color="auto"/>
                  </w:divBdr>
                </w:div>
              </w:divsChild>
            </w:div>
            <w:div w:id="980156866">
              <w:marLeft w:val="0"/>
              <w:marRight w:val="0"/>
              <w:marTop w:val="0"/>
              <w:marBottom w:val="0"/>
              <w:divBdr>
                <w:top w:val="none" w:sz="0" w:space="0" w:color="auto"/>
                <w:left w:val="none" w:sz="0" w:space="0" w:color="auto"/>
                <w:bottom w:val="none" w:sz="0" w:space="0" w:color="auto"/>
                <w:right w:val="none" w:sz="0" w:space="0" w:color="auto"/>
              </w:divBdr>
              <w:divsChild>
                <w:div w:id="571815444">
                  <w:marLeft w:val="0"/>
                  <w:marRight w:val="0"/>
                  <w:marTop w:val="0"/>
                  <w:marBottom w:val="0"/>
                  <w:divBdr>
                    <w:top w:val="none" w:sz="0" w:space="0" w:color="auto"/>
                    <w:left w:val="none" w:sz="0" w:space="0" w:color="auto"/>
                    <w:bottom w:val="none" w:sz="0" w:space="0" w:color="auto"/>
                    <w:right w:val="none" w:sz="0" w:space="0" w:color="auto"/>
                  </w:divBdr>
                </w:div>
              </w:divsChild>
            </w:div>
            <w:div w:id="1276905119">
              <w:marLeft w:val="0"/>
              <w:marRight w:val="0"/>
              <w:marTop w:val="0"/>
              <w:marBottom w:val="0"/>
              <w:divBdr>
                <w:top w:val="none" w:sz="0" w:space="0" w:color="auto"/>
                <w:left w:val="none" w:sz="0" w:space="0" w:color="auto"/>
                <w:bottom w:val="none" w:sz="0" w:space="0" w:color="auto"/>
                <w:right w:val="none" w:sz="0" w:space="0" w:color="auto"/>
              </w:divBdr>
              <w:divsChild>
                <w:div w:id="1512836889">
                  <w:marLeft w:val="0"/>
                  <w:marRight w:val="0"/>
                  <w:marTop w:val="0"/>
                  <w:marBottom w:val="0"/>
                  <w:divBdr>
                    <w:top w:val="none" w:sz="0" w:space="0" w:color="auto"/>
                    <w:left w:val="none" w:sz="0" w:space="0" w:color="auto"/>
                    <w:bottom w:val="none" w:sz="0" w:space="0" w:color="auto"/>
                    <w:right w:val="none" w:sz="0" w:space="0" w:color="auto"/>
                  </w:divBdr>
                </w:div>
              </w:divsChild>
            </w:div>
            <w:div w:id="1101948835">
              <w:marLeft w:val="0"/>
              <w:marRight w:val="0"/>
              <w:marTop w:val="0"/>
              <w:marBottom w:val="0"/>
              <w:divBdr>
                <w:top w:val="none" w:sz="0" w:space="0" w:color="auto"/>
                <w:left w:val="none" w:sz="0" w:space="0" w:color="auto"/>
                <w:bottom w:val="none" w:sz="0" w:space="0" w:color="auto"/>
                <w:right w:val="none" w:sz="0" w:space="0" w:color="auto"/>
              </w:divBdr>
              <w:divsChild>
                <w:div w:id="451439035">
                  <w:marLeft w:val="0"/>
                  <w:marRight w:val="0"/>
                  <w:marTop w:val="0"/>
                  <w:marBottom w:val="0"/>
                  <w:divBdr>
                    <w:top w:val="none" w:sz="0" w:space="0" w:color="auto"/>
                    <w:left w:val="none" w:sz="0" w:space="0" w:color="auto"/>
                    <w:bottom w:val="none" w:sz="0" w:space="0" w:color="auto"/>
                    <w:right w:val="none" w:sz="0" w:space="0" w:color="auto"/>
                  </w:divBdr>
                </w:div>
              </w:divsChild>
            </w:div>
            <w:div w:id="884637388">
              <w:marLeft w:val="0"/>
              <w:marRight w:val="0"/>
              <w:marTop w:val="0"/>
              <w:marBottom w:val="0"/>
              <w:divBdr>
                <w:top w:val="none" w:sz="0" w:space="0" w:color="auto"/>
                <w:left w:val="none" w:sz="0" w:space="0" w:color="auto"/>
                <w:bottom w:val="none" w:sz="0" w:space="0" w:color="auto"/>
                <w:right w:val="none" w:sz="0" w:space="0" w:color="auto"/>
              </w:divBdr>
              <w:divsChild>
                <w:div w:id="559175918">
                  <w:marLeft w:val="0"/>
                  <w:marRight w:val="0"/>
                  <w:marTop w:val="0"/>
                  <w:marBottom w:val="0"/>
                  <w:divBdr>
                    <w:top w:val="none" w:sz="0" w:space="0" w:color="auto"/>
                    <w:left w:val="none" w:sz="0" w:space="0" w:color="auto"/>
                    <w:bottom w:val="none" w:sz="0" w:space="0" w:color="auto"/>
                    <w:right w:val="none" w:sz="0" w:space="0" w:color="auto"/>
                  </w:divBdr>
                </w:div>
              </w:divsChild>
            </w:div>
            <w:div w:id="55902460">
              <w:marLeft w:val="0"/>
              <w:marRight w:val="0"/>
              <w:marTop w:val="0"/>
              <w:marBottom w:val="0"/>
              <w:divBdr>
                <w:top w:val="none" w:sz="0" w:space="0" w:color="auto"/>
                <w:left w:val="none" w:sz="0" w:space="0" w:color="auto"/>
                <w:bottom w:val="none" w:sz="0" w:space="0" w:color="auto"/>
                <w:right w:val="none" w:sz="0" w:space="0" w:color="auto"/>
              </w:divBdr>
              <w:divsChild>
                <w:div w:id="912589848">
                  <w:marLeft w:val="0"/>
                  <w:marRight w:val="0"/>
                  <w:marTop w:val="0"/>
                  <w:marBottom w:val="0"/>
                  <w:divBdr>
                    <w:top w:val="none" w:sz="0" w:space="0" w:color="auto"/>
                    <w:left w:val="none" w:sz="0" w:space="0" w:color="auto"/>
                    <w:bottom w:val="none" w:sz="0" w:space="0" w:color="auto"/>
                    <w:right w:val="none" w:sz="0" w:space="0" w:color="auto"/>
                  </w:divBdr>
                </w:div>
              </w:divsChild>
            </w:div>
            <w:div w:id="1613366575">
              <w:marLeft w:val="0"/>
              <w:marRight w:val="0"/>
              <w:marTop w:val="0"/>
              <w:marBottom w:val="0"/>
              <w:divBdr>
                <w:top w:val="none" w:sz="0" w:space="0" w:color="auto"/>
                <w:left w:val="none" w:sz="0" w:space="0" w:color="auto"/>
                <w:bottom w:val="none" w:sz="0" w:space="0" w:color="auto"/>
                <w:right w:val="none" w:sz="0" w:space="0" w:color="auto"/>
              </w:divBdr>
              <w:divsChild>
                <w:div w:id="1122960036">
                  <w:marLeft w:val="0"/>
                  <w:marRight w:val="0"/>
                  <w:marTop w:val="0"/>
                  <w:marBottom w:val="0"/>
                  <w:divBdr>
                    <w:top w:val="none" w:sz="0" w:space="0" w:color="auto"/>
                    <w:left w:val="none" w:sz="0" w:space="0" w:color="auto"/>
                    <w:bottom w:val="none" w:sz="0" w:space="0" w:color="auto"/>
                    <w:right w:val="none" w:sz="0" w:space="0" w:color="auto"/>
                  </w:divBdr>
                </w:div>
              </w:divsChild>
            </w:div>
            <w:div w:id="942960830">
              <w:marLeft w:val="0"/>
              <w:marRight w:val="0"/>
              <w:marTop w:val="0"/>
              <w:marBottom w:val="0"/>
              <w:divBdr>
                <w:top w:val="none" w:sz="0" w:space="0" w:color="auto"/>
                <w:left w:val="none" w:sz="0" w:space="0" w:color="auto"/>
                <w:bottom w:val="none" w:sz="0" w:space="0" w:color="auto"/>
                <w:right w:val="none" w:sz="0" w:space="0" w:color="auto"/>
              </w:divBdr>
              <w:divsChild>
                <w:div w:id="491917121">
                  <w:marLeft w:val="0"/>
                  <w:marRight w:val="0"/>
                  <w:marTop w:val="0"/>
                  <w:marBottom w:val="0"/>
                  <w:divBdr>
                    <w:top w:val="none" w:sz="0" w:space="0" w:color="auto"/>
                    <w:left w:val="none" w:sz="0" w:space="0" w:color="auto"/>
                    <w:bottom w:val="none" w:sz="0" w:space="0" w:color="auto"/>
                    <w:right w:val="none" w:sz="0" w:space="0" w:color="auto"/>
                  </w:divBdr>
                </w:div>
              </w:divsChild>
            </w:div>
            <w:div w:id="86775837">
              <w:marLeft w:val="0"/>
              <w:marRight w:val="0"/>
              <w:marTop w:val="0"/>
              <w:marBottom w:val="0"/>
              <w:divBdr>
                <w:top w:val="none" w:sz="0" w:space="0" w:color="auto"/>
                <w:left w:val="none" w:sz="0" w:space="0" w:color="auto"/>
                <w:bottom w:val="none" w:sz="0" w:space="0" w:color="auto"/>
                <w:right w:val="none" w:sz="0" w:space="0" w:color="auto"/>
              </w:divBdr>
              <w:divsChild>
                <w:div w:id="502748296">
                  <w:marLeft w:val="0"/>
                  <w:marRight w:val="0"/>
                  <w:marTop w:val="0"/>
                  <w:marBottom w:val="0"/>
                  <w:divBdr>
                    <w:top w:val="none" w:sz="0" w:space="0" w:color="auto"/>
                    <w:left w:val="none" w:sz="0" w:space="0" w:color="auto"/>
                    <w:bottom w:val="none" w:sz="0" w:space="0" w:color="auto"/>
                    <w:right w:val="none" w:sz="0" w:space="0" w:color="auto"/>
                  </w:divBdr>
                </w:div>
              </w:divsChild>
            </w:div>
            <w:div w:id="286282669">
              <w:marLeft w:val="0"/>
              <w:marRight w:val="0"/>
              <w:marTop w:val="0"/>
              <w:marBottom w:val="0"/>
              <w:divBdr>
                <w:top w:val="none" w:sz="0" w:space="0" w:color="auto"/>
                <w:left w:val="none" w:sz="0" w:space="0" w:color="auto"/>
                <w:bottom w:val="none" w:sz="0" w:space="0" w:color="auto"/>
                <w:right w:val="none" w:sz="0" w:space="0" w:color="auto"/>
              </w:divBdr>
              <w:divsChild>
                <w:div w:id="1971471215">
                  <w:marLeft w:val="0"/>
                  <w:marRight w:val="0"/>
                  <w:marTop w:val="0"/>
                  <w:marBottom w:val="0"/>
                  <w:divBdr>
                    <w:top w:val="none" w:sz="0" w:space="0" w:color="auto"/>
                    <w:left w:val="none" w:sz="0" w:space="0" w:color="auto"/>
                    <w:bottom w:val="none" w:sz="0" w:space="0" w:color="auto"/>
                    <w:right w:val="none" w:sz="0" w:space="0" w:color="auto"/>
                  </w:divBdr>
                </w:div>
              </w:divsChild>
            </w:div>
            <w:div w:id="642198570">
              <w:marLeft w:val="0"/>
              <w:marRight w:val="0"/>
              <w:marTop w:val="0"/>
              <w:marBottom w:val="0"/>
              <w:divBdr>
                <w:top w:val="none" w:sz="0" w:space="0" w:color="auto"/>
                <w:left w:val="none" w:sz="0" w:space="0" w:color="auto"/>
                <w:bottom w:val="none" w:sz="0" w:space="0" w:color="auto"/>
                <w:right w:val="none" w:sz="0" w:space="0" w:color="auto"/>
              </w:divBdr>
              <w:divsChild>
                <w:div w:id="726341594">
                  <w:marLeft w:val="0"/>
                  <w:marRight w:val="0"/>
                  <w:marTop w:val="0"/>
                  <w:marBottom w:val="0"/>
                  <w:divBdr>
                    <w:top w:val="none" w:sz="0" w:space="0" w:color="auto"/>
                    <w:left w:val="none" w:sz="0" w:space="0" w:color="auto"/>
                    <w:bottom w:val="none" w:sz="0" w:space="0" w:color="auto"/>
                    <w:right w:val="none" w:sz="0" w:space="0" w:color="auto"/>
                  </w:divBdr>
                </w:div>
              </w:divsChild>
            </w:div>
            <w:div w:id="1306854165">
              <w:marLeft w:val="0"/>
              <w:marRight w:val="0"/>
              <w:marTop w:val="0"/>
              <w:marBottom w:val="0"/>
              <w:divBdr>
                <w:top w:val="none" w:sz="0" w:space="0" w:color="auto"/>
                <w:left w:val="none" w:sz="0" w:space="0" w:color="auto"/>
                <w:bottom w:val="none" w:sz="0" w:space="0" w:color="auto"/>
                <w:right w:val="none" w:sz="0" w:space="0" w:color="auto"/>
              </w:divBdr>
              <w:divsChild>
                <w:div w:id="1174029963">
                  <w:marLeft w:val="0"/>
                  <w:marRight w:val="0"/>
                  <w:marTop w:val="0"/>
                  <w:marBottom w:val="0"/>
                  <w:divBdr>
                    <w:top w:val="none" w:sz="0" w:space="0" w:color="auto"/>
                    <w:left w:val="none" w:sz="0" w:space="0" w:color="auto"/>
                    <w:bottom w:val="none" w:sz="0" w:space="0" w:color="auto"/>
                    <w:right w:val="none" w:sz="0" w:space="0" w:color="auto"/>
                  </w:divBdr>
                </w:div>
              </w:divsChild>
            </w:div>
            <w:div w:id="1179854673">
              <w:marLeft w:val="0"/>
              <w:marRight w:val="0"/>
              <w:marTop w:val="0"/>
              <w:marBottom w:val="0"/>
              <w:divBdr>
                <w:top w:val="none" w:sz="0" w:space="0" w:color="auto"/>
                <w:left w:val="none" w:sz="0" w:space="0" w:color="auto"/>
                <w:bottom w:val="none" w:sz="0" w:space="0" w:color="auto"/>
                <w:right w:val="none" w:sz="0" w:space="0" w:color="auto"/>
              </w:divBdr>
              <w:divsChild>
                <w:div w:id="1969706075">
                  <w:marLeft w:val="0"/>
                  <w:marRight w:val="0"/>
                  <w:marTop w:val="0"/>
                  <w:marBottom w:val="0"/>
                  <w:divBdr>
                    <w:top w:val="none" w:sz="0" w:space="0" w:color="auto"/>
                    <w:left w:val="none" w:sz="0" w:space="0" w:color="auto"/>
                    <w:bottom w:val="none" w:sz="0" w:space="0" w:color="auto"/>
                    <w:right w:val="none" w:sz="0" w:space="0" w:color="auto"/>
                  </w:divBdr>
                </w:div>
              </w:divsChild>
            </w:div>
            <w:div w:id="1916356085">
              <w:marLeft w:val="0"/>
              <w:marRight w:val="0"/>
              <w:marTop w:val="0"/>
              <w:marBottom w:val="0"/>
              <w:divBdr>
                <w:top w:val="none" w:sz="0" w:space="0" w:color="auto"/>
                <w:left w:val="none" w:sz="0" w:space="0" w:color="auto"/>
                <w:bottom w:val="none" w:sz="0" w:space="0" w:color="auto"/>
                <w:right w:val="none" w:sz="0" w:space="0" w:color="auto"/>
              </w:divBdr>
              <w:divsChild>
                <w:div w:id="938413787">
                  <w:marLeft w:val="0"/>
                  <w:marRight w:val="0"/>
                  <w:marTop w:val="0"/>
                  <w:marBottom w:val="0"/>
                  <w:divBdr>
                    <w:top w:val="none" w:sz="0" w:space="0" w:color="auto"/>
                    <w:left w:val="none" w:sz="0" w:space="0" w:color="auto"/>
                    <w:bottom w:val="none" w:sz="0" w:space="0" w:color="auto"/>
                    <w:right w:val="none" w:sz="0" w:space="0" w:color="auto"/>
                  </w:divBdr>
                </w:div>
              </w:divsChild>
            </w:div>
            <w:div w:id="49303533">
              <w:marLeft w:val="0"/>
              <w:marRight w:val="0"/>
              <w:marTop w:val="0"/>
              <w:marBottom w:val="0"/>
              <w:divBdr>
                <w:top w:val="none" w:sz="0" w:space="0" w:color="auto"/>
                <w:left w:val="none" w:sz="0" w:space="0" w:color="auto"/>
                <w:bottom w:val="none" w:sz="0" w:space="0" w:color="auto"/>
                <w:right w:val="none" w:sz="0" w:space="0" w:color="auto"/>
              </w:divBdr>
              <w:divsChild>
                <w:div w:id="679088756">
                  <w:marLeft w:val="0"/>
                  <w:marRight w:val="0"/>
                  <w:marTop w:val="0"/>
                  <w:marBottom w:val="0"/>
                  <w:divBdr>
                    <w:top w:val="none" w:sz="0" w:space="0" w:color="auto"/>
                    <w:left w:val="none" w:sz="0" w:space="0" w:color="auto"/>
                    <w:bottom w:val="none" w:sz="0" w:space="0" w:color="auto"/>
                    <w:right w:val="none" w:sz="0" w:space="0" w:color="auto"/>
                  </w:divBdr>
                </w:div>
              </w:divsChild>
            </w:div>
            <w:div w:id="1493448863">
              <w:marLeft w:val="0"/>
              <w:marRight w:val="0"/>
              <w:marTop w:val="0"/>
              <w:marBottom w:val="0"/>
              <w:divBdr>
                <w:top w:val="none" w:sz="0" w:space="0" w:color="auto"/>
                <w:left w:val="none" w:sz="0" w:space="0" w:color="auto"/>
                <w:bottom w:val="none" w:sz="0" w:space="0" w:color="auto"/>
                <w:right w:val="none" w:sz="0" w:space="0" w:color="auto"/>
              </w:divBdr>
              <w:divsChild>
                <w:div w:id="1578054588">
                  <w:marLeft w:val="0"/>
                  <w:marRight w:val="0"/>
                  <w:marTop w:val="0"/>
                  <w:marBottom w:val="0"/>
                  <w:divBdr>
                    <w:top w:val="none" w:sz="0" w:space="0" w:color="auto"/>
                    <w:left w:val="none" w:sz="0" w:space="0" w:color="auto"/>
                    <w:bottom w:val="none" w:sz="0" w:space="0" w:color="auto"/>
                    <w:right w:val="none" w:sz="0" w:space="0" w:color="auto"/>
                  </w:divBdr>
                </w:div>
              </w:divsChild>
            </w:div>
            <w:div w:id="1494026549">
              <w:marLeft w:val="0"/>
              <w:marRight w:val="0"/>
              <w:marTop w:val="0"/>
              <w:marBottom w:val="0"/>
              <w:divBdr>
                <w:top w:val="none" w:sz="0" w:space="0" w:color="auto"/>
                <w:left w:val="none" w:sz="0" w:space="0" w:color="auto"/>
                <w:bottom w:val="none" w:sz="0" w:space="0" w:color="auto"/>
                <w:right w:val="none" w:sz="0" w:space="0" w:color="auto"/>
              </w:divBdr>
              <w:divsChild>
                <w:div w:id="16734967">
                  <w:marLeft w:val="0"/>
                  <w:marRight w:val="0"/>
                  <w:marTop w:val="0"/>
                  <w:marBottom w:val="0"/>
                  <w:divBdr>
                    <w:top w:val="none" w:sz="0" w:space="0" w:color="auto"/>
                    <w:left w:val="none" w:sz="0" w:space="0" w:color="auto"/>
                    <w:bottom w:val="none" w:sz="0" w:space="0" w:color="auto"/>
                    <w:right w:val="none" w:sz="0" w:space="0" w:color="auto"/>
                  </w:divBdr>
                </w:div>
              </w:divsChild>
            </w:div>
            <w:div w:id="2004508421">
              <w:marLeft w:val="0"/>
              <w:marRight w:val="0"/>
              <w:marTop w:val="0"/>
              <w:marBottom w:val="0"/>
              <w:divBdr>
                <w:top w:val="none" w:sz="0" w:space="0" w:color="auto"/>
                <w:left w:val="none" w:sz="0" w:space="0" w:color="auto"/>
                <w:bottom w:val="none" w:sz="0" w:space="0" w:color="auto"/>
                <w:right w:val="none" w:sz="0" w:space="0" w:color="auto"/>
              </w:divBdr>
              <w:divsChild>
                <w:div w:id="14135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8216">
      <w:bodyDiv w:val="1"/>
      <w:marLeft w:val="0"/>
      <w:marRight w:val="0"/>
      <w:marTop w:val="0"/>
      <w:marBottom w:val="0"/>
      <w:divBdr>
        <w:top w:val="none" w:sz="0" w:space="0" w:color="auto"/>
        <w:left w:val="none" w:sz="0" w:space="0" w:color="auto"/>
        <w:bottom w:val="none" w:sz="0" w:space="0" w:color="auto"/>
        <w:right w:val="none" w:sz="0" w:space="0" w:color="auto"/>
      </w:divBdr>
      <w:divsChild>
        <w:div w:id="1755857045">
          <w:marLeft w:val="0"/>
          <w:marRight w:val="0"/>
          <w:marTop w:val="0"/>
          <w:marBottom w:val="0"/>
          <w:divBdr>
            <w:top w:val="none" w:sz="0" w:space="0" w:color="auto"/>
            <w:left w:val="none" w:sz="0" w:space="0" w:color="auto"/>
            <w:bottom w:val="none" w:sz="0" w:space="0" w:color="auto"/>
            <w:right w:val="none" w:sz="0" w:space="0" w:color="auto"/>
          </w:divBdr>
        </w:div>
        <w:div w:id="967972576">
          <w:marLeft w:val="0"/>
          <w:marRight w:val="0"/>
          <w:marTop w:val="0"/>
          <w:marBottom w:val="0"/>
          <w:divBdr>
            <w:top w:val="none" w:sz="0" w:space="0" w:color="auto"/>
            <w:left w:val="none" w:sz="0" w:space="0" w:color="auto"/>
            <w:bottom w:val="none" w:sz="0" w:space="0" w:color="auto"/>
            <w:right w:val="none" w:sz="0" w:space="0" w:color="auto"/>
          </w:divBdr>
        </w:div>
        <w:div w:id="320815455">
          <w:marLeft w:val="0"/>
          <w:marRight w:val="0"/>
          <w:marTop w:val="0"/>
          <w:marBottom w:val="0"/>
          <w:divBdr>
            <w:top w:val="none" w:sz="0" w:space="0" w:color="auto"/>
            <w:left w:val="none" w:sz="0" w:space="0" w:color="auto"/>
            <w:bottom w:val="none" w:sz="0" w:space="0" w:color="auto"/>
            <w:right w:val="none" w:sz="0" w:space="0" w:color="auto"/>
          </w:divBdr>
          <w:divsChild>
            <w:div w:id="802386809">
              <w:marLeft w:val="0"/>
              <w:marRight w:val="0"/>
              <w:marTop w:val="30"/>
              <w:marBottom w:val="30"/>
              <w:divBdr>
                <w:top w:val="none" w:sz="0" w:space="0" w:color="auto"/>
                <w:left w:val="none" w:sz="0" w:space="0" w:color="auto"/>
                <w:bottom w:val="none" w:sz="0" w:space="0" w:color="auto"/>
                <w:right w:val="none" w:sz="0" w:space="0" w:color="auto"/>
              </w:divBdr>
              <w:divsChild>
                <w:div w:id="1726636524">
                  <w:marLeft w:val="0"/>
                  <w:marRight w:val="0"/>
                  <w:marTop w:val="0"/>
                  <w:marBottom w:val="0"/>
                  <w:divBdr>
                    <w:top w:val="none" w:sz="0" w:space="0" w:color="auto"/>
                    <w:left w:val="none" w:sz="0" w:space="0" w:color="auto"/>
                    <w:bottom w:val="none" w:sz="0" w:space="0" w:color="auto"/>
                    <w:right w:val="none" w:sz="0" w:space="0" w:color="auto"/>
                  </w:divBdr>
                  <w:divsChild>
                    <w:div w:id="185096161">
                      <w:marLeft w:val="0"/>
                      <w:marRight w:val="0"/>
                      <w:marTop w:val="0"/>
                      <w:marBottom w:val="0"/>
                      <w:divBdr>
                        <w:top w:val="none" w:sz="0" w:space="0" w:color="auto"/>
                        <w:left w:val="none" w:sz="0" w:space="0" w:color="auto"/>
                        <w:bottom w:val="none" w:sz="0" w:space="0" w:color="auto"/>
                        <w:right w:val="none" w:sz="0" w:space="0" w:color="auto"/>
                      </w:divBdr>
                    </w:div>
                  </w:divsChild>
                </w:div>
                <w:div w:id="978150407">
                  <w:marLeft w:val="0"/>
                  <w:marRight w:val="0"/>
                  <w:marTop w:val="0"/>
                  <w:marBottom w:val="0"/>
                  <w:divBdr>
                    <w:top w:val="none" w:sz="0" w:space="0" w:color="auto"/>
                    <w:left w:val="none" w:sz="0" w:space="0" w:color="auto"/>
                    <w:bottom w:val="none" w:sz="0" w:space="0" w:color="auto"/>
                    <w:right w:val="none" w:sz="0" w:space="0" w:color="auto"/>
                  </w:divBdr>
                  <w:divsChild>
                    <w:div w:id="1028531211">
                      <w:marLeft w:val="0"/>
                      <w:marRight w:val="0"/>
                      <w:marTop w:val="0"/>
                      <w:marBottom w:val="0"/>
                      <w:divBdr>
                        <w:top w:val="none" w:sz="0" w:space="0" w:color="auto"/>
                        <w:left w:val="none" w:sz="0" w:space="0" w:color="auto"/>
                        <w:bottom w:val="none" w:sz="0" w:space="0" w:color="auto"/>
                        <w:right w:val="none" w:sz="0" w:space="0" w:color="auto"/>
                      </w:divBdr>
                    </w:div>
                  </w:divsChild>
                </w:div>
                <w:div w:id="318926241">
                  <w:marLeft w:val="0"/>
                  <w:marRight w:val="0"/>
                  <w:marTop w:val="0"/>
                  <w:marBottom w:val="0"/>
                  <w:divBdr>
                    <w:top w:val="none" w:sz="0" w:space="0" w:color="auto"/>
                    <w:left w:val="none" w:sz="0" w:space="0" w:color="auto"/>
                    <w:bottom w:val="none" w:sz="0" w:space="0" w:color="auto"/>
                    <w:right w:val="none" w:sz="0" w:space="0" w:color="auto"/>
                  </w:divBdr>
                  <w:divsChild>
                    <w:div w:id="314144366">
                      <w:marLeft w:val="0"/>
                      <w:marRight w:val="0"/>
                      <w:marTop w:val="0"/>
                      <w:marBottom w:val="0"/>
                      <w:divBdr>
                        <w:top w:val="none" w:sz="0" w:space="0" w:color="auto"/>
                        <w:left w:val="none" w:sz="0" w:space="0" w:color="auto"/>
                        <w:bottom w:val="none" w:sz="0" w:space="0" w:color="auto"/>
                        <w:right w:val="none" w:sz="0" w:space="0" w:color="auto"/>
                      </w:divBdr>
                    </w:div>
                  </w:divsChild>
                </w:div>
                <w:div w:id="665985892">
                  <w:marLeft w:val="0"/>
                  <w:marRight w:val="0"/>
                  <w:marTop w:val="0"/>
                  <w:marBottom w:val="0"/>
                  <w:divBdr>
                    <w:top w:val="none" w:sz="0" w:space="0" w:color="auto"/>
                    <w:left w:val="none" w:sz="0" w:space="0" w:color="auto"/>
                    <w:bottom w:val="none" w:sz="0" w:space="0" w:color="auto"/>
                    <w:right w:val="none" w:sz="0" w:space="0" w:color="auto"/>
                  </w:divBdr>
                  <w:divsChild>
                    <w:div w:id="1374771247">
                      <w:marLeft w:val="0"/>
                      <w:marRight w:val="0"/>
                      <w:marTop w:val="0"/>
                      <w:marBottom w:val="0"/>
                      <w:divBdr>
                        <w:top w:val="none" w:sz="0" w:space="0" w:color="auto"/>
                        <w:left w:val="none" w:sz="0" w:space="0" w:color="auto"/>
                        <w:bottom w:val="none" w:sz="0" w:space="0" w:color="auto"/>
                        <w:right w:val="none" w:sz="0" w:space="0" w:color="auto"/>
                      </w:divBdr>
                    </w:div>
                  </w:divsChild>
                </w:div>
                <w:div w:id="107899359">
                  <w:marLeft w:val="0"/>
                  <w:marRight w:val="0"/>
                  <w:marTop w:val="0"/>
                  <w:marBottom w:val="0"/>
                  <w:divBdr>
                    <w:top w:val="none" w:sz="0" w:space="0" w:color="auto"/>
                    <w:left w:val="none" w:sz="0" w:space="0" w:color="auto"/>
                    <w:bottom w:val="none" w:sz="0" w:space="0" w:color="auto"/>
                    <w:right w:val="none" w:sz="0" w:space="0" w:color="auto"/>
                  </w:divBdr>
                  <w:divsChild>
                    <w:div w:id="902716196">
                      <w:marLeft w:val="0"/>
                      <w:marRight w:val="0"/>
                      <w:marTop w:val="0"/>
                      <w:marBottom w:val="0"/>
                      <w:divBdr>
                        <w:top w:val="none" w:sz="0" w:space="0" w:color="auto"/>
                        <w:left w:val="none" w:sz="0" w:space="0" w:color="auto"/>
                        <w:bottom w:val="none" w:sz="0" w:space="0" w:color="auto"/>
                        <w:right w:val="none" w:sz="0" w:space="0" w:color="auto"/>
                      </w:divBdr>
                    </w:div>
                  </w:divsChild>
                </w:div>
                <w:div w:id="1669869018">
                  <w:marLeft w:val="0"/>
                  <w:marRight w:val="0"/>
                  <w:marTop w:val="0"/>
                  <w:marBottom w:val="0"/>
                  <w:divBdr>
                    <w:top w:val="none" w:sz="0" w:space="0" w:color="auto"/>
                    <w:left w:val="none" w:sz="0" w:space="0" w:color="auto"/>
                    <w:bottom w:val="none" w:sz="0" w:space="0" w:color="auto"/>
                    <w:right w:val="none" w:sz="0" w:space="0" w:color="auto"/>
                  </w:divBdr>
                  <w:divsChild>
                    <w:div w:id="639532727">
                      <w:marLeft w:val="0"/>
                      <w:marRight w:val="0"/>
                      <w:marTop w:val="0"/>
                      <w:marBottom w:val="0"/>
                      <w:divBdr>
                        <w:top w:val="none" w:sz="0" w:space="0" w:color="auto"/>
                        <w:left w:val="none" w:sz="0" w:space="0" w:color="auto"/>
                        <w:bottom w:val="none" w:sz="0" w:space="0" w:color="auto"/>
                        <w:right w:val="none" w:sz="0" w:space="0" w:color="auto"/>
                      </w:divBdr>
                    </w:div>
                  </w:divsChild>
                </w:div>
                <w:div w:id="1138572593">
                  <w:marLeft w:val="0"/>
                  <w:marRight w:val="0"/>
                  <w:marTop w:val="0"/>
                  <w:marBottom w:val="0"/>
                  <w:divBdr>
                    <w:top w:val="none" w:sz="0" w:space="0" w:color="auto"/>
                    <w:left w:val="none" w:sz="0" w:space="0" w:color="auto"/>
                    <w:bottom w:val="none" w:sz="0" w:space="0" w:color="auto"/>
                    <w:right w:val="none" w:sz="0" w:space="0" w:color="auto"/>
                  </w:divBdr>
                  <w:divsChild>
                    <w:div w:id="399134801">
                      <w:marLeft w:val="0"/>
                      <w:marRight w:val="0"/>
                      <w:marTop w:val="0"/>
                      <w:marBottom w:val="0"/>
                      <w:divBdr>
                        <w:top w:val="none" w:sz="0" w:space="0" w:color="auto"/>
                        <w:left w:val="none" w:sz="0" w:space="0" w:color="auto"/>
                        <w:bottom w:val="none" w:sz="0" w:space="0" w:color="auto"/>
                        <w:right w:val="none" w:sz="0" w:space="0" w:color="auto"/>
                      </w:divBdr>
                    </w:div>
                  </w:divsChild>
                </w:div>
                <w:div w:id="438374593">
                  <w:marLeft w:val="0"/>
                  <w:marRight w:val="0"/>
                  <w:marTop w:val="0"/>
                  <w:marBottom w:val="0"/>
                  <w:divBdr>
                    <w:top w:val="none" w:sz="0" w:space="0" w:color="auto"/>
                    <w:left w:val="none" w:sz="0" w:space="0" w:color="auto"/>
                    <w:bottom w:val="none" w:sz="0" w:space="0" w:color="auto"/>
                    <w:right w:val="none" w:sz="0" w:space="0" w:color="auto"/>
                  </w:divBdr>
                  <w:divsChild>
                    <w:div w:id="466631775">
                      <w:marLeft w:val="0"/>
                      <w:marRight w:val="0"/>
                      <w:marTop w:val="0"/>
                      <w:marBottom w:val="0"/>
                      <w:divBdr>
                        <w:top w:val="none" w:sz="0" w:space="0" w:color="auto"/>
                        <w:left w:val="none" w:sz="0" w:space="0" w:color="auto"/>
                        <w:bottom w:val="none" w:sz="0" w:space="0" w:color="auto"/>
                        <w:right w:val="none" w:sz="0" w:space="0" w:color="auto"/>
                      </w:divBdr>
                    </w:div>
                  </w:divsChild>
                </w:div>
                <w:div w:id="1182162690">
                  <w:marLeft w:val="0"/>
                  <w:marRight w:val="0"/>
                  <w:marTop w:val="0"/>
                  <w:marBottom w:val="0"/>
                  <w:divBdr>
                    <w:top w:val="none" w:sz="0" w:space="0" w:color="auto"/>
                    <w:left w:val="none" w:sz="0" w:space="0" w:color="auto"/>
                    <w:bottom w:val="none" w:sz="0" w:space="0" w:color="auto"/>
                    <w:right w:val="none" w:sz="0" w:space="0" w:color="auto"/>
                  </w:divBdr>
                  <w:divsChild>
                    <w:div w:id="1121025922">
                      <w:marLeft w:val="0"/>
                      <w:marRight w:val="0"/>
                      <w:marTop w:val="0"/>
                      <w:marBottom w:val="0"/>
                      <w:divBdr>
                        <w:top w:val="none" w:sz="0" w:space="0" w:color="auto"/>
                        <w:left w:val="none" w:sz="0" w:space="0" w:color="auto"/>
                        <w:bottom w:val="none" w:sz="0" w:space="0" w:color="auto"/>
                        <w:right w:val="none" w:sz="0" w:space="0" w:color="auto"/>
                      </w:divBdr>
                    </w:div>
                  </w:divsChild>
                </w:div>
                <w:div w:id="1711221411">
                  <w:marLeft w:val="0"/>
                  <w:marRight w:val="0"/>
                  <w:marTop w:val="0"/>
                  <w:marBottom w:val="0"/>
                  <w:divBdr>
                    <w:top w:val="none" w:sz="0" w:space="0" w:color="auto"/>
                    <w:left w:val="none" w:sz="0" w:space="0" w:color="auto"/>
                    <w:bottom w:val="none" w:sz="0" w:space="0" w:color="auto"/>
                    <w:right w:val="none" w:sz="0" w:space="0" w:color="auto"/>
                  </w:divBdr>
                  <w:divsChild>
                    <w:div w:id="2109888677">
                      <w:marLeft w:val="0"/>
                      <w:marRight w:val="0"/>
                      <w:marTop w:val="0"/>
                      <w:marBottom w:val="0"/>
                      <w:divBdr>
                        <w:top w:val="none" w:sz="0" w:space="0" w:color="auto"/>
                        <w:left w:val="none" w:sz="0" w:space="0" w:color="auto"/>
                        <w:bottom w:val="none" w:sz="0" w:space="0" w:color="auto"/>
                        <w:right w:val="none" w:sz="0" w:space="0" w:color="auto"/>
                      </w:divBdr>
                    </w:div>
                  </w:divsChild>
                </w:div>
                <w:div w:id="1380979537">
                  <w:marLeft w:val="0"/>
                  <w:marRight w:val="0"/>
                  <w:marTop w:val="0"/>
                  <w:marBottom w:val="0"/>
                  <w:divBdr>
                    <w:top w:val="none" w:sz="0" w:space="0" w:color="auto"/>
                    <w:left w:val="none" w:sz="0" w:space="0" w:color="auto"/>
                    <w:bottom w:val="none" w:sz="0" w:space="0" w:color="auto"/>
                    <w:right w:val="none" w:sz="0" w:space="0" w:color="auto"/>
                  </w:divBdr>
                  <w:divsChild>
                    <w:div w:id="1226331888">
                      <w:marLeft w:val="0"/>
                      <w:marRight w:val="0"/>
                      <w:marTop w:val="0"/>
                      <w:marBottom w:val="0"/>
                      <w:divBdr>
                        <w:top w:val="none" w:sz="0" w:space="0" w:color="auto"/>
                        <w:left w:val="none" w:sz="0" w:space="0" w:color="auto"/>
                        <w:bottom w:val="none" w:sz="0" w:space="0" w:color="auto"/>
                        <w:right w:val="none" w:sz="0" w:space="0" w:color="auto"/>
                      </w:divBdr>
                    </w:div>
                  </w:divsChild>
                </w:div>
                <w:div w:id="1062866431">
                  <w:marLeft w:val="0"/>
                  <w:marRight w:val="0"/>
                  <w:marTop w:val="0"/>
                  <w:marBottom w:val="0"/>
                  <w:divBdr>
                    <w:top w:val="none" w:sz="0" w:space="0" w:color="auto"/>
                    <w:left w:val="none" w:sz="0" w:space="0" w:color="auto"/>
                    <w:bottom w:val="none" w:sz="0" w:space="0" w:color="auto"/>
                    <w:right w:val="none" w:sz="0" w:space="0" w:color="auto"/>
                  </w:divBdr>
                  <w:divsChild>
                    <w:div w:id="400718097">
                      <w:marLeft w:val="0"/>
                      <w:marRight w:val="0"/>
                      <w:marTop w:val="0"/>
                      <w:marBottom w:val="0"/>
                      <w:divBdr>
                        <w:top w:val="none" w:sz="0" w:space="0" w:color="auto"/>
                        <w:left w:val="none" w:sz="0" w:space="0" w:color="auto"/>
                        <w:bottom w:val="none" w:sz="0" w:space="0" w:color="auto"/>
                        <w:right w:val="none" w:sz="0" w:space="0" w:color="auto"/>
                      </w:divBdr>
                    </w:div>
                  </w:divsChild>
                </w:div>
                <w:div w:id="1274285651">
                  <w:marLeft w:val="0"/>
                  <w:marRight w:val="0"/>
                  <w:marTop w:val="0"/>
                  <w:marBottom w:val="0"/>
                  <w:divBdr>
                    <w:top w:val="none" w:sz="0" w:space="0" w:color="auto"/>
                    <w:left w:val="none" w:sz="0" w:space="0" w:color="auto"/>
                    <w:bottom w:val="none" w:sz="0" w:space="0" w:color="auto"/>
                    <w:right w:val="none" w:sz="0" w:space="0" w:color="auto"/>
                  </w:divBdr>
                  <w:divsChild>
                    <w:div w:id="80957711">
                      <w:marLeft w:val="0"/>
                      <w:marRight w:val="0"/>
                      <w:marTop w:val="0"/>
                      <w:marBottom w:val="0"/>
                      <w:divBdr>
                        <w:top w:val="none" w:sz="0" w:space="0" w:color="auto"/>
                        <w:left w:val="none" w:sz="0" w:space="0" w:color="auto"/>
                        <w:bottom w:val="none" w:sz="0" w:space="0" w:color="auto"/>
                        <w:right w:val="none" w:sz="0" w:space="0" w:color="auto"/>
                      </w:divBdr>
                    </w:div>
                  </w:divsChild>
                </w:div>
                <w:div w:id="2046371120">
                  <w:marLeft w:val="0"/>
                  <w:marRight w:val="0"/>
                  <w:marTop w:val="0"/>
                  <w:marBottom w:val="0"/>
                  <w:divBdr>
                    <w:top w:val="none" w:sz="0" w:space="0" w:color="auto"/>
                    <w:left w:val="none" w:sz="0" w:space="0" w:color="auto"/>
                    <w:bottom w:val="none" w:sz="0" w:space="0" w:color="auto"/>
                    <w:right w:val="none" w:sz="0" w:space="0" w:color="auto"/>
                  </w:divBdr>
                  <w:divsChild>
                    <w:div w:id="23535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066695">
      <w:bodyDiv w:val="1"/>
      <w:marLeft w:val="0"/>
      <w:marRight w:val="0"/>
      <w:marTop w:val="0"/>
      <w:marBottom w:val="0"/>
      <w:divBdr>
        <w:top w:val="none" w:sz="0" w:space="0" w:color="auto"/>
        <w:left w:val="none" w:sz="0" w:space="0" w:color="auto"/>
        <w:bottom w:val="none" w:sz="0" w:space="0" w:color="auto"/>
        <w:right w:val="none" w:sz="0" w:space="0" w:color="auto"/>
      </w:divBdr>
      <w:divsChild>
        <w:div w:id="1690376150">
          <w:marLeft w:val="0"/>
          <w:marRight w:val="0"/>
          <w:marTop w:val="0"/>
          <w:marBottom w:val="0"/>
          <w:divBdr>
            <w:top w:val="none" w:sz="0" w:space="0" w:color="auto"/>
            <w:left w:val="none" w:sz="0" w:space="0" w:color="auto"/>
            <w:bottom w:val="none" w:sz="0" w:space="0" w:color="auto"/>
            <w:right w:val="none" w:sz="0" w:space="0" w:color="auto"/>
          </w:divBdr>
        </w:div>
        <w:div w:id="133374326">
          <w:marLeft w:val="0"/>
          <w:marRight w:val="0"/>
          <w:marTop w:val="0"/>
          <w:marBottom w:val="0"/>
          <w:divBdr>
            <w:top w:val="none" w:sz="0" w:space="0" w:color="auto"/>
            <w:left w:val="none" w:sz="0" w:space="0" w:color="auto"/>
            <w:bottom w:val="none" w:sz="0" w:space="0" w:color="auto"/>
            <w:right w:val="none" w:sz="0" w:space="0" w:color="auto"/>
          </w:divBdr>
        </w:div>
        <w:div w:id="1663047462">
          <w:marLeft w:val="0"/>
          <w:marRight w:val="0"/>
          <w:marTop w:val="0"/>
          <w:marBottom w:val="0"/>
          <w:divBdr>
            <w:top w:val="none" w:sz="0" w:space="0" w:color="auto"/>
            <w:left w:val="none" w:sz="0" w:space="0" w:color="auto"/>
            <w:bottom w:val="none" w:sz="0" w:space="0" w:color="auto"/>
            <w:right w:val="none" w:sz="0" w:space="0" w:color="auto"/>
          </w:divBdr>
          <w:divsChild>
            <w:div w:id="780995624">
              <w:marLeft w:val="0"/>
              <w:marRight w:val="0"/>
              <w:marTop w:val="30"/>
              <w:marBottom w:val="30"/>
              <w:divBdr>
                <w:top w:val="none" w:sz="0" w:space="0" w:color="auto"/>
                <w:left w:val="none" w:sz="0" w:space="0" w:color="auto"/>
                <w:bottom w:val="none" w:sz="0" w:space="0" w:color="auto"/>
                <w:right w:val="none" w:sz="0" w:space="0" w:color="auto"/>
              </w:divBdr>
              <w:divsChild>
                <w:div w:id="295843775">
                  <w:marLeft w:val="0"/>
                  <w:marRight w:val="0"/>
                  <w:marTop w:val="0"/>
                  <w:marBottom w:val="0"/>
                  <w:divBdr>
                    <w:top w:val="none" w:sz="0" w:space="0" w:color="auto"/>
                    <w:left w:val="none" w:sz="0" w:space="0" w:color="auto"/>
                    <w:bottom w:val="none" w:sz="0" w:space="0" w:color="auto"/>
                    <w:right w:val="none" w:sz="0" w:space="0" w:color="auto"/>
                  </w:divBdr>
                  <w:divsChild>
                    <w:div w:id="821197449">
                      <w:marLeft w:val="0"/>
                      <w:marRight w:val="0"/>
                      <w:marTop w:val="0"/>
                      <w:marBottom w:val="0"/>
                      <w:divBdr>
                        <w:top w:val="none" w:sz="0" w:space="0" w:color="auto"/>
                        <w:left w:val="none" w:sz="0" w:space="0" w:color="auto"/>
                        <w:bottom w:val="none" w:sz="0" w:space="0" w:color="auto"/>
                        <w:right w:val="none" w:sz="0" w:space="0" w:color="auto"/>
                      </w:divBdr>
                    </w:div>
                  </w:divsChild>
                </w:div>
                <w:div w:id="1795949994">
                  <w:marLeft w:val="0"/>
                  <w:marRight w:val="0"/>
                  <w:marTop w:val="0"/>
                  <w:marBottom w:val="0"/>
                  <w:divBdr>
                    <w:top w:val="none" w:sz="0" w:space="0" w:color="auto"/>
                    <w:left w:val="none" w:sz="0" w:space="0" w:color="auto"/>
                    <w:bottom w:val="none" w:sz="0" w:space="0" w:color="auto"/>
                    <w:right w:val="none" w:sz="0" w:space="0" w:color="auto"/>
                  </w:divBdr>
                  <w:divsChild>
                    <w:div w:id="870413239">
                      <w:marLeft w:val="0"/>
                      <w:marRight w:val="0"/>
                      <w:marTop w:val="0"/>
                      <w:marBottom w:val="0"/>
                      <w:divBdr>
                        <w:top w:val="none" w:sz="0" w:space="0" w:color="auto"/>
                        <w:left w:val="none" w:sz="0" w:space="0" w:color="auto"/>
                        <w:bottom w:val="none" w:sz="0" w:space="0" w:color="auto"/>
                        <w:right w:val="none" w:sz="0" w:space="0" w:color="auto"/>
                      </w:divBdr>
                    </w:div>
                  </w:divsChild>
                </w:div>
                <w:div w:id="1582174809">
                  <w:marLeft w:val="0"/>
                  <w:marRight w:val="0"/>
                  <w:marTop w:val="0"/>
                  <w:marBottom w:val="0"/>
                  <w:divBdr>
                    <w:top w:val="none" w:sz="0" w:space="0" w:color="auto"/>
                    <w:left w:val="none" w:sz="0" w:space="0" w:color="auto"/>
                    <w:bottom w:val="none" w:sz="0" w:space="0" w:color="auto"/>
                    <w:right w:val="none" w:sz="0" w:space="0" w:color="auto"/>
                  </w:divBdr>
                  <w:divsChild>
                    <w:div w:id="1306621903">
                      <w:marLeft w:val="0"/>
                      <w:marRight w:val="0"/>
                      <w:marTop w:val="0"/>
                      <w:marBottom w:val="0"/>
                      <w:divBdr>
                        <w:top w:val="none" w:sz="0" w:space="0" w:color="auto"/>
                        <w:left w:val="none" w:sz="0" w:space="0" w:color="auto"/>
                        <w:bottom w:val="none" w:sz="0" w:space="0" w:color="auto"/>
                        <w:right w:val="none" w:sz="0" w:space="0" w:color="auto"/>
                      </w:divBdr>
                    </w:div>
                  </w:divsChild>
                </w:div>
                <w:div w:id="1703549629">
                  <w:marLeft w:val="0"/>
                  <w:marRight w:val="0"/>
                  <w:marTop w:val="0"/>
                  <w:marBottom w:val="0"/>
                  <w:divBdr>
                    <w:top w:val="none" w:sz="0" w:space="0" w:color="auto"/>
                    <w:left w:val="none" w:sz="0" w:space="0" w:color="auto"/>
                    <w:bottom w:val="none" w:sz="0" w:space="0" w:color="auto"/>
                    <w:right w:val="none" w:sz="0" w:space="0" w:color="auto"/>
                  </w:divBdr>
                  <w:divsChild>
                    <w:div w:id="1524172479">
                      <w:marLeft w:val="0"/>
                      <w:marRight w:val="0"/>
                      <w:marTop w:val="0"/>
                      <w:marBottom w:val="0"/>
                      <w:divBdr>
                        <w:top w:val="none" w:sz="0" w:space="0" w:color="auto"/>
                        <w:left w:val="none" w:sz="0" w:space="0" w:color="auto"/>
                        <w:bottom w:val="none" w:sz="0" w:space="0" w:color="auto"/>
                        <w:right w:val="none" w:sz="0" w:space="0" w:color="auto"/>
                      </w:divBdr>
                    </w:div>
                  </w:divsChild>
                </w:div>
                <w:div w:id="1453866896">
                  <w:marLeft w:val="0"/>
                  <w:marRight w:val="0"/>
                  <w:marTop w:val="0"/>
                  <w:marBottom w:val="0"/>
                  <w:divBdr>
                    <w:top w:val="none" w:sz="0" w:space="0" w:color="auto"/>
                    <w:left w:val="none" w:sz="0" w:space="0" w:color="auto"/>
                    <w:bottom w:val="none" w:sz="0" w:space="0" w:color="auto"/>
                    <w:right w:val="none" w:sz="0" w:space="0" w:color="auto"/>
                  </w:divBdr>
                  <w:divsChild>
                    <w:div w:id="1259364441">
                      <w:marLeft w:val="0"/>
                      <w:marRight w:val="0"/>
                      <w:marTop w:val="0"/>
                      <w:marBottom w:val="0"/>
                      <w:divBdr>
                        <w:top w:val="none" w:sz="0" w:space="0" w:color="auto"/>
                        <w:left w:val="none" w:sz="0" w:space="0" w:color="auto"/>
                        <w:bottom w:val="none" w:sz="0" w:space="0" w:color="auto"/>
                        <w:right w:val="none" w:sz="0" w:space="0" w:color="auto"/>
                      </w:divBdr>
                    </w:div>
                  </w:divsChild>
                </w:div>
                <w:div w:id="1387993748">
                  <w:marLeft w:val="0"/>
                  <w:marRight w:val="0"/>
                  <w:marTop w:val="0"/>
                  <w:marBottom w:val="0"/>
                  <w:divBdr>
                    <w:top w:val="none" w:sz="0" w:space="0" w:color="auto"/>
                    <w:left w:val="none" w:sz="0" w:space="0" w:color="auto"/>
                    <w:bottom w:val="none" w:sz="0" w:space="0" w:color="auto"/>
                    <w:right w:val="none" w:sz="0" w:space="0" w:color="auto"/>
                  </w:divBdr>
                  <w:divsChild>
                    <w:div w:id="345447515">
                      <w:marLeft w:val="0"/>
                      <w:marRight w:val="0"/>
                      <w:marTop w:val="0"/>
                      <w:marBottom w:val="0"/>
                      <w:divBdr>
                        <w:top w:val="none" w:sz="0" w:space="0" w:color="auto"/>
                        <w:left w:val="none" w:sz="0" w:space="0" w:color="auto"/>
                        <w:bottom w:val="none" w:sz="0" w:space="0" w:color="auto"/>
                        <w:right w:val="none" w:sz="0" w:space="0" w:color="auto"/>
                      </w:divBdr>
                    </w:div>
                  </w:divsChild>
                </w:div>
                <w:div w:id="834759239">
                  <w:marLeft w:val="0"/>
                  <w:marRight w:val="0"/>
                  <w:marTop w:val="0"/>
                  <w:marBottom w:val="0"/>
                  <w:divBdr>
                    <w:top w:val="none" w:sz="0" w:space="0" w:color="auto"/>
                    <w:left w:val="none" w:sz="0" w:space="0" w:color="auto"/>
                    <w:bottom w:val="none" w:sz="0" w:space="0" w:color="auto"/>
                    <w:right w:val="none" w:sz="0" w:space="0" w:color="auto"/>
                  </w:divBdr>
                  <w:divsChild>
                    <w:div w:id="1101678094">
                      <w:marLeft w:val="0"/>
                      <w:marRight w:val="0"/>
                      <w:marTop w:val="0"/>
                      <w:marBottom w:val="0"/>
                      <w:divBdr>
                        <w:top w:val="none" w:sz="0" w:space="0" w:color="auto"/>
                        <w:left w:val="none" w:sz="0" w:space="0" w:color="auto"/>
                        <w:bottom w:val="none" w:sz="0" w:space="0" w:color="auto"/>
                        <w:right w:val="none" w:sz="0" w:space="0" w:color="auto"/>
                      </w:divBdr>
                    </w:div>
                  </w:divsChild>
                </w:div>
                <w:div w:id="156924498">
                  <w:marLeft w:val="0"/>
                  <w:marRight w:val="0"/>
                  <w:marTop w:val="0"/>
                  <w:marBottom w:val="0"/>
                  <w:divBdr>
                    <w:top w:val="none" w:sz="0" w:space="0" w:color="auto"/>
                    <w:left w:val="none" w:sz="0" w:space="0" w:color="auto"/>
                    <w:bottom w:val="none" w:sz="0" w:space="0" w:color="auto"/>
                    <w:right w:val="none" w:sz="0" w:space="0" w:color="auto"/>
                  </w:divBdr>
                  <w:divsChild>
                    <w:div w:id="1225406471">
                      <w:marLeft w:val="0"/>
                      <w:marRight w:val="0"/>
                      <w:marTop w:val="0"/>
                      <w:marBottom w:val="0"/>
                      <w:divBdr>
                        <w:top w:val="none" w:sz="0" w:space="0" w:color="auto"/>
                        <w:left w:val="none" w:sz="0" w:space="0" w:color="auto"/>
                        <w:bottom w:val="none" w:sz="0" w:space="0" w:color="auto"/>
                        <w:right w:val="none" w:sz="0" w:space="0" w:color="auto"/>
                      </w:divBdr>
                    </w:div>
                  </w:divsChild>
                </w:div>
                <w:div w:id="29377655">
                  <w:marLeft w:val="0"/>
                  <w:marRight w:val="0"/>
                  <w:marTop w:val="0"/>
                  <w:marBottom w:val="0"/>
                  <w:divBdr>
                    <w:top w:val="none" w:sz="0" w:space="0" w:color="auto"/>
                    <w:left w:val="none" w:sz="0" w:space="0" w:color="auto"/>
                    <w:bottom w:val="none" w:sz="0" w:space="0" w:color="auto"/>
                    <w:right w:val="none" w:sz="0" w:space="0" w:color="auto"/>
                  </w:divBdr>
                  <w:divsChild>
                    <w:div w:id="1158768314">
                      <w:marLeft w:val="0"/>
                      <w:marRight w:val="0"/>
                      <w:marTop w:val="0"/>
                      <w:marBottom w:val="0"/>
                      <w:divBdr>
                        <w:top w:val="none" w:sz="0" w:space="0" w:color="auto"/>
                        <w:left w:val="none" w:sz="0" w:space="0" w:color="auto"/>
                        <w:bottom w:val="none" w:sz="0" w:space="0" w:color="auto"/>
                        <w:right w:val="none" w:sz="0" w:space="0" w:color="auto"/>
                      </w:divBdr>
                    </w:div>
                  </w:divsChild>
                </w:div>
                <w:div w:id="1101561193">
                  <w:marLeft w:val="0"/>
                  <w:marRight w:val="0"/>
                  <w:marTop w:val="0"/>
                  <w:marBottom w:val="0"/>
                  <w:divBdr>
                    <w:top w:val="none" w:sz="0" w:space="0" w:color="auto"/>
                    <w:left w:val="none" w:sz="0" w:space="0" w:color="auto"/>
                    <w:bottom w:val="none" w:sz="0" w:space="0" w:color="auto"/>
                    <w:right w:val="none" w:sz="0" w:space="0" w:color="auto"/>
                  </w:divBdr>
                  <w:divsChild>
                    <w:div w:id="907181907">
                      <w:marLeft w:val="0"/>
                      <w:marRight w:val="0"/>
                      <w:marTop w:val="0"/>
                      <w:marBottom w:val="0"/>
                      <w:divBdr>
                        <w:top w:val="none" w:sz="0" w:space="0" w:color="auto"/>
                        <w:left w:val="none" w:sz="0" w:space="0" w:color="auto"/>
                        <w:bottom w:val="none" w:sz="0" w:space="0" w:color="auto"/>
                        <w:right w:val="none" w:sz="0" w:space="0" w:color="auto"/>
                      </w:divBdr>
                    </w:div>
                  </w:divsChild>
                </w:div>
                <w:div w:id="1204948761">
                  <w:marLeft w:val="0"/>
                  <w:marRight w:val="0"/>
                  <w:marTop w:val="0"/>
                  <w:marBottom w:val="0"/>
                  <w:divBdr>
                    <w:top w:val="none" w:sz="0" w:space="0" w:color="auto"/>
                    <w:left w:val="none" w:sz="0" w:space="0" w:color="auto"/>
                    <w:bottom w:val="none" w:sz="0" w:space="0" w:color="auto"/>
                    <w:right w:val="none" w:sz="0" w:space="0" w:color="auto"/>
                  </w:divBdr>
                  <w:divsChild>
                    <w:div w:id="1599481403">
                      <w:marLeft w:val="0"/>
                      <w:marRight w:val="0"/>
                      <w:marTop w:val="0"/>
                      <w:marBottom w:val="0"/>
                      <w:divBdr>
                        <w:top w:val="none" w:sz="0" w:space="0" w:color="auto"/>
                        <w:left w:val="none" w:sz="0" w:space="0" w:color="auto"/>
                        <w:bottom w:val="none" w:sz="0" w:space="0" w:color="auto"/>
                        <w:right w:val="none" w:sz="0" w:space="0" w:color="auto"/>
                      </w:divBdr>
                    </w:div>
                  </w:divsChild>
                </w:div>
                <w:div w:id="725178435">
                  <w:marLeft w:val="0"/>
                  <w:marRight w:val="0"/>
                  <w:marTop w:val="0"/>
                  <w:marBottom w:val="0"/>
                  <w:divBdr>
                    <w:top w:val="none" w:sz="0" w:space="0" w:color="auto"/>
                    <w:left w:val="none" w:sz="0" w:space="0" w:color="auto"/>
                    <w:bottom w:val="none" w:sz="0" w:space="0" w:color="auto"/>
                    <w:right w:val="none" w:sz="0" w:space="0" w:color="auto"/>
                  </w:divBdr>
                  <w:divsChild>
                    <w:div w:id="1052732425">
                      <w:marLeft w:val="0"/>
                      <w:marRight w:val="0"/>
                      <w:marTop w:val="0"/>
                      <w:marBottom w:val="0"/>
                      <w:divBdr>
                        <w:top w:val="none" w:sz="0" w:space="0" w:color="auto"/>
                        <w:left w:val="none" w:sz="0" w:space="0" w:color="auto"/>
                        <w:bottom w:val="none" w:sz="0" w:space="0" w:color="auto"/>
                        <w:right w:val="none" w:sz="0" w:space="0" w:color="auto"/>
                      </w:divBdr>
                    </w:div>
                  </w:divsChild>
                </w:div>
                <w:div w:id="1864853567">
                  <w:marLeft w:val="0"/>
                  <w:marRight w:val="0"/>
                  <w:marTop w:val="0"/>
                  <w:marBottom w:val="0"/>
                  <w:divBdr>
                    <w:top w:val="none" w:sz="0" w:space="0" w:color="auto"/>
                    <w:left w:val="none" w:sz="0" w:space="0" w:color="auto"/>
                    <w:bottom w:val="none" w:sz="0" w:space="0" w:color="auto"/>
                    <w:right w:val="none" w:sz="0" w:space="0" w:color="auto"/>
                  </w:divBdr>
                  <w:divsChild>
                    <w:div w:id="676351788">
                      <w:marLeft w:val="0"/>
                      <w:marRight w:val="0"/>
                      <w:marTop w:val="0"/>
                      <w:marBottom w:val="0"/>
                      <w:divBdr>
                        <w:top w:val="none" w:sz="0" w:space="0" w:color="auto"/>
                        <w:left w:val="none" w:sz="0" w:space="0" w:color="auto"/>
                        <w:bottom w:val="none" w:sz="0" w:space="0" w:color="auto"/>
                        <w:right w:val="none" w:sz="0" w:space="0" w:color="auto"/>
                      </w:divBdr>
                    </w:div>
                  </w:divsChild>
                </w:div>
                <w:div w:id="326514490">
                  <w:marLeft w:val="0"/>
                  <w:marRight w:val="0"/>
                  <w:marTop w:val="0"/>
                  <w:marBottom w:val="0"/>
                  <w:divBdr>
                    <w:top w:val="none" w:sz="0" w:space="0" w:color="auto"/>
                    <w:left w:val="none" w:sz="0" w:space="0" w:color="auto"/>
                    <w:bottom w:val="none" w:sz="0" w:space="0" w:color="auto"/>
                    <w:right w:val="none" w:sz="0" w:space="0" w:color="auto"/>
                  </w:divBdr>
                  <w:divsChild>
                    <w:div w:id="139782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625563">
      <w:bodyDiv w:val="1"/>
      <w:marLeft w:val="0"/>
      <w:marRight w:val="0"/>
      <w:marTop w:val="0"/>
      <w:marBottom w:val="0"/>
      <w:divBdr>
        <w:top w:val="none" w:sz="0" w:space="0" w:color="auto"/>
        <w:left w:val="none" w:sz="0" w:space="0" w:color="auto"/>
        <w:bottom w:val="none" w:sz="0" w:space="0" w:color="auto"/>
        <w:right w:val="none" w:sz="0" w:space="0" w:color="auto"/>
      </w:divBdr>
      <w:divsChild>
        <w:div w:id="1716388561">
          <w:marLeft w:val="0"/>
          <w:marRight w:val="0"/>
          <w:marTop w:val="30"/>
          <w:marBottom w:val="30"/>
          <w:divBdr>
            <w:top w:val="none" w:sz="0" w:space="0" w:color="auto"/>
            <w:left w:val="none" w:sz="0" w:space="0" w:color="auto"/>
            <w:bottom w:val="none" w:sz="0" w:space="0" w:color="auto"/>
            <w:right w:val="none" w:sz="0" w:space="0" w:color="auto"/>
          </w:divBdr>
          <w:divsChild>
            <w:div w:id="414012623">
              <w:marLeft w:val="0"/>
              <w:marRight w:val="0"/>
              <w:marTop w:val="0"/>
              <w:marBottom w:val="0"/>
              <w:divBdr>
                <w:top w:val="none" w:sz="0" w:space="0" w:color="auto"/>
                <w:left w:val="none" w:sz="0" w:space="0" w:color="auto"/>
                <w:bottom w:val="none" w:sz="0" w:space="0" w:color="auto"/>
                <w:right w:val="none" w:sz="0" w:space="0" w:color="auto"/>
              </w:divBdr>
              <w:divsChild>
                <w:div w:id="1441340452">
                  <w:marLeft w:val="0"/>
                  <w:marRight w:val="0"/>
                  <w:marTop w:val="0"/>
                  <w:marBottom w:val="0"/>
                  <w:divBdr>
                    <w:top w:val="none" w:sz="0" w:space="0" w:color="auto"/>
                    <w:left w:val="none" w:sz="0" w:space="0" w:color="auto"/>
                    <w:bottom w:val="none" w:sz="0" w:space="0" w:color="auto"/>
                    <w:right w:val="none" w:sz="0" w:space="0" w:color="auto"/>
                  </w:divBdr>
                </w:div>
              </w:divsChild>
            </w:div>
            <w:div w:id="960576137">
              <w:marLeft w:val="0"/>
              <w:marRight w:val="0"/>
              <w:marTop w:val="0"/>
              <w:marBottom w:val="0"/>
              <w:divBdr>
                <w:top w:val="none" w:sz="0" w:space="0" w:color="auto"/>
                <w:left w:val="none" w:sz="0" w:space="0" w:color="auto"/>
                <w:bottom w:val="none" w:sz="0" w:space="0" w:color="auto"/>
                <w:right w:val="none" w:sz="0" w:space="0" w:color="auto"/>
              </w:divBdr>
              <w:divsChild>
                <w:div w:id="874463178">
                  <w:marLeft w:val="0"/>
                  <w:marRight w:val="0"/>
                  <w:marTop w:val="0"/>
                  <w:marBottom w:val="0"/>
                  <w:divBdr>
                    <w:top w:val="none" w:sz="0" w:space="0" w:color="auto"/>
                    <w:left w:val="none" w:sz="0" w:space="0" w:color="auto"/>
                    <w:bottom w:val="none" w:sz="0" w:space="0" w:color="auto"/>
                    <w:right w:val="none" w:sz="0" w:space="0" w:color="auto"/>
                  </w:divBdr>
                </w:div>
              </w:divsChild>
            </w:div>
            <w:div w:id="594829981">
              <w:marLeft w:val="0"/>
              <w:marRight w:val="0"/>
              <w:marTop w:val="0"/>
              <w:marBottom w:val="0"/>
              <w:divBdr>
                <w:top w:val="none" w:sz="0" w:space="0" w:color="auto"/>
                <w:left w:val="none" w:sz="0" w:space="0" w:color="auto"/>
                <w:bottom w:val="none" w:sz="0" w:space="0" w:color="auto"/>
                <w:right w:val="none" w:sz="0" w:space="0" w:color="auto"/>
              </w:divBdr>
              <w:divsChild>
                <w:div w:id="795682966">
                  <w:marLeft w:val="0"/>
                  <w:marRight w:val="0"/>
                  <w:marTop w:val="0"/>
                  <w:marBottom w:val="0"/>
                  <w:divBdr>
                    <w:top w:val="none" w:sz="0" w:space="0" w:color="auto"/>
                    <w:left w:val="none" w:sz="0" w:space="0" w:color="auto"/>
                    <w:bottom w:val="none" w:sz="0" w:space="0" w:color="auto"/>
                    <w:right w:val="none" w:sz="0" w:space="0" w:color="auto"/>
                  </w:divBdr>
                </w:div>
              </w:divsChild>
            </w:div>
            <w:div w:id="470635632">
              <w:marLeft w:val="0"/>
              <w:marRight w:val="0"/>
              <w:marTop w:val="0"/>
              <w:marBottom w:val="0"/>
              <w:divBdr>
                <w:top w:val="none" w:sz="0" w:space="0" w:color="auto"/>
                <w:left w:val="none" w:sz="0" w:space="0" w:color="auto"/>
                <w:bottom w:val="none" w:sz="0" w:space="0" w:color="auto"/>
                <w:right w:val="none" w:sz="0" w:space="0" w:color="auto"/>
              </w:divBdr>
              <w:divsChild>
                <w:div w:id="1291202334">
                  <w:marLeft w:val="0"/>
                  <w:marRight w:val="0"/>
                  <w:marTop w:val="0"/>
                  <w:marBottom w:val="0"/>
                  <w:divBdr>
                    <w:top w:val="none" w:sz="0" w:space="0" w:color="auto"/>
                    <w:left w:val="none" w:sz="0" w:space="0" w:color="auto"/>
                    <w:bottom w:val="none" w:sz="0" w:space="0" w:color="auto"/>
                    <w:right w:val="none" w:sz="0" w:space="0" w:color="auto"/>
                  </w:divBdr>
                </w:div>
              </w:divsChild>
            </w:div>
            <w:div w:id="122038757">
              <w:marLeft w:val="0"/>
              <w:marRight w:val="0"/>
              <w:marTop w:val="0"/>
              <w:marBottom w:val="0"/>
              <w:divBdr>
                <w:top w:val="none" w:sz="0" w:space="0" w:color="auto"/>
                <w:left w:val="none" w:sz="0" w:space="0" w:color="auto"/>
                <w:bottom w:val="none" w:sz="0" w:space="0" w:color="auto"/>
                <w:right w:val="none" w:sz="0" w:space="0" w:color="auto"/>
              </w:divBdr>
              <w:divsChild>
                <w:div w:id="1536238284">
                  <w:marLeft w:val="0"/>
                  <w:marRight w:val="0"/>
                  <w:marTop w:val="0"/>
                  <w:marBottom w:val="0"/>
                  <w:divBdr>
                    <w:top w:val="none" w:sz="0" w:space="0" w:color="auto"/>
                    <w:left w:val="none" w:sz="0" w:space="0" w:color="auto"/>
                    <w:bottom w:val="none" w:sz="0" w:space="0" w:color="auto"/>
                    <w:right w:val="none" w:sz="0" w:space="0" w:color="auto"/>
                  </w:divBdr>
                </w:div>
              </w:divsChild>
            </w:div>
            <w:div w:id="1521384673">
              <w:marLeft w:val="0"/>
              <w:marRight w:val="0"/>
              <w:marTop w:val="0"/>
              <w:marBottom w:val="0"/>
              <w:divBdr>
                <w:top w:val="none" w:sz="0" w:space="0" w:color="auto"/>
                <w:left w:val="none" w:sz="0" w:space="0" w:color="auto"/>
                <w:bottom w:val="none" w:sz="0" w:space="0" w:color="auto"/>
                <w:right w:val="none" w:sz="0" w:space="0" w:color="auto"/>
              </w:divBdr>
              <w:divsChild>
                <w:div w:id="1501627778">
                  <w:marLeft w:val="0"/>
                  <w:marRight w:val="0"/>
                  <w:marTop w:val="0"/>
                  <w:marBottom w:val="0"/>
                  <w:divBdr>
                    <w:top w:val="none" w:sz="0" w:space="0" w:color="auto"/>
                    <w:left w:val="none" w:sz="0" w:space="0" w:color="auto"/>
                    <w:bottom w:val="none" w:sz="0" w:space="0" w:color="auto"/>
                    <w:right w:val="none" w:sz="0" w:space="0" w:color="auto"/>
                  </w:divBdr>
                </w:div>
              </w:divsChild>
            </w:div>
            <w:div w:id="1708681693">
              <w:marLeft w:val="0"/>
              <w:marRight w:val="0"/>
              <w:marTop w:val="0"/>
              <w:marBottom w:val="0"/>
              <w:divBdr>
                <w:top w:val="none" w:sz="0" w:space="0" w:color="auto"/>
                <w:left w:val="none" w:sz="0" w:space="0" w:color="auto"/>
                <w:bottom w:val="none" w:sz="0" w:space="0" w:color="auto"/>
                <w:right w:val="none" w:sz="0" w:space="0" w:color="auto"/>
              </w:divBdr>
              <w:divsChild>
                <w:div w:id="749815045">
                  <w:marLeft w:val="0"/>
                  <w:marRight w:val="0"/>
                  <w:marTop w:val="0"/>
                  <w:marBottom w:val="0"/>
                  <w:divBdr>
                    <w:top w:val="none" w:sz="0" w:space="0" w:color="auto"/>
                    <w:left w:val="none" w:sz="0" w:space="0" w:color="auto"/>
                    <w:bottom w:val="none" w:sz="0" w:space="0" w:color="auto"/>
                    <w:right w:val="none" w:sz="0" w:space="0" w:color="auto"/>
                  </w:divBdr>
                </w:div>
              </w:divsChild>
            </w:div>
            <w:div w:id="1065765697">
              <w:marLeft w:val="0"/>
              <w:marRight w:val="0"/>
              <w:marTop w:val="0"/>
              <w:marBottom w:val="0"/>
              <w:divBdr>
                <w:top w:val="none" w:sz="0" w:space="0" w:color="auto"/>
                <w:left w:val="none" w:sz="0" w:space="0" w:color="auto"/>
                <w:bottom w:val="none" w:sz="0" w:space="0" w:color="auto"/>
                <w:right w:val="none" w:sz="0" w:space="0" w:color="auto"/>
              </w:divBdr>
              <w:divsChild>
                <w:div w:id="1355693669">
                  <w:marLeft w:val="0"/>
                  <w:marRight w:val="0"/>
                  <w:marTop w:val="0"/>
                  <w:marBottom w:val="0"/>
                  <w:divBdr>
                    <w:top w:val="none" w:sz="0" w:space="0" w:color="auto"/>
                    <w:left w:val="none" w:sz="0" w:space="0" w:color="auto"/>
                    <w:bottom w:val="none" w:sz="0" w:space="0" w:color="auto"/>
                    <w:right w:val="none" w:sz="0" w:space="0" w:color="auto"/>
                  </w:divBdr>
                </w:div>
              </w:divsChild>
            </w:div>
            <w:div w:id="971909481">
              <w:marLeft w:val="0"/>
              <w:marRight w:val="0"/>
              <w:marTop w:val="0"/>
              <w:marBottom w:val="0"/>
              <w:divBdr>
                <w:top w:val="none" w:sz="0" w:space="0" w:color="auto"/>
                <w:left w:val="none" w:sz="0" w:space="0" w:color="auto"/>
                <w:bottom w:val="none" w:sz="0" w:space="0" w:color="auto"/>
                <w:right w:val="none" w:sz="0" w:space="0" w:color="auto"/>
              </w:divBdr>
              <w:divsChild>
                <w:div w:id="921647493">
                  <w:marLeft w:val="0"/>
                  <w:marRight w:val="0"/>
                  <w:marTop w:val="0"/>
                  <w:marBottom w:val="0"/>
                  <w:divBdr>
                    <w:top w:val="none" w:sz="0" w:space="0" w:color="auto"/>
                    <w:left w:val="none" w:sz="0" w:space="0" w:color="auto"/>
                    <w:bottom w:val="none" w:sz="0" w:space="0" w:color="auto"/>
                    <w:right w:val="none" w:sz="0" w:space="0" w:color="auto"/>
                  </w:divBdr>
                </w:div>
              </w:divsChild>
            </w:div>
            <w:div w:id="1021054570">
              <w:marLeft w:val="0"/>
              <w:marRight w:val="0"/>
              <w:marTop w:val="0"/>
              <w:marBottom w:val="0"/>
              <w:divBdr>
                <w:top w:val="none" w:sz="0" w:space="0" w:color="auto"/>
                <w:left w:val="none" w:sz="0" w:space="0" w:color="auto"/>
                <w:bottom w:val="none" w:sz="0" w:space="0" w:color="auto"/>
                <w:right w:val="none" w:sz="0" w:space="0" w:color="auto"/>
              </w:divBdr>
              <w:divsChild>
                <w:div w:id="1805149820">
                  <w:marLeft w:val="0"/>
                  <w:marRight w:val="0"/>
                  <w:marTop w:val="0"/>
                  <w:marBottom w:val="0"/>
                  <w:divBdr>
                    <w:top w:val="none" w:sz="0" w:space="0" w:color="auto"/>
                    <w:left w:val="none" w:sz="0" w:space="0" w:color="auto"/>
                    <w:bottom w:val="none" w:sz="0" w:space="0" w:color="auto"/>
                    <w:right w:val="none" w:sz="0" w:space="0" w:color="auto"/>
                  </w:divBdr>
                </w:div>
              </w:divsChild>
            </w:div>
            <w:div w:id="211425728">
              <w:marLeft w:val="0"/>
              <w:marRight w:val="0"/>
              <w:marTop w:val="0"/>
              <w:marBottom w:val="0"/>
              <w:divBdr>
                <w:top w:val="none" w:sz="0" w:space="0" w:color="auto"/>
                <w:left w:val="none" w:sz="0" w:space="0" w:color="auto"/>
                <w:bottom w:val="none" w:sz="0" w:space="0" w:color="auto"/>
                <w:right w:val="none" w:sz="0" w:space="0" w:color="auto"/>
              </w:divBdr>
              <w:divsChild>
                <w:div w:id="1862280638">
                  <w:marLeft w:val="0"/>
                  <w:marRight w:val="0"/>
                  <w:marTop w:val="0"/>
                  <w:marBottom w:val="0"/>
                  <w:divBdr>
                    <w:top w:val="none" w:sz="0" w:space="0" w:color="auto"/>
                    <w:left w:val="none" w:sz="0" w:space="0" w:color="auto"/>
                    <w:bottom w:val="none" w:sz="0" w:space="0" w:color="auto"/>
                    <w:right w:val="none" w:sz="0" w:space="0" w:color="auto"/>
                  </w:divBdr>
                </w:div>
              </w:divsChild>
            </w:div>
            <w:div w:id="206070609">
              <w:marLeft w:val="0"/>
              <w:marRight w:val="0"/>
              <w:marTop w:val="0"/>
              <w:marBottom w:val="0"/>
              <w:divBdr>
                <w:top w:val="none" w:sz="0" w:space="0" w:color="auto"/>
                <w:left w:val="none" w:sz="0" w:space="0" w:color="auto"/>
                <w:bottom w:val="none" w:sz="0" w:space="0" w:color="auto"/>
                <w:right w:val="none" w:sz="0" w:space="0" w:color="auto"/>
              </w:divBdr>
              <w:divsChild>
                <w:div w:id="264853207">
                  <w:marLeft w:val="0"/>
                  <w:marRight w:val="0"/>
                  <w:marTop w:val="0"/>
                  <w:marBottom w:val="0"/>
                  <w:divBdr>
                    <w:top w:val="none" w:sz="0" w:space="0" w:color="auto"/>
                    <w:left w:val="none" w:sz="0" w:space="0" w:color="auto"/>
                    <w:bottom w:val="none" w:sz="0" w:space="0" w:color="auto"/>
                    <w:right w:val="none" w:sz="0" w:space="0" w:color="auto"/>
                  </w:divBdr>
                </w:div>
              </w:divsChild>
            </w:div>
            <w:div w:id="11954930">
              <w:marLeft w:val="0"/>
              <w:marRight w:val="0"/>
              <w:marTop w:val="0"/>
              <w:marBottom w:val="0"/>
              <w:divBdr>
                <w:top w:val="none" w:sz="0" w:space="0" w:color="auto"/>
                <w:left w:val="none" w:sz="0" w:space="0" w:color="auto"/>
                <w:bottom w:val="none" w:sz="0" w:space="0" w:color="auto"/>
                <w:right w:val="none" w:sz="0" w:space="0" w:color="auto"/>
              </w:divBdr>
              <w:divsChild>
                <w:div w:id="1400253556">
                  <w:marLeft w:val="0"/>
                  <w:marRight w:val="0"/>
                  <w:marTop w:val="0"/>
                  <w:marBottom w:val="0"/>
                  <w:divBdr>
                    <w:top w:val="none" w:sz="0" w:space="0" w:color="auto"/>
                    <w:left w:val="none" w:sz="0" w:space="0" w:color="auto"/>
                    <w:bottom w:val="none" w:sz="0" w:space="0" w:color="auto"/>
                    <w:right w:val="none" w:sz="0" w:space="0" w:color="auto"/>
                  </w:divBdr>
                </w:div>
              </w:divsChild>
            </w:div>
            <w:div w:id="789663558">
              <w:marLeft w:val="0"/>
              <w:marRight w:val="0"/>
              <w:marTop w:val="0"/>
              <w:marBottom w:val="0"/>
              <w:divBdr>
                <w:top w:val="none" w:sz="0" w:space="0" w:color="auto"/>
                <w:left w:val="none" w:sz="0" w:space="0" w:color="auto"/>
                <w:bottom w:val="none" w:sz="0" w:space="0" w:color="auto"/>
                <w:right w:val="none" w:sz="0" w:space="0" w:color="auto"/>
              </w:divBdr>
              <w:divsChild>
                <w:div w:id="1914123933">
                  <w:marLeft w:val="0"/>
                  <w:marRight w:val="0"/>
                  <w:marTop w:val="0"/>
                  <w:marBottom w:val="0"/>
                  <w:divBdr>
                    <w:top w:val="none" w:sz="0" w:space="0" w:color="auto"/>
                    <w:left w:val="none" w:sz="0" w:space="0" w:color="auto"/>
                    <w:bottom w:val="none" w:sz="0" w:space="0" w:color="auto"/>
                    <w:right w:val="none" w:sz="0" w:space="0" w:color="auto"/>
                  </w:divBdr>
                </w:div>
              </w:divsChild>
            </w:div>
            <w:div w:id="577401512">
              <w:marLeft w:val="0"/>
              <w:marRight w:val="0"/>
              <w:marTop w:val="0"/>
              <w:marBottom w:val="0"/>
              <w:divBdr>
                <w:top w:val="none" w:sz="0" w:space="0" w:color="auto"/>
                <w:left w:val="none" w:sz="0" w:space="0" w:color="auto"/>
                <w:bottom w:val="none" w:sz="0" w:space="0" w:color="auto"/>
                <w:right w:val="none" w:sz="0" w:space="0" w:color="auto"/>
              </w:divBdr>
              <w:divsChild>
                <w:div w:id="41561435">
                  <w:marLeft w:val="0"/>
                  <w:marRight w:val="0"/>
                  <w:marTop w:val="0"/>
                  <w:marBottom w:val="0"/>
                  <w:divBdr>
                    <w:top w:val="none" w:sz="0" w:space="0" w:color="auto"/>
                    <w:left w:val="none" w:sz="0" w:space="0" w:color="auto"/>
                    <w:bottom w:val="none" w:sz="0" w:space="0" w:color="auto"/>
                    <w:right w:val="none" w:sz="0" w:space="0" w:color="auto"/>
                  </w:divBdr>
                </w:div>
              </w:divsChild>
            </w:div>
            <w:div w:id="617107168">
              <w:marLeft w:val="0"/>
              <w:marRight w:val="0"/>
              <w:marTop w:val="0"/>
              <w:marBottom w:val="0"/>
              <w:divBdr>
                <w:top w:val="none" w:sz="0" w:space="0" w:color="auto"/>
                <w:left w:val="none" w:sz="0" w:space="0" w:color="auto"/>
                <w:bottom w:val="none" w:sz="0" w:space="0" w:color="auto"/>
                <w:right w:val="none" w:sz="0" w:space="0" w:color="auto"/>
              </w:divBdr>
              <w:divsChild>
                <w:div w:id="217741161">
                  <w:marLeft w:val="0"/>
                  <w:marRight w:val="0"/>
                  <w:marTop w:val="0"/>
                  <w:marBottom w:val="0"/>
                  <w:divBdr>
                    <w:top w:val="none" w:sz="0" w:space="0" w:color="auto"/>
                    <w:left w:val="none" w:sz="0" w:space="0" w:color="auto"/>
                    <w:bottom w:val="none" w:sz="0" w:space="0" w:color="auto"/>
                    <w:right w:val="none" w:sz="0" w:space="0" w:color="auto"/>
                  </w:divBdr>
                </w:div>
              </w:divsChild>
            </w:div>
            <w:div w:id="1324777222">
              <w:marLeft w:val="0"/>
              <w:marRight w:val="0"/>
              <w:marTop w:val="0"/>
              <w:marBottom w:val="0"/>
              <w:divBdr>
                <w:top w:val="none" w:sz="0" w:space="0" w:color="auto"/>
                <w:left w:val="none" w:sz="0" w:space="0" w:color="auto"/>
                <w:bottom w:val="none" w:sz="0" w:space="0" w:color="auto"/>
                <w:right w:val="none" w:sz="0" w:space="0" w:color="auto"/>
              </w:divBdr>
              <w:divsChild>
                <w:div w:id="2077512488">
                  <w:marLeft w:val="0"/>
                  <w:marRight w:val="0"/>
                  <w:marTop w:val="0"/>
                  <w:marBottom w:val="0"/>
                  <w:divBdr>
                    <w:top w:val="none" w:sz="0" w:space="0" w:color="auto"/>
                    <w:left w:val="none" w:sz="0" w:space="0" w:color="auto"/>
                    <w:bottom w:val="none" w:sz="0" w:space="0" w:color="auto"/>
                    <w:right w:val="none" w:sz="0" w:space="0" w:color="auto"/>
                  </w:divBdr>
                </w:div>
              </w:divsChild>
            </w:div>
            <w:div w:id="628901277">
              <w:marLeft w:val="0"/>
              <w:marRight w:val="0"/>
              <w:marTop w:val="0"/>
              <w:marBottom w:val="0"/>
              <w:divBdr>
                <w:top w:val="none" w:sz="0" w:space="0" w:color="auto"/>
                <w:left w:val="none" w:sz="0" w:space="0" w:color="auto"/>
                <w:bottom w:val="none" w:sz="0" w:space="0" w:color="auto"/>
                <w:right w:val="none" w:sz="0" w:space="0" w:color="auto"/>
              </w:divBdr>
              <w:divsChild>
                <w:div w:id="1057975301">
                  <w:marLeft w:val="0"/>
                  <w:marRight w:val="0"/>
                  <w:marTop w:val="0"/>
                  <w:marBottom w:val="0"/>
                  <w:divBdr>
                    <w:top w:val="none" w:sz="0" w:space="0" w:color="auto"/>
                    <w:left w:val="none" w:sz="0" w:space="0" w:color="auto"/>
                    <w:bottom w:val="none" w:sz="0" w:space="0" w:color="auto"/>
                    <w:right w:val="none" w:sz="0" w:space="0" w:color="auto"/>
                  </w:divBdr>
                </w:div>
              </w:divsChild>
            </w:div>
            <w:div w:id="1902524576">
              <w:marLeft w:val="0"/>
              <w:marRight w:val="0"/>
              <w:marTop w:val="0"/>
              <w:marBottom w:val="0"/>
              <w:divBdr>
                <w:top w:val="none" w:sz="0" w:space="0" w:color="auto"/>
                <w:left w:val="none" w:sz="0" w:space="0" w:color="auto"/>
                <w:bottom w:val="none" w:sz="0" w:space="0" w:color="auto"/>
                <w:right w:val="none" w:sz="0" w:space="0" w:color="auto"/>
              </w:divBdr>
              <w:divsChild>
                <w:div w:id="1438521348">
                  <w:marLeft w:val="0"/>
                  <w:marRight w:val="0"/>
                  <w:marTop w:val="0"/>
                  <w:marBottom w:val="0"/>
                  <w:divBdr>
                    <w:top w:val="none" w:sz="0" w:space="0" w:color="auto"/>
                    <w:left w:val="none" w:sz="0" w:space="0" w:color="auto"/>
                    <w:bottom w:val="none" w:sz="0" w:space="0" w:color="auto"/>
                    <w:right w:val="none" w:sz="0" w:space="0" w:color="auto"/>
                  </w:divBdr>
                </w:div>
              </w:divsChild>
            </w:div>
            <w:div w:id="2095660069">
              <w:marLeft w:val="0"/>
              <w:marRight w:val="0"/>
              <w:marTop w:val="0"/>
              <w:marBottom w:val="0"/>
              <w:divBdr>
                <w:top w:val="none" w:sz="0" w:space="0" w:color="auto"/>
                <w:left w:val="none" w:sz="0" w:space="0" w:color="auto"/>
                <w:bottom w:val="none" w:sz="0" w:space="0" w:color="auto"/>
                <w:right w:val="none" w:sz="0" w:space="0" w:color="auto"/>
              </w:divBdr>
              <w:divsChild>
                <w:div w:id="1056047718">
                  <w:marLeft w:val="0"/>
                  <w:marRight w:val="0"/>
                  <w:marTop w:val="0"/>
                  <w:marBottom w:val="0"/>
                  <w:divBdr>
                    <w:top w:val="none" w:sz="0" w:space="0" w:color="auto"/>
                    <w:left w:val="none" w:sz="0" w:space="0" w:color="auto"/>
                    <w:bottom w:val="none" w:sz="0" w:space="0" w:color="auto"/>
                    <w:right w:val="none" w:sz="0" w:space="0" w:color="auto"/>
                  </w:divBdr>
                </w:div>
              </w:divsChild>
            </w:div>
            <w:div w:id="1881747105">
              <w:marLeft w:val="0"/>
              <w:marRight w:val="0"/>
              <w:marTop w:val="0"/>
              <w:marBottom w:val="0"/>
              <w:divBdr>
                <w:top w:val="none" w:sz="0" w:space="0" w:color="auto"/>
                <w:left w:val="none" w:sz="0" w:space="0" w:color="auto"/>
                <w:bottom w:val="none" w:sz="0" w:space="0" w:color="auto"/>
                <w:right w:val="none" w:sz="0" w:space="0" w:color="auto"/>
              </w:divBdr>
              <w:divsChild>
                <w:div w:id="362289744">
                  <w:marLeft w:val="0"/>
                  <w:marRight w:val="0"/>
                  <w:marTop w:val="0"/>
                  <w:marBottom w:val="0"/>
                  <w:divBdr>
                    <w:top w:val="none" w:sz="0" w:space="0" w:color="auto"/>
                    <w:left w:val="none" w:sz="0" w:space="0" w:color="auto"/>
                    <w:bottom w:val="none" w:sz="0" w:space="0" w:color="auto"/>
                    <w:right w:val="none" w:sz="0" w:space="0" w:color="auto"/>
                  </w:divBdr>
                </w:div>
              </w:divsChild>
            </w:div>
            <w:div w:id="1787654286">
              <w:marLeft w:val="0"/>
              <w:marRight w:val="0"/>
              <w:marTop w:val="0"/>
              <w:marBottom w:val="0"/>
              <w:divBdr>
                <w:top w:val="none" w:sz="0" w:space="0" w:color="auto"/>
                <w:left w:val="none" w:sz="0" w:space="0" w:color="auto"/>
                <w:bottom w:val="none" w:sz="0" w:space="0" w:color="auto"/>
                <w:right w:val="none" w:sz="0" w:space="0" w:color="auto"/>
              </w:divBdr>
              <w:divsChild>
                <w:div w:id="19801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405747">
      <w:bodyDiv w:val="1"/>
      <w:marLeft w:val="0"/>
      <w:marRight w:val="0"/>
      <w:marTop w:val="0"/>
      <w:marBottom w:val="0"/>
      <w:divBdr>
        <w:top w:val="none" w:sz="0" w:space="0" w:color="auto"/>
        <w:left w:val="none" w:sz="0" w:space="0" w:color="auto"/>
        <w:bottom w:val="none" w:sz="0" w:space="0" w:color="auto"/>
        <w:right w:val="none" w:sz="0" w:space="0" w:color="auto"/>
      </w:divBdr>
      <w:divsChild>
        <w:div w:id="526018326">
          <w:marLeft w:val="0"/>
          <w:marRight w:val="0"/>
          <w:marTop w:val="0"/>
          <w:marBottom w:val="0"/>
          <w:divBdr>
            <w:top w:val="none" w:sz="0" w:space="0" w:color="auto"/>
            <w:left w:val="none" w:sz="0" w:space="0" w:color="auto"/>
            <w:bottom w:val="none" w:sz="0" w:space="0" w:color="auto"/>
            <w:right w:val="none" w:sz="0" w:space="0" w:color="auto"/>
          </w:divBdr>
        </w:div>
        <w:div w:id="1471938949">
          <w:marLeft w:val="0"/>
          <w:marRight w:val="0"/>
          <w:marTop w:val="0"/>
          <w:marBottom w:val="0"/>
          <w:divBdr>
            <w:top w:val="none" w:sz="0" w:space="0" w:color="auto"/>
            <w:left w:val="none" w:sz="0" w:space="0" w:color="auto"/>
            <w:bottom w:val="none" w:sz="0" w:space="0" w:color="auto"/>
            <w:right w:val="none" w:sz="0" w:space="0" w:color="auto"/>
          </w:divBdr>
        </w:div>
        <w:div w:id="1353990649">
          <w:marLeft w:val="0"/>
          <w:marRight w:val="0"/>
          <w:marTop w:val="0"/>
          <w:marBottom w:val="0"/>
          <w:divBdr>
            <w:top w:val="none" w:sz="0" w:space="0" w:color="auto"/>
            <w:left w:val="none" w:sz="0" w:space="0" w:color="auto"/>
            <w:bottom w:val="none" w:sz="0" w:space="0" w:color="auto"/>
            <w:right w:val="none" w:sz="0" w:space="0" w:color="auto"/>
          </w:divBdr>
        </w:div>
        <w:div w:id="402875707">
          <w:marLeft w:val="0"/>
          <w:marRight w:val="0"/>
          <w:marTop w:val="0"/>
          <w:marBottom w:val="0"/>
          <w:divBdr>
            <w:top w:val="none" w:sz="0" w:space="0" w:color="auto"/>
            <w:left w:val="none" w:sz="0" w:space="0" w:color="auto"/>
            <w:bottom w:val="none" w:sz="0" w:space="0" w:color="auto"/>
            <w:right w:val="none" w:sz="0" w:space="0" w:color="auto"/>
          </w:divBdr>
        </w:div>
        <w:div w:id="668483619">
          <w:marLeft w:val="0"/>
          <w:marRight w:val="0"/>
          <w:marTop w:val="0"/>
          <w:marBottom w:val="0"/>
          <w:divBdr>
            <w:top w:val="none" w:sz="0" w:space="0" w:color="auto"/>
            <w:left w:val="none" w:sz="0" w:space="0" w:color="auto"/>
            <w:bottom w:val="none" w:sz="0" w:space="0" w:color="auto"/>
            <w:right w:val="none" w:sz="0" w:space="0" w:color="auto"/>
          </w:divBdr>
        </w:div>
      </w:divsChild>
    </w:div>
    <w:div w:id="678847340">
      <w:bodyDiv w:val="1"/>
      <w:marLeft w:val="0"/>
      <w:marRight w:val="0"/>
      <w:marTop w:val="0"/>
      <w:marBottom w:val="0"/>
      <w:divBdr>
        <w:top w:val="none" w:sz="0" w:space="0" w:color="auto"/>
        <w:left w:val="none" w:sz="0" w:space="0" w:color="auto"/>
        <w:bottom w:val="none" w:sz="0" w:space="0" w:color="auto"/>
        <w:right w:val="none" w:sz="0" w:space="0" w:color="auto"/>
      </w:divBdr>
      <w:divsChild>
        <w:div w:id="312415823">
          <w:marLeft w:val="0"/>
          <w:marRight w:val="0"/>
          <w:marTop w:val="0"/>
          <w:marBottom w:val="0"/>
          <w:divBdr>
            <w:top w:val="none" w:sz="0" w:space="0" w:color="auto"/>
            <w:left w:val="none" w:sz="0" w:space="0" w:color="auto"/>
            <w:bottom w:val="none" w:sz="0" w:space="0" w:color="auto"/>
            <w:right w:val="none" w:sz="0" w:space="0" w:color="auto"/>
          </w:divBdr>
        </w:div>
        <w:div w:id="1636179238">
          <w:marLeft w:val="0"/>
          <w:marRight w:val="0"/>
          <w:marTop w:val="0"/>
          <w:marBottom w:val="0"/>
          <w:divBdr>
            <w:top w:val="none" w:sz="0" w:space="0" w:color="auto"/>
            <w:left w:val="none" w:sz="0" w:space="0" w:color="auto"/>
            <w:bottom w:val="none" w:sz="0" w:space="0" w:color="auto"/>
            <w:right w:val="none" w:sz="0" w:space="0" w:color="auto"/>
          </w:divBdr>
        </w:div>
        <w:div w:id="1526869302">
          <w:marLeft w:val="0"/>
          <w:marRight w:val="0"/>
          <w:marTop w:val="0"/>
          <w:marBottom w:val="0"/>
          <w:divBdr>
            <w:top w:val="none" w:sz="0" w:space="0" w:color="auto"/>
            <w:left w:val="none" w:sz="0" w:space="0" w:color="auto"/>
            <w:bottom w:val="none" w:sz="0" w:space="0" w:color="auto"/>
            <w:right w:val="none" w:sz="0" w:space="0" w:color="auto"/>
          </w:divBdr>
        </w:div>
        <w:div w:id="164247244">
          <w:marLeft w:val="0"/>
          <w:marRight w:val="0"/>
          <w:marTop w:val="0"/>
          <w:marBottom w:val="0"/>
          <w:divBdr>
            <w:top w:val="none" w:sz="0" w:space="0" w:color="auto"/>
            <w:left w:val="none" w:sz="0" w:space="0" w:color="auto"/>
            <w:bottom w:val="none" w:sz="0" w:space="0" w:color="auto"/>
            <w:right w:val="none" w:sz="0" w:space="0" w:color="auto"/>
          </w:divBdr>
        </w:div>
        <w:div w:id="1364138421">
          <w:marLeft w:val="0"/>
          <w:marRight w:val="0"/>
          <w:marTop w:val="0"/>
          <w:marBottom w:val="0"/>
          <w:divBdr>
            <w:top w:val="none" w:sz="0" w:space="0" w:color="auto"/>
            <w:left w:val="none" w:sz="0" w:space="0" w:color="auto"/>
            <w:bottom w:val="none" w:sz="0" w:space="0" w:color="auto"/>
            <w:right w:val="none" w:sz="0" w:space="0" w:color="auto"/>
          </w:divBdr>
        </w:div>
        <w:div w:id="1415276278">
          <w:marLeft w:val="0"/>
          <w:marRight w:val="0"/>
          <w:marTop w:val="0"/>
          <w:marBottom w:val="0"/>
          <w:divBdr>
            <w:top w:val="none" w:sz="0" w:space="0" w:color="auto"/>
            <w:left w:val="none" w:sz="0" w:space="0" w:color="auto"/>
            <w:bottom w:val="none" w:sz="0" w:space="0" w:color="auto"/>
            <w:right w:val="none" w:sz="0" w:space="0" w:color="auto"/>
          </w:divBdr>
        </w:div>
        <w:div w:id="619458880">
          <w:marLeft w:val="0"/>
          <w:marRight w:val="0"/>
          <w:marTop w:val="0"/>
          <w:marBottom w:val="0"/>
          <w:divBdr>
            <w:top w:val="none" w:sz="0" w:space="0" w:color="auto"/>
            <w:left w:val="none" w:sz="0" w:space="0" w:color="auto"/>
            <w:bottom w:val="none" w:sz="0" w:space="0" w:color="auto"/>
            <w:right w:val="none" w:sz="0" w:space="0" w:color="auto"/>
          </w:divBdr>
        </w:div>
        <w:div w:id="20328622">
          <w:marLeft w:val="0"/>
          <w:marRight w:val="0"/>
          <w:marTop w:val="0"/>
          <w:marBottom w:val="0"/>
          <w:divBdr>
            <w:top w:val="none" w:sz="0" w:space="0" w:color="auto"/>
            <w:left w:val="none" w:sz="0" w:space="0" w:color="auto"/>
            <w:bottom w:val="none" w:sz="0" w:space="0" w:color="auto"/>
            <w:right w:val="none" w:sz="0" w:space="0" w:color="auto"/>
          </w:divBdr>
        </w:div>
        <w:div w:id="662707518">
          <w:marLeft w:val="0"/>
          <w:marRight w:val="0"/>
          <w:marTop w:val="0"/>
          <w:marBottom w:val="0"/>
          <w:divBdr>
            <w:top w:val="none" w:sz="0" w:space="0" w:color="auto"/>
            <w:left w:val="none" w:sz="0" w:space="0" w:color="auto"/>
            <w:bottom w:val="none" w:sz="0" w:space="0" w:color="auto"/>
            <w:right w:val="none" w:sz="0" w:space="0" w:color="auto"/>
          </w:divBdr>
        </w:div>
        <w:div w:id="1676885485">
          <w:marLeft w:val="0"/>
          <w:marRight w:val="0"/>
          <w:marTop w:val="0"/>
          <w:marBottom w:val="0"/>
          <w:divBdr>
            <w:top w:val="none" w:sz="0" w:space="0" w:color="auto"/>
            <w:left w:val="none" w:sz="0" w:space="0" w:color="auto"/>
            <w:bottom w:val="none" w:sz="0" w:space="0" w:color="auto"/>
            <w:right w:val="none" w:sz="0" w:space="0" w:color="auto"/>
          </w:divBdr>
        </w:div>
        <w:div w:id="1246651542">
          <w:marLeft w:val="0"/>
          <w:marRight w:val="0"/>
          <w:marTop w:val="0"/>
          <w:marBottom w:val="0"/>
          <w:divBdr>
            <w:top w:val="none" w:sz="0" w:space="0" w:color="auto"/>
            <w:left w:val="none" w:sz="0" w:space="0" w:color="auto"/>
            <w:bottom w:val="none" w:sz="0" w:space="0" w:color="auto"/>
            <w:right w:val="none" w:sz="0" w:space="0" w:color="auto"/>
          </w:divBdr>
        </w:div>
        <w:div w:id="109057305">
          <w:marLeft w:val="0"/>
          <w:marRight w:val="0"/>
          <w:marTop w:val="0"/>
          <w:marBottom w:val="0"/>
          <w:divBdr>
            <w:top w:val="none" w:sz="0" w:space="0" w:color="auto"/>
            <w:left w:val="none" w:sz="0" w:space="0" w:color="auto"/>
            <w:bottom w:val="none" w:sz="0" w:space="0" w:color="auto"/>
            <w:right w:val="none" w:sz="0" w:space="0" w:color="auto"/>
          </w:divBdr>
        </w:div>
        <w:div w:id="1811746498">
          <w:marLeft w:val="0"/>
          <w:marRight w:val="0"/>
          <w:marTop w:val="0"/>
          <w:marBottom w:val="0"/>
          <w:divBdr>
            <w:top w:val="none" w:sz="0" w:space="0" w:color="auto"/>
            <w:left w:val="none" w:sz="0" w:space="0" w:color="auto"/>
            <w:bottom w:val="none" w:sz="0" w:space="0" w:color="auto"/>
            <w:right w:val="none" w:sz="0" w:space="0" w:color="auto"/>
          </w:divBdr>
        </w:div>
        <w:div w:id="647828216">
          <w:marLeft w:val="0"/>
          <w:marRight w:val="0"/>
          <w:marTop w:val="0"/>
          <w:marBottom w:val="0"/>
          <w:divBdr>
            <w:top w:val="none" w:sz="0" w:space="0" w:color="auto"/>
            <w:left w:val="none" w:sz="0" w:space="0" w:color="auto"/>
            <w:bottom w:val="none" w:sz="0" w:space="0" w:color="auto"/>
            <w:right w:val="none" w:sz="0" w:space="0" w:color="auto"/>
          </w:divBdr>
        </w:div>
        <w:div w:id="916475427">
          <w:marLeft w:val="0"/>
          <w:marRight w:val="0"/>
          <w:marTop w:val="0"/>
          <w:marBottom w:val="0"/>
          <w:divBdr>
            <w:top w:val="none" w:sz="0" w:space="0" w:color="auto"/>
            <w:left w:val="none" w:sz="0" w:space="0" w:color="auto"/>
            <w:bottom w:val="none" w:sz="0" w:space="0" w:color="auto"/>
            <w:right w:val="none" w:sz="0" w:space="0" w:color="auto"/>
          </w:divBdr>
        </w:div>
        <w:div w:id="622737141">
          <w:marLeft w:val="0"/>
          <w:marRight w:val="0"/>
          <w:marTop w:val="0"/>
          <w:marBottom w:val="0"/>
          <w:divBdr>
            <w:top w:val="none" w:sz="0" w:space="0" w:color="auto"/>
            <w:left w:val="none" w:sz="0" w:space="0" w:color="auto"/>
            <w:bottom w:val="none" w:sz="0" w:space="0" w:color="auto"/>
            <w:right w:val="none" w:sz="0" w:space="0" w:color="auto"/>
          </w:divBdr>
        </w:div>
        <w:div w:id="1684361963">
          <w:marLeft w:val="0"/>
          <w:marRight w:val="0"/>
          <w:marTop w:val="0"/>
          <w:marBottom w:val="0"/>
          <w:divBdr>
            <w:top w:val="none" w:sz="0" w:space="0" w:color="auto"/>
            <w:left w:val="none" w:sz="0" w:space="0" w:color="auto"/>
            <w:bottom w:val="none" w:sz="0" w:space="0" w:color="auto"/>
            <w:right w:val="none" w:sz="0" w:space="0" w:color="auto"/>
          </w:divBdr>
        </w:div>
        <w:div w:id="815683828">
          <w:marLeft w:val="0"/>
          <w:marRight w:val="0"/>
          <w:marTop w:val="0"/>
          <w:marBottom w:val="0"/>
          <w:divBdr>
            <w:top w:val="none" w:sz="0" w:space="0" w:color="auto"/>
            <w:left w:val="none" w:sz="0" w:space="0" w:color="auto"/>
            <w:bottom w:val="none" w:sz="0" w:space="0" w:color="auto"/>
            <w:right w:val="none" w:sz="0" w:space="0" w:color="auto"/>
          </w:divBdr>
        </w:div>
        <w:div w:id="762654232">
          <w:marLeft w:val="0"/>
          <w:marRight w:val="0"/>
          <w:marTop w:val="0"/>
          <w:marBottom w:val="0"/>
          <w:divBdr>
            <w:top w:val="none" w:sz="0" w:space="0" w:color="auto"/>
            <w:left w:val="none" w:sz="0" w:space="0" w:color="auto"/>
            <w:bottom w:val="none" w:sz="0" w:space="0" w:color="auto"/>
            <w:right w:val="none" w:sz="0" w:space="0" w:color="auto"/>
          </w:divBdr>
        </w:div>
        <w:div w:id="1546523429">
          <w:marLeft w:val="0"/>
          <w:marRight w:val="0"/>
          <w:marTop w:val="0"/>
          <w:marBottom w:val="0"/>
          <w:divBdr>
            <w:top w:val="none" w:sz="0" w:space="0" w:color="auto"/>
            <w:left w:val="none" w:sz="0" w:space="0" w:color="auto"/>
            <w:bottom w:val="none" w:sz="0" w:space="0" w:color="auto"/>
            <w:right w:val="none" w:sz="0" w:space="0" w:color="auto"/>
          </w:divBdr>
        </w:div>
        <w:div w:id="2102678361">
          <w:marLeft w:val="0"/>
          <w:marRight w:val="0"/>
          <w:marTop w:val="0"/>
          <w:marBottom w:val="0"/>
          <w:divBdr>
            <w:top w:val="none" w:sz="0" w:space="0" w:color="auto"/>
            <w:left w:val="none" w:sz="0" w:space="0" w:color="auto"/>
            <w:bottom w:val="none" w:sz="0" w:space="0" w:color="auto"/>
            <w:right w:val="none" w:sz="0" w:space="0" w:color="auto"/>
          </w:divBdr>
        </w:div>
        <w:div w:id="394165414">
          <w:marLeft w:val="0"/>
          <w:marRight w:val="0"/>
          <w:marTop w:val="0"/>
          <w:marBottom w:val="0"/>
          <w:divBdr>
            <w:top w:val="none" w:sz="0" w:space="0" w:color="auto"/>
            <w:left w:val="none" w:sz="0" w:space="0" w:color="auto"/>
            <w:bottom w:val="none" w:sz="0" w:space="0" w:color="auto"/>
            <w:right w:val="none" w:sz="0" w:space="0" w:color="auto"/>
          </w:divBdr>
        </w:div>
        <w:div w:id="112484732">
          <w:marLeft w:val="0"/>
          <w:marRight w:val="0"/>
          <w:marTop w:val="0"/>
          <w:marBottom w:val="0"/>
          <w:divBdr>
            <w:top w:val="none" w:sz="0" w:space="0" w:color="auto"/>
            <w:left w:val="none" w:sz="0" w:space="0" w:color="auto"/>
            <w:bottom w:val="none" w:sz="0" w:space="0" w:color="auto"/>
            <w:right w:val="none" w:sz="0" w:space="0" w:color="auto"/>
          </w:divBdr>
        </w:div>
        <w:div w:id="138307269">
          <w:marLeft w:val="0"/>
          <w:marRight w:val="0"/>
          <w:marTop w:val="0"/>
          <w:marBottom w:val="0"/>
          <w:divBdr>
            <w:top w:val="none" w:sz="0" w:space="0" w:color="auto"/>
            <w:left w:val="none" w:sz="0" w:space="0" w:color="auto"/>
            <w:bottom w:val="none" w:sz="0" w:space="0" w:color="auto"/>
            <w:right w:val="none" w:sz="0" w:space="0" w:color="auto"/>
          </w:divBdr>
        </w:div>
        <w:div w:id="726027839">
          <w:marLeft w:val="0"/>
          <w:marRight w:val="0"/>
          <w:marTop w:val="0"/>
          <w:marBottom w:val="0"/>
          <w:divBdr>
            <w:top w:val="none" w:sz="0" w:space="0" w:color="auto"/>
            <w:left w:val="none" w:sz="0" w:space="0" w:color="auto"/>
            <w:bottom w:val="none" w:sz="0" w:space="0" w:color="auto"/>
            <w:right w:val="none" w:sz="0" w:space="0" w:color="auto"/>
          </w:divBdr>
        </w:div>
        <w:div w:id="1749617718">
          <w:marLeft w:val="0"/>
          <w:marRight w:val="0"/>
          <w:marTop w:val="0"/>
          <w:marBottom w:val="0"/>
          <w:divBdr>
            <w:top w:val="none" w:sz="0" w:space="0" w:color="auto"/>
            <w:left w:val="none" w:sz="0" w:space="0" w:color="auto"/>
            <w:bottom w:val="none" w:sz="0" w:space="0" w:color="auto"/>
            <w:right w:val="none" w:sz="0" w:space="0" w:color="auto"/>
          </w:divBdr>
        </w:div>
        <w:div w:id="1876886008">
          <w:marLeft w:val="0"/>
          <w:marRight w:val="0"/>
          <w:marTop w:val="0"/>
          <w:marBottom w:val="0"/>
          <w:divBdr>
            <w:top w:val="none" w:sz="0" w:space="0" w:color="auto"/>
            <w:left w:val="none" w:sz="0" w:space="0" w:color="auto"/>
            <w:bottom w:val="none" w:sz="0" w:space="0" w:color="auto"/>
            <w:right w:val="none" w:sz="0" w:space="0" w:color="auto"/>
          </w:divBdr>
        </w:div>
        <w:div w:id="22363452">
          <w:marLeft w:val="0"/>
          <w:marRight w:val="0"/>
          <w:marTop w:val="0"/>
          <w:marBottom w:val="0"/>
          <w:divBdr>
            <w:top w:val="none" w:sz="0" w:space="0" w:color="auto"/>
            <w:left w:val="none" w:sz="0" w:space="0" w:color="auto"/>
            <w:bottom w:val="none" w:sz="0" w:space="0" w:color="auto"/>
            <w:right w:val="none" w:sz="0" w:space="0" w:color="auto"/>
          </w:divBdr>
        </w:div>
        <w:div w:id="1008101280">
          <w:marLeft w:val="0"/>
          <w:marRight w:val="0"/>
          <w:marTop w:val="0"/>
          <w:marBottom w:val="0"/>
          <w:divBdr>
            <w:top w:val="none" w:sz="0" w:space="0" w:color="auto"/>
            <w:left w:val="none" w:sz="0" w:space="0" w:color="auto"/>
            <w:bottom w:val="none" w:sz="0" w:space="0" w:color="auto"/>
            <w:right w:val="none" w:sz="0" w:space="0" w:color="auto"/>
          </w:divBdr>
        </w:div>
        <w:div w:id="318732583">
          <w:marLeft w:val="0"/>
          <w:marRight w:val="0"/>
          <w:marTop w:val="0"/>
          <w:marBottom w:val="0"/>
          <w:divBdr>
            <w:top w:val="none" w:sz="0" w:space="0" w:color="auto"/>
            <w:left w:val="none" w:sz="0" w:space="0" w:color="auto"/>
            <w:bottom w:val="none" w:sz="0" w:space="0" w:color="auto"/>
            <w:right w:val="none" w:sz="0" w:space="0" w:color="auto"/>
          </w:divBdr>
        </w:div>
        <w:div w:id="1871841190">
          <w:marLeft w:val="0"/>
          <w:marRight w:val="0"/>
          <w:marTop w:val="0"/>
          <w:marBottom w:val="0"/>
          <w:divBdr>
            <w:top w:val="none" w:sz="0" w:space="0" w:color="auto"/>
            <w:left w:val="none" w:sz="0" w:space="0" w:color="auto"/>
            <w:bottom w:val="none" w:sz="0" w:space="0" w:color="auto"/>
            <w:right w:val="none" w:sz="0" w:space="0" w:color="auto"/>
          </w:divBdr>
        </w:div>
        <w:div w:id="1768424702">
          <w:marLeft w:val="0"/>
          <w:marRight w:val="0"/>
          <w:marTop w:val="0"/>
          <w:marBottom w:val="0"/>
          <w:divBdr>
            <w:top w:val="none" w:sz="0" w:space="0" w:color="auto"/>
            <w:left w:val="none" w:sz="0" w:space="0" w:color="auto"/>
            <w:bottom w:val="none" w:sz="0" w:space="0" w:color="auto"/>
            <w:right w:val="none" w:sz="0" w:space="0" w:color="auto"/>
          </w:divBdr>
        </w:div>
        <w:div w:id="102312924">
          <w:marLeft w:val="0"/>
          <w:marRight w:val="0"/>
          <w:marTop w:val="0"/>
          <w:marBottom w:val="0"/>
          <w:divBdr>
            <w:top w:val="none" w:sz="0" w:space="0" w:color="auto"/>
            <w:left w:val="none" w:sz="0" w:space="0" w:color="auto"/>
            <w:bottom w:val="none" w:sz="0" w:space="0" w:color="auto"/>
            <w:right w:val="none" w:sz="0" w:space="0" w:color="auto"/>
          </w:divBdr>
        </w:div>
        <w:div w:id="666713826">
          <w:marLeft w:val="0"/>
          <w:marRight w:val="0"/>
          <w:marTop w:val="0"/>
          <w:marBottom w:val="0"/>
          <w:divBdr>
            <w:top w:val="none" w:sz="0" w:space="0" w:color="auto"/>
            <w:left w:val="none" w:sz="0" w:space="0" w:color="auto"/>
            <w:bottom w:val="none" w:sz="0" w:space="0" w:color="auto"/>
            <w:right w:val="none" w:sz="0" w:space="0" w:color="auto"/>
          </w:divBdr>
        </w:div>
        <w:div w:id="2135251559">
          <w:marLeft w:val="0"/>
          <w:marRight w:val="0"/>
          <w:marTop w:val="0"/>
          <w:marBottom w:val="0"/>
          <w:divBdr>
            <w:top w:val="none" w:sz="0" w:space="0" w:color="auto"/>
            <w:left w:val="none" w:sz="0" w:space="0" w:color="auto"/>
            <w:bottom w:val="none" w:sz="0" w:space="0" w:color="auto"/>
            <w:right w:val="none" w:sz="0" w:space="0" w:color="auto"/>
          </w:divBdr>
        </w:div>
        <w:div w:id="1314217001">
          <w:marLeft w:val="0"/>
          <w:marRight w:val="0"/>
          <w:marTop w:val="0"/>
          <w:marBottom w:val="0"/>
          <w:divBdr>
            <w:top w:val="none" w:sz="0" w:space="0" w:color="auto"/>
            <w:left w:val="none" w:sz="0" w:space="0" w:color="auto"/>
            <w:bottom w:val="none" w:sz="0" w:space="0" w:color="auto"/>
            <w:right w:val="none" w:sz="0" w:space="0" w:color="auto"/>
          </w:divBdr>
        </w:div>
        <w:div w:id="773549953">
          <w:marLeft w:val="0"/>
          <w:marRight w:val="0"/>
          <w:marTop w:val="0"/>
          <w:marBottom w:val="0"/>
          <w:divBdr>
            <w:top w:val="none" w:sz="0" w:space="0" w:color="auto"/>
            <w:left w:val="none" w:sz="0" w:space="0" w:color="auto"/>
            <w:bottom w:val="none" w:sz="0" w:space="0" w:color="auto"/>
            <w:right w:val="none" w:sz="0" w:space="0" w:color="auto"/>
          </w:divBdr>
        </w:div>
        <w:div w:id="1475640083">
          <w:marLeft w:val="0"/>
          <w:marRight w:val="0"/>
          <w:marTop w:val="0"/>
          <w:marBottom w:val="0"/>
          <w:divBdr>
            <w:top w:val="none" w:sz="0" w:space="0" w:color="auto"/>
            <w:left w:val="none" w:sz="0" w:space="0" w:color="auto"/>
            <w:bottom w:val="none" w:sz="0" w:space="0" w:color="auto"/>
            <w:right w:val="none" w:sz="0" w:space="0" w:color="auto"/>
          </w:divBdr>
        </w:div>
        <w:div w:id="615790900">
          <w:marLeft w:val="0"/>
          <w:marRight w:val="0"/>
          <w:marTop w:val="0"/>
          <w:marBottom w:val="0"/>
          <w:divBdr>
            <w:top w:val="none" w:sz="0" w:space="0" w:color="auto"/>
            <w:left w:val="none" w:sz="0" w:space="0" w:color="auto"/>
            <w:bottom w:val="none" w:sz="0" w:space="0" w:color="auto"/>
            <w:right w:val="none" w:sz="0" w:space="0" w:color="auto"/>
          </w:divBdr>
        </w:div>
        <w:div w:id="283659962">
          <w:marLeft w:val="0"/>
          <w:marRight w:val="0"/>
          <w:marTop w:val="0"/>
          <w:marBottom w:val="0"/>
          <w:divBdr>
            <w:top w:val="none" w:sz="0" w:space="0" w:color="auto"/>
            <w:left w:val="none" w:sz="0" w:space="0" w:color="auto"/>
            <w:bottom w:val="none" w:sz="0" w:space="0" w:color="auto"/>
            <w:right w:val="none" w:sz="0" w:space="0" w:color="auto"/>
          </w:divBdr>
        </w:div>
        <w:div w:id="1292974852">
          <w:marLeft w:val="0"/>
          <w:marRight w:val="0"/>
          <w:marTop w:val="0"/>
          <w:marBottom w:val="0"/>
          <w:divBdr>
            <w:top w:val="none" w:sz="0" w:space="0" w:color="auto"/>
            <w:left w:val="none" w:sz="0" w:space="0" w:color="auto"/>
            <w:bottom w:val="none" w:sz="0" w:space="0" w:color="auto"/>
            <w:right w:val="none" w:sz="0" w:space="0" w:color="auto"/>
          </w:divBdr>
        </w:div>
        <w:div w:id="877737193">
          <w:marLeft w:val="0"/>
          <w:marRight w:val="0"/>
          <w:marTop w:val="0"/>
          <w:marBottom w:val="0"/>
          <w:divBdr>
            <w:top w:val="none" w:sz="0" w:space="0" w:color="auto"/>
            <w:left w:val="none" w:sz="0" w:space="0" w:color="auto"/>
            <w:bottom w:val="none" w:sz="0" w:space="0" w:color="auto"/>
            <w:right w:val="none" w:sz="0" w:space="0" w:color="auto"/>
          </w:divBdr>
        </w:div>
        <w:div w:id="1917785451">
          <w:marLeft w:val="0"/>
          <w:marRight w:val="0"/>
          <w:marTop w:val="0"/>
          <w:marBottom w:val="0"/>
          <w:divBdr>
            <w:top w:val="none" w:sz="0" w:space="0" w:color="auto"/>
            <w:left w:val="none" w:sz="0" w:space="0" w:color="auto"/>
            <w:bottom w:val="none" w:sz="0" w:space="0" w:color="auto"/>
            <w:right w:val="none" w:sz="0" w:space="0" w:color="auto"/>
          </w:divBdr>
        </w:div>
        <w:div w:id="1203707165">
          <w:marLeft w:val="0"/>
          <w:marRight w:val="0"/>
          <w:marTop w:val="0"/>
          <w:marBottom w:val="0"/>
          <w:divBdr>
            <w:top w:val="none" w:sz="0" w:space="0" w:color="auto"/>
            <w:left w:val="none" w:sz="0" w:space="0" w:color="auto"/>
            <w:bottom w:val="none" w:sz="0" w:space="0" w:color="auto"/>
            <w:right w:val="none" w:sz="0" w:space="0" w:color="auto"/>
          </w:divBdr>
        </w:div>
        <w:div w:id="41248216">
          <w:marLeft w:val="0"/>
          <w:marRight w:val="0"/>
          <w:marTop w:val="0"/>
          <w:marBottom w:val="0"/>
          <w:divBdr>
            <w:top w:val="none" w:sz="0" w:space="0" w:color="auto"/>
            <w:left w:val="none" w:sz="0" w:space="0" w:color="auto"/>
            <w:bottom w:val="none" w:sz="0" w:space="0" w:color="auto"/>
            <w:right w:val="none" w:sz="0" w:space="0" w:color="auto"/>
          </w:divBdr>
        </w:div>
        <w:div w:id="918565776">
          <w:marLeft w:val="0"/>
          <w:marRight w:val="0"/>
          <w:marTop w:val="0"/>
          <w:marBottom w:val="0"/>
          <w:divBdr>
            <w:top w:val="none" w:sz="0" w:space="0" w:color="auto"/>
            <w:left w:val="none" w:sz="0" w:space="0" w:color="auto"/>
            <w:bottom w:val="none" w:sz="0" w:space="0" w:color="auto"/>
            <w:right w:val="none" w:sz="0" w:space="0" w:color="auto"/>
          </w:divBdr>
        </w:div>
        <w:div w:id="1064916742">
          <w:marLeft w:val="0"/>
          <w:marRight w:val="0"/>
          <w:marTop w:val="0"/>
          <w:marBottom w:val="0"/>
          <w:divBdr>
            <w:top w:val="none" w:sz="0" w:space="0" w:color="auto"/>
            <w:left w:val="none" w:sz="0" w:space="0" w:color="auto"/>
            <w:bottom w:val="none" w:sz="0" w:space="0" w:color="auto"/>
            <w:right w:val="none" w:sz="0" w:space="0" w:color="auto"/>
          </w:divBdr>
        </w:div>
        <w:div w:id="468208011">
          <w:marLeft w:val="0"/>
          <w:marRight w:val="0"/>
          <w:marTop w:val="0"/>
          <w:marBottom w:val="0"/>
          <w:divBdr>
            <w:top w:val="none" w:sz="0" w:space="0" w:color="auto"/>
            <w:left w:val="none" w:sz="0" w:space="0" w:color="auto"/>
            <w:bottom w:val="none" w:sz="0" w:space="0" w:color="auto"/>
            <w:right w:val="none" w:sz="0" w:space="0" w:color="auto"/>
          </w:divBdr>
        </w:div>
        <w:div w:id="2129814216">
          <w:marLeft w:val="0"/>
          <w:marRight w:val="0"/>
          <w:marTop w:val="0"/>
          <w:marBottom w:val="0"/>
          <w:divBdr>
            <w:top w:val="none" w:sz="0" w:space="0" w:color="auto"/>
            <w:left w:val="none" w:sz="0" w:space="0" w:color="auto"/>
            <w:bottom w:val="none" w:sz="0" w:space="0" w:color="auto"/>
            <w:right w:val="none" w:sz="0" w:space="0" w:color="auto"/>
          </w:divBdr>
        </w:div>
        <w:div w:id="1157500149">
          <w:marLeft w:val="0"/>
          <w:marRight w:val="0"/>
          <w:marTop w:val="0"/>
          <w:marBottom w:val="0"/>
          <w:divBdr>
            <w:top w:val="none" w:sz="0" w:space="0" w:color="auto"/>
            <w:left w:val="none" w:sz="0" w:space="0" w:color="auto"/>
            <w:bottom w:val="none" w:sz="0" w:space="0" w:color="auto"/>
            <w:right w:val="none" w:sz="0" w:space="0" w:color="auto"/>
          </w:divBdr>
        </w:div>
        <w:div w:id="709384764">
          <w:marLeft w:val="0"/>
          <w:marRight w:val="0"/>
          <w:marTop w:val="0"/>
          <w:marBottom w:val="0"/>
          <w:divBdr>
            <w:top w:val="none" w:sz="0" w:space="0" w:color="auto"/>
            <w:left w:val="none" w:sz="0" w:space="0" w:color="auto"/>
            <w:bottom w:val="none" w:sz="0" w:space="0" w:color="auto"/>
            <w:right w:val="none" w:sz="0" w:space="0" w:color="auto"/>
          </w:divBdr>
        </w:div>
        <w:div w:id="1499275119">
          <w:marLeft w:val="0"/>
          <w:marRight w:val="0"/>
          <w:marTop w:val="0"/>
          <w:marBottom w:val="0"/>
          <w:divBdr>
            <w:top w:val="none" w:sz="0" w:space="0" w:color="auto"/>
            <w:left w:val="none" w:sz="0" w:space="0" w:color="auto"/>
            <w:bottom w:val="none" w:sz="0" w:space="0" w:color="auto"/>
            <w:right w:val="none" w:sz="0" w:space="0" w:color="auto"/>
          </w:divBdr>
        </w:div>
        <w:div w:id="1801655100">
          <w:marLeft w:val="0"/>
          <w:marRight w:val="0"/>
          <w:marTop w:val="0"/>
          <w:marBottom w:val="0"/>
          <w:divBdr>
            <w:top w:val="none" w:sz="0" w:space="0" w:color="auto"/>
            <w:left w:val="none" w:sz="0" w:space="0" w:color="auto"/>
            <w:bottom w:val="none" w:sz="0" w:space="0" w:color="auto"/>
            <w:right w:val="none" w:sz="0" w:space="0" w:color="auto"/>
          </w:divBdr>
        </w:div>
        <w:div w:id="1894848467">
          <w:marLeft w:val="0"/>
          <w:marRight w:val="0"/>
          <w:marTop w:val="0"/>
          <w:marBottom w:val="0"/>
          <w:divBdr>
            <w:top w:val="none" w:sz="0" w:space="0" w:color="auto"/>
            <w:left w:val="none" w:sz="0" w:space="0" w:color="auto"/>
            <w:bottom w:val="none" w:sz="0" w:space="0" w:color="auto"/>
            <w:right w:val="none" w:sz="0" w:space="0" w:color="auto"/>
          </w:divBdr>
        </w:div>
        <w:div w:id="274218155">
          <w:marLeft w:val="0"/>
          <w:marRight w:val="0"/>
          <w:marTop w:val="0"/>
          <w:marBottom w:val="0"/>
          <w:divBdr>
            <w:top w:val="none" w:sz="0" w:space="0" w:color="auto"/>
            <w:left w:val="none" w:sz="0" w:space="0" w:color="auto"/>
            <w:bottom w:val="none" w:sz="0" w:space="0" w:color="auto"/>
            <w:right w:val="none" w:sz="0" w:space="0" w:color="auto"/>
          </w:divBdr>
        </w:div>
        <w:div w:id="2145344656">
          <w:marLeft w:val="0"/>
          <w:marRight w:val="0"/>
          <w:marTop w:val="0"/>
          <w:marBottom w:val="0"/>
          <w:divBdr>
            <w:top w:val="none" w:sz="0" w:space="0" w:color="auto"/>
            <w:left w:val="none" w:sz="0" w:space="0" w:color="auto"/>
            <w:bottom w:val="none" w:sz="0" w:space="0" w:color="auto"/>
            <w:right w:val="none" w:sz="0" w:space="0" w:color="auto"/>
          </w:divBdr>
        </w:div>
        <w:div w:id="736442908">
          <w:marLeft w:val="0"/>
          <w:marRight w:val="0"/>
          <w:marTop w:val="0"/>
          <w:marBottom w:val="0"/>
          <w:divBdr>
            <w:top w:val="none" w:sz="0" w:space="0" w:color="auto"/>
            <w:left w:val="none" w:sz="0" w:space="0" w:color="auto"/>
            <w:bottom w:val="none" w:sz="0" w:space="0" w:color="auto"/>
            <w:right w:val="none" w:sz="0" w:space="0" w:color="auto"/>
          </w:divBdr>
        </w:div>
        <w:div w:id="1656764336">
          <w:marLeft w:val="0"/>
          <w:marRight w:val="0"/>
          <w:marTop w:val="0"/>
          <w:marBottom w:val="0"/>
          <w:divBdr>
            <w:top w:val="none" w:sz="0" w:space="0" w:color="auto"/>
            <w:left w:val="none" w:sz="0" w:space="0" w:color="auto"/>
            <w:bottom w:val="none" w:sz="0" w:space="0" w:color="auto"/>
            <w:right w:val="none" w:sz="0" w:space="0" w:color="auto"/>
          </w:divBdr>
        </w:div>
        <w:div w:id="2011448942">
          <w:marLeft w:val="0"/>
          <w:marRight w:val="0"/>
          <w:marTop w:val="0"/>
          <w:marBottom w:val="0"/>
          <w:divBdr>
            <w:top w:val="none" w:sz="0" w:space="0" w:color="auto"/>
            <w:left w:val="none" w:sz="0" w:space="0" w:color="auto"/>
            <w:bottom w:val="none" w:sz="0" w:space="0" w:color="auto"/>
            <w:right w:val="none" w:sz="0" w:space="0" w:color="auto"/>
          </w:divBdr>
        </w:div>
        <w:div w:id="356930254">
          <w:marLeft w:val="0"/>
          <w:marRight w:val="0"/>
          <w:marTop w:val="0"/>
          <w:marBottom w:val="0"/>
          <w:divBdr>
            <w:top w:val="none" w:sz="0" w:space="0" w:color="auto"/>
            <w:left w:val="none" w:sz="0" w:space="0" w:color="auto"/>
            <w:bottom w:val="none" w:sz="0" w:space="0" w:color="auto"/>
            <w:right w:val="none" w:sz="0" w:space="0" w:color="auto"/>
          </w:divBdr>
        </w:div>
        <w:div w:id="1238636692">
          <w:marLeft w:val="0"/>
          <w:marRight w:val="0"/>
          <w:marTop w:val="0"/>
          <w:marBottom w:val="0"/>
          <w:divBdr>
            <w:top w:val="none" w:sz="0" w:space="0" w:color="auto"/>
            <w:left w:val="none" w:sz="0" w:space="0" w:color="auto"/>
            <w:bottom w:val="none" w:sz="0" w:space="0" w:color="auto"/>
            <w:right w:val="none" w:sz="0" w:space="0" w:color="auto"/>
          </w:divBdr>
        </w:div>
        <w:div w:id="2036540474">
          <w:marLeft w:val="0"/>
          <w:marRight w:val="0"/>
          <w:marTop w:val="0"/>
          <w:marBottom w:val="0"/>
          <w:divBdr>
            <w:top w:val="none" w:sz="0" w:space="0" w:color="auto"/>
            <w:left w:val="none" w:sz="0" w:space="0" w:color="auto"/>
            <w:bottom w:val="none" w:sz="0" w:space="0" w:color="auto"/>
            <w:right w:val="none" w:sz="0" w:space="0" w:color="auto"/>
          </w:divBdr>
        </w:div>
        <w:div w:id="1713651379">
          <w:marLeft w:val="0"/>
          <w:marRight w:val="0"/>
          <w:marTop w:val="0"/>
          <w:marBottom w:val="0"/>
          <w:divBdr>
            <w:top w:val="none" w:sz="0" w:space="0" w:color="auto"/>
            <w:left w:val="none" w:sz="0" w:space="0" w:color="auto"/>
            <w:bottom w:val="none" w:sz="0" w:space="0" w:color="auto"/>
            <w:right w:val="none" w:sz="0" w:space="0" w:color="auto"/>
          </w:divBdr>
        </w:div>
        <w:div w:id="1734280956">
          <w:marLeft w:val="0"/>
          <w:marRight w:val="0"/>
          <w:marTop w:val="0"/>
          <w:marBottom w:val="0"/>
          <w:divBdr>
            <w:top w:val="none" w:sz="0" w:space="0" w:color="auto"/>
            <w:left w:val="none" w:sz="0" w:space="0" w:color="auto"/>
            <w:bottom w:val="none" w:sz="0" w:space="0" w:color="auto"/>
            <w:right w:val="none" w:sz="0" w:space="0" w:color="auto"/>
          </w:divBdr>
        </w:div>
        <w:div w:id="177428827">
          <w:marLeft w:val="0"/>
          <w:marRight w:val="0"/>
          <w:marTop w:val="0"/>
          <w:marBottom w:val="0"/>
          <w:divBdr>
            <w:top w:val="none" w:sz="0" w:space="0" w:color="auto"/>
            <w:left w:val="none" w:sz="0" w:space="0" w:color="auto"/>
            <w:bottom w:val="none" w:sz="0" w:space="0" w:color="auto"/>
            <w:right w:val="none" w:sz="0" w:space="0" w:color="auto"/>
          </w:divBdr>
        </w:div>
        <w:div w:id="473792357">
          <w:marLeft w:val="0"/>
          <w:marRight w:val="0"/>
          <w:marTop w:val="0"/>
          <w:marBottom w:val="0"/>
          <w:divBdr>
            <w:top w:val="none" w:sz="0" w:space="0" w:color="auto"/>
            <w:left w:val="none" w:sz="0" w:space="0" w:color="auto"/>
            <w:bottom w:val="none" w:sz="0" w:space="0" w:color="auto"/>
            <w:right w:val="none" w:sz="0" w:space="0" w:color="auto"/>
          </w:divBdr>
        </w:div>
        <w:div w:id="1818456062">
          <w:marLeft w:val="0"/>
          <w:marRight w:val="0"/>
          <w:marTop w:val="0"/>
          <w:marBottom w:val="0"/>
          <w:divBdr>
            <w:top w:val="none" w:sz="0" w:space="0" w:color="auto"/>
            <w:left w:val="none" w:sz="0" w:space="0" w:color="auto"/>
            <w:bottom w:val="none" w:sz="0" w:space="0" w:color="auto"/>
            <w:right w:val="none" w:sz="0" w:space="0" w:color="auto"/>
          </w:divBdr>
        </w:div>
        <w:div w:id="234318521">
          <w:marLeft w:val="0"/>
          <w:marRight w:val="0"/>
          <w:marTop w:val="0"/>
          <w:marBottom w:val="0"/>
          <w:divBdr>
            <w:top w:val="none" w:sz="0" w:space="0" w:color="auto"/>
            <w:left w:val="none" w:sz="0" w:space="0" w:color="auto"/>
            <w:bottom w:val="none" w:sz="0" w:space="0" w:color="auto"/>
            <w:right w:val="none" w:sz="0" w:space="0" w:color="auto"/>
          </w:divBdr>
        </w:div>
        <w:div w:id="1367173351">
          <w:marLeft w:val="0"/>
          <w:marRight w:val="0"/>
          <w:marTop w:val="0"/>
          <w:marBottom w:val="0"/>
          <w:divBdr>
            <w:top w:val="none" w:sz="0" w:space="0" w:color="auto"/>
            <w:left w:val="none" w:sz="0" w:space="0" w:color="auto"/>
            <w:bottom w:val="none" w:sz="0" w:space="0" w:color="auto"/>
            <w:right w:val="none" w:sz="0" w:space="0" w:color="auto"/>
          </w:divBdr>
        </w:div>
        <w:div w:id="333917501">
          <w:marLeft w:val="0"/>
          <w:marRight w:val="0"/>
          <w:marTop w:val="0"/>
          <w:marBottom w:val="0"/>
          <w:divBdr>
            <w:top w:val="none" w:sz="0" w:space="0" w:color="auto"/>
            <w:left w:val="none" w:sz="0" w:space="0" w:color="auto"/>
            <w:bottom w:val="none" w:sz="0" w:space="0" w:color="auto"/>
            <w:right w:val="none" w:sz="0" w:space="0" w:color="auto"/>
          </w:divBdr>
        </w:div>
        <w:div w:id="400755374">
          <w:marLeft w:val="0"/>
          <w:marRight w:val="0"/>
          <w:marTop w:val="0"/>
          <w:marBottom w:val="0"/>
          <w:divBdr>
            <w:top w:val="none" w:sz="0" w:space="0" w:color="auto"/>
            <w:left w:val="none" w:sz="0" w:space="0" w:color="auto"/>
            <w:bottom w:val="none" w:sz="0" w:space="0" w:color="auto"/>
            <w:right w:val="none" w:sz="0" w:space="0" w:color="auto"/>
          </w:divBdr>
        </w:div>
        <w:div w:id="1197422939">
          <w:marLeft w:val="0"/>
          <w:marRight w:val="0"/>
          <w:marTop w:val="0"/>
          <w:marBottom w:val="0"/>
          <w:divBdr>
            <w:top w:val="none" w:sz="0" w:space="0" w:color="auto"/>
            <w:left w:val="none" w:sz="0" w:space="0" w:color="auto"/>
            <w:bottom w:val="none" w:sz="0" w:space="0" w:color="auto"/>
            <w:right w:val="none" w:sz="0" w:space="0" w:color="auto"/>
          </w:divBdr>
        </w:div>
        <w:div w:id="2142068544">
          <w:marLeft w:val="0"/>
          <w:marRight w:val="0"/>
          <w:marTop w:val="0"/>
          <w:marBottom w:val="0"/>
          <w:divBdr>
            <w:top w:val="none" w:sz="0" w:space="0" w:color="auto"/>
            <w:left w:val="none" w:sz="0" w:space="0" w:color="auto"/>
            <w:bottom w:val="none" w:sz="0" w:space="0" w:color="auto"/>
            <w:right w:val="none" w:sz="0" w:space="0" w:color="auto"/>
          </w:divBdr>
        </w:div>
        <w:div w:id="801272649">
          <w:marLeft w:val="0"/>
          <w:marRight w:val="0"/>
          <w:marTop w:val="0"/>
          <w:marBottom w:val="0"/>
          <w:divBdr>
            <w:top w:val="none" w:sz="0" w:space="0" w:color="auto"/>
            <w:left w:val="none" w:sz="0" w:space="0" w:color="auto"/>
            <w:bottom w:val="none" w:sz="0" w:space="0" w:color="auto"/>
            <w:right w:val="none" w:sz="0" w:space="0" w:color="auto"/>
          </w:divBdr>
        </w:div>
        <w:div w:id="1556813578">
          <w:marLeft w:val="0"/>
          <w:marRight w:val="0"/>
          <w:marTop w:val="0"/>
          <w:marBottom w:val="0"/>
          <w:divBdr>
            <w:top w:val="none" w:sz="0" w:space="0" w:color="auto"/>
            <w:left w:val="none" w:sz="0" w:space="0" w:color="auto"/>
            <w:bottom w:val="none" w:sz="0" w:space="0" w:color="auto"/>
            <w:right w:val="none" w:sz="0" w:space="0" w:color="auto"/>
          </w:divBdr>
        </w:div>
        <w:div w:id="1686595449">
          <w:marLeft w:val="0"/>
          <w:marRight w:val="0"/>
          <w:marTop w:val="0"/>
          <w:marBottom w:val="0"/>
          <w:divBdr>
            <w:top w:val="none" w:sz="0" w:space="0" w:color="auto"/>
            <w:left w:val="none" w:sz="0" w:space="0" w:color="auto"/>
            <w:bottom w:val="none" w:sz="0" w:space="0" w:color="auto"/>
            <w:right w:val="none" w:sz="0" w:space="0" w:color="auto"/>
          </w:divBdr>
        </w:div>
        <w:div w:id="701977503">
          <w:marLeft w:val="0"/>
          <w:marRight w:val="0"/>
          <w:marTop w:val="0"/>
          <w:marBottom w:val="0"/>
          <w:divBdr>
            <w:top w:val="none" w:sz="0" w:space="0" w:color="auto"/>
            <w:left w:val="none" w:sz="0" w:space="0" w:color="auto"/>
            <w:bottom w:val="none" w:sz="0" w:space="0" w:color="auto"/>
            <w:right w:val="none" w:sz="0" w:space="0" w:color="auto"/>
          </w:divBdr>
        </w:div>
        <w:div w:id="533470676">
          <w:marLeft w:val="0"/>
          <w:marRight w:val="0"/>
          <w:marTop w:val="0"/>
          <w:marBottom w:val="0"/>
          <w:divBdr>
            <w:top w:val="none" w:sz="0" w:space="0" w:color="auto"/>
            <w:left w:val="none" w:sz="0" w:space="0" w:color="auto"/>
            <w:bottom w:val="none" w:sz="0" w:space="0" w:color="auto"/>
            <w:right w:val="none" w:sz="0" w:space="0" w:color="auto"/>
          </w:divBdr>
        </w:div>
        <w:div w:id="1787888934">
          <w:marLeft w:val="0"/>
          <w:marRight w:val="0"/>
          <w:marTop w:val="0"/>
          <w:marBottom w:val="0"/>
          <w:divBdr>
            <w:top w:val="none" w:sz="0" w:space="0" w:color="auto"/>
            <w:left w:val="none" w:sz="0" w:space="0" w:color="auto"/>
            <w:bottom w:val="none" w:sz="0" w:space="0" w:color="auto"/>
            <w:right w:val="none" w:sz="0" w:space="0" w:color="auto"/>
          </w:divBdr>
        </w:div>
        <w:div w:id="283461788">
          <w:marLeft w:val="0"/>
          <w:marRight w:val="0"/>
          <w:marTop w:val="0"/>
          <w:marBottom w:val="0"/>
          <w:divBdr>
            <w:top w:val="none" w:sz="0" w:space="0" w:color="auto"/>
            <w:left w:val="none" w:sz="0" w:space="0" w:color="auto"/>
            <w:bottom w:val="none" w:sz="0" w:space="0" w:color="auto"/>
            <w:right w:val="none" w:sz="0" w:space="0" w:color="auto"/>
          </w:divBdr>
        </w:div>
        <w:div w:id="942881703">
          <w:marLeft w:val="0"/>
          <w:marRight w:val="0"/>
          <w:marTop w:val="0"/>
          <w:marBottom w:val="0"/>
          <w:divBdr>
            <w:top w:val="none" w:sz="0" w:space="0" w:color="auto"/>
            <w:left w:val="none" w:sz="0" w:space="0" w:color="auto"/>
            <w:bottom w:val="none" w:sz="0" w:space="0" w:color="auto"/>
            <w:right w:val="none" w:sz="0" w:space="0" w:color="auto"/>
          </w:divBdr>
        </w:div>
        <w:div w:id="85804852">
          <w:marLeft w:val="0"/>
          <w:marRight w:val="0"/>
          <w:marTop w:val="0"/>
          <w:marBottom w:val="0"/>
          <w:divBdr>
            <w:top w:val="none" w:sz="0" w:space="0" w:color="auto"/>
            <w:left w:val="none" w:sz="0" w:space="0" w:color="auto"/>
            <w:bottom w:val="none" w:sz="0" w:space="0" w:color="auto"/>
            <w:right w:val="none" w:sz="0" w:space="0" w:color="auto"/>
          </w:divBdr>
        </w:div>
        <w:div w:id="1176387898">
          <w:marLeft w:val="0"/>
          <w:marRight w:val="0"/>
          <w:marTop w:val="0"/>
          <w:marBottom w:val="0"/>
          <w:divBdr>
            <w:top w:val="none" w:sz="0" w:space="0" w:color="auto"/>
            <w:left w:val="none" w:sz="0" w:space="0" w:color="auto"/>
            <w:bottom w:val="none" w:sz="0" w:space="0" w:color="auto"/>
            <w:right w:val="none" w:sz="0" w:space="0" w:color="auto"/>
          </w:divBdr>
        </w:div>
        <w:div w:id="1950358781">
          <w:marLeft w:val="0"/>
          <w:marRight w:val="0"/>
          <w:marTop w:val="0"/>
          <w:marBottom w:val="0"/>
          <w:divBdr>
            <w:top w:val="none" w:sz="0" w:space="0" w:color="auto"/>
            <w:left w:val="none" w:sz="0" w:space="0" w:color="auto"/>
            <w:bottom w:val="none" w:sz="0" w:space="0" w:color="auto"/>
            <w:right w:val="none" w:sz="0" w:space="0" w:color="auto"/>
          </w:divBdr>
        </w:div>
        <w:div w:id="626358742">
          <w:marLeft w:val="0"/>
          <w:marRight w:val="0"/>
          <w:marTop w:val="0"/>
          <w:marBottom w:val="0"/>
          <w:divBdr>
            <w:top w:val="none" w:sz="0" w:space="0" w:color="auto"/>
            <w:left w:val="none" w:sz="0" w:space="0" w:color="auto"/>
            <w:bottom w:val="none" w:sz="0" w:space="0" w:color="auto"/>
            <w:right w:val="none" w:sz="0" w:space="0" w:color="auto"/>
          </w:divBdr>
        </w:div>
        <w:div w:id="1178621305">
          <w:marLeft w:val="0"/>
          <w:marRight w:val="0"/>
          <w:marTop w:val="0"/>
          <w:marBottom w:val="0"/>
          <w:divBdr>
            <w:top w:val="none" w:sz="0" w:space="0" w:color="auto"/>
            <w:left w:val="none" w:sz="0" w:space="0" w:color="auto"/>
            <w:bottom w:val="none" w:sz="0" w:space="0" w:color="auto"/>
            <w:right w:val="none" w:sz="0" w:space="0" w:color="auto"/>
          </w:divBdr>
        </w:div>
        <w:div w:id="829445819">
          <w:marLeft w:val="0"/>
          <w:marRight w:val="0"/>
          <w:marTop w:val="0"/>
          <w:marBottom w:val="0"/>
          <w:divBdr>
            <w:top w:val="none" w:sz="0" w:space="0" w:color="auto"/>
            <w:left w:val="none" w:sz="0" w:space="0" w:color="auto"/>
            <w:bottom w:val="none" w:sz="0" w:space="0" w:color="auto"/>
            <w:right w:val="none" w:sz="0" w:space="0" w:color="auto"/>
          </w:divBdr>
        </w:div>
        <w:div w:id="1547135421">
          <w:marLeft w:val="0"/>
          <w:marRight w:val="0"/>
          <w:marTop w:val="0"/>
          <w:marBottom w:val="0"/>
          <w:divBdr>
            <w:top w:val="none" w:sz="0" w:space="0" w:color="auto"/>
            <w:left w:val="none" w:sz="0" w:space="0" w:color="auto"/>
            <w:bottom w:val="none" w:sz="0" w:space="0" w:color="auto"/>
            <w:right w:val="none" w:sz="0" w:space="0" w:color="auto"/>
          </w:divBdr>
        </w:div>
      </w:divsChild>
    </w:div>
    <w:div w:id="740756517">
      <w:bodyDiv w:val="1"/>
      <w:marLeft w:val="0"/>
      <w:marRight w:val="0"/>
      <w:marTop w:val="0"/>
      <w:marBottom w:val="0"/>
      <w:divBdr>
        <w:top w:val="none" w:sz="0" w:space="0" w:color="auto"/>
        <w:left w:val="none" w:sz="0" w:space="0" w:color="auto"/>
        <w:bottom w:val="none" w:sz="0" w:space="0" w:color="auto"/>
        <w:right w:val="none" w:sz="0" w:space="0" w:color="auto"/>
      </w:divBdr>
    </w:div>
    <w:div w:id="768044688">
      <w:bodyDiv w:val="1"/>
      <w:marLeft w:val="0"/>
      <w:marRight w:val="0"/>
      <w:marTop w:val="0"/>
      <w:marBottom w:val="0"/>
      <w:divBdr>
        <w:top w:val="none" w:sz="0" w:space="0" w:color="auto"/>
        <w:left w:val="none" w:sz="0" w:space="0" w:color="auto"/>
        <w:bottom w:val="none" w:sz="0" w:space="0" w:color="auto"/>
        <w:right w:val="none" w:sz="0" w:space="0" w:color="auto"/>
      </w:divBdr>
    </w:div>
    <w:div w:id="867375018">
      <w:bodyDiv w:val="1"/>
      <w:marLeft w:val="0"/>
      <w:marRight w:val="0"/>
      <w:marTop w:val="0"/>
      <w:marBottom w:val="0"/>
      <w:divBdr>
        <w:top w:val="none" w:sz="0" w:space="0" w:color="auto"/>
        <w:left w:val="none" w:sz="0" w:space="0" w:color="auto"/>
        <w:bottom w:val="none" w:sz="0" w:space="0" w:color="auto"/>
        <w:right w:val="none" w:sz="0" w:space="0" w:color="auto"/>
      </w:divBdr>
      <w:divsChild>
        <w:div w:id="1516193221">
          <w:marLeft w:val="0"/>
          <w:marRight w:val="0"/>
          <w:marTop w:val="0"/>
          <w:marBottom w:val="0"/>
          <w:divBdr>
            <w:top w:val="none" w:sz="0" w:space="0" w:color="auto"/>
            <w:left w:val="none" w:sz="0" w:space="0" w:color="auto"/>
            <w:bottom w:val="none" w:sz="0" w:space="0" w:color="auto"/>
            <w:right w:val="none" w:sz="0" w:space="0" w:color="auto"/>
          </w:divBdr>
        </w:div>
        <w:div w:id="1156527873">
          <w:marLeft w:val="0"/>
          <w:marRight w:val="0"/>
          <w:marTop w:val="0"/>
          <w:marBottom w:val="0"/>
          <w:divBdr>
            <w:top w:val="none" w:sz="0" w:space="0" w:color="auto"/>
            <w:left w:val="none" w:sz="0" w:space="0" w:color="auto"/>
            <w:bottom w:val="none" w:sz="0" w:space="0" w:color="auto"/>
            <w:right w:val="none" w:sz="0" w:space="0" w:color="auto"/>
          </w:divBdr>
        </w:div>
        <w:div w:id="1190797870">
          <w:marLeft w:val="0"/>
          <w:marRight w:val="0"/>
          <w:marTop w:val="0"/>
          <w:marBottom w:val="0"/>
          <w:divBdr>
            <w:top w:val="none" w:sz="0" w:space="0" w:color="auto"/>
            <w:left w:val="none" w:sz="0" w:space="0" w:color="auto"/>
            <w:bottom w:val="none" w:sz="0" w:space="0" w:color="auto"/>
            <w:right w:val="none" w:sz="0" w:space="0" w:color="auto"/>
          </w:divBdr>
        </w:div>
        <w:div w:id="1169950521">
          <w:marLeft w:val="0"/>
          <w:marRight w:val="0"/>
          <w:marTop w:val="0"/>
          <w:marBottom w:val="0"/>
          <w:divBdr>
            <w:top w:val="none" w:sz="0" w:space="0" w:color="auto"/>
            <w:left w:val="none" w:sz="0" w:space="0" w:color="auto"/>
            <w:bottom w:val="none" w:sz="0" w:space="0" w:color="auto"/>
            <w:right w:val="none" w:sz="0" w:space="0" w:color="auto"/>
          </w:divBdr>
        </w:div>
        <w:div w:id="774206943">
          <w:marLeft w:val="0"/>
          <w:marRight w:val="0"/>
          <w:marTop w:val="0"/>
          <w:marBottom w:val="0"/>
          <w:divBdr>
            <w:top w:val="none" w:sz="0" w:space="0" w:color="auto"/>
            <w:left w:val="none" w:sz="0" w:space="0" w:color="auto"/>
            <w:bottom w:val="none" w:sz="0" w:space="0" w:color="auto"/>
            <w:right w:val="none" w:sz="0" w:space="0" w:color="auto"/>
          </w:divBdr>
        </w:div>
        <w:div w:id="222713826">
          <w:marLeft w:val="0"/>
          <w:marRight w:val="0"/>
          <w:marTop w:val="0"/>
          <w:marBottom w:val="0"/>
          <w:divBdr>
            <w:top w:val="none" w:sz="0" w:space="0" w:color="auto"/>
            <w:left w:val="none" w:sz="0" w:space="0" w:color="auto"/>
            <w:bottom w:val="none" w:sz="0" w:space="0" w:color="auto"/>
            <w:right w:val="none" w:sz="0" w:space="0" w:color="auto"/>
          </w:divBdr>
        </w:div>
        <w:div w:id="172453944">
          <w:marLeft w:val="0"/>
          <w:marRight w:val="0"/>
          <w:marTop w:val="0"/>
          <w:marBottom w:val="0"/>
          <w:divBdr>
            <w:top w:val="none" w:sz="0" w:space="0" w:color="auto"/>
            <w:left w:val="none" w:sz="0" w:space="0" w:color="auto"/>
            <w:bottom w:val="none" w:sz="0" w:space="0" w:color="auto"/>
            <w:right w:val="none" w:sz="0" w:space="0" w:color="auto"/>
          </w:divBdr>
        </w:div>
      </w:divsChild>
    </w:div>
    <w:div w:id="910500896">
      <w:bodyDiv w:val="1"/>
      <w:marLeft w:val="0"/>
      <w:marRight w:val="0"/>
      <w:marTop w:val="0"/>
      <w:marBottom w:val="0"/>
      <w:divBdr>
        <w:top w:val="none" w:sz="0" w:space="0" w:color="auto"/>
        <w:left w:val="none" w:sz="0" w:space="0" w:color="auto"/>
        <w:bottom w:val="none" w:sz="0" w:space="0" w:color="auto"/>
        <w:right w:val="none" w:sz="0" w:space="0" w:color="auto"/>
      </w:divBdr>
    </w:div>
    <w:div w:id="1118530496">
      <w:bodyDiv w:val="1"/>
      <w:marLeft w:val="0"/>
      <w:marRight w:val="0"/>
      <w:marTop w:val="0"/>
      <w:marBottom w:val="0"/>
      <w:divBdr>
        <w:top w:val="none" w:sz="0" w:space="0" w:color="auto"/>
        <w:left w:val="none" w:sz="0" w:space="0" w:color="auto"/>
        <w:bottom w:val="none" w:sz="0" w:space="0" w:color="auto"/>
        <w:right w:val="none" w:sz="0" w:space="0" w:color="auto"/>
      </w:divBdr>
    </w:div>
    <w:div w:id="1200053328">
      <w:bodyDiv w:val="1"/>
      <w:marLeft w:val="0"/>
      <w:marRight w:val="0"/>
      <w:marTop w:val="0"/>
      <w:marBottom w:val="0"/>
      <w:divBdr>
        <w:top w:val="none" w:sz="0" w:space="0" w:color="auto"/>
        <w:left w:val="none" w:sz="0" w:space="0" w:color="auto"/>
        <w:bottom w:val="none" w:sz="0" w:space="0" w:color="auto"/>
        <w:right w:val="none" w:sz="0" w:space="0" w:color="auto"/>
      </w:divBdr>
      <w:divsChild>
        <w:div w:id="1566138893">
          <w:marLeft w:val="0"/>
          <w:marRight w:val="0"/>
          <w:marTop w:val="0"/>
          <w:marBottom w:val="0"/>
          <w:divBdr>
            <w:top w:val="none" w:sz="0" w:space="0" w:color="auto"/>
            <w:left w:val="none" w:sz="0" w:space="0" w:color="auto"/>
            <w:bottom w:val="none" w:sz="0" w:space="0" w:color="auto"/>
            <w:right w:val="none" w:sz="0" w:space="0" w:color="auto"/>
          </w:divBdr>
        </w:div>
        <w:div w:id="523523253">
          <w:marLeft w:val="0"/>
          <w:marRight w:val="0"/>
          <w:marTop w:val="0"/>
          <w:marBottom w:val="0"/>
          <w:divBdr>
            <w:top w:val="none" w:sz="0" w:space="0" w:color="auto"/>
            <w:left w:val="none" w:sz="0" w:space="0" w:color="auto"/>
            <w:bottom w:val="none" w:sz="0" w:space="0" w:color="auto"/>
            <w:right w:val="none" w:sz="0" w:space="0" w:color="auto"/>
          </w:divBdr>
        </w:div>
      </w:divsChild>
    </w:div>
    <w:div w:id="1243485641">
      <w:bodyDiv w:val="1"/>
      <w:marLeft w:val="0"/>
      <w:marRight w:val="0"/>
      <w:marTop w:val="0"/>
      <w:marBottom w:val="0"/>
      <w:divBdr>
        <w:top w:val="none" w:sz="0" w:space="0" w:color="auto"/>
        <w:left w:val="none" w:sz="0" w:space="0" w:color="auto"/>
        <w:bottom w:val="none" w:sz="0" w:space="0" w:color="auto"/>
        <w:right w:val="none" w:sz="0" w:space="0" w:color="auto"/>
      </w:divBdr>
    </w:div>
    <w:div w:id="1269504796">
      <w:bodyDiv w:val="1"/>
      <w:marLeft w:val="0"/>
      <w:marRight w:val="0"/>
      <w:marTop w:val="0"/>
      <w:marBottom w:val="0"/>
      <w:divBdr>
        <w:top w:val="none" w:sz="0" w:space="0" w:color="auto"/>
        <w:left w:val="none" w:sz="0" w:space="0" w:color="auto"/>
        <w:bottom w:val="none" w:sz="0" w:space="0" w:color="auto"/>
        <w:right w:val="none" w:sz="0" w:space="0" w:color="auto"/>
      </w:divBdr>
    </w:div>
    <w:div w:id="1280334917">
      <w:bodyDiv w:val="1"/>
      <w:marLeft w:val="0"/>
      <w:marRight w:val="0"/>
      <w:marTop w:val="0"/>
      <w:marBottom w:val="0"/>
      <w:divBdr>
        <w:top w:val="none" w:sz="0" w:space="0" w:color="auto"/>
        <w:left w:val="none" w:sz="0" w:space="0" w:color="auto"/>
        <w:bottom w:val="none" w:sz="0" w:space="0" w:color="auto"/>
        <w:right w:val="none" w:sz="0" w:space="0" w:color="auto"/>
      </w:divBdr>
      <w:divsChild>
        <w:div w:id="1577202210">
          <w:marLeft w:val="0"/>
          <w:marRight w:val="0"/>
          <w:marTop w:val="0"/>
          <w:marBottom w:val="0"/>
          <w:divBdr>
            <w:top w:val="none" w:sz="0" w:space="0" w:color="auto"/>
            <w:left w:val="none" w:sz="0" w:space="0" w:color="auto"/>
            <w:bottom w:val="none" w:sz="0" w:space="0" w:color="auto"/>
            <w:right w:val="none" w:sz="0" w:space="0" w:color="auto"/>
          </w:divBdr>
        </w:div>
        <w:div w:id="1286472916">
          <w:marLeft w:val="0"/>
          <w:marRight w:val="0"/>
          <w:marTop w:val="0"/>
          <w:marBottom w:val="0"/>
          <w:divBdr>
            <w:top w:val="none" w:sz="0" w:space="0" w:color="auto"/>
            <w:left w:val="none" w:sz="0" w:space="0" w:color="auto"/>
            <w:bottom w:val="none" w:sz="0" w:space="0" w:color="auto"/>
            <w:right w:val="none" w:sz="0" w:space="0" w:color="auto"/>
          </w:divBdr>
        </w:div>
        <w:div w:id="1145781062">
          <w:marLeft w:val="0"/>
          <w:marRight w:val="0"/>
          <w:marTop w:val="0"/>
          <w:marBottom w:val="0"/>
          <w:divBdr>
            <w:top w:val="none" w:sz="0" w:space="0" w:color="auto"/>
            <w:left w:val="none" w:sz="0" w:space="0" w:color="auto"/>
            <w:bottom w:val="none" w:sz="0" w:space="0" w:color="auto"/>
            <w:right w:val="none" w:sz="0" w:space="0" w:color="auto"/>
          </w:divBdr>
        </w:div>
        <w:div w:id="410854071">
          <w:marLeft w:val="0"/>
          <w:marRight w:val="0"/>
          <w:marTop w:val="0"/>
          <w:marBottom w:val="0"/>
          <w:divBdr>
            <w:top w:val="none" w:sz="0" w:space="0" w:color="auto"/>
            <w:left w:val="none" w:sz="0" w:space="0" w:color="auto"/>
            <w:bottom w:val="none" w:sz="0" w:space="0" w:color="auto"/>
            <w:right w:val="none" w:sz="0" w:space="0" w:color="auto"/>
          </w:divBdr>
        </w:div>
        <w:div w:id="1535264207">
          <w:marLeft w:val="0"/>
          <w:marRight w:val="0"/>
          <w:marTop w:val="0"/>
          <w:marBottom w:val="0"/>
          <w:divBdr>
            <w:top w:val="none" w:sz="0" w:space="0" w:color="auto"/>
            <w:left w:val="none" w:sz="0" w:space="0" w:color="auto"/>
            <w:bottom w:val="none" w:sz="0" w:space="0" w:color="auto"/>
            <w:right w:val="none" w:sz="0" w:space="0" w:color="auto"/>
          </w:divBdr>
        </w:div>
        <w:div w:id="1153831870">
          <w:marLeft w:val="0"/>
          <w:marRight w:val="0"/>
          <w:marTop w:val="0"/>
          <w:marBottom w:val="0"/>
          <w:divBdr>
            <w:top w:val="none" w:sz="0" w:space="0" w:color="auto"/>
            <w:left w:val="none" w:sz="0" w:space="0" w:color="auto"/>
            <w:bottom w:val="none" w:sz="0" w:space="0" w:color="auto"/>
            <w:right w:val="none" w:sz="0" w:space="0" w:color="auto"/>
          </w:divBdr>
        </w:div>
        <w:div w:id="1806922315">
          <w:marLeft w:val="0"/>
          <w:marRight w:val="0"/>
          <w:marTop w:val="0"/>
          <w:marBottom w:val="0"/>
          <w:divBdr>
            <w:top w:val="none" w:sz="0" w:space="0" w:color="auto"/>
            <w:left w:val="none" w:sz="0" w:space="0" w:color="auto"/>
            <w:bottom w:val="none" w:sz="0" w:space="0" w:color="auto"/>
            <w:right w:val="none" w:sz="0" w:space="0" w:color="auto"/>
          </w:divBdr>
        </w:div>
        <w:div w:id="1647081487">
          <w:marLeft w:val="0"/>
          <w:marRight w:val="0"/>
          <w:marTop w:val="0"/>
          <w:marBottom w:val="0"/>
          <w:divBdr>
            <w:top w:val="none" w:sz="0" w:space="0" w:color="auto"/>
            <w:left w:val="none" w:sz="0" w:space="0" w:color="auto"/>
            <w:bottom w:val="none" w:sz="0" w:space="0" w:color="auto"/>
            <w:right w:val="none" w:sz="0" w:space="0" w:color="auto"/>
          </w:divBdr>
        </w:div>
        <w:div w:id="131103120">
          <w:marLeft w:val="0"/>
          <w:marRight w:val="0"/>
          <w:marTop w:val="0"/>
          <w:marBottom w:val="0"/>
          <w:divBdr>
            <w:top w:val="none" w:sz="0" w:space="0" w:color="auto"/>
            <w:left w:val="none" w:sz="0" w:space="0" w:color="auto"/>
            <w:bottom w:val="none" w:sz="0" w:space="0" w:color="auto"/>
            <w:right w:val="none" w:sz="0" w:space="0" w:color="auto"/>
          </w:divBdr>
        </w:div>
        <w:div w:id="1196043857">
          <w:marLeft w:val="0"/>
          <w:marRight w:val="0"/>
          <w:marTop w:val="0"/>
          <w:marBottom w:val="0"/>
          <w:divBdr>
            <w:top w:val="none" w:sz="0" w:space="0" w:color="auto"/>
            <w:left w:val="none" w:sz="0" w:space="0" w:color="auto"/>
            <w:bottom w:val="none" w:sz="0" w:space="0" w:color="auto"/>
            <w:right w:val="none" w:sz="0" w:space="0" w:color="auto"/>
          </w:divBdr>
        </w:div>
        <w:div w:id="1884977227">
          <w:marLeft w:val="0"/>
          <w:marRight w:val="0"/>
          <w:marTop w:val="0"/>
          <w:marBottom w:val="0"/>
          <w:divBdr>
            <w:top w:val="none" w:sz="0" w:space="0" w:color="auto"/>
            <w:left w:val="none" w:sz="0" w:space="0" w:color="auto"/>
            <w:bottom w:val="none" w:sz="0" w:space="0" w:color="auto"/>
            <w:right w:val="none" w:sz="0" w:space="0" w:color="auto"/>
          </w:divBdr>
        </w:div>
        <w:div w:id="2015692053">
          <w:marLeft w:val="0"/>
          <w:marRight w:val="0"/>
          <w:marTop w:val="0"/>
          <w:marBottom w:val="0"/>
          <w:divBdr>
            <w:top w:val="none" w:sz="0" w:space="0" w:color="auto"/>
            <w:left w:val="none" w:sz="0" w:space="0" w:color="auto"/>
            <w:bottom w:val="none" w:sz="0" w:space="0" w:color="auto"/>
            <w:right w:val="none" w:sz="0" w:space="0" w:color="auto"/>
          </w:divBdr>
        </w:div>
        <w:div w:id="79497077">
          <w:marLeft w:val="0"/>
          <w:marRight w:val="0"/>
          <w:marTop w:val="0"/>
          <w:marBottom w:val="0"/>
          <w:divBdr>
            <w:top w:val="none" w:sz="0" w:space="0" w:color="auto"/>
            <w:left w:val="none" w:sz="0" w:space="0" w:color="auto"/>
            <w:bottom w:val="none" w:sz="0" w:space="0" w:color="auto"/>
            <w:right w:val="none" w:sz="0" w:space="0" w:color="auto"/>
          </w:divBdr>
        </w:div>
        <w:div w:id="708381158">
          <w:marLeft w:val="0"/>
          <w:marRight w:val="0"/>
          <w:marTop w:val="0"/>
          <w:marBottom w:val="0"/>
          <w:divBdr>
            <w:top w:val="none" w:sz="0" w:space="0" w:color="auto"/>
            <w:left w:val="none" w:sz="0" w:space="0" w:color="auto"/>
            <w:bottom w:val="none" w:sz="0" w:space="0" w:color="auto"/>
            <w:right w:val="none" w:sz="0" w:space="0" w:color="auto"/>
          </w:divBdr>
        </w:div>
      </w:divsChild>
    </w:div>
    <w:div w:id="1350837929">
      <w:bodyDiv w:val="1"/>
      <w:marLeft w:val="0"/>
      <w:marRight w:val="0"/>
      <w:marTop w:val="0"/>
      <w:marBottom w:val="0"/>
      <w:divBdr>
        <w:top w:val="none" w:sz="0" w:space="0" w:color="auto"/>
        <w:left w:val="none" w:sz="0" w:space="0" w:color="auto"/>
        <w:bottom w:val="none" w:sz="0" w:space="0" w:color="auto"/>
        <w:right w:val="none" w:sz="0" w:space="0" w:color="auto"/>
      </w:divBdr>
      <w:divsChild>
        <w:div w:id="1381324229">
          <w:marLeft w:val="0"/>
          <w:marRight w:val="0"/>
          <w:marTop w:val="0"/>
          <w:marBottom w:val="0"/>
          <w:divBdr>
            <w:top w:val="none" w:sz="0" w:space="0" w:color="auto"/>
            <w:left w:val="none" w:sz="0" w:space="0" w:color="auto"/>
            <w:bottom w:val="none" w:sz="0" w:space="0" w:color="auto"/>
            <w:right w:val="none" w:sz="0" w:space="0" w:color="auto"/>
          </w:divBdr>
        </w:div>
        <w:div w:id="412434420">
          <w:marLeft w:val="0"/>
          <w:marRight w:val="0"/>
          <w:marTop w:val="0"/>
          <w:marBottom w:val="0"/>
          <w:divBdr>
            <w:top w:val="none" w:sz="0" w:space="0" w:color="auto"/>
            <w:left w:val="none" w:sz="0" w:space="0" w:color="auto"/>
            <w:bottom w:val="none" w:sz="0" w:space="0" w:color="auto"/>
            <w:right w:val="none" w:sz="0" w:space="0" w:color="auto"/>
          </w:divBdr>
        </w:div>
        <w:div w:id="83572547">
          <w:marLeft w:val="0"/>
          <w:marRight w:val="0"/>
          <w:marTop w:val="0"/>
          <w:marBottom w:val="0"/>
          <w:divBdr>
            <w:top w:val="none" w:sz="0" w:space="0" w:color="auto"/>
            <w:left w:val="none" w:sz="0" w:space="0" w:color="auto"/>
            <w:bottom w:val="none" w:sz="0" w:space="0" w:color="auto"/>
            <w:right w:val="none" w:sz="0" w:space="0" w:color="auto"/>
          </w:divBdr>
        </w:div>
        <w:div w:id="585892679">
          <w:marLeft w:val="0"/>
          <w:marRight w:val="0"/>
          <w:marTop w:val="0"/>
          <w:marBottom w:val="0"/>
          <w:divBdr>
            <w:top w:val="none" w:sz="0" w:space="0" w:color="auto"/>
            <w:left w:val="none" w:sz="0" w:space="0" w:color="auto"/>
            <w:bottom w:val="none" w:sz="0" w:space="0" w:color="auto"/>
            <w:right w:val="none" w:sz="0" w:space="0" w:color="auto"/>
          </w:divBdr>
        </w:div>
      </w:divsChild>
    </w:div>
    <w:div w:id="1448116129">
      <w:bodyDiv w:val="1"/>
      <w:marLeft w:val="0"/>
      <w:marRight w:val="0"/>
      <w:marTop w:val="0"/>
      <w:marBottom w:val="0"/>
      <w:divBdr>
        <w:top w:val="none" w:sz="0" w:space="0" w:color="auto"/>
        <w:left w:val="none" w:sz="0" w:space="0" w:color="auto"/>
        <w:bottom w:val="none" w:sz="0" w:space="0" w:color="auto"/>
        <w:right w:val="none" w:sz="0" w:space="0" w:color="auto"/>
      </w:divBdr>
      <w:divsChild>
        <w:div w:id="818956685">
          <w:marLeft w:val="0"/>
          <w:marRight w:val="0"/>
          <w:marTop w:val="0"/>
          <w:marBottom w:val="0"/>
          <w:divBdr>
            <w:top w:val="none" w:sz="0" w:space="0" w:color="auto"/>
            <w:left w:val="none" w:sz="0" w:space="0" w:color="auto"/>
            <w:bottom w:val="none" w:sz="0" w:space="0" w:color="auto"/>
            <w:right w:val="none" w:sz="0" w:space="0" w:color="auto"/>
          </w:divBdr>
        </w:div>
        <w:div w:id="1647779831">
          <w:marLeft w:val="0"/>
          <w:marRight w:val="0"/>
          <w:marTop w:val="0"/>
          <w:marBottom w:val="0"/>
          <w:divBdr>
            <w:top w:val="none" w:sz="0" w:space="0" w:color="auto"/>
            <w:left w:val="none" w:sz="0" w:space="0" w:color="auto"/>
            <w:bottom w:val="none" w:sz="0" w:space="0" w:color="auto"/>
            <w:right w:val="none" w:sz="0" w:space="0" w:color="auto"/>
          </w:divBdr>
          <w:divsChild>
            <w:div w:id="1002119726">
              <w:marLeft w:val="-75"/>
              <w:marRight w:val="0"/>
              <w:marTop w:val="30"/>
              <w:marBottom w:val="30"/>
              <w:divBdr>
                <w:top w:val="none" w:sz="0" w:space="0" w:color="auto"/>
                <w:left w:val="none" w:sz="0" w:space="0" w:color="auto"/>
                <w:bottom w:val="none" w:sz="0" w:space="0" w:color="auto"/>
                <w:right w:val="none" w:sz="0" w:space="0" w:color="auto"/>
              </w:divBdr>
              <w:divsChild>
                <w:div w:id="2145811802">
                  <w:marLeft w:val="0"/>
                  <w:marRight w:val="0"/>
                  <w:marTop w:val="0"/>
                  <w:marBottom w:val="0"/>
                  <w:divBdr>
                    <w:top w:val="none" w:sz="0" w:space="0" w:color="auto"/>
                    <w:left w:val="none" w:sz="0" w:space="0" w:color="auto"/>
                    <w:bottom w:val="none" w:sz="0" w:space="0" w:color="auto"/>
                    <w:right w:val="none" w:sz="0" w:space="0" w:color="auto"/>
                  </w:divBdr>
                  <w:divsChild>
                    <w:div w:id="1456438204">
                      <w:marLeft w:val="0"/>
                      <w:marRight w:val="0"/>
                      <w:marTop w:val="0"/>
                      <w:marBottom w:val="0"/>
                      <w:divBdr>
                        <w:top w:val="none" w:sz="0" w:space="0" w:color="auto"/>
                        <w:left w:val="none" w:sz="0" w:space="0" w:color="auto"/>
                        <w:bottom w:val="none" w:sz="0" w:space="0" w:color="auto"/>
                        <w:right w:val="none" w:sz="0" w:space="0" w:color="auto"/>
                      </w:divBdr>
                    </w:div>
                  </w:divsChild>
                </w:div>
                <w:div w:id="1458986600">
                  <w:marLeft w:val="0"/>
                  <w:marRight w:val="0"/>
                  <w:marTop w:val="0"/>
                  <w:marBottom w:val="0"/>
                  <w:divBdr>
                    <w:top w:val="none" w:sz="0" w:space="0" w:color="auto"/>
                    <w:left w:val="none" w:sz="0" w:space="0" w:color="auto"/>
                    <w:bottom w:val="none" w:sz="0" w:space="0" w:color="auto"/>
                    <w:right w:val="none" w:sz="0" w:space="0" w:color="auto"/>
                  </w:divBdr>
                  <w:divsChild>
                    <w:div w:id="303389948">
                      <w:marLeft w:val="0"/>
                      <w:marRight w:val="0"/>
                      <w:marTop w:val="0"/>
                      <w:marBottom w:val="0"/>
                      <w:divBdr>
                        <w:top w:val="none" w:sz="0" w:space="0" w:color="auto"/>
                        <w:left w:val="none" w:sz="0" w:space="0" w:color="auto"/>
                        <w:bottom w:val="none" w:sz="0" w:space="0" w:color="auto"/>
                        <w:right w:val="none" w:sz="0" w:space="0" w:color="auto"/>
                      </w:divBdr>
                    </w:div>
                  </w:divsChild>
                </w:div>
                <w:div w:id="597298609">
                  <w:marLeft w:val="0"/>
                  <w:marRight w:val="0"/>
                  <w:marTop w:val="0"/>
                  <w:marBottom w:val="0"/>
                  <w:divBdr>
                    <w:top w:val="none" w:sz="0" w:space="0" w:color="auto"/>
                    <w:left w:val="none" w:sz="0" w:space="0" w:color="auto"/>
                    <w:bottom w:val="none" w:sz="0" w:space="0" w:color="auto"/>
                    <w:right w:val="none" w:sz="0" w:space="0" w:color="auto"/>
                  </w:divBdr>
                  <w:divsChild>
                    <w:div w:id="1883784034">
                      <w:marLeft w:val="0"/>
                      <w:marRight w:val="0"/>
                      <w:marTop w:val="0"/>
                      <w:marBottom w:val="0"/>
                      <w:divBdr>
                        <w:top w:val="none" w:sz="0" w:space="0" w:color="auto"/>
                        <w:left w:val="none" w:sz="0" w:space="0" w:color="auto"/>
                        <w:bottom w:val="none" w:sz="0" w:space="0" w:color="auto"/>
                        <w:right w:val="none" w:sz="0" w:space="0" w:color="auto"/>
                      </w:divBdr>
                    </w:div>
                  </w:divsChild>
                </w:div>
                <w:div w:id="697387417">
                  <w:marLeft w:val="0"/>
                  <w:marRight w:val="0"/>
                  <w:marTop w:val="0"/>
                  <w:marBottom w:val="0"/>
                  <w:divBdr>
                    <w:top w:val="none" w:sz="0" w:space="0" w:color="auto"/>
                    <w:left w:val="none" w:sz="0" w:space="0" w:color="auto"/>
                    <w:bottom w:val="none" w:sz="0" w:space="0" w:color="auto"/>
                    <w:right w:val="none" w:sz="0" w:space="0" w:color="auto"/>
                  </w:divBdr>
                  <w:divsChild>
                    <w:div w:id="1229614646">
                      <w:marLeft w:val="0"/>
                      <w:marRight w:val="0"/>
                      <w:marTop w:val="0"/>
                      <w:marBottom w:val="0"/>
                      <w:divBdr>
                        <w:top w:val="none" w:sz="0" w:space="0" w:color="auto"/>
                        <w:left w:val="none" w:sz="0" w:space="0" w:color="auto"/>
                        <w:bottom w:val="none" w:sz="0" w:space="0" w:color="auto"/>
                        <w:right w:val="none" w:sz="0" w:space="0" w:color="auto"/>
                      </w:divBdr>
                    </w:div>
                  </w:divsChild>
                </w:div>
                <w:div w:id="303125372">
                  <w:marLeft w:val="0"/>
                  <w:marRight w:val="0"/>
                  <w:marTop w:val="0"/>
                  <w:marBottom w:val="0"/>
                  <w:divBdr>
                    <w:top w:val="none" w:sz="0" w:space="0" w:color="auto"/>
                    <w:left w:val="none" w:sz="0" w:space="0" w:color="auto"/>
                    <w:bottom w:val="none" w:sz="0" w:space="0" w:color="auto"/>
                    <w:right w:val="none" w:sz="0" w:space="0" w:color="auto"/>
                  </w:divBdr>
                  <w:divsChild>
                    <w:div w:id="528032844">
                      <w:marLeft w:val="0"/>
                      <w:marRight w:val="0"/>
                      <w:marTop w:val="0"/>
                      <w:marBottom w:val="0"/>
                      <w:divBdr>
                        <w:top w:val="none" w:sz="0" w:space="0" w:color="auto"/>
                        <w:left w:val="none" w:sz="0" w:space="0" w:color="auto"/>
                        <w:bottom w:val="none" w:sz="0" w:space="0" w:color="auto"/>
                        <w:right w:val="none" w:sz="0" w:space="0" w:color="auto"/>
                      </w:divBdr>
                    </w:div>
                  </w:divsChild>
                </w:div>
                <w:div w:id="425928939">
                  <w:marLeft w:val="0"/>
                  <w:marRight w:val="0"/>
                  <w:marTop w:val="0"/>
                  <w:marBottom w:val="0"/>
                  <w:divBdr>
                    <w:top w:val="none" w:sz="0" w:space="0" w:color="auto"/>
                    <w:left w:val="none" w:sz="0" w:space="0" w:color="auto"/>
                    <w:bottom w:val="none" w:sz="0" w:space="0" w:color="auto"/>
                    <w:right w:val="none" w:sz="0" w:space="0" w:color="auto"/>
                  </w:divBdr>
                  <w:divsChild>
                    <w:div w:id="1331105930">
                      <w:marLeft w:val="0"/>
                      <w:marRight w:val="0"/>
                      <w:marTop w:val="0"/>
                      <w:marBottom w:val="0"/>
                      <w:divBdr>
                        <w:top w:val="none" w:sz="0" w:space="0" w:color="auto"/>
                        <w:left w:val="none" w:sz="0" w:space="0" w:color="auto"/>
                        <w:bottom w:val="none" w:sz="0" w:space="0" w:color="auto"/>
                        <w:right w:val="none" w:sz="0" w:space="0" w:color="auto"/>
                      </w:divBdr>
                    </w:div>
                  </w:divsChild>
                </w:div>
                <w:div w:id="100033296">
                  <w:marLeft w:val="0"/>
                  <w:marRight w:val="0"/>
                  <w:marTop w:val="0"/>
                  <w:marBottom w:val="0"/>
                  <w:divBdr>
                    <w:top w:val="none" w:sz="0" w:space="0" w:color="auto"/>
                    <w:left w:val="none" w:sz="0" w:space="0" w:color="auto"/>
                    <w:bottom w:val="none" w:sz="0" w:space="0" w:color="auto"/>
                    <w:right w:val="none" w:sz="0" w:space="0" w:color="auto"/>
                  </w:divBdr>
                  <w:divsChild>
                    <w:div w:id="1623656739">
                      <w:marLeft w:val="0"/>
                      <w:marRight w:val="0"/>
                      <w:marTop w:val="0"/>
                      <w:marBottom w:val="0"/>
                      <w:divBdr>
                        <w:top w:val="none" w:sz="0" w:space="0" w:color="auto"/>
                        <w:left w:val="none" w:sz="0" w:space="0" w:color="auto"/>
                        <w:bottom w:val="none" w:sz="0" w:space="0" w:color="auto"/>
                        <w:right w:val="none" w:sz="0" w:space="0" w:color="auto"/>
                      </w:divBdr>
                    </w:div>
                  </w:divsChild>
                </w:div>
                <w:div w:id="546334892">
                  <w:marLeft w:val="0"/>
                  <w:marRight w:val="0"/>
                  <w:marTop w:val="0"/>
                  <w:marBottom w:val="0"/>
                  <w:divBdr>
                    <w:top w:val="none" w:sz="0" w:space="0" w:color="auto"/>
                    <w:left w:val="none" w:sz="0" w:space="0" w:color="auto"/>
                    <w:bottom w:val="none" w:sz="0" w:space="0" w:color="auto"/>
                    <w:right w:val="none" w:sz="0" w:space="0" w:color="auto"/>
                  </w:divBdr>
                  <w:divsChild>
                    <w:div w:id="19493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94762">
          <w:marLeft w:val="0"/>
          <w:marRight w:val="0"/>
          <w:marTop w:val="0"/>
          <w:marBottom w:val="0"/>
          <w:divBdr>
            <w:top w:val="none" w:sz="0" w:space="0" w:color="auto"/>
            <w:left w:val="none" w:sz="0" w:space="0" w:color="auto"/>
            <w:bottom w:val="none" w:sz="0" w:space="0" w:color="auto"/>
            <w:right w:val="none" w:sz="0" w:space="0" w:color="auto"/>
          </w:divBdr>
        </w:div>
        <w:div w:id="463277252">
          <w:marLeft w:val="0"/>
          <w:marRight w:val="0"/>
          <w:marTop w:val="0"/>
          <w:marBottom w:val="0"/>
          <w:divBdr>
            <w:top w:val="none" w:sz="0" w:space="0" w:color="auto"/>
            <w:left w:val="none" w:sz="0" w:space="0" w:color="auto"/>
            <w:bottom w:val="none" w:sz="0" w:space="0" w:color="auto"/>
            <w:right w:val="none" w:sz="0" w:space="0" w:color="auto"/>
          </w:divBdr>
        </w:div>
      </w:divsChild>
    </w:div>
    <w:div w:id="2040860318">
      <w:bodyDiv w:val="1"/>
      <w:marLeft w:val="0"/>
      <w:marRight w:val="0"/>
      <w:marTop w:val="0"/>
      <w:marBottom w:val="0"/>
      <w:divBdr>
        <w:top w:val="none" w:sz="0" w:space="0" w:color="auto"/>
        <w:left w:val="none" w:sz="0" w:space="0" w:color="auto"/>
        <w:bottom w:val="none" w:sz="0" w:space="0" w:color="auto"/>
        <w:right w:val="none" w:sz="0" w:space="0" w:color="auto"/>
      </w:divBdr>
      <w:divsChild>
        <w:div w:id="1952544140">
          <w:marLeft w:val="0"/>
          <w:marRight w:val="0"/>
          <w:marTop w:val="0"/>
          <w:marBottom w:val="0"/>
          <w:divBdr>
            <w:top w:val="none" w:sz="0" w:space="0" w:color="auto"/>
            <w:left w:val="none" w:sz="0" w:space="0" w:color="auto"/>
            <w:bottom w:val="none" w:sz="0" w:space="0" w:color="auto"/>
            <w:right w:val="none" w:sz="0" w:space="0" w:color="auto"/>
          </w:divBdr>
        </w:div>
        <w:div w:id="331766026">
          <w:marLeft w:val="0"/>
          <w:marRight w:val="0"/>
          <w:marTop w:val="0"/>
          <w:marBottom w:val="0"/>
          <w:divBdr>
            <w:top w:val="none" w:sz="0" w:space="0" w:color="auto"/>
            <w:left w:val="none" w:sz="0" w:space="0" w:color="auto"/>
            <w:bottom w:val="none" w:sz="0" w:space="0" w:color="auto"/>
            <w:right w:val="none" w:sz="0" w:space="0" w:color="auto"/>
          </w:divBdr>
        </w:div>
        <w:div w:id="1809467224">
          <w:marLeft w:val="0"/>
          <w:marRight w:val="0"/>
          <w:marTop w:val="0"/>
          <w:marBottom w:val="0"/>
          <w:divBdr>
            <w:top w:val="none" w:sz="0" w:space="0" w:color="auto"/>
            <w:left w:val="none" w:sz="0" w:space="0" w:color="auto"/>
            <w:bottom w:val="none" w:sz="0" w:space="0" w:color="auto"/>
            <w:right w:val="none" w:sz="0" w:space="0" w:color="auto"/>
          </w:divBdr>
        </w:div>
        <w:div w:id="147521994">
          <w:marLeft w:val="0"/>
          <w:marRight w:val="0"/>
          <w:marTop w:val="0"/>
          <w:marBottom w:val="0"/>
          <w:divBdr>
            <w:top w:val="none" w:sz="0" w:space="0" w:color="auto"/>
            <w:left w:val="none" w:sz="0" w:space="0" w:color="auto"/>
            <w:bottom w:val="none" w:sz="0" w:space="0" w:color="auto"/>
            <w:right w:val="none" w:sz="0" w:space="0" w:color="auto"/>
          </w:divBdr>
        </w:div>
        <w:div w:id="1016879707">
          <w:marLeft w:val="0"/>
          <w:marRight w:val="0"/>
          <w:marTop w:val="0"/>
          <w:marBottom w:val="0"/>
          <w:divBdr>
            <w:top w:val="none" w:sz="0" w:space="0" w:color="auto"/>
            <w:left w:val="none" w:sz="0" w:space="0" w:color="auto"/>
            <w:bottom w:val="none" w:sz="0" w:space="0" w:color="auto"/>
            <w:right w:val="none" w:sz="0" w:space="0" w:color="auto"/>
          </w:divBdr>
        </w:div>
        <w:div w:id="1693921137">
          <w:marLeft w:val="0"/>
          <w:marRight w:val="0"/>
          <w:marTop w:val="0"/>
          <w:marBottom w:val="0"/>
          <w:divBdr>
            <w:top w:val="none" w:sz="0" w:space="0" w:color="auto"/>
            <w:left w:val="none" w:sz="0" w:space="0" w:color="auto"/>
            <w:bottom w:val="none" w:sz="0" w:space="0" w:color="auto"/>
            <w:right w:val="none" w:sz="0" w:space="0" w:color="auto"/>
          </w:divBdr>
        </w:div>
        <w:div w:id="664162372">
          <w:marLeft w:val="0"/>
          <w:marRight w:val="0"/>
          <w:marTop w:val="0"/>
          <w:marBottom w:val="0"/>
          <w:divBdr>
            <w:top w:val="none" w:sz="0" w:space="0" w:color="auto"/>
            <w:left w:val="none" w:sz="0" w:space="0" w:color="auto"/>
            <w:bottom w:val="none" w:sz="0" w:space="0" w:color="auto"/>
            <w:right w:val="none" w:sz="0" w:space="0" w:color="auto"/>
          </w:divBdr>
        </w:div>
        <w:div w:id="1673872031">
          <w:marLeft w:val="0"/>
          <w:marRight w:val="0"/>
          <w:marTop w:val="0"/>
          <w:marBottom w:val="0"/>
          <w:divBdr>
            <w:top w:val="none" w:sz="0" w:space="0" w:color="auto"/>
            <w:left w:val="none" w:sz="0" w:space="0" w:color="auto"/>
            <w:bottom w:val="none" w:sz="0" w:space="0" w:color="auto"/>
            <w:right w:val="none" w:sz="0" w:space="0" w:color="auto"/>
          </w:divBdr>
        </w:div>
        <w:div w:id="1475685354">
          <w:marLeft w:val="0"/>
          <w:marRight w:val="0"/>
          <w:marTop w:val="0"/>
          <w:marBottom w:val="0"/>
          <w:divBdr>
            <w:top w:val="none" w:sz="0" w:space="0" w:color="auto"/>
            <w:left w:val="none" w:sz="0" w:space="0" w:color="auto"/>
            <w:bottom w:val="none" w:sz="0" w:space="0" w:color="auto"/>
            <w:right w:val="none" w:sz="0" w:space="0" w:color="auto"/>
          </w:divBdr>
        </w:div>
        <w:div w:id="1149589466">
          <w:marLeft w:val="0"/>
          <w:marRight w:val="0"/>
          <w:marTop w:val="0"/>
          <w:marBottom w:val="0"/>
          <w:divBdr>
            <w:top w:val="none" w:sz="0" w:space="0" w:color="auto"/>
            <w:left w:val="none" w:sz="0" w:space="0" w:color="auto"/>
            <w:bottom w:val="none" w:sz="0" w:space="0" w:color="auto"/>
            <w:right w:val="none" w:sz="0" w:space="0" w:color="auto"/>
          </w:divBdr>
        </w:div>
        <w:div w:id="1543009491">
          <w:marLeft w:val="0"/>
          <w:marRight w:val="0"/>
          <w:marTop w:val="0"/>
          <w:marBottom w:val="0"/>
          <w:divBdr>
            <w:top w:val="none" w:sz="0" w:space="0" w:color="auto"/>
            <w:left w:val="none" w:sz="0" w:space="0" w:color="auto"/>
            <w:bottom w:val="none" w:sz="0" w:space="0" w:color="auto"/>
            <w:right w:val="none" w:sz="0" w:space="0" w:color="auto"/>
          </w:divBdr>
        </w:div>
        <w:div w:id="2110810322">
          <w:marLeft w:val="0"/>
          <w:marRight w:val="0"/>
          <w:marTop w:val="0"/>
          <w:marBottom w:val="0"/>
          <w:divBdr>
            <w:top w:val="none" w:sz="0" w:space="0" w:color="auto"/>
            <w:left w:val="none" w:sz="0" w:space="0" w:color="auto"/>
            <w:bottom w:val="none" w:sz="0" w:space="0" w:color="auto"/>
            <w:right w:val="none" w:sz="0" w:space="0" w:color="auto"/>
          </w:divBdr>
        </w:div>
        <w:div w:id="1521579889">
          <w:marLeft w:val="0"/>
          <w:marRight w:val="0"/>
          <w:marTop w:val="0"/>
          <w:marBottom w:val="0"/>
          <w:divBdr>
            <w:top w:val="none" w:sz="0" w:space="0" w:color="auto"/>
            <w:left w:val="none" w:sz="0" w:space="0" w:color="auto"/>
            <w:bottom w:val="none" w:sz="0" w:space="0" w:color="auto"/>
            <w:right w:val="none" w:sz="0" w:space="0" w:color="auto"/>
          </w:divBdr>
        </w:div>
        <w:div w:id="1483885278">
          <w:marLeft w:val="0"/>
          <w:marRight w:val="0"/>
          <w:marTop w:val="0"/>
          <w:marBottom w:val="0"/>
          <w:divBdr>
            <w:top w:val="none" w:sz="0" w:space="0" w:color="auto"/>
            <w:left w:val="none" w:sz="0" w:space="0" w:color="auto"/>
            <w:bottom w:val="none" w:sz="0" w:space="0" w:color="auto"/>
            <w:right w:val="none" w:sz="0" w:space="0" w:color="auto"/>
          </w:divBdr>
        </w:div>
        <w:div w:id="900554367">
          <w:marLeft w:val="0"/>
          <w:marRight w:val="0"/>
          <w:marTop w:val="0"/>
          <w:marBottom w:val="0"/>
          <w:divBdr>
            <w:top w:val="none" w:sz="0" w:space="0" w:color="auto"/>
            <w:left w:val="none" w:sz="0" w:space="0" w:color="auto"/>
            <w:bottom w:val="none" w:sz="0" w:space="0" w:color="auto"/>
            <w:right w:val="none" w:sz="0" w:space="0" w:color="auto"/>
          </w:divBdr>
        </w:div>
        <w:div w:id="1311328807">
          <w:marLeft w:val="0"/>
          <w:marRight w:val="0"/>
          <w:marTop w:val="0"/>
          <w:marBottom w:val="0"/>
          <w:divBdr>
            <w:top w:val="none" w:sz="0" w:space="0" w:color="auto"/>
            <w:left w:val="none" w:sz="0" w:space="0" w:color="auto"/>
            <w:bottom w:val="none" w:sz="0" w:space="0" w:color="auto"/>
            <w:right w:val="none" w:sz="0" w:space="0" w:color="auto"/>
          </w:divBdr>
        </w:div>
        <w:div w:id="1234701321">
          <w:marLeft w:val="0"/>
          <w:marRight w:val="0"/>
          <w:marTop w:val="0"/>
          <w:marBottom w:val="0"/>
          <w:divBdr>
            <w:top w:val="none" w:sz="0" w:space="0" w:color="auto"/>
            <w:left w:val="none" w:sz="0" w:space="0" w:color="auto"/>
            <w:bottom w:val="none" w:sz="0" w:space="0" w:color="auto"/>
            <w:right w:val="none" w:sz="0" w:space="0" w:color="auto"/>
          </w:divBdr>
        </w:div>
        <w:div w:id="1280454611">
          <w:marLeft w:val="0"/>
          <w:marRight w:val="0"/>
          <w:marTop w:val="0"/>
          <w:marBottom w:val="0"/>
          <w:divBdr>
            <w:top w:val="none" w:sz="0" w:space="0" w:color="auto"/>
            <w:left w:val="none" w:sz="0" w:space="0" w:color="auto"/>
            <w:bottom w:val="none" w:sz="0" w:space="0" w:color="auto"/>
            <w:right w:val="none" w:sz="0" w:space="0" w:color="auto"/>
          </w:divBdr>
        </w:div>
        <w:div w:id="1314606667">
          <w:marLeft w:val="0"/>
          <w:marRight w:val="0"/>
          <w:marTop w:val="0"/>
          <w:marBottom w:val="0"/>
          <w:divBdr>
            <w:top w:val="none" w:sz="0" w:space="0" w:color="auto"/>
            <w:left w:val="none" w:sz="0" w:space="0" w:color="auto"/>
            <w:bottom w:val="none" w:sz="0" w:space="0" w:color="auto"/>
            <w:right w:val="none" w:sz="0" w:space="0" w:color="auto"/>
          </w:divBdr>
        </w:div>
        <w:div w:id="631398017">
          <w:marLeft w:val="0"/>
          <w:marRight w:val="0"/>
          <w:marTop w:val="0"/>
          <w:marBottom w:val="0"/>
          <w:divBdr>
            <w:top w:val="none" w:sz="0" w:space="0" w:color="auto"/>
            <w:left w:val="none" w:sz="0" w:space="0" w:color="auto"/>
            <w:bottom w:val="none" w:sz="0" w:space="0" w:color="auto"/>
            <w:right w:val="none" w:sz="0" w:space="0" w:color="auto"/>
          </w:divBdr>
        </w:div>
        <w:div w:id="350641759">
          <w:marLeft w:val="0"/>
          <w:marRight w:val="0"/>
          <w:marTop w:val="0"/>
          <w:marBottom w:val="0"/>
          <w:divBdr>
            <w:top w:val="none" w:sz="0" w:space="0" w:color="auto"/>
            <w:left w:val="none" w:sz="0" w:space="0" w:color="auto"/>
            <w:bottom w:val="none" w:sz="0" w:space="0" w:color="auto"/>
            <w:right w:val="none" w:sz="0" w:space="0" w:color="auto"/>
          </w:divBdr>
        </w:div>
        <w:div w:id="214775097">
          <w:marLeft w:val="0"/>
          <w:marRight w:val="0"/>
          <w:marTop w:val="0"/>
          <w:marBottom w:val="0"/>
          <w:divBdr>
            <w:top w:val="none" w:sz="0" w:space="0" w:color="auto"/>
            <w:left w:val="none" w:sz="0" w:space="0" w:color="auto"/>
            <w:bottom w:val="none" w:sz="0" w:space="0" w:color="auto"/>
            <w:right w:val="none" w:sz="0" w:space="0" w:color="auto"/>
          </w:divBdr>
        </w:div>
        <w:div w:id="1964455018">
          <w:marLeft w:val="0"/>
          <w:marRight w:val="0"/>
          <w:marTop w:val="0"/>
          <w:marBottom w:val="0"/>
          <w:divBdr>
            <w:top w:val="none" w:sz="0" w:space="0" w:color="auto"/>
            <w:left w:val="none" w:sz="0" w:space="0" w:color="auto"/>
            <w:bottom w:val="none" w:sz="0" w:space="0" w:color="auto"/>
            <w:right w:val="none" w:sz="0" w:space="0" w:color="auto"/>
          </w:divBdr>
        </w:div>
        <w:div w:id="1701708218">
          <w:marLeft w:val="0"/>
          <w:marRight w:val="0"/>
          <w:marTop w:val="0"/>
          <w:marBottom w:val="0"/>
          <w:divBdr>
            <w:top w:val="none" w:sz="0" w:space="0" w:color="auto"/>
            <w:left w:val="none" w:sz="0" w:space="0" w:color="auto"/>
            <w:bottom w:val="none" w:sz="0" w:space="0" w:color="auto"/>
            <w:right w:val="none" w:sz="0" w:space="0" w:color="auto"/>
          </w:divBdr>
        </w:div>
        <w:div w:id="861820526">
          <w:marLeft w:val="0"/>
          <w:marRight w:val="0"/>
          <w:marTop w:val="0"/>
          <w:marBottom w:val="0"/>
          <w:divBdr>
            <w:top w:val="none" w:sz="0" w:space="0" w:color="auto"/>
            <w:left w:val="none" w:sz="0" w:space="0" w:color="auto"/>
            <w:bottom w:val="none" w:sz="0" w:space="0" w:color="auto"/>
            <w:right w:val="none" w:sz="0" w:space="0" w:color="auto"/>
          </w:divBdr>
        </w:div>
        <w:div w:id="1725639774">
          <w:marLeft w:val="0"/>
          <w:marRight w:val="0"/>
          <w:marTop w:val="0"/>
          <w:marBottom w:val="0"/>
          <w:divBdr>
            <w:top w:val="none" w:sz="0" w:space="0" w:color="auto"/>
            <w:left w:val="none" w:sz="0" w:space="0" w:color="auto"/>
            <w:bottom w:val="none" w:sz="0" w:space="0" w:color="auto"/>
            <w:right w:val="none" w:sz="0" w:space="0" w:color="auto"/>
          </w:divBdr>
        </w:div>
        <w:div w:id="534739047">
          <w:marLeft w:val="0"/>
          <w:marRight w:val="0"/>
          <w:marTop w:val="0"/>
          <w:marBottom w:val="0"/>
          <w:divBdr>
            <w:top w:val="none" w:sz="0" w:space="0" w:color="auto"/>
            <w:left w:val="none" w:sz="0" w:space="0" w:color="auto"/>
            <w:bottom w:val="none" w:sz="0" w:space="0" w:color="auto"/>
            <w:right w:val="none" w:sz="0" w:space="0" w:color="auto"/>
          </w:divBdr>
        </w:div>
        <w:div w:id="548689213">
          <w:marLeft w:val="0"/>
          <w:marRight w:val="0"/>
          <w:marTop w:val="0"/>
          <w:marBottom w:val="0"/>
          <w:divBdr>
            <w:top w:val="none" w:sz="0" w:space="0" w:color="auto"/>
            <w:left w:val="none" w:sz="0" w:space="0" w:color="auto"/>
            <w:bottom w:val="none" w:sz="0" w:space="0" w:color="auto"/>
            <w:right w:val="none" w:sz="0" w:space="0" w:color="auto"/>
          </w:divBdr>
        </w:div>
        <w:div w:id="806044179">
          <w:marLeft w:val="0"/>
          <w:marRight w:val="0"/>
          <w:marTop w:val="0"/>
          <w:marBottom w:val="0"/>
          <w:divBdr>
            <w:top w:val="none" w:sz="0" w:space="0" w:color="auto"/>
            <w:left w:val="none" w:sz="0" w:space="0" w:color="auto"/>
            <w:bottom w:val="none" w:sz="0" w:space="0" w:color="auto"/>
            <w:right w:val="none" w:sz="0" w:space="0" w:color="auto"/>
          </w:divBdr>
        </w:div>
        <w:div w:id="1852840960">
          <w:marLeft w:val="0"/>
          <w:marRight w:val="0"/>
          <w:marTop w:val="0"/>
          <w:marBottom w:val="0"/>
          <w:divBdr>
            <w:top w:val="none" w:sz="0" w:space="0" w:color="auto"/>
            <w:left w:val="none" w:sz="0" w:space="0" w:color="auto"/>
            <w:bottom w:val="none" w:sz="0" w:space="0" w:color="auto"/>
            <w:right w:val="none" w:sz="0" w:space="0" w:color="auto"/>
          </w:divBdr>
        </w:div>
        <w:div w:id="1181239397">
          <w:marLeft w:val="0"/>
          <w:marRight w:val="0"/>
          <w:marTop w:val="0"/>
          <w:marBottom w:val="0"/>
          <w:divBdr>
            <w:top w:val="none" w:sz="0" w:space="0" w:color="auto"/>
            <w:left w:val="none" w:sz="0" w:space="0" w:color="auto"/>
            <w:bottom w:val="none" w:sz="0" w:space="0" w:color="auto"/>
            <w:right w:val="none" w:sz="0" w:space="0" w:color="auto"/>
          </w:divBdr>
        </w:div>
        <w:div w:id="2049335603">
          <w:marLeft w:val="0"/>
          <w:marRight w:val="0"/>
          <w:marTop w:val="0"/>
          <w:marBottom w:val="0"/>
          <w:divBdr>
            <w:top w:val="none" w:sz="0" w:space="0" w:color="auto"/>
            <w:left w:val="none" w:sz="0" w:space="0" w:color="auto"/>
            <w:bottom w:val="none" w:sz="0" w:space="0" w:color="auto"/>
            <w:right w:val="none" w:sz="0" w:space="0" w:color="auto"/>
          </w:divBdr>
        </w:div>
        <w:div w:id="1947494195">
          <w:marLeft w:val="0"/>
          <w:marRight w:val="0"/>
          <w:marTop w:val="0"/>
          <w:marBottom w:val="0"/>
          <w:divBdr>
            <w:top w:val="none" w:sz="0" w:space="0" w:color="auto"/>
            <w:left w:val="none" w:sz="0" w:space="0" w:color="auto"/>
            <w:bottom w:val="none" w:sz="0" w:space="0" w:color="auto"/>
            <w:right w:val="none" w:sz="0" w:space="0" w:color="auto"/>
          </w:divBdr>
        </w:div>
        <w:div w:id="739668614">
          <w:marLeft w:val="0"/>
          <w:marRight w:val="0"/>
          <w:marTop w:val="0"/>
          <w:marBottom w:val="0"/>
          <w:divBdr>
            <w:top w:val="none" w:sz="0" w:space="0" w:color="auto"/>
            <w:left w:val="none" w:sz="0" w:space="0" w:color="auto"/>
            <w:bottom w:val="none" w:sz="0" w:space="0" w:color="auto"/>
            <w:right w:val="none" w:sz="0" w:space="0" w:color="auto"/>
          </w:divBdr>
        </w:div>
        <w:div w:id="870651737">
          <w:marLeft w:val="0"/>
          <w:marRight w:val="0"/>
          <w:marTop w:val="0"/>
          <w:marBottom w:val="0"/>
          <w:divBdr>
            <w:top w:val="none" w:sz="0" w:space="0" w:color="auto"/>
            <w:left w:val="none" w:sz="0" w:space="0" w:color="auto"/>
            <w:bottom w:val="none" w:sz="0" w:space="0" w:color="auto"/>
            <w:right w:val="none" w:sz="0" w:space="0" w:color="auto"/>
          </w:divBdr>
        </w:div>
        <w:div w:id="1295678655">
          <w:marLeft w:val="0"/>
          <w:marRight w:val="0"/>
          <w:marTop w:val="0"/>
          <w:marBottom w:val="0"/>
          <w:divBdr>
            <w:top w:val="none" w:sz="0" w:space="0" w:color="auto"/>
            <w:left w:val="none" w:sz="0" w:space="0" w:color="auto"/>
            <w:bottom w:val="none" w:sz="0" w:space="0" w:color="auto"/>
            <w:right w:val="none" w:sz="0" w:space="0" w:color="auto"/>
          </w:divBdr>
        </w:div>
        <w:div w:id="1291282108">
          <w:marLeft w:val="0"/>
          <w:marRight w:val="0"/>
          <w:marTop w:val="0"/>
          <w:marBottom w:val="0"/>
          <w:divBdr>
            <w:top w:val="none" w:sz="0" w:space="0" w:color="auto"/>
            <w:left w:val="none" w:sz="0" w:space="0" w:color="auto"/>
            <w:bottom w:val="none" w:sz="0" w:space="0" w:color="auto"/>
            <w:right w:val="none" w:sz="0" w:space="0" w:color="auto"/>
          </w:divBdr>
        </w:div>
        <w:div w:id="1510870161">
          <w:marLeft w:val="0"/>
          <w:marRight w:val="0"/>
          <w:marTop w:val="0"/>
          <w:marBottom w:val="0"/>
          <w:divBdr>
            <w:top w:val="none" w:sz="0" w:space="0" w:color="auto"/>
            <w:left w:val="none" w:sz="0" w:space="0" w:color="auto"/>
            <w:bottom w:val="none" w:sz="0" w:space="0" w:color="auto"/>
            <w:right w:val="none" w:sz="0" w:space="0" w:color="auto"/>
          </w:divBdr>
        </w:div>
        <w:div w:id="309485074">
          <w:marLeft w:val="0"/>
          <w:marRight w:val="0"/>
          <w:marTop w:val="0"/>
          <w:marBottom w:val="0"/>
          <w:divBdr>
            <w:top w:val="none" w:sz="0" w:space="0" w:color="auto"/>
            <w:left w:val="none" w:sz="0" w:space="0" w:color="auto"/>
            <w:bottom w:val="none" w:sz="0" w:space="0" w:color="auto"/>
            <w:right w:val="none" w:sz="0" w:space="0" w:color="auto"/>
          </w:divBdr>
        </w:div>
        <w:div w:id="214203871">
          <w:marLeft w:val="0"/>
          <w:marRight w:val="0"/>
          <w:marTop w:val="0"/>
          <w:marBottom w:val="0"/>
          <w:divBdr>
            <w:top w:val="none" w:sz="0" w:space="0" w:color="auto"/>
            <w:left w:val="none" w:sz="0" w:space="0" w:color="auto"/>
            <w:bottom w:val="none" w:sz="0" w:space="0" w:color="auto"/>
            <w:right w:val="none" w:sz="0" w:space="0" w:color="auto"/>
          </w:divBdr>
        </w:div>
        <w:div w:id="2130738041">
          <w:marLeft w:val="0"/>
          <w:marRight w:val="0"/>
          <w:marTop w:val="0"/>
          <w:marBottom w:val="0"/>
          <w:divBdr>
            <w:top w:val="none" w:sz="0" w:space="0" w:color="auto"/>
            <w:left w:val="none" w:sz="0" w:space="0" w:color="auto"/>
            <w:bottom w:val="none" w:sz="0" w:space="0" w:color="auto"/>
            <w:right w:val="none" w:sz="0" w:space="0" w:color="auto"/>
          </w:divBdr>
        </w:div>
        <w:div w:id="1917278712">
          <w:marLeft w:val="0"/>
          <w:marRight w:val="0"/>
          <w:marTop w:val="0"/>
          <w:marBottom w:val="0"/>
          <w:divBdr>
            <w:top w:val="none" w:sz="0" w:space="0" w:color="auto"/>
            <w:left w:val="none" w:sz="0" w:space="0" w:color="auto"/>
            <w:bottom w:val="none" w:sz="0" w:space="0" w:color="auto"/>
            <w:right w:val="none" w:sz="0" w:space="0" w:color="auto"/>
          </w:divBdr>
        </w:div>
        <w:div w:id="554778237">
          <w:marLeft w:val="0"/>
          <w:marRight w:val="0"/>
          <w:marTop w:val="0"/>
          <w:marBottom w:val="0"/>
          <w:divBdr>
            <w:top w:val="none" w:sz="0" w:space="0" w:color="auto"/>
            <w:left w:val="none" w:sz="0" w:space="0" w:color="auto"/>
            <w:bottom w:val="none" w:sz="0" w:space="0" w:color="auto"/>
            <w:right w:val="none" w:sz="0" w:space="0" w:color="auto"/>
          </w:divBdr>
        </w:div>
        <w:div w:id="1530339017">
          <w:marLeft w:val="0"/>
          <w:marRight w:val="0"/>
          <w:marTop w:val="0"/>
          <w:marBottom w:val="0"/>
          <w:divBdr>
            <w:top w:val="none" w:sz="0" w:space="0" w:color="auto"/>
            <w:left w:val="none" w:sz="0" w:space="0" w:color="auto"/>
            <w:bottom w:val="none" w:sz="0" w:space="0" w:color="auto"/>
            <w:right w:val="none" w:sz="0" w:space="0" w:color="auto"/>
          </w:divBdr>
        </w:div>
        <w:div w:id="211116479">
          <w:marLeft w:val="0"/>
          <w:marRight w:val="0"/>
          <w:marTop w:val="0"/>
          <w:marBottom w:val="0"/>
          <w:divBdr>
            <w:top w:val="none" w:sz="0" w:space="0" w:color="auto"/>
            <w:left w:val="none" w:sz="0" w:space="0" w:color="auto"/>
            <w:bottom w:val="none" w:sz="0" w:space="0" w:color="auto"/>
            <w:right w:val="none" w:sz="0" w:space="0" w:color="auto"/>
          </w:divBdr>
        </w:div>
        <w:div w:id="2060548334">
          <w:marLeft w:val="0"/>
          <w:marRight w:val="0"/>
          <w:marTop w:val="0"/>
          <w:marBottom w:val="0"/>
          <w:divBdr>
            <w:top w:val="none" w:sz="0" w:space="0" w:color="auto"/>
            <w:left w:val="none" w:sz="0" w:space="0" w:color="auto"/>
            <w:bottom w:val="none" w:sz="0" w:space="0" w:color="auto"/>
            <w:right w:val="none" w:sz="0" w:space="0" w:color="auto"/>
          </w:divBdr>
        </w:div>
        <w:div w:id="1742288701">
          <w:marLeft w:val="0"/>
          <w:marRight w:val="0"/>
          <w:marTop w:val="0"/>
          <w:marBottom w:val="0"/>
          <w:divBdr>
            <w:top w:val="none" w:sz="0" w:space="0" w:color="auto"/>
            <w:left w:val="none" w:sz="0" w:space="0" w:color="auto"/>
            <w:bottom w:val="none" w:sz="0" w:space="0" w:color="auto"/>
            <w:right w:val="none" w:sz="0" w:space="0" w:color="auto"/>
          </w:divBdr>
        </w:div>
        <w:div w:id="741028258">
          <w:marLeft w:val="0"/>
          <w:marRight w:val="0"/>
          <w:marTop w:val="0"/>
          <w:marBottom w:val="0"/>
          <w:divBdr>
            <w:top w:val="none" w:sz="0" w:space="0" w:color="auto"/>
            <w:left w:val="none" w:sz="0" w:space="0" w:color="auto"/>
            <w:bottom w:val="none" w:sz="0" w:space="0" w:color="auto"/>
            <w:right w:val="none" w:sz="0" w:space="0" w:color="auto"/>
          </w:divBdr>
        </w:div>
        <w:div w:id="689179721">
          <w:marLeft w:val="0"/>
          <w:marRight w:val="0"/>
          <w:marTop w:val="0"/>
          <w:marBottom w:val="0"/>
          <w:divBdr>
            <w:top w:val="none" w:sz="0" w:space="0" w:color="auto"/>
            <w:left w:val="none" w:sz="0" w:space="0" w:color="auto"/>
            <w:bottom w:val="none" w:sz="0" w:space="0" w:color="auto"/>
            <w:right w:val="none" w:sz="0" w:space="0" w:color="auto"/>
          </w:divBdr>
        </w:div>
        <w:div w:id="1327904213">
          <w:marLeft w:val="0"/>
          <w:marRight w:val="0"/>
          <w:marTop w:val="0"/>
          <w:marBottom w:val="0"/>
          <w:divBdr>
            <w:top w:val="none" w:sz="0" w:space="0" w:color="auto"/>
            <w:left w:val="none" w:sz="0" w:space="0" w:color="auto"/>
            <w:bottom w:val="none" w:sz="0" w:space="0" w:color="auto"/>
            <w:right w:val="none" w:sz="0" w:space="0" w:color="auto"/>
          </w:divBdr>
        </w:div>
        <w:div w:id="1025983339">
          <w:marLeft w:val="0"/>
          <w:marRight w:val="0"/>
          <w:marTop w:val="0"/>
          <w:marBottom w:val="0"/>
          <w:divBdr>
            <w:top w:val="none" w:sz="0" w:space="0" w:color="auto"/>
            <w:left w:val="none" w:sz="0" w:space="0" w:color="auto"/>
            <w:bottom w:val="none" w:sz="0" w:space="0" w:color="auto"/>
            <w:right w:val="none" w:sz="0" w:space="0" w:color="auto"/>
          </w:divBdr>
        </w:div>
        <w:div w:id="119418027">
          <w:marLeft w:val="0"/>
          <w:marRight w:val="0"/>
          <w:marTop w:val="0"/>
          <w:marBottom w:val="0"/>
          <w:divBdr>
            <w:top w:val="none" w:sz="0" w:space="0" w:color="auto"/>
            <w:left w:val="none" w:sz="0" w:space="0" w:color="auto"/>
            <w:bottom w:val="none" w:sz="0" w:space="0" w:color="auto"/>
            <w:right w:val="none" w:sz="0" w:space="0" w:color="auto"/>
          </w:divBdr>
        </w:div>
        <w:div w:id="818302306">
          <w:marLeft w:val="0"/>
          <w:marRight w:val="0"/>
          <w:marTop w:val="0"/>
          <w:marBottom w:val="0"/>
          <w:divBdr>
            <w:top w:val="none" w:sz="0" w:space="0" w:color="auto"/>
            <w:left w:val="none" w:sz="0" w:space="0" w:color="auto"/>
            <w:bottom w:val="none" w:sz="0" w:space="0" w:color="auto"/>
            <w:right w:val="none" w:sz="0" w:space="0" w:color="auto"/>
          </w:divBdr>
        </w:div>
        <w:div w:id="916399217">
          <w:marLeft w:val="0"/>
          <w:marRight w:val="0"/>
          <w:marTop w:val="0"/>
          <w:marBottom w:val="0"/>
          <w:divBdr>
            <w:top w:val="none" w:sz="0" w:space="0" w:color="auto"/>
            <w:left w:val="none" w:sz="0" w:space="0" w:color="auto"/>
            <w:bottom w:val="none" w:sz="0" w:space="0" w:color="auto"/>
            <w:right w:val="none" w:sz="0" w:space="0" w:color="auto"/>
          </w:divBdr>
        </w:div>
        <w:div w:id="566261465">
          <w:marLeft w:val="0"/>
          <w:marRight w:val="0"/>
          <w:marTop w:val="0"/>
          <w:marBottom w:val="0"/>
          <w:divBdr>
            <w:top w:val="none" w:sz="0" w:space="0" w:color="auto"/>
            <w:left w:val="none" w:sz="0" w:space="0" w:color="auto"/>
            <w:bottom w:val="none" w:sz="0" w:space="0" w:color="auto"/>
            <w:right w:val="none" w:sz="0" w:space="0" w:color="auto"/>
          </w:divBdr>
        </w:div>
        <w:div w:id="467283822">
          <w:marLeft w:val="0"/>
          <w:marRight w:val="0"/>
          <w:marTop w:val="0"/>
          <w:marBottom w:val="0"/>
          <w:divBdr>
            <w:top w:val="none" w:sz="0" w:space="0" w:color="auto"/>
            <w:left w:val="none" w:sz="0" w:space="0" w:color="auto"/>
            <w:bottom w:val="none" w:sz="0" w:space="0" w:color="auto"/>
            <w:right w:val="none" w:sz="0" w:space="0" w:color="auto"/>
          </w:divBdr>
        </w:div>
        <w:div w:id="527450931">
          <w:marLeft w:val="0"/>
          <w:marRight w:val="0"/>
          <w:marTop w:val="0"/>
          <w:marBottom w:val="0"/>
          <w:divBdr>
            <w:top w:val="none" w:sz="0" w:space="0" w:color="auto"/>
            <w:left w:val="none" w:sz="0" w:space="0" w:color="auto"/>
            <w:bottom w:val="none" w:sz="0" w:space="0" w:color="auto"/>
            <w:right w:val="none" w:sz="0" w:space="0" w:color="auto"/>
          </w:divBdr>
        </w:div>
        <w:div w:id="524708266">
          <w:marLeft w:val="0"/>
          <w:marRight w:val="0"/>
          <w:marTop w:val="0"/>
          <w:marBottom w:val="0"/>
          <w:divBdr>
            <w:top w:val="none" w:sz="0" w:space="0" w:color="auto"/>
            <w:left w:val="none" w:sz="0" w:space="0" w:color="auto"/>
            <w:bottom w:val="none" w:sz="0" w:space="0" w:color="auto"/>
            <w:right w:val="none" w:sz="0" w:space="0" w:color="auto"/>
          </w:divBdr>
        </w:div>
        <w:div w:id="1152648006">
          <w:marLeft w:val="0"/>
          <w:marRight w:val="0"/>
          <w:marTop w:val="0"/>
          <w:marBottom w:val="0"/>
          <w:divBdr>
            <w:top w:val="none" w:sz="0" w:space="0" w:color="auto"/>
            <w:left w:val="none" w:sz="0" w:space="0" w:color="auto"/>
            <w:bottom w:val="none" w:sz="0" w:space="0" w:color="auto"/>
            <w:right w:val="none" w:sz="0" w:space="0" w:color="auto"/>
          </w:divBdr>
        </w:div>
        <w:div w:id="339702121">
          <w:marLeft w:val="0"/>
          <w:marRight w:val="0"/>
          <w:marTop w:val="0"/>
          <w:marBottom w:val="0"/>
          <w:divBdr>
            <w:top w:val="none" w:sz="0" w:space="0" w:color="auto"/>
            <w:left w:val="none" w:sz="0" w:space="0" w:color="auto"/>
            <w:bottom w:val="none" w:sz="0" w:space="0" w:color="auto"/>
            <w:right w:val="none" w:sz="0" w:space="0" w:color="auto"/>
          </w:divBdr>
        </w:div>
        <w:div w:id="2080711516">
          <w:marLeft w:val="0"/>
          <w:marRight w:val="0"/>
          <w:marTop w:val="0"/>
          <w:marBottom w:val="0"/>
          <w:divBdr>
            <w:top w:val="none" w:sz="0" w:space="0" w:color="auto"/>
            <w:left w:val="none" w:sz="0" w:space="0" w:color="auto"/>
            <w:bottom w:val="none" w:sz="0" w:space="0" w:color="auto"/>
            <w:right w:val="none" w:sz="0" w:space="0" w:color="auto"/>
          </w:divBdr>
        </w:div>
        <w:div w:id="7953471">
          <w:marLeft w:val="0"/>
          <w:marRight w:val="0"/>
          <w:marTop w:val="0"/>
          <w:marBottom w:val="0"/>
          <w:divBdr>
            <w:top w:val="none" w:sz="0" w:space="0" w:color="auto"/>
            <w:left w:val="none" w:sz="0" w:space="0" w:color="auto"/>
            <w:bottom w:val="none" w:sz="0" w:space="0" w:color="auto"/>
            <w:right w:val="none" w:sz="0" w:space="0" w:color="auto"/>
          </w:divBdr>
        </w:div>
        <w:div w:id="210312348">
          <w:marLeft w:val="0"/>
          <w:marRight w:val="0"/>
          <w:marTop w:val="0"/>
          <w:marBottom w:val="0"/>
          <w:divBdr>
            <w:top w:val="none" w:sz="0" w:space="0" w:color="auto"/>
            <w:left w:val="none" w:sz="0" w:space="0" w:color="auto"/>
            <w:bottom w:val="none" w:sz="0" w:space="0" w:color="auto"/>
            <w:right w:val="none" w:sz="0" w:space="0" w:color="auto"/>
          </w:divBdr>
        </w:div>
        <w:div w:id="759176080">
          <w:marLeft w:val="0"/>
          <w:marRight w:val="0"/>
          <w:marTop w:val="0"/>
          <w:marBottom w:val="0"/>
          <w:divBdr>
            <w:top w:val="none" w:sz="0" w:space="0" w:color="auto"/>
            <w:left w:val="none" w:sz="0" w:space="0" w:color="auto"/>
            <w:bottom w:val="none" w:sz="0" w:space="0" w:color="auto"/>
            <w:right w:val="none" w:sz="0" w:space="0" w:color="auto"/>
          </w:divBdr>
        </w:div>
        <w:div w:id="1941638967">
          <w:marLeft w:val="0"/>
          <w:marRight w:val="0"/>
          <w:marTop w:val="0"/>
          <w:marBottom w:val="0"/>
          <w:divBdr>
            <w:top w:val="none" w:sz="0" w:space="0" w:color="auto"/>
            <w:left w:val="none" w:sz="0" w:space="0" w:color="auto"/>
            <w:bottom w:val="none" w:sz="0" w:space="0" w:color="auto"/>
            <w:right w:val="none" w:sz="0" w:space="0" w:color="auto"/>
          </w:divBdr>
        </w:div>
        <w:div w:id="1199733259">
          <w:marLeft w:val="0"/>
          <w:marRight w:val="0"/>
          <w:marTop w:val="0"/>
          <w:marBottom w:val="0"/>
          <w:divBdr>
            <w:top w:val="none" w:sz="0" w:space="0" w:color="auto"/>
            <w:left w:val="none" w:sz="0" w:space="0" w:color="auto"/>
            <w:bottom w:val="none" w:sz="0" w:space="0" w:color="auto"/>
            <w:right w:val="none" w:sz="0" w:space="0" w:color="auto"/>
          </w:divBdr>
        </w:div>
        <w:div w:id="770780448">
          <w:marLeft w:val="0"/>
          <w:marRight w:val="0"/>
          <w:marTop w:val="0"/>
          <w:marBottom w:val="0"/>
          <w:divBdr>
            <w:top w:val="none" w:sz="0" w:space="0" w:color="auto"/>
            <w:left w:val="none" w:sz="0" w:space="0" w:color="auto"/>
            <w:bottom w:val="none" w:sz="0" w:space="0" w:color="auto"/>
            <w:right w:val="none" w:sz="0" w:space="0" w:color="auto"/>
          </w:divBdr>
        </w:div>
        <w:div w:id="1162963992">
          <w:marLeft w:val="0"/>
          <w:marRight w:val="0"/>
          <w:marTop w:val="0"/>
          <w:marBottom w:val="0"/>
          <w:divBdr>
            <w:top w:val="none" w:sz="0" w:space="0" w:color="auto"/>
            <w:left w:val="none" w:sz="0" w:space="0" w:color="auto"/>
            <w:bottom w:val="none" w:sz="0" w:space="0" w:color="auto"/>
            <w:right w:val="none" w:sz="0" w:space="0" w:color="auto"/>
          </w:divBdr>
        </w:div>
        <w:div w:id="2108772637">
          <w:marLeft w:val="0"/>
          <w:marRight w:val="0"/>
          <w:marTop w:val="0"/>
          <w:marBottom w:val="0"/>
          <w:divBdr>
            <w:top w:val="none" w:sz="0" w:space="0" w:color="auto"/>
            <w:left w:val="none" w:sz="0" w:space="0" w:color="auto"/>
            <w:bottom w:val="none" w:sz="0" w:space="0" w:color="auto"/>
            <w:right w:val="none" w:sz="0" w:space="0" w:color="auto"/>
          </w:divBdr>
        </w:div>
        <w:div w:id="1689597448">
          <w:marLeft w:val="0"/>
          <w:marRight w:val="0"/>
          <w:marTop w:val="0"/>
          <w:marBottom w:val="0"/>
          <w:divBdr>
            <w:top w:val="none" w:sz="0" w:space="0" w:color="auto"/>
            <w:left w:val="none" w:sz="0" w:space="0" w:color="auto"/>
            <w:bottom w:val="none" w:sz="0" w:space="0" w:color="auto"/>
            <w:right w:val="none" w:sz="0" w:space="0" w:color="auto"/>
          </w:divBdr>
        </w:div>
        <w:div w:id="1439835591">
          <w:marLeft w:val="0"/>
          <w:marRight w:val="0"/>
          <w:marTop w:val="0"/>
          <w:marBottom w:val="0"/>
          <w:divBdr>
            <w:top w:val="none" w:sz="0" w:space="0" w:color="auto"/>
            <w:left w:val="none" w:sz="0" w:space="0" w:color="auto"/>
            <w:bottom w:val="none" w:sz="0" w:space="0" w:color="auto"/>
            <w:right w:val="none" w:sz="0" w:space="0" w:color="auto"/>
          </w:divBdr>
        </w:div>
        <w:div w:id="1488865092">
          <w:marLeft w:val="0"/>
          <w:marRight w:val="0"/>
          <w:marTop w:val="0"/>
          <w:marBottom w:val="0"/>
          <w:divBdr>
            <w:top w:val="none" w:sz="0" w:space="0" w:color="auto"/>
            <w:left w:val="none" w:sz="0" w:space="0" w:color="auto"/>
            <w:bottom w:val="none" w:sz="0" w:space="0" w:color="auto"/>
            <w:right w:val="none" w:sz="0" w:space="0" w:color="auto"/>
          </w:divBdr>
        </w:div>
        <w:div w:id="399141084">
          <w:marLeft w:val="0"/>
          <w:marRight w:val="0"/>
          <w:marTop w:val="0"/>
          <w:marBottom w:val="0"/>
          <w:divBdr>
            <w:top w:val="none" w:sz="0" w:space="0" w:color="auto"/>
            <w:left w:val="none" w:sz="0" w:space="0" w:color="auto"/>
            <w:bottom w:val="none" w:sz="0" w:space="0" w:color="auto"/>
            <w:right w:val="none" w:sz="0" w:space="0" w:color="auto"/>
          </w:divBdr>
        </w:div>
        <w:div w:id="1481388168">
          <w:marLeft w:val="0"/>
          <w:marRight w:val="0"/>
          <w:marTop w:val="0"/>
          <w:marBottom w:val="0"/>
          <w:divBdr>
            <w:top w:val="none" w:sz="0" w:space="0" w:color="auto"/>
            <w:left w:val="none" w:sz="0" w:space="0" w:color="auto"/>
            <w:bottom w:val="none" w:sz="0" w:space="0" w:color="auto"/>
            <w:right w:val="none" w:sz="0" w:space="0" w:color="auto"/>
          </w:divBdr>
        </w:div>
        <w:div w:id="1701127625">
          <w:marLeft w:val="0"/>
          <w:marRight w:val="0"/>
          <w:marTop w:val="0"/>
          <w:marBottom w:val="0"/>
          <w:divBdr>
            <w:top w:val="none" w:sz="0" w:space="0" w:color="auto"/>
            <w:left w:val="none" w:sz="0" w:space="0" w:color="auto"/>
            <w:bottom w:val="none" w:sz="0" w:space="0" w:color="auto"/>
            <w:right w:val="none" w:sz="0" w:space="0" w:color="auto"/>
          </w:divBdr>
        </w:div>
        <w:div w:id="713576986">
          <w:marLeft w:val="0"/>
          <w:marRight w:val="0"/>
          <w:marTop w:val="0"/>
          <w:marBottom w:val="0"/>
          <w:divBdr>
            <w:top w:val="none" w:sz="0" w:space="0" w:color="auto"/>
            <w:left w:val="none" w:sz="0" w:space="0" w:color="auto"/>
            <w:bottom w:val="none" w:sz="0" w:space="0" w:color="auto"/>
            <w:right w:val="none" w:sz="0" w:space="0" w:color="auto"/>
          </w:divBdr>
        </w:div>
        <w:div w:id="1195969133">
          <w:marLeft w:val="0"/>
          <w:marRight w:val="0"/>
          <w:marTop w:val="0"/>
          <w:marBottom w:val="0"/>
          <w:divBdr>
            <w:top w:val="none" w:sz="0" w:space="0" w:color="auto"/>
            <w:left w:val="none" w:sz="0" w:space="0" w:color="auto"/>
            <w:bottom w:val="none" w:sz="0" w:space="0" w:color="auto"/>
            <w:right w:val="none" w:sz="0" w:space="0" w:color="auto"/>
          </w:divBdr>
        </w:div>
        <w:div w:id="182866259">
          <w:marLeft w:val="0"/>
          <w:marRight w:val="0"/>
          <w:marTop w:val="0"/>
          <w:marBottom w:val="0"/>
          <w:divBdr>
            <w:top w:val="none" w:sz="0" w:space="0" w:color="auto"/>
            <w:left w:val="none" w:sz="0" w:space="0" w:color="auto"/>
            <w:bottom w:val="none" w:sz="0" w:space="0" w:color="auto"/>
            <w:right w:val="none" w:sz="0" w:space="0" w:color="auto"/>
          </w:divBdr>
        </w:div>
        <w:div w:id="2142384883">
          <w:marLeft w:val="0"/>
          <w:marRight w:val="0"/>
          <w:marTop w:val="0"/>
          <w:marBottom w:val="0"/>
          <w:divBdr>
            <w:top w:val="none" w:sz="0" w:space="0" w:color="auto"/>
            <w:left w:val="none" w:sz="0" w:space="0" w:color="auto"/>
            <w:bottom w:val="none" w:sz="0" w:space="0" w:color="auto"/>
            <w:right w:val="none" w:sz="0" w:space="0" w:color="auto"/>
          </w:divBdr>
        </w:div>
        <w:div w:id="893083219">
          <w:marLeft w:val="0"/>
          <w:marRight w:val="0"/>
          <w:marTop w:val="0"/>
          <w:marBottom w:val="0"/>
          <w:divBdr>
            <w:top w:val="none" w:sz="0" w:space="0" w:color="auto"/>
            <w:left w:val="none" w:sz="0" w:space="0" w:color="auto"/>
            <w:bottom w:val="none" w:sz="0" w:space="0" w:color="auto"/>
            <w:right w:val="none" w:sz="0" w:space="0" w:color="auto"/>
          </w:divBdr>
        </w:div>
        <w:div w:id="1280141429">
          <w:marLeft w:val="0"/>
          <w:marRight w:val="0"/>
          <w:marTop w:val="0"/>
          <w:marBottom w:val="0"/>
          <w:divBdr>
            <w:top w:val="none" w:sz="0" w:space="0" w:color="auto"/>
            <w:left w:val="none" w:sz="0" w:space="0" w:color="auto"/>
            <w:bottom w:val="none" w:sz="0" w:space="0" w:color="auto"/>
            <w:right w:val="none" w:sz="0" w:space="0" w:color="auto"/>
          </w:divBdr>
        </w:div>
        <w:div w:id="2035572227">
          <w:marLeft w:val="0"/>
          <w:marRight w:val="0"/>
          <w:marTop w:val="0"/>
          <w:marBottom w:val="0"/>
          <w:divBdr>
            <w:top w:val="none" w:sz="0" w:space="0" w:color="auto"/>
            <w:left w:val="none" w:sz="0" w:space="0" w:color="auto"/>
            <w:bottom w:val="none" w:sz="0" w:space="0" w:color="auto"/>
            <w:right w:val="none" w:sz="0" w:space="0" w:color="auto"/>
          </w:divBdr>
        </w:div>
        <w:div w:id="719591000">
          <w:marLeft w:val="0"/>
          <w:marRight w:val="0"/>
          <w:marTop w:val="0"/>
          <w:marBottom w:val="0"/>
          <w:divBdr>
            <w:top w:val="none" w:sz="0" w:space="0" w:color="auto"/>
            <w:left w:val="none" w:sz="0" w:space="0" w:color="auto"/>
            <w:bottom w:val="none" w:sz="0" w:space="0" w:color="auto"/>
            <w:right w:val="none" w:sz="0" w:space="0" w:color="auto"/>
          </w:divBdr>
        </w:div>
        <w:div w:id="1301610997">
          <w:marLeft w:val="0"/>
          <w:marRight w:val="0"/>
          <w:marTop w:val="0"/>
          <w:marBottom w:val="0"/>
          <w:divBdr>
            <w:top w:val="none" w:sz="0" w:space="0" w:color="auto"/>
            <w:left w:val="none" w:sz="0" w:space="0" w:color="auto"/>
            <w:bottom w:val="none" w:sz="0" w:space="0" w:color="auto"/>
            <w:right w:val="none" w:sz="0" w:space="0" w:color="auto"/>
          </w:divBdr>
        </w:div>
        <w:div w:id="300768669">
          <w:marLeft w:val="0"/>
          <w:marRight w:val="0"/>
          <w:marTop w:val="0"/>
          <w:marBottom w:val="0"/>
          <w:divBdr>
            <w:top w:val="none" w:sz="0" w:space="0" w:color="auto"/>
            <w:left w:val="none" w:sz="0" w:space="0" w:color="auto"/>
            <w:bottom w:val="none" w:sz="0" w:space="0" w:color="auto"/>
            <w:right w:val="none" w:sz="0" w:space="0" w:color="auto"/>
          </w:divBdr>
        </w:div>
        <w:div w:id="1844280378">
          <w:marLeft w:val="0"/>
          <w:marRight w:val="0"/>
          <w:marTop w:val="0"/>
          <w:marBottom w:val="0"/>
          <w:divBdr>
            <w:top w:val="none" w:sz="0" w:space="0" w:color="auto"/>
            <w:left w:val="none" w:sz="0" w:space="0" w:color="auto"/>
            <w:bottom w:val="none" w:sz="0" w:space="0" w:color="auto"/>
            <w:right w:val="none" w:sz="0" w:space="0" w:color="auto"/>
          </w:divBdr>
        </w:div>
        <w:div w:id="1881503865">
          <w:marLeft w:val="0"/>
          <w:marRight w:val="0"/>
          <w:marTop w:val="0"/>
          <w:marBottom w:val="0"/>
          <w:divBdr>
            <w:top w:val="none" w:sz="0" w:space="0" w:color="auto"/>
            <w:left w:val="none" w:sz="0" w:space="0" w:color="auto"/>
            <w:bottom w:val="none" w:sz="0" w:space="0" w:color="auto"/>
            <w:right w:val="none" w:sz="0" w:space="0" w:color="auto"/>
          </w:divBdr>
        </w:div>
        <w:div w:id="1885092067">
          <w:marLeft w:val="0"/>
          <w:marRight w:val="0"/>
          <w:marTop w:val="0"/>
          <w:marBottom w:val="0"/>
          <w:divBdr>
            <w:top w:val="none" w:sz="0" w:space="0" w:color="auto"/>
            <w:left w:val="none" w:sz="0" w:space="0" w:color="auto"/>
            <w:bottom w:val="none" w:sz="0" w:space="0" w:color="auto"/>
            <w:right w:val="none" w:sz="0" w:space="0" w:color="auto"/>
          </w:divBdr>
        </w:div>
      </w:divsChild>
    </w:div>
    <w:div w:id="2043288587">
      <w:bodyDiv w:val="1"/>
      <w:marLeft w:val="0"/>
      <w:marRight w:val="0"/>
      <w:marTop w:val="0"/>
      <w:marBottom w:val="0"/>
      <w:divBdr>
        <w:top w:val="none" w:sz="0" w:space="0" w:color="auto"/>
        <w:left w:val="none" w:sz="0" w:space="0" w:color="auto"/>
        <w:bottom w:val="none" w:sz="0" w:space="0" w:color="auto"/>
        <w:right w:val="none" w:sz="0" w:space="0" w:color="auto"/>
      </w:divBdr>
      <w:divsChild>
        <w:div w:id="2005353926">
          <w:marLeft w:val="0"/>
          <w:marRight w:val="0"/>
          <w:marTop w:val="0"/>
          <w:marBottom w:val="0"/>
          <w:divBdr>
            <w:top w:val="none" w:sz="0" w:space="0" w:color="auto"/>
            <w:left w:val="none" w:sz="0" w:space="0" w:color="auto"/>
            <w:bottom w:val="none" w:sz="0" w:space="0" w:color="auto"/>
            <w:right w:val="none" w:sz="0" w:space="0" w:color="auto"/>
          </w:divBdr>
        </w:div>
        <w:div w:id="1560700561">
          <w:marLeft w:val="0"/>
          <w:marRight w:val="0"/>
          <w:marTop w:val="0"/>
          <w:marBottom w:val="0"/>
          <w:divBdr>
            <w:top w:val="none" w:sz="0" w:space="0" w:color="auto"/>
            <w:left w:val="none" w:sz="0" w:space="0" w:color="auto"/>
            <w:bottom w:val="none" w:sz="0" w:space="0" w:color="auto"/>
            <w:right w:val="none" w:sz="0" w:space="0" w:color="auto"/>
          </w:divBdr>
        </w:div>
        <w:div w:id="1723291653">
          <w:marLeft w:val="0"/>
          <w:marRight w:val="0"/>
          <w:marTop w:val="0"/>
          <w:marBottom w:val="0"/>
          <w:divBdr>
            <w:top w:val="none" w:sz="0" w:space="0" w:color="auto"/>
            <w:left w:val="none" w:sz="0" w:space="0" w:color="auto"/>
            <w:bottom w:val="none" w:sz="0" w:space="0" w:color="auto"/>
            <w:right w:val="none" w:sz="0" w:space="0" w:color="auto"/>
          </w:divBdr>
        </w:div>
        <w:div w:id="1380664013">
          <w:marLeft w:val="0"/>
          <w:marRight w:val="0"/>
          <w:marTop w:val="0"/>
          <w:marBottom w:val="0"/>
          <w:divBdr>
            <w:top w:val="none" w:sz="0" w:space="0" w:color="auto"/>
            <w:left w:val="none" w:sz="0" w:space="0" w:color="auto"/>
            <w:bottom w:val="none" w:sz="0" w:space="0" w:color="auto"/>
            <w:right w:val="none" w:sz="0" w:space="0" w:color="auto"/>
          </w:divBdr>
        </w:div>
        <w:div w:id="1539853438">
          <w:marLeft w:val="0"/>
          <w:marRight w:val="0"/>
          <w:marTop w:val="0"/>
          <w:marBottom w:val="0"/>
          <w:divBdr>
            <w:top w:val="none" w:sz="0" w:space="0" w:color="auto"/>
            <w:left w:val="none" w:sz="0" w:space="0" w:color="auto"/>
            <w:bottom w:val="none" w:sz="0" w:space="0" w:color="auto"/>
            <w:right w:val="none" w:sz="0" w:space="0" w:color="auto"/>
          </w:divBdr>
        </w:div>
        <w:div w:id="480847774">
          <w:marLeft w:val="0"/>
          <w:marRight w:val="0"/>
          <w:marTop w:val="0"/>
          <w:marBottom w:val="0"/>
          <w:divBdr>
            <w:top w:val="none" w:sz="0" w:space="0" w:color="auto"/>
            <w:left w:val="none" w:sz="0" w:space="0" w:color="auto"/>
            <w:bottom w:val="none" w:sz="0" w:space="0" w:color="auto"/>
            <w:right w:val="none" w:sz="0" w:space="0" w:color="auto"/>
          </w:divBdr>
        </w:div>
        <w:div w:id="1996638710">
          <w:marLeft w:val="0"/>
          <w:marRight w:val="0"/>
          <w:marTop w:val="0"/>
          <w:marBottom w:val="0"/>
          <w:divBdr>
            <w:top w:val="none" w:sz="0" w:space="0" w:color="auto"/>
            <w:left w:val="none" w:sz="0" w:space="0" w:color="auto"/>
            <w:bottom w:val="none" w:sz="0" w:space="0" w:color="auto"/>
            <w:right w:val="none" w:sz="0" w:space="0" w:color="auto"/>
          </w:divBdr>
        </w:div>
        <w:div w:id="97138502">
          <w:marLeft w:val="0"/>
          <w:marRight w:val="0"/>
          <w:marTop w:val="0"/>
          <w:marBottom w:val="0"/>
          <w:divBdr>
            <w:top w:val="none" w:sz="0" w:space="0" w:color="auto"/>
            <w:left w:val="none" w:sz="0" w:space="0" w:color="auto"/>
            <w:bottom w:val="none" w:sz="0" w:space="0" w:color="auto"/>
            <w:right w:val="none" w:sz="0" w:space="0" w:color="auto"/>
          </w:divBdr>
        </w:div>
        <w:div w:id="353961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hyperlink" Target="https://www.nbcdfw.com/news/local/noise-pollution-from-bitcoin-farm-in-hood-county-causing-health-concerns-for" TargetMode="External"/><Relationship Id="rId3" Type="http://schemas.openxmlformats.org/officeDocument/2006/relationships/customXml" Target="../customXml/item3.xml"/><Relationship Id="rId21" Type="http://schemas.openxmlformats.org/officeDocument/2006/relationships/hyperlink" Target="https://doi.org/10.1097/smj.0b013e3180318be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jpeg"/><Relationship Id="rId25" Type="http://schemas.openxmlformats.org/officeDocument/2006/relationships/hyperlink" Target="https://ncnewsline.com/briefs/compute-norths-cryptofarm-on-hold-in-greenville-citing-uncertainty-of-energy-costs/"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doi.org/10.1017/s0003055404001182"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doi.org/10.1111/j.1467-8330.1996.tb00519.x"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brilliantio.com/cultural-influences-on-storytellin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soar.info/ssoar/bitstream/handle/document/12624/ssoar-1998-fraser-social_justice_in_the_ag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iea.org/reports/electricity-market-report-january-2022" TargetMode="External"/><Relationship Id="rId27" Type="http://schemas.openxmlformats.org/officeDocument/2006/relationships/image" Target="media/image5.pn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1C24D34B84F4D6487A0559CF360C588"/>
        <w:category>
          <w:name w:val="General"/>
          <w:gallery w:val="placeholder"/>
        </w:category>
        <w:types>
          <w:type w:val="bbPlcHdr"/>
        </w:types>
        <w:behaviors>
          <w:behavior w:val="content"/>
        </w:behaviors>
        <w:guid w:val="{0273DD67-85FB-4ECF-863E-C4503A96DBE0}"/>
      </w:docPartPr>
      <w:docPartBody>
        <w:p w:rsidR="00336DB8" w:rsidRDefault="00336DB8" w:rsidP="00336DB8">
          <w:pPr>
            <w:pStyle w:val="91C24D34B84F4D6487A0559CF360C588"/>
          </w:pPr>
          <w:r w:rsidRPr="00B90E3B">
            <w:rPr>
              <w:rStyle w:val="PlaceholderText"/>
            </w:rPr>
            <w:t>Click here to enter text.</w:t>
          </w:r>
        </w:p>
      </w:docPartBody>
    </w:docPart>
    <w:docPart>
      <w:docPartPr>
        <w:name w:val="228E23AB87C646628CCD7F0BDF863C1B"/>
        <w:category>
          <w:name w:val="General"/>
          <w:gallery w:val="placeholder"/>
        </w:category>
        <w:types>
          <w:type w:val="bbPlcHdr"/>
        </w:types>
        <w:behaviors>
          <w:behavior w:val="content"/>
        </w:behaviors>
        <w:guid w:val="{1F9256B7-0305-4791-AC09-C9AA4A8112FE}"/>
      </w:docPartPr>
      <w:docPartBody>
        <w:p w:rsidR="00336DB8" w:rsidRDefault="00336DB8" w:rsidP="00336DB8">
          <w:pPr>
            <w:pStyle w:val="228E23AB87C646628CCD7F0BDF863C1B"/>
          </w:pPr>
          <w:r w:rsidRPr="00B90E3B">
            <w:rPr>
              <w:rStyle w:val="PlaceholderText"/>
            </w:rPr>
            <w:t>Click here to enter text.</w:t>
          </w:r>
        </w:p>
      </w:docPartBody>
    </w:docPart>
    <w:docPart>
      <w:docPartPr>
        <w:name w:val="268B173AC61142ACBF36B431CFA6785E"/>
        <w:category>
          <w:name w:val="General"/>
          <w:gallery w:val="placeholder"/>
        </w:category>
        <w:types>
          <w:type w:val="bbPlcHdr"/>
        </w:types>
        <w:behaviors>
          <w:behavior w:val="content"/>
        </w:behaviors>
        <w:guid w:val="{13ABE899-8A57-4915-93B9-EDDAD810E5BB}"/>
      </w:docPartPr>
      <w:docPartBody>
        <w:p w:rsidR="00336DB8" w:rsidRDefault="00336DB8" w:rsidP="00336DB8">
          <w:pPr>
            <w:pStyle w:val="268B173AC61142ACBF36B431CFA6785E"/>
          </w:pPr>
          <w:r w:rsidRPr="00B90E3B">
            <w:rPr>
              <w:rStyle w:val="PlaceholderText"/>
            </w:rPr>
            <w:t>Click here to enter text.</w:t>
          </w:r>
        </w:p>
      </w:docPartBody>
    </w:docPart>
    <w:docPart>
      <w:docPartPr>
        <w:name w:val="DA5413CB6F6844A7964FF43E36030E04"/>
        <w:category>
          <w:name w:val="General"/>
          <w:gallery w:val="placeholder"/>
        </w:category>
        <w:types>
          <w:type w:val="bbPlcHdr"/>
        </w:types>
        <w:behaviors>
          <w:behavior w:val="content"/>
        </w:behaviors>
        <w:guid w:val="{8419812F-2A67-4971-A8E6-7570D2166907}"/>
      </w:docPartPr>
      <w:docPartBody>
        <w:p w:rsidR="00336DB8" w:rsidRDefault="00336DB8" w:rsidP="00336DB8">
          <w:pPr>
            <w:pStyle w:val="DA5413CB6F6844A7964FF43E36030E04"/>
          </w:pPr>
          <w:r w:rsidRPr="00B90E3B">
            <w:rPr>
              <w:rStyle w:val="PlaceholderText"/>
            </w:rPr>
            <w:t>Click here to enter text.</w:t>
          </w:r>
        </w:p>
      </w:docPartBody>
    </w:docPart>
    <w:docPart>
      <w:docPartPr>
        <w:name w:val="2D00D8147D084F60946D05265F673D91"/>
        <w:category>
          <w:name w:val="General"/>
          <w:gallery w:val="placeholder"/>
        </w:category>
        <w:types>
          <w:type w:val="bbPlcHdr"/>
        </w:types>
        <w:behaviors>
          <w:behavior w:val="content"/>
        </w:behaviors>
        <w:guid w:val="{22BFD785-B89F-44C4-BFB5-C9A9C43BAA70}"/>
      </w:docPartPr>
      <w:docPartBody>
        <w:p w:rsidR="00336DB8" w:rsidRDefault="00336DB8" w:rsidP="00336DB8">
          <w:pPr>
            <w:pStyle w:val="2D00D8147D084F60946D05265F673D91"/>
          </w:pPr>
          <w:r w:rsidRPr="00B90E3B">
            <w:rPr>
              <w:rStyle w:val="PlaceholderText"/>
            </w:rPr>
            <w:t>Click here to enter text.</w:t>
          </w:r>
        </w:p>
      </w:docPartBody>
    </w:docPart>
    <w:docPart>
      <w:docPartPr>
        <w:name w:val="6449C194F1964B42A041EED5D01DFBA5"/>
        <w:category>
          <w:name w:val="General"/>
          <w:gallery w:val="placeholder"/>
        </w:category>
        <w:types>
          <w:type w:val="bbPlcHdr"/>
        </w:types>
        <w:behaviors>
          <w:behavior w:val="content"/>
        </w:behaviors>
        <w:guid w:val="{AE46A8BA-8FA3-4D3A-B90A-25A67CEC8DD5}"/>
      </w:docPartPr>
      <w:docPartBody>
        <w:p w:rsidR="00336DB8" w:rsidRDefault="00336DB8" w:rsidP="00336DB8">
          <w:pPr>
            <w:pStyle w:val="6449C194F1964B42A041EED5D01DFBA5"/>
          </w:pPr>
          <w:r w:rsidRPr="00B90E3B">
            <w:rPr>
              <w:rStyle w:val="PlaceholderText"/>
            </w:rPr>
            <w:t>Click here to enter text.</w:t>
          </w:r>
        </w:p>
      </w:docPartBody>
    </w:docPart>
    <w:docPart>
      <w:docPartPr>
        <w:name w:val="407BAC282CCA42BFABD375E935EE2300"/>
        <w:category>
          <w:name w:val="General"/>
          <w:gallery w:val="placeholder"/>
        </w:category>
        <w:types>
          <w:type w:val="bbPlcHdr"/>
        </w:types>
        <w:behaviors>
          <w:behavior w:val="content"/>
        </w:behaviors>
        <w:guid w:val="{AAF0F644-741B-44F1-95DB-CCFB447EAD44}"/>
      </w:docPartPr>
      <w:docPartBody>
        <w:p w:rsidR="00336DB8" w:rsidRDefault="00336DB8" w:rsidP="00336DB8">
          <w:pPr>
            <w:pStyle w:val="407BAC282CCA42BFABD375E935EE2300"/>
          </w:pPr>
          <w:r w:rsidRPr="00B90E3B">
            <w:rPr>
              <w:rStyle w:val="PlaceholderText"/>
            </w:rPr>
            <w:t>Click here to enter text.</w:t>
          </w:r>
        </w:p>
      </w:docPartBody>
    </w:docPart>
    <w:docPart>
      <w:docPartPr>
        <w:name w:val="5D067C9C93724383BFAFA2CE7566BD72"/>
        <w:category>
          <w:name w:val="General"/>
          <w:gallery w:val="placeholder"/>
        </w:category>
        <w:types>
          <w:type w:val="bbPlcHdr"/>
        </w:types>
        <w:behaviors>
          <w:behavior w:val="content"/>
        </w:behaviors>
        <w:guid w:val="{07CF77AE-DD91-49E4-979D-DF22B4856AE3}"/>
      </w:docPartPr>
      <w:docPartBody>
        <w:p w:rsidR="00336DB8" w:rsidRDefault="00336DB8" w:rsidP="00336DB8">
          <w:pPr>
            <w:pStyle w:val="5D067C9C93724383BFAFA2CE7566BD72"/>
          </w:pPr>
          <w:r w:rsidRPr="00B90E3B">
            <w:rPr>
              <w:rStyle w:val="PlaceholderText"/>
            </w:rPr>
            <w:t>Click here to enter text.</w:t>
          </w:r>
        </w:p>
      </w:docPartBody>
    </w:docPart>
    <w:docPart>
      <w:docPartPr>
        <w:name w:val="1F91601619514B00AD697B92671A43AD"/>
        <w:category>
          <w:name w:val="General"/>
          <w:gallery w:val="placeholder"/>
        </w:category>
        <w:types>
          <w:type w:val="bbPlcHdr"/>
        </w:types>
        <w:behaviors>
          <w:behavior w:val="content"/>
        </w:behaviors>
        <w:guid w:val="{FBA8B07F-E8CF-4EED-90E2-6E0DA7B10ABB}"/>
      </w:docPartPr>
      <w:docPartBody>
        <w:p w:rsidR="00336DB8" w:rsidRDefault="00336DB8" w:rsidP="00336DB8">
          <w:pPr>
            <w:pStyle w:val="1F91601619514B00AD697B92671A43AD"/>
          </w:pPr>
          <w:r w:rsidRPr="00B90E3B">
            <w:rPr>
              <w:rStyle w:val="PlaceholderText"/>
            </w:rPr>
            <w:t>Click here to enter text.</w:t>
          </w:r>
        </w:p>
      </w:docPartBody>
    </w:docPart>
    <w:docPart>
      <w:docPartPr>
        <w:name w:val="1658AD3BF8B04B178CFC64C974D1C653"/>
        <w:category>
          <w:name w:val="General"/>
          <w:gallery w:val="placeholder"/>
        </w:category>
        <w:types>
          <w:type w:val="bbPlcHdr"/>
        </w:types>
        <w:behaviors>
          <w:behavior w:val="content"/>
        </w:behaviors>
        <w:guid w:val="{D5A5EB92-3714-4853-A59D-592FC83A011F}"/>
      </w:docPartPr>
      <w:docPartBody>
        <w:p w:rsidR="00336DB8" w:rsidRDefault="00336DB8" w:rsidP="00336DB8">
          <w:pPr>
            <w:pStyle w:val="1658AD3BF8B04B178CFC64C974D1C653"/>
          </w:pPr>
          <w:r w:rsidRPr="00B90E3B">
            <w:rPr>
              <w:rStyle w:val="PlaceholderText"/>
            </w:rPr>
            <w:t>Click here to enter text.</w:t>
          </w:r>
        </w:p>
      </w:docPartBody>
    </w:docPart>
    <w:docPart>
      <w:docPartPr>
        <w:name w:val="89C535D07EE14E31B851A64BBC7F30DD"/>
        <w:category>
          <w:name w:val="General"/>
          <w:gallery w:val="placeholder"/>
        </w:category>
        <w:types>
          <w:type w:val="bbPlcHdr"/>
        </w:types>
        <w:behaviors>
          <w:behavior w:val="content"/>
        </w:behaviors>
        <w:guid w:val="{466126B2-2A55-4FA6-970E-8DDE57E75A33}"/>
      </w:docPartPr>
      <w:docPartBody>
        <w:p w:rsidR="00336DB8" w:rsidRDefault="00336DB8" w:rsidP="00336DB8">
          <w:pPr>
            <w:pStyle w:val="89C535D07EE14E31B851A64BBC7F30DD"/>
          </w:pPr>
          <w:r w:rsidRPr="00B90E3B">
            <w:rPr>
              <w:rStyle w:val="PlaceholderText"/>
            </w:rPr>
            <w:t>Click here to enter text.</w:t>
          </w:r>
        </w:p>
      </w:docPartBody>
    </w:docPart>
    <w:docPart>
      <w:docPartPr>
        <w:name w:val="FBECC113004F413DAEA40AD99385FED6"/>
        <w:category>
          <w:name w:val="General"/>
          <w:gallery w:val="placeholder"/>
        </w:category>
        <w:types>
          <w:type w:val="bbPlcHdr"/>
        </w:types>
        <w:behaviors>
          <w:behavior w:val="content"/>
        </w:behaviors>
        <w:guid w:val="{B0FC7B7D-4D0C-4A93-A00A-76B2B7AEED6A}"/>
      </w:docPartPr>
      <w:docPartBody>
        <w:p w:rsidR="00336DB8" w:rsidRDefault="00336DB8" w:rsidP="00336DB8">
          <w:pPr>
            <w:pStyle w:val="FBECC113004F413DAEA40AD99385FED6"/>
          </w:pPr>
          <w:r w:rsidRPr="00B90E3B">
            <w:rPr>
              <w:rStyle w:val="PlaceholderText"/>
            </w:rPr>
            <w:t>Click here to enter text.</w:t>
          </w:r>
        </w:p>
      </w:docPartBody>
    </w:docPart>
    <w:docPart>
      <w:docPartPr>
        <w:name w:val="406B4007CF434F4D821093429D0DA2CF"/>
        <w:category>
          <w:name w:val="General"/>
          <w:gallery w:val="placeholder"/>
        </w:category>
        <w:types>
          <w:type w:val="bbPlcHdr"/>
        </w:types>
        <w:behaviors>
          <w:behavior w:val="content"/>
        </w:behaviors>
        <w:guid w:val="{66D4E831-BCF0-45C5-B8B9-2480CB4C3333}"/>
      </w:docPartPr>
      <w:docPartBody>
        <w:p w:rsidR="00336DB8" w:rsidRDefault="00336DB8" w:rsidP="00336DB8">
          <w:pPr>
            <w:pStyle w:val="406B4007CF434F4D821093429D0DA2CF"/>
          </w:pPr>
          <w:r w:rsidRPr="00B90E3B">
            <w:rPr>
              <w:rStyle w:val="PlaceholderText"/>
            </w:rPr>
            <w:t>Click here to enter text.</w:t>
          </w:r>
        </w:p>
      </w:docPartBody>
    </w:docPart>
    <w:docPart>
      <w:docPartPr>
        <w:name w:val="402C7051A6FE44328DC9648446F30086"/>
        <w:category>
          <w:name w:val="General"/>
          <w:gallery w:val="placeholder"/>
        </w:category>
        <w:types>
          <w:type w:val="bbPlcHdr"/>
        </w:types>
        <w:behaviors>
          <w:behavior w:val="content"/>
        </w:behaviors>
        <w:guid w:val="{8EADD538-7A5A-40F8-A4A2-C50C70341E64}"/>
      </w:docPartPr>
      <w:docPartBody>
        <w:p w:rsidR="00336DB8" w:rsidRDefault="00336DB8" w:rsidP="00336DB8">
          <w:pPr>
            <w:pStyle w:val="402C7051A6FE44328DC9648446F30086"/>
          </w:pPr>
          <w:r w:rsidRPr="00B90E3B">
            <w:rPr>
              <w:rStyle w:val="PlaceholderText"/>
            </w:rPr>
            <w:t>Click here to enter text.</w:t>
          </w:r>
        </w:p>
      </w:docPartBody>
    </w:docPart>
    <w:docPart>
      <w:docPartPr>
        <w:name w:val="CF493418CB73420190E5E77530102609"/>
        <w:category>
          <w:name w:val="General"/>
          <w:gallery w:val="placeholder"/>
        </w:category>
        <w:types>
          <w:type w:val="bbPlcHdr"/>
        </w:types>
        <w:behaviors>
          <w:behavior w:val="content"/>
        </w:behaviors>
        <w:guid w:val="{8C3BB315-BA51-4C5D-A13C-F30F02D9E494}"/>
      </w:docPartPr>
      <w:docPartBody>
        <w:p w:rsidR="00336DB8" w:rsidRDefault="00336DB8" w:rsidP="00336DB8">
          <w:pPr>
            <w:pStyle w:val="CF493418CB73420190E5E77530102609"/>
          </w:pPr>
          <w:r w:rsidRPr="00B90E3B">
            <w:rPr>
              <w:rStyle w:val="PlaceholderText"/>
            </w:rPr>
            <w:t>Click here to enter text.</w:t>
          </w:r>
        </w:p>
      </w:docPartBody>
    </w:docPart>
    <w:docPart>
      <w:docPartPr>
        <w:name w:val="BF22EEDE39F44805A3BFD6350D659CA4"/>
        <w:category>
          <w:name w:val="General"/>
          <w:gallery w:val="placeholder"/>
        </w:category>
        <w:types>
          <w:type w:val="bbPlcHdr"/>
        </w:types>
        <w:behaviors>
          <w:behavior w:val="content"/>
        </w:behaviors>
        <w:guid w:val="{D7E6F8E8-23E2-45AB-8924-EE01FBC50D9A}"/>
      </w:docPartPr>
      <w:docPartBody>
        <w:p w:rsidR="00336DB8" w:rsidRDefault="00336DB8" w:rsidP="00336DB8">
          <w:pPr>
            <w:pStyle w:val="BF22EEDE39F44805A3BFD6350D659CA4"/>
          </w:pPr>
          <w:r w:rsidRPr="00B90E3B">
            <w:rPr>
              <w:rStyle w:val="PlaceholderText"/>
            </w:rPr>
            <w:t>Click here to enter text.</w:t>
          </w:r>
        </w:p>
      </w:docPartBody>
    </w:docPart>
    <w:docPart>
      <w:docPartPr>
        <w:name w:val="F822296F471B45F18E91278CB8DB55C4"/>
        <w:category>
          <w:name w:val="General"/>
          <w:gallery w:val="placeholder"/>
        </w:category>
        <w:types>
          <w:type w:val="bbPlcHdr"/>
        </w:types>
        <w:behaviors>
          <w:behavior w:val="content"/>
        </w:behaviors>
        <w:guid w:val="{D7155B0C-6538-4B5C-B4BC-D9B21E30478F}"/>
      </w:docPartPr>
      <w:docPartBody>
        <w:p w:rsidR="00336DB8" w:rsidRDefault="00336DB8" w:rsidP="00336DB8">
          <w:pPr>
            <w:pStyle w:val="F822296F471B45F18E91278CB8DB55C4"/>
          </w:pPr>
          <w:r w:rsidRPr="00B90E3B">
            <w:rPr>
              <w:rStyle w:val="PlaceholderText"/>
            </w:rPr>
            <w:t>Click here to enter text.</w:t>
          </w:r>
        </w:p>
      </w:docPartBody>
    </w:docPart>
    <w:docPart>
      <w:docPartPr>
        <w:name w:val="5FA172C431A04B78B71288F7CE8D46B9"/>
        <w:category>
          <w:name w:val="General"/>
          <w:gallery w:val="placeholder"/>
        </w:category>
        <w:types>
          <w:type w:val="bbPlcHdr"/>
        </w:types>
        <w:behaviors>
          <w:behavior w:val="content"/>
        </w:behaviors>
        <w:guid w:val="{7873C450-A32A-4855-AD0E-EFA0F1C0776A}"/>
      </w:docPartPr>
      <w:docPartBody>
        <w:p w:rsidR="00336DB8" w:rsidRDefault="00336DB8" w:rsidP="00336DB8">
          <w:pPr>
            <w:pStyle w:val="5FA172C431A04B78B71288F7CE8D46B9"/>
          </w:pPr>
          <w:r w:rsidRPr="00B90E3B">
            <w:rPr>
              <w:rStyle w:val="PlaceholderText"/>
            </w:rPr>
            <w:t>Click here to enter text.</w:t>
          </w:r>
        </w:p>
      </w:docPartBody>
    </w:docPart>
    <w:docPart>
      <w:docPartPr>
        <w:name w:val="3CA6AF4AB9CA406FAA727D1F0CF06284"/>
        <w:category>
          <w:name w:val="General"/>
          <w:gallery w:val="placeholder"/>
        </w:category>
        <w:types>
          <w:type w:val="bbPlcHdr"/>
        </w:types>
        <w:behaviors>
          <w:behavior w:val="content"/>
        </w:behaviors>
        <w:guid w:val="{C226C76C-3284-4132-A831-34ECDA1C2DA8}"/>
      </w:docPartPr>
      <w:docPartBody>
        <w:p w:rsidR="00336DB8" w:rsidRDefault="00336DB8" w:rsidP="00336DB8">
          <w:pPr>
            <w:pStyle w:val="3CA6AF4AB9CA406FAA727D1F0CF06284"/>
          </w:pPr>
          <w:r w:rsidRPr="00B90E3B">
            <w:rPr>
              <w:rStyle w:val="PlaceholderText"/>
            </w:rPr>
            <w:t>Click here to enter text.</w:t>
          </w:r>
        </w:p>
      </w:docPartBody>
    </w:docPart>
    <w:docPart>
      <w:docPartPr>
        <w:name w:val="09029ABE610D49C0A3B2CCDD15E4E9E6"/>
        <w:category>
          <w:name w:val="General"/>
          <w:gallery w:val="placeholder"/>
        </w:category>
        <w:types>
          <w:type w:val="bbPlcHdr"/>
        </w:types>
        <w:behaviors>
          <w:behavior w:val="content"/>
        </w:behaviors>
        <w:guid w:val="{9A06CD5E-1E16-46F8-ABA2-ABA075B4D590}"/>
      </w:docPartPr>
      <w:docPartBody>
        <w:p w:rsidR="00336DB8" w:rsidRDefault="00336DB8" w:rsidP="00336DB8">
          <w:pPr>
            <w:pStyle w:val="09029ABE610D49C0A3B2CCDD15E4E9E6"/>
          </w:pPr>
          <w:r w:rsidRPr="00B90E3B">
            <w:rPr>
              <w:rStyle w:val="PlaceholderText"/>
            </w:rPr>
            <w:t>Click here to enter text.</w:t>
          </w:r>
        </w:p>
      </w:docPartBody>
    </w:docPart>
    <w:docPart>
      <w:docPartPr>
        <w:name w:val="BF2AB6690A564DFC84620AA468BDA7A1"/>
        <w:category>
          <w:name w:val="General"/>
          <w:gallery w:val="placeholder"/>
        </w:category>
        <w:types>
          <w:type w:val="bbPlcHdr"/>
        </w:types>
        <w:behaviors>
          <w:behavior w:val="content"/>
        </w:behaviors>
        <w:guid w:val="{AD19DA04-AD6A-4617-BFAA-4872B30F6E7A}"/>
      </w:docPartPr>
      <w:docPartBody>
        <w:p w:rsidR="00336DB8" w:rsidRDefault="00336DB8" w:rsidP="00336DB8">
          <w:pPr>
            <w:pStyle w:val="BF2AB6690A564DFC84620AA468BDA7A1"/>
          </w:pPr>
          <w:r w:rsidRPr="00B90E3B">
            <w:rPr>
              <w:rStyle w:val="PlaceholderText"/>
            </w:rPr>
            <w:t>Click here to enter text.</w:t>
          </w:r>
        </w:p>
      </w:docPartBody>
    </w:docPart>
    <w:docPart>
      <w:docPartPr>
        <w:name w:val="5CF331109FF44170958573EB2E81EB28"/>
        <w:category>
          <w:name w:val="General"/>
          <w:gallery w:val="placeholder"/>
        </w:category>
        <w:types>
          <w:type w:val="bbPlcHdr"/>
        </w:types>
        <w:behaviors>
          <w:behavior w:val="content"/>
        </w:behaviors>
        <w:guid w:val="{60F9FAA3-2BB9-4CA5-A13C-69EB3714D88E}"/>
      </w:docPartPr>
      <w:docPartBody>
        <w:p w:rsidR="00336DB8" w:rsidRDefault="00336DB8" w:rsidP="00336DB8">
          <w:pPr>
            <w:pStyle w:val="5CF331109FF44170958573EB2E81EB28"/>
          </w:pPr>
          <w:r w:rsidRPr="00B90E3B">
            <w:rPr>
              <w:rStyle w:val="PlaceholderText"/>
            </w:rPr>
            <w:t>Click here to enter text.</w:t>
          </w:r>
        </w:p>
      </w:docPartBody>
    </w:docPart>
    <w:docPart>
      <w:docPartPr>
        <w:name w:val="ED6E00D314D546919CC10261B716C128"/>
        <w:category>
          <w:name w:val="General"/>
          <w:gallery w:val="placeholder"/>
        </w:category>
        <w:types>
          <w:type w:val="bbPlcHdr"/>
        </w:types>
        <w:behaviors>
          <w:behavior w:val="content"/>
        </w:behaviors>
        <w:guid w:val="{D149F44A-9F44-41B2-B4BA-A0794EF3B084}"/>
      </w:docPartPr>
      <w:docPartBody>
        <w:p w:rsidR="00336DB8" w:rsidRDefault="00336DB8" w:rsidP="00336DB8">
          <w:pPr>
            <w:pStyle w:val="ED6E00D314D546919CC10261B716C128"/>
          </w:pPr>
          <w:r w:rsidRPr="00B90E3B">
            <w:rPr>
              <w:rStyle w:val="PlaceholderText"/>
            </w:rPr>
            <w:t>Click here to enter text.</w:t>
          </w:r>
        </w:p>
      </w:docPartBody>
    </w:docPart>
    <w:docPart>
      <w:docPartPr>
        <w:name w:val="08843D1614734AC893FA826361ED39E5"/>
        <w:category>
          <w:name w:val="General"/>
          <w:gallery w:val="placeholder"/>
        </w:category>
        <w:types>
          <w:type w:val="bbPlcHdr"/>
        </w:types>
        <w:behaviors>
          <w:behavior w:val="content"/>
        </w:behaviors>
        <w:guid w:val="{1F4EB122-2842-494C-8330-187B5C2A1210}"/>
      </w:docPartPr>
      <w:docPartBody>
        <w:p w:rsidR="00336DB8" w:rsidRDefault="00336DB8" w:rsidP="00336DB8">
          <w:pPr>
            <w:pStyle w:val="08843D1614734AC893FA826361ED39E5"/>
          </w:pPr>
          <w:r w:rsidRPr="00B90E3B">
            <w:rPr>
              <w:rStyle w:val="PlaceholderText"/>
            </w:rPr>
            <w:t>Click here to enter text.</w:t>
          </w:r>
        </w:p>
      </w:docPartBody>
    </w:docPart>
    <w:docPart>
      <w:docPartPr>
        <w:name w:val="0D16BB53CC904FED852DC2FF499BFFD8"/>
        <w:category>
          <w:name w:val="General"/>
          <w:gallery w:val="placeholder"/>
        </w:category>
        <w:types>
          <w:type w:val="bbPlcHdr"/>
        </w:types>
        <w:behaviors>
          <w:behavior w:val="content"/>
        </w:behaviors>
        <w:guid w:val="{0C79C840-DBFE-468D-AFE6-6E296ECCC049}"/>
      </w:docPartPr>
      <w:docPartBody>
        <w:p w:rsidR="00336DB8" w:rsidRDefault="00336DB8" w:rsidP="00336DB8">
          <w:pPr>
            <w:pStyle w:val="0D16BB53CC904FED852DC2FF499BFFD8"/>
          </w:pPr>
          <w:r w:rsidRPr="00B90E3B">
            <w:rPr>
              <w:rStyle w:val="PlaceholderText"/>
            </w:rPr>
            <w:t>Click here to enter text.</w:t>
          </w:r>
        </w:p>
      </w:docPartBody>
    </w:docPart>
    <w:docPart>
      <w:docPartPr>
        <w:name w:val="ECEFCA4CCA5F422A9D0C6958AFF9D3E6"/>
        <w:category>
          <w:name w:val="General"/>
          <w:gallery w:val="placeholder"/>
        </w:category>
        <w:types>
          <w:type w:val="bbPlcHdr"/>
        </w:types>
        <w:behaviors>
          <w:behavior w:val="content"/>
        </w:behaviors>
        <w:guid w:val="{A9ED87BE-24DC-49FA-BAF2-03E865D95B36}"/>
      </w:docPartPr>
      <w:docPartBody>
        <w:p w:rsidR="003A1016" w:rsidRDefault="00D74911" w:rsidP="00D74911">
          <w:pPr>
            <w:pStyle w:val="ECEFCA4CCA5F422A9D0C6958AFF9D3E6"/>
          </w:pPr>
          <w:r w:rsidRPr="00B90E3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DB8"/>
    <w:rsid w:val="000A2143"/>
    <w:rsid w:val="001E2386"/>
    <w:rsid w:val="00336DB8"/>
    <w:rsid w:val="003450D6"/>
    <w:rsid w:val="003A1016"/>
    <w:rsid w:val="00916B22"/>
    <w:rsid w:val="00D74911"/>
    <w:rsid w:val="00E02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4911"/>
    <w:rPr>
      <w:color w:val="808080"/>
    </w:rPr>
  </w:style>
  <w:style w:type="paragraph" w:customStyle="1" w:styleId="ECEFCA4CCA5F422A9D0C6958AFF9D3E6">
    <w:name w:val="ECEFCA4CCA5F422A9D0C6958AFF9D3E6"/>
    <w:rsid w:val="00D74911"/>
  </w:style>
  <w:style w:type="paragraph" w:customStyle="1" w:styleId="91C24D34B84F4D6487A0559CF360C588">
    <w:name w:val="91C24D34B84F4D6487A0559CF360C588"/>
    <w:rsid w:val="00336DB8"/>
  </w:style>
  <w:style w:type="paragraph" w:customStyle="1" w:styleId="228E23AB87C646628CCD7F0BDF863C1B">
    <w:name w:val="228E23AB87C646628CCD7F0BDF863C1B"/>
    <w:rsid w:val="00336DB8"/>
  </w:style>
  <w:style w:type="paragraph" w:customStyle="1" w:styleId="268B173AC61142ACBF36B431CFA6785E">
    <w:name w:val="268B173AC61142ACBF36B431CFA6785E"/>
    <w:rsid w:val="00336DB8"/>
  </w:style>
  <w:style w:type="paragraph" w:customStyle="1" w:styleId="DA5413CB6F6844A7964FF43E36030E04">
    <w:name w:val="DA5413CB6F6844A7964FF43E36030E04"/>
    <w:rsid w:val="00336DB8"/>
  </w:style>
  <w:style w:type="paragraph" w:customStyle="1" w:styleId="2D00D8147D084F60946D05265F673D91">
    <w:name w:val="2D00D8147D084F60946D05265F673D91"/>
    <w:rsid w:val="00336DB8"/>
  </w:style>
  <w:style w:type="paragraph" w:customStyle="1" w:styleId="6449C194F1964B42A041EED5D01DFBA5">
    <w:name w:val="6449C194F1964B42A041EED5D01DFBA5"/>
    <w:rsid w:val="00336DB8"/>
  </w:style>
  <w:style w:type="paragraph" w:customStyle="1" w:styleId="407BAC282CCA42BFABD375E935EE2300">
    <w:name w:val="407BAC282CCA42BFABD375E935EE2300"/>
    <w:rsid w:val="00336DB8"/>
  </w:style>
  <w:style w:type="paragraph" w:customStyle="1" w:styleId="5D067C9C93724383BFAFA2CE7566BD72">
    <w:name w:val="5D067C9C93724383BFAFA2CE7566BD72"/>
    <w:rsid w:val="00336DB8"/>
  </w:style>
  <w:style w:type="paragraph" w:customStyle="1" w:styleId="1F91601619514B00AD697B92671A43AD">
    <w:name w:val="1F91601619514B00AD697B92671A43AD"/>
    <w:rsid w:val="00336DB8"/>
  </w:style>
  <w:style w:type="paragraph" w:customStyle="1" w:styleId="1658AD3BF8B04B178CFC64C974D1C653">
    <w:name w:val="1658AD3BF8B04B178CFC64C974D1C653"/>
    <w:rsid w:val="00336DB8"/>
  </w:style>
  <w:style w:type="paragraph" w:customStyle="1" w:styleId="89C535D07EE14E31B851A64BBC7F30DD">
    <w:name w:val="89C535D07EE14E31B851A64BBC7F30DD"/>
    <w:rsid w:val="00336DB8"/>
  </w:style>
  <w:style w:type="paragraph" w:customStyle="1" w:styleId="FBECC113004F413DAEA40AD99385FED6">
    <w:name w:val="FBECC113004F413DAEA40AD99385FED6"/>
    <w:rsid w:val="00336DB8"/>
  </w:style>
  <w:style w:type="paragraph" w:customStyle="1" w:styleId="406B4007CF434F4D821093429D0DA2CF">
    <w:name w:val="406B4007CF434F4D821093429D0DA2CF"/>
    <w:rsid w:val="00336DB8"/>
  </w:style>
  <w:style w:type="paragraph" w:customStyle="1" w:styleId="402C7051A6FE44328DC9648446F30086">
    <w:name w:val="402C7051A6FE44328DC9648446F30086"/>
    <w:rsid w:val="00336DB8"/>
  </w:style>
  <w:style w:type="paragraph" w:customStyle="1" w:styleId="CF493418CB73420190E5E77530102609">
    <w:name w:val="CF493418CB73420190E5E77530102609"/>
    <w:rsid w:val="00336DB8"/>
  </w:style>
  <w:style w:type="paragraph" w:customStyle="1" w:styleId="BF22EEDE39F44805A3BFD6350D659CA4">
    <w:name w:val="BF22EEDE39F44805A3BFD6350D659CA4"/>
    <w:rsid w:val="00336DB8"/>
  </w:style>
  <w:style w:type="paragraph" w:customStyle="1" w:styleId="F822296F471B45F18E91278CB8DB55C4">
    <w:name w:val="F822296F471B45F18E91278CB8DB55C4"/>
    <w:rsid w:val="00336DB8"/>
  </w:style>
  <w:style w:type="paragraph" w:customStyle="1" w:styleId="5FA172C431A04B78B71288F7CE8D46B9">
    <w:name w:val="5FA172C431A04B78B71288F7CE8D46B9"/>
    <w:rsid w:val="00336DB8"/>
  </w:style>
  <w:style w:type="paragraph" w:customStyle="1" w:styleId="3CA6AF4AB9CA406FAA727D1F0CF06284">
    <w:name w:val="3CA6AF4AB9CA406FAA727D1F0CF06284"/>
    <w:rsid w:val="00336DB8"/>
  </w:style>
  <w:style w:type="paragraph" w:customStyle="1" w:styleId="09029ABE610D49C0A3B2CCDD15E4E9E6">
    <w:name w:val="09029ABE610D49C0A3B2CCDD15E4E9E6"/>
    <w:rsid w:val="00336DB8"/>
  </w:style>
  <w:style w:type="paragraph" w:customStyle="1" w:styleId="BF2AB6690A564DFC84620AA468BDA7A1">
    <w:name w:val="BF2AB6690A564DFC84620AA468BDA7A1"/>
    <w:rsid w:val="00336DB8"/>
  </w:style>
  <w:style w:type="paragraph" w:customStyle="1" w:styleId="5CF331109FF44170958573EB2E81EB28">
    <w:name w:val="5CF331109FF44170958573EB2E81EB28"/>
    <w:rsid w:val="00336DB8"/>
  </w:style>
  <w:style w:type="paragraph" w:customStyle="1" w:styleId="ED6E00D314D546919CC10261B716C128">
    <w:name w:val="ED6E00D314D546919CC10261B716C128"/>
    <w:rsid w:val="00336DB8"/>
  </w:style>
  <w:style w:type="paragraph" w:customStyle="1" w:styleId="08843D1614734AC893FA826361ED39E5">
    <w:name w:val="08843D1614734AC893FA826361ED39E5"/>
    <w:rsid w:val="00336DB8"/>
  </w:style>
  <w:style w:type="paragraph" w:customStyle="1" w:styleId="0D16BB53CC904FED852DC2FF499BFFD8">
    <w:name w:val="0D16BB53CC904FED852DC2FF499BFFD8"/>
    <w:rsid w:val="00336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1116AEB90090458FA03593F13B2E51" ma:contentTypeVersion="16" ma:contentTypeDescription="Create a new document." ma:contentTypeScope="" ma:versionID="eea0b36507493956b346d793100efc40">
  <xsd:schema xmlns:xsd="http://www.w3.org/2001/XMLSchema" xmlns:xs="http://www.w3.org/2001/XMLSchema" xmlns:p="http://schemas.microsoft.com/office/2006/metadata/properties" xmlns:ns3="267cafeb-c8d0-40b7-9690-0251eb866519" xmlns:ns4="223baf2e-4278-49d7-ae23-1671841bdea8" targetNamespace="http://schemas.microsoft.com/office/2006/metadata/properties" ma:root="true" ma:fieldsID="e65516df13ec76943209cf3d09a45985" ns3:_="" ns4:_="">
    <xsd:import namespace="267cafeb-c8d0-40b7-9690-0251eb866519"/>
    <xsd:import namespace="223baf2e-4278-49d7-ae23-1671841bdea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DateTaken" minOccurs="0"/>
                <xsd:element ref="ns3:MediaServiceLocation" minOccurs="0"/>
                <xsd:element ref="ns3:MediaLengthInSeconds" minOccurs="0"/>
                <xsd:element ref="ns3:MediaServiceObjectDetectorVersions" minOccurs="0"/>
                <xsd:element ref="ns3:MediaServiceOCR"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afeb-c8d0-40b7-9690-0251eb866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3baf2e-4278-49d7-ae23-1671841bde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67cafeb-c8d0-40b7-9690-0251eb866519" xsi:nil="true"/>
  </documentManagement>
</p:properties>
</file>

<file path=customXml/itemProps1.xml><?xml version="1.0" encoding="utf-8"?>
<ds:datastoreItem xmlns:ds="http://schemas.openxmlformats.org/officeDocument/2006/customXml" ds:itemID="{31CF0EEF-B97E-42D9-8987-9384B86E1533}">
  <ds:schemaRefs>
    <ds:schemaRef ds:uri="http://schemas.microsoft.com/sharepoint/v3/contenttype/forms"/>
  </ds:schemaRefs>
</ds:datastoreItem>
</file>

<file path=customXml/itemProps2.xml><?xml version="1.0" encoding="utf-8"?>
<ds:datastoreItem xmlns:ds="http://schemas.openxmlformats.org/officeDocument/2006/customXml" ds:itemID="{3A7480DC-995E-4ED8-B380-68C7152DEEBF}">
  <ds:schemaRefs>
    <ds:schemaRef ds:uri="http://schemas.openxmlformats.org/officeDocument/2006/bibliography"/>
  </ds:schemaRefs>
</ds:datastoreItem>
</file>

<file path=customXml/itemProps3.xml><?xml version="1.0" encoding="utf-8"?>
<ds:datastoreItem xmlns:ds="http://schemas.openxmlformats.org/officeDocument/2006/customXml" ds:itemID="{0BD16B0F-E35A-4F54-A268-BBB7F5EF3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afeb-c8d0-40b7-9690-0251eb866519"/>
    <ds:schemaRef ds:uri="223baf2e-4278-49d7-ae23-1671841bde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AA223-ECB1-47CF-81A8-2C553894D859}">
  <ds:schemaRefs>
    <ds:schemaRef ds:uri="http://schemas.microsoft.com/office/2006/metadata/properties"/>
    <ds:schemaRef ds:uri="http://schemas.microsoft.com/office/infopath/2007/PartnerControls"/>
    <ds:schemaRef ds:uri="267cafeb-c8d0-40b7-9690-0251eb866519"/>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41</Pages>
  <Words>18485</Words>
  <Characters>105370</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Kathleen T</dc:creator>
  <cp:keywords/>
  <dc:description/>
  <cp:lastModifiedBy>Ihuka, Victor Chimaihe</cp:lastModifiedBy>
  <cp:revision>2</cp:revision>
  <dcterms:created xsi:type="dcterms:W3CDTF">2024-07-10T15:49:00Z</dcterms:created>
  <dcterms:modified xsi:type="dcterms:W3CDTF">2024-07-10T15:49:00Z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0x010100F91116AEB90090458FA03593F13B2E51</vt:lpwstr>
  </property>
</Properties>
</file>