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9E643" w14:textId="77777777" w:rsidR="003B2F93" w:rsidRDefault="003B2F93" w:rsidP="003B2F93"/>
    <w:p w14:paraId="7813874E" w14:textId="77777777" w:rsidR="003B2F93" w:rsidRDefault="003B2F93" w:rsidP="003B2F93">
      <w:pPr>
        <w:jc w:val="center"/>
        <w:rPr>
          <w:i/>
        </w:rPr>
      </w:pPr>
      <w:r>
        <w:t xml:space="preserve">NICOTINE CONTROL OF GERMLINE CELL FATE IN </w:t>
      </w:r>
      <w:r w:rsidRPr="004B19E8">
        <w:rPr>
          <w:i/>
        </w:rPr>
        <w:t>CAENORHABDITIS ELEGANS</w:t>
      </w:r>
    </w:p>
    <w:p w14:paraId="164DB0AE" w14:textId="77777777" w:rsidR="003B2F93" w:rsidRDefault="003B2F93" w:rsidP="003B2F93">
      <w:pPr>
        <w:jc w:val="center"/>
      </w:pPr>
    </w:p>
    <w:p w14:paraId="203ABBEA" w14:textId="1D66D393" w:rsidR="003B2F93" w:rsidRDefault="00271871" w:rsidP="003B2F93">
      <w:pPr>
        <w:jc w:val="center"/>
      </w:pPr>
      <w:r>
        <w:t>b</w:t>
      </w:r>
      <w:r w:rsidR="003B2F93">
        <w:t>y</w:t>
      </w:r>
    </w:p>
    <w:p w14:paraId="299C40C3" w14:textId="77777777" w:rsidR="003B2F93" w:rsidRDefault="003B2F93" w:rsidP="003B2F93">
      <w:pPr>
        <w:jc w:val="center"/>
      </w:pPr>
    </w:p>
    <w:p w14:paraId="3D7FCF90" w14:textId="6B4AA4AC" w:rsidR="003B2F93" w:rsidRDefault="003B2F93" w:rsidP="003B2F93">
      <w:pPr>
        <w:jc w:val="center"/>
      </w:pPr>
      <w:r>
        <w:t>Robert A. Kobet</w:t>
      </w:r>
    </w:p>
    <w:p w14:paraId="2FCC69A4" w14:textId="77777777" w:rsidR="003B2F93" w:rsidRDefault="003B2F93" w:rsidP="003B2F93">
      <w:pPr>
        <w:jc w:val="center"/>
      </w:pPr>
    </w:p>
    <w:p w14:paraId="45BCBFAE" w14:textId="77777777" w:rsidR="003B2F93" w:rsidRDefault="003B2F93" w:rsidP="003B2F93">
      <w:pPr>
        <w:ind w:left="1440" w:firstLine="720"/>
        <w:jc w:val="center"/>
      </w:pPr>
    </w:p>
    <w:p w14:paraId="7512464E" w14:textId="77777777" w:rsidR="003B2F93" w:rsidRDefault="003B2F93" w:rsidP="003B2F93">
      <w:pPr>
        <w:jc w:val="center"/>
      </w:pPr>
      <w:r>
        <w:t xml:space="preserve">A Senior Honors Project Presented to the </w:t>
      </w:r>
    </w:p>
    <w:p w14:paraId="454684C5" w14:textId="77777777" w:rsidR="003B2F93" w:rsidRDefault="003B2F93" w:rsidP="003B2F93">
      <w:pPr>
        <w:jc w:val="center"/>
      </w:pPr>
    </w:p>
    <w:p w14:paraId="59202535" w14:textId="77777777" w:rsidR="003B2F93" w:rsidRDefault="003B2F93" w:rsidP="003B2F93">
      <w:pPr>
        <w:jc w:val="center"/>
      </w:pPr>
      <w:r>
        <w:t>Honors College</w:t>
      </w:r>
    </w:p>
    <w:p w14:paraId="3D6062FE" w14:textId="77777777" w:rsidR="003B2F93" w:rsidRDefault="003B2F93" w:rsidP="003B2F93">
      <w:pPr>
        <w:jc w:val="center"/>
      </w:pPr>
    </w:p>
    <w:p w14:paraId="41403A4B" w14:textId="77777777" w:rsidR="003B2F93" w:rsidRDefault="003B2F93" w:rsidP="003B2F93">
      <w:pPr>
        <w:jc w:val="center"/>
      </w:pPr>
      <w:r>
        <w:t>East Carolina University</w:t>
      </w:r>
    </w:p>
    <w:p w14:paraId="35C2738E" w14:textId="77777777" w:rsidR="003B2F93" w:rsidRDefault="003B2F93" w:rsidP="003B2F93">
      <w:pPr>
        <w:jc w:val="center"/>
      </w:pPr>
    </w:p>
    <w:p w14:paraId="5809397E" w14:textId="77777777" w:rsidR="003B2F93" w:rsidRDefault="003B2F93" w:rsidP="003B2F93">
      <w:pPr>
        <w:jc w:val="center"/>
      </w:pPr>
      <w:r>
        <w:t>In Partial Fulfillment of the</w:t>
      </w:r>
    </w:p>
    <w:p w14:paraId="7FD7DAC9" w14:textId="77777777" w:rsidR="003B2F93" w:rsidRDefault="003B2F93" w:rsidP="003B2F93">
      <w:pPr>
        <w:jc w:val="center"/>
      </w:pPr>
    </w:p>
    <w:p w14:paraId="74EF8657" w14:textId="77777777" w:rsidR="003B2F93" w:rsidRDefault="003B2F93" w:rsidP="003B2F93">
      <w:pPr>
        <w:jc w:val="center"/>
      </w:pPr>
      <w:r>
        <w:t xml:space="preserve">Requirements for </w:t>
      </w:r>
    </w:p>
    <w:p w14:paraId="16F146CF" w14:textId="77777777" w:rsidR="003B2F93" w:rsidRDefault="003B2F93" w:rsidP="003B2F93">
      <w:pPr>
        <w:jc w:val="center"/>
      </w:pPr>
    </w:p>
    <w:p w14:paraId="2401A334" w14:textId="77777777" w:rsidR="003B2F93" w:rsidRDefault="003B2F93" w:rsidP="003B2F93">
      <w:pPr>
        <w:jc w:val="center"/>
      </w:pPr>
      <w:r>
        <w:t>Graduation with Honors</w:t>
      </w:r>
    </w:p>
    <w:p w14:paraId="41363B5B" w14:textId="77777777" w:rsidR="003B2F93" w:rsidRDefault="003B2F93" w:rsidP="003B2F93">
      <w:pPr>
        <w:jc w:val="center"/>
      </w:pPr>
    </w:p>
    <w:p w14:paraId="6DDED56F" w14:textId="4E541FA1" w:rsidR="003B2F93" w:rsidRDefault="003B2F93" w:rsidP="003B2F93">
      <w:pPr>
        <w:jc w:val="center"/>
      </w:pPr>
      <w:r>
        <w:t>by</w:t>
      </w:r>
    </w:p>
    <w:p w14:paraId="588FE8D3" w14:textId="77777777" w:rsidR="003B2F93" w:rsidRDefault="003B2F93" w:rsidP="003B2F93">
      <w:pPr>
        <w:jc w:val="center"/>
      </w:pPr>
    </w:p>
    <w:p w14:paraId="18AEF179" w14:textId="77777777" w:rsidR="003B2F93" w:rsidRDefault="003B2F93" w:rsidP="003B2F93">
      <w:pPr>
        <w:jc w:val="center"/>
      </w:pPr>
      <w:r>
        <w:t>Robert A. Kobet</w:t>
      </w:r>
    </w:p>
    <w:p w14:paraId="30A1AEC8" w14:textId="77777777" w:rsidR="003B2F93" w:rsidRDefault="003B2F93" w:rsidP="003B2F93">
      <w:pPr>
        <w:jc w:val="center"/>
      </w:pPr>
    </w:p>
    <w:p w14:paraId="0A726309" w14:textId="77777777" w:rsidR="003B2F93" w:rsidRDefault="003B2F93" w:rsidP="003B2F93">
      <w:pPr>
        <w:jc w:val="center"/>
      </w:pPr>
      <w:r>
        <w:t>Greenville, NC</w:t>
      </w:r>
    </w:p>
    <w:p w14:paraId="45BAF16B" w14:textId="77777777" w:rsidR="003B2F93" w:rsidRDefault="003B2F93" w:rsidP="003B2F93">
      <w:pPr>
        <w:jc w:val="center"/>
      </w:pPr>
    </w:p>
    <w:p w14:paraId="614E0CF6" w14:textId="77777777" w:rsidR="003B2F93" w:rsidRDefault="003B2F93" w:rsidP="003B2F93">
      <w:pPr>
        <w:jc w:val="center"/>
      </w:pPr>
      <w:r>
        <w:t>May 2015</w:t>
      </w:r>
    </w:p>
    <w:p w14:paraId="0A541828" w14:textId="77777777" w:rsidR="003B2F93" w:rsidRDefault="003B2F93" w:rsidP="003B2F93"/>
    <w:p w14:paraId="572F6164" w14:textId="77777777" w:rsidR="003B2F93" w:rsidRDefault="003B2F93" w:rsidP="003B2F93">
      <w:pPr>
        <w:ind w:left="1440" w:firstLine="720"/>
      </w:pPr>
    </w:p>
    <w:p w14:paraId="4FB80F45" w14:textId="77777777" w:rsidR="003B2F93" w:rsidRDefault="003B2F93" w:rsidP="003B2F93">
      <w:pPr>
        <w:ind w:left="1440" w:firstLine="720"/>
      </w:pPr>
    </w:p>
    <w:p w14:paraId="632EB104" w14:textId="77777777" w:rsidR="003B2F93" w:rsidRDefault="003B2F93" w:rsidP="003B2F93">
      <w:pPr>
        <w:ind w:left="1440" w:firstLine="720"/>
      </w:pPr>
    </w:p>
    <w:p w14:paraId="1149D653" w14:textId="77777777" w:rsidR="003B2F93" w:rsidRDefault="003B2F93" w:rsidP="003B2F93">
      <w:r>
        <w:t>Approved by:</w:t>
      </w:r>
    </w:p>
    <w:p w14:paraId="0C4E39BC" w14:textId="77777777" w:rsidR="003B2F93" w:rsidRDefault="003B2F93" w:rsidP="003B2F93"/>
    <w:p w14:paraId="58AFE8E5" w14:textId="77777777" w:rsidR="003B2F93" w:rsidRDefault="003B2F93" w:rsidP="003B2F93">
      <w:r>
        <w:t>Xiaoping Pan, PhD</w:t>
      </w:r>
    </w:p>
    <w:p w14:paraId="30099765" w14:textId="77777777" w:rsidR="003B2F93" w:rsidRDefault="003B2F93" w:rsidP="003B2F93"/>
    <w:p w14:paraId="7634ED55" w14:textId="3D1DAC86" w:rsidR="00271871" w:rsidRDefault="003B2F93" w:rsidP="003B2F93">
      <w:pPr>
        <w:sectPr w:rsidR="00271871">
          <w:footerReference w:type="default" r:id="rId7"/>
          <w:pgSz w:w="12240" w:h="15840"/>
          <w:pgMar w:top="1440" w:right="1440" w:bottom="1440" w:left="1440" w:header="720" w:footer="720" w:gutter="0"/>
          <w:cols w:space="720"/>
          <w:noEndnote/>
        </w:sectPr>
      </w:pPr>
      <w:r>
        <w:t>Department of Biology, Thomas Ha</w:t>
      </w:r>
      <w:r w:rsidR="006C0D21">
        <w:t>rriot College of Arts &amp; Science</w:t>
      </w:r>
      <w:r w:rsidR="00426443">
        <w:t>s</w:t>
      </w:r>
    </w:p>
    <w:p w14:paraId="74CAF72A" w14:textId="77777777"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b/>
          <w:u w:val="single"/>
        </w:rPr>
      </w:pPr>
      <w:r>
        <w:rPr>
          <w:b/>
          <w:u w:val="single"/>
        </w:rPr>
        <w:lastRenderedPageBreak/>
        <w:t>Table of contents</w:t>
      </w:r>
    </w:p>
    <w:p w14:paraId="29790C62" w14:textId="446BA896"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Abstract</w:t>
      </w:r>
      <w:r>
        <w:tab/>
      </w:r>
      <w:r>
        <w:tab/>
      </w:r>
      <w:r>
        <w:tab/>
      </w:r>
      <w:r>
        <w:tab/>
      </w:r>
      <w:r>
        <w:tab/>
      </w:r>
      <w:r>
        <w:tab/>
      </w:r>
      <w:r>
        <w:tab/>
      </w:r>
      <w:r>
        <w:tab/>
      </w:r>
      <w:r>
        <w:tab/>
      </w:r>
      <w:r>
        <w:tab/>
      </w:r>
      <w:r>
        <w:tab/>
        <w:t>1</w:t>
      </w:r>
    </w:p>
    <w:p w14:paraId="23DCC479" w14:textId="3F4F6D90"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Introduction</w:t>
      </w:r>
      <w:r>
        <w:tab/>
      </w:r>
      <w:r>
        <w:tab/>
      </w:r>
      <w:r>
        <w:tab/>
      </w:r>
      <w:r>
        <w:tab/>
      </w:r>
      <w:r>
        <w:tab/>
      </w:r>
      <w:r>
        <w:tab/>
      </w:r>
      <w:r>
        <w:tab/>
      </w:r>
      <w:r>
        <w:tab/>
      </w:r>
      <w:r>
        <w:tab/>
      </w:r>
      <w:r>
        <w:tab/>
      </w:r>
      <w:r>
        <w:tab/>
        <w:t>2</w:t>
      </w:r>
    </w:p>
    <w:p w14:paraId="676A2AA0" w14:textId="3D7C4353"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Methods</w:t>
      </w:r>
      <w:r>
        <w:tab/>
      </w:r>
      <w:r>
        <w:tab/>
      </w:r>
      <w:r>
        <w:tab/>
      </w:r>
      <w:r>
        <w:tab/>
      </w:r>
      <w:r>
        <w:tab/>
      </w:r>
      <w:r>
        <w:tab/>
      </w:r>
      <w:r>
        <w:tab/>
      </w:r>
      <w:r>
        <w:tab/>
      </w:r>
      <w:r>
        <w:tab/>
      </w:r>
      <w:r>
        <w:tab/>
      </w:r>
      <w:r>
        <w:tab/>
        <w:t>4</w:t>
      </w:r>
    </w:p>
    <w:p w14:paraId="6EF21FB4" w14:textId="355CC0A7"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Results &amp; Discussion</w:t>
      </w:r>
      <w:r>
        <w:tab/>
      </w:r>
      <w:r>
        <w:tab/>
      </w:r>
      <w:r>
        <w:tab/>
      </w:r>
      <w:r>
        <w:tab/>
      </w:r>
      <w:r>
        <w:tab/>
      </w:r>
      <w:r>
        <w:tab/>
      </w:r>
      <w:r>
        <w:tab/>
      </w:r>
      <w:r>
        <w:tab/>
      </w:r>
      <w:r>
        <w:tab/>
      </w:r>
      <w:r>
        <w:tab/>
        <w:t>6</w:t>
      </w:r>
    </w:p>
    <w:p w14:paraId="412145EF" w14:textId="447E9419"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Significance/Impact</w:t>
      </w:r>
      <w:r>
        <w:tab/>
      </w:r>
      <w:r>
        <w:tab/>
      </w:r>
      <w:r>
        <w:tab/>
      </w:r>
      <w:r>
        <w:tab/>
      </w:r>
      <w:r>
        <w:tab/>
      </w:r>
      <w:r>
        <w:tab/>
      </w:r>
      <w:r>
        <w:tab/>
      </w:r>
      <w:r>
        <w:tab/>
      </w:r>
      <w:r>
        <w:tab/>
      </w:r>
      <w:r>
        <w:tab/>
      </w:r>
      <w:r w:rsidR="00AC45A9">
        <w:t>9</w:t>
      </w:r>
    </w:p>
    <w:p w14:paraId="10CAEA5A" w14:textId="0C036BB4" w:rsid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Acknowledgements</w:t>
      </w:r>
      <w:r>
        <w:tab/>
      </w:r>
      <w:r>
        <w:tab/>
      </w:r>
      <w:r>
        <w:tab/>
      </w:r>
      <w:r>
        <w:tab/>
      </w:r>
      <w:r>
        <w:tab/>
      </w:r>
      <w:r>
        <w:tab/>
      </w:r>
      <w:r>
        <w:tab/>
      </w:r>
      <w:r>
        <w:tab/>
      </w:r>
      <w:r>
        <w:tab/>
      </w:r>
      <w:r>
        <w:tab/>
      </w:r>
      <w:r w:rsidR="00AC45A9">
        <w:t>10</w:t>
      </w:r>
    </w:p>
    <w:p w14:paraId="4D4276BB" w14:textId="28CFF2AA" w:rsidR="006C0D21" w:rsidRPr="006C0D21" w:rsidRDefault="006C0D21"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sectPr w:rsidR="006C0D21" w:rsidRPr="006C0D21">
          <w:headerReference w:type="default" r:id="rId8"/>
          <w:pgSz w:w="12240" w:h="15840"/>
          <w:pgMar w:top="1440" w:right="1440" w:bottom="1440" w:left="1440" w:header="720" w:footer="720" w:gutter="0"/>
          <w:cols w:space="720"/>
          <w:noEndnote/>
        </w:sectPr>
      </w:pPr>
      <w:r>
        <w:t>References</w:t>
      </w:r>
      <w:r>
        <w:tab/>
      </w:r>
      <w:r>
        <w:tab/>
      </w:r>
      <w:r>
        <w:tab/>
      </w:r>
      <w:r>
        <w:tab/>
      </w:r>
      <w:r>
        <w:tab/>
      </w:r>
      <w:r>
        <w:tab/>
      </w:r>
      <w:r>
        <w:tab/>
      </w:r>
      <w:r>
        <w:tab/>
      </w:r>
      <w:r>
        <w:tab/>
      </w:r>
      <w:r>
        <w:tab/>
      </w:r>
      <w:r>
        <w:tab/>
      </w:r>
      <w:r w:rsidR="00AC45A9">
        <w:t>10</w:t>
      </w:r>
    </w:p>
    <w:p w14:paraId="05116E06" w14:textId="7723FABE" w:rsidR="00663191" w:rsidRPr="003B2F93" w:rsidRDefault="00456D7F" w:rsidP="006C0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b/>
          <w:u w:val="single"/>
        </w:rPr>
      </w:pPr>
      <w:r w:rsidRPr="003B2F93">
        <w:rPr>
          <w:b/>
          <w:u w:val="single"/>
        </w:rPr>
        <w:lastRenderedPageBreak/>
        <w:t>N</w:t>
      </w:r>
      <w:r w:rsidR="00A95D1B" w:rsidRPr="003B2F93">
        <w:rPr>
          <w:b/>
          <w:u w:val="single"/>
        </w:rPr>
        <w:t xml:space="preserve">icotine control of germline cell fate </w:t>
      </w:r>
      <w:r w:rsidRPr="003B2F93">
        <w:rPr>
          <w:b/>
          <w:u w:val="single"/>
        </w:rPr>
        <w:t xml:space="preserve">in </w:t>
      </w:r>
      <w:r w:rsidR="002E56DB" w:rsidRPr="003B2F93">
        <w:rPr>
          <w:b/>
          <w:i/>
          <w:u w:val="single"/>
        </w:rPr>
        <w:t>Caenorhabditis elegans</w:t>
      </w:r>
    </w:p>
    <w:p w14:paraId="08B695F4" w14:textId="77777777" w:rsidR="005C785B" w:rsidRPr="003B2F93" w:rsidRDefault="005C785B"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u w:val="single"/>
        </w:rPr>
      </w:pPr>
      <w:r w:rsidRPr="003B2F93">
        <w:rPr>
          <w:b/>
          <w:u w:val="single"/>
        </w:rPr>
        <w:t>Abstract</w:t>
      </w:r>
    </w:p>
    <w:p w14:paraId="08DCEECC" w14:textId="28C0D75F" w:rsidR="00EB6570" w:rsidRPr="003B2F93" w:rsidRDefault="00EB6570" w:rsidP="00EB65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cs="Times New Roman"/>
        </w:rPr>
      </w:pPr>
      <w:r w:rsidRPr="003B2F93">
        <w:rPr>
          <w:rFonts w:cs="Times New Roman"/>
        </w:rPr>
        <w:tab/>
        <w:t xml:space="preserve">Nicotine dependence is the single largest cause of preventable death in the world, claiming 480,000 lives each year in the US alone, including those caused by secondhand smoke. In this study, we investigated the biological effect of nicotine on germ cell fate specification using the nematode </w:t>
      </w:r>
      <w:r w:rsidRPr="003B2F93">
        <w:rPr>
          <w:rFonts w:cs="Times New Roman"/>
          <w:i/>
          <w:iCs/>
        </w:rPr>
        <w:t xml:space="preserve">C. </w:t>
      </w:r>
      <w:proofErr w:type="spellStart"/>
      <w:r w:rsidRPr="003B2F93">
        <w:rPr>
          <w:rFonts w:cs="Times New Roman"/>
          <w:i/>
          <w:iCs/>
        </w:rPr>
        <w:t>elegans</w:t>
      </w:r>
      <w:proofErr w:type="spellEnd"/>
      <w:r w:rsidRPr="003B2F93">
        <w:rPr>
          <w:rFonts w:cs="Times New Roman"/>
        </w:rPr>
        <w:t xml:space="preserve"> </w:t>
      </w:r>
      <w:proofErr w:type="spellStart"/>
      <w:r w:rsidRPr="003B2F93">
        <w:rPr>
          <w:rFonts w:cs="Times New Roman"/>
        </w:rPr>
        <w:t>germline</w:t>
      </w:r>
      <w:proofErr w:type="spellEnd"/>
      <w:r w:rsidRPr="003B2F93">
        <w:rPr>
          <w:rFonts w:cs="Times New Roman"/>
        </w:rPr>
        <w:t xml:space="preserve"> as a model system.</w:t>
      </w:r>
    </w:p>
    <w:p w14:paraId="51ED6EE2" w14:textId="7EFB2D4D" w:rsidR="00EB6570" w:rsidRPr="003B2F93" w:rsidRDefault="00EB6570"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cs="Times New Roman"/>
        </w:rPr>
      </w:pPr>
      <w:r w:rsidRPr="003B2F93">
        <w:rPr>
          <w:rFonts w:cs="Times New Roman"/>
        </w:rPr>
        <w:tab/>
        <w:t>Wild-type hermaphrodites produce both sperm and oocytes. They are therefore self-fertile. However, a mutant lacking PUF-8 (</w:t>
      </w:r>
      <w:proofErr w:type="spellStart"/>
      <w:r w:rsidRPr="003B2F93">
        <w:rPr>
          <w:rFonts w:cs="Times New Roman"/>
        </w:rPr>
        <w:t>Pumilio</w:t>
      </w:r>
      <w:proofErr w:type="spellEnd"/>
      <w:r w:rsidRPr="003B2F93">
        <w:rPr>
          <w:rFonts w:cs="Times New Roman"/>
        </w:rPr>
        <w:t xml:space="preserve"> RNA binding protein) and LIP-1 (ERK phosphatase) produce only sperm, resulting in sterility (</w:t>
      </w:r>
      <w:proofErr w:type="spellStart"/>
      <w:r w:rsidRPr="003B2F93">
        <w:rPr>
          <w:rFonts w:cs="Times New Roman"/>
        </w:rPr>
        <w:t>Mog</w:t>
      </w:r>
      <w:proofErr w:type="spellEnd"/>
      <w:r w:rsidRPr="003B2F93">
        <w:rPr>
          <w:rFonts w:cs="Times New Roman"/>
        </w:rPr>
        <w:t xml:space="preserve"> phenotype) at a permissive temperature (20°C). Remarkably, this </w:t>
      </w:r>
      <w:r w:rsidRPr="003B2F93">
        <w:rPr>
          <w:rFonts w:cs="Times New Roman"/>
          <w:i/>
          <w:iCs/>
        </w:rPr>
        <w:t>puf-8; lip-1</w:t>
      </w:r>
      <w:r w:rsidRPr="003B2F93">
        <w:rPr>
          <w:rFonts w:cs="Times New Roman"/>
        </w:rPr>
        <w:t xml:space="preserve"> mutant develops germline tumors via the dedifferentiation of spermatocytes at a restrictive temperature (25°C). Using this mutant, we investigate the effect of nicotine on germ cell fate specification. First, we treated </w:t>
      </w:r>
      <w:r w:rsidRPr="003B2F93">
        <w:rPr>
          <w:rFonts w:cs="Times New Roman"/>
          <w:i/>
          <w:iCs/>
        </w:rPr>
        <w:t>puf-8; lip-1</w:t>
      </w:r>
      <w:r w:rsidRPr="003B2F93">
        <w:rPr>
          <w:rFonts w:cs="Times New Roman"/>
        </w:rPr>
        <w:t xml:space="preserve"> homozygotes with different concentrations of nicotine at 25°C and analyzed the germline phenotypes by germline staining. Interestingly, </w:t>
      </w:r>
      <w:r w:rsidRPr="003B2F93">
        <w:rPr>
          <w:rFonts w:cs="Times New Roman"/>
          <w:i/>
          <w:iCs/>
        </w:rPr>
        <w:t>puf-8; lip-1</w:t>
      </w:r>
      <w:r w:rsidRPr="003B2F93">
        <w:rPr>
          <w:rFonts w:cs="Times New Roman"/>
        </w:rPr>
        <w:t xml:space="preserve"> mutants exposed to </w:t>
      </w:r>
      <w:r w:rsidR="008918A0" w:rsidRPr="003B2F93">
        <w:rPr>
          <w:rFonts w:cs="Times New Roman"/>
        </w:rPr>
        <w:t xml:space="preserve">200 </w:t>
      </w:r>
      <w:proofErr w:type="spellStart"/>
      <w:r w:rsidR="008918A0" w:rsidRPr="003B2F93">
        <w:rPr>
          <w:rFonts w:cs="Times New Roman"/>
        </w:rPr>
        <w:t>μM</w:t>
      </w:r>
      <w:proofErr w:type="spellEnd"/>
      <w:r w:rsidRPr="003B2F93">
        <w:rPr>
          <w:rFonts w:cs="Times New Roman"/>
        </w:rPr>
        <w:t xml:space="preserve"> or less nicotine developed germline tumors via dedifferentiation as seen in control. However, </w:t>
      </w:r>
      <w:r w:rsidR="008918A0" w:rsidRPr="003B2F93">
        <w:rPr>
          <w:rFonts w:cs="Times New Roman"/>
        </w:rPr>
        <w:t xml:space="preserve">exposure to doses ranging from 500 to </w:t>
      </w:r>
      <w:r w:rsidRPr="003B2F93">
        <w:rPr>
          <w:rFonts w:cs="Times New Roman"/>
        </w:rPr>
        <w:t>2</w:t>
      </w:r>
      <w:r w:rsidR="008918A0" w:rsidRPr="003B2F93">
        <w:rPr>
          <w:rFonts w:cs="Times New Roman"/>
        </w:rPr>
        <w:t xml:space="preserve">000 </w:t>
      </w:r>
      <w:proofErr w:type="spellStart"/>
      <w:r w:rsidR="008918A0" w:rsidRPr="003B2F93">
        <w:rPr>
          <w:rFonts w:cs="Times New Roman"/>
        </w:rPr>
        <w:t>μ</w:t>
      </w:r>
      <w:r w:rsidRPr="003B2F93">
        <w:rPr>
          <w:rFonts w:cs="Times New Roman"/>
        </w:rPr>
        <w:t>M</w:t>
      </w:r>
      <w:proofErr w:type="spellEnd"/>
      <w:r w:rsidRPr="003B2F93">
        <w:rPr>
          <w:rFonts w:cs="Times New Roman"/>
        </w:rPr>
        <w:t xml:space="preserve"> significantly reduced </w:t>
      </w:r>
      <w:proofErr w:type="spellStart"/>
      <w:r w:rsidRPr="003B2F93">
        <w:rPr>
          <w:rFonts w:cs="Times New Roman"/>
        </w:rPr>
        <w:t>germline</w:t>
      </w:r>
      <w:proofErr w:type="spellEnd"/>
      <w:r w:rsidRPr="003B2F93">
        <w:rPr>
          <w:rFonts w:cs="Times New Roman"/>
        </w:rPr>
        <w:t xml:space="preserve"> tumor frequency</w:t>
      </w:r>
      <w:r w:rsidR="008918A0" w:rsidRPr="003B2F93">
        <w:rPr>
          <w:rFonts w:cs="Times New Roman"/>
        </w:rPr>
        <w:t xml:space="preserve"> in a dose-dependent manner</w:t>
      </w:r>
      <w:r w:rsidRPr="003B2F93">
        <w:rPr>
          <w:rFonts w:cs="Times New Roman"/>
        </w:rPr>
        <w:t xml:space="preserve">, instead showing the </w:t>
      </w:r>
      <w:proofErr w:type="spellStart"/>
      <w:r w:rsidRPr="003B2F93">
        <w:rPr>
          <w:rFonts w:cs="Times New Roman"/>
        </w:rPr>
        <w:t>Mog</w:t>
      </w:r>
      <w:proofErr w:type="spellEnd"/>
      <w:r w:rsidRPr="003B2F93">
        <w:rPr>
          <w:rFonts w:cs="Times New Roman"/>
        </w:rPr>
        <w:t xml:space="preserve"> phenotype. Moreover, </w:t>
      </w:r>
      <w:r w:rsidR="008918A0" w:rsidRPr="003B2F93">
        <w:rPr>
          <w:rFonts w:cs="Times New Roman"/>
        </w:rPr>
        <w:t>the same doses</w:t>
      </w:r>
      <w:r w:rsidRPr="003B2F93">
        <w:rPr>
          <w:rFonts w:cs="Times New Roman"/>
        </w:rPr>
        <w:t xml:space="preserve"> </w:t>
      </w:r>
      <w:r w:rsidR="008918A0" w:rsidRPr="003B2F93">
        <w:rPr>
          <w:rFonts w:cs="Times New Roman"/>
        </w:rPr>
        <w:t xml:space="preserve">in </w:t>
      </w:r>
      <w:r w:rsidR="008918A0" w:rsidRPr="003B2F93">
        <w:rPr>
          <w:rFonts w:cs="Times New Roman"/>
          <w:i/>
        </w:rPr>
        <w:t>unc-32 glp-1(ar202)</w:t>
      </w:r>
      <w:r w:rsidR="008918A0" w:rsidRPr="003B2F93">
        <w:rPr>
          <w:rFonts w:cs="Times New Roman"/>
        </w:rPr>
        <w:t xml:space="preserve"> gain-of-function mutants</w:t>
      </w:r>
      <w:r w:rsidRPr="003B2F93">
        <w:rPr>
          <w:rFonts w:cs="Times New Roman"/>
        </w:rPr>
        <w:t xml:space="preserve"> </w:t>
      </w:r>
      <w:r w:rsidR="002921EA" w:rsidRPr="003B2F93">
        <w:rPr>
          <w:rFonts w:cs="Times New Roman"/>
        </w:rPr>
        <w:t>at 20</w:t>
      </w:r>
      <w:r w:rsidR="002921EA" w:rsidRPr="003B2F93">
        <w:rPr>
          <w:rFonts w:cs="Times New Roman"/>
          <w:vertAlign w:val="superscript"/>
        </w:rPr>
        <w:t>o</w:t>
      </w:r>
      <w:r w:rsidR="002921EA" w:rsidRPr="003B2F93">
        <w:rPr>
          <w:rFonts w:cs="Times New Roman"/>
        </w:rPr>
        <w:t xml:space="preserve">C </w:t>
      </w:r>
      <w:r w:rsidR="008918A0" w:rsidRPr="003B2F93">
        <w:rPr>
          <w:rFonts w:cs="Times New Roman"/>
        </w:rPr>
        <w:t>similarly</w:t>
      </w:r>
      <w:r w:rsidRPr="003B2F93">
        <w:rPr>
          <w:rFonts w:cs="Times New Roman"/>
        </w:rPr>
        <w:t xml:space="preserve"> </w:t>
      </w:r>
      <w:r w:rsidR="008918A0" w:rsidRPr="003B2F93">
        <w:rPr>
          <w:rFonts w:cs="Times New Roman"/>
        </w:rPr>
        <w:t>decreased tumor frequency from 17% to 5%.</w:t>
      </w:r>
      <w:r w:rsidRPr="003B2F93">
        <w:rPr>
          <w:rFonts w:cs="Times New Roman"/>
        </w:rPr>
        <w:t xml:space="preserve"> These results hypothesize that high nicotine doses reprogram germ cells with </w:t>
      </w:r>
      <w:proofErr w:type="spellStart"/>
      <w:r w:rsidRPr="003B2F93">
        <w:rPr>
          <w:rFonts w:cs="Times New Roman"/>
        </w:rPr>
        <w:t>germline</w:t>
      </w:r>
      <w:proofErr w:type="spellEnd"/>
      <w:r w:rsidRPr="003B2F93">
        <w:rPr>
          <w:rFonts w:cs="Times New Roman"/>
        </w:rPr>
        <w:t xml:space="preserve"> tumor or </w:t>
      </w:r>
      <w:proofErr w:type="spellStart"/>
      <w:r w:rsidRPr="003B2F93">
        <w:rPr>
          <w:rFonts w:cs="Times New Roman"/>
        </w:rPr>
        <w:t>oogenic</w:t>
      </w:r>
      <w:proofErr w:type="spellEnd"/>
      <w:r w:rsidRPr="003B2F93">
        <w:rPr>
          <w:rFonts w:cs="Times New Roman"/>
        </w:rPr>
        <w:t xml:space="preserve"> potential into germ cell with sperm fate. </w:t>
      </w:r>
      <w:r w:rsidR="008918A0" w:rsidRPr="003B2F93">
        <w:rPr>
          <w:rFonts w:cs="Times New Roman"/>
        </w:rPr>
        <w:t xml:space="preserve">Gene expression of several cell fate regulators was significantly increased following exposure </w:t>
      </w:r>
      <w:r w:rsidR="002921EA" w:rsidRPr="003B2F93">
        <w:rPr>
          <w:rFonts w:cs="Times New Roman"/>
        </w:rPr>
        <w:t xml:space="preserve">of wild-type worms </w:t>
      </w:r>
      <w:r w:rsidR="008918A0" w:rsidRPr="003B2F93">
        <w:rPr>
          <w:rFonts w:cs="Times New Roman"/>
        </w:rPr>
        <w:t xml:space="preserve">to 500 and 2000 </w:t>
      </w:r>
      <w:proofErr w:type="spellStart"/>
      <w:r w:rsidR="008918A0" w:rsidRPr="003B2F93">
        <w:rPr>
          <w:rFonts w:cs="Times New Roman"/>
        </w:rPr>
        <w:t>μM</w:t>
      </w:r>
      <w:proofErr w:type="spellEnd"/>
      <w:r w:rsidR="008918A0" w:rsidRPr="003B2F93">
        <w:rPr>
          <w:rFonts w:cs="Times New Roman"/>
        </w:rPr>
        <w:t xml:space="preserve"> dosing solutions. O</w:t>
      </w:r>
      <w:r w:rsidRPr="003B2F93">
        <w:rPr>
          <w:rFonts w:cs="Times New Roman"/>
        </w:rPr>
        <w:t xml:space="preserve">ur results and future plan </w:t>
      </w:r>
      <w:r w:rsidR="008918A0" w:rsidRPr="003B2F93">
        <w:rPr>
          <w:rFonts w:cs="Times New Roman"/>
        </w:rPr>
        <w:t>hopes to</w:t>
      </w:r>
      <w:r w:rsidRPr="003B2F93">
        <w:rPr>
          <w:rFonts w:cs="Times New Roman"/>
        </w:rPr>
        <w:t xml:space="preserve"> address the </w:t>
      </w:r>
      <w:r w:rsidRPr="003B2F93">
        <w:rPr>
          <w:rFonts w:cs="Times New Roman"/>
        </w:rPr>
        <w:lastRenderedPageBreak/>
        <w:t>potential effect of nicotine on</w:t>
      </w:r>
      <w:r w:rsidR="008918A0" w:rsidRPr="003B2F93">
        <w:rPr>
          <w:rFonts w:cs="Times New Roman"/>
        </w:rPr>
        <w:t xml:space="preserve"> the regulatory network controlling</w:t>
      </w:r>
      <w:r w:rsidRPr="003B2F93">
        <w:rPr>
          <w:rFonts w:cs="Times New Roman"/>
        </w:rPr>
        <w:t xml:space="preserve"> cell fate specification in</w:t>
      </w:r>
      <w:r w:rsidR="008918A0" w:rsidRPr="003B2F93">
        <w:rPr>
          <w:rFonts w:cs="Times New Roman"/>
        </w:rPr>
        <w:t xml:space="preserve"> </w:t>
      </w:r>
      <w:r w:rsidR="008918A0" w:rsidRPr="003B2F93">
        <w:rPr>
          <w:rFonts w:cs="Times New Roman"/>
          <w:i/>
        </w:rPr>
        <w:t xml:space="preserve">C. </w:t>
      </w:r>
      <w:proofErr w:type="spellStart"/>
      <w:r w:rsidR="008918A0" w:rsidRPr="003B2F93">
        <w:rPr>
          <w:rFonts w:cs="Times New Roman"/>
          <w:i/>
        </w:rPr>
        <w:t>elegans</w:t>
      </w:r>
      <w:proofErr w:type="spellEnd"/>
      <w:r w:rsidR="008918A0" w:rsidRPr="003B2F93">
        <w:rPr>
          <w:rFonts w:cs="Times New Roman"/>
          <w:i/>
        </w:rPr>
        <w:t xml:space="preserve"> </w:t>
      </w:r>
      <w:r w:rsidR="008918A0" w:rsidRPr="003B2F93">
        <w:rPr>
          <w:rFonts w:cs="Times New Roman"/>
        </w:rPr>
        <w:t>as well as</w:t>
      </w:r>
      <w:r w:rsidRPr="003B2F93">
        <w:rPr>
          <w:rFonts w:cs="Times New Roman"/>
        </w:rPr>
        <w:t xml:space="preserve"> other model systems.</w:t>
      </w:r>
    </w:p>
    <w:p w14:paraId="5FA366D7" w14:textId="77777777" w:rsidR="005C785B" w:rsidRPr="003B2F93" w:rsidRDefault="00557C79"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b/>
          <w:u w:val="single"/>
        </w:rPr>
        <w:t>Introduction</w:t>
      </w:r>
    </w:p>
    <w:p w14:paraId="7E7B9AE9" w14:textId="04B3CCEE" w:rsidR="00663191" w:rsidRPr="003B2F93" w:rsidRDefault="006A488E"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ab/>
        <w:t xml:space="preserve">The nematode </w:t>
      </w:r>
      <w:proofErr w:type="spellStart"/>
      <w:r w:rsidR="00663191" w:rsidRPr="003B2F93">
        <w:rPr>
          <w:i/>
        </w:rPr>
        <w:t>Caenorhabditis</w:t>
      </w:r>
      <w:proofErr w:type="spellEnd"/>
      <w:r w:rsidR="00663191" w:rsidRPr="003B2F93">
        <w:rPr>
          <w:i/>
        </w:rPr>
        <w:t xml:space="preserve"> </w:t>
      </w:r>
      <w:proofErr w:type="spellStart"/>
      <w:r w:rsidR="00663191" w:rsidRPr="003B2F93">
        <w:rPr>
          <w:i/>
        </w:rPr>
        <w:t>elegans</w:t>
      </w:r>
      <w:proofErr w:type="spellEnd"/>
      <w:r w:rsidR="00663191" w:rsidRPr="003B2F93">
        <w:t xml:space="preserve"> has been widely studied in biological research due to: 1) its transparency</w:t>
      </w:r>
      <w:r w:rsidR="008515F6" w:rsidRPr="003B2F93">
        <w:t xml:space="preserve"> to facilitate the monitoring of biological processes</w:t>
      </w:r>
      <w:r w:rsidR="00663191" w:rsidRPr="003B2F93">
        <w:t xml:space="preserve">, 2) well-established, tissue-specific fluorescent transgenic markers that can be easily studied in vivo, 3) availability of </w:t>
      </w:r>
      <w:r w:rsidR="008515F6" w:rsidRPr="003B2F93">
        <w:t xml:space="preserve">various specimens and mutants </w:t>
      </w:r>
      <w:r w:rsidR="00663191" w:rsidRPr="003B2F93">
        <w:t xml:space="preserve">through the Caenorhabditis Genetics Center (CGC) [http://www.cbs.umn.edu/research/resources/cgc], 4) wholly sequenced genome, 5) short lifespan (2-3 weeks) and strong genetic power, and 6) </w:t>
      </w:r>
      <w:r w:rsidR="00737443" w:rsidRPr="003B2F93">
        <w:t>its</w:t>
      </w:r>
      <w:r w:rsidR="00663191" w:rsidRPr="003B2F93">
        <w:t xml:space="preserve"> </w:t>
      </w:r>
      <w:r w:rsidR="008515F6" w:rsidRPr="003B2F93">
        <w:t xml:space="preserve">conserved biochemical </w:t>
      </w:r>
      <w:r w:rsidR="00663191" w:rsidRPr="003B2F93">
        <w:t>aspects of mammalian diseases in vivo</w:t>
      </w:r>
      <w:r w:rsidR="00176249" w:rsidRPr="003B2F93">
        <w:t xml:space="preserve"> (O’Reilly et al, 2014)</w:t>
      </w:r>
      <w:r w:rsidR="00663191" w:rsidRPr="003B2F93">
        <w:t>.</w:t>
      </w:r>
      <w:r w:rsidR="00000BF0" w:rsidRPr="003B2F93">
        <w:t xml:space="preserve"> Its life cycle includes embryogenesis (~12 h) followed by larval stages L1-L4 (~3 days) and ~10 days of adulthood. Sex can be hermaphrodite or male; hermaphrodites produce sperm as larvae and oocytes as adults. These worms can self-fertilize; however, the males produce only sperm throughout their lives</w:t>
      </w:r>
      <w:r w:rsidR="00D37AE0" w:rsidRPr="003B2F93">
        <w:t>.</w:t>
      </w:r>
    </w:p>
    <w:p w14:paraId="66F2D9D9" w14:textId="5CA8D333" w:rsidR="00000BF0" w:rsidRPr="003B2F93" w:rsidRDefault="00000BF0"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ab/>
        <w:t xml:space="preserve">In the gonad, </w:t>
      </w:r>
      <w:r w:rsidR="00960F91" w:rsidRPr="003B2F93">
        <w:t xml:space="preserve">germline </w:t>
      </w:r>
      <w:r w:rsidRPr="003B2F93">
        <w:t xml:space="preserve">stem cells </w:t>
      </w:r>
      <w:r w:rsidR="00960F91" w:rsidRPr="003B2F93">
        <w:t xml:space="preserve">(GSCs) </w:t>
      </w:r>
      <w:r w:rsidRPr="003B2F93">
        <w:t xml:space="preserve">in the distal </w:t>
      </w:r>
      <w:r w:rsidR="00960F91" w:rsidRPr="003B2F93">
        <w:t>region</w:t>
      </w:r>
      <w:r w:rsidRPr="003B2F93">
        <w:t xml:space="preserve"> start at their niche, the distal tip cell, and progress linearly towards the proximal end, where terminal differentiation into mature gametes occurs. Throughout the germline, development is tightly regulated by signaling pathways such as the conserved </w:t>
      </w:r>
      <w:proofErr w:type="spellStart"/>
      <w:r w:rsidRPr="003B2F93">
        <w:t>Ras</w:t>
      </w:r>
      <w:proofErr w:type="spellEnd"/>
      <w:r w:rsidR="00960F91" w:rsidRPr="003B2F93">
        <w:t xml:space="preserve"> and Notch</w:t>
      </w:r>
      <w:r w:rsidRPr="003B2F93">
        <w:t xml:space="preserve"> pathway</w:t>
      </w:r>
      <w:r w:rsidR="00960F91" w:rsidRPr="003B2F93">
        <w:t>s</w:t>
      </w:r>
      <w:r w:rsidRPr="003B2F93">
        <w:t xml:space="preserve">, whose aberrant signaling </w:t>
      </w:r>
      <w:r w:rsidR="00FF2997" w:rsidRPr="003B2F93">
        <w:t xml:space="preserve">can cause uncontrolled germline proliferation and abnormal cell fate. This study aims to examine nicotine’s impact on these conserved regulators of germ cell fate, using the </w:t>
      </w:r>
      <w:r w:rsidR="00FF2997" w:rsidRPr="003B2F93">
        <w:rPr>
          <w:i/>
        </w:rPr>
        <w:t xml:space="preserve">C. elegans </w:t>
      </w:r>
      <w:r w:rsidR="00FF2997" w:rsidRPr="003B2F93">
        <w:t>germline as a model.</w:t>
      </w:r>
    </w:p>
    <w:p w14:paraId="32A9F59F" w14:textId="53BB44AF" w:rsidR="00EE575A" w:rsidRPr="003B2F93" w:rsidRDefault="006C7F2B"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ab/>
        <w:t xml:space="preserve">Current literature presents varying </w:t>
      </w:r>
      <w:r w:rsidR="008515F6" w:rsidRPr="003B2F93">
        <w:t>insights</w:t>
      </w:r>
      <w:r w:rsidRPr="003B2F93">
        <w:t xml:space="preserve"> regarding correlation between nicotine and carcinogenesis. For example, </w:t>
      </w:r>
      <w:r w:rsidR="0077763A" w:rsidRPr="003B2F93">
        <w:t xml:space="preserve">study of the </w:t>
      </w:r>
      <w:r w:rsidRPr="003B2F93">
        <w:t>nicotinic acetylcholine receptors</w:t>
      </w:r>
      <w:r w:rsidR="00EE575A" w:rsidRPr="003B2F93">
        <w:t xml:space="preserve"> (</w:t>
      </w:r>
      <w:proofErr w:type="spellStart"/>
      <w:r w:rsidR="00EE575A" w:rsidRPr="003B2F93">
        <w:t>nAC</w:t>
      </w:r>
      <w:r w:rsidR="0077763A" w:rsidRPr="003B2F93">
        <w:t>hRs</w:t>
      </w:r>
      <w:proofErr w:type="spellEnd"/>
      <w:r w:rsidR="0077763A" w:rsidRPr="003B2F93">
        <w:t xml:space="preserve">) has shown </w:t>
      </w:r>
      <w:r w:rsidR="0077763A" w:rsidRPr="003B2F93">
        <w:lastRenderedPageBreak/>
        <w:t>that when activated by nicotine, both carcinogenic and tumor-suppressing pathways may be implicated; case-control</w:t>
      </w:r>
      <w:r w:rsidR="008515F6" w:rsidRPr="003B2F93">
        <w:t>led</w:t>
      </w:r>
      <w:r w:rsidR="0077763A" w:rsidRPr="003B2F93">
        <w:t xml:space="preserve"> studies using the Lewis lung cancer model in mice have </w:t>
      </w:r>
      <w:r w:rsidR="00EE575A" w:rsidRPr="003B2F93">
        <w:t>suggested</w:t>
      </w:r>
      <w:r w:rsidR="0077763A" w:rsidRPr="003B2F93">
        <w:t xml:space="preserve"> single nucleotide polymorphism</w:t>
      </w:r>
      <w:r w:rsidR="00EE575A" w:rsidRPr="003B2F93">
        <w:t xml:space="preserve">s in the </w:t>
      </w:r>
      <w:proofErr w:type="spellStart"/>
      <w:r w:rsidR="00EE575A" w:rsidRPr="003B2F93">
        <w:t>nAChRs</w:t>
      </w:r>
      <w:proofErr w:type="spellEnd"/>
      <w:r w:rsidR="00EE575A" w:rsidRPr="003B2F93">
        <w:t xml:space="preserve"> may increase the risk of lung cancer with nicotine exposure, but receptor variants in some cases may </w:t>
      </w:r>
      <w:r w:rsidR="009D73F6" w:rsidRPr="003B2F93">
        <w:t xml:space="preserve">simultaneously be </w:t>
      </w:r>
      <w:r w:rsidR="00EE575A" w:rsidRPr="003B2F93">
        <w:t>associated with reduced risk (</w:t>
      </w:r>
      <w:proofErr w:type="spellStart"/>
      <w:r w:rsidR="00EE575A" w:rsidRPr="003B2F93">
        <w:t>Grando</w:t>
      </w:r>
      <w:proofErr w:type="spellEnd"/>
      <w:r w:rsidR="00EE575A" w:rsidRPr="003B2F93">
        <w:t xml:space="preserve"> 2014).</w:t>
      </w:r>
      <w:r w:rsidR="00E552DE" w:rsidRPr="003B2F93">
        <w:t xml:space="preserve"> </w:t>
      </w:r>
      <w:r w:rsidR="009D73F6" w:rsidRPr="003B2F93">
        <w:t xml:space="preserve">Genetic and chemical reprogramming of </w:t>
      </w:r>
      <w:r w:rsidR="009D73F6" w:rsidRPr="003B2F93">
        <w:rPr>
          <w:i/>
        </w:rPr>
        <w:t xml:space="preserve">C. elegans </w:t>
      </w:r>
      <w:r w:rsidR="009D73F6" w:rsidRPr="003B2F93">
        <w:t xml:space="preserve">has previously been used as a model for studying cancer phenotypes. </w:t>
      </w:r>
      <w:r w:rsidR="00DC3F52" w:rsidRPr="003B2F93">
        <w:t>A</w:t>
      </w:r>
      <w:r w:rsidR="009D73F6" w:rsidRPr="003B2F93">
        <w:t xml:space="preserve"> mutation exhibited in</w:t>
      </w:r>
      <w:r w:rsidR="00E552DE" w:rsidRPr="003B2F93">
        <w:t xml:space="preserve"> human</w:t>
      </w:r>
      <w:r w:rsidR="009D73F6" w:rsidRPr="003B2F93">
        <w:t xml:space="preserve"> lu</w:t>
      </w:r>
      <w:r w:rsidR="00DC3F52" w:rsidRPr="003B2F93">
        <w:t xml:space="preserve">ng cancer patients is the c-Met receptor tyrosine kinase gain-of-function mutation. When expressed in </w:t>
      </w:r>
      <w:r w:rsidR="00DC3F52" w:rsidRPr="003B2F93">
        <w:rPr>
          <w:i/>
        </w:rPr>
        <w:t>C. elegans</w:t>
      </w:r>
      <w:r w:rsidR="00DC3F52" w:rsidRPr="003B2F93">
        <w:t xml:space="preserve">, </w:t>
      </w:r>
      <w:r w:rsidR="00E552DE" w:rsidRPr="003B2F93">
        <w:t xml:space="preserve">a </w:t>
      </w:r>
      <w:r w:rsidR="00DC3F52" w:rsidRPr="003B2F93">
        <w:t xml:space="preserve">gain-of-function c-Met transgene (c-MetR988C and c-MetT1010I) results in hyperplastic </w:t>
      </w:r>
      <w:proofErr w:type="spellStart"/>
      <w:r w:rsidR="00DC3F52" w:rsidRPr="003B2F93">
        <w:t>vulval</w:t>
      </w:r>
      <w:proofErr w:type="spellEnd"/>
      <w:r w:rsidR="00DC3F52" w:rsidRPr="003B2F93">
        <w:t xml:space="preserve"> cell defects characteristic of cancer, and the frequency of this phenotype was enhanced following </w:t>
      </w:r>
      <w:r w:rsidR="00E552DE" w:rsidRPr="003B2F93">
        <w:t xml:space="preserve">low-dose </w:t>
      </w:r>
      <w:r w:rsidR="00DC3F52" w:rsidRPr="003B2F93">
        <w:t xml:space="preserve">nicotine treatment </w:t>
      </w:r>
      <w:r w:rsidR="003B69DA" w:rsidRPr="003B2F93">
        <w:t xml:space="preserve">(20 </w:t>
      </w:r>
      <w:proofErr w:type="spellStart"/>
      <w:r w:rsidR="003B69DA" w:rsidRPr="003B2F93">
        <w:t>μM</w:t>
      </w:r>
      <w:proofErr w:type="spellEnd"/>
      <w:r w:rsidR="003B69DA" w:rsidRPr="003B2F93">
        <w:t xml:space="preserve">) </w:t>
      </w:r>
      <w:r w:rsidR="00DC3F52" w:rsidRPr="003B2F93">
        <w:t>(Siddiqui et al, 2008).</w:t>
      </w:r>
      <w:r w:rsidR="00E552DE" w:rsidRPr="003B2F93">
        <w:t xml:space="preserve"> Our study further investigates the</w:t>
      </w:r>
      <w:r w:rsidR="003B69DA" w:rsidRPr="003B2F93">
        <w:t xml:space="preserve"> role</w:t>
      </w:r>
      <w:r w:rsidR="00E552DE" w:rsidRPr="003B2F93">
        <w:t xml:space="preserve"> of nicotine in </w:t>
      </w:r>
      <w:r w:rsidR="003B69DA" w:rsidRPr="003B2F93">
        <w:t>carcinogenesis</w:t>
      </w:r>
      <w:r w:rsidR="00E552DE" w:rsidRPr="003B2F93">
        <w:t xml:space="preserve"> using </w:t>
      </w:r>
      <w:r w:rsidR="003B69DA" w:rsidRPr="003B2F93">
        <w:t>a similar</w:t>
      </w:r>
      <w:r w:rsidR="00E552DE" w:rsidRPr="003B2F93">
        <w:t xml:space="preserve"> </w:t>
      </w:r>
      <w:r w:rsidR="00E552DE" w:rsidRPr="003B2F93">
        <w:rPr>
          <w:i/>
        </w:rPr>
        <w:t>in vivo</w:t>
      </w:r>
      <w:r w:rsidR="00E552DE" w:rsidRPr="003B2F93">
        <w:t xml:space="preserve"> </w:t>
      </w:r>
      <w:r w:rsidR="0063274E" w:rsidRPr="003B2F93">
        <w:t xml:space="preserve">model. </w:t>
      </w:r>
      <w:r w:rsidR="00960F91" w:rsidRPr="003B2F93">
        <w:t xml:space="preserve">Other published research on nicotine and carcinogenesis in </w:t>
      </w:r>
      <w:r w:rsidR="00960F91" w:rsidRPr="003B2F93">
        <w:rPr>
          <w:i/>
        </w:rPr>
        <w:t xml:space="preserve">C. </w:t>
      </w:r>
      <w:proofErr w:type="spellStart"/>
      <w:r w:rsidR="00960F91" w:rsidRPr="003B2F93">
        <w:rPr>
          <w:i/>
        </w:rPr>
        <w:t>elegans</w:t>
      </w:r>
      <w:proofErr w:type="spellEnd"/>
      <w:r w:rsidR="00960F91" w:rsidRPr="003B2F93">
        <w:t xml:space="preserve"> is limited. Here we investigate </w:t>
      </w:r>
      <w:r w:rsidR="0063274E" w:rsidRPr="003B2F93">
        <w:t xml:space="preserve">nicotine’s </w:t>
      </w:r>
      <w:r w:rsidR="00960F91" w:rsidRPr="003B2F93">
        <w:t>effect</w:t>
      </w:r>
      <w:r w:rsidR="0063274E" w:rsidRPr="003B2F93">
        <w:t xml:space="preserve"> on the MPK-1/ERK signaling and</w:t>
      </w:r>
      <w:r w:rsidR="00960F91" w:rsidRPr="003B2F93">
        <w:t xml:space="preserve"> GLP-1/Notch signaling pathways in the </w:t>
      </w:r>
      <w:r w:rsidR="00960F91" w:rsidRPr="003B2F93">
        <w:rPr>
          <w:i/>
        </w:rPr>
        <w:t xml:space="preserve">C. </w:t>
      </w:r>
      <w:proofErr w:type="spellStart"/>
      <w:r w:rsidR="00960F91" w:rsidRPr="003B2F93">
        <w:rPr>
          <w:i/>
        </w:rPr>
        <w:t>elegans</w:t>
      </w:r>
      <w:proofErr w:type="spellEnd"/>
      <w:r w:rsidR="00960F91" w:rsidRPr="003B2F93">
        <w:t xml:space="preserve"> </w:t>
      </w:r>
      <w:proofErr w:type="spellStart"/>
      <w:r w:rsidR="00960F91" w:rsidRPr="003B2F93">
        <w:t>germline</w:t>
      </w:r>
      <w:proofErr w:type="spellEnd"/>
      <w:r w:rsidR="00960F91" w:rsidRPr="003B2F93">
        <w:t>.</w:t>
      </w:r>
    </w:p>
    <w:p w14:paraId="3D40944D" w14:textId="7DF242D8" w:rsidR="005C785B" w:rsidRPr="003B2F93" w:rsidRDefault="00DC3F52"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ab/>
      </w:r>
      <w:r w:rsidR="00456D7F" w:rsidRPr="003B2F93">
        <w:t>O</w:t>
      </w:r>
      <w:r w:rsidR="00663191" w:rsidRPr="003B2F93">
        <w:t xml:space="preserve">ur lab has </w:t>
      </w:r>
      <w:r w:rsidR="008515F6" w:rsidRPr="003B2F93">
        <w:t>employed</w:t>
      </w:r>
      <w:r w:rsidR="00663191" w:rsidRPr="003B2F93">
        <w:t xml:space="preserve"> a particular mutant strain, </w:t>
      </w:r>
      <w:r w:rsidR="00663191" w:rsidRPr="003B2F93">
        <w:rPr>
          <w:i/>
        </w:rPr>
        <w:t>puf-8;</w:t>
      </w:r>
      <w:r w:rsidR="00B428D8" w:rsidRPr="003B2F93">
        <w:rPr>
          <w:i/>
        </w:rPr>
        <w:t xml:space="preserve"> </w:t>
      </w:r>
      <w:r w:rsidR="00663191" w:rsidRPr="003B2F93">
        <w:rPr>
          <w:i/>
        </w:rPr>
        <w:t>lip-1</w:t>
      </w:r>
      <w:r w:rsidR="00663191" w:rsidRPr="003B2F93">
        <w:t xml:space="preserve"> double mutant, in studying germline stem cell fate. In </w:t>
      </w:r>
      <w:r w:rsidR="00663191" w:rsidRPr="003B2F93">
        <w:rPr>
          <w:i/>
        </w:rPr>
        <w:t>C. elegans</w:t>
      </w:r>
      <w:r w:rsidR="00663191" w:rsidRPr="003B2F93">
        <w:t xml:space="preserve">, PUF-8, a member of the </w:t>
      </w:r>
      <w:proofErr w:type="spellStart"/>
      <w:r w:rsidR="00663191" w:rsidRPr="003B2F93">
        <w:t>Pumilio</w:t>
      </w:r>
      <w:proofErr w:type="spellEnd"/>
      <w:r w:rsidR="00663191" w:rsidRPr="003B2F93">
        <w:t xml:space="preserve"> RNA-binding protein family, post-</w:t>
      </w:r>
      <w:r w:rsidR="006334E5" w:rsidRPr="003B2F93">
        <w:t>transcriptionally</w:t>
      </w:r>
      <w:r w:rsidR="00663191" w:rsidRPr="003B2F93">
        <w:t xml:space="preserve"> inhibits </w:t>
      </w:r>
      <w:r w:rsidR="00663191" w:rsidRPr="003B2F93">
        <w:rPr>
          <w:i/>
        </w:rPr>
        <w:t>let-60/</w:t>
      </w:r>
      <w:proofErr w:type="spellStart"/>
      <w:r w:rsidR="00663191" w:rsidRPr="003B2F93">
        <w:rPr>
          <w:i/>
        </w:rPr>
        <w:t>Ras</w:t>
      </w:r>
      <w:proofErr w:type="spellEnd"/>
      <w:r w:rsidR="00663191" w:rsidRPr="003B2F93">
        <w:t xml:space="preserve"> </w:t>
      </w:r>
      <w:r w:rsidR="006334E5" w:rsidRPr="003B2F93">
        <w:t xml:space="preserve">mRNA </w:t>
      </w:r>
      <w:r w:rsidR="00663191" w:rsidRPr="003B2F93">
        <w:t>signaling</w:t>
      </w:r>
      <w:r w:rsidR="006334E5" w:rsidRPr="003B2F93">
        <w:t>, an upstream activator of MPK-1/ERK</w:t>
      </w:r>
      <w:r w:rsidR="00663191" w:rsidRPr="003B2F93">
        <w:t xml:space="preserve">. The </w:t>
      </w:r>
      <w:proofErr w:type="spellStart"/>
      <w:r w:rsidR="00663191" w:rsidRPr="003B2F93">
        <w:t>Ras</w:t>
      </w:r>
      <w:proofErr w:type="spellEnd"/>
      <w:r w:rsidR="00663191" w:rsidRPr="003B2F93">
        <w:t>-ERK MAPK pathway is deregulated in about one third of human cancers and has become a primary target in anti-cancer therapy due to its role in cell cycle progression, proliferation, and survival (</w:t>
      </w:r>
      <w:proofErr w:type="spellStart"/>
      <w:r w:rsidR="00663191" w:rsidRPr="003B2F93">
        <w:t>Saxena</w:t>
      </w:r>
      <w:proofErr w:type="spellEnd"/>
      <w:r w:rsidR="00663191" w:rsidRPr="003B2F93">
        <w:t xml:space="preserve"> et al, 2008). LIP-1 is a negative post-translational regulator of </w:t>
      </w:r>
      <w:proofErr w:type="spellStart"/>
      <w:r w:rsidR="00663191" w:rsidRPr="003B2F93">
        <w:t>Ras</w:t>
      </w:r>
      <w:proofErr w:type="spellEnd"/>
      <w:r w:rsidR="00663191" w:rsidRPr="003B2F93">
        <w:t>-ERK MAPK signaling. At 20</w:t>
      </w:r>
      <w:r w:rsidR="00663191" w:rsidRPr="003B2F93">
        <w:rPr>
          <w:vertAlign w:val="superscript"/>
        </w:rPr>
        <w:t>o</w:t>
      </w:r>
      <w:r w:rsidR="00B428D8" w:rsidRPr="003B2F93">
        <w:t>C</w:t>
      </w:r>
      <w:r w:rsidR="00663191" w:rsidRPr="003B2F93">
        <w:t>, this</w:t>
      </w:r>
      <w:r w:rsidR="006334E5" w:rsidRPr="003B2F93">
        <w:t xml:space="preserve"> double mutant</w:t>
      </w:r>
      <w:r w:rsidR="00663191" w:rsidRPr="003B2F93">
        <w:t xml:space="preserve"> strain invariably fails to transition from spermatogenesis to oogenesis, producing a sperm-only (known as “Mog”) phenotype. </w:t>
      </w:r>
      <w:r w:rsidR="00663191" w:rsidRPr="003B2F93">
        <w:lastRenderedPageBreak/>
        <w:t>However, at room temp (25</w:t>
      </w:r>
      <w:r w:rsidR="00663191" w:rsidRPr="003B2F93">
        <w:rPr>
          <w:vertAlign w:val="superscript"/>
        </w:rPr>
        <w:t>o</w:t>
      </w:r>
      <w:r w:rsidR="00B428D8" w:rsidRPr="003B2F93">
        <w:t>C</w:t>
      </w:r>
      <w:r w:rsidR="00663191" w:rsidRPr="003B2F93">
        <w:t>), germline secondary spermatocytes dedifferentiate back into the multipoint state as cancer-like stem cells</w:t>
      </w:r>
      <w:r w:rsidR="003C40B7" w:rsidRPr="003B2F93">
        <w:t xml:space="preserve"> (</w:t>
      </w:r>
      <w:r w:rsidR="00176249" w:rsidRPr="003B2F93">
        <w:t>Cha et al, 2012</w:t>
      </w:r>
      <w:r w:rsidR="003C40B7" w:rsidRPr="003B2F93">
        <w:t>)</w:t>
      </w:r>
      <w:r w:rsidR="00180951" w:rsidRPr="003B2F93">
        <w:t xml:space="preserve">. </w:t>
      </w:r>
      <w:r w:rsidR="00663191" w:rsidRPr="003B2F93">
        <w:t xml:space="preserve">This makes </w:t>
      </w:r>
      <w:r w:rsidR="00663191" w:rsidRPr="003B2F93">
        <w:rPr>
          <w:i/>
        </w:rPr>
        <w:t>puf-8;</w:t>
      </w:r>
      <w:r w:rsidR="00B428D8" w:rsidRPr="003B2F93">
        <w:rPr>
          <w:i/>
        </w:rPr>
        <w:t xml:space="preserve"> </w:t>
      </w:r>
      <w:r w:rsidR="00663191" w:rsidRPr="003B2F93">
        <w:rPr>
          <w:i/>
        </w:rPr>
        <w:t>lip-1</w:t>
      </w:r>
      <w:r w:rsidR="00663191" w:rsidRPr="003B2F93">
        <w:t xml:space="preserve"> mutant useful for cancer research.</w:t>
      </w:r>
      <w:r w:rsidR="00FF31C0" w:rsidRPr="003B2F93">
        <w:t xml:space="preserve"> </w:t>
      </w:r>
      <w:r w:rsidR="00C05FE6" w:rsidRPr="003B2F93">
        <w:t>Previous unpublished results show that n</w:t>
      </w:r>
      <w:r w:rsidR="00FF31C0" w:rsidRPr="003B2F93">
        <w:t>icotine has been shown to increase MPK-1/ERK signaling</w:t>
      </w:r>
      <w:r w:rsidR="00B428D8" w:rsidRPr="003B2F93">
        <w:t xml:space="preserve"> at high doses, and slightly decrease</w:t>
      </w:r>
      <w:r w:rsidR="00176249" w:rsidRPr="003B2F93">
        <w:t xml:space="preserve"> at low doses</w:t>
      </w:r>
      <w:r w:rsidR="00B428D8" w:rsidRPr="003B2F93">
        <w:t>.</w:t>
      </w:r>
      <w:r w:rsidR="00FA20A2" w:rsidRPr="003B2F93">
        <w:t xml:space="preserve"> </w:t>
      </w:r>
      <w:r w:rsidR="003C40B7" w:rsidRPr="003B2F93">
        <w:t>We hypothesized that if</w:t>
      </w:r>
      <w:r w:rsidR="00FA20A2" w:rsidRPr="003B2F93">
        <w:rPr>
          <w:color w:val="FF0000"/>
        </w:rPr>
        <w:t xml:space="preserve"> </w:t>
      </w:r>
      <w:r w:rsidR="00FA20A2" w:rsidRPr="003B2F93">
        <w:t>MPK-1/ERK</w:t>
      </w:r>
      <w:r w:rsidR="006974EF" w:rsidRPr="003B2F93">
        <w:t xml:space="preserve"> </w:t>
      </w:r>
      <w:r w:rsidR="00FA20A2" w:rsidRPr="003B2F93">
        <w:t xml:space="preserve">signaling is increased, </w:t>
      </w:r>
      <w:r w:rsidR="00FA20A2" w:rsidRPr="003B2F93">
        <w:rPr>
          <w:i/>
        </w:rPr>
        <w:t>puf-8;</w:t>
      </w:r>
      <w:r w:rsidR="00B428D8" w:rsidRPr="003B2F93">
        <w:rPr>
          <w:i/>
        </w:rPr>
        <w:t xml:space="preserve"> </w:t>
      </w:r>
      <w:r w:rsidR="00FA20A2" w:rsidRPr="003B2F93">
        <w:rPr>
          <w:i/>
        </w:rPr>
        <w:t>lip-1</w:t>
      </w:r>
      <w:r w:rsidR="00FA20A2" w:rsidRPr="003B2F93">
        <w:t xml:space="preserve"> animals may exhibit dedifferentiation in the germline at 20</w:t>
      </w:r>
      <w:r w:rsidR="00FA20A2" w:rsidRPr="003B2F93">
        <w:rPr>
          <w:vertAlign w:val="superscript"/>
        </w:rPr>
        <w:t>o</w:t>
      </w:r>
      <w:r w:rsidR="00B428D8" w:rsidRPr="003B2F93">
        <w:t>C</w:t>
      </w:r>
      <w:r w:rsidR="00FA20A2" w:rsidRPr="003B2F93">
        <w:t xml:space="preserve"> with exposure to nicotine. </w:t>
      </w:r>
    </w:p>
    <w:p w14:paraId="31B73736" w14:textId="00F4BDC2" w:rsidR="006F229E" w:rsidRPr="003B2F93" w:rsidRDefault="006F229E"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ab/>
      </w:r>
      <w:r w:rsidR="003E3FC5" w:rsidRPr="003B2F93">
        <w:t>The GLP-1/Notch pathway is another conserved pathway known to regulate proliferation, differentiation, cell fate specification, and apoptosis (</w:t>
      </w:r>
      <w:proofErr w:type="spellStart"/>
      <w:r w:rsidR="003E3FC5" w:rsidRPr="003B2F93">
        <w:t>Artavanis-Tsakonas</w:t>
      </w:r>
      <w:proofErr w:type="spellEnd"/>
      <w:r w:rsidR="003E3FC5" w:rsidRPr="003B2F93">
        <w:t xml:space="preserve"> et al, 1999). Aberrant activation of this pathway has also been implicated in </w:t>
      </w:r>
      <w:r w:rsidR="0070591E" w:rsidRPr="003B2F93">
        <w:t xml:space="preserve">a variety of human cancers. </w:t>
      </w:r>
      <w:r w:rsidR="00960F91" w:rsidRPr="003B2F93">
        <w:t>A second temperature-sensitive mutant,</w:t>
      </w:r>
      <w:r w:rsidR="00D33AC4" w:rsidRPr="003B2F93">
        <w:t xml:space="preserve"> </w:t>
      </w:r>
      <w:r w:rsidR="00D33AC4" w:rsidRPr="003B2F93">
        <w:rPr>
          <w:i/>
        </w:rPr>
        <w:t>unc-32</w:t>
      </w:r>
      <w:r w:rsidR="00960F91" w:rsidRPr="003B2F93">
        <w:t xml:space="preserve"> </w:t>
      </w:r>
      <w:r w:rsidR="00960F91" w:rsidRPr="003B2F93">
        <w:rPr>
          <w:i/>
        </w:rPr>
        <w:t xml:space="preserve">glp-1(ar202) </w:t>
      </w:r>
      <w:r w:rsidR="00960F91" w:rsidRPr="003B2F93">
        <w:t>gain-of-function (</w:t>
      </w:r>
      <w:proofErr w:type="spellStart"/>
      <w:r w:rsidR="00960F91" w:rsidRPr="003B2F93">
        <w:t>gf</w:t>
      </w:r>
      <w:proofErr w:type="spellEnd"/>
      <w:r w:rsidR="00960F91" w:rsidRPr="003B2F93">
        <w:t>) mutation, was also studied. These animals are fertile at 20</w:t>
      </w:r>
      <w:r w:rsidR="00960F91" w:rsidRPr="003B2F93">
        <w:rPr>
          <w:vertAlign w:val="superscript"/>
        </w:rPr>
        <w:t>o</w:t>
      </w:r>
      <w:r w:rsidR="00960F91" w:rsidRPr="003B2F93">
        <w:t xml:space="preserve">C, but exhibit </w:t>
      </w:r>
      <w:r w:rsidR="00D33AC4" w:rsidRPr="003B2F93">
        <w:t>germline tumors at 25</w:t>
      </w:r>
      <w:r w:rsidR="00D33AC4" w:rsidRPr="003B2F93">
        <w:rPr>
          <w:vertAlign w:val="superscript"/>
        </w:rPr>
        <w:t>o</w:t>
      </w:r>
      <w:r w:rsidR="00D33AC4" w:rsidRPr="003B2F93">
        <w:t>C</w:t>
      </w:r>
      <w:r w:rsidR="0070591E" w:rsidRPr="003B2F93">
        <w:t xml:space="preserve"> (Pepper et al, 2003)</w:t>
      </w:r>
      <w:r w:rsidR="00D33AC4" w:rsidRPr="003B2F93">
        <w:t xml:space="preserve">, similar to the </w:t>
      </w:r>
      <w:r w:rsidR="00D33AC4" w:rsidRPr="003B2F93">
        <w:rPr>
          <w:i/>
        </w:rPr>
        <w:t>puf-8; lip-1</w:t>
      </w:r>
      <w:r w:rsidR="0070591E" w:rsidRPr="003B2F93">
        <w:t xml:space="preserve"> mutant </w:t>
      </w:r>
      <w:r w:rsidR="003034CF" w:rsidRPr="003B2F93">
        <w:t xml:space="preserve">due to constitutively active GLP-1/Notch signaling promoting the proliferative state and inhibiting meiotic entry. This </w:t>
      </w:r>
      <w:r w:rsidR="006C7768" w:rsidRPr="003B2F93">
        <w:t>establishes</w:t>
      </w:r>
      <w:r w:rsidR="003034CF" w:rsidRPr="003B2F93">
        <w:t xml:space="preserve"> </w:t>
      </w:r>
      <w:r w:rsidR="003034CF" w:rsidRPr="003B2F93">
        <w:rPr>
          <w:i/>
        </w:rPr>
        <w:t>unc-32 glp-1(ar202)</w:t>
      </w:r>
      <w:r w:rsidR="006C7768" w:rsidRPr="003B2F93">
        <w:t xml:space="preserve"> as another potential model for chemical GSC fate </w:t>
      </w:r>
      <w:r w:rsidR="002C47A0" w:rsidRPr="003B2F93">
        <w:t>reprogramming.</w:t>
      </w:r>
    </w:p>
    <w:p w14:paraId="71862902" w14:textId="37A78C1E" w:rsidR="00C84B54" w:rsidRPr="003B2F93" w:rsidRDefault="00557C79"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u w:val="single"/>
        </w:rPr>
      </w:pPr>
      <w:r w:rsidRPr="003B2F93">
        <w:rPr>
          <w:b/>
          <w:u w:val="single"/>
        </w:rPr>
        <w:t>Materials &amp; Methods</w:t>
      </w:r>
    </w:p>
    <w:p w14:paraId="42E0262A" w14:textId="187E2E55" w:rsidR="00D006BF" w:rsidRPr="003B2F93" w:rsidRDefault="00557C79"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T</w:t>
      </w:r>
      <w:r w:rsidR="00D006BF" w:rsidRPr="003B2F93">
        <w:t xml:space="preserve">he worms used in this experiment </w:t>
      </w:r>
      <w:r w:rsidRPr="003B2F93">
        <w:t>were acquired</w:t>
      </w:r>
      <w:r w:rsidR="00D006BF" w:rsidRPr="003B2F93">
        <w:t xml:space="preserve"> from cultures acquired from the CGC. They </w:t>
      </w:r>
      <w:r w:rsidR="006F7A39" w:rsidRPr="003B2F93">
        <w:t>were</w:t>
      </w:r>
      <w:r w:rsidR="00D006BF" w:rsidRPr="003B2F93">
        <w:t xml:space="preserve"> grown on nematode growth medium (NGM) </w:t>
      </w:r>
      <w:r w:rsidR="0033750A" w:rsidRPr="003B2F93">
        <w:t>and fed</w:t>
      </w:r>
      <w:r w:rsidR="00D006BF" w:rsidRPr="003B2F93">
        <w:t xml:space="preserve"> with </w:t>
      </w:r>
      <w:r w:rsidR="00D006BF" w:rsidRPr="003B2F93">
        <w:rPr>
          <w:i/>
        </w:rPr>
        <w:t>Escherichia coli</w:t>
      </w:r>
      <w:r w:rsidR="00D006BF" w:rsidRPr="003B2F93">
        <w:t xml:space="preserve"> (</w:t>
      </w:r>
      <w:r w:rsidR="00D006BF" w:rsidRPr="003B2F93">
        <w:rPr>
          <w:i/>
        </w:rPr>
        <w:t>E. coli</w:t>
      </w:r>
      <w:r w:rsidR="00D006BF" w:rsidRPr="003B2F93">
        <w:t>)</w:t>
      </w:r>
      <w:r w:rsidR="0033750A" w:rsidRPr="003B2F93">
        <w:t xml:space="preserve"> strain OP50 seeded on the plates, as is standard protocol for </w:t>
      </w:r>
      <w:r w:rsidR="0033750A" w:rsidRPr="003B2F93">
        <w:rPr>
          <w:i/>
        </w:rPr>
        <w:t>C. elegans</w:t>
      </w:r>
      <w:r w:rsidR="0033750A" w:rsidRPr="003B2F93">
        <w:t xml:space="preserve"> cultu</w:t>
      </w:r>
      <w:r w:rsidR="005D6B54">
        <w:t xml:space="preserve">ring. All experiments are </w:t>
      </w:r>
      <w:r w:rsidR="0033750A" w:rsidRPr="003B2F93">
        <w:t xml:space="preserve">performed following </w:t>
      </w:r>
      <w:proofErr w:type="spellStart"/>
      <w:r w:rsidR="0033750A" w:rsidRPr="003B2F93">
        <w:t>embryoisolation</w:t>
      </w:r>
      <w:proofErr w:type="spellEnd"/>
      <w:r w:rsidR="0033750A" w:rsidRPr="003B2F93">
        <w:t xml:space="preserve"> of the worm cultures, where age is eliminated as a variable by lysing of the adults with a bleaching solution containing Clorox bleach, </w:t>
      </w:r>
      <w:r w:rsidR="006F7A39" w:rsidRPr="003B2F93">
        <w:t xml:space="preserve">1 N </w:t>
      </w:r>
      <w:r w:rsidR="0033750A" w:rsidRPr="003B2F93">
        <w:t>sodium hydroxide, and water, a solution to which the eggs are resistant.</w:t>
      </w:r>
    </w:p>
    <w:p w14:paraId="2C24FD97" w14:textId="367D5E6B" w:rsidR="006F7A39" w:rsidRPr="003B2F93" w:rsidRDefault="0033750A"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u w:val="single"/>
        </w:rPr>
        <w:lastRenderedPageBreak/>
        <w:t>Treatment with nicotine</w:t>
      </w:r>
      <w:r w:rsidRPr="003B2F93">
        <w:t xml:space="preserve">: 98% L-Nicotine solution </w:t>
      </w:r>
      <w:r w:rsidR="006F7A39" w:rsidRPr="003B2F93">
        <w:t>was</w:t>
      </w:r>
      <w:r w:rsidRPr="003B2F93">
        <w:t xml:space="preserve"> obtained from ACROS Organics and diluted with K-medium (aqueous </w:t>
      </w:r>
      <w:proofErr w:type="spellStart"/>
      <w:r w:rsidRPr="003B2F93">
        <w:t>NaCl</w:t>
      </w:r>
      <w:proofErr w:type="spellEnd"/>
      <w:r w:rsidRPr="003B2F93">
        <w:t xml:space="preserve"> and </w:t>
      </w:r>
      <w:proofErr w:type="spellStart"/>
      <w:r w:rsidRPr="003B2F93">
        <w:t>KCl</w:t>
      </w:r>
      <w:proofErr w:type="spellEnd"/>
      <w:r w:rsidRPr="003B2F93">
        <w:t xml:space="preserve"> solution). The nicotine is introduced to liquid NGM before plating and </w:t>
      </w:r>
      <w:r w:rsidR="006F7A39" w:rsidRPr="003B2F93">
        <w:t>provides</w:t>
      </w:r>
      <w:r w:rsidRPr="003B2F93">
        <w:t xml:space="preserve"> growth medium with nicotine concentrations ranging from 2 </w:t>
      </w:r>
      <w:proofErr w:type="spellStart"/>
      <w:r w:rsidR="00AF27B9" w:rsidRPr="003B2F93">
        <w:t>μM</w:t>
      </w:r>
      <w:proofErr w:type="spellEnd"/>
      <w:r w:rsidR="00AF27B9" w:rsidRPr="003B2F93">
        <w:t xml:space="preserve"> to 20 </w:t>
      </w:r>
      <w:proofErr w:type="spellStart"/>
      <w:r w:rsidR="00AF27B9" w:rsidRPr="003B2F93">
        <w:t>mM.</w:t>
      </w:r>
      <w:proofErr w:type="spellEnd"/>
      <w:r w:rsidR="00AF27B9" w:rsidRPr="003B2F93">
        <w:t xml:space="preserve"> </w:t>
      </w:r>
      <w:r w:rsidR="006F7A39" w:rsidRPr="003B2F93">
        <w:t>W</w:t>
      </w:r>
      <w:r w:rsidR="00AF27B9" w:rsidRPr="003B2F93">
        <w:t xml:space="preserve">orms </w:t>
      </w:r>
      <w:r w:rsidR="006F7A39" w:rsidRPr="003B2F93">
        <w:t>were exposed</w:t>
      </w:r>
      <w:r w:rsidR="00AF27B9" w:rsidRPr="003B2F93">
        <w:t xml:space="preserve"> following </w:t>
      </w:r>
      <w:proofErr w:type="spellStart"/>
      <w:r w:rsidR="00AF27B9" w:rsidRPr="003B2F93">
        <w:t>embryoisolation</w:t>
      </w:r>
      <w:proofErr w:type="spellEnd"/>
      <w:r w:rsidR="00AF27B9" w:rsidRPr="003B2F93">
        <w:t xml:space="preserve"> and larval </w:t>
      </w:r>
      <w:r w:rsidR="006F7A39" w:rsidRPr="003B2F93">
        <w:t>development</w:t>
      </w:r>
      <w:r w:rsidR="00AF27B9" w:rsidRPr="003B2F93">
        <w:t xml:space="preserve"> </w:t>
      </w:r>
      <w:r w:rsidR="00B15CD9">
        <w:t xml:space="preserve">from </w:t>
      </w:r>
      <w:r w:rsidR="006F7A39" w:rsidRPr="003B2F93">
        <w:t>between early larval stage (L1)</w:t>
      </w:r>
      <w:r w:rsidR="00AF27B9" w:rsidRPr="003B2F93">
        <w:t xml:space="preserve"> arrest</w:t>
      </w:r>
      <w:r w:rsidR="006F7A39" w:rsidRPr="003B2F93">
        <w:t xml:space="preserve"> and late (L4) larval stage</w:t>
      </w:r>
      <w:r w:rsidR="00B15CD9">
        <w:t xml:space="preserve"> to young adulthood</w:t>
      </w:r>
      <w:r w:rsidR="00AF27B9" w:rsidRPr="003B2F93">
        <w:t xml:space="preserve">. Exposure time </w:t>
      </w:r>
      <w:r w:rsidR="006F7A39" w:rsidRPr="003B2F93">
        <w:t xml:space="preserve">was </w:t>
      </w:r>
      <w:r w:rsidR="00B15CD9">
        <w:t>24</w:t>
      </w:r>
      <w:r w:rsidR="006F7A39" w:rsidRPr="003B2F93">
        <w:t xml:space="preserve"> hours for </w:t>
      </w:r>
      <w:r w:rsidR="006F7A39" w:rsidRPr="003B2F93">
        <w:rPr>
          <w:i/>
        </w:rPr>
        <w:t>puf-8; lip-1</w:t>
      </w:r>
      <w:r w:rsidR="006F7A39" w:rsidRPr="003B2F93">
        <w:t xml:space="preserve"> experiments and </w:t>
      </w:r>
      <w:r w:rsidR="00B15CD9">
        <w:t>48</w:t>
      </w:r>
      <w:r w:rsidR="006F7A39" w:rsidRPr="003B2F93">
        <w:t xml:space="preserve"> hours for </w:t>
      </w:r>
      <w:r w:rsidR="006F7A39" w:rsidRPr="003B2F93">
        <w:rPr>
          <w:i/>
        </w:rPr>
        <w:t>glp-1(ar202)</w:t>
      </w:r>
      <w:r w:rsidR="006F7A39" w:rsidRPr="003B2F93">
        <w:t xml:space="preserve"> experiments.</w:t>
      </w:r>
    </w:p>
    <w:p w14:paraId="259B30F1" w14:textId="77777777" w:rsidR="00DE4D53" w:rsidRPr="003B2F93" w:rsidRDefault="00AF27B9"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u w:val="single"/>
        </w:rPr>
        <w:t>Analysis</w:t>
      </w:r>
      <w:r w:rsidRPr="003B2F93">
        <w:t xml:space="preserve">: </w:t>
      </w:r>
    </w:p>
    <w:p w14:paraId="25BF0835" w14:textId="28203E09" w:rsidR="00DE4D53" w:rsidRPr="003B2F93" w:rsidRDefault="00DE4D53"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i/>
        </w:rPr>
        <w:t>Phenotype screening</w:t>
      </w:r>
    </w:p>
    <w:p w14:paraId="222145A7" w14:textId="42B36EDF" w:rsidR="00AF27B9" w:rsidRPr="003B2F93" w:rsidRDefault="00B32BD6"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ab/>
      </w:r>
      <w:r w:rsidR="000B6DB1" w:rsidRPr="003B2F93">
        <w:t xml:space="preserve">The worms </w:t>
      </w:r>
      <w:r w:rsidR="00AC45A9">
        <w:t>were</w:t>
      </w:r>
      <w:r w:rsidR="000B6DB1" w:rsidRPr="003B2F93">
        <w:t xml:space="preserve"> collected and dissected with a scalpel in solution containing levamisole, a paralytic</w:t>
      </w:r>
      <w:r w:rsidR="008515F6" w:rsidRPr="003B2F93">
        <w:t xml:space="preserve"> agent</w:t>
      </w:r>
      <w:r w:rsidR="000B6DB1" w:rsidRPr="003B2F93">
        <w:t>, to expose the organs for observation. Gonad p</w:t>
      </w:r>
      <w:r w:rsidR="00AF27B9" w:rsidRPr="003B2F93">
        <w:t xml:space="preserve">henotypes </w:t>
      </w:r>
      <w:r w:rsidR="005D6B54">
        <w:t>were</w:t>
      </w:r>
      <w:r w:rsidR="00AF27B9" w:rsidRPr="003B2F93">
        <w:t xml:space="preserve"> observed through DAPI (4’,6-Diamidino-2-Phenylindole, </w:t>
      </w:r>
      <w:proofErr w:type="spellStart"/>
      <w:r w:rsidR="00AF27B9" w:rsidRPr="003B2F93">
        <w:t>Dihydrochloride</w:t>
      </w:r>
      <w:proofErr w:type="spellEnd"/>
      <w:r w:rsidR="00AF27B9" w:rsidRPr="003B2F93">
        <w:t xml:space="preserve">) staining of </w:t>
      </w:r>
      <w:proofErr w:type="spellStart"/>
      <w:r w:rsidR="00AF27B9" w:rsidRPr="003B2F93">
        <w:t>germline</w:t>
      </w:r>
      <w:proofErr w:type="spellEnd"/>
      <w:r w:rsidR="00AF27B9" w:rsidRPr="003B2F93">
        <w:t xml:space="preserve"> cell nuclei. DAPI staining allows us to distinguish the nuclei of stem cells from spermatocytes</w:t>
      </w:r>
      <w:r w:rsidR="00995AAB" w:rsidRPr="003B2F93">
        <w:t xml:space="preserve"> and sperm</w:t>
      </w:r>
      <w:r w:rsidR="00AF27B9" w:rsidRPr="003B2F93">
        <w:t>, oocytes, and embryos.</w:t>
      </w:r>
      <w:r w:rsidR="000B6DB1" w:rsidRPr="003B2F93">
        <w:t xml:space="preserve"> Experimental groups </w:t>
      </w:r>
      <w:r w:rsidR="005D6B54">
        <w:t>were</w:t>
      </w:r>
      <w:r w:rsidR="000B6DB1" w:rsidRPr="003B2F93">
        <w:t xml:space="preserve"> organized by reaction temperature, strain, concentration, and exposure time. The percentage</w:t>
      </w:r>
      <w:r w:rsidR="00AC45A9">
        <w:t>s</w:t>
      </w:r>
      <w:r w:rsidR="000B6DB1" w:rsidRPr="003B2F93">
        <w:t xml:space="preserve"> of each phenotype in each group </w:t>
      </w:r>
      <w:r w:rsidR="00663E9D" w:rsidRPr="003B2F93">
        <w:t>were</w:t>
      </w:r>
      <w:r w:rsidR="000B6DB1" w:rsidRPr="003B2F93">
        <w:t xml:space="preserve"> tabulated and the microscope camera (using the </w:t>
      </w:r>
      <w:r w:rsidR="007B4167" w:rsidRPr="003B2F93">
        <w:t>Leica Application Suite</w:t>
      </w:r>
      <w:r w:rsidR="000B6DB1" w:rsidRPr="003B2F93">
        <w:t xml:space="preserve"> </w:t>
      </w:r>
      <w:r w:rsidR="007B4167" w:rsidRPr="003B2F93">
        <w:t>software</w:t>
      </w:r>
      <w:r w:rsidR="000B6DB1" w:rsidRPr="003B2F93">
        <w:t>) provide</w:t>
      </w:r>
      <w:r w:rsidR="00663E9D" w:rsidRPr="003B2F93">
        <w:t>d</w:t>
      </w:r>
      <w:r w:rsidR="000B6DB1" w:rsidRPr="003B2F93">
        <w:t xml:space="preserve"> photographic evidence</w:t>
      </w:r>
      <w:r w:rsidR="008515F6" w:rsidRPr="003B2F93">
        <w:t>.</w:t>
      </w:r>
    </w:p>
    <w:p w14:paraId="5270183C" w14:textId="3F973D87" w:rsidR="00663E9D" w:rsidRPr="003B2F93" w:rsidRDefault="00663E9D"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i/>
        </w:rPr>
        <w:t>Genetic analysis</w:t>
      </w:r>
    </w:p>
    <w:p w14:paraId="1437AC33" w14:textId="595F1A60" w:rsidR="00663E9D" w:rsidRPr="003B2F93" w:rsidRDefault="00B32BD6"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cs="Times New Roman"/>
        </w:rPr>
      </w:pPr>
      <w:r w:rsidRPr="003B2F93">
        <w:tab/>
      </w:r>
      <w:r w:rsidR="00663E9D" w:rsidRPr="003B2F93">
        <w:t xml:space="preserve">Wild-type worms were exposed to nicotine in dosing solutions containing </w:t>
      </w:r>
      <w:r w:rsidRPr="003B2F93">
        <w:t xml:space="preserve">500 and 2000 </w:t>
      </w:r>
      <w:proofErr w:type="spellStart"/>
      <w:r w:rsidRPr="003B2F93">
        <w:rPr>
          <w:rFonts w:cs="Times New Roman"/>
        </w:rPr>
        <w:t>μM</w:t>
      </w:r>
      <w:proofErr w:type="spellEnd"/>
      <w:r w:rsidRPr="003B2F93">
        <w:rPr>
          <w:rFonts w:cs="Times New Roman"/>
        </w:rPr>
        <w:t xml:space="preserve"> nicotine in tubes containing 80 </w:t>
      </w:r>
      <w:proofErr w:type="spellStart"/>
      <w:r w:rsidRPr="003B2F93">
        <w:rPr>
          <w:rFonts w:cs="Times New Roman"/>
        </w:rPr>
        <w:t>μL</w:t>
      </w:r>
      <w:proofErr w:type="spellEnd"/>
      <w:r w:rsidRPr="003B2F93">
        <w:rPr>
          <w:rFonts w:cs="Times New Roman"/>
        </w:rPr>
        <w:t xml:space="preserve"> OP50 and diluted to 5 mL with K-media. After 24 hours of exposure from L3, the worms were rinsed with K-media and centrifuged. After removing the supernatant, the worm pellet was frozen in liquid nitrogen. </w:t>
      </w:r>
    </w:p>
    <w:p w14:paraId="59E8A7CC" w14:textId="53740D60" w:rsidR="00B32BD6" w:rsidRPr="003B2F93" w:rsidRDefault="00B32BD6"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rFonts w:cs="Times New Roman"/>
        </w:rPr>
        <w:tab/>
        <w:t xml:space="preserve">RNA was extracted using the </w:t>
      </w:r>
      <w:proofErr w:type="spellStart"/>
      <w:r w:rsidRPr="003B2F93">
        <w:rPr>
          <w:rFonts w:cs="Times New Roman"/>
        </w:rPr>
        <w:t>Ambion</w:t>
      </w:r>
      <w:proofErr w:type="spellEnd"/>
      <w:r w:rsidRPr="003B2F93">
        <w:rPr>
          <w:rFonts w:cs="Times New Roman"/>
        </w:rPr>
        <w:t xml:space="preserve"> </w:t>
      </w:r>
      <w:proofErr w:type="spellStart"/>
      <w:r w:rsidRPr="003B2F93">
        <w:rPr>
          <w:rFonts w:cs="Times New Roman"/>
          <w:i/>
        </w:rPr>
        <w:t>mir</w:t>
      </w:r>
      <w:r w:rsidRPr="003B2F93">
        <w:rPr>
          <w:rFonts w:cs="Times New Roman"/>
        </w:rPr>
        <w:t>Vana</w:t>
      </w:r>
      <w:proofErr w:type="spellEnd"/>
      <w:r w:rsidRPr="003B2F93">
        <w:rPr>
          <w:rFonts w:cs="Times New Roman"/>
        </w:rPr>
        <w:t xml:space="preserve"> </w:t>
      </w:r>
      <w:proofErr w:type="spellStart"/>
      <w:r w:rsidRPr="003B2F93">
        <w:rPr>
          <w:rFonts w:cs="Times New Roman"/>
        </w:rPr>
        <w:t>miRNA</w:t>
      </w:r>
      <w:proofErr w:type="spellEnd"/>
      <w:r w:rsidRPr="003B2F93">
        <w:rPr>
          <w:rFonts w:cs="Times New Roman"/>
        </w:rPr>
        <w:t xml:space="preserve"> isolation kit from Life </w:t>
      </w:r>
      <w:r w:rsidRPr="003B2F93">
        <w:rPr>
          <w:rFonts w:cs="Times New Roman"/>
        </w:rPr>
        <w:lastRenderedPageBreak/>
        <w:t>Technologies (</w:t>
      </w:r>
      <w:proofErr w:type="spellStart"/>
      <w:r w:rsidRPr="003B2F93">
        <w:rPr>
          <w:rFonts w:cs="Times New Roman"/>
        </w:rPr>
        <w:t>Ambion</w:t>
      </w:r>
      <w:proofErr w:type="spellEnd"/>
      <w:r w:rsidRPr="003B2F93">
        <w:rPr>
          <w:rFonts w:cs="Times New Roman"/>
        </w:rPr>
        <w:t xml:space="preserve">, Austin, TX, USA). The isolated RNA was reverse-transcribed to single-stranded cDNA using an </w:t>
      </w:r>
      <w:proofErr w:type="spellStart"/>
      <w:r w:rsidRPr="003B2F93">
        <w:rPr>
          <w:rFonts w:cs="Times New Roman"/>
        </w:rPr>
        <w:t>Eppendorf</w:t>
      </w:r>
      <w:proofErr w:type="spellEnd"/>
      <w:r w:rsidRPr="003B2F93">
        <w:rPr>
          <w:rFonts w:cs="Times New Roman"/>
        </w:rPr>
        <w:t xml:space="preserve"> </w:t>
      </w:r>
      <w:proofErr w:type="spellStart"/>
      <w:r w:rsidRPr="003B2F93">
        <w:rPr>
          <w:rFonts w:cs="Times New Roman"/>
        </w:rPr>
        <w:t>Mastercycler</w:t>
      </w:r>
      <w:proofErr w:type="spellEnd"/>
      <w:r w:rsidRPr="003B2F93">
        <w:rPr>
          <w:rFonts w:cs="Times New Roman"/>
        </w:rPr>
        <w:t xml:space="preserve"> Pro system. The genes were then amplified via </w:t>
      </w:r>
      <w:proofErr w:type="spellStart"/>
      <w:r w:rsidRPr="003B2F93">
        <w:rPr>
          <w:rFonts w:cs="Times New Roman"/>
        </w:rPr>
        <w:t>qRT</w:t>
      </w:r>
      <w:proofErr w:type="spellEnd"/>
      <w:r w:rsidRPr="003B2F93">
        <w:rPr>
          <w:rFonts w:cs="Times New Roman"/>
        </w:rPr>
        <w:t xml:space="preserve">-PCR with an Applied </w:t>
      </w:r>
      <w:proofErr w:type="spellStart"/>
      <w:r w:rsidRPr="003B2F93">
        <w:rPr>
          <w:rFonts w:cs="Times New Roman"/>
        </w:rPr>
        <w:t>Biosystems</w:t>
      </w:r>
      <w:proofErr w:type="spellEnd"/>
      <w:r w:rsidRPr="003B2F93">
        <w:rPr>
          <w:rFonts w:cs="Times New Roman"/>
        </w:rPr>
        <w:t xml:space="preserve"> 7300 Real Time PCR machine. One replicate was performed for genetic analysis.</w:t>
      </w:r>
    </w:p>
    <w:p w14:paraId="7179C931" w14:textId="69958976" w:rsidR="00557C79" w:rsidRPr="003B2F93" w:rsidRDefault="00557C79" w:rsidP="009A305A">
      <w:pPr>
        <w:spacing w:line="480" w:lineRule="auto"/>
        <w:rPr>
          <w:b/>
          <w:u w:val="single"/>
        </w:rPr>
      </w:pPr>
      <w:r w:rsidRPr="003B2F93">
        <w:rPr>
          <w:b/>
          <w:u w:val="single"/>
        </w:rPr>
        <w:t>RESULTS</w:t>
      </w:r>
      <w:r w:rsidR="009963B2" w:rsidRPr="003B2F93">
        <w:rPr>
          <w:b/>
          <w:u w:val="single"/>
        </w:rPr>
        <w:t xml:space="preserve"> &amp; DISCUSSION</w:t>
      </w:r>
    </w:p>
    <w:p w14:paraId="18703EA1" w14:textId="77777777" w:rsidR="00557C79" w:rsidRPr="00426443" w:rsidRDefault="00557C79" w:rsidP="009A305A">
      <w:pPr>
        <w:spacing w:line="480" w:lineRule="auto"/>
        <w:jc w:val="both"/>
        <w:rPr>
          <w:i/>
        </w:rPr>
      </w:pPr>
      <w:r w:rsidRPr="00426443">
        <w:rPr>
          <w:i/>
        </w:rPr>
        <w:t>Germline tumor screening in puf-8; lip-1</w:t>
      </w:r>
    </w:p>
    <w:p w14:paraId="251F52EC" w14:textId="06C0E3FB" w:rsidR="00557C79" w:rsidRPr="003B2F93" w:rsidRDefault="00557C79" w:rsidP="009A305A">
      <w:pPr>
        <w:spacing w:line="480" w:lineRule="auto"/>
        <w:ind w:firstLine="360"/>
        <w:jc w:val="both"/>
      </w:pPr>
      <w:r w:rsidRPr="003B2F93">
        <w:t xml:space="preserve">DAPI staining of dissected gonads of </w:t>
      </w:r>
      <w:r w:rsidRPr="003B2F93">
        <w:rPr>
          <w:i/>
        </w:rPr>
        <w:t>puf-8; lip-1</w:t>
      </w:r>
      <w:r w:rsidRPr="003B2F93">
        <w:t xml:space="preserve"> mutants to 2 </w:t>
      </w:r>
      <w:proofErr w:type="spellStart"/>
      <w:r w:rsidRPr="003B2F93">
        <w:t>μM</w:t>
      </w:r>
      <w:proofErr w:type="spellEnd"/>
      <w:r w:rsidRPr="003B2F93">
        <w:t xml:space="preserve">, 20 </w:t>
      </w:r>
      <w:proofErr w:type="spellStart"/>
      <w:r w:rsidRPr="003B2F93">
        <w:t>μM</w:t>
      </w:r>
      <w:proofErr w:type="spellEnd"/>
      <w:r w:rsidRPr="003B2F93">
        <w:t xml:space="preserve">, 200 </w:t>
      </w:r>
      <w:proofErr w:type="spellStart"/>
      <w:r w:rsidRPr="003B2F93">
        <w:t>μM</w:t>
      </w:r>
      <w:proofErr w:type="spellEnd"/>
      <w:r w:rsidRPr="003B2F93">
        <w:t xml:space="preserve">, and 2000 </w:t>
      </w:r>
      <w:proofErr w:type="spellStart"/>
      <w:r w:rsidRPr="003B2F93">
        <w:t>μM</w:t>
      </w:r>
      <w:proofErr w:type="spellEnd"/>
      <w:r w:rsidRPr="003B2F93">
        <w:t xml:space="preserve"> at 20</w:t>
      </w:r>
      <w:r w:rsidRPr="003B2F93">
        <w:rPr>
          <w:vertAlign w:val="superscript"/>
        </w:rPr>
        <w:t>o</w:t>
      </w:r>
      <w:r w:rsidRPr="003B2F93">
        <w:t xml:space="preserve">C showed no resulting proximal germline tumors characteristic of </w:t>
      </w:r>
      <w:r w:rsidRPr="003B2F93">
        <w:rPr>
          <w:i/>
        </w:rPr>
        <w:t>puf-8; lip-1</w:t>
      </w:r>
      <w:r w:rsidRPr="003B2F93">
        <w:t xml:space="preserve"> at 25</w:t>
      </w:r>
      <w:r w:rsidRPr="003B2F93">
        <w:rPr>
          <w:vertAlign w:val="superscript"/>
        </w:rPr>
        <w:t>o</w:t>
      </w:r>
      <w:r w:rsidRPr="003B2F93">
        <w:t xml:space="preserve">C. The maximum dose of 20000 </w:t>
      </w:r>
      <w:proofErr w:type="spellStart"/>
      <w:r w:rsidRPr="003B2F93">
        <w:t>μM</w:t>
      </w:r>
      <w:proofErr w:type="spellEnd"/>
      <w:r w:rsidRPr="003B2F93">
        <w:t xml:space="preserve"> (20 </w:t>
      </w:r>
      <w:proofErr w:type="spellStart"/>
      <w:r w:rsidRPr="003B2F93">
        <w:t>mM</w:t>
      </w:r>
      <w:proofErr w:type="spellEnd"/>
      <w:r w:rsidRPr="003B2F93">
        <w:t xml:space="preserve">) was found to be toxic to the worms’ development from L1. Nicotine exposure at a wide range of concentrations for </w:t>
      </w:r>
      <w:r w:rsidR="00012DEB" w:rsidRPr="003B2F93">
        <w:t>24</w:t>
      </w:r>
      <w:r w:rsidRPr="003B2F93">
        <w:t xml:space="preserve"> hours was thus unable to induce dedifferentiation in a temperature-sensitive mutant with elevated MPK-1/ERK signaling in the proximal germline.</w:t>
      </w:r>
    </w:p>
    <w:p w14:paraId="154BA917" w14:textId="22841FDC" w:rsidR="00557C79" w:rsidRDefault="00557C79" w:rsidP="009A305A">
      <w:pPr>
        <w:spacing w:line="480" w:lineRule="auto"/>
        <w:jc w:val="both"/>
      </w:pPr>
      <w:r w:rsidRPr="003B2F93">
        <w:t xml:space="preserve">       </w:t>
      </w:r>
      <w:r w:rsidR="00AE2E37">
        <w:t>To test the effect of nicotine on the double</w:t>
      </w:r>
      <w:r w:rsidRPr="003B2F93">
        <w:t xml:space="preserve"> mutants </w:t>
      </w:r>
      <w:r w:rsidR="00AE2E37">
        <w:t xml:space="preserve">at the restrictive temperature, </w:t>
      </w:r>
      <w:r w:rsidR="00AE2E37">
        <w:rPr>
          <w:i/>
        </w:rPr>
        <w:t>puf-8; lip-1</w:t>
      </w:r>
      <w:r w:rsidR="00AE2E37">
        <w:t xml:space="preserve"> mutants were </w:t>
      </w:r>
      <w:r w:rsidRPr="003B2F93">
        <w:t xml:space="preserve">exposed to intermediate doses of nicotine (500 </w:t>
      </w:r>
      <w:proofErr w:type="spellStart"/>
      <w:r w:rsidRPr="003B2F93">
        <w:t>μM</w:t>
      </w:r>
      <w:proofErr w:type="spellEnd"/>
      <w:r w:rsidRPr="003B2F93">
        <w:t xml:space="preserve">, 1000 </w:t>
      </w:r>
      <w:proofErr w:type="spellStart"/>
      <w:r w:rsidRPr="003B2F93">
        <w:t>μM</w:t>
      </w:r>
      <w:proofErr w:type="spellEnd"/>
      <w:r w:rsidRPr="003B2F93">
        <w:t xml:space="preserve">, 1500 </w:t>
      </w:r>
      <w:proofErr w:type="spellStart"/>
      <w:r w:rsidRPr="003B2F93">
        <w:t>μM</w:t>
      </w:r>
      <w:proofErr w:type="spellEnd"/>
      <w:r w:rsidRPr="003B2F93">
        <w:t xml:space="preserve">, and 2000 </w:t>
      </w:r>
      <w:proofErr w:type="spellStart"/>
      <w:r w:rsidRPr="003B2F93">
        <w:t>μM</w:t>
      </w:r>
      <w:proofErr w:type="spellEnd"/>
      <w:r w:rsidRPr="003B2F93">
        <w:t xml:space="preserve">) </w:t>
      </w:r>
      <w:r w:rsidR="00AE2E37">
        <w:t xml:space="preserve">from L4 stage </w:t>
      </w:r>
      <w:r w:rsidRPr="003B2F93">
        <w:t xml:space="preserve">for 24 hours </w:t>
      </w:r>
      <w:r w:rsidR="00AE2E37">
        <w:t>at 25</w:t>
      </w:r>
      <w:r w:rsidR="00AE2E37">
        <w:rPr>
          <w:vertAlign w:val="superscript"/>
        </w:rPr>
        <w:t>o</w:t>
      </w:r>
      <w:r w:rsidR="00AE2E37">
        <w:t xml:space="preserve">C. DAPI staining of dissected gonads </w:t>
      </w:r>
      <w:r w:rsidRPr="003B2F93">
        <w:t>showed dose-dependent inhibition of the tumor phenotype</w:t>
      </w:r>
      <w:r w:rsidR="0029134C" w:rsidRPr="003B2F93">
        <w:t xml:space="preserve"> (Figures 1,2)</w:t>
      </w:r>
      <w:r w:rsidR="00AE2E37">
        <w:t xml:space="preserve">, reducing the number of proximal germline tumors nearly by 50%. The slight increase at the high dose (2000 </w:t>
      </w:r>
      <w:proofErr w:type="spellStart"/>
      <w:r w:rsidR="00AE2E37" w:rsidRPr="003B2F93">
        <w:t>μM</w:t>
      </w:r>
      <w:proofErr w:type="spellEnd"/>
      <w:r w:rsidR="00AE2E37">
        <w:t>) supports our hypothesis that nicotine at a high dose may increase MPK-1/ERK signaling in the proximal region.</w:t>
      </w:r>
    </w:p>
    <w:p w14:paraId="15703FE1" w14:textId="77777777" w:rsidR="00BF2A0A" w:rsidRDefault="00BF2A0A" w:rsidP="009A305A">
      <w:pPr>
        <w:spacing w:line="480" w:lineRule="auto"/>
        <w:jc w:val="both"/>
      </w:pPr>
    </w:p>
    <w:p w14:paraId="0E4F496C" w14:textId="77777777" w:rsidR="00BF2A0A" w:rsidRPr="003B2F93" w:rsidRDefault="00BF2A0A" w:rsidP="009A305A">
      <w:pPr>
        <w:spacing w:line="480" w:lineRule="auto"/>
        <w:jc w:val="both"/>
      </w:pPr>
    </w:p>
    <w:p w14:paraId="599B37AD" w14:textId="01302AAB" w:rsidR="0029134C" w:rsidRPr="003B2F93" w:rsidRDefault="0029134C" w:rsidP="0029134C">
      <w:pPr>
        <w:spacing w:line="480" w:lineRule="auto"/>
        <w:jc w:val="center"/>
      </w:pPr>
      <w:r w:rsidRPr="003B2F93">
        <w:rPr>
          <w:noProof/>
        </w:rPr>
        <w:lastRenderedPageBreak/>
        <w:drawing>
          <wp:inline distT="0" distB="0" distL="0" distR="0" wp14:anchorId="0056F70D" wp14:editId="64CB6789">
            <wp:extent cx="2812281" cy="1964690"/>
            <wp:effectExtent l="0" t="0" r="7620" b="0"/>
            <wp:docPr id="1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2682" cy="1964970"/>
                    </a:xfrm>
                    <a:prstGeom prst="rect">
                      <a:avLst/>
                    </a:prstGeom>
                    <a:noFill/>
                    <a:ln>
                      <a:noFill/>
                    </a:ln>
                    <a:extLst/>
                  </pic:spPr>
                </pic:pic>
              </a:graphicData>
            </a:graphic>
          </wp:inline>
        </w:drawing>
      </w:r>
      <w:r w:rsidRPr="003B2F93">
        <w:rPr>
          <w:noProof/>
        </w:rPr>
        <w:drawing>
          <wp:inline distT="0" distB="0" distL="0" distR="0" wp14:anchorId="2FE19A65" wp14:editId="75C4C176">
            <wp:extent cx="2997835" cy="1963860"/>
            <wp:effectExtent l="0" t="0" r="0" b="0"/>
            <wp:docPr id="1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8854" cy="1964528"/>
                    </a:xfrm>
                    <a:prstGeom prst="rect">
                      <a:avLst/>
                    </a:prstGeom>
                    <a:noFill/>
                    <a:ln>
                      <a:noFill/>
                    </a:ln>
                    <a:extLst/>
                  </pic:spPr>
                </pic:pic>
              </a:graphicData>
            </a:graphic>
          </wp:inline>
        </w:drawing>
      </w:r>
    </w:p>
    <w:p w14:paraId="6A4FEA94" w14:textId="51B8FFB1" w:rsidR="0029134C" w:rsidRPr="003B2F93" w:rsidRDefault="0029134C" w:rsidP="0029134C">
      <w:pPr>
        <w:spacing w:line="480" w:lineRule="auto"/>
        <w:jc w:val="center"/>
        <w:rPr>
          <w:u w:val="single"/>
        </w:rPr>
      </w:pPr>
      <w:r w:rsidRPr="003B2F93">
        <w:rPr>
          <w:u w:val="single"/>
        </w:rPr>
        <w:t xml:space="preserve">Figure 1: </w:t>
      </w:r>
      <w:r w:rsidRPr="003B2F93">
        <w:rPr>
          <w:i/>
          <w:u w:val="single"/>
        </w:rPr>
        <w:t xml:space="preserve">puf-8; lip-1 </w:t>
      </w:r>
      <w:r w:rsidRPr="003B2F93">
        <w:rPr>
          <w:u w:val="single"/>
        </w:rPr>
        <w:t>mutant germline showing proximal germline tumor (left) and sperm-only (</w:t>
      </w:r>
      <w:proofErr w:type="spellStart"/>
      <w:r w:rsidRPr="003B2F93">
        <w:rPr>
          <w:u w:val="single"/>
        </w:rPr>
        <w:t>Mog</w:t>
      </w:r>
      <w:proofErr w:type="spellEnd"/>
      <w:r w:rsidRPr="003B2F93">
        <w:rPr>
          <w:u w:val="single"/>
        </w:rPr>
        <w:t>) phenotype (right)</w:t>
      </w:r>
    </w:p>
    <w:p w14:paraId="5FB6F1CC" w14:textId="0D90862C" w:rsidR="007F55D7" w:rsidRPr="003B2F93" w:rsidRDefault="007F55D7" w:rsidP="007F55D7">
      <w:pPr>
        <w:spacing w:line="480" w:lineRule="auto"/>
        <w:jc w:val="center"/>
      </w:pPr>
      <w:r w:rsidRPr="003B2F93">
        <w:rPr>
          <w:noProof/>
        </w:rPr>
        <w:drawing>
          <wp:inline distT="0" distB="0" distL="0" distR="0" wp14:anchorId="7C78060C" wp14:editId="020C8027">
            <wp:extent cx="5525135" cy="2948940"/>
            <wp:effectExtent l="0" t="0" r="37465"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EEF5C5" w14:textId="3802CD1D" w:rsidR="007F55D7" w:rsidRPr="003B2F93" w:rsidRDefault="0029134C" w:rsidP="007F55D7">
      <w:pPr>
        <w:spacing w:line="480" w:lineRule="auto"/>
        <w:jc w:val="center"/>
        <w:rPr>
          <w:u w:val="single"/>
        </w:rPr>
      </w:pPr>
      <w:r w:rsidRPr="003B2F93">
        <w:rPr>
          <w:u w:val="single"/>
        </w:rPr>
        <w:t>Figure 2</w:t>
      </w:r>
      <w:r w:rsidR="007F55D7" w:rsidRPr="003B2F93">
        <w:rPr>
          <w:u w:val="single"/>
        </w:rPr>
        <w:t xml:space="preserve">: Tumor frequency results for </w:t>
      </w:r>
      <w:r w:rsidR="007F55D7" w:rsidRPr="003B2F93">
        <w:rPr>
          <w:i/>
          <w:u w:val="single"/>
        </w:rPr>
        <w:t>puf-8; lip-1</w:t>
      </w:r>
      <w:r w:rsidR="007F55D7" w:rsidRPr="003B2F93">
        <w:rPr>
          <w:u w:val="single"/>
        </w:rPr>
        <w:t xml:space="preserve"> at 25 </w:t>
      </w:r>
      <w:proofErr w:type="spellStart"/>
      <w:r w:rsidR="007F55D7" w:rsidRPr="003B2F93">
        <w:rPr>
          <w:u w:val="single"/>
          <w:vertAlign w:val="superscript"/>
        </w:rPr>
        <w:t>o</w:t>
      </w:r>
      <w:r w:rsidR="007F55D7" w:rsidRPr="003B2F93">
        <w:rPr>
          <w:u w:val="single"/>
        </w:rPr>
        <w:t>C</w:t>
      </w:r>
      <w:proofErr w:type="spellEnd"/>
      <w:r w:rsidR="007F55D7" w:rsidRPr="003B2F93">
        <w:rPr>
          <w:u w:val="single"/>
        </w:rPr>
        <w:t xml:space="preserve"> exposed 24 </w:t>
      </w:r>
      <w:proofErr w:type="spellStart"/>
      <w:r w:rsidR="007F55D7" w:rsidRPr="003B2F93">
        <w:rPr>
          <w:u w:val="single"/>
        </w:rPr>
        <w:t>hrs</w:t>
      </w:r>
      <w:proofErr w:type="spellEnd"/>
    </w:p>
    <w:p w14:paraId="12A2825E" w14:textId="77777777" w:rsidR="00557C79" w:rsidRPr="00426443" w:rsidRDefault="00557C79" w:rsidP="009A305A">
      <w:pPr>
        <w:spacing w:line="480" w:lineRule="auto"/>
        <w:jc w:val="both"/>
        <w:rPr>
          <w:i/>
        </w:rPr>
      </w:pPr>
      <w:r w:rsidRPr="00426443">
        <w:rPr>
          <w:i/>
        </w:rPr>
        <w:t>Stem cell proliferation screening in glp-1(ar202)</w:t>
      </w:r>
    </w:p>
    <w:p w14:paraId="08C91179" w14:textId="332FEC05" w:rsidR="00557C79" w:rsidRPr="003B2F93" w:rsidRDefault="00557C79" w:rsidP="009A305A">
      <w:pPr>
        <w:spacing w:line="480" w:lineRule="auto"/>
        <w:jc w:val="both"/>
      </w:pPr>
      <w:r w:rsidRPr="003B2F93">
        <w:t xml:space="preserve">       Exposure of</w:t>
      </w:r>
      <w:r w:rsidR="00AE2E37">
        <w:t xml:space="preserve"> L4 stage</w:t>
      </w:r>
      <w:r w:rsidRPr="003B2F93">
        <w:t xml:space="preserve"> </w:t>
      </w:r>
      <w:r w:rsidRPr="003B2F93">
        <w:rPr>
          <w:i/>
        </w:rPr>
        <w:t xml:space="preserve">glp-1(ar202) </w:t>
      </w:r>
      <w:r w:rsidRPr="003B2F93">
        <w:t xml:space="preserve">gain-of-function mutants for </w:t>
      </w:r>
      <w:r w:rsidR="00B15CD9">
        <w:t>48</w:t>
      </w:r>
      <w:r w:rsidRPr="003B2F93">
        <w:t xml:space="preserve"> hours </w:t>
      </w:r>
      <w:r w:rsidR="00AE2E37">
        <w:t>to</w:t>
      </w:r>
      <w:r w:rsidRPr="003B2F93">
        <w:t xml:space="preserve"> the same nicotine doses (500 </w:t>
      </w:r>
      <w:proofErr w:type="spellStart"/>
      <w:r w:rsidRPr="003B2F93">
        <w:t>μM</w:t>
      </w:r>
      <w:proofErr w:type="spellEnd"/>
      <w:r w:rsidRPr="003B2F93">
        <w:t xml:space="preserve">, 1000 </w:t>
      </w:r>
      <w:proofErr w:type="spellStart"/>
      <w:r w:rsidRPr="003B2F93">
        <w:t>μM</w:t>
      </w:r>
      <w:proofErr w:type="spellEnd"/>
      <w:r w:rsidRPr="003B2F93">
        <w:t xml:space="preserve">, 1500 </w:t>
      </w:r>
      <w:proofErr w:type="spellStart"/>
      <w:r w:rsidRPr="003B2F93">
        <w:t>μM</w:t>
      </w:r>
      <w:proofErr w:type="spellEnd"/>
      <w:r w:rsidRPr="003B2F93">
        <w:t xml:space="preserve">, and 2000 </w:t>
      </w:r>
      <w:proofErr w:type="spellStart"/>
      <w:r w:rsidRPr="003B2F93">
        <w:t>μM</w:t>
      </w:r>
      <w:proofErr w:type="spellEnd"/>
      <w:r w:rsidRPr="003B2F93">
        <w:t>) produced a similar dose-dependen</w:t>
      </w:r>
      <w:r w:rsidR="004036CB" w:rsidRPr="003B2F93">
        <w:t>t decrease in tumor phenotypes (Figure 4)</w:t>
      </w:r>
      <w:r w:rsidR="00AE2E37">
        <w:t xml:space="preserve"> as seen in the </w:t>
      </w:r>
      <w:r w:rsidR="00AE2E37">
        <w:rPr>
          <w:i/>
        </w:rPr>
        <w:t>puf-8; lip-1</w:t>
      </w:r>
      <w:r w:rsidRPr="003B2F93">
        <w:t xml:space="preserve">. These worms instead </w:t>
      </w:r>
      <w:r w:rsidRPr="003B2F93">
        <w:lastRenderedPageBreak/>
        <w:t xml:space="preserve">showed both </w:t>
      </w:r>
      <w:proofErr w:type="spellStart"/>
      <w:r w:rsidR="00E25D5F">
        <w:t>Mog</w:t>
      </w:r>
      <w:proofErr w:type="spellEnd"/>
      <w:r w:rsidRPr="003B2F93">
        <w:t xml:space="preserve"> and </w:t>
      </w:r>
      <w:proofErr w:type="spellStart"/>
      <w:r w:rsidRPr="003B2F93">
        <w:t>germline</w:t>
      </w:r>
      <w:proofErr w:type="spellEnd"/>
      <w:r w:rsidRPr="003B2F93">
        <w:t xml:space="preserve"> proliferation defect phenotypes (</w:t>
      </w:r>
      <w:r w:rsidR="004036CB" w:rsidRPr="003B2F93">
        <w:t>Figure 5)</w:t>
      </w:r>
      <w:r w:rsidRPr="003B2F93">
        <w:t>.</w:t>
      </w:r>
      <w:r w:rsidR="00AE2E37">
        <w:t xml:space="preserve"> However, the high nicotine dose was shown to be toxic to L4 worms.</w:t>
      </w:r>
    </w:p>
    <w:p w14:paraId="42648516" w14:textId="0FDD7BA9" w:rsidR="007F55D7" w:rsidRPr="003B2F93" w:rsidRDefault="007F55D7" w:rsidP="007F55D7">
      <w:pPr>
        <w:spacing w:line="480" w:lineRule="auto"/>
        <w:jc w:val="center"/>
      </w:pPr>
      <w:r w:rsidRPr="003B2F93">
        <w:rPr>
          <w:noProof/>
        </w:rPr>
        <w:drawing>
          <wp:inline distT="0" distB="0" distL="0" distR="0" wp14:anchorId="1DF99A83" wp14:editId="0BA968A3">
            <wp:extent cx="5486400" cy="2847340"/>
            <wp:effectExtent l="0" t="0" r="2540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50B5B9" w14:textId="4CED9035" w:rsidR="007F55D7" w:rsidRPr="003B2F93" w:rsidRDefault="004036CB" w:rsidP="007F55D7">
      <w:pPr>
        <w:spacing w:line="480" w:lineRule="auto"/>
        <w:jc w:val="center"/>
        <w:rPr>
          <w:u w:val="single"/>
        </w:rPr>
      </w:pPr>
      <w:r w:rsidRPr="003B2F93">
        <w:rPr>
          <w:u w:val="single"/>
        </w:rPr>
        <w:t>Figure 4</w:t>
      </w:r>
      <w:r w:rsidR="007F55D7" w:rsidRPr="003B2F93">
        <w:rPr>
          <w:u w:val="single"/>
        </w:rPr>
        <w:t xml:space="preserve">: Tumor frequency results for </w:t>
      </w:r>
      <w:r w:rsidR="007F55D7" w:rsidRPr="003B2F93">
        <w:rPr>
          <w:i/>
          <w:u w:val="single"/>
        </w:rPr>
        <w:t>glp-1(ar202)</w:t>
      </w:r>
      <w:r w:rsidR="007F55D7" w:rsidRPr="003B2F93">
        <w:rPr>
          <w:u w:val="single"/>
        </w:rPr>
        <w:t xml:space="preserve"> at 20 </w:t>
      </w:r>
      <w:proofErr w:type="spellStart"/>
      <w:r w:rsidR="007F55D7" w:rsidRPr="003B2F93">
        <w:rPr>
          <w:u w:val="single"/>
          <w:vertAlign w:val="superscript"/>
        </w:rPr>
        <w:t>o</w:t>
      </w:r>
      <w:r w:rsidR="007F55D7" w:rsidRPr="003B2F93">
        <w:rPr>
          <w:u w:val="single"/>
        </w:rPr>
        <w:t>C</w:t>
      </w:r>
      <w:proofErr w:type="spellEnd"/>
      <w:r w:rsidR="007F55D7" w:rsidRPr="003B2F93">
        <w:rPr>
          <w:u w:val="single"/>
        </w:rPr>
        <w:t xml:space="preserve"> exposed 48 </w:t>
      </w:r>
      <w:proofErr w:type="spellStart"/>
      <w:r w:rsidR="007F55D7" w:rsidRPr="003B2F93">
        <w:rPr>
          <w:u w:val="single"/>
        </w:rPr>
        <w:t>hrs</w:t>
      </w:r>
      <w:proofErr w:type="spellEnd"/>
    </w:p>
    <w:p w14:paraId="6F05A17E" w14:textId="77777777" w:rsidR="00E25D5F" w:rsidRDefault="00E25D5F" w:rsidP="007F55D7">
      <w:pPr>
        <w:spacing w:line="480" w:lineRule="auto"/>
        <w:jc w:val="center"/>
      </w:pPr>
    </w:p>
    <w:p w14:paraId="50C2255B" w14:textId="6F9C58FD" w:rsidR="004036CB" w:rsidRPr="003B2F93" w:rsidRDefault="004036CB" w:rsidP="007F55D7">
      <w:pPr>
        <w:spacing w:line="480" w:lineRule="auto"/>
        <w:jc w:val="center"/>
      </w:pPr>
      <w:r w:rsidRPr="003B2F93">
        <w:rPr>
          <w:noProof/>
        </w:rPr>
        <w:drawing>
          <wp:inline distT="0" distB="0" distL="0" distR="0" wp14:anchorId="5C0EC88F" wp14:editId="2A607E57">
            <wp:extent cx="4244677" cy="3197605"/>
            <wp:effectExtent l="0" t="0" r="3810" b="3175"/>
            <wp:docPr id="107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6563" cy="321409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a:graphicData>
            </a:graphic>
          </wp:inline>
        </w:drawing>
      </w:r>
    </w:p>
    <w:p w14:paraId="2EF40571" w14:textId="1E4AA76A" w:rsidR="004036CB" w:rsidRPr="003B2F93" w:rsidRDefault="004036CB" w:rsidP="007F55D7">
      <w:pPr>
        <w:spacing w:line="480" w:lineRule="auto"/>
        <w:jc w:val="center"/>
        <w:rPr>
          <w:i/>
          <w:u w:val="single"/>
        </w:rPr>
      </w:pPr>
      <w:r w:rsidRPr="003B2F93">
        <w:rPr>
          <w:u w:val="single"/>
        </w:rPr>
        <w:t xml:space="preserve">Figure 5: </w:t>
      </w:r>
      <w:r w:rsidRPr="003B2F93">
        <w:rPr>
          <w:i/>
          <w:u w:val="single"/>
        </w:rPr>
        <w:t>unc-32 glp-1(ar202) mutant germline showing germline proliferation defect</w:t>
      </w:r>
    </w:p>
    <w:p w14:paraId="31055152" w14:textId="21562716" w:rsidR="004036CB" w:rsidRPr="003B2F93" w:rsidRDefault="004036CB" w:rsidP="004036CB">
      <w:pPr>
        <w:spacing w:line="480" w:lineRule="auto"/>
      </w:pPr>
      <w:r w:rsidRPr="003B2F93">
        <w:lastRenderedPageBreak/>
        <w:t xml:space="preserve">These results show that nicotine has the potential to inhibit </w:t>
      </w:r>
      <w:r w:rsidR="00BC253A" w:rsidRPr="003B2F93">
        <w:t xml:space="preserve">constitutively active proliferation signaling and </w:t>
      </w:r>
      <w:r w:rsidR="00E25D5F">
        <w:t>suppress</w:t>
      </w:r>
      <w:r w:rsidR="00BC253A" w:rsidRPr="003B2F93">
        <w:t xml:space="preserve"> the tumor phenotype. The p</w:t>
      </w:r>
      <w:r w:rsidR="00B55915" w:rsidRPr="003B2F93">
        <w:t xml:space="preserve">roliferation defect </w:t>
      </w:r>
      <w:r w:rsidR="00BC253A" w:rsidRPr="003B2F93">
        <w:t xml:space="preserve">result </w:t>
      </w:r>
      <w:r w:rsidR="00B55915" w:rsidRPr="003B2F93">
        <w:t xml:space="preserve">in both strains </w:t>
      </w:r>
      <w:r w:rsidR="00BC253A" w:rsidRPr="003B2F93">
        <w:t xml:space="preserve">also illustrates </w:t>
      </w:r>
      <w:r w:rsidR="00E91C39" w:rsidRPr="003B2F93">
        <w:t>a</w:t>
      </w:r>
      <w:r w:rsidR="00BC253A" w:rsidRPr="003B2F93">
        <w:t xml:space="preserve"> detrimental effect on nicotine on development </w:t>
      </w:r>
      <w:r w:rsidR="00E91C39" w:rsidRPr="003B2F93">
        <w:t>that may have implications in human tobacco use.</w:t>
      </w:r>
    </w:p>
    <w:p w14:paraId="24AFF2DA" w14:textId="77777777" w:rsidR="00557C79" w:rsidRPr="00426443" w:rsidRDefault="00557C79" w:rsidP="009A305A">
      <w:pPr>
        <w:spacing w:line="480" w:lineRule="auto"/>
        <w:jc w:val="both"/>
        <w:rPr>
          <w:i/>
        </w:rPr>
      </w:pPr>
      <w:r w:rsidRPr="00426443">
        <w:rPr>
          <w:i/>
        </w:rPr>
        <w:t>Genetic analysis</w:t>
      </w:r>
    </w:p>
    <w:p w14:paraId="1EDECF60" w14:textId="181688D1" w:rsidR="00E25D5F" w:rsidRPr="003B2F93" w:rsidRDefault="00B347D9" w:rsidP="009A305A">
      <w:pPr>
        <w:spacing w:line="480" w:lineRule="auto"/>
        <w:jc w:val="both"/>
      </w:pPr>
      <w:r w:rsidRPr="003B2F93">
        <w:tab/>
        <w:t xml:space="preserve">Exposure of wild-type worms in control, 500 </w:t>
      </w:r>
      <w:proofErr w:type="spellStart"/>
      <w:r w:rsidRPr="003B2F93">
        <w:t>μM</w:t>
      </w:r>
      <w:proofErr w:type="spellEnd"/>
      <w:r w:rsidRPr="003B2F93">
        <w:t xml:space="preserve">, and 2000 </w:t>
      </w:r>
      <w:proofErr w:type="spellStart"/>
      <w:r w:rsidRPr="003B2F93">
        <w:t>μM</w:t>
      </w:r>
      <w:proofErr w:type="spellEnd"/>
      <w:r w:rsidRPr="003B2F93">
        <w:t xml:space="preserve"> dosing solutions produced various effects on the expression of selected germline cell fate-</w:t>
      </w:r>
      <w:r w:rsidR="00DB590C" w:rsidRPr="003B2F93">
        <w:t>controlling genes, as shown in Figure 6</w:t>
      </w:r>
      <w:r w:rsidRPr="003B2F93">
        <w:t>. One replicate was performed, so additional biological replicates are required for conclusive analysis.</w:t>
      </w:r>
      <w:r w:rsidR="00042955" w:rsidRPr="003B2F93">
        <w:t xml:space="preserve"> As in phenotypic analysis of the </w:t>
      </w:r>
      <w:r w:rsidR="00B15CD9">
        <w:t>double mutants</w:t>
      </w:r>
      <w:r w:rsidR="00042955" w:rsidRPr="003B2F93">
        <w:t>, these worms were expose</w:t>
      </w:r>
      <w:r w:rsidR="00B3472F">
        <w:t>d for 24 hours</w:t>
      </w:r>
      <w:r w:rsidR="00E25D5F">
        <w:t>.</w:t>
      </w:r>
    </w:p>
    <w:p w14:paraId="03AEB781" w14:textId="60C2880F" w:rsidR="00B347D9" w:rsidRPr="003B2F93" w:rsidRDefault="0054348E" w:rsidP="00B347D9">
      <w:pPr>
        <w:spacing w:line="480" w:lineRule="auto"/>
        <w:jc w:val="center"/>
        <w:rPr>
          <w:b/>
        </w:rPr>
      </w:pPr>
      <w:r w:rsidRPr="003B2F93">
        <w:rPr>
          <w:noProof/>
        </w:rPr>
        <w:drawing>
          <wp:inline distT="0" distB="0" distL="0" distR="0" wp14:anchorId="4DE46489" wp14:editId="46643813">
            <wp:extent cx="4572000" cy="27432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EA8A22" w14:textId="53E27DAF" w:rsidR="00B347D9" w:rsidRPr="003B2F93" w:rsidRDefault="00DB590C" w:rsidP="00B347D9">
      <w:pPr>
        <w:spacing w:line="480" w:lineRule="auto"/>
        <w:jc w:val="center"/>
        <w:rPr>
          <w:u w:val="single"/>
        </w:rPr>
      </w:pPr>
      <w:r w:rsidRPr="003B2F93">
        <w:rPr>
          <w:u w:val="single"/>
        </w:rPr>
        <w:t>Figure 6</w:t>
      </w:r>
      <w:r w:rsidR="00B347D9" w:rsidRPr="003B2F93">
        <w:rPr>
          <w:u w:val="single"/>
        </w:rPr>
        <w:t>: Expression fold changes in wild-type worms at with respect to control</w:t>
      </w:r>
    </w:p>
    <w:p w14:paraId="0D0448E6" w14:textId="77777777" w:rsidR="00C84B54" w:rsidRPr="003B2F93" w:rsidRDefault="00C84B54"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u w:val="single"/>
        </w:rPr>
      </w:pPr>
      <w:r w:rsidRPr="003B2F93">
        <w:rPr>
          <w:b/>
          <w:u w:val="single"/>
        </w:rPr>
        <w:t>Significance/Impact</w:t>
      </w:r>
    </w:p>
    <w:p w14:paraId="786D5FC4" w14:textId="4F6F1054" w:rsidR="00A95D1B" w:rsidRDefault="00A95D1B" w:rsidP="009A305A">
      <w:pPr>
        <w:spacing w:line="480" w:lineRule="auto"/>
      </w:pPr>
      <w:r w:rsidRPr="003B2F93">
        <w:tab/>
      </w:r>
      <w:r w:rsidR="009A305A" w:rsidRPr="003B2F93">
        <w:t>The</w:t>
      </w:r>
      <w:r w:rsidRPr="003B2F93">
        <w:t xml:space="preserve"> </w:t>
      </w:r>
      <w:r w:rsidR="009A305A" w:rsidRPr="003B2F93">
        <w:t>current study</w:t>
      </w:r>
      <w:r w:rsidRPr="003B2F93">
        <w:t xml:space="preserve"> primarily investigate</w:t>
      </w:r>
      <w:r w:rsidR="009A305A" w:rsidRPr="003B2F93">
        <w:t>s</w:t>
      </w:r>
      <w:r w:rsidRPr="003B2F93">
        <w:t xml:space="preserve"> a chemical, nicotine, which causes aberrant signaling in the </w:t>
      </w:r>
      <w:proofErr w:type="spellStart"/>
      <w:r w:rsidRPr="003B2F93">
        <w:t>Ras</w:t>
      </w:r>
      <w:proofErr w:type="spellEnd"/>
      <w:r w:rsidRPr="003B2F93">
        <w:t xml:space="preserve">-ERK </w:t>
      </w:r>
      <w:r w:rsidR="009A305A" w:rsidRPr="003B2F93">
        <w:t xml:space="preserve">and GLP-1/Notch </w:t>
      </w:r>
      <w:r w:rsidRPr="003B2F93">
        <w:t>signaling pathway</w:t>
      </w:r>
      <w:r w:rsidR="009A305A" w:rsidRPr="003B2F93">
        <w:t>s</w:t>
      </w:r>
      <w:r w:rsidRPr="003B2F93">
        <w:t xml:space="preserve">, which </w:t>
      </w:r>
      <w:r w:rsidR="009A305A" w:rsidRPr="003B2F93">
        <w:t>are</w:t>
      </w:r>
      <w:r w:rsidRPr="003B2F93">
        <w:t xml:space="preserve"> implicated in many </w:t>
      </w:r>
      <w:r w:rsidRPr="003B2F93">
        <w:lastRenderedPageBreak/>
        <w:t xml:space="preserve">cases of human cancer. </w:t>
      </w:r>
      <w:r w:rsidRPr="003B2F93">
        <w:rPr>
          <w:i/>
        </w:rPr>
        <w:t>C. elegans</w:t>
      </w:r>
      <w:r w:rsidRPr="003B2F93">
        <w:t xml:space="preserve"> is a well-established model organism for functional analysis of bioactive compounds such as nicotine, and our results will provide insight into the impact of nicotine and other components of tobacco on the human body</w:t>
      </w:r>
      <w:r w:rsidR="00012DEB" w:rsidRPr="003B2F93">
        <w:t xml:space="preserve">, whose genome contains many conserved regions of the </w:t>
      </w:r>
      <w:r w:rsidR="00012DEB" w:rsidRPr="003B2F93">
        <w:rPr>
          <w:i/>
        </w:rPr>
        <w:t xml:space="preserve">C. </w:t>
      </w:r>
      <w:proofErr w:type="spellStart"/>
      <w:r w:rsidR="00012DEB" w:rsidRPr="003B2F93">
        <w:rPr>
          <w:i/>
        </w:rPr>
        <w:t>elegans</w:t>
      </w:r>
      <w:proofErr w:type="spellEnd"/>
      <w:r w:rsidR="00012DEB" w:rsidRPr="003B2F93">
        <w:t xml:space="preserve"> genome</w:t>
      </w:r>
      <w:r w:rsidRPr="003B2F93">
        <w:t xml:space="preserve">. Using specimens genetically reprogrammed for increased susceptibility to aberrant phenotypes in the developing germline, we investigate nicotine’s effect on </w:t>
      </w:r>
      <w:r w:rsidR="008515F6" w:rsidRPr="003B2F93">
        <w:t xml:space="preserve">above-mentioned </w:t>
      </w:r>
      <w:r w:rsidRPr="003B2F93">
        <w:t xml:space="preserve">conserved </w:t>
      </w:r>
      <w:r w:rsidR="008515F6" w:rsidRPr="003B2F93">
        <w:t xml:space="preserve">genetic </w:t>
      </w:r>
      <w:r w:rsidRPr="003B2F93">
        <w:t xml:space="preserve">pathways. This research </w:t>
      </w:r>
      <w:r w:rsidR="00012DEB" w:rsidRPr="003B2F93">
        <w:t xml:space="preserve">demonstrates chemical reprogramming of stem cells and </w:t>
      </w:r>
      <w:r w:rsidRPr="003B2F93">
        <w:t xml:space="preserve">is carried out with hopes of ultimately identifying and testing causes of disease (specifically cancer) as </w:t>
      </w:r>
      <w:r w:rsidR="008515F6" w:rsidRPr="003B2F93">
        <w:t xml:space="preserve">well as novel anti-cancer drug </w:t>
      </w:r>
      <w:r w:rsidRPr="003B2F93">
        <w:t xml:space="preserve">targets for anti-cancer drug therapy. Previously, </w:t>
      </w:r>
      <w:r w:rsidRPr="003B2F93">
        <w:rPr>
          <w:i/>
        </w:rPr>
        <w:t>C. elegans</w:t>
      </w:r>
      <w:r w:rsidRPr="003B2F93">
        <w:t xml:space="preserve"> models have been utilized in the discovery of </w:t>
      </w:r>
      <w:r w:rsidR="00271871">
        <w:t xml:space="preserve">drugs used to treat diseases such as </w:t>
      </w:r>
      <w:r w:rsidRPr="003B2F93">
        <w:t xml:space="preserve">microbial </w:t>
      </w:r>
      <w:r w:rsidR="00271871">
        <w:t>infections and Alzheimer’s</w:t>
      </w:r>
      <w:r w:rsidRPr="003B2F93">
        <w:t xml:space="preserve"> (</w:t>
      </w:r>
      <w:proofErr w:type="spellStart"/>
      <w:r w:rsidRPr="003B2F93">
        <w:t>Ewbank</w:t>
      </w:r>
      <w:proofErr w:type="spellEnd"/>
      <w:r w:rsidRPr="003B2F93">
        <w:t xml:space="preserve"> &amp; </w:t>
      </w:r>
      <w:proofErr w:type="spellStart"/>
      <w:r w:rsidRPr="003B2F93">
        <w:t>Zugasti</w:t>
      </w:r>
      <w:proofErr w:type="spellEnd"/>
      <w:r w:rsidRPr="003B2F93">
        <w:t xml:space="preserve">, 2011; Lublin &amp; Link, 2013). These models are promising for future research in this area, and therapeutic methods </w:t>
      </w:r>
      <w:r w:rsidR="00B240FF" w:rsidRPr="003B2F93">
        <w:t xml:space="preserve">involving chemical and genetic reprogramming </w:t>
      </w:r>
      <w:r w:rsidRPr="003B2F93">
        <w:t>such as stem cell therapy attest to their potential use in medicine.</w:t>
      </w:r>
    </w:p>
    <w:p w14:paraId="2352265D" w14:textId="27BF9842" w:rsidR="00E8602C" w:rsidRDefault="00E8602C" w:rsidP="009A305A">
      <w:pPr>
        <w:spacing w:line="480" w:lineRule="auto"/>
        <w:rPr>
          <w:b/>
          <w:u w:val="single"/>
        </w:rPr>
      </w:pPr>
      <w:r>
        <w:rPr>
          <w:b/>
          <w:u w:val="single"/>
        </w:rPr>
        <w:t>Acknowledgments</w:t>
      </w:r>
    </w:p>
    <w:p w14:paraId="21968D83" w14:textId="0A710CE7" w:rsidR="00E8602C" w:rsidRPr="00E8602C" w:rsidRDefault="00E8602C" w:rsidP="009A305A">
      <w:pPr>
        <w:spacing w:line="480" w:lineRule="auto"/>
      </w:pPr>
      <w:r>
        <w:t xml:space="preserve">I would like to thank my family and friends for their unrelenting support throughout my time at ECU, my mentors, Dr. Pan and Dr. Lee, for their perpetual support and insight, and my professors, East Carolina University, and the Brody School of Medicine for providing me with the opportunities </w:t>
      </w:r>
      <w:r w:rsidR="00271871">
        <w:t>making this</w:t>
      </w:r>
      <w:r>
        <w:t xml:space="preserve"> research possible.</w:t>
      </w:r>
      <w:bookmarkStart w:id="0" w:name="_GoBack"/>
      <w:bookmarkEnd w:id="0"/>
    </w:p>
    <w:p w14:paraId="16FFD598" w14:textId="77777777" w:rsidR="00EE575A" w:rsidRPr="003B2F93" w:rsidRDefault="00EE575A" w:rsidP="009A3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rPr>
      </w:pPr>
      <w:r w:rsidRPr="003B2F93">
        <w:rPr>
          <w:b/>
          <w:u w:val="single"/>
        </w:rPr>
        <w:t>References</w:t>
      </w:r>
    </w:p>
    <w:p w14:paraId="1DF89D4A" w14:textId="45A0BE37" w:rsidR="00D37AE0" w:rsidRPr="003B2F93" w:rsidRDefault="00D37AE0" w:rsidP="00B50737">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 xml:space="preserve">O'Reilly, L. P., Luke, C. J., </w:t>
      </w:r>
      <w:proofErr w:type="spellStart"/>
      <w:r w:rsidRPr="003B2F93">
        <w:t>Perlmutter</w:t>
      </w:r>
      <w:proofErr w:type="spellEnd"/>
      <w:r w:rsidRPr="003B2F93">
        <w:t xml:space="preserve">, D. H., Silverman, G. A. and Pak, S. C. (2014) C. </w:t>
      </w:r>
      <w:proofErr w:type="spellStart"/>
      <w:r w:rsidRPr="003B2F93">
        <w:t>elegans</w:t>
      </w:r>
      <w:proofErr w:type="spellEnd"/>
      <w:r w:rsidRPr="003B2F93">
        <w:t xml:space="preserve"> in high-throughput drug discovery. </w:t>
      </w:r>
      <w:r w:rsidRPr="003B2F93">
        <w:rPr>
          <w:i/>
        </w:rPr>
        <w:t xml:space="preserve">Adv. Drug </w:t>
      </w:r>
      <w:proofErr w:type="spellStart"/>
      <w:r w:rsidRPr="003B2F93">
        <w:rPr>
          <w:i/>
        </w:rPr>
        <w:t>Deliv</w:t>
      </w:r>
      <w:proofErr w:type="spellEnd"/>
      <w:r w:rsidRPr="003B2F93">
        <w:rPr>
          <w:i/>
        </w:rPr>
        <w:t>. Rev</w:t>
      </w:r>
      <w:r w:rsidRPr="003B2F93">
        <w:t xml:space="preserve">. </w:t>
      </w:r>
      <w:r w:rsidRPr="003B2F93">
        <w:rPr>
          <w:b/>
        </w:rPr>
        <w:t>69-70</w:t>
      </w:r>
      <w:r w:rsidRPr="003B2F93">
        <w:t>, 247-253</w:t>
      </w:r>
      <w:r w:rsidR="00E8602C">
        <w:t>.</w:t>
      </w:r>
    </w:p>
    <w:p w14:paraId="5A060D17" w14:textId="769823C2" w:rsidR="0010402A" w:rsidRDefault="00E8602C" w:rsidP="00E8602C">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3B2F93">
        <w:t>Grando</w:t>
      </w:r>
      <w:proofErr w:type="spellEnd"/>
      <w:r w:rsidRPr="003B2F93">
        <w:t xml:space="preserve">, Sergei A. (2014) Connections of nicotine to cancer. </w:t>
      </w:r>
      <w:r w:rsidRPr="003B2F93">
        <w:rPr>
          <w:i/>
        </w:rPr>
        <w:t>Nature Reviews Cancer</w:t>
      </w:r>
      <w:r w:rsidRPr="003B2F93">
        <w:t xml:space="preserve"> </w:t>
      </w:r>
      <w:r w:rsidRPr="003B2F93">
        <w:rPr>
          <w:b/>
        </w:rPr>
        <w:t>14</w:t>
      </w:r>
      <w:r w:rsidRPr="003B2F93">
        <w:t xml:space="preserve"> </w:t>
      </w:r>
      <w:r w:rsidRPr="003B2F93">
        <w:lastRenderedPageBreak/>
        <w:t>419-429</w:t>
      </w:r>
      <w:r>
        <w:t>.</w:t>
      </w:r>
    </w:p>
    <w:p w14:paraId="0D19BF70" w14:textId="744F6526" w:rsidR="00271871" w:rsidRDefault="00271871" w:rsidP="00271871">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rPr>
          <w:color w:val="303030"/>
          <w:shd w:val="clear" w:color="auto" w:fill="FFFFFF"/>
        </w:rPr>
        <w:t xml:space="preserve">Siddiqui, S. S., </w:t>
      </w:r>
      <w:proofErr w:type="spellStart"/>
      <w:r w:rsidRPr="003B2F93">
        <w:rPr>
          <w:color w:val="303030"/>
          <w:shd w:val="clear" w:color="auto" w:fill="FFFFFF"/>
        </w:rPr>
        <w:t>Loganathan</w:t>
      </w:r>
      <w:proofErr w:type="spellEnd"/>
      <w:r w:rsidRPr="003B2F93">
        <w:rPr>
          <w:color w:val="303030"/>
          <w:shd w:val="clear" w:color="auto" w:fill="FFFFFF"/>
        </w:rPr>
        <w:t xml:space="preserve">, S., </w:t>
      </w:r>
      <w:proofErr w:type="spellStart"/>
      <w:r w:rsidRPr="003B2F93">
        <w:rPr>
          <w:color w:val="303030"/>
          <w:shd w:val="clear" w:color="auto" w:fill="FFFFFF"/>
        </w:rPr>
        <w:t>Krishnaswamy</w:t>
      </w:r>
      <w:proofErr w:type="spellEnd"/>
      <w:r w:rsidRPr="003B2F93">
        <w:rPr>
          <w:color w:val="303030"/>
          <w:shd w:val="clear" w:color="auto" w:fill="FFFFFF"/>
        </w:rPr>
        <w:t xml:space="preserve">, S., </w:t>
      </w:r>
      <w:proofErr w:type="spellStart"/>
      <w:r w:rsidRPr="003B2F93">
        <w:rPr>
          <w:color w:val="303030"/>
          <w:shd w:val="clear" w:color="auto" w:fill="FFFFFF"/>
        </w:rPr>
        <w:t>Faoro</w:t>
      </w:r>
      <w:proofErr w:type="spellEnd"/>
      <w:r w:rsidRPr="003B2F93">
        <w:rPr>
          <w:color w:val="303030"/>
          <w:shd w:val="clear" w:color="auto" w:fill="FFFFFF"/>
        </w:rPr>
        <w:t xml:space="preserve">, L., </w:t>
      </w:r>
      <w:proofErr w:type="spellStart"/>
      <w:r w:rsidRPr="003B2F93">
        <w:rPr>
          <w:color w:val="303030"/>
          <w:shd w:val="clear" w:color="auto" w:fill="FFFFFF"/>
        </w:rPr>
        <w:t>Jagadeeswaran</w:t>
      </w:r>
      <w:proofErr w:type="spellEnd"/>
      <w:r w:rsidRPr="003B2F93">
        <w:rPr>
          <w:color w:val="303030"/>
          <w:shd w:val="clear" w:color="auto" w:fill="FFFFFF"/>
        </w:rPr>
        <w:t xml:space="preserve">, R., &amp; </w:t>
      </w:r>
      <w:proofErr w:type="spellStart"/>
      <w:r w:rsidRPr="003B2F93">
        <w:rPr>
          <w:color w:val="303030"/>
          <w:shd w:val="clear" w:color="auto" w:fill="FFFFFF"/>
        </w:rPr>
        <w:t>Salgia</w:t>
      </w:r>
      <w:proofErr w:type="spellEnd"/>
      <w:r w:rsidRPr="003B2F93">
        <w:rPr>
          <w:color w:val="303030"/>
          <w:shd w:val="clear" w:color="auto" w:fill="FFFFFF"/>
        </w:rPr>
        <w:t>, R. (2008).</w:t>
      </w:r>
      <w:r w:rsidRPr="003B2F93">
        <w:rPr>
          <w:rStyle w:val="apple-converted-space"/>
          <w:color w:val="303030"/>
          <w:shd w:val="clear" w:color="auto" w:fill="FFFFFF"/>
        </w:rPr>
        <w:t> </w:t>
      </w:r>
      <w:r w:rsidRPr="003B2F93">
        <w:rPr>
          <w:i/>
          <w:iCs/>
          <w:color w:val="303030"/>
          <w:shd w:val="clear" w:color="auto" w:fill="FFFFFF"/>
        </w:rPr>
        <w:t xml:space="preserve">C. </w:t>
      </w:r>
      <w:proofErr w:type="spellStart"/>
      <w:r w:rsidRPr="003B2F93">
        <w:rPr>
          <w:i/>
          <w:iCs/>
          <w:color w:val="303030"/>
          <w:shd w:val="clear" w:color="auto" w:fill="FFFFFF"/>
        </w:rPr>
        <w:t>elegans</w:t>
      </w:r>
      <w:proofErr w:type="spellEnd"/>
      <w:r w:rsidRPr="003B2F93">
        <w:rPr>
          <w:rStyle w:val="apple-converted-space"/>
          <w:color w:val="303030"/>
          <w:shd w:val="clear" w:color="auto" w:fill="FFFFFF"/>
        </w:rPr>
        <w:t> </w:t>
      </w:r>
      <w:r w:rsidRPr="003B2F93">
        <w:rPr>
          <w:color w:val="303030"/>
          <w:shd w:val="clear" w:color="auto" w:fill="FFFFFF"/>
        </w:rPr>
        <w:t>as a model organism for</w:t>
      </w:r>
      <w:r w:rsidRPr="003B2F93">
        <w:rPr>
          <w:rStyle w:val="apple-converted-space"/>
          <w:color w:val="303030"/>
          <w:shd w:val="clear" w:color="auto" w:fill="FFFFFF"/>
        </w:rPr>
        <w:t> </w:t>
      </w:r>
      <w:r w:rsidRPr="003B2F93">
        <w:rPr>
          <w:i/>
          <w:iCs/>
          <w:color w:val="303030"/>
          <w:shd w:val="clear" w:color="auto" w:fill="FFFFFF"/>
        </w:rPr>
        <w:t>in vivo</w:t>
      </w:r>
      <w:r w:rsidRPr="003B2F93">
        <w:rPr>
          <w:rStyle w:val="apple-converted-space"/>
          <w:color w:val="303030"/>
          <w:shd w:val="clear" w:color="auto" w:fill="FFFFFF"/>
        </w:rPr>
        <w:t> </w:t>
      </w:r>
      <w:r w:rsidRPr="003B2F93">
        <w:rPr>
          <w:color w:val="303030"/>
          <w:shd w:val="clear" w:color="auto" w:fill="FFFFFF"/>
        </w:rPr>
        <w:t>screening in cancer: effects of human c-Met in lung cancer affect</w:t>
      </w:r>
      <w:r w:rsidRPr="003B2F93">
        <w:rPr>
          <w:rStyle w:val="apple-converted-space"/>
          <w:color w:val="303030"/>
          <w:shd w:val="clear" w:color="auto" w:fill="FFFFFF"/>
        </w:rPr>
        <w:t> </w:t>
      </w:r>
      <w:r w:rsidRPr="003B2F93">
        <w:rPr>
          <w:i/>
          <w:iCs/>
          <w:color w:val="303030"/>
          <w:shd w:val="clear" w:color="auto" w:fill="FFFFFF"/>
        </w:rPr>
        <w:t xml:space="preserve">C. </w:t>
      </w:r>
      <w:proofErr w:type="spellStart"/>
      <w:r w:rsidRPr="003B2F93">
        <w:rPr>
          <w:i/>
          <w:iCs/>
          <w:color w:val="303030"/>
          <w:shd w:val="clear" w:color="auto" w:fill="FFFFFF"/>
        </w:rPr>
        <w:t>elegans</w:t>
      </w:r>
      <w:proofErr w:type="spellEnd"/>
      <w:r w:rsidRPr="003B2F93">
        <w:rPr>
          <w:rStyle w:val="apple-converted-space"/>
          <w:color w:val="303030"/>
          <w:shd w:val="clear" w:color="auto" w:fill="FFFFFF"/>
        </w:rPr>
        <w:t> </w:t>
      </w:r>
      <w:r w:rsidRPr="003B2F93">
        <w:rPr>
          <w:color w:val="303030"/>
          <w:shd w:val="clear" w:color="auto" w:fill="FFFFFF"/>
        </w:rPr>
        <w:t>vulva phenotypes.</w:t>
      </w:r>
      <w:r w:rsidRPr="003B2F93">
        <w:rPr>
          <w:rStyle w:val="apple-converted-space"/>
          <w:color w:val="303030"/>
          <w:shd w:val="clear" w:color="auto" w:fill="FFFFFF"/>
        </w:rPr>
        <w:t> </w:t>
      </w:r>
      <w:r w:rsidRPr="003B2F93">
        <w:rPr>
          <w:i/>
          <w:iCs/>
          <w:color w:val="303030"/>
          <w:shd w:val="clear" w:color="auto" w:fill="FFFFFF"/>
        </w:rPr>
        <w:t>Cancer Biology &amp; Therapy</w:t>
      </w:r>
      <w:r w:rsidRPr="003B2F93">
        <w:rPr>
          <w:color w:val="303030"/>
          <w:shd w:val="clear" w:color="auto" w:fill="FFFFFF"/>
        </w:rPr>
        <w:t>,</w:t>
      </w:r>
      <w:r w:rsidRPr="003B2F93">
        <w:rPr>
          <w:rStyle w:val="apple-converted-space"/>
          <w:color w:val="303030"/>
          <w:shd w:val="clear" w:color="auto" w:fill="FFFFFF"/>
        </w:rPr>
        <w:t> </w:t>
      </w:r>
      <w:r w:rsidRPr="00271871">
        <w:rPr>
          <w:b/>
          <w:iCs/>
          <w:color w:val="303030"/>
          <w:shd w:val="clear" w:color="auto" w:fill="FFFFFF"/>
        </w:rPr>
        <w:t>7</w:t>
      </w:r>
      <w:r w:rsidRPr="003B2F93">
        <w:rPr>
          <w:color w:val="303030"/>
          <w:shd w:val="clear" w:color="auto" w:fill="FFFFFF"/>
        </w:rPr>
        <w:t>(6), 856–863.</w:t>
      </w:r>
    </w:p>
    <w:p w14:paraId="6084CC29" w14:textId="2CBAD2F6" w:rsidR="00E8602C" w:rsidRPr="003B2F93" w:rsidRDefault="00E8602C" w:rsidP="00E8602C">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3B2F93">
        <w:t>Saxena</w:t>
      </w:r>
      <w:proofErr w:type="spellEnd"/>
      <w:r w:rsidRPr="003B2F93">
        <w:t xml:space="preserve">, N., </w:t>
      </w:r>
      <w:proofErr w:type="spellStart"/>
      <w:r w:rsidRPr="003B2F93">
        <w:t>Lahiri</w:t>
      </w:r>
      <w:proofErr w:type="spellEnd"/>
      <w:r w:rsidRPr="003B2F93">
        <w:t xml:space="preserve">, S. S., </w:t>
      </w:r>
      <w:proofErr w:type="spellStart"/>
      <w:r w:rsidRPr="003B2F93">
        <w:t>Hambarde</w:t>
      </w:r>
      <w:proofErr w:type="spellEnd"/>
      <w:r w:rsidRPr="003B2F93">
        <w:t xml:space="preserve">, S., and </w:t>
      </w:r>
      <w:proofErr w:type="spellStart"/>
      <w:r w:rsidRPr="003B2F93">
        <w:t>Tripathi</w:t>
      </w:r>
      <w:proofErr w:type="spellEnd"/>
      <w:r w:rsidRPr="003B2F93">
        <w:t xml:space="preserve">, R. P. (2008) RAS: target for cancer therapy. </w:t>
      </w:r>
      <w:r w:rsidRPr="003B2F93">
        <w:rPr>
          <w:i/>
        </w:rPr>
        <w:t>Cancer Invest.</w:t>
      </w:r>
      <w:r w:rsidRPr="003B2F93">
        <w:t xml:space="preserve"> </w:t>
      </w:r>
      <w:r w:rsidRPr="003B2F93">
        <w:rPr>
          <w:b/>
        </w:rPr>
        <w:t>26</w:t>
      </w:r>
      <w:r w:rsidRPr="003B2F93">
        <w:t>, 948-955</w:t>
      </w:r>
      <w:r>
        <w:t>.</w:t>
      </w:r>
    </w:p>
    <w:p w14:paraId="00C98AA6" w14:textId="6DE5E15E" w:rsidR="00176249" w:rsidRPr="003B2F93" w:rsidRDefault="00176249" w:rsidP="00B50737">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B2F93">
        <w:t xml:space="preserve">Cha, D. S., </w:t>
      </w:r>
      <w:proofErr w:type="spellStart"/>
      <w:r w:rsidRPr="003B2F93">
        <w:t>Datla</w:t>
      </w:r>
      <w:proofErr w:type="spellEnd"/>
      <w:r w:rsidRPr="003B2F93">
        <w:t xml:space="preserve">, U. S., Hollis, S. E., Kimble, J. and Lee, M. H. (2012) The </w:t>
      </w:r>
      <w:proofErr w:type="spellStart"/>
      <w:r w:rsidRPr="003B2F93">
        <w:t>Ras</w:t>
      </w:r>
      <w:proofErr w:type="spellEnd"/>
      <w:r w:rsidRPr="003B2F93">
        <w:t xml:space="preserve">-ERK MAPK regulatory network controls dedifferentiation in in </w:t>
      </w:r>
      <w:proofErr w:type="spellStart"/>
      <w:r w:rsidRPr="003B2F93">
        <w:rPr>
          <w:i/>
        </w:rPr>
        <w:t>Caenorhabditis</w:t>
      </w:r>
      <w:proofErr w:type="spellEnd"/>
      <w:r w:rsidRPr="003B2F93">
        <w:rPr>
          <w:i/>
        </w:rPr>
        <w:t xml:space="preserve"> </w:t>
      </w:r>
      <w:proofErr w:type="spellStart"/>
      <w:r w:rsidRPr="003B2F93">
        <w:rPr>
          <w:i/>
        </w:rPr>
        <w:t>elegans</w:t>
      </w:r>
      <w:proofErr w:type="spellEnd"/>
      <w:r w:rsidRPr="003B2F93">
        <w:t xml:space="preserve"> </w:t>
      </w:r>
      <w:proofErr w:type="spellStart"/>
      <w:r w:rsidRPr="003B2F93">
        <w:t>germline</w:t>
      </w:r>
      <w:proofErr w:type="spellEnd"/>
      <w:r w:rsidRPr="003B2F93">
        <w:t xml:space="preserve">. </w:t>
      </w:r>
      <w:proofErr w:type="spellStart"/>
      <w:r w:rsidRPr="003B2F93">
        <w:rPr>
          <w:i/>
        </w:rPr>
        <w:t>Biochim</w:t>
      </w:r>
      <w:proofErr w:type="spellEnd"/>
      <w:r w:rsidRPr="003B2F93">
        <w:rPr>
          <w:i/>
        </w:rPr>
        <w:t xml:space="preserve">. </w:t>
      </w:r>
      <w:proofErr w:type="spellStart"/>
      <w:r w:rsidRPr="003B2F93">
        <w:rPr>
          <w:i/>
        </w:rPr>
        <w:t>Biophys</w:t>
      </w:r>
      <w:proofErr w:type="spellEnd"/>
      <w:r w:rsidRPr="003B2F93">
        <w:rPr>
          <w:i/>
        </w:rPr>
        <w:t xml:space="preserve">. </w:t>
      </w:r>
      <w:proofErr w:type="spellStart"/>
      <w:r w:rsidRPr="003B2F93">
        <w:rPr>
          <w:i/>
        </w:rPr>
        <w:t>Acta</w:t>
      </w:r>
      <w:proofErr w:type="spellEnd"/>
      <w:r w:rsidRPr="003B2F93">
        <w:t xml:space="preserve"> </w:t>
      </w:r>
      <w:r w:rsidRPr="003B2F93">
        <w:rPr>
          <w:b/>
        </w:rPr>
        <w:t>1823</w:t>
      </w:r>
      <w:r w:rsidRPr="003B2F93">
        <w:t>, 1847-1855.</w:t>
      </w:r>
    </w:p>
    <w:p w14:paraId="7FE4C0A3" w14:textId="0371900A" w:rsidR="003E3FC5" w:rsidRPr="003B2F93" w:rsidRDefault="003E3FC5" w:rsidP="00B50737">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3B2F93">
        <w:t>Artavanis-Tsakonas</w:t>
      </w:r>
      <w:proofErr w:type="spellEnd"/>
      <w:r w:rsidRPr="003B2F93">
        <w:t xml:space="preserve">, S., Rand, M. D., and Lake, R. J. (1999) Notch signaling: cell fate control and signal integration in development. </w:t>
      </w:r>
      <w:r w:rsidRPr="003B2F93">
        <w:rPr>
          <w:i/>
        </w:rPr>
        <w:t>Science</w:t>
      </w:r>
      <w:r w:rsidRPr="003B2F93">
        <w:t xml:space="preserve"> </w:t>
      </w:r>
      <w:r w:rsidRPr="003B2F93">
        <w:rPr>
          <w:b/>
        </w:rPr>
        <w:t>284</w:t>
      </w:r>
      <w:r w:rsidRPr="003B2F93">
        <w:t>, 770-776.</w:t>
      </w:r>
    </w:p>
    <w:p w14:paraId="78C672D3" w14:textId="51ABF286" w:rsidR="00D33AC4" w:rsidRPr="003B2F93" w:rsidRDefault="00D33AC4" w:rsidP="00B50737">
      <w:pPr>
        <w:pStyle w:val="ListParagraph"/>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cs="Times New Roman"/>
        </w:rPr>
      </w:pPr>
      <w:r w:rsidRPr="003B2F93">
        <w:rPr>
          <w:rFonts w:cs="Times New Roman"/>
        </w:rPr>
        <w:t xml:space="preserve">Pepper, A. S., Killian, D. J. and Hubbard, E. J. (2003a) Genetic analysis of </w:t>
      </w:r>
      <w:proofErr w:type="spellStart"/>
      <w:r w:rsidRPr="003B2F93">
        <w:rPr>
          <w:rFonts w:cs="Times New Roman"/>
          <w:i/>
        </w:rPr>
        <w:t>Caenorhabditis</w:t>
      </w:r>
      <w:proofErr w:type="spellEnd"/>
      <w:r w:rsidRPr="003B2F93">
        <w:rPr>
          <w:rFonts w:cs="Times New Roman"/>
          <w:i/>
        </w:rPr>
        <w:t xml:space="preserve"> </w:t>
      </w:r>
      <w:proofErr w:type="spellStart"/>
      <w:r w:rsidRPr="003B2F93">
        <w:rPr>
          <w:rFonts w:cs="Times New Roman"/>
          <w:i/>
        </w:rPr>
        <w:t>elegans</w:t>
      </w:r>
      <w:proofErr w:type="spellEnd"/>
      <w:r w:rsidRPr="003B2F93">
        <w:rPr>
          <w:rFonts w:cs="Times New Roman"/>
          <w:i/>
        </w:rPr>
        <w:t xml:space="preserve"> glp-1</w:t>
      </w:r>
      <w:r w:rsidRPr="003B2F93">
        <w:rPr>
          <w:rFonts w:cs="Times New Roman"/>
        </w:rPr>
        <w:t xml:space="preserve"> mutants suggests receptor interaction or competition. </w:t>
      </w:r>
      <w:r w:rsidRPr="003B2F93">
        <w:rPr>
          <w:rFonts w:cs="Times New Roman"/>
          <w:i/>
        </w:rPr>
        <w:t>Genetics</w:t>
      </w:r>
      <w:r w:rsidRPr="003B2F93">
        <w:rPr>
          <w:rFonts w:cs="Times New Roman"/>
        </w:rPr>
        <w:t xml:space="preserve"> </w:t>
      </w:r>
      <w:r w:rsidRPr="003B2F93">
        <w:rPr>
          <w:rFonts w:cs="Times New Roman"/>
          <w:b/>
        </w:rPr>
        <w:t>163</w:t>
      </w:r>
      <w:r w:rsidRPr="003B2F93">
        <w:rPr>
          <w:rFonts w:cs="Times New Roman"/>
        </w:rPr>
        <w:t>, 115-132.</w:t>
      </w:r>
    </w:p>
    <w:p w14:paraId="65A94998" w14:textId="163C00C2" w:rsidR="00E8602C" w:rsidRDefault="00E8602C" w:rsidP="00B50737">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t>Ewbank</w:t>
      </w:r>
      <w:proofErr w:type="spellEnd"/>
      <w:r>
        <w:t xml:space="preserve">, J. J. and </w:t>
      </w:r>
      <w:proofErr w:type="spellStart"/>
      <w:r>
        <w:t>Zugasti</w:t>
      </w:r>
      <w:proofErr w:type="spellEnd"/>
      <w:r>
        <w:t xml:space="preserve">, O. (2011) </w:t>
      </w:r>
      <w:r w:rsidRPr="00E8602C">
        <w:rPr>
          <w:i/>
        </w:rPr>
        <w:t xml:space="preserve">C. </w:t>
      </w:r>
      <w:proofErr w:type="spellStart"/>
      <w:r w:rsidRPr="00E8602C">
        <w:rPr>
          <w:i/>
        </w:rPr>
        <w:t>elegans</w:t>
      </w:r>
      <w:proofErr w:type="spellEnd"/>
      <w:r>
        <w:t xml:space="preserve">: model host and tool for antimicrobial drug discovery. </w:t>
      </w:r>
      <w:r w:rsidRPr="00E8602C">
        <w:rPr>
          <w:i/>
        </w:rPr>
        <w:t>Dis. Model Mech</w:t>
      </w:r>
      <w:r>
        <w:t xml:space="preserve">. </w:t>
      </w:r>
      <w:r w:rsidRPr="00E8602C">
        <w:rPr>
          <w:b/>
        </w:rPr>
        <w:t>4</w:t>
      </w:r>
      <w:r>
        <w:t>, 300-304.</w:t>
      </w:r>
    </w:p>
    <w:p w14:paraId="79CC551B" w14:textId="1D3683E8" w:rsidR="005C785B" w:rsidRPr="003B2F93" w:rsidRDefault="00271871" w:rsidP="009A305A">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t xml:space="preserve">Lublin, A. L. and Link, C. D. (2013) Alzheimer's disease drug discovery: in vivo screening using </w:t>
      </w:r>
      <w:proofErr w:type="spellStart"/>
      <w:r w:rsidRPr="00271871">
        <w:rPr>
          <w:i/>
        </w:rPr>
        <w:t>Caenorhabditis</w:t>
      </w:r>
      <w:proofErr w:type="spellEnd"/>
      <w:r w:rsidRPr="00271871">
        <w:rPr>
          <w:i/>
        </w:rPr>
        <w:t xml:space="preserve"> </w:t>
      </w:r>
      <w:proofErr w:type="spellStart"/>
      <w:r w:rsidRPr="00271871">
        <w:rPr>
          <w:i/>
        </w:rPr>
        <w:t>elegans</w:t>
      </w:r>
      <w:proofErr w:type="spellEnd"/>
      <w:r>
        <w:t xml:space="preserve"> as a model for beta-amyloid peptide-induced toxicity. </w:t>
      </w:r>
      <w:r w:rsidRPr="00271871">
        <w:rPr>
          <w:i/>
        </w:rPr>
        <w:t xml:space="preserve">Drug </w:t>
      </w:r>
      <w:proofErr w:type="spellStart"/>
      <w:r w:rsidRPr="00271871">
        <w:rPr>
          <w:i/>
        </w:rPr>
        <w:t>Discov</w:t>
      </w:r>
      <w:proofErr w:type="spellEnd"/>
      <w:r w:rsidRPr="00271871">
        <w:rPr>
          <w:i/>
        </w:rPr>
        <w:t>. Today Technol</w:t>
      </w:r>
      <w:r>
        <w:t xml:space="preserve">. </w:t>
      </w:r>
      <w:r w:rsidRPr="00271871">
        <w:rPr>
          <w:b/>
        </w:rPr>
        <w:t>10</w:t>
      </w:r>
      <w:r>
        <w:t>, 115-119.</w:t>
      </w:r>
    </w:p>
    <w:sectPr w:rsidR="005C785B" w:rsidRPr="003B2F93" w:rsidSect="006C0D21">
      <w:footerReference w:type="default" r:id="rId15"/>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A2F70" w14:textId="77777777" w:rsidR="00B3472F" w:rsidRDefault="00B3472F" w:rsidP="00B3472F">
      <w:r>
        <w:separator/>
      </w:r>
    </w:p>
  </w:endnote>
  <w:endnote w:type="continuationSeparator" w:id="0">
    <w:p w14:paraId="6192A200" w14:textId="77777777" w:rsidR="00B3472F" w:rsidRDefault="00B3472F" w:rsidP="00B34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A4CB7" w14:textId="267F6547" w:rsidR="006C0D21" w:rsidRDefault="006C0D21">
    <w:pPr>
      <w:pStyle w:val="Footer"/>
      <w:jc w:val="center"/>
    </w:pPr>
  </w:p>
  <w:p w14:paraId="2093CB73" w14:textId="77777777" w:rsidR="00271871" w:rsidRDefault="00271871" w:rsidP="0061154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342102"/>
      <w:docPartObj>
        <w:docPartGallery w:val="Page Numbers (Bottom of Page)"/>
        <w:docPartUnique/>
      </w:docPartObj>
    </w:sdtPr>
    <w:sdtEndPr>
      <w:rPr>
        <w:noProof/>
      </w:rPr>
    </w:sdtEndPr>
    <w:sdtContent>
      <w:p w14:paraId="7110808E" w14:textId="77777777" w:rsidR="006C0D21" w:rsidRDefault="006C0D21">
        <w:pPr>
          <w:pStyle w:val="Footer"/>
          <w:jc w:val="center"/>
        </w:pPr>
        <w:r>
          <w:fldChar w:fldCharType="begin"/>
        </w:r>
        <w:r>
          <w:instrText xml:space="preserve"> PAGE   \* MERGEFORMAT </w:instrText>
        </w:r>
        <w:r>
          <w:fldChar w:fldCharType="separate"/>
        </w:r>
        <w:r w:rsidR="00B15CD9">
          <w:rPr>
            <w:noProof/>
          </w:rPr>
          <w:t>11</w:t>
        </w:r>
        <w:r>
          <w:rPr>
            <w:noProof/>
          </w:rPr>
          <w:fldChar w:fldCharType="end"/>
        </w:r>
      </w:p>
    </w:sdtContent>
  </w:sdt>
  <w:p w14:paraId="2120B2BC" w14:textId="77777777" w:rsidR="006C0D21" w:rsidRDefault="006C0D21" w:rsidP="0061154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0DC98" w14:textId="77777777" w:rsidR="00B3472F" w:rsidRDefault="00B3472F" w:rsidP="00B3472F">
      <w:r>
        <w:separator/>
      </w:r>
    </w:p>
  </w:footnote>
  <w:footnote w:type="continuationSeparator" w:id="0">
    <w:p w14:paraId="086401AA" w14:textId="77777777" w:rsidR="00B3472F" w:rsidRDefault="00B3472F" w:rsidP="00B34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663CD" w14:textId="77777777" w:rsidR="00271871" w:rsidRDefault="00271871" w:rsidP="0061154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8991356"/>
    <w:multiLevelType w:val="hybridMultilevel"/>
    <w:tmpl w:val="3F945F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11794D"/>
    <w:multiLevelType w:val="hybridMultilevel"/>
    <w:tmpl w:val="86BEB2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F95C92"/>
    <w:multiLevelType w:val="hybridMultilevel"/>
    <w:tmpl w:val="990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D7F"/>
    <w:rsid w:val="00000BF0"/>
    <w:rsid w:val="00001368"/>
    <w:rsid w:val="00012DEB"/>
    <w:rsid w:val="00042955"/>
    <w:rsid w:val="00051AF3"/>
    <w:rsid w:val="000A6D3E"/>
    <w:rsid w:val="000B6906"/>
    <w:rsid w:val="000B6DB1"/>
    <w:rsid w:val="000D3C5F"/>
    <w:rsid w:val="000F2F73"/>
    <w:rsid w:val="0010402A"/>
    <w:rsid w:val="0013201A"/>
    <w:rsid w:val="001519B5"/>
    <w:rsid w:val="00176249"/>
    <w:rsid w:val="00176879"/>
    <w:rsid w:val="00180951"/>
    <w:rsid w:val="001A6FE5"/>
    <w:rsid w:val="001E5A99"/>
    <w:rsid w:val="00222CCF"/>
    <w:rsid w:val="0024206C"/>
    <w:rsid w:val="002552EB"/>
    <w:rsid w:val="00271871"/>
    <w:rsid w:val="0029134C"/>
    <w:rsid w:val="002921EA"/>
    <w:rsid w:val="002C47A0"/>
    <w:rsid w:val="002E56DB"/>
    <w:rsid w:val="003034CF"/>
    <w:rsid w:val="003206C4"/>
    <w:rsid w:val="0033750A"/>
    <w:rsid w:val="0034234D"/>
    <w:rsid w:val="003913B5"/>
    <w:rsid w:val="003B2F93"/>
    <w:rsid w:val="003B69DA"/>
    <w:rsid w:val="003C40B7"/>
    <w:rsid w:val="003C41CD"/>
    <w:rsid w:val="003E3FC5"/>
    <w:rsid w:val="004036CB"/>
    <w:rsid w:val="00426443"/>
    <w:rsid w:val="00445F5F"/>
    <w:rsid w:val="00456D7F"/>
    <w:rsid w:val="004B6E4F"/>
    <w:rsid w:val="00502E66"/>
    <w:rsid w:val="0054348E"/>
    <w:rsid w:val="00557C79"/>
    <w:rsid w:val="00573F3D"/>
    <w:rsid w:val="005C3FA1"/>
    <w:rsid w:val="005C785B"/>
    <w:rsid w:val="005D6B54"/>
    <w:rsid w:val="005E2668"/>
    <w:rsid w:val="00605DAE"/>
    <w:rsid w:val="006112D7"/>
    <w:rsid w:val="00611543"/>
    <w:rsid w:val="0063274E"/>
    <w:rsid w:val="006334E5"/>
    <w:rsid w:val="00663191"/>
    <w:rsid w:val="00663E9D"/>
    <w:rsid w:val="006800ED"/>
    <w:rsid w:val="006974EF"/>
    <w:rsid w:val="006A488E"/>
    <w:rsid w:val="006C0D21"/>
    <w:rsid w:val="006C7768"/>
    <w:rsid w:val="006C7F2B"/>
    <w:rsid w:val="006F229E"/>
    <w:rsid w:val="006F7A39"/>
    <w:rsid w:val="0070591E"/>
    <w:rsid w:val="00737443"/>
    <w:rsid w:val="00750EEF"/>
    <w:rsid w:val="0077763A"/>
    <w:rsid w:val="007B4167"/>
    <w:rsid w:val="007D62CD"/>
    <w:rsid w:val="007F55D7"/>
    <w:rsid w:val="008515F6"/>
    <w:rsid w:val="008918A0"/>
    <w:rsid w:val="008C794E"/>
    <w:rsid w:val="00900B8E"/>
    <w:rsid w:val="00960F91"/>
    <w:rsid w:val="00970EBB"/>
    <w:rsid w:val="00992448"/>
    <w:rsid w:val="00994CBA"/>
    <w:rsid w:val="00995AAB"/>
    <w:rsid w:val="009963B2"/>
    <w:rsid w:val="009A305A"/>
    <w:rsid w:val="009C0632"/>
    <w:rsid w:val="009D73F6"/>
    <w:rsid w:val="00A53649"/>
    <w:rsid w:val="00A95D1B"/>
    <w:rsid w:val="00AC45A9"/>
    <w:rsid w:val="00AE2E37"/>
    <w:rsid w:val="00AF27B9"/>
    <w:rsid w:val="00B15CD9"/>
    <w:rsid w:val="00B240FF"/>
    <w:rsid w:val="00B32BD6"/>
    <w:rsid w:val="00B3472F"/>
    <w:rsid w:val="00B347D9"/>
    <w:rsid w:val="00B428D8"/>
    <w:rsid w:val="00B50737"/>
    <w:rsid w:val="00B55915"/>
    <w:rsid w:val="00B60DDF"/>
    <w:rsid w:val="00B757E2"/>
    <w:rsid w:val="00B850A7"/>
    <w:rsid w:val="00BC253A"/>
    <w:rsid w:val="00BC7ADB"/>
    <w:rsid w:val="00BF2A0A"/>
    <w:rsid w:val="00C05FE6"/>
    <w:rsid w:val="00C125B0"/>
    <w:rsid w:val="00C65F41"/>
    <w:rsid w:val="00C6773F"/>
    <w:rsid w:val="00C701A0"/>
    <w:rsid w:val="00C774CA"/>
    <w:rsid w:val="00C84B54"/>
    <w:rsid w:val="00CA1FD9"/>
    <w:rsid w:val="00D006BF"/>
    <w:rsid w:val="00D33AC4"/>
    <w:rsid w:val="00D37AE0"/>
    <w:rsid w:val="00D5660F"/>
    <w:rsid w:val="00DB590C"/>
    <w:rsid w:val="00DB7D01"/>
    <w:rsid w:val="00DC27D8"/>
    <w:rsid w:val="00DC3F52"/>
    <w:rsid w:val="00DE4D53"/>
    <w:rsid w:val="00E00239"/>
    <w:rsid w:val="00E25D5F"/>
    <w:rsid w:val="00E552DE"/>
    <w:rsid w:val="00E71825"/>
    <w:rsid w:val="00E83626"/>
    <w:rsid w:val="00E8602C"/>
    <w:rsid w:val="00E91C39"/>
    <w:rsid w:val="00EB6570"/>
    <w:rsid w:val="00EE575A"/>
    <w:rsid w:val="00F16814"/>
    <w:rsid w:val="00F25C1B"/>
    <w:rsid w:val="00F2629B"/>
    <w:rsid w:val="00F41CA4"/>
    <w:rsid w:val="00F51E10"/>
    <w:rsid w:val="00F531EF"/>
    <w:rsid w:val="00F9251F"/>
    <w:rsid w:val="00FA20A2"/>
    <w:rsid w:val="00FE3F4A"/>
    <w:rsid w:val="00FF0420"/>
    <w:rsid w:val="00FF2997"/>
    <w:rsid w:val="00FF3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621D89B"/>
  <w15:docId w15:val="{13745BFF-30C8-4AE4-9686-B3C3AB49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570"/>
    <w:pPr>
      <w:spacing w:after="0" w:line="240" w:lineRule="auto"/>
    </w:pPr>
    <w:rPr>
      <w:rFonts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85B"/>
    <w:rPr>
      <w:rFonts w:cs="Times New Roman"/>
      <w:color w:val="0000FF" w:themeColor="hyperlink"/>
      <w:u w:val="single"/>
    </w:rPr>
  </w:style>
  <w:style w:type="character" w:customStyle="1" w:styleId="apple-converted-space">
    <w:name w:val="apple-converted-space"/>
    <w:basedOn w:val="DefaultParagraphFont"/>
    <w:rsid w:val="00DC3F52"/>
    <w:rPr>
      <w:rFonts w:cs="Times New Roman"/>
    </w:rPr>
  </w:style>
  <w:style w:type="paragraph" w:styleId="BalloonText">
    <w:name w:val="Balloon Text"/>
    <w:basedOn w:val="Normal"/>
    <w:link w:val="BalloonTextChar"/>
    <w:uiPriority w:val="99"/>
    <w:semiHidden/>
    <w:unhideWhenUsed/>
    <w:rsid w:val="002552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52EB"/>
    <w:rPr>
      <w:rFonts w:ascii="Tahoma" w:hAnsi="Tahoma" w:cs="Tahoma"/>
      <w:sz w:val="16"/>
      <w:szCs w:val="16"/>
    </w:rPr>
  </w:style>
  <w:style w:type="character" w:styleId="CommentReference">
    <w:name w:val="annotation reference"/>
    <w:basedOn w:val="DefaultParagraphFont"/>
    <w:uiPriority w:val="99"/>
    <w:semiHidden/>
    <w:unhideWhenUsed/>
    <w:rsid w:val="00E00239"/>
    <w:rPr>
      <w:rFonts w:cs="Times New Roman"/>
      <w:sz w:val="16"/>
      <w:szCs w:val="16"/>
    </w:rPr>
  </w:style>
  <w:style w:type="paragraph" w:styleId="CommentText">
    <w:name w:val="annotation text"/>
    <w:basedOn w:val="Normal"/>
    <w:link w:val="CommentTextChar"/>
    <w:uiPriority w:val="99"/>
    <w:semiHidden/>
    <w:unhideWhenUsed/>
    <w:rsid w:val="00E00239"/>
    <w:pPr>
      <w:spacing w:after="200" w:line="276" w:lineRule="auto"/>
    </w:pPr>
    <w:rPr>
      <w:rFonts w:cs="Times New Roman"/>
      <w:sz w:val="20"/>
      <w:szCs w:val="20"/>
    </w:rPr>
  </w:style>
  <w:style w:type="character" w:customStyle="1" w:styleId="CommentTextChar">
    <w:name w:val="Comment Text Char"/>
    <w:basedOn w:val="DefaultParagraphFont"/>
    <w:link w:val="CommentText"/>
    <w:uiPriority w:val="99"/>
    <w:semiHidden/>
    <w:locked/>
    <w:rsid w:val="00E00239"/>
    <w:rPr>
      <w:rFonts w:cs="Times New Roman"/>
      <w:sz w:val="20"/>
      <w:szCs w:val="20"/>
    </w:rPr>
  </w:style>
  <w:style w:type="paragraph" w:styleId="CommentSubject">
    <w:name w:val="annotation subject"/>
    <w:basedOn w:val="CommentText"/>
    <w:next w:val="CommentText"/>
    <w:link w:val="CommentSubjectChar"/>
    <w:uiPriority w:val="99"/>
    <w:semiHidden/>
    <w:unhideWhenUsed/>
    <w:rsid w:val="00E00239"/>
    <w:rPr>
      <w:b/>
      <w:bCs/>
    </w:rPr>
  </w:style>
  <w:style w:type="character" w:customStyle="1" w:styleId="CommentSubjectChar">
    <w:name w:val="Comment Subject Char"/>
    <w:basedOn w:val="CommentTextChar"/>
    <w:link w:val="CommentSubject"/>
    <w:uiPriority w:val="99"/>
    <w:semiHidden/>
    <w:locked/>
    <w:rsid w:val="00E00239"/>
    <w:rPr>
      <w:rFonts w:cs="Times New Roman"/>
      <w:b/>
      <w:bCs/>
      <w:sz w:val="20"/>
      <w:szCs w:val="20"/>
    </w:rPr>
  </w:style>
  <w:style w:type="paragraph" w:styleId="ListParagraph">
    <w:name w:val="List Paragraph"/>
    <w:basedOn w:val="Normal"/>
    <w:uiPriority w:val="34"/>
    <w:qFormat/>
    <w:rsid w:val="00557C79"/>
    <w:pPr>
      <w:ind w:left="720"/>
      <w:contextualSpacing/>
    </w:pPr>
  </w:style>
  <w:style w:type="character" w:customStyle="1" w:styleId="5yl5">
    <w:name w:val="_5yl5"/>
    <w:basedOn w:val="DefaultParagraphFont"/>
    <w:rsid w:val="003B2F93"/>
  </w:style>
  <w:style w:type="paragraph" w:styleId="Footer">
    <w:name w:val="footer"/>
    <w:basedOn w:val="Normal"/>
    <w:link w:val="FooterChar"/>
    <w:uiPriority w:val="99"/>
    <w:unhideWhenUsed/>
    <w:rsid w:val="00B3472F"/>
    <w:pPr>
      <w:tabs>
        <w:tab w:val="center" w:pos="4320"/>
        <w:tab w:val="right" w:pos="8640"/>
      </w:tabs>
    </w:pPr>
  </w:style>
  <w:style w:type="character" w:customStyle="1" w:styleId="FooterChar">
    <w:name w:val="Footer Char"/>
    <w:basedOn w:val="DefaultParagraphFont"/>
    <w:link w:val="Footer"/>
    <w:uiPriority w:val="99"/>
    <w:rsid w:val="00B3472F"/>
    <w:rPr>
      <w:rFonts w:cstheme="minorBidi"/>
      <w:sz w:val="24"/>
      <w:szCs w:val="24"/>
    </w:rPr>
  </w:style>
  <w:style w:type="character" w:styleId="PageNumber">
    <w:name w:val="page number"/>
    <w:basedOn w:val="DefaultParagraphFont"/>
    <w:uiPriority w:val="99"/>
    <w:semiHidden/>
    <w:unhideWhenUsed/>
    <w:rsid w:val="00B3472F"/>
  </w:style>
  <w:style w:type="paragraph" w:styleId="Header">
    <w:name w:val="header"/>
    <w:basedOn w:val="Normal"/>
    <w:link w:val="HeaderChar"/>
    <w:uiPriority w:val="99"/>
    <w:unhideWhenUsed/>
    <w:rsid w:val="00B3472F"/>
    <w:pPr>
      <w:tabs>
        <w:tab w:val="center" w:pos="4320"/>
        <w:tab w:val="right" w:pos="8640"/>
      </w:tabs>
    </w:pPr>
  </w:style>
  <w:style w:type="character" w:customStyle="1" w:styleId="HeaderChar">
    <w:name w:val="Header Char"/>
    <w:basedOn w:val="DefaultParagraphFont"/>
    <w:link w:val="Header"/>
    <w:uiPriority w:val="99"/>
    <w:rsid w:val="00B3472F"/>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540115">
      <w:bodyDiv w:val="1"/>
      <w:marLeft w:val="0"/>
      <w:marRight w:val="0"/>
      <w:marTop w:val="0"/>
      <w:marBottom w:val="0"/>
      <w:divBdr>
        <w:top w:val="none" w:sz="0" w:space="0" w:color="auto"/>
        <w:left w:val="none" w:sz="0" w:space="0" w:color="auto"/>
        <w:bottom w:val="none" w:sz="0" w:space="0" w:color="auto"/>
        <w:right w:val="none" w:sz="0" w:space="0" w:color="auto"/>
      </w:divBdr>
    </w:div>
    <w:div w:id="1140347064">
      <w:bodyDiv w:val="1"/>
      <w:marLeft w:val="0"/>
      <w:marRight w:val="0"/>
      <w:marTop w:val="0"/>
      <w:marBottom w:val="0"/>
      <w:divBdr>
        <w:top w:val="none" w:sz="0" w:space="0" w:color="auto"/>
        <w:left w:val="none" w:sz="0" w:space="0" w:color="auto"/>
        <w:bottom w:val="none" w:sz="0" w:space="0" w:color="auto"/>
        <w:right w:val="none" w:sz="0" w:space="0" w:color="auto"/>
      </w:divBdr>
      <w:divsChild>
        <w:div w:id="1932814913">
          <w:marLeft w:val="0"/>
          <w:marRight w:val="0"/>
          <w:marTop w:val="0"/>
          <w:marBottom w:val="0"/>
          <w:divBdr>
            <w:top w:val="none" w:sz="0" w:space="0" w:color="auto"/>
            <w:left w:val="none" w:sz="0" w:space="0" w:color="auto"/>
            <w:bottom w:val="none" w:sz="0" w:space="0" w:color="auto"/>
            <w:right w:val="none" w:sz="0" w:space="0" w:color="auto"/>
          </w:divBdr>
          <w:divsChild>
            <w:div w:id="1415668315">
              <w:marLeft w:val="0"/>
              <w:marRight w:val="0"/>
              <w:marTop w:val="0"/>
              <w:marBottom w:val="0"/>
              <w:divBdr>
                <w:top w:val="none" w:sz="0" w:space="0" w:color="auto"/>
                <w:left w:val="none" w:sz="0" w:space="0" w:color="auto"/>
                <w:bottom w:val="none" w:sz="0" w:space="0" w:color="auto"/>
                <w:right w:val="none" w:sz="0" w:space="0" w:color="auto"/>
              </w:divBdr>
              <w:divsChild>
                <w:div w:id="1916936156">
                  <w:marLeft w:val="0"/>
                  <w:marRight w:val="0"/>
                  <w:marTop w:val="0"/>
                  <w:marBottom w:val="0"/>
                  <w:divBdr>
                    <w:top w:val="none" w:sz="0" w:space="0" w:color="auto"/>
                    <w:left w:val="none" w:sz="0" w:space="0" w:color="auto"/>
                    <w:bottom w:val="none" w:sz="0" w:space="0" w:color="auto"/>
                    <w:right w:val="none" w:sz="0" w:space="0" w:color="auto"/>
                  </w:divBdr>
                  <w:divsChild>
                    <w:div w:id="1910848813">
                      <w:marLeft w:val="0"/>
                      <w:marRight w:val="0"/>
                      <w:marTop w:val="0"/>
                      <w:marBottom w:val="0"/>
                      <w:divBdr>
                        <w:top w:val="none" w:sz="0" w:space="0" w:color="auto"/>
                        <w:left w:val="none" w:sz="0" w:space="0" w:color="auto"/>
                        <w:bottom w:val="none" w:sz="0" w:space="0" w:color="auto"/>
                        <w:right w:val="none" w:sz="0" w:space="0" w:color="auto"/>
                      </w:divBdr>
                      <w:divsChild>
                        <w:div w:id="518347825">
                          <w:marLeft w:val="0"/>
                          <w:marRight w:val="0"/>
                          <w:marTop w:val="0"/>
                          <w:marBottom w:val="0"/>
                          <w:divBdr>
                            <w:top w:val="none" w:sz="0" w:space="0" w:color="auto"/>
                            <w:left w:val="none" w:sz="0" w:space="0" w:color="auto"/>
                            <w:bottom w:val="none" w:sz="0" w:space="0" w:color="auto"/>
                            <w:right w:val="none" w:sz="0" w:space="0" w:color="auto"/>
                          </w:divBdr>
                          <w:divsChild>
                            <w:div w:id="1838960563">
                              <w:marLeft w:val="0"/>
                              <w:marRight w:val="0"/>
                              <w:marTop w:val="0"/>
                              <w:marBottom w:val="0"/>
                              <w:divBdr>
                                <w:top w:val="none" w:sz="0" w:space="0" w:color="auto"/>
                                <w:left w:val="none" w:sz="0" w:space="0" w:color="auto"/>
                                <w:bottom w:val="none" w:sz="0" w:space="0" w:color="auto"/>
                                <w:right w:val="none" w:sz="0" w:space="0" w:color="auto"/>
                              </w:divBdr>
                              <w:divsChild>
                                <w:div w:id="190784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17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Lexar:SHP%20resul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exar:SHP%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exar:2015-04-24%20Robert_Nicotin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i="1"/>
              <a:t>puf-8;lip-1</a:t>
            </a:r>
            <a:r>
              <a:rPr lang="en-US" i="0"/>
              <a:t> tumor</a:t>
            </a:r>
            <a:r>
              <a:rPr lang="en-US" i="0" baseline="0"/>
              <a:t> frequency</a:t>
            </a:r>
            <a:endParaRPr lang="en-US" i="1"/>
          </a:p>
        </c:rich>
      </c:tx>
      <c:layout/>
      <c:overlay val="0"/>
    </c:title>
    <c:autoTitleDeleted val="0"/>
    <c:plotArea>
      <c:layout/>
      <c:scatterChart>
        <c:scatterStyle val="smoothMarker"/>
        <c:varyColors val="0"/>
        <c:ser>
          <c:idx val="0"/>
          <c:order val="0"/>
          <c:xVal>
            <c:numRef>
              <c:f>'[SHP results.xlsx]Sheet1'!$G$16:$G$20</c:f>
              <c:numCache>
                <c:formatCode>General</c:formatCode>
                <c:ptCount val="5"/>
                <c:pt idx="0">
                  <c:v>0</c:v>
                </c:pt>
                <c:pt idx="1">
                  <c:v>500</c:v>
                </c:pt>
                <c:pt idx="2">
                  <c:v>1000</c:v>
                </c:pt>
                <c:pt idx="3">
                  <c:v>1500</c:v>
                </c:pt>
                <c:pt idx="4">
                  <c:v>2000</c:v>
                </c:pt>
              </c:numCache>
            </c:numRef>
          </c:xVal>
          <c:yVal>
            <c:numRef>
              <c:f>'[SHP results.xlsx]Sheet1'!$J$16:$J$20</c:f>
              <c:numCache>
                <c:formatCode>General</c:formatCode>
                <c:ptCount val="5"/>
                <c:pt idx="0">
                  <c:v>100</c:v>
                </c:pt>
                <c:pt idx="1">
                  <c:v>77</c:v>
                </c:pt>
                <c:pt idx="2">
                  <c:v>65</c:v>
                </c:pt>
                <c:pt idx="3">
                  <c:v>50</c:v>
                </c:pt>
                <c:pt idx="4">
                  <c:v>78</c:v>
                </c:pt>
              </c:numCache>
            </c:numRef>
          </c:yVal>
          <c:smooth val="1"/>
        </c:ser>
        <c:dLbls>
          <c:showLegendKey val="0"/>
          <c:showVal val="0"/>
          <c:showCatName val="0"/>
          <c:showSerName val="0"/>
          <c:showPercent val="0"/>
          <c:showBubbleSize val="0"/>
        </c:dLbls>
        <c:axId val="178104576"/>
        <c:axId val="178105136"/>
      </c:scatterChart>
      <c:valAx>
        <c:axId val="178104576"/>
        <c:scaling>
          <c:orientation val="minMax"/>
        </c:scaling>
        <c:delete val="0"/>
        <c:axPos val="b"/>
        <c:title>
          <c:tx>
            <c:rich>
              <a:bodyPr/>
              <a:lstStyle/>
              <a:p>
                <a:pPr>
                  <a:defRPr/>
                </a:pPr>
                <a:r>
                  <a:rPr lang="en-US"/>
                  <a:t>Nicotine concentration in uM</a:t>
                </a:r>
              </a:p>
            </c:rich>
          </c:tx>
          <c:layout/>
          <c:overlay val="0"/>
        </c:title>
        <c:numFmt formatCode="General" sourceLinked="1"/>
        <c:majorTickMark val="out"/>
        <c:minorTickMark val="none"/>
        <c:tickLblPos val="nextTo"/>
        <c:crossAx val="178105136"/>
        <c:crosses val="autoZero"/>
        <c:crossBetween val="midCat"/>
      </c:valAx>
      <c:valAx>
        <c:axId val="178105136"/>
        <c:scaling>
          <c:orientation val="minMax"/>
          <c:max val="100"/>
        </c:scaling>
        <c:delete val="0"/>
        <c:axPos val="l"/>
        <c:majorGridlines/>
        <c:title>
          <c:tx>
            <c:rich>
              <a:bodyPr rot="-5400000" vert="horz"/>
              <a:lstStyle/>
              <a:p>
                <a:pPr>
                  <a:defRPr/>
                </a:pPr>
                <a:r>
                  <a:rPr lang="en-US"/>
                  <a:t>Tumor percentage</a:t>
                </a:r>
              </a:p>
            </c:rich>
          </c:tx>
          <c:layout/>
          <c:overlay val="0"/>
        </c:title>
        <c:numFmt formatCode="General" sourceLinked="1"/>
        <c:majorTickMark val="out"/>
        <c:minorTickMark val="none"/>
        <c:tickLblPos val="nextTo"/>
        <c:crossAx val="17810457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i="1"/>
              <a:t>glp-1(ar202) </a:t>
            </a:r>
            <a:r>
              <a:rPr lang="en-US"/>
              <a:t>tumor frequency</a:t>
            </a:r>
          </a:p>
        </c:rich>
      </c:tx>
      <c:layout/>
      <c:overlay val="0"/>
    </c:title>
    <c:autoTitleDeleted val="0"/>
    <c:plotArea>
      <c:layout/>
      <c:scatterChart>
        <c:scatterStyle val="smoothMarker"/>
        <c:varyColors val="0"/>
        <c:ser>
          <c:idx val="1"/>
          <c:order val="0"/>
          <c:tx>
            <c:v>glp-1 tumor frequency</c:v>
          </c:tx>
          <c:xVal>
            <c:numRef>
              <c:f>'[SHP results.xlsx]Sheet1'!$N$9:$N$12</c:f>
              <c:numCache>
                <c:formatCode>General</c:formatCode>
                <c:ptCount val="4"/>
                <c:pt idx="0">
                  <c:v>0</c:v>
                </c:pt>
                <c:pt idx="1">
                  <c:v>500</c:v>
                </c:pt>
                <c:pt idx="2">
                  <c:v>1000</c:v>
                </c:pt>
                <c:pt idx="3">
                  <c:v>1500</c:v>
                </c:pt>
              </c:numCache>
            </c:numRef>
          </c:xVal>
          <c:yVal>
            <c:numRef>
              <c:f>'[SHP results.xlsx]Sheet1'!$Q$9:$Q$12</c:f>
              <c:numCache>
                <c:formatCode>General</c:formatCode>
                <c:ptCount val="4"/>
                <c:pt idx="0">
                  <c:v>17</c:v>
                </c:pt>
                <c:pt idx="1">
                  <c:v>8.3000000000000007</c:v>
                </c:pt>
                <c:pt idx="2">
                  <c:v>5.9</c:v>
                </c:pt>
                <c:pt idx="3">
                  <c:v>4.8</c:v>
                </c:pt>
              </c:numCache>
            </c:numRef>
          </c:yVal>
          <c:smooth val="1"/>
        </c:ser>
        <c:dLbls>
          <c:showLegendKey val="0"/>
          <c:showVal val="0"/>
          <c:showCatName val="0"/>
          <c:showSerName val="0"/>
          <c:showPercent val="0"/>
          <c:showBubbleSize val="0"/>
        </c:dLbls>
        <c:axId val="178107376"/>
        <c:axId val="178107936"/>
      </c:scatterChart>
      <c:valAx>
        <c:axId val="178107376"/>
        <c:scaling>
          <c:orientation val="minMax"/>
        </c:scaling>
        <c:delete val="0"/>
        <c:axPos val="b"/>
        <c:title>
          <c:tx>
            <c:rich>
              <a:bodyPr/>
              <a:lstStyle/>
              <a:p>
                <a:pPr>
                  <a:defRPr/>
                </a:pPr>
                <a:r>
                  <a:rPr lang="en-US"/>
                  <a:t>Nicotine concentration</a:t>
                </a:r>
                <a:r>
                  <a:rPr lang="en-US" baseline="0"/>
                  <a:t> (uM)</a:t>
                </a:r>
                <a:endParaRPr lang="en-US"/>
              </a:p>
            </c:rich>
          </c:tx>
          <c:layout/>
          <c:overlay val="0"/>
        </c:title>
        <c:numFmt formatCode="General" sourceLinked="1"/>
        <c:majorTickMark val="out"/>
        <c:minorTickMark val="none"/>
        <c:tickLblPos val="nextTo"/>
        <c:crossAx val="178107936"/>
        <c:crosses val="autoZero"/>
        <c:crossBetween val="midCat"/>
        <c:majorUnit val="500"/>
      </c:valAx>
      <c:valAx>
        <c:axId val="178107936"/>
        <c:scaling>
          <c:orientation val="minMax"/>
        </c:scaling>
        <c:delete val="0"/>
        <c:axPos val="l"/>
        <c:majorGridlines/>
        <c:title>
          <c:tx>
            <c:rich>
              <a:bodyPr rot="-5400000" vert="horz"/>
              <a:lstStyle/>
              <a:p>
                <a:pPr>
                  <a:defRPr/>
                </a:pPr>
                <a:r>
                  <a:rPr lang="en-US"/>
                  <a:t>Tumor percentage</a:t>
                </a:r>
              </a:p>
            </c:rich>
          </c:tx>
          <c:layout/>
          <c:overlay val="0"/>
        </c:title>
        <c:numFmt formatCode="General" sourceLinked="1"/>
        <c:majorTickMark val="out"/>
        <c:minorTickMark val="none"/>
        <c:tickLblPos val="nextTo"/>
        <c:crossAx val="17810737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Effect on genes after Nicotine exposure</a:t>
            </a:r>
          </a:p>
        </c:rich>
      </c:tx>
      <c:layout/>
      <c:overlay val="0"/>
    </c:title>
    <c:autoTitleDeleted val="0"/>
    <c:plotArea>
      <c:layout>
        <c:manualLayout>
          <c:layoutTarget val="inner"/>
          <c:xMode val="edge"/>
          <c:yMode val="edge"/>
          <c:x val="0.14426924759405099"/>
          <c:y val="6.0185185185185203E-2"/>
          <c:w val="0.78834776902887105"/>
          <c:h val="0.75984397783610402"/>
        </c:manualLayout>
      </c:layout>
      <c:barChart>
        <c:barDir val="col"/>
        <c:grouping val="clustered"/>
        <c:varyColors val="0"/>
        <c:ser>
          <c:idx val="0"/>
          <c:order val="0"/>
          <c:tx>
            <c:strRef>
              <c:f>'[2015-04-24 Robert_Nicotine.xls]DATA'!$D$67</c:f>
              <c:strCache>
                <c:ptCount val="1"/>
                <c:pt idx="0">
                  <c:v>500um</c:v>
                </c:pt>
              </c:strCache>
            </c:strRef>
          </c:tx>
          <c:invertIfNegative val="0"/>
          <c:cat>
            <c:strRef>
              <c:f>'[2015-04-24 Robert_Nicotine.xls]DATA'!$C$68:$C$78</c:f>
              <c:strCache>
                <c:ptCount val="11"/>
                <c:pt idx="0">
                  <c:v>glp-1</c:v>
                </c:pt>
                <c:pt idx="1">
                  <c:v>lip-1</c:v>
                </c:pt>
                <c:pt idx="2">
                  <c:v>cyd-1</c:v>
                </c:pt>
                <c:pt idx="3">
                  <c:v>cdk-1</c:v>
                </c:pt>
                <c:pt idx="4">
                  <c:v>cye-1</c:v>
                </c:pt>
                <c:pt idx="5">
                  <c:v>fbf-1</c:v>
                </c:pt>
                <c:pt idx="6">
                  <c:v>fbf-2</c:v>
                </c:pt>
                <c:pt idx="7">
                  <c:v>lin-35</c:v>
                </c:pt>
                <c:pt idx="8">
                  <c:v>mpk-1b</c:v>
                </c:pt>
                <c:pt idx="9">
                  <c:v>cdk-4</c:v>
                </c:pt>
                <c:pt idx="10">
                  <c:v>cki-2</c:v>
                </c:pt>
              </c:strCache>
            </c:strRef>
          </c:cat>
          <c:val>
            <c:numRef>
              <c:f>'[2015-04-24 Robert_Nicotine.xls]DATA'!$D$68:$D$78</c:f>
              <c:numCache>
                <c:formatCode>General</c:formatCode>
                <c:ptCount val="11"/>
                <c:pt idx="0">
                  <c:v>3.056752680511865</c:v>
                </c:pt>
                <c:pt idx="1">
                  <c:v>4.0282861475919054</c:v>
                </c:pt>
                <c:pt idx="2">
                  <c:v>2.9865905765254128</c:v>
                </c:pt>
                <c:pt idx="3">
                  <c:v>1.901537384708744</c:v>
                </c:pt>
                <c:pt idx="4">
                  <c:v>1.066955126723101</c:v>
                </c:pt>
                <c:pt idx="5">
                  <c:v>4.3074491813226903</c:v>
                </c:pt>
                <c:pt idx="6">
                  <c:v>4.0987009747879766</c:v>
                </c:pt>
                <c:pt idx="7">
                  <c:v>2.223243691410473</c:v>
                </c:pt>
                <c:pt idx="8">
                  <c:v>1.70724188982656</c:v>
                </c:pt>
                <c:pt idx="9">
                  <c:v>2.864928977167978</c:v>
                </c:pt>
                <c:pt idx="10">
                  <c:v>1.8242878820168</c:v>
                </c:pt>
              </c:numCache>
            </c:numRef>
          </c:val>
        </c:ser>
        <c:ser>
          <c:idx val="1"/>
          <c:order val="1"/>
          <c:tx>
            <c:strRef>
              <c:f>'[2015-04-24 Robert_Nicotine.xls]DATA'!$E$67</c:f>
              <c:strCache>
                <c:ptCount val="1"/>
                <c:pt idx="0">
                  <c:v>2000um</c:v>
                </c:pt>
              </c:strCache>
            </c:strRef>
          </c:tx>
          <c:invertIfNegative val="0"/>
          <c:cat>
            <c:strRef>
              <c:f>'[2015-04-24 Robert_Nicotine.xls]DATA'!$C$68:$C$78</c:f>
              <c:strCache>
                <c:ptCount val="11"/>
                <c:pt idx="0">
                  <c:v>glp-1</c:v>
                </c:pt>
                <c:pt idx="1">
                  <c:v>lip-1</c:v>
                </c:pt>
                <c:pt idx="2">
                  <c:v>cyd-1</c:v>
                </c:pt>
                <c:pt idx="3">
                  <c:v>cdk-1</c:v>
                </c:pt>
                <c:pt idx="4">
                  <c:v>cye-1</c:v>
                </c:pt>
                <c:pt idx="5">
                  <c:v>fbf-1</c:v>
                </c:pt>
                <c:pt idx="6">
                  <c:v>fbf-2</c:v>
                </c:pt>
                <c:pt idx="7">
                  <c:v>lin-35</c:v>
                </c:pt>
                <c:pt idx="8">
                  <c:v>mpk-1b</c:v>
                </c:pt>
                <c:pt idx="9">
                  <c:v>cdk-4</c:v>
                </c:pt>
                <c:pt idx="10">
                  <c:v>cki-2</c:v>
                </c:pt>
              </c:strCache>
            </c:strRef>
          </c:cat>
          <c:val>
            <c:numRef>
              <c:f>'[2015-04-24 Robert_Nicotine.xls]DATA'!$E$68:$E$78</c:f>
              <c:numCache>
                <c:formatCode>General</c:formatCode>
                <c:ptCount val="11"/>
                <c:pt idx="0">
                  <c:v>0.89688802053380001</c:v>
                </c:pt>
                <c:pt idx="1">
                  <c:v>2.7998193810597432</c:v>
                </c:pt>
                <c:pt idx="2">
                  <c:v>1.0562859716807029</c:v>
                </c:pt>
                <c:pt idx="3">
                  <c:v>1.1842719688318979</c:v>
                </c:pt>
                <c:pt idx="4">
                  <c:v>1.587218129260348</c:v>
                </c:pt>
                <c:pt idx="5">
                  <c:v>0.75882213142658295</c:v>
                </c:pt>
                <c:pt idx="6">
                  <c:v>3.216888839881527</c:v>
                </c:pt>
                <c:pt idx="7">
                  <c:v>1.3357652011172669</c:v>
                </c:pt>
                <c:pt idx="8">
                  <c:v>3.1858272790525861</c:v>
                </c:pt>
                <c:pt idx="9">
                  <c:v>2.8865237878015271</c:v>
                </c:pt>
                <c:pt idx="10">
                  <c:v>2.2860124562437081</c:v>
                </c:pt>
              </c:numCache>
            </c:numRef>
          </c:val>
        </c:ser>
        <c:dLbls>
          <c:showLegendKey val="0"/>
          <c:showVal val="0"/>
          <c:showCatName val="0"/>
          <c:showSerName val="0"/>
          <c:showPercent val="0"/>
          <c:showBubbleSize val="0"/>
        </c:dLbls>
        <c:gapWidth val="150"/>
        <c:axId val="179041088"/>
        <c:axId val="179041648"/>
      </c:barChart>
      <c:catAx>
        <c:axId val="179041088"/>
        <c:scaling>
          <c:orientation val="minMax"/>
        </c:scaling>
        <c:delete val="0"/>
        <c:axPos val="b"/>
        <c:numFmt formatCode="General" sourceLinked="1"/>
        <c:majorTickMark val="out"/>
        <c:minorTickMark val="none"/>
        <c:tickLblPos val="low"/>
        <c:crossAx val="179041648"/>
        <c:crosses val="autoZero"/>
        <c:auto val="1"/>
        <c:lblAlgn val="ctr"/>
        <c:lblOffset val="100"/>
        <c:noMultiLvlLbl val="0"/>
      </c:catAx>
      <c:valAx>
        <c:axId val="179041648"/>
        <c:scaling>
          <c:logBase val="2"/>
          <c:orientation val="minMax"/>
        </c:scaling>
        <c:delete val="0"/>
        <c:axPos val="l"/>
        <c:title>
          <c:tx>
            <c:rich>
              <a:bodyPr rot="-5400000" vert="horz"/>
              <a:lstStyle/>
              <a:p>
                <a:pPr>
                  <a:defRPr/>
                </a:pPr>
                <a:r>
                  <a:rPr lang="en-US"/>
                  <a:t>Fold Change (2^ddCT)</a:t>
                </a:r>
              </a:p>
            </c:rich>
          </c:tx>
          <c:layout/>
          <c:overlay val="0"/>
        </c:title>
        <c:numFmt formatCode="General" sourceLinked="1"/>
        <c:majorTickMark val="out"/>
        <c:minorTickMark val="none"/>
        <c:tickLblPos val="nextTo"/>
        <c:crossAx val="179041088"/>
        <c:crosses val="autoZero"/>
        <c:crossBetween val="between"/>
      </c:valAx>
    </c:plotArea>
    <c:legend>
      <c:legendPos val="r"/>
      <c:layout>
        <c:manualLayout>
          <c:xMode val="edge"/>
          <c:yMode val="edge"/>
          <c:x val="0.857617074181517"/>
          <c:y val="3.6653178769320498E-2"/>
          <c:w val="0.13769145200340299"/>
          <c:h val="0.16619932925051001"/>
        </c:manualLayout>
      </c:layout>
      <c:overlay val="0"/>
    </c:legend>
    <c:plotVisOnly val="1"/>
    <c:dispBlanksAs val="gap"/>
    <c:showDLblsOverMax val="0"/>
  </c:chart>
  <c:txPr>
    <a:bodyPr/>
    <a:lstStyle/>
    <a:p>
      <a:pPr>
        <a:defRPr sz="900" b="0">
          <a:latin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13</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15905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Kobet, Robert</dc:creator>
  <cp:lastModifiedBy>Kobet, Robert</cp:lastModifiedBy>
  <cp:revision>13</cp:revision>
  <cp:lastPrinted>2015-04-29T20:07:00Z</cp:lastPrinted>
  <dcterms:created xsi:type="dcterms:W3CDTF">2015-04-29T19:10:00Z</dcterms:created>
  <dcterms:modified xsi:type="dcterms:W3CDTF">2015-04-29T20:32:00Z</dcterms:modified>
</cp:coreProperties>
</file>