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E5B0B7" w14:textId="77777777" w:rsidR="004E4321" w:rsidRDefault="004E4321" w:rsidP="001E4BC8">
      <w:pPr>
        <w:jc w:val="center"/>
      </w:pPr>
    </w:p>
    <w:p w14:paraId="17B94250" w14:textId="77777777" w:rsidR="00661BA0" w:rsidRDefault="00661BA0" w:rsidP="001E4BC8">
      <w:pPr>
        <w:jc w:val="center"/>
      </w:pPr>
    </w:p>
    <w:p w14:paraId="3931A4C5" w14:textId="77777777" w:rsidR="005B02F7" w:rsidRDefault="005B02F7" w:rsidP="00111727">
      <w:pPr>
        <w:jc w:val="right"/>
      </w:pPr>
    </w:p>
    <w:p w14:paraId="408AEBC3" w14:textId="77777777" w:rsidR="000D7C95" w:rsidRDefault="000D7C95" w:rsidP="001E4BC8">
      <w:pPr>
        <w:jc w:val="center"/>
      </w:pPr>
    </w:p>
    <w:p w14:paraId="2C837BA5" w14:textId="77777777" w:rsidR="001E4BC8" w:rsidRDefault="001E4BC8" w:rsidP="001E4BC8">
      <w:pPr>
        <w:jc w:val="center"/>
      </w:pPr>
    </w:p>
    <w:p w14:paraId="4B2B40AF" w14:textId="77777777" w:rsidR="001E4BC8" w:rsidRDefault="001E4BC8" w:rsidP="001E4BC8">
      <w:pPr>
        <w:jc w:val="center"/>
      </w:pPr>
    </w:p>
    <w:p w14:paraId="555D47F3" w14:textId="77777777" w:rsidR="001E4BC8" w:rsidRDefault="001E4BC8" w:rsidP="001E4BC8">
      <w:pPr>
        <w:jc w:val="center"/>
      </w:pPr>
    </w:p>
    <w:p w14:paraId="769E0EF7" w14:textId="77777777" w:rsidR="001E4BC8" w:rsidRDefault="001E4BC8" w:rsidP="001E4BC8">
      <w:pPr>
        <w:jc w:val="center"/>
      </w:pPr>
    </w:p>
    <w:p w14:paraId="28B103D5" w14:textId="77777777" w:rsidR="00384E6A" w:rsidRDefault="00384E6A" w:rsidP="00147DCC">
      <w:pPr>
        <w:spacing w:line="480" w:lineRule="auto"/>
        <w:jc w:val="center"/>
        <w:rPr>
          <w:rFonts w:ascii="Times New Roman" w:hAnsi="Times New Roman" w:cs="Times New Roman"/>
          <w:sz w:val="24"/>
          <w:szCs w:val="24"/>
        </w:rPr>
      </w:pPr>
      <w:r>
        <w:rPr>
          <w:rFonts w:ascii="Times New Roman" w:hAnsi="Times New Roman" w:cs="Times New Roman"/>
          <w:sz w:val="24"/>
          <w:szCs w:val="24"/>
        </w:rPr>
        <w:t>Improving Adherence to Group A Streptococcal Pharyngitis Guidelines to Decrease Unnecessary Antibiotics.</w:t>
      </w:r>
    </w:p>
    <w:p w14:paraId="29ECBDA6" w14:textId="77777777" w:rsidR="00384E6A" w:rsidRDefault="00866E95" w:rsidP="00384E6A">
      <w:pPr>
        <w:spacing w:line="480" w:lineRule="auto"/>
        <w:jc w:val="center"/>
        <w:rPr>
          <w:rFonts w:ascii="Times New Roman" w:hAnsi="Times New Roman" w:cs="Times New Roman"/>
          <w:sz w:val="24"/>
          <w:szCs w:val="24"/>
        </w:rPr>
      </w:pPr>
      <w:r>
        <w:rPr>
          <w:rFonts w:ascii="Times New Roman" w:hAnsi="Times New Roman" w:cs="Times New Roman"/>
          <w:sz w:val="24"/>
          <w:szCs w:val="24"/>
        </w:rPr>
        <w:t>Kayla</w:t>
      </w:r>
      <w:r w:rsidR="00557ABC">
        <w:rPr>
          <w:rFonts w:ascii="Times New Roman" w:hAnsi="Times New Roman" w:cs="Times New Roman"/>
          <w:sz w:val="24"/>
          <w:szCs w:val="24"/>
        </w:rPr>
        <w:t xml:space="preserve"> S.</w:t>
      </w:r>
      <w:r>
        <w:rPr>
          <w:rFonts w:ascii="Times New Roman" w:hAnsi="Times New Roman" w:cs="Times New Roman"/>
          <w:sz w:val="24"/>
          <w:szCs w:val="24"/>
        </w:rPr>
        <w:t xml:space="preserve"> Walker</w:t>
      </w:r>
      <w:r w:rsidR="00557ABC">
        <w:rPr>
          <w:rFonts w:ascii="Times New Roman" w:hAnsi="Times New Roman" w:cs="Times New Roman"/>
          <w:sz w:val="24"/>
          <w:szCs w:val="24"/>
        </w:rPr>
        <w:t>, BSN, RN</w:t>
      </w:r>
    </w:p>
    <w:p w14:paraId="7A3456C7" w14:textId="77777777" w:rsidR="00557ABC" w:rsidRDefault="00557ABC" w:rsidP="00384E6A">
      <w:pPr>
        <w:spacing w:line="480" w:lineRule="auto"/>
        <w:jc w:val="center"/>
        <w:rPr>
          <w:rFonts w:ascii="Times New Roman" w:hAnsi="Times New Roman" w:cs="Times New Roman"/>
          <w:sz w:val="24"/>
          <w:szCs w:val="24"/>
        </w:rPr>
      </w:pPr>
      <w:r>
        <w:rPr>
          <w:rFonts w:ascii="Times New Roman" w:hAnsi="Times New Roman" w:cs="Times New Roman"/>
          <w:sz w:val="24"/>
          <w:szCs w:val="24"/>
        </w:rPr>
        <w:t>DNP Scholarly Project</w:t>
      </w:r>
    </w:p>
    <w:p w14:paraId="44F20974" w14:textId="77777777" w:rsidR="00866E95" w:rsidRDefault="00866E95" w:rsidP="001E4BC8">
      <w:pPr>
        <w:jc w:val="center"/>
        <w:rPr>
          <w:rFonts w:ascii="Times New Roman" w:hAnsi="Times New Roman" w:cs="Times New Roman"/>
          <w:sz w:val="24"/>
          <w:szCs w:val="24"/>
        </w:rPr>
      </w:pPr>
      <w:r>
        <w:rPr>
          <w:rFonts w:ascii="Times New Roman" w:hAnsi="Times New Roman" w:cs="Times New Roman"/>
          <w:sz w:val="24"/>
          <w:szCs w:val="24"/>
        </w:rPr>
        <w:t>East Carolina University</w:t>
      </w:r>
    </w:p>
    <w:p w14:paraId="1461760B" w14:textId="77777777" w:rsidR="00866E95" w:rsidRDefault="00866E95" w:rsidP="001E4BC8">
      <w:pPr>
        <w:jc w:val="center"/>
        <w:rPr>
          <w:rFonts w:ascii="Times New Roman" w:hAnsi="Times New Roman" w:cs="Times New Roman"/>
          <w:sz w:val="24"/>
          <w:szCs w:val="24"/>
        </w:rPr>
      </w:pPr>
    </w:p>
    <w:p w14:paraId="79FA41BC" w14:textId="77777777" w:rsidR="00866E95" w:rsidRDefault="00866E95" w:rsidP="001E4BC8">
      <w:pPr>
        <w:jc w:val="center"/>
        <w:rPr>
          <w:rFonts w:ascii="Times New Roman" w:hAnsi="Times New Roman" w:cs="Times New Roman"/>
          <w:sz w:val="24"/>
          <w:szCs w:val="24"/>
        </w:rPr>
      </w:pPr>
    </w:p>
    <w:p w14:paraId="10B8BCEA" w14:textId="77777777" w:rsidR="00866E95" w:rsidRDefault="00866E95" w:rsidP="001E4BC8">
      <w:pPr>
        <w:jc w:val="center"/>
        <w:rPr>
          <w:rFonts w:ascii="Times New Roman" w:hAnsi="Times New Roman" w:cs="Times New Roman"/>
          <w:sz w:val="24"/>
          <w:szCs w:val="24"/>
        </w:rPr>
      </w:pPr>
    </w:p>
    <w:p w14:paraId="1A341AFA" w14:textId="77777777" w:rsidR="00866E95" w:rsidRDefault="00866E95" w:rsidP="001E4BC8">
      <w:pPr>
        <w:jc w:val="center"/>
        <w:rPr>
          <w:rFonts w:ascii="Times New Roman" w:hAnsi="Times New Roman" w:cs="Times New Roman"/>
          <w:sz w:val="24"/>
          <w:szCs w:val="24"/>
        </w:rPr>
      </w:pPr>
    </w:p>
    <w:p w14:paraId="5BFBA49D" w14:textId="77777777" w:rsidR="00866E95" w:rsidRDefault="00866E95" w:rsidP="001E4BC8">
      <w:pPr>
        <w:jc w:val="center"/>
        <w:rPr>
          <w:rFonts w:ascii="Times New Roman" w:hAnsi="Times New Roman" w:cs="Times New Roman"/>
          <w:sz w:val="24"/>
          <w:szCs w:val="24"/>
        </w:rPr>
      </w:pPr>
    </w:p>
    <w:p w14:paraId="5FE6F2ED" w14:textId="77777777" w:rsidR="00866E95" w:rsidRDefault="00866E95" w:rsidP="001E4BC8">
      <w:pPr>
        <w:jc w:val="center"/>
        <w:rPr>
          <w:rFonts w:ascii="Times New Roman" w:hAnsi="Times New Roman" w:cs="Times New Roman"/>
          <w:sz w:val="24"/>
          <w:szCs w:val="24"/>
        </w:rPr>
      </w:pPr>
    </w:p>
    <w:p w14:paraId="3A024A69" w14:textId="77777777" w:rsidR="0072333D" w:rsidRDefault="0072333D" w:rsidP="005152D4">
      <w:pPr>
        <w:jc w:val="center"/>
        <w:rPr>
          <w:rFonts w:ascii="Times New Roman" w:hAnsi="Times New Roman" w:cs="Times New Roman"/>
          <w:b/>
          <w:sz w:val="24"/>
          <w:szCs w:val="24"/>
        </w:rPr>
      </w:pPr>
    </w:p>
    <w:p w14:paraId="04ED6F98" w14:textId="77777777" w:rsidR="0072333D" w:rsidRDefault="0072333D" w:rsidP="005152D4">
      <w:pPr>
        <w:jc w:val="center"/>
        <w:rPr>
          <w:rFonts w:ascii="Times New Roman" w:hAnsi="Times New Roman" w:cs="Times New Roman"/>
          <w:b/>
          <w:sz w:val="24"/>
          <w:szCs w:val="24"/>
        </w:rPr>
      </w:pPr>
    </w:p>
    <w:p w14:paraId="23DEDEB5" w14:textId="77777777" w:rsidR="0072333D" w:rsidRDefault="0072333D" w:rsidP="005152D4">
      <w:pPr>
        <w:jc w:val="center"/>
        <w:rPr>
          <w:rFonts w:ascii="Times New Roman" w:hAnsi="Times New Roman" w:cs="Times New Roman"/>
          <w:b/>
          <w:sz w:val="24"/>
          <w:szCs w:val="24"/>
        </w:rPr>
      </w:pPr>
    </w:p>
    <w:p w14:paraId="381279FB" w14:textId="77777777" w:rsidR="0072333D" w:rsidRDefault="0072333D" w:rsidP="005152D4">
      <w:pPr>
        <w:jc w:val="center"/>
        <w:rPr>
          <w:rFonts w:ascii="Times New Roman" w:hAnsi="Times New Roman" w:cs="Times New Roman"/>
          <w:b/>
          <w:sz w:val="24"/>
          <w:szCs w:val="24"/>
        </w:rPr>
      </w:pPr>
    </w:p>
    <w:p w14:paraId="37DE5CD0" w14:textId="77777777" w:rsidR="0072333D" w:rsidRDefault="0072333D" w:rsidP="005152D4">
      <w:pPr>
        <w:jc w:val="center"/>
        <w:rPr>
          <w:rFonts w:ascii="Times New Roman" w:hAnsi="Times New Roman" w:cs="Times New Roman"/>
          <w:b/>
          <w:sz w:val="24"/>
          <w:szCs w:val="24"/>
        </w:rPr>
      </w:pPr>
    </w:p>
    <w:p w14:paraId="689B6E1A" w14:textId="77777777" w:rsidR="00147DCC" w:rsidRDefault="00147DCC" w:rsidP="00954D5A">
      <w:pPr>
        <w:spacing w:after="120"/>
        <w:jc w:val="center"/>
        <w:rPr>
          <w:rFonts w:ascii="Times New Roman" w:hAnsi="Times New Roman" w:cs="Times New Roman"/>
          <w:sz w:val="24"/>
          <w:szCs w:val="24"/>
        </w:rPr>
      </w:pPr>
    </w:p>
    <w:p w14:paraId="2DDBD3C8" w14:textId="77777777" w:rsidR="00147DCC" w:rsidRDefault="00147DCC" w:rsidP="00954D5A">
      <w:pPr>
        <w:spacing w:after="120"/>
        <w:jc w:val="center"/>
        <w:rPr>
          <w:rFonts w:ascii="Times New Roman" w:hAnsi="Times New Roman" w:cs="Times New Roman"/>
          <w:sz w:val="24"/>
          <w:szCs w:val="24"/>
        </w:rPr>
      </w:pPr>
    </w:p>
    <w:p w14:paraId="65586E8E" w14:textId="77777777" w:rsidR="00147DCC" w:rsidRDefault="00147DCC" w:rsidP="00954D5A">
      <w:pPr>
        <w:spacing w:after="120"/>
        <w:jc w:val="center"/>
        <w:rPr>
          <w:rFonts w:ascii="Times New Roman" w:hAnsi="Times New Roman" w:cs="Times New Roman"/>
          <w:sz w:val="24"/>
          <w:szCs w:val="24"/>
        </w:rPr>
      </w:pPr>
    </w:p>
    <w:p w14:paraId="4D5F3715" w14:textId="33BE68C6" w:rsidR="007F1EBA" w:rsidRDefault="007F1EBA" w:rsidP="00954D5A">
      <w:pPr>
        <w:spacing w:after="120"/>
        <w:jc w:val="center"/>
        <w:rPr>
          <w:rFonts w:ascii="Times New Roman" w:hAnsi="Times New Roman" w:cs="Times New Roman"/>
          <w:sz w:val="24"/>
          <w:szCs w:val="24"/>
        </w:rPr>
      </w:pPr>
      <w:r>
        <w:rPr>
          <w:rFonts w:ascii="Times New Roman" w:hAnsi="Times New Roman" w:cs="Times New Roman"/>
          <w:sz w:val="24"/>
          <w:szCs w:val="24"/>
        </w:rPr>
        <w:lastRenderedPageBreak/>
        <w:t xml:space="preserve">Acknowledgements </w:t>
      </w:r>
    </w:p>
    <w:p w14:paraId="2AC65005" w14:textId="2D855CFC" w:rsidR="007F1EBA" w:rsidRDefault="007F1EBA" w:rsidP="007F1EBA">
      <w:pPr>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I would like to thank Dr. Ann Bell for her time, and support throughout this entire journey.  I would also like to take the time to thank the Pender County Health Department for allowing me to complete my quality improvement project in their facility.  Lastly, I would like to thank my family and friends for their support throughout this journey.  </w:t>
      </w:r>
    </w:p>
    <w:p w14:paraId="63736748" w14:textId="77777777" w:rsidR="007F1EBA" w:rsidRDefault="007F1EBA" w:rsidP="00954D5A">
      <w:pPr>
        <w:spacing w:after="120"/>
        <w:jc w:val="center"/>
        <w:rPr>
          <w:rFonts w:ascii="Times New Roman" w:hAnsi="Times New Roman" w:cs="Times New Roman"/>
          <w:sz w:val="24"/>
          <w:szCs w:val="24"/>
        </w:rPr>
      </w:pPr>
    </w:p>
    <w:p w14:paraId="1A5C7360" w14:textId="77777777" w:rsidR="007F1EBA" w:rsidRDefault="007F1EBA" w:rsidP="00954D5A">
      <w:pPr>
        <w:spacing w:after="120"/>
        <w:jc w:val="center"/>
        <w:rPr>
          <w:rFonts w:ascii="Times New Roman" w:hAnsi="Times New Roman" w:cs="Times New Roman"/>
          <w:sz w:val="24"/>
          <w:szCs w:val="24"/>
        </w:rPr>
      </w:pPr>
    </w:p>
    <w:p w14:paraId="3B8FC1E6" w14:textId="77777777" w:rsidR="007F1EBA" w:rsidRDefault="007F1EBA" w:rsidP="00954D5A">
      <w:pPr>
        <w:spacing w:after="120"/>
        <w:jc w:val="center"/>
        <w:rPr>
          <w:rFonts w:ascii="Times New Roman" w:hAnsi="Times New Roman" w:cs="Times New Roman"/>
          <w:sz w:val="24"/>
          <w:szCs w:val="24"/>
        </w:rPr>
      </w:pPr>
    </w:p>
    <w:p w14:paraId="6693E004" w14:textId="77777777" w:rsidR="007F1EBA" w:rsidRDefault="007F1EBA" w:rsidP="00954D5A">
      <w:pPr>
        <w:spacing w:after="120"/>
        <w:jc w:val="center"/>
        <w:rPr>
          <w:rFonts w:ascii="Times New Roman" w:hAnsi="Times New Roman" w:cs="Times New Roman"/>
          <w:sz w:val="24"/>
          <w:szCs w:val="24"/>
        </w:rPr>
      </w:pPr>
    </w:p>
    <w:p w14:paraId="46CC5BCB" w14:textId="77777777" w:rsidR="007F1EBA" w:rsidRDefault="007F1EBA" w:rsidP="00954D5A">
      <w:pPr>
        <w:spacing w:after="120"/>
        <w:jc w:val="center"/>
        <w:rPr>
          <w:rFonts w:ascii="Times New Roman" w:hAnsi="Times New Roman" w:cs="Times New Roman"/>
          <w:sz w:val="24"/>
          <w:szCs w:val="24"/>
        </w:rPr>
      </w:pPr>
    </w:p>
    <w:p w14:paraId="42653D06" w14:textId="77777777" w:rsidR="007F1EBA" w:rsidRDefault="007F1EBA" w:rsidP="00954D5A">
      <w:pPr>
        <w:spacing w:after="120"/>
        <w:jc w:val="center"/>
        <w:rPr>
          <w:rFonts w:ascii="Times New Roman" w:hAnsi="Times New Roman" w:cs="Times New Roman"/>
          <w:sz w:val="24"/>
          <w:szCs w:val="24"/>
        </w:rPr>
      </w:pPr>
    </w:p>
    <w:p w14:paraId="5C96708A" w14:textId="77777777" w:rsidR="007F1EBA" w:rsidRDefault="007F1EBA" w:rsidP="00954D5A">
      <w:pPr>
        <w:spacing w:after="120"/>
        <w:jc w:val="center"/>
        <w:rPr>
          <w:rFonts w:ascii="Times New Roman" w:hAnsi="Times New Roman" w:cs="Times New Roman"/>
          <w:sz w:val="24"/>
          <w:szCs w:val="24"/>
        </w:rPr>
      </w:pPr>
    </w:p>
    <w:p w14:paraId="437D1A06" w14:textId="77777777" w:rsidR="007F1EBA" w:rsidRDefault="007F1EBA" w:rsidP="00954D5A">
      <w:pPr>
        <w:spacing w:after="120"/>
        <w:jc w:val="center"/>
        <w:rPr>
          <w:rFonts w:ascii="Times New Roman" w:hAnsi="Times New Roman" w:cs="Times New Roman"/>
          <w:sz w:val="24"/>
          <w:szCs w:val="24"/>
        </w:rPr>
      </w:pPr>
    </w:p>
    <w:p w14:paraId="3B536055" w14:textId="77777777" w:rsidR="007F1EBA" w:rsidRDefault="007F1EBA" w:rsidP="00954D5A">
      <w:pPr>
        <w:spacing w:after="120"/>
        <w:jc w:val="center"/>
        <w:rPr>
          <w:rFonts w:ascii="Times New Roman" w:hAnsi="Times New Roman" w:cs="Times New Roman"/>
          <w:sz w:val="24"/>
          <w:szCs w:val="24"/>
        </w:rPr>
      </w:pPr>
    </w:p>
    <w:p w14:paraId="7EC6E846" w14:textId="77777777" w:rsidR="007F1EBA" w:rsidRDefault="007F1EBA" w:rsidP="00954D5A">
      <w:pPr>
        <w:spacing w:after="120"/>
        <w:jc w:val="center"/>
        <w:rPr>
          <w:rFonts w:ascii="Times New Roman" w:hAnsi="Times New Roman" w:cs="Times New Roman"/>
          <w:sz w:val="24"/>
          <w:szCs w:val="24"/>
        </w:rPr>
      </w:pPr>
    </w:p>
    <w:p w14:paraId="6CBAD20F" w14:textId="77777777" w:rsidR="007F1EBA" w:rsidRDefault="007F1EBA" w:rsidP="00954D5A">
      <w:pPr>
        <w:spacing w:after="120"/>
        <w:jc w:val="center"/>
        <w:rPr>
          <w:rFonts w:ascii="Times New Roman" w:hAnsi="Times New Roman" w:cs="Times New Roman"/>
          <w:sz w:val="24"/>
          <w:szCs w:val="24"/>
        </w:rPr>
      </w:pPr>
    </w:p>
    <w:p w14:paraId="2A92168F" w14:textId="77777777" w:rsidR="007F1EBA" w:rsidRDefault="007F1EBA" w:rsidP="00954D5A">
      <w:pPr>
        <w:spacing w:after="120"/>
        <w:jc w:val="center"/>
        <w:rPr>
          <w:rFonts w:ascii="Times New Roman" w:hAnsi="Times New Roman" w:cs="Times New Roman"/>
          <w:sz w:val="24"/>
          <w:szCs w:val="24"/>
        </w:rPr>
      </w:pPr>
    </w:p>
    <w:p w14:paraId="3DBB4C53" w14:textId="77777777" w:rsidR="007F1EBA" w:rsidRDefault="007F1EBA" w:rsidP="00954D5A">
      <w:pPr>
        <w:spacing w:after="120"/>
        <w:jc w:val="center"/>
        <w:rPr>
          <w:rFonts w:ascii="Times New Roman" w:hAnsi="Times New Roman" w:cs="Times New Roman"/>
          <w:sz w:val="24"/>
          <w:szCs w:val="24"/>
        </w:rPr>
      </w:pPr>
    </w:p>
    <w:p w14:paraId="24B411DB" w14:textId="77777777" w:rsidR="007F1EBA" w:rsidRDefault="007F1EBA" w:rsidP="00954D5A">
      <w:pPr>
        <w:spacing w:after="120"/>
        <w:jc w:val="center"/>
        <w:rPr>
          <w:rFonts w:ascii="Times New Roman" w:hAnsi="Times New Roman" w:cs="Times New Roman"/>
          <w:sz w:val="24"/>
          <w:szCs w:val="24"/>
        </w:rPr>
      </w:pPr>
    </w:p>
    <w:p w14:paraId="3112491A" w14:textId="77777777" w:rsidR="007F1EBA" w:rsidRDefault="007F1EBA" w:rsidP="00954D5A">
      <w:pPr>
        <w:spacing w:after="120"/>
        <w:jc w:val="center"/>
        <w:rPr>
          <w:rFonts w:ascii="Times New Roman" w:hAnsi="Times New Roman" w:cs="Times New Roman"/>
          <w:sz w:val="24"/>
          <w:szCs w:val="24"/>
        </w:rPr>
      </w:pPr>
    </w:p>
    <w:p w14:paraId="6851F283" w14:textId="77777777" w:rsidR="007F1EBA" w:rsidRDefault="007F1EBA" w:rsidP="00954D5A">
      <w:pPr>
        <w:spacing w:after="120"/>
        <w:jc w:val="center"/>
        <w:rPr>
          <w:rFonts w:ascii="Times New Roman" w:hAnsi="Times New Roman" w:cs="Times New Roman"/>
          <w:sz w:val="24"/>
          <w:szCs w:val="24"/>
        </w:rPr>
      </w:pPr>
    </w:p>
    <w:p w14:paraId="4120FC9F" w14:textId="77777777" w:rsidR="007F1EBA" w:rsidRDefault="007F1EBA" w:rsidP="00954D5A">
      <w:pPr>
        <w:spacing w:after="120"/>
        <w:jc w:val="center"/>
        <w:rPr>
          <w:rFonts w:ascii="Times New Roman" w:hAnsi="Times New Roman" w:cs="Times New Roman"/>
          <w:sz w:val="24"/>
          <w:szCs w:val="24"/>
        </w:rPr>
      </w:pPr>
    </w:p>
    <w:p w14:paraId="68928C13" w14:textId="77777777" w:rsidR="007F1EBA" w:rsidRDefault="007F1EBA" w:rsidP="00954D5A">
      <w:pPr>
        <w:spacing w:after="120"/>
        <w:jc w:val="center"/>
        <w:rPr>
          <w:rFonts w:ascii="Times New Roman" w:hAnsi="Times New Roman" w:cs="Times New Roman"/>
          <w:sz w:val="24"/>
          <w:szCs w:val="24"/>
        </w:rPr>
      </w:pPr>
    </w:p>
    <w:p w14:paraId="0786603D" w14:textId="77777777" w:rsidR="007F1EBA" w:rsidRDefault="007F1EBA" w:rsidP="00954D5A">
      <w:pPr>
        <w:spacing w:after="120"/>
        <w:jc w:val="center"/>
        <w:rPr>
          <w:rFonts w:ascii="Times New Roman" w:hAnsi="Times New Roman" w:cs="Times New Roman"/>
          <w:sz w:val="24"/>
          <w:szCs w:val="24"/>
        </w:rPr>
      </w:pPr>
    </w:p>
    <w:p w14:paraId="6D851834" w14:textId="77777777" w:rsidR="007F1EBA" w:rsidRDefault="007F1EBA" w:rsidP="00954D5A">
      <w:pPr>
        <w:spacing w:after="120"/>
        <w:jc w:val="center"/>
        <w:rPr>
          <w:rFonts w:ascii="Times New Roman" w:hAnsi="Times New Roman" w:cs="Times New Roman"/>
          <w:sz w:val="24"/>
          <w:szCs w:val="24"/>
        </w:rPr>
      </w:pPr>
    </w:p>
    <w:p w14:paraId="2D9F3C92" w14:textId="77777777" w:rsidR="007F1EBA" w:rsidRDefault="007F1EBA" w:rsidP="00954D5A">
      <w:pPr>
        <w:spacing w:after="120"/>
        <w:jc w:val="center"/>
        <w:rPr>
          <w:rFonts w:ascii="Times New Roman" w:hAnsi="Times New Roman" w:cs="Times New Roman"/>
          <w:sz w:val="24"/>
          <w:szCs w:val="24"/>
        </w:rPr>
      </w:pPr>
    </w:p>
    <w:p w14:paraId="4297E479" w14:textId="77777777" w:rsidR="007F1EBA" w:rsidRDefault="007F1EBA" w:rsidP="00954D5A">
      <w:pPr>
        <w:spacing w:after="120"/>
        <w:jc w:val="center"/>
        <w:rPr>
          <w:rFonts w:ascii="Times New Roman" w:hAnsi="Times New Roman" w:cs="Times New Roman"/>
          <w:sz w:val="24"/>
          <w:szCs w:val="24"/>
        </w:rPr>
      </w:pPr>
    </w:p>
    <w:p w14:paraId="16560185" w14:textId="77777777" w:rsidR="007F1EBA" w:rsidRDefault="007F1EBA" w:rsidP="00954D5A">
      <w:pPr>
        <w:spacing w:after="120"/>
        <w:jc w:val="center"/>
        <w:rPr>
          <w:rFonts w:ascii="Times New Roman" w:hAnsi="Times New Roman" w:cs="Times New Roman"/>
          <w:sz w:val="24"/>
          <w:szCs w:val="24"/>
        </w:rPr>
      </w:pPr>
    </w:p>
    <w:p w14:paraId="14A2A9C2" w14:textId="77777777" w:rsidR="007F1EBA" w:rsidRDefault="007F1EBA" w:rsidP="00954D5A">
      <w:pPr>
        <w:spacing w:after="120"/>
        <w:jc w:val="center"/>
        <w:rPr>
          <w:rFonts w:ascii="Times New Roman" w:hAnsi="Times New Roman" w:cs="Times New Roman"/>
          <w:sz w:val="24"/>
          <w:szCs w:val="24"/>
        </w:rPr>
      </w:pPr>
    </w:p>
    <w:p w14:paraId="0C9621B2" w14:textId="466B832A" w:rsidR="00D058B2" w:rsidRDefault="00812770" w:rsidP="007F1EBA">
      <w:pPr>
        <w:spacing w:after="120"/>
        <w:jc w:val="center"/>
        <w:rPr>
          <w:rFonts w:ascii="Times New Roman" w:hAnsi="Times New Roman" w:cs="Times New Roman"/>
          <w:sz w:val="24"/>
          <w:szCs w:val="24"/>
        </w:rPr>
      </w:pPr>
      <w:r w:rsidRPr="00954D5A">
        <w:rPr>
          <w:rFonts w:ascii="Times New Roman" w:hAnsi="Times New Roman" w:cs="Times New Roman"/>
          <w:sz w:val="24"/>
          <w:szCs w:val="24"/>
        </w:rPr>
        <w:lastRenderedPageBreak/>
        <w:t>Table of Contents</w:t>
      </w:r>
    </w:p>
    <w:p w14:paraId="7697508D" w14:textId="54244B20" w:rsidR="00850A65" w:rsidRDefault="007F1EBA" w:rsidP="00850A65">
      <w:pPr>
        <w:pStyle w:val="APAAbstract"/>
        <w:tabs>
          <w:tab w:val="left" w:leader="dot" w:pos="8640"/>
        </w:tabs>
      </w:pPr>
      <w:r>
        <w:t>Abstract</w:t>
      </w:r>
      <w:r>
        <w:tab/>
        <w:t>6</w:t>
      </w:r>
    </w:p>
    <w:p w14:paraId="25FA157B" w14:textId="741A7461" w:rsidR="00850A65" w:rsidRDefault="00850A65" w:rsidP="00850A65">
      <w:pPr>
        <w:pStyle w:val="APAAbstract"/>
        <w:tabs>
          <w:tab w:val="left" w:leader="dot" w:pos="8640"/>
        </w:tabs>
      </w:pPr>
      <w:r>
        <w:t>Chapter One:  Overview of th</w:t>
      </w:r>
      <w:r w:rsidR="007F1EBA">
        <w:t>e Problem of Interest</w:t>
      </w:r>
      <w:r w:rsidR="007F1EBA">
        <w:tab/>
        <w:t>7</w:t>
      </w:r>
    </w:p>
    <w:p w14:paraId="0616C4A9" w14:textId="426E09CF" w:rsidR="00850A65" w:rsidRDefault="007F1EBA" w:rsidP="00850A65">
      <w:pPr>
        <w:pStyle w:val="APAAbstract"/>
        <w:tabs>
          <w:tab w:val="left" w:leader="dot" w:pos="8640"/>
        </w:tabs>
        <w:ind w:firstLine="720"/>
      </w:pPr>
      <w:r>
        <w:t>Statement of the Problem</w:t>
      </w:r>
      <w:r>
        <w:tab/>
        <w:t>8</w:t>
      </w:r>
    </w:p>
    <w:p w14:paraId="32834AFB" w14:textId="77777777" w:rsidR="00850A65" w:rsidRDefault="00147DCC" w:rsidP="00850A65">
      <w:pPr>
        <w:pStyle w:val="APAAbstract"/>
        <w:tabs>
          <w:tab w:val="left" w:leader="dot" w:pos="8640"/>
        </w:tabs>
        <w:ind w:firstLine="720"/>
      </w:pPr>
      <w:r>
        <w:t>Justification of the Study</w:t>
      </w:r>
      <w:r>
        <w:tab/>
        <w:t>8</w:t>
      </w:r>
    </w:p>
    <w:p w14:paraId="71E052E0" w14:textId="02E2316B" w:rsidR="00850A65" w:rsidRDefault="007F1EBA" w:rsidP="00850A65">
      <w:pPr>
        <w:pStyle w:val="APAAbstract"/>
        <w:tabs>
          <w:tab w:val="left" w:leader="dot" w:pos="8640"/>
        </w:tabs>
        <w:ind w:firstLine="720"/>
      </w:pPr>
      <w:r>
        <w:t>Theoretical Framework</w:t>
      </w:r>
      <w:r>
        <w:tab/>
        <w:t>9</w:t>
      </w:r>
    </w:p>
    <w:p w14:paraId="45D85775" w14:textId="4535668C" w:rsidR="00850A65" w:rsidRDefault="007F1EBA" w:rsidP="00850A65">
      <w:pPr>
        <w:pStyle w:val="APAAbstract"/>
        <w:tabs>
          <w:tab w:val="left" w:leader="dot" w:pos="8640"/>
        </w:tabs>
        <w:jc w:val="both"/>
      </w:pPr>
      <w:r>
        <w:t xml:space="preserve">            Assumptions……………………………………………………………………</w:t>
      </w:r>
      <w:proofErr w:type="gramStart"/>
      <w:r>
        <w:t>…..</w:t>
      </w:r>
      <w:proofErr w:type="gramEnd"/>
      <w:r>
        <w:t>10</w:t>
      </w:r>
      <w:r w:rsidR="00850A65">
        <w:t xml:space="preserve">                    </w:t>
      </w:r>
    </w:p>
    <w:p w14:paraId="179FF58E" w14:textId="6ECE3D49" w:rsidR="00850A65" w:rsidRDefault="00850A65" w:rsidP="00850A65">
      <w:pPr>
        <w:pStyle w:val="APAAbstract"/>
        <w:tabs>
          <w:tab w:val="left" w:leader="dot" w:pos="8640"/>
        </w:tabs>
        <w:jc w:val="both"/>
      </w:pPr>
      <w:r>
        <w:t xml:space="preserve">            Pr</w:t>
      </w:r>
      <w:r w:rsidR="007F1EBA">
        <w:t>oblem Statement vs. Hypothesis…………………………………………………10</w:t>
      </w:r>
    </w:p>
    <w:p w14:paraId="6E9BF817" w14:textId="7B3EBFCD" w:rsidR="00850A65" w:rsidRDefault="00147DCC" w:rsidP="00850A65">
      <w:pPr>
        <w:pStyle w:val="APAAbstract"/>
        <w:tabs>
          <w:tab w:val="left" w:leader="dot" w:pos="8640"/>
        </w:tabs>
        <w:jc w:val="both"/>
      </w:pPr>
      <w:r>
        <w:t xml:space="preserve">            Definitio</w:t>
      </w:r>
      <w:r w:rsidR="007F1EBA">
        <w:t>ns…………………………………………………………………………11</w:t>
      </w:r>
    </w:p>
    <w:p w14:paraId="70896A56" w14:textId="4988A27B" w:rsidR="00850A65" w:rsidRDefault="00147DCC" w:rsidP="00850A65">
      <w:pPr>
        <w:pStyle w:val="APAAbstract"/>
        <w:tabs>
          <w:tab w:val="left" w:leader="dot" w:pos="8640"/>
        </w:tabs>
        <w:ind w:firstLine="720"/>
      </w:pPr>
      <w:r>
        <w:t>Summary</w:t>
      </w:r>
      <w:r w:rsidR="008D7D8D">
        <w:t>…………………………………………………………………………...11</w:t>
      </w:r>
    </w:p>
    <w:p w14:paraId="62C1594E" w14:textId="45E440B8" w:rsidR="00850A65" w:rsidRDefault="00850A65" w:rsidP="00850A65">
      <w:pPr>
        <w:pStyle w:val="APAAbstract"/>
        <w:tabs>
          <w:tab w:val="left" w:leader="dot" w:pos="8640"/>
        </w:tabs>
      </w:pPr>
      <w:r>
        <w:t>Chapter Two:  Literature Review an</w:t>
      </w:r>
      <w:r w:rsidR="007F1EBA">
        <w:t>d Assessment………………………………………...13</w:t>
      </w:r>
    </w:p>
    <w:p w14:paraId="2E8BED1D" w14:textId="44634050" w:rsidR="00850A65" w:rsidRDefault="00916887" w:rsidP="00850A65">
      <w:pPr>
        <w:pStyle w:val="APAAbstract"/>
        <w:tabs>
          <w:tab w:val="left" w:leader="dot" w:pos="8640"/>
        </w:tabs>
        <w:ind w:firstLine="720"/>
      </w:pPr>
      <w:r>
        <w:t>Diagnosis and Man</w:t>
      </w:r>
      <w:r w:rsidR="007F1EBA">
        <w:t>agement……………………………………………………</w:t>
      </w:r>
      <w:proofErr w:type="gramStart"/>
      <w:r w:rsidR="007F1EBA">
        <w:t>…..</w:t>
      </w:r>
      <w:proofErr w:type="gramEnd"/>
      <w:r w:rsidR="007F1EBA">
        <w:t>13</w:t>
      </w:r>
    </w:p>
    <w:p w14:paraId="49143AF7" w14:textId="3796C558" w:rsidR="00850A65" w:rsidRDefault="00916887" w:rsidP="00916887">
      <w:pPr>
        <w:pStyle w:val="APAAbstract"/>
        <w:tabs>
          <w:tab w:val="left" w:leader="dot" w:pos="8640"/>
        </w:tabs>
        <w:jc w:val="both"/>
      </w:pPr>
      <w:r>
        <w:t xml:space="preserve">            Improving Antibiotic P</w:t>
      </w:r>
      <w:r w:rsidR="007F1EBA">
        <w:t>rescribing………………………………………………….15</w:t>
      </w:r>
    </w:p>
    <w:p w14:paraId="2826EFDF" w14:textId="4C36A1E8" w:rsidR="00850A65" w:rsidRDefault="00916887" w:rsidP="00916887">
      <w:pPr>
        <w:pStyle w:val="APAAbstract"/>
        <w:tabs>
          <w:tab w:val="left" w:leader="dot" w:pos="8640"/>
        </w:tabs>
        <w:jc w:val="both"/>
      </w:pPr>
      <w:r>
        <w:t xml:space="preserve">            </w:t>
      </w:r>
      <w:proofErr w:type="spellStart"/>
      <w:r>
        <w:t>Centor</w:t>
      </w:r>
      <w:proofErr w:type="spellEnd"/>
      <w:r>
        <w:t xml:space="preserve"> and </w:t>
      </w:r>
      <w:proofErr w:type="spellStart"/>
      <w:r>
        <w:t>McIssac</w:t>
      </w:r>
      <w:proofErr w:type="spellEnd"/>
      <w:r>
        <w:t xml:space="preserve"> Scorin</w:t>
      </w:r>
      <w:r w:rsidR="007F1EBA">
        <w:t>g System………………………………………………16</w:t>
      </w:r>
    </w:p>
    <w:p w14:paraId="78CD0531" w14:textId="3A7F61A9" w:rsidR="00850A65" w:rsidRDefault="00916887" w:rsidP="00850A65">
      <w:pPr>
        <w:pStyle w:val="APAAbstract"/>
        <w:tabs>
          <w:tab w:val="left" w:leader="dot" w:pos="8640"/>
        </w:tabs>
        <w:ind w:firstLine="720"/>
      </w:pPr>
      <w:r>
        <w:t>Antibiotic Resi</w:t>
      </w:r>
      <w:r w:rsidR="007F1EBA">
        <w:t>stance………………………………………………………………16</w:t>
      </w:r>
    </w:p>
    <w:p w14:paraId="6C4D1811" w14:textId="6F14F532" w:rsidR="00850A65" w:rsidRDefault="00916887" w:rsidP="00916887">
      <w:pPr>
        <w:pStyle w:val="APAAbstract"/>
        <w:tabs>
          <w:tab w:val="left" w:leader="dot" w:pos="8640"/>
        </w:tabs>
        <w:jc w:val="both"/>
      </w:pPr>
      <w:r>
        <w:t xml:space="preserve">            Education/Antibiotic </w:t>
      </w:r>
      <w:r w:rsidR="007F1EBA">
        <w:t>Stewardship…………………………………………………17</w:t>
      </w:r>
    </w:p>
    <w:p w14:paraId="64A13A56" w14:textId="61E0687C" w:rsidR="00850A65" w:rsidRDefault="00D27734" w:rsidP="00850A65">
      <w:pPr>
        <w:pStyle w:val="APAAbstract"/>
        <w:tabs>
          <w:tab w:val="left" w:leader="dot" w:pos="8640"/>
        </w:tabs>
        <w:ind w:firstLine="720"/>
      </w:pPr>
      <w:r>
        <w:t>Summary</w:t>
      </w:r>
      <w:r w:rsidR="007F1EBA">
        <w:t>………………………………………………………………………</w:t>
      </w:r>
      <w:proofErr w:type="gramStart"/>
      <w:r w:rsidR="007F1EBA">
        <w:t>…..</w:t>
      </w:r>
      <w:proofErr w:type="gramEnd"/>
      <w:r w:rsidR="007F1EBA">
        <w:t>17</w:t>
      </w:r>
    </w:p>
    <w:p w14:paraId="1847E051" w14:textId="357EE3B6" w:rsidR="00850A65" w:rsidRDefault="00850A65" w:rsidP="00850A65">
      <w:pPr>
        <w:pStyle w:val="APAAbstract"/>
        <w:tabs>
          <w:tab w:val="left" w:leader="dot" w:pos="8640"/>
        </w:tabs>
      </w:pPr>
      <w:r>
        <w:t xml:space="preserve">Chapter Three:  </w:t>
      </w:r>
      <w:r w:rsidR="00916887">
        <w:t>Methodo</w:t>
      </w:r>
      <w:r w:rsidR="007F1EBA">
        <w:t>logy……………………………………………………………...19</w:t>
      </w:r>
    </w:p>
    <w:p w14:paraId="18754C8F" w14:textId="138D2406" w:rsidR="00850A65" w:rsidRDefault="00916887" w:rsidP="00C73A55">
      <w:pPr>
        <w:pStyle w:val="APAAbstract"/>
        <w:tabs>
          <w:tab w:val="left" w:leader="dot" w:pos="8640"/>
        </w:tabs>
        <w:ind w:firstLine="720"/>
      </w:pPr>
      <w:r>
        <w:t>Design……………………………</w:t>
      </w:r>
      <w:r w:rsidR="007F1EBA">
        <w:t>………………………………………………...19</w:t>
      </w:r>
    </w:p>
    <w:p w14:paraId="6706C836" w14:textId="43E4DFBB" w:rsidR="00850A65" w:rsidRDefault="00916887" w:rsidP="00C73A55">
      <w:pPr>
        <w:pStyle w:val="APAAbstract"/>
        <w:tabs>
          <w:tab w:val="left" w:leader="dot" w:pos="8640"/>
        </w:tabs>
        <w:ind w:firstLine="720"/>
      </w:pPr>
      <w:r>
        <w:t>Budget……</w:t>
      </w:r>
      <w:r w:rsidR="007F1EBA">
        <w:t>………………………………………………………………………...19</w:t>
      </w:r>
    </w:p>
    <w:p w14:paraId="0A3BBDA6" w14:textId="32391CBA" w:rsidR="00850A65" w:rsidRDefault="00916887" w:rsidP="00C73A55">
      <w:pPr>
        <w:pStyle w:val="APAAbstract"/>
        <w:tabs>
          <w:tab w:val="left" w:leader="dot" w:pos="8640"/>
        </w:tabs>
        <w:jc w:val="both"/>
      </w:pPr>
      <w:r>
        <w:t xml:space="preserve">            Setting……</w:t>
      </w:r>
      <w:r w:rsidR="007F1EBA">
        <w:t>………………………………………………………………………...20</w:t>
      </w:r>
    </w:p>
    <w:p w14:paraId="30E750B6" w14:textId="4AE86950" w:rsidR="00850A65" w:rsidRDefault="00916887" w:rsidP="00C73A55">
      <w:pPr>
        <w:pStyle w:val="APAAbstract"/>
        <w:tabs>
          <w:tab w:val="left" w:leader="dot" w:pos="8640"/>
        </w:tabs>
        <w:ind w:firstLine="720"/>
      </w:pPr>
      <w:r>
        <w:t>Sample…</w:t>
      </w:r>
      <w:r w:rsidR="007F1EBA">
        <w:t>………………………………………………………………………</w:t>
      </w:r>
      <w:proofErr w:type="gramStart"/>
      <w:r w:rsidR="007F1EBA">
        <w:t>…..</w:t>
      </w:r>
      <w:proofErr w:type="gramEnd"/>
      <w:r w:rsidR="007F1EBA">
        <w:t>20</w:t>
      </w:r>
    </w:p>
    <w:p w14:paraId="351033EE" w14:textId="68200208" w:rsidR="00850A65" w:rsidRDefault="00916887" w:rsidP="00C73A55">
      <w:pPr>
        <w:pStyle w:val="APAAbstract"/>
        <w:tabs>
          <w:tab w:val="left" w:leader="dot" w:pos="8640"/>
        </w:tabs>
        <w:jc w:val="both"/>
      </w:pPr>
      <w:r>
        <w:t xml:space="preserve">            Protection of Human </w:t>
      </w:r>
      <w:r w:rsidR="007F1EBA">
        <w:t>Subjects…………………………………………………</w:t>
      </w:r>
      <w:proofErr w:type="gramStart"/>
      <w:r w:rsidR="007F1EBA">
        <w:t>…..</w:t>
      </w:r>
      <w:proofErr w:type="gramEnd"/>
      <w:r w:rsidR="007F1EBA">
        <w:t>21</w:t>
      </w:r>
    </w:p>
    <w:p w14:paraId="49A4F4D2" w14:textId="6BE37FCB" w:rsidR="00850A65" w:rsidRDefault="00916887" w:rsidP="00C73A55">
      <w:pPr>
        <w:spacing w:after="120" w:line="480" w:lineRule="auto"/>
        <w:rPr>
          <w:rFonts w:ascii="Times" w:hAnsi="Times"/>
          <w:sz w:val="24"/>
          <w:szCs w:val="24"/>
        </w:rPr>
      </w:pPr>
      <w:r>
        <w:rPr>
          <w:rFonts w:ascii="Times" w:hAnsi="Times"/>
          <w:sz w:val="24"/>
          <w:szCs w:val="24"/>
        </w:rPr>
        <w:t xml:space="preserve">            Instruments………………………</w:t>
      </w:r>
      <w:r w:rsidR="007F1EBA">
        <w:rPr>
          <w:rFonts w:ascii="Times" w:hAnsi="Times"/>
          <w:sz w:val="24"/>
          <w:szCs w:val="24"/>
        </w:rPr>
        <w:t>………………………………………………...21</w:t>
      </w:r>
    </w:p>
    <w:p w14:paraId="58510171" w14:textId="26B9E90F" w:rsidR="00C73A55" w:rsidRDefault="00C73A55" w:rsidP="00C73A55">
      <w:pPr>
        <w:spacing w:after="120" w:line="480" w:lineRule="auto"/>
        <w:rPr>
          <w:rFonts w:ascii="Times" w:hAnsi="Times"/>
          <w:sz w:val="24"/>
          <w:szCs w:val="24"/>
        </w:rPr>
      </w:pPr>
      <w:r>
        <w:rPr>
          <w:rFonts w:ascii="Times" w:hAnsi="Times"/>
          <w:sz w:val="24"/>
          <w:szCs w:val="24"/>
        </w:rPr>
        <w:lastRenderedPageBreak/>
        <w:t xml:space="preserve">             Standardized Pro</w:t>
      </w:r>
      <w:r w:rsidR="007F1EBA">
        <w:rPr>
          <w:rFonts w:ascii="Times" w:hAnsi="Times"/>
          <w:sz w:val="24"/>
          <w:szCs w:val="24"/>
        </w:rPr>
        <w:t>cess……………………………………………………………...21</w:t>
      </w:r>
    </w:p>
    <w:p w14:paraId="36B12E22" w14:textId="669C4C96" w:rsidR="00C73A55" w:rsidRDefault="00C73A55" w:rsidP="00C73A55">
      <w:pPr>
        <w:spacing w:after="120" w:line="480" w:lineRule="auto"/>
        <w:rPr>
          <w:rFonts w:ascii="Times" w:hAnsi="Times"/>
          <w:sz w:val="24"/>
          <w:szCs w:val="24"/>
        </w:rPr>
      </w:pPr>
      <w:r>
        <w:rPr>
          <w:rFonts w:ascii="Times" w:hAnsi="Times"/>
          <w:sz w:val="24"/>
          <w:szCs w:val="24"/>
        </w:rPr>
        <w:t xml:space="preserve">             Nursing Educat</w:t>
      </w:r>
      <w:r w:rsidR="007F1EBA">
        <w:rPr>
          <w:rFonts w:ascii="Times" w:hAnsi="Times"/>
          <w:sz w:val="24"/>
          <w:szCs w:val="24"/>
        </w:rPr>
        <w:t>ion………………………………………………………………...22</w:t>
      </w:r>
    </w:p>
    <w:p w14:paraId="46439F46" w14:textId="14428FB3" w:rsidR="00C73A55" w:rsidRDefault="00C73A55" w:rsidP="00C73A55">
      <w:pPr>
        <w:spacing w:after="120" w:line="480" w:lineRule="auto"/>
        <w:rPr>
          <w:rFonts w:ascii="Times" w:hAnsi="Times"/>
          <w:sz w:val="24"/>
          <w:szCs w:val="24"/>
        </w:rPr>
      </w:pPr>
      <w:r>
        <w:rPr>
          <w:rFonts w:ascii="Times" w:hAnsi="Times"/>
          <w:sz w:val="24"/>
          <w:szCs w:val="24"/>
        </w:rPr>
        <w:t xml:space="preserve">             Data Collec</w:t>
      </w:r>
      <w:r w:rsidR="007F1EBA">
        <w:rPr>
          <w:rFonts w:ascii="Times" w:hAnsi="Times"/>
          <w:sz w:val="24"/>
          <w:szCs w:val="24"/>
        </w:rPr>
        <w:t>tion……………………………………………………………………23</w:t>
      </w:r>
    </w:p>
    <w:p w14:paraId="2B4220DD" w14:textId="41E41683" w:rsidR="00C73A55" w:rsidRDefault="00C73A55" w:rsidP="00C73A55">
      <w:pPr>
        <w:spacing w:after="120" w:line="480" w:lineRule="auto"/>
        <w:rPr>
          <w:rFonts w:ascii="Times" w:hAnsi="Times"/>
          <w:sz w:val="24"/>
          <w:szCs w:val="24"/>
        </w:rPr>
      </w:pPr>
      <w:r>
        <w:rPr>
          <w:rFonts w:ascii="Times" w:hAnsi="Times"/>
          <w:sz w:val="24"/>
          <w:szCs w:val="24"/>
        </w:rPr>
        <w:t xml:space="preserve">             Data Analysis…………………………………………………………………….</w:t>
      </w:r>
      <w:r w:rsidR="007F1EBA">
        <w:rPr>
          <w:rFonts w:ascii="Times" w:hAnsi="Times"/>
          <w:sz w:val="24"/>
          <w:szCs w:val="24"/>
        </w:rPr>
        <w:t>..23</w:t>
      </w:r>
    </w:p>
    <w:p w14:paraId="22F38F5C" w14:textId="0D2FECE9" w:rsidR="00C73A55" w:rsidRDefault="00C73A55" w:rsidP="00C73A55">
      <w:pPr>
        <w:pStyle w:val="APAAbstract"/>
        <w:tabs>
          <w:tab w:val="left" w:leader="dot" w:pos="8640"/>
        </w:tabs>
      </w:pPr>
      <w:r>
        <w:t>Chapter Four:  Resul</w:t>
      </w:r>
      <w:r w:rsidR="007F1EBA">
        <w:t>ts…………………………………………………………………</w:t>
      </w:r>
      <w:proofErr w:type="gramStart"/>
      <w:r w:rsidR="007F1EBA">
        <w:t>…..</w:t>
      </w:r>
      <w:proofErr w:type="gramEnd"/>
      <w:r w:rsidR="007F1EBA">
        <w:t>24</w:t>
      </w:r>
    </w:p>
    <w:p w14:paraId="74CF846D" w14:textId="637DC286" w:rsidR="00C73A55" w:rsidRDefault="00C73A55" w:rsidP="00C73A55">
      <w:pPr>
        <w:pStyle w:val="APAAbstract"/>
        <w:tabs>
          <w:tab w:val="left" w:leader="dot" w:pos="8640"/>
        </w:tabs>
        <w:ind w:firstLine="720"/>
      </w:pPr>
      <w:r>
        <w:t>Participate Demog</w:t>
      </w:r>
      <w:r w:rsidR="007F1EBA">
        <w:t>raphics………………………………………………………….24</w:t>
      </w:r>
    </w:p>
    <w:p w14:paraId="581838CA" w14:textId="7E237919" w:rsidR="00C73A55" w:rsidRDefault="00C73A55" w:rsidP="00C73A55">
      <w:pPr>
        <w:pStyle w:val="APAAbstract"/>
        <w:tabs>
          <w:tab w:val="left" w:leader="dot" w:pos="8640"/>
        </w:tabs>
        <w:ind w:firstLine="720"/>
      </w:pPr>
      <w:r>
        <w:t>Intended Out</w:t>
      </w:r>
      <w:r w:rsidR="007F1EBA">
        <w:t>come………………………………………………………………….25</w:t>
      </w:r>
    </w:p>
    <w:p w14:paraId="34478C81" w14:textId="6D9C736B" w:rsidR="00C73A55" w:rsidRDefault="00C73A55" w:rsidP="00C73A55">
      <w:pPr>
        <w:pStyle w:val="APAAbstract"/>
        <w:tabs>
          <w:tab w:val="left" w:leader="dot" w:pos="8640"/>
        </w:tabs>
        <w:jc w:val="both"/>
      </w:pPr>
      <w:r>
        <w:t xml:space="preserve">            Findings</w:t>
      </w:r>
      <w:r w:rsidR="007F1EBA">
        <w:t>…………………………………………………………………………….25</w:t>
      </w:r>
    </w:p>
    <w:p w14:paraId="37E5F2A7" w14:textId="73A2B06D" w:rsidR="00C73A55" w:rsidRDefault="00A143F3" w:rsidP="00A143F3">
      <w:pPr>
        <w:pStyle w:val="APAAbstract"/>
        <w:tabs>
          <w:tab w:val="left" w:leader="dot" w:pos="8640"/>
        </w:tabs>
        <w:jc w:val="both"/>
      </w:pPr>
      <w:r>
        <w:t xml:space="preserve">            Summary</w:t>
      </w:r>
      <w:r w:rsidR="00D27734">
        <w:t>…………………………………………………………………………...25</w:t>
      </w:r>
    </w:p>
    <w:p w14:paraId="0B9AB694" w14:textId="5B24814D" w:rsidR="00C73A55" w:rsidRDefault="00C73A55" w:rsidP="00C73A55">
      <w:pPr>
        <w:pStyle w:val="APAAbstract"/>
        <w:tabs>
          <w:tab w:val="left" w:leader="dot" w:pos="8640"/>
        </w:tabs>
      </w:pPr>
      <w:r>
        <w:t xml:space="preserve">Chapter Five:  </w:t>
      </w:r>
      <w:r w:rsidR="00A143F3">
        <w:t>Implications for Nursing Practice…………</w:t>
      </w:r>
      <w:r w:rsidR="007F1EBA">
        <w:t>……………………………</w:t>
      </w:r>
      <w:proofErr w:type="gramStart"/>
      <w:r w:rsidR="007F1EBA">
        <w:t>…..</w:t>
      </w:r>
      <w:proofErr w:type="gramEnd"/>
      <w:r w:rsidR="007F1EBA">
        <w:t>27</w:t>
      </w:r>
    </w:p>
    <w:p w14:paraId="495B114D" w14:textId="135F7474" w:rsidR="00C73A55" w:rsidRDefault="00A143F3" w:rsidP="00C73A55">
      <w:pPr>
        <w:pStyle w:val="APAAbstract"/>
        <w:tabs>
          <w:tab w:val="left" w:leader="dot" w:pos="8640"/>
        </w:tabs>
        <w:ind w:firstLine="720"/>
      </w:pPr>
      <w:r>
        <w:t>Essential I</w:t>
      </w:r>
      <w:r w:rsidR="007F1EBA">
        <w:t>………………………………………………………………………</w:t>
      </w:r>
      <w:proofErr w:type="gramStart"/>
      <w:r w:rsidR="007F1EBA">
        <w:t>…..</w:t>
      </w:r>
      <w:proofErr w:type="gramEnd"/>
      <w:r w:rsidR="007F1EBA">
        <w:t>27</w:t>
      </w:r>
    </w:p>
    <w:p w14:paraId="45B38007" w14:textId="37C64025" w:rsidR="00C73A55" w:rsidRDefault="00A143F3" w:rsidP="00C73A55">
      <w:pPr>
        <w:pStyle w:val="APAAbstract"/>
        <w:tabs>
          <w:tab w:val="left" w:leader="dot" w:pos="8640"/>
        </w:tabs>
        <w:ind w:firstLine="720"/>
      </w:pPr>
      <w:r>
        <w:t>Essential I</w:t>
      </w:r>
      <w:r w:rsidR="007F1EBA">
        <w:t>I………………………………………………………………………….28</w:t>
      </w:r>
    </w:p>
    <w:p w14:paraId="12436A35" w14:textId="797B165D" w:rsidR="00C73A55" w:rsidRDefault="00A143F3" w:rsidP="00C73A55">
      <w:pPr>
        <w:pStyle w:val="APAAbstract"/>
        <w:tabs>
          <w:tab w:val="left" w:leader="dot" w:pos="8640"/>
        </w:tabs>
        <w:ind w:firstLine="720"/>
      </w:pPr>
      <w:r>
        <w:t>Essential III…</w:t>
      </w:r>
      <w:r w:rsidR="007F1EBA">
        <w:t>……………………………………………………………………....28</w:t>
      </w:r>
    </w:p>
    <w:p w14:paraId="3F4E28AE" w14:textId="0AC47011" w:rsidR="00C73A55" w:rsidRDefault="00A143F3" w:rsidP="00C73A55">
      <w:pPr>
        <w:pStyle w:val="APAAbstract"/>
        <w:tabs>
          <w:tab w:val="left" w:leader="dot" w:pos="8640"/>
        </w:tabs>
        <w:ind w:firstLine="720"/>
      </w:pPr>
      <w:r>
        <w:t>Essential IV…</w:t>
      </w:r>
      <w:r w:rsidR="008D7D8D">
        <w:t>…………………………………………………</w:t>
      </w:r>
      <w:r w:rsidR="007F1EBA">
        <w:t>…………………....29</w:t>
      </w:r>
    </w:p>
    <w:p w14:paraId="347B623E" w14:textId="41CA5006" w:rsidR="00C73A55" w:rsidRDefault="00A143F3" w:rsidP="00A143F3">
      <w:pPr>
        <w:pStyle w:val="APAAbstract"/>
        <w:tabs>
          <w:tab w:val="left" w:leader="dot" w:pos="8640"/>
        </w:tabs>
        <w:jc w:val="both"/>
      </w:pPr>
      <w:r>
        <w:t xml:space="preserve">            Essential </w:t>
      </w:r>
      <w:r w:rsidR="007F1EBA">
        <w:t>V………………………………………………………………………….30</w:t>
      </w:r>
    </w:p>
    <w:p w14:paraId="7C74C5DA" w14:textId="0044FB95" w:rsidR="00C73A55" w:rsidRDefault="00A143F3" w:rsidP="00C73A55">
      <w:pPr>
        <w:pStyle w:val="APAAbstract"/>
        <w:tabs>
          <w:tab w:val="left" w:leader="dot" w:pos="8640"/>
        </w:tabs>
        <w:ind w:firstLine="720"/>
      </w:pPr>
      <w:r>
        <w:t xml:space="preserve">Essential </w:t>
      </w:r>
      <w:r w:rsidR="007F1EBA">
        <w:t>VI…………………………………………………………………………30</w:t>
      </w:r>
    </w:p>
    <w:p w14:paraId="26D73A87" w14:textId="33C53A47" w:rsidR="00C73A55" w:rsidRDefault="00A143F3" w:rsidP="00C73A55">
      <w:pPr>
        <w:pStyle w:val="APAAbstract"/>
        <w:tabs>
          <w:tab w:val="left" w:leader="dot" w:pos="8640"/>
        </w:tabs>
        <w:ind w:firstLine="720"/>
      </w:pPr>
      <w:r>
        <w:t>Essential VI</w:t>
      </w:r>
      <w:r w:rsidR="007F1EBA">
        <w:t>I……………………………………………………………………</w:t>
      </w:r>
      <w:proofErr w:type="gramStart"/>
      <w:r w:rsidR="007F1EBA">
        <w:t>…..</w:t>
      </w:r>
      <w:proofErr w:type="gramEnd"/>
      <w:r w:rsidR="007F1EBA">
        <w:t>31</w:t>
      </w:r>
    </w:p>
    <w:p w14:paraId="29ED0A1C" w14:textId="7A6CD003" w:rsidR="00A143F3" w:rsidRDefault="00A143F3" w:rsidP="00C73A55">
      <w:pPr>
        <w:pStyle w:val="APAAbstract"/>
        <w:tabs>
          <w:tab w:val="left" w:leader="dot" w:pos="8640"/>
        </w:tabs>
        <w:ind w:firstLine="720"/>
      </w:pPr>
      <w:r>
        <w:t>Essential VI</w:t>
      </w:r>
      <w:r w:rsidR="007F1EBA">
        <w:t>II……………………………………………………………………….31</w:t>
      </w:r>
    </w:p>
    <w:p w14:paraId="05A9AF70" w14:textId="2E821723" w:rsidR="00C73A55" w:rsidRDefault="00C73A55" w:rsidP="00C73A55">
      <w:pPr>
        <w:pStyle w:val="APAAbstract"/>
        <w:tabs>
          <w:tab w:val="left" w:leader="dot" w:pos="8640"/>
        </w:tabs>
      </w:pPr>
      <w:r>
        <w:t xml:space="preserve">Chapter Six:  </w:t>
      </w:r>
      <w:r w:rsidR="00A143F3">
        <w:t>Final Conc</w:t>
      </w:r>
      <w:r w:rsidR="007F1EBA">
        <w:t>lusions……………………………………………………………32</w:t>
      </w:r>
    </w:p>
    <w:p w14:paraId="59BC184E" w14:textId="4C0F03D3" w:rsidR="00C73A55" w:rsidRDefault="00A143F3" w:rsidP="00C73A55">
      <w:pPr>
        <w:pStyle w:val="APAAbstract"/>
        <w:tabs>
          <w:tab w:val="left" w:leader="dot" w:pos="8640"/>
        </w:tabs>
        <w:ind w:firstLine="720"/>
      </w:pPr>
      <w:r>
        <w:t>Significance of F</w:t>
      </w:r>
      <w:r w:rsidR="007F1EBA">
        <w:t>indings……………………………………………………………32</w:t>
      </w:r>
    </w:p>
    <w:p w14:paraId="1FFD4027" w14:textId="3561F82F" w:rsidR="00C73A55" w:rsidRDefault="00A143F3" w:rsidP="00A143F3">
      <w:pPr>
        <w:pStyle w:val="APAAbstract"/>
        <w:tabs>
          <w:tab w:val="left" w:leader="dot" w:pos="8640"/>
        </w:tabs>
      </w:pPr>
      <w:r w:rsidRPr="00A143F3">
        <w:t xml:space="preserve">            </w:t>
      </w:r>
      <w:r>
        <w:t>Project Strengths and L</w:t>
      </w:r>
      <w:r w:rsidR="007F1EBA">
        <w:t>imitations………………………………………………….32</w:t>
      </w:r>
    </w:p>
    <w:p w14:paraId="5192ED83" w14:textId="319C9980" w:rsidR="00C73A55" w:rsidRDefault="00A143F3" w:rsidP="00C73A55">
      <w:pPr>
        <w:pStyle w:val="APAAbstract"/>
        <w:tabs>
          <w:tab w:val="left" w:leader="dot" w:pos="8640"/>
        </w:tabs>
        <w:ind w:firstLine="720"/>
      </w:pPr>
      <w:r>
        <w:t>Project Benef</w:t>
      </w:r>
      <w:r w:rsidR="007F1EBA">
        <w:t>its…………………………………………………………………….33</w:t>
      </w:r>
    </w:p>
    <w:p w14:paraId="0CAE9029" w14:textId="5DEE195D" w:rsidR="00C73A55" w:rsidRDefault="00A143F3" w:rsidP="00C73A55">
      <w:pPr>
        <w:pStyle w:val="APAAbstract"/>
        <w:tabs>
          <w:tab w:val="left" w:leader="dot" w:pos="8640"/>
        </w:tabs>
        <w:ind w:firstLine="720"/>
      </w:pPr>
      <w:r>
        <w:lastRenderedPageBreak/>
        <w:t>Recommendations for Practice……………………………………………………</w:t>
      </w:r>
      <w:r w:rsidR="007F1EBA">
        <w:t>.34</w:t>
      </w:r>
    </w:p>
    <w:p w14:paraId="1FDD3902" w14:textId="67083E48" w:rsidR="00D13414" w:rsidRDefault="004F26CA" w:rsidP="00323985">
      <w:pPr>
        <w:pStyle w:val="APAAbstract"/>
        <w:tabs>
          <w:tab w:val="left" w:leader="dot" w:pos="8640"/>
        </w:tabs>
        <w:ind w:firstLine="720"/>
      </w:pPr>
      <w:r>
        <w:t>Summary…………………………………………………………………………...3</w:t>
      </w:r>
      <w:r w:rsidR="007F1EBA">
        <w:t>4</w:t>
      </w:r>
    </w:p>
    <w:p w14:paraId="04E0B97A" w14:textId="2D7888F8" w:rsidR="00323985" w:rsidRPr="00D91A4D" w:rsidRDefault="00323985" w:rsidP="00323985">
      <w:pPr>
        <w:pStyle w:val="APAAbstract"/>
        <w:tabs>
          <w:tab w:val="left" w:leader="dot" w:pos="8640"/>
        </w:tabs>
      </w:pPr>
      <w:r w:rsidRPr="00D91A4D">
        <w:t>References</w:t>
      </w:r>
      <w:r>
        <w:t>………</w:t>
      </w:r>
      <w:r w:rsidR="007F1EBA">
        <w:t>………………………………………………………………………….35</w:t>
      </w:r>
    </w:p>
    <w:p w14:paraId="3C383631" w14:textId="4865ABB8" w:rsidR="00323985" w:rsidRDefault="00323985" w:rsidP="00323985">
      <w:pPr>
        <w:pStyle w:val="APAAbstract"/>
        <w:tabs>
          <w:tab w:val="left" w:leader="dot" w:pos="8640"/>
        </w:tabs>
      </w:pPr>
      <w:r w:rsidRPr="00A258B8">
        <w:t>Appendi</w:t>
      </w:r>
      <w:r w:rsidRPr="00D14880">
        <w:t>x A:</w:t>
      </w:r>
      <w:r>
        <w:t xml:space="preserve">  DNP Ti</w:t>
      </w:r>
      <w:r w:rsidR="007F1EBA">
        <w:t>meline………………………………………………………………40</w:t>
      </w:r>
    </w:p>
    <w:p w14:paraId="5383CA78" w14:textId="56B1D15F" w:rsidR="00323985" w:rsidRDefault="00323985" w:rsidP="00323985">
      <w:pPr>
        <w:pStyle w:val="APAAbstract"/>
        <w:tabs>
          <w:tab w:val="left" w:leader="dot" w:pos="8640"/>
        </w:tabs>
      </w:pPr>
      <w:r>
        <w:t>Appendix B:  Project Site A</w:t>
      </w:r>
      <w:r w:rsidR="007F1EBA">
        <w:t>pproval……………………………………………………</w:t>
      </w:r>
      <w:proofErr w:type="gramStart"/>
      <w:r w:rsidR="007F1EBA">
        <w:t>…..</w:t>
      </w:r>
      <w:proofErr w:type="gramEnd"/>
      <w:r w:rsidR="007F1EBA">
        <w:t>4</w:t>
      </w:r>
      <w:r w:rsidR="00AC40C0">
        <w:t>3</w:t>
      </w:r>
    </w:p>
    <w:p w14:paraId="01FB412D" w14:textId="26E59AB5" w:rsidR="00323985" w:rsidRDefault="00323985" w:rsidP="00323985">
      <w:pPr>
        <w:pStyle w:val="APAAbstract"/>
        <w:tabs>
          <w:tab w:val="left" w:leader="dot" w:pos="8640"/>
        </w:tabs>
      </w:pPr>
      <w:r>
        <w:t>Appendix C:  Group A Streptococc</w:t>
      </w:r>
      <w:r w:rsidR="00AC40C0">
        <w:t>al Pharyngitis…………………………………………44</w:t>
      </w:r>
    </w:p>
    <w:p w14:paraId="1F001E30" w14:textId="284CDC61" w:rsidR="00323985" w:rsidRDefault="00323985" w:rsidP="00323985">
      <w:pPr>
        <w:pStyle w:val="APAAbstract"/>
        <w:tabs>
          <w:tab w:val="left" w:leader="dot" w:pos="8640"/>
        </w:tabs>
      </w:pPr>
      <w:r>
        <w:t xml:space="preserve">Appendix D:  </w:t>
      </w:r>
      <w:r w:rsidR="00147DCC">
        <w:t>Pre-Implementation Chart Analysis…</w:t>
      </w:r>
      <w:r w:rsidR="00AC40C0">
        <w:t>……………………………………...45</w:t>
      </w:r>
    </w:p>
    <w:p w14:paraId="6292CBD0" w14:textId="5BAD3463" w:rsidR="00323985" w:rsidRDefault="00323985" w:rsidP="00323985">
      <w:pPr>
        <w:pStyle w:val="APAAbstract"/>
        <w:tabs>
          <w:tab w:val="left" w:leader="dot" w:pos="8640"/>
        </w:tabs>
      </w:pPr>
      <w:r>
        <w:t xml:space="preserve">Appendix E:  </w:t>
      </w:r>
      <w:r w:rsidR="00147DCC">
        <w:t>Post-Implementation C</w:t>
      </w:r>
      <w:r w:rsidR="008D7D8D">
        <w:t>hart Analysis……………</w:t>
      </w:r>
      <w:r w:rsidR="00AC40C0">
        <w:t>………………………</w:t>
      </w:r>
      <w:proofErr w:type="gramStart"/>
      <w:r w:rsidR="00AC40C0">
        <w:t>…..</w:t>
      </w:r>
      <w:proofErr w:type="gramEnd"/>
      <w:r w:rsidR="00AC40C0">
        <w:t>46</w:t>
      </w:r>
    </w:p>
    <w:p w14:paraId="34A1DA22" w14:textId="3ABF5AA3" w:rsidR="00323985" w:rsidRDefault="00323985" w:rsidP="00323985">
      <w:pPr>
        <w:pStyle w:val="APAAbstract"/>
        <w:tabs>
          <w:tab w:val="left" w:leader="dot" w:pos="8640"/>
        </w:tabs>
      </w:pPr>
      <w:r>
        <w:t xml:space="preserve">Appendix F:  </w:t>
      </w:r>
      <w:r w:rsidR="00147DCC">
        <w:t>PowerPoint Education P</w:t>
      </w:r>
      <w:r w:rsidR="00AC40C0">
        <w:t>resentation………………………………………....48</w:t>
      </w:r>
    </w:p>
    <w:p w14:paraId="0A8FF8E8" w14:textId="47918348" w:rsidR="008D7D8D" w:rsidRDefault="008D7D8D" w:rsidP="00323985">
      <w:pPr>
        <w:pStyle w:val="APAAbstract"/>
        <w:tabs>
          <w:tab w:val="left" w:leader="dot" w:pos="8640"/>
        </w:tabs>
      </w:pPr>
      <w:r>
        <w:t>Appendix G: IRB Appr</w:t>
      </w:r>
      <w:r w:rsidR="00AC40C0">
        <w:t>oval……………………………………………………………</w:t>
      </w:r>
      <w:proofErr w:type="gramStart"/>
      <w:r w:rsidR="00AC40C0">
        <w:t>…..</w:t>
      </w:r>
      <w:proofErr w:type="gramEnd"/>
      <w:r w:rsidR="00AC40C0">
        <w:t>50</w:t>
      </w:r>
    </w:p>
    <w:p w14:paraId="22DB07BC" w14:textId="3BB55E97" w:rsidR="008D7D8D" w:rsidRDefault="008D7D8D" w:rsidP="00323985">
      <w:pPr>
        <w:pStyle w:val="APAAbstract"/>
        <w:tabs>
          <w:tab w:val="left" w:leader="dot" w:pos="8640"/>
        </w:tabs>
      </w:pPr>
      <w:r>
        <w:t xml:space="preserve">Appendix H: Literature </w:t>
      </w:r>
      <w:r w:rsidR="00AC40C0">
        <w:t>Matrix…………………………………………………………….51</w:t>
      </w:r>
      <w:bookmarkStart w:id="0" w:name="_GoBack"/>
      <w:bookmarkEnd w:id="0"/>
    </w:p>
    <w:p w14:paraId="403A0F96" w14:textId="77777777" w:rsidR="00323985" w:rsidRPr="00323985" w:rsidRDefault="00323985" w:rsidP="00323985">
      <w:pPr>
        <w:pStyle w:val="APAAbstract"/>
        <w:tabs>
          <w:tab w:val="left" w:leader="dot" w:pos="8640"/>
        </w:tabs>
        <w:ind w:firstLine="720"/>
      </w:pPr>
    </w:p>
    <w:p w14:paraId="0E74C10A" w14:textId="77777777" w:rsidR="00007D2A" w:rsidRDefault="00007D2A" w:rsidP="00007D2A">
      <w:pPr>
        <w:rPr>
          <w:rFonts w:ascii="Times" w:hAnsi="Times"/>
        </w:rPr>
      </w:pPr>
    </w:p>
    <w:p w14:paraId="301E646A" w14:textId="77777777" w:rsidR="00271EB6" w:rsidRDefault="00271EB6" w:rsidP="00271EB6">
      <w:pPr>
        <w:keepNext/>
        <w:keepLines/>
        <w:spacing w:after="0" w:line="480" w:lineRule="auto"/>
        <w:outlineLvl w:val="0"/>
        <w:rPr>
          <w:rFonts w:ascii="Times" w:hAnsi="Times"/>
        </w:rPr>
      </w:pPr>
    </w:p>
    <w:p w14:paraId="18FF10CD" w14:textId="77777777" w:rsidR="00271EB6" w:rsidRDefault="00271EB6" w:rsidP="00271EB6">
      <w:pPr>
        <w:keepNext/>
        <w:keepLines/>
        <w:spacing w:after="0" w:line="480" w:lineRule="auto"/>
        <w:outlineLvl w:val="0"/>
        <w:rPr>
          <w:rFonts w:ascii="Times New Roman" w:hAnsi="Times New Roman" w:cs="Times New Roman"/>
          <w:b/>
          <w:sz w:val="24"/>
          <w:szCs w:val="24"/>
        </w:rPr>
      </w:pPr>
    </w:p>
    <w:p w14:paraId="0C34373B" w14:textId="77777777" w:rsidR="00271EB6" w:rsidRDefault="00271EB6" w:rsidP="00271EB6">
      <w:pPr>
        <w:keepNext/>
        <w:keepLines/>
        <w:spacing w:after="0" w:line="480" w:lineRule="auto"/>
        <w:jc w:val="center"/>
        <w:outlineLvl w:val="0"/>
        <w:rPr>
          <w:rFonts w:ascii="Times New Roman" w:hAnsi="Times New Roman" w:cs="Times New Roman"/>
          <w:b/>
          <w:sz w:val="24"/>
          <w:szCs w:val="24"/>
        </w:rPr>
      </w:pPr>
    </w:p>
    <w:p w14:paraId="4A379319" w14:textId="77777777" w:rsidR="00271EB6" w:rsidRDefault="00271EB6" w:rsidP="00271EB6">
      <w:pPr>
        <w:keepNext/>
        <w:keepLines/>
        <w:spacing w:after="0" w:line="480" w:lineRule="auto"/>
        <w:jc w:val="center"/>
        <w:outlineLvl w:val="0"/>
        <w:rPr>
          <w:rFonts w:ascii="Times New Roman" w:hAnsi="Times New Roman" w:cs="Times New Roman"/>
          <w:b/>
          <w:sz w:val="24"/>
          <w:szCs w:val="24"/>
        </w:rPr>
      </w:pPr>
    </w:p>
    <w:p w14:paraId="5112F68E" w14:textId="77777777" w:rsidR="00271EB6" w:rsidRDefault="00271EB6" w:rsidP="00271EB6">
      <w:pPr>
        <w:keepNext/>
        <w:keepLines/>
        <w:spacing w:after="0" w:line="480" w:lineRule="auto"/>
        <w:jc w:val="center"/>
        <w:outlineLvl w:val="0"/>
        <w:rPr>
          <w:rFonts w:ascii="Times New Roman" w:hAnsi="Times New Roman" w:cs="Times New Roman"/>
          <w:b/>
          <w:sz w:val="24"/>
          <w:szCs w:val="24"/>
        </w:rPr>
      </w:pPr>
    </w:p>
    <w:p w14:paraId="5F898292" w14:textId="77777777" w:rsidR="00271EB6" w:rsidRDefault="00271EB6" w:rsidP="00271EB6">
      <w:pPr>
        <w:keepNext/>
        <w:keepLines/>
        <w:spacing w:after="0" w:line="480" w:lineRule="auto"/>
        <w:jc w:val="center"/>
        <w:outlineLvl w:val="0"/>
        <w:rPr>
          <w:rFonts w:ascii="Times New Roman" w:hAnsi="Times New Roman" w:cs="Times New Roman"/>
          <w:b/>
          <w:sz w:val="24"/>
          <w:szCs w:val="24"/>
        </w:rPr>
      </w:pPr>
    </w:p>
    <w:p w14:paraId="396304D7" w14:textId="77777777" w:rsidR="00271EB6" w:rsidRDefault="00271EB6" w:rsidP="00271EB6">
      <w:pPr>
        <w:keepNext/>
        <w:keepLines/>
        <w:spacing w:after="0" w:line="480" w:lineRule="auto"/>
        <w:outlineLvl w:val="0"/>
        <w:rPr>
          <w:rFonts w:ascii="Times New Roman" w:hAnsi="Times New Roman" w:cs="Times New Roman"/>
          <w:b/>
          <w:sz w:val="24"/>
          <w:szCs w:val="24"/>
        </w:rPr>
      </w:pPr>
    </w:p>
    <w:p w14:paraId="26BD71DE" w14:textId="77777777" w:rsidR="00271EB6" w:rsidRDefault="00271EB6" w:rsidP="00271EB6">
      <w:pPr>
        <w:keepNext/>
        <w:keepLines/>
        <w:spacing w:after="0" w:line="480" w:lineRule="auto"/>
        <w:outlineLvl w:val="0"/>
        <w:rPr>
          <w:rFonts w:ascii="Times New Roman" w:hAnsi="Times New Roman" w:cs="Times New Roman"/>
          <w:b/>
          <w:sz w:val="24"/>
          <w:szCs w:val="24"/>
        </w:rPr>
      </w:pPr>
    </w:p>
    <w:p w14:paraId="4CC6093F" w14:textId="77777777" w:rsidR="00007D2A" w:rsidRPr="00E855C6" w:rsidRDefault="00007D2A" w:rsidP="00323985">
      <w:pPr>
        <w:rPr>
          <w:rFonts w:ascii="Times New Roman" w:hAnsi="Times New Roman" w:cs="Times New Roman"/>
          <w:b/>
          <w:sz w:val="24"/>
          <w:szCs w:val="24"/>
        </w:rPr>
      </w:pPr>
    </w:p>
    <w:p w14:paraId="645D872F" w14:textId="77777777" w:rsidR="00147DCC" w:rsidRDefault="00147DCC" w:rsidP="00323985">
      <w:pPr>
        <w:spacing w:line="480" w:lineRule="auto"/>
        <w:jc w:val="center"/>
        <w:rPr>
          <w:rFonts w:ascii="Times New Roman" w:hAnsi="Times New Roman" w:cs="Times New Roman"/>
          <w:b/>
          <w:sz w:val="24"/>
          <w:szCs w:val="24"/>
        </w:rPr>
      </w:pPr>
    </w:p>
    <w:p w14:paraId="062D736F" w14:textId="105AAAF8" w:rsidR="00323985" w:rsidRPr="00323985" w:rsidRDefault="00323985" w:rsidP="008D7D8D">
      <w:pPr>
        <w:spacing w:line="480" w:lineRule="auto"/>
        <w:jc w:val="center"/>
        <w:rPr>
          <w:rFonts w:ascii="Times New Roman" w:hAnsi="Times New Roman" w:cs="Times New Roman"/>
          <w:b/>
          <w:sz w:val="24"/>
          <w:szCs w:val="24"/>
        </w:rPr>
      </w:pPr>
      <w:r w:rsidRPr="00323985">
        <w:rPr>
          <w:rFonts w:ascii="Times New Roman" w:hAnsi="Times New Roman" w:cs="Times New Roman"/>
          <w:b/>
          <w:sz w:val="24"/>
          <w:szCs w:val="24"/>
        </w:rPr>
        <w:lastRenderedPageBreak/>
        <w:t>Abstract</w:t>
      </w:r>
    </w:p>
    <w:p w14:paraId="18B21AA1" w14:textId="4AAA513F" w:rsidR="00BF266A" w:rsidRDefault="001E1399" w:rsidP="001E1399">
      <w:pPr>
        <w:spacing w:line="480" w:lineRule="auto"/>
        <w:rPr>
          <w:rFonts w:ascii="Times New Roman" w:hAnsi="Times New Roman" w:cs="Times New Roman"/>
          <w:sz w:val="24"/>
          <w:szCs w:val="24"/>
        </w:rPr>
      </w:pPr>
      <w:r>
        <w:rPr>
          <w:rFonts w:ascii="Times New Roman" w:hAnsi="Times New Roman" w:cs="Times New Roman"/>
          <w:sz w:val="24"/>
          <w:szCs w:val="24"/>
        </w:rPr>
        <w:t>Acute pharyngitis is one of the most common upper respiratory infections seen in primary offices, and the most commonly prescribed medications are antibiotics.  The most common bacteria causing symptoms of sore throat is group A streptococci and this accounts for 20-30% in children, and 4-15% in a</w:t>
      </w:r>
      <w:r w:rsidR="00246E75">
        <w:rPr>
          <w:rFonts w:ascii="Times New Roman" w:hAnsi="Times New Roman" w:cs="Times New Roman"/>
          <w:sz w:val="24"/>
          <w:szCs w:val="24"/>
        </w:rPr>
        <w:t xml:space="preserve">dults (Shulman et al., 2012).  </w:t>
      </w:r>
      <w:r>
        <w:rPr>
          <w:rFonts w:ascii="Times New Roman" w:hAnsi="Times New Roman" w:cs="Times New Roman"/>
          <w:sz w:val="24"/>
          <w:szCs w:val="24"/>
        </w:rPr>
        <w:t>Utilization of Rapid Antigen Detection Test (RADT) providers can safely avoid the overuse of antibiotics (Shulman et al., 2012).  Without laboratory confirmation providers relying on clinical judgement alone are over estimating the disease by 80-95% (</w:t>
      </w:r>
      <w:proofErr w:type="spellStart"/>
      <w:r>
        <w:rPr>
          <w:rFonts w:ascii="Times New Roman" w:hAnsi="Times New Roman" w:cs="Times New Roman"/>
          <w:sz w:val="24"/>
          <w:szCs w:val="24"/>
        </w:rPr>
        <w:t>Sarrell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Giveon</w:t>
      </w:r>
      <w:proofErr w:type="spellEnd"/>
      <w:r>
        <w:rPr>
          <w:rFonts w:ascii="Times New Roman" w:hAnsi="Times New Roman" w:cs="Times New Roman"/>
          <w:sz w:val="24"/>
          <w:szCs w:val="24"/>
        </w:rPr>
        <w:t>, 2012).  In the case at a rural health department</w:t>
      </w:r>
      <w:r w:rsidR="00100B60">
        <w:rPr>
          <w:rFonts w:ascii="Times New Roman" w:hAnsi="Times New Roman" w:cs="Times New Roman"/>
          <w:sz w:val="24"/>
          <w:szCs w:val="24"/>
        </w:rPr>
        <w:t xml:space="preserve"> a chart analysis concluded providers we</w:t>
      </w:r>
      <w:r w:rsidR="000E7D69">
        <w:rPr>
          <w:rFonts w:ascii="Times New Roman" w:hAnsi="Times New Roman" w:cs="Times New Roman"/>
          <w:sz w:val="24"/>
          <w:szCs w:val="24"/>
        </w:rPr>
        <w:t>re prescribing antibiotics 58.3%</w:t>
      </w:r>
      <w:r w:rsidR="00100B60">
        <w:rPr>
          <w:rFonts w:ascii="Times New Roman" w:hAnsi="Times New Roman" w:cs="Times New Roman"/>
          <w:sz w:val="24"/>
          <w:szCs w:val="24"/>
        </w:rPr>
        <w:t xml:space="preserve"> of the time for negative test results.  </w:t>
      </w:r>
      <w:r w:rsidR="00BF266A">
        <w:rPr>
          <w:rFonts w:ascii="Times New Roman" w:hAnsi="Times New Roman" w:cs="Times New Roman"/>
          <w:sz w:val="24"/>
          <w:szCs w:val="24"/>
        </w:rPr>
        <w:t>The purpose of this scholarly project is to improve the adherence of the Infectious Diseases Society of America clinical practice guidelines to group A streptococcal pharyngitis in a local health department</w:t>
      </w:r>
      <w:r w:rsidR="00A57739">
        <w:rPr>
          <w:rFonts w:ascii="Times New Roman" w:hAnsi="Times New Roman" w:cs="Times New Roman"/>
          <w:sz w:val="24"/>
          <w:szCs w:val="24"/>
        </w:rPr>
        <w:t xml:space="preserve"> to help decrease unnecessary prescribing of antibiotics and decrease potential drug resistance</w:t>
      </w:r>
      <w:r w:rsidR="00BF266A">
        <w:rPr>
          <w:rFonts w:ascii="Times New Roman" w:hAnsi="Times New Roman" w:cs="Times New Roman"/>
          <w:sz w:val="24"/>
          <w:szCs w:val="24"/>
        </w:rPr>
        <w:t xml:space="preserve">. A retrospective chart analysis was conducted to determine a need assessment.  With a need for improvement </w:t>
      </w:r>
      <w:r w:rsidR="00AC323B">
        <w:rPr>
          <w:rFonts w:ascii="Times New Roman" w:hAnsi="Times New Roman" w:cs="Times New Roman"/>
          <w:sz w:val="24"/>
          <w:szCs w:val="24"/>
        </w:rPr>
        <w:t xml:space="preserve">education and a luncheon was provided for clinical staff.  </w:t>
      </w:r>
      <w:r w:rsidR="009438BA">
        <w:rPr>
          <w:rFonts w:ascii="Times New Roman" w:hAnsi="Times New Roman" w:cs="Times New Roman"/>
          <w:sz w:val="24"/>
          <w:szCs w:val="24"/>
        </w:rPr>
        <w:t xml:space="preserve">With </w:t>
      </w:r>
      <w:r w:rsidR="00FD605C">
        <w:rPr>
          <w:rFonts w:ascii="Times New Roman" w:hAnsi="Times New Roman" w:cs="Times New Roman"/>
          <w:sz w:val="24"/>
          <w:szCs w:val="24"/>
        </w:rPr>
        <w:t>education and implementation of a new standardized process guideline adherence</w:t>
      </w:r>
      <w:r w:rsidR="001279EB">
        <w:rPr>
          <w:rFonts w:ascii="Times New Roman" w:hAnsi="Times New Roman" w:cs="Times New Roman"/>
          <w:sz w:val="24"/>
          <w:szCs w:val="24"/>
        </w:rPr>
        <w:t xml:space="preserve"> for group A streptococcal pharyngitis</w:t>
      </w:r>
      <w:r w:rsidR="00FD605C">
        <w:rPr>
          <w:rFonts w:ascii="Times New Roman" w:hAnsi="Times New Roman" w:cs="Times New Roman"/>
          <w:sz w:val="24"/>
          <w:szCs w:val="24"/>
        </w:rPr>
        <w:t xml:space="preserve"> increased from 58.3% to 95</w:t>
      </w:r>
      <w:r w:rsidR="001279EB">
        <w:rPr>
          <w:rFonts w:ascii="Times New Roman" w:hAnsi="Times New Roman" w:cs="Times New Roman"/>
          <w:sz w:val="24"/>
          <w:szCs w:val="24"/>
        </w:rPr>
        <w:t>% thus, increasing patient safety and decreasing patient cost.</w:t>
      </w:r>
      <w:r w:rsidR="00615533">
        <w:rPr>
          <w:rFonts w:ascii="Times New Roman" w:hAnsi="Times New Roman" w:cs="Times New Roman"/>
          <w:sz w:val="24"/>
          <w:szCs w:val="24"/>
        </w:rPr>
        <w:t xml:space="preserve">  Decreasing unnecessary prescribing of antibiotics leads to decrease antibiotic resistance, and quality improvement projects similar to this project and potentially decrease antibiotic resistance by adhering to clinical practice guidelines.  </w:t>
      </w:r>
    </w:p>
    <w:p w14:paraId="02FBC2E5" w14:textId="3EE91ED3" w:rsidR="00A57739" w:rsidRPr="00A57739" w:rsidRDefault="00A57739" w:rsidP="001E1399">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i/>
          <w:sz w:val="24"/>
          <w:szCs w:val="24"/>
        </w:rPr>
        <w:t xml:space="preserve">Keywords: </w:t>
      </w:r>
      <w:r>
        <w:rPr>
          <w:rFonts w:ascii="Times New Roman" w:hAnsi="Times New Roman" w:cs="Times New Roman"/>
          <w:sz w:val="24"/>
          <w:szCs w:val="24"/>
        </w:rPr>
        <w:t xml:space="preserve">GAS pharyngitis, RADT (Rapid Antigen Detection Testing), </w:t>
      </w:r>
      <w:proofErr w:type="spellStart"/>
      <w:r>
        <w:rPr>
          <w:rFonts w:ascii="Times New Roman" w:hAnsi="Times New Roman" w:cs="Times New Roman"/>
          <w:sz w:val="24"/>
          <w:szCs w:val="24"/>
        </w:rPr>
        <w:t>Centor</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McIssac</w:t>
      </w:r>
      <w:proofErr w:type="spellEnd"/>
      <w:r>
        <w:rPr>
          <w:rFonts w:ascii="Times New Roman" w:hAnsi="Times New Roman" w:cs="Times New Roman"/>
          <w:sz w:val="24"/>
          <w:szCs w:val="24"/>
        </w:rPr>
        <w:t xml:space="preserve"> Score.</w:t>
      </w:r>
    </w:p>
    <w:p w14:paraId="0ACD5E80" w14:textId="77777777" w:rsidR="00D27734" w:rsidRDefault="00D27734" w:rsidP="00926C79">
      <w:pPr>
        <w:spacing w:line="480" w:lineRule="auto"/>
        <w:jc w:val="center"/>
        <w:rPr>
          <w:rFonts w:ascii="Times New Roman" w:hAnsi="Times New Roman" w:cs="Times New Roman"/>
          <w:b/>
          <w:sz w:val="24"/>
          <w:szCs w:val="24"/>
        </w:rPr>
      </w:pPr>
    </w:p>
    <w:p w14:paraId="03B459E6" w14:textId="1AC175B5" w:rsidR="003B4447" w:rsidRPr="003B4447" w:rsidRDefault="002D0051" w:rsidP="00926C79">
      <w:pPr>
        <w:spacing w:line="480" w:lineRule="auto"/>
        <w:jc w:val="center"/>
        <w:rPr>
          <w:rFonts w:ascii="Times New Roman" w:hAnsi="Times New Roman" w:cs="Times New Roman"/>
          <w:b/>
          <w:sz w:val="24"/>
          <w:szCs w:val="24"/>
        </w:rPr>
      </w:pPr>
      <w:r w:rsidRPr="002D0051">
        <w:rPr>
          <w:rFonts w:ascii="Times New Roman" w:hAnsi="Times New Roman" w:cs="Times New Roman"/>
          <w:b/>
          <w:sz w:val="24"/>
          <w:szCs w:val="24"/>
        </w:rPr>
        <w:lastRenderedPageBreak/>
        <w:t>Chapter One: Overview of the Problem of Interest</w:t>
      </w:r>
    </w:p>
    <w:p w14:paraId="38E98401" w14:textId="37C688FC" w:rsidR="002D0051" w:rsidRDefault="00866E95" w:rsidP="00661BA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Acute pharyngitis is one of the most common upper respiratory infections </w:t>
      </w:r>
      <w:r w:rsidR="00EC2306">
        <w:rPr>
          <w:rFonts w:ascii="Times New Roman" w:hAnsi="Times New Roman" w:cs="Times New Roman"/>
          <w:sz w:val="24"/>
          <w:szCs w:val="24"/>
        </w:rPr>
        <w:t>seen in primary offices, and</w:t>
      </w:r>
      <w:r>
        <w:rPr>
          <w:rFonts w:ascii="Times New Roman" w:hAnsi="Times New Roman" w:cs="Times New Roman"/>
          <w:sz w:val="24"/>
          <w:szCs w:val="24"/>
        </w:rPr>
        <w:t xml:space="preserve"> most com</w:t>
      </w:r>
      <w:r w:rsidR="000F3BA0">
        <w:rPr>
          <w:rFonts w:ascii="Times New Roman" w:hAnsi="Times New Roman" w:cs="Times New Roman"/>
          <w:sz w:val="24"/>
          <w:szCs w:val="24"/>
        </w:rPr>
        <w:t>monly treated with</w:t>
      </w:r>
      <w:r>
        <w:rPr>
          <w:rFonts w:ascii="Times New Roman" w:hAnsi="Times New Roman" w:cs="Times New Roman"/>
          <w:sz w:val="24"/>
          <w:szCs w:val="24"/>
        </w:rPr>
        <w:t xml:space="preserve"> antibiotics</w:t>
      </w:r>
      <w:r w:rsidR="00926C79">
        <w:rPr>
          <w:rFonts w:ascii="Times New Roman" w:hAnsi="Times New Roman" w:cs="Times New Roman"/>
          <w:sz w:val="24"/>
          <w:szCs w:val="24"/>
        </w:rPr>
        <w:t xml:space="preserve"> (Shulman et al., 2012)</w:t>
      </w:r>
      <w:r>
        <w:rPr>
          <w:rFonts w:ascii="Times New Roman" w:hAnsi="Times New Roman" w:cs="Times New Roman"/>
          <w:sz w:val="24"/>
          <w:szCs w:val="24"/>
        </w:rPr>
        <w:t>.  The most common bacteria causing symptoms of sore throat is group A streptococci and this accoun</w:t>
      </w:r>
      <w:r w:rsidR="00F26E92">
        <w:rPr>
          <w:rFonts w:ascii="Times New Roman" w:hAnsi="Times New Roman" w:cs="Times New Roman"/>
          <w:sz w:val="24"/>
          <w:szCs w:val="24"/>
        </w:rPr>
        <w:t xml:space="preserve">ts for 20-30% in children, and five percent to fifteen percent </w:t>
      </w:r>
      <w:r>
        <w:rPr>
          <w:rFonts w:ascii="Times New Roman" w:hAnsi="Times New Roman" w:cs="Times New Roman"/>
          <w:sz w:val="24"/>
          <w:szCs w:val="24"/>
        </w:rPr>
        <w:t xml:space="preserve">in adults (Shulman et al., 2012).  Viruses are the most common cause of acute pharyngitis, and antibiotics are unreasonably prescribed as treatment (Shulman et al., 2012). </w:t>
      </w:r>
      <w:r w:rsidR="000F3BA0">
        <w:rPr>
          <w:rFonts w:ascii="Times New Roman" w:hAnsi="Times New Roman" w:cs="Times New Roman"/>
          <w:sz w:val="24"/>
          <w:szCs w:val="24"/>
        </w:rPr>
        <w:t>Furthermore, a</w:t>
      </w:r>
      <w:r w:rsidR="00B719F6">
        <w:rPr>
          <w:rFonts w:ascii="Times New Roman" w:hAnsi="Times New Roman" w:cs="Times New Roman"/>
          <w:sz w:val="24"/>
          <w:szCs w:val="24"/>
        </w:rPr>
        <w:t>s many as ten million antibiotic prescriptions per year are directed toward respiratory conditions to which th</w:t>
      </w:r>
      <w:r w:rsidR="000E481E">
        <w:rPr>
          <w:rFonts w:ascii="Times New Roman" w:hAnsi="Times New Roman" w:cs="Times New Roman"/>
          <w:sz w:val="24"/>
          <w:szCs w:val="24"/>
        </w:rPr>
        <w:t>e likelihood of benefit is not medically necessary</w:t>
      </w:r>
      <w:r w:rsidR="00B719F6">
        <w:rPr>
          <w:rFonts w:ascii="Times New Roman" w:hAnsi="Times New Roman" w:cs="Times New Roman"/>
          <w:sz w:val="24"/>
          <w:szCs w:val="24"/>
        </w:rPr>
        <w:t xml:space="preserve"> (</w:t>
      </w:r>
      <w:proofErr w:type="spellStart"/>
      <w:r w:rsidR="00B719F6">
        <w:rPr>
          <w:rFonts w:ascii="Times New Roman" w:hAnsi="Times New Roman" w:cs="Times New Roman"/>
          <w:sz w:val="24"/>
          <w:szCs w:val="24"/>
        </w:rPr>
        <w:t>Hersh</w:t>
      </w:r>
      <w:proofErr w:type="spellEnd"/>
      <w:r w:rsidR="00B719F6">
        <w:rPr>
          <w:rFonts w:ascii="Times New Roman" w:hAnsi="Times New Roman" w:cs="Times New Roman"/>
          <w:sz w:val="24"/>
          <w:szCs w:val="24"/>
        </w:rPr>
        <w:t xml:space="preserve">, Jackson, &amp; Hicks, 2013). </w:t>
      </w:r>
      <w:r>
        <w:rPr>
          <w:rFonts w:ascii="Times New Roman" w:hAnsi="Times New Roman" w:cs="Times New Roman"/>
          <w:sz w:val="24"/>
          <w:szCs w:val="24"/>
        </w:rPr>
        <w:t xml:space="preserve"> To decrease the likelihood of prescribing antibiotics for viral illnesses a scoring system</w:t>
      </w:r>
      <w:r w:rsidR="007352F4">
        <w:rPr>
          <w:rFonts w:ascii="Times New Roman" w:hAnsi="Times New Roman" w:cs="Times New Roman"/>
          <w:sz w:val="24"/>
          <w:szCs w:val="24"/>
        </w:rPr>
        <w:t>,</w:t>
      </w:r>
      <w:r>
        <w:rPr>
          <w:rFonts w:ascii="Times New Roman" w:hAnsi="Times New Roman" w:cs="Times New Roman"/>
          <w:sz w:val="24"/>
          <w:szCs w:val="24"/>
        </w:rPr>
        <w:t xml:space="preserve"> can be utilized to determine if patients should be tested for group A streptococcal pharyngitis (Shulman et al., 2012).  After clinical assessment and utilization of the scoring system</w:t>
      </w:r>
      <w:r w:rsidR="00C85032">
        <w:rPr>
          <w:rFonts w:ascii="Times New Roman" w:hAnsi="Times New Roman" w:cs="Times New Roman"/>
          <w:sz w:val="24"/>
          <w:szCs w:val="24"/>
        </w:rPr>
        <w:t>,</w:t>
      </w:r>
      <w:r>
        <w:rPr>
          <w:rFonts w:ascii="Times New Roman" w:hAnsi="Times New Roman" w:cs="Times New Roman"/>
          <w:sz w:val="24"/>
          <w:szCs w:val="24"/>
        </w:rPr>
        <w:t xml:space="preserve"> laboratory confirmation such as </w:t>
      </w:r>
      <w:r w:rsidR="00552990">
        <w:rPr>
          <w:rFonts w:ascii="Times New Roman" w:hAnsi="Times New Roman" w:cs="Times New Roman"/>
          <w:sz w:val="24"/>
          <w:szCs w:val="24"/>
        </w:rPr>
        <w:t>Rapid Antigen Detection Testing (</w:t>
      </w:r>
      <w:r>
        <w:rPr>
          <w:rFonts w:ascii="Times New Roman" w:hAnsi="Times New Roman" w:cs="Times New Roman"/>
          <w:sz w:val="24"/>
          <w:szCs w:val="24"/>
        </w:rPr>
        <w:t>RADT</w:t>
      </w:r>
      <w:r w:rsidR="00552990">
        <w:rPr>
          <w:rFonts w:ascii="Times New Roman" w:hAnsi="Times New Roman" w:cs="Times New Roman"/>
          <w:sz w:val="24"/>
          <w:szCs w:val="24"/>
        </w:rPr>
        <w:t>)</w:t>
      </w:r>
      <w:r>
        <w:rPr>
          <w:rFonts w:ascii="Times New Roman" w:hAnsi="Times New Roman" w:cs="Times New Roman"/>
          <w:sz w:val="24"/>
          <w:szCs w:val="24"/>
        </w:rPr>
        <w:t xml:space="preserve"> testing</w:t>
      </w:r>
      <w:r w:rsidR="001165EE">
        <w:rPr>
          <w:rFonts w:ascii="Times New Roman" w:hAnsi="Times New Roman" w:cs="Times New Roman"/>
          <w:sz w:val="24"/>
          <w:szCs w:val="24"/>
        </w:rPr>
        <w:t xml:space="preserve"> and throat culture</w:t>
      </w:r>
      <w:r>
        <w:rPr>
          <w:rFonts w:ascii="Times New Roman" w:hAnsi="Times New Roman" w:cs="Times New Roman"/>
          <w:sz w:val="24"/>
          <w:szCs w:val="24"/>
        </w:rPr>
        <w:t xml:space="preserve"> is crucial in making an accurate diagnosis, and with negative results, the provider can safely avoid the use of antibiotics (Shulman et al., 2012).  Without laboratory confirmation, providers rel</w:t>
      </w:r>
      <w:r w:rsidR="000E481E">
        <w:rPr>
          <w:rFonts w:ascii="Times New Roman" w:hAnsi="Times New Roman" w:cs="Times New Roman"/>
          <w:sz w:val="24"/>
          <w:szCs w:val="24"/>
        </w:rPr>
        <w:t>ying on clinical judgement such as fever, and sore throat</w:t>
      </w:r>
      <w:r>
        <w:rPr>
          <w:rFonts w:ascii="Times New Roman" w:hAnsi="Times New Roman" w:cs="Times New Roman"/>
          <w:sz w:val="24"/>
          <w:szCs w:val="24"/>
        </w:rPr>
        <w:t xml:space="preserve"> are over estimating the disease by 80-95% (</w:t>
      </w:r>
      <w:proofErr w:type="spellStart"/>
      <w:r>
        <w:rPr>
          <w:rFonts w:ascii="Times New Roman" w:hAnsi="Times New Roman" w:cs="Times New Roman"/>
          <w:sz w:val="24"/>
          <w:szCs w:val="24"/>
        </w:rPr>
        <w:t>Sarrell</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Giveon</w:t>
      </w:r>
      <w:proofErr w:type="spellEnd"/>
      <w:r>
        <w:rPr>
          <w:rFonts w:ascii="Times New Roman" w:hAnsi="Times New Roman" w:cs="Times New Roman"/>
          <w:sz w:val="24"/>
          <w:szCs w:val="24"/>
        </w:rPr>
        <w:t>, 2012)</w:t>
      </w:r>
      <w:r w:rsidR="003E5394">
        <w:rPr>
          <w:rFonts w:ascii="Times New Roman" w:hAnsi="Times New Roman" w:cs="Times New Roman"/>
          <w:sz w:val="24"/>
          <w:szCs w:val="24"/>
        </w:rPr>
        <w:t xml:space="preserve">.  </w:t>
      </w:r>
    </w:p>
    <w:p w14:paraId="7179DDB9" w14:textId="77777777" w:rsidR="00866E95" w:rsidRDefault="0036360E" w:rsidP="000F3BA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E6157C">
        <w:rPr>
          <w:rFonts w:ascii="Times New Roman" w:hAnsi="Times New Roman" w:cs="Times New Roman"/>
          <w:sz w:val="24"/>
          <w:szCs w:val="24"/>
        </w:rPr>
        <w:t>Additionally, c</w:t>
      </w:r>
      <w:r w:rsidR="00866E95">
        <w:rPr>
          <w:rFonts w:ascii="Times New Roman" w:hAnsi="Times New Roman" w:cs="Times New Roman"/>
          <w:sz w:val="24"/>
          <w:szCs w:val="24"/>
        </w:rPr>
        <w:t>linical practice guidelines for the diagnosis and management of group A streptococcal pharyngitis should b</w:t>
      </w:r>
      <w:r w:rsidR="00661BA0">
        <w:rPr>
          <w:rFonts w:ascii="Times New Roman" w:hAnsi="Times New Roman" w:cs="Times New Roman"/>
          <w:sz w:val="24"/>
          <w:szCs w:val="24"/>
        </w:rPr>
        <w:t xml:space="preserve">e followed to minimize overuse </w:t>
      </w:r>
      <w:r w:rsidR="007352F4">
        <w:rPr>
          <w:rFonts w:ascii="Times New Roman" w:hAnsi="Times New Roman" w:cs="Times New Roman"/>
          <w:sz w:val="24"/>
          <w:szCs w:val="24"/>
        </w:rPr>
        <w:t>of</w:t>
      </w:r>
      <w:r w:rsidR="00866E95">
        <w:rPr>
          <w:rFonts w:ascii="Times New Roman" w:hAnsi="Times New Roman" w:cs="Times New Roman"/>
          <w:sz w:val="24"/>
          <w:szCs w:val="24"/>
        </w:rPr>
        <w:t xml:space="preserve"> antibiotics and to decrease the potential for drug resistant bacteria.  In the United States, antibiotic resistance affects 2 million people with 23,000 deaths annually (Fleming-Dutra et al., 2016).  </w:t>
      </w:r>
      <w:r w:rsidR="001165EE">
        <w:rPr>
          <w:rFonts w:ascii="Times New Roman" w:hAnsi="Times New Roman" w:cs="Times New Roman"/>
          <w:sz w:val="24"/>
          <w:szCs w:val="24"/>
        </w:rPr>
        <w:t xml:space="preserve">Thus, antibiotic resistance leads to high medical cost because of prolonged hospitalizations, as well as increased mortality (World Health Organization, 2016).  </w:t>
      </w:r>
      <w:r w:rsidR="00866E95">
        <w:rPr>
          <w:rFonts w:ascii="Times New Roman" w:hAnsi="Times New Roman" w:cs="Times New Roman"/>
          <w:sz w:val="24"/>
          <w:szCs w:val="24"/>
        </w:rPr>
        <w:t xml:space="preserve">The importance of adhering to clinical practice guidelines is to decrease the unnecessary patient cost, while improving the patient experience </w:t>
      </w:r>
      <w:r w:rsidR="00866E95">
        <w:rPr>
          <w:rFonts w:ascii="Times New Roman" w:hAnsi="Times New Roman" w:cs="Times New Roman"/>
          <w:sz w:val="24"/>
          <w:szCs w:val="24"/>
        </w:rPr>
        <w:lastRenderedPageBreak/>
        <w:t xml:space="preserve">and health. </w:t>
      </w:r>
      <w:r w:rsidR="00EC2306">
        <w:rPr>
          <w:rFonts w:ascii="Times New Roman" w:hAnsi="Times New Roman" w:cs="Times New Roman"/>
          <w:sz w:val="24"/>
          <w:szCs w:val="24"/>
        </w:rPr>
        <w:t xml:space="preserve"> </w:t>
      </w:r>
      <w:r w:rsidR="00866E95">
        <w:rPr>
          <w:rFonts w:ascii="Times New Roman" w:hAnsi="Times New Roman" w:cs="Times New Roman"/>
          <w:sz w:val="24"/>
          <w:szCs w:val="24"/>
        </w:rPr>
        <w:t xml:space="preserve">The aim of this scholarly project is to improve provider </w:t>
      </w:r>
      <w:r w:rsidR="001165EE">
        <w:rPr>
          <w:rFonts w:ascii="Times New Roman" w:hAnsi="Times New Roman" w:cs="Times New Roman"/>
          <w:sz w:val="24"/>
          <w:szCs w:val="24"/>
        </w:rPr>
        <w:t xml:space="preserve">and clinical staff </w:t>
      </w:r>
      <w:r w:rsidR="00866E95">
        <w:rPr>
          <w:rFonts w:ascii="Times New Roman" w:hAnsi="Times New Roman" w:cs="Times New Roman"/>
          <w:sz w:val="24"/>
          <w:szCs w:val="24"/>
        </w:rPr>
        <w:t>adherence to guidelines to decr</w:t>
      </w:r>
      <w:r w:rsidR="00C85032">
        <w:rPr>
          <w:rFonts w:ascii="Times New Roman" w:hAnsi="Times New Roman" w:cs="Times New Roman"/>
          <w:sz w:val="24"/>
          <w:szCs w:val="24"/>
        </w:rPr>
        <w:t xml:space="preserve">ease potential drug resistance by implementing a standardized process and guidelines. </w:t>
      </w:r>
    </w:p>
    <w:p w14:paraId="6B3BE75C" w14:textId="77777777" w:rsidR="00557ABC" w:rsidRDefault="00557ABC" w:rsidP="00325DA7">
      <w:pPr>
        <w:spacing w:line="480" w:lineRule="auto"/>
        <w:rPr>
          <w:rFonts w:ascii="Times New Roman" w:hAnsi="Times New Roman" w:cs="Times New Roman"/>
          <w:b/>
          <w:sz w:val="24"/>
          <w:szCs w:val="24"/>
        </w:rPr>
      </w:pPr>
      <w:r>
        <w:rPr>
          <w:rFonts w:ascii="Times New Roman" w:hAnsi="Times New Roman" w:cs="Times New Roman"/>
          <w:b/>
          <w:sz w:val="24"/>
          <w:szCs w:val="24"/>
        </w:rPr>
        <w:t>Statement of the Problem</w:t>
      </w:r>
    </w:p>
    <w:p w14:paraId="742796A6" w14:textId="77777777" w:rsidR="005E747F" w:rsidRDefault="005E747F" w:rsidP="009A03B4">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purpos</w:t>
      </w:r>
      <w:r w:rsidR="00D71F95">
        <w:rPr>
          <w:rFonts w:ascii="Times New Roman" w:hAnsi="Times New Roman" w:cs="Times New Roman"/>
          <w:sz w:val="24"/>
          <w:szCs w:val="24"/>
        </w:rPr>
        <w:t xml:space="preserve">e of this scholarly project was to </w:t>
      </w:r>
      <w:r>
        <w:rPr>
          <w:rFonts w:ascii="Times New Roman" w:hAnsi="Times New Roman" w:cs="Times New Roman"/>
          <w:sz w:val="24"/>
          <w:szCs w:val="24"/>
        </w:rPr>
        <w:t>improve adherence to clinical practice guidelines for diagnosis and management of group A streptococcal pharyngitis to decrease the unnecessary prescribing of antibiotics by educating staff, and implementing evidence based clinical practice guidelines</w:t>
      </w:r>
      <w:r w:rsidR="003E5394">
        <w:rPr>
          <w:rFonts w:ascii="Times New Roman" w:hAnsi="Times New Roman" w:cs="Times New Roman"/>
          <w:sz w:val="24"/>
          <w:szCs w:val="24"/>
        </w:rPr>
        <w:t xml:space="preserve">.  </w:t>
      </w:r>
      <w:r>
        <w:rPr>
          <w:rFonts w:ascii="Times New Roman" w:hAnsi="Times New Roman" w:cs="Times New Roman"/>
          <w:sz w:val="24"/>
          <w:szCs w:val="24"/>
        </w:rPr>
        <w:t>Currently there is not a guideline or protocol being utilized for diagnosis and management of group A strep at</w:t>
      </w:r>
      <w:r w:rsidR="000E481E">
        <w:rPr>
          <w:rFonts w:ascii="Times New Roman" w:hAnsi="Times New Roman" w:cs="Times New Roman"/>
          <w:sz w:val="24"/>
          <w:szCs w:val="24"/>
        </w:rPr>
        <w:t xml:space="preserve"> rural health department in eastern North Carolina</w:t>
      </w:r>
      <w:r w:rsidR="00C85032">
        <w:rPr>
          <w:rFonts w:ascii="Times New Roman" w:hAnsi="Times New Roman" w:cs="Times New Roman"/>
          <w:sz w:val="24"/>
          <w:szCs w:val="24"/>
        </w:rPr>
        <w:t>.</w:t>
      </w:r>
      <w:r w:rsidR="000F3BA0">
        <w:rPr>
          <w:rFonts w:ascii="Times New Roman" w:hAnsi="Times New Roman" w:cs="Times New Roman"/>
          <w:sz w:val="24"/>
          <w:szCs w:val="24"/>
        </w:rPr>
        <w:t xml:space="preserve">  </w:t>
      </w:r>
      <w:r w:rsidR="00E6157C">
        <w:rPr>
          <w:rFonts w:ascii="Times New Roman" w:hAnsi="Times New Roman" w:cs="Times New Roman"/>
          <w:sz w:val="24"/>
          <w:szCs w:val="24"/>
        </w:rPr>
        <w:t>In fact, a</w:t>
      </w:r>
      <w:r w:rsidR="000F3BA0">
        <w:rPr>
          <w:rFonts w:ascii="Times New Roman" w:hAnsi="Times New Roman" w:cs="Times New Roman"/>
          <w:sz w:val="24"/>
          <w:szCs w:val="24"/>
        </w:rPr>
        <w:t xml:space="preserve"> need assessment </w:t>
      </w:r>
      <w:r>
        <w:rPr>
          <w:rFonts w:ascii="Times New Roman" w:hAnsi="Times New Roman" w:cs="Times New Roman"/>
          <w:sz w:val="24"/>
          <w:szCs w:val="24"/>
        </w:rPr>
        <w:t>from</w:t>
      </w:r>
      <w:r w:rsidR="00C85032">
        <w:rPr>
          <w:rFonts w:ascii="Times New Roman" w:hAnsi="Times New Roman" w:cs="Times New Roman"/>
          <w:sz w:val="24"/>
          <w:szCs w:val="24"/>
        </w:rPr>
        <w:t xml:space="preserve"> electronic health records from</w:t>
      </w:r>
      <w:r>
        <w:rPr>
          <w:rFonts w:ascii="Times New Roman" w:hAnsi="Times New Roman" w:cs="Times New Roman"/>
          <w:sz w:val="24"/>
          <w:szCs w:val="24"/>
        </w:rPr>
        <w:t xml:space="preserve"> December 2016 through Fe</w:t>
      </w:r>
      <w:r w:rsidR="000E7D69">
        <w:rPr>
          <w:rFonts w:ascii="Times New Roman" w:hAnsi="Times New Roman" w:cs="Times New Roman"/>
          <w:sz w:val="24"/>
          <w:szCs w:val="24"/>
        </w:rPr>
        <w:t>bruary 2017 concluded that 58.3%</w:t>
      </w:r>
      <w:r>
        <w:rPr>
          <w:rFonts w:ascii="Times New Roman" w:hAnsi="Times New Roman" w:cs="Times New Roman"/>
          <w:sz w:val="24"/>
          <w:szCs w:val="24"/>
        </w:rPr>
        <w:t xml:space="preserve"> of patients were given antibiotics with ne</w:t>
      </w:r>
      <w:r w:rsidR="00223FC3">
        <w:rPr>
          <w:rFonts w:ascii="Times New Roman" w:hAnsi="Times New Roman" w:cs="Times New Roman"/>
          <w:sz w:val="24"/>
          <w:szCs w:val="24"/>
        </w:rPr>
        <w:t>gative ra</w:t>
      </w:r>
      <w:r w:rsidR="001165EE">
        <w:rPr>
          <w:rFonts w:ascii="Times New Roman" w:hAnsi="Times New Roman" w:cs="Times New Roman"/>
          <w:sz w:val="24"/>
          <w:szCs w:val="24"/>
        </w:rPr>
        <w:t>pid strep test results, and</w:t>
      </w:r>
      <w:r w:rsidR="00223FC3">
        <w:rPr>
          <w:rFonts w:ascii="Times New Roman" w:hAnsi="Times New Roman" w:cs="Times New Roman"/>
          <w:sz w:val="24"/>
          <w:szCs w:val="24"/>
        </w:rPr>
        <w:t xml:space="preserve"> no follow-up culture</w:t>
      </w:r>
      <w:r w:rsidR="001165EE">
        <w:rPr>
          <w:rFonts w:ascii="Times New Roman" w:hAnsi="Times New Roman" w:cs="Times New Roman"/>
          <w:sz w:val="24"/>
          <w:szCs w:val="24"/>
        </w:rPr>
        <w:t xml:space="preserve"> ordered</w:t>
      </w:r>
      <w:r w:rsidR="00E6157C">
        <w:rPr>
          <w:rFonts w:ascii="Times New Roman" w:hAnsi="Times New Roman" w:cs="Times New Roman"/>
          <w:sz w:val="24"/>
          <w:szCs w:val="24"/>
        </w:rPr>
        <w:t xml:space="preserve"> </w:t>
      </w:r>
      <w:r w:rsidR="00467134">
        <w:rPr>
          <w:rFonts w:ascii="Times New Roman" w:hAnsi="Times New Roman" w:cs="Times New Roman"/>
          <w:sz w:val="24"/>
          <w:szCs w:val="24"/>
        </w:rPr>
        <w:t>(S. Steele, personal communication, February 2017</w:t>
      </w:r>
      <w:r w:rsidR="00E6157C" w:rsidRPr="00467134">
        <w:rPr>
          <w:rFonts w:ascii="Times New Roman" w:hAnsi="Times New Roman" w:cs="Times New Roman"/>
          <w:sz w:val="24"/>
          <w:szCs w:val="24"/>
        </w:rPr>
        <w:t>).</w:t>
      </w:r>
      <w:r w:rsidR="00223FC3">
        <w:rPr>
          <w:rFonts w:ascii="Times New Roman" w:hAnsi="Times New Roman" w:cs="Times New Roman"/>
          <w:sz w:val="24"/>
          <w:szCs w:val="24"/>
        </w:rPr>
        <w:t xml:space="preserve"> </w:t>
      </w:r>
      <w:r>
        <w:rPr>
          <w:rFonts w:ascii="Times New Roman" w:hAnsi="Times New Roman" w:cs="Times New Roman"/>
          <w:sz w:val="24"/>
          <w:szCs w:val="24"/>
        </w:rPr>
        <w:t xml:space="preserve"> Documentation of those with negative results indi</w:t>
      </w:r>
      <w:r w:rsidR="00552990">
        <w:rPr>
          <w:rFonts w:ascii="Times New Roman" w:hAnsi="Times New Roman" w:cs="Times New Roman"/>
          <w:sz w:val="24"/>
          <w:szCs w:val="24"/>
        </w:rPr>
        <w:t>cated that most patients tested</w:t>
      </w:r>
      <w:r>
        <w:rPr>
          <w:rFonts w:ascii="Times New Roman" w:hAnsi="Times New Roman" w:cs="Times New Roman"/>
          <w:sz w:val="24"/>
          <w:szCs w:val="24"/>
        </w:rPr>
        <w:t xml:space="preserve"> fo</w:t>
      </w:r>
      <w:r w:rsidR="000E481E">
        <w:rPr>
          <w:rFonts w:ascii="Times New Roman" w:hAnsi="Times New Roman" w:cs="Times New Roman"/>
          <w:sz w:val="24"/>
          <w:szCs w:val="24"/>
        </w:rPr>
        <w:t xml:space="preserve">r strep did not meet criteria, such as fever, exudative tonsils, enlarged cervical lymphadenopathy, or scarlet form rash. </w:t>
      </w:r>
      <w:r w:rsidR="000F3BA0">
        <w:rPr>
          <w:rFonts w:ascii="Times New Roman" w:hAnsi="Times New Roman" w:cs="Times New Roman"/>
          <w:sz w:val="24"/>
          <w:szCs w:val="24"/>
        </w:rPr>
        <w:t xml:space="preserve"> Furthermore, the m</w:t>
      </w:r>
      <w:r w:rsidR="00552990">
        <w:rPr>
          <w:rFonts w:ascii="Times New Roman" w:hAnsi="Times New Roman" w:cs="Times New Roman"/>
          <w:sz w:val="24"/>
          <w:szCs w:val="24"/>
        </w:rPr>
        <w:t xml:space="preserve">ajority of the patients tested for group A streptococcal pharyngitis exhibited viral symptoms such as rhinorrhea, congestion, and sore throat.  </w:t>
      </w:r>
      <w:r w:rsidR="00C272E4">
        <w:rPr>
          <w:rFonts w:ascii="Times New Roman" w:hAnsi="Times New Roman" w:cs="Times New Roman"/>
          <w:sz w:val="24"/>
          <w:szCs w:val="24"/>
        </w:rPr>
        <w:t>Education for staff members is cru</w:t>
      </w:r>
      <w:r w:rsidR="00661BA0">
        <w:rPr>
          <w:rFonts w:ascii="Times New Roman" w:hAnsi="Times New Roman" w:cs="Times New Roman"/>
          <w:sz w:val="24"/>
          <w:szCs w:val="24"/>
        </w:rPr>
        <w:t>cial in decreasing inconsistent</w:t>
      </w:r>
      <w:r w:rsidR="00C272E4">
        <w:rPr>
          <w:rFonts w:ascii="Times New Roman" w:hAnsi="Times New Roman" w:cs="Times New Roman"/>
          <w:sz w:val="24"/>
          <w:szCs w:val="24"/>
        </w:rPr>
        <w:t xml:space="preserve"> prescribing.  Educational programs, audit and feedback, and other behavioral approaches have improved antimicrobial prescribing in outpatient settings (Weddle, Goldman, Myers, &amp; Newland, 2016).</w:t>
      </w:r>
      <w:r w:rsidR="00552990">
        <w:rPr>
          <w:rFonts w:ascii="Times New Roman" w:hAnsi="Times New Roman" w:cs="Times New Roman"/>
          <w:sz w:val="24"/>
          <w:szCs w:val="24"/>
        </w:rPr>
        <w:t xml:space="preserve">  The aim for this project focuses on educatin</w:t>
      </w:r>
      <w:r w:rsidR="000F3BA0">
        <w:rPr>
          <w:rFonts w:ascii="Times New Roman" w:hAnsi="Times New Roman" w:cs="Times New Roman"/>
          <w:sz w:val="24"/>
          <w:szCs w:val="24"/>
        </w:rPr>
        <w:t>g staff members, chart analysis</w:t>
      </w:r>
      <w:r w:rsidR="00552990">
        <w:rPr>
          <w:rFonts w:ascii="Times New Roman" w:hAnsi="Times New Roman" w:cs="Times New Roman"/>
          <w:sz w:val="24"/>
          <w:szCs w:val="24"/>
        </w:rPr>
        <w:t xml:space="preserve">, and providing feedback to increase adherence to guidelines. </w:t>
      </w:r>
    </w:p>
    <w:p w14:paraId="2DCB639B" w14:textId="77777777" w:rsidR="00C7171B" w:rsidRDefault="005E747F" w:rsidP="00325DA7">
      <w:pPr>
        <w:spacing w:line="480" w:lineRule="auto"/>
        <w:rPr>
          <w:rFonts w:ascii="Times New Roman" w:hAnsi="Times New Roman" w:cs="Times New Roman"/>
          <w:b/>
          <w:sz w:val="24"/>
          <w:szCs w:val="24"/>
        </w:rPr>
      </w:pPr>
      <w:r>
        <w:rPr>
          <w:rFonts w:ascii="Times New Roman" w:hAnsi="Times New Roman" w:cs="Times New Roman"/>
          <w:b/>
          <w:sz w:val="24"/>
          <w:szCs w:val="24"/>
        </w:rPr>
        <w:t>Justification of the Study</w:t>
      </w:r>
    </w:p>
    <w:p w14:paraId="6EB8EA2D" w14:textId="77777777" w:rsidR="00B54A04" w:rsidRDefault="006822D8" w:rsidP="00B54A04">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qual</w:t>
      </w:r>
      <w:r w:rsidR="00D71F95">
        <w:rPr>
          <w:rFonts w:ascii="Times New Roman" w:hAnsi="Times New Roman" w:cs="Times New Roman"/>
          <w:sz w:val="24"/>
          <w:szCs w:val="24"/>
        </w:rPr>
        <w:t xml:space="preserve">ity improvement project was </w:t>
      </w:r>
      <w:r>
        <w:rPr>
          <w:rFonts w:ascii="Times New Roman" w:hAnsi="Times New Roman" w:cs="Times New Roman"/>
          <w:sz w:val="24"/>
          <w:szCs w:val="24"/>
        </w:rPr>
        <w:t>conducted at a rural public he</w:t>
      </w:r>
      <w:r w:rsidR="000E481E">
        <w:rPr>
          <w:rFonts w:ascii="Times New Roman" w:hAnsi="Times New Roman" w:cs="Times New Roman"/>
          <w:sz w:val="24"/>
          <w:szCs w:val="24"/>
        </w:rPr>
        <w:t>alth department in eastern</w:t>
      </w:r>
      <w:r w:rsidR="00552990">
        <w:rPr>
          <w:rFonts w:ascii="Times New Roman" w:hAnsi="Times New Roman" w:cs="Times New Roman"/>
          <w:sz w:val="24"/>
          <w:szCs w:val="24"/>
        </w:rPr>
        <w:t xml:space="preserve"> North Carolina.</w:t>
      </w:r>
      <w:r w:rsidR="00AA1599">
        <w:rPr>
          <w:rFonts w:ascii="Times New Roman" w:hAnsi="Times New Roman" w:cs="Times New Roman"/>
          <w:sz w:val="24"/>
          <w:szCs w:val="24"/>
        </w:rPr>
        <w:t xml:space="preserve">  </w:t>
      </w:r>
      <w:r w:rsidR="00B719F6">
        <w:rPr>
          <w:rFonts w:ascii="Times New Roman" w:hAnsi="Times New Roman" w:cs="Times New Roman"/>
          <w:sz w:val="24"/>
          <w:szCs w:val="24"/>
        </w:rPr>
        <w:t>Antibiotic resistance remains a major public health concern, and improvement of proper antibiotic use is a health care quality goal (</w:t>
      </w:r>
      <w:proofErr w:type="spellStart"/>
      <w:r w:rsidR="00B719F6">
        <w:rPr>
          <w:rFonts w:ascii="Times New Roman" w:hAnsi="Times New Roman" w:cs="Times New Roman"/>
          <w:sz w:val="24"/>
          <w:szCs w:val="24"/>
        </w:rPr>
        <w:t>H</w:t>
      </w:r>
      <w:r w:rsidR="000B0F32">
        <w:rPr>
          <w:rFonts w:ascii="Times New Roman" w:hAnsi="Times New Roman" w:cs="Times New Roman"/>
          <w:sz w:val="24"/>
          <w:szCs w:val="24"/>
        </w:rPr>
        <w:t>ersh</w:t>
      </w:r>
      <w:proofErr w:type="spellEnd"/>
      <w:r w:rsidR="000B0F32">
        <w:rPr>
          <w:rFonts w:ascii="Times New Roman" w:hAnsi="Times New Roman" w:cs="Times New Roman"/>
          <w:sz w:val="24"/>
          <w:szCs w:val="24"/>
        </w:rPr>
        <w:t xml:space="preserve">, Jackson, &amp; Hicks, 2013). </w:t>
      </w:r>
      <w:r w:rsidR="00552990">
        <w:rPr>
          <w:rFonts w:ascii="Times New Roman" w:hAnsi="Times New Roman" w:cs="Times New Roman"/>
          <w:sz w:val="24"/>
          <w:szCs w:val="24"/>
        </w:rPr>
        <w:t xml:space="preserve">According to </w:t>
      </w:r>
      <w:proofErr w:type="spellStart"/>
      <w:r w:rsidR="00552990">
        <w:rPr>
          <w:rFonts w:ascii="Times New Roman" w:hAnsi="Times New Roman" w:cs="Times New Roman"/>
          <w:sz w:val="24"/>
          <w:szCs w:val="24"/>
        </w:rPr>
        <w:t>Ventola</w:t>
      </w:r>
      <w:proofErr w:type="spellEnd"/>
      <w:r w:rsidR="00552990">
        <w:rPr>
          <w:rFonts w:ascii="Times New Roman" w:hAnsi="Times New Roman" w:cs="Times New Roman"/>
          <w:sz w:val="24"/>
          <w:szCs w:val="24"/>
        </w:rPr>
        <w:t xml:space="preserve"> (2015) </w:t>
      </w:r>
      <w:r w:rsidR="00C85032">
        <w:rPr>
          <w:rFonts w:ascii="Times New Roman" w:hAnsi="Times New Roman" w:cs="Times New Roman"/>
          <w:sz w:val="24"/>
          <w:szCs w:val="24"/>
        </w:rPr>
        <w:t xml:space="preserve">the </w:t>
      </w:r>
      <w:r w:rsidR="000F3BA0">
        <w:rPr>
          <w:rFonts w:ascii="Times New Roman" w:hAnsi="Times New Roman" w:cs="Times New Roman"/>
          <w:sz w:val="24"/>
          <w:szCs w:val="24"/>
        </w:rPr>
        <w:t>Infectious Diseases Society of America (IDS</w:t>
      </w:r>
      <w:r w:rsidR="00821E6A">
        <w:rPr>
          <w:rFonts w:ascii="Times New Roman" w:hAnsi="Times New Roman" w:cs="Times New Roman"/>
          <w:sz w:val="24"/>
          <w:szCs w:val="24"/>
        </w:rPr>
        <w:t>A)</w:t>
      </w:r>
      <w:r w:rsidR="00C85032">
        <w:rPr>
          <w:rFonts w:ascii="Times New Roman" w:hAnsi="Times New Roman" w:cs="Times New Roman"/>
          <w:sz w:val="24"/>
          <w:szCs w:val="24"/>
        </w:rPr>
        <w:t>, Institute of Medicine</w:t>
      </w:r>
      <w:r w:rsidR="000F3BA0">
        <w:rPr>
          <w:rFonts w:ascii="Times New Roman" w:hAnsi="Times New Roman" w:cs="Times New Roman"/>
          <w:sz w:val="24"/>
          <w:szCs w:val="24"/>
        </w:rPr>
        <w:t xml:space="preserve"> (IOM)</w:t>
      </w:r>
      <w:r w:rsidR="00C85032">
        <w:rPr>
          <w:rFonts w:ascii="Times New Roman" w:hAnsi="Times New Roman" w:cs="Times New Roman"/>
          <w:sz w:val="24"/>
          <w:szCs w:val="24"/>
        </w:rPr>
        <w:t>, and the federal Interagency Task Force declare multiple drug resistance as a public</w:t>
      </w:r>
      <w:r w:rsidR="00821E6A">
        <w:rPr>
          <w:rFonts w:ascii="Times New Roman" w:hAnsi="Times New Roman" w:cs="Times New Roman"/>
          <w:sz w:val="24"/>
          <w:szCs w:val="24"/>
        </w:rPr>
        <w:t xml:space="preserve"> health</w:t>
      </w:r>
      <w:r w:rsidR="00C85032">
        <w:rPr>
          <w:rFonts w:ascii="Times New Roman" w:hAnsi="Times New Roman" w:cs="Times New Roman"/>
          <w:sz w:val="24"/>
          <w:szCs w:val="24"/>
        </w:rPr>
        <w:t xml:space="preserve"> threat.</w:t>
      </w:r>
      <w:r w:rsidR="00821E6A">
        <w:rPr>
          <w:rFonts w:ascii="Times New Roman" w:hAnsi="Times New Roman" w:cs="Times New Roman"/>
          <w:sz w:val="24"/>
          <w:szCs w:val="24"/>
        </w:rPr>
        <w:t xml:space="preserve">  In addition,</w:t>
      </w:r>
      <w:r w:rsidR="00C85032">
        <w:rPr>
          <w:rFonts w:ascii="Times New Roman" w:hAnsi="Times New Roman" w:cs="Times New Roman"/>
          <w:sz w:val="24"/>
          <w:szCs w:val="24"/>
        </w:rPr>
        <w:t xml:space="preserve"> </w:t>
      </w:r>
      <w:r w:rsidR="00821E6A">
        <w:rPr>
          <w:rFonts w:ascii="Times New Roman" w:hAnsi="Times New Roman" w:cs="Times New Roman"/>
          <w:sz w:val="24"/>
          <w:szCs w:val="24"/>
        </w:rPr>
        <w:t>a</w:t>
      </w:r>
      <w:r w:rsidR="002D0051">
        <w:rPr>
          <w:rFonts w:ascii="Times New Roman" w:hAnsi="Times New Roman" w:cs="Times New Roman"/>
          <w:sz w:val="24"/>
          <w:szCs w:val="24"/>
        </w:rPr>
        <w:t>ntibiotic prescribing when no</w:t>
      </w:r>
      <w:r w:rsidR="001B400F">
        <w:rPr>
          <w:rFonts w:ascii="Times New Roman" w:hAnsi="Times New Roman" w:cs="Times New Roman"/>
          <w:sz w:val="24"/>
          <w:szCs w:val="24"/>
        </w:rPr>
        <w:t>t</w:t>
      </w:r>
      <w:r w:rsidR="002D0051">
        <w:rPr>
          <w:rFonts w:ascii="Times New Roman" w:hAnsi="Times New Roman" w:cs="Times New Roman"/>
          <w:sz w:val="24"/>
          <w:szCs w:val="24"/>
        </w:rPr>
        <w:t xml:space="preserve"> warranted adds to the possibility for drug resistan</w:t>
      </w:r>
      <w:r w:rsidR="00821E6A">
        <w:rPr>
          <w:rFonts w:ascii="Times New Roman" w:hAnsi="Times New Roman" w:cs="Times New Roman"/>
          <w:sz w:val="24"/>
          <w:szCs w:val="24"/>
        </w:rPr>
        <w:t>ce</w:t>
      </w:r>
      <w:r w:rsidR="002D0051">
        <w:rPr>
          <w:rFonts w:ascii="Times New Roman" w:hAnsi="Times New Roman" w:cs="Times New Roman"/>
          <w:sz w:val="24"/>
          <w:szCs w:val="24"/>
        </w:rPr>
        <w:t xml:space="preserve">. </w:t>
      </w:r>
      <w:r w:rsidR="007C2606">
        <w:rPr>
          <w:rFonts w:ascii="Times New Roman" w:hAnsi="Times New Roman" w:cs="Times New Roman"/>
          <w:sz w:val="24"/>
          <w:szCs w:val="24"/>
        </w:rPr>
        <w:t xml:space="preserve"> </w:t>
      </w:r>
      <w:r w:rsidR="00702810">
        <w:rPr>
          <w:rFonts w:ascii="Times New Roman" w:hAnsi="Times New Roman" w:cs="Times New Roman"/>
          <w:sz w:val="24"/>
          <w:szCs w:val="24"/>
        </w:rPr>
        <w:t>According to the World Heal</w:t>
      </w:r>
      <w:r w:rsidR="007352F4">
        <w:rPr>
          <w:rFonts w:ascii="Times New Roman" w:hAnsi="Times New Roman" w:cs="Times New Roman"/>
          <w:sz w:val="24"/>
          <w:szCs w:val="24"/>
        </w:rPr>
        <w:t>th Organization (2016) providers globally need</w:t>
      </w:r>
      <w:r w:rsidR="00702810">
        <w:rPr>
          <w:rFonts w:ascii="Times New Roman" w:hAnsi="Times New Roman" w:cs="Times New Roman"/>
          <w:sz w:val="24"/>
          <w:szCs w:val="24"/>
        </w:rPr>
        <w:t xml:space="preserve"> to change the ways it prescribes antibiotics, because even if new antibiotics are developed, without behavior change drug resistance will continue to remain a threat. </w:t>
      </w:r>
    </w:p>
    <w:p w14:paraId="46FCBB61" w14:textId="77777777" w:rsidR="00F34E51" w:rsidRDefault="0065521E" w:rsidP="00325DA7">
      <w:pPr>
        <w:spacing w:line="480" w:lineRule="auto"/>
        <w:rPr>
          <w:rFonts w:ascii="Times New Roman" w:hAnsi="Times New Roman" w:cs="Times New Roman"/>
          <w:b/>
          <w:sz w:val="24"/>
          <w:szCs w:val="24"/>
        </w:rPr>
      </w:pPr>
      <w:r>
        <w:rPr>
          <w:rFonts w:ascii="Times New Roman" w:hAnsi="Times New Roman" w:cs="Times New Roman"/>
          <w:b/>
          <w:sz w:val="24"/>
          <w:szCs w:val="24"/>
        </w:rPr>
        <w:t>Theoretical Framework</w:t>
      </w:r>
    </w:p>
    <w:p w14:paraId="68AD5BF7" w14:textId="145FCC2E" w:rsidR="00F324D2" w:rsidRDefault="00821E6A" w:rsidP="00F324D2">
      <w:pPr>
        <w:spacing w:line="480" w:lineRule="auto"/>
        <w:ind w:firstLine="720"/>
        <w:rPr>
          <w:rFonts w:ascii="Times New Roman" w:hAnsi="Times New Roman" w:cs="Times New Roman"/>
          <w:sz w:val="24"/>
          <w:szCs w:val="24"/>
        </w:rPr>
      </w:pPr>
      <w:r w:rsidRPr="001165EE">
        <w:rPr>
          <w:rFonts w:ascii="Times New Roman" w:hAnsi="Times New Roman" w:cs="Times New Roman"/>
          <w:sz w:val="24"/>
          <w:szCs w:val="24"/>
          <w:shd w:val="clear" w:color="auto" w:fill="FFFFFF"/>
        </w:rPr>
        <w:t>A driving force is warranted</w:t>
      </w:r>
      <w:r w:rsidR="00E6157C">
        <w:rPr>
          <w:rFonts w:ascii="Times New Roman" w:hAnsi="Times New Roman" w:cs="Times New Roman"/>
          <w:sz w:val="24"/>
          <w:szCs w:val="24"/>
          <w:shd w:val="clear" w:color="auto" w:fill="FFFFFF"/>
        </w:rPr>
        <w:t xml:space="preserve"> to motivate</w:t>
      </w:r>
      <w:r w:rsidR="00F34E51" w:rsidRPr="001165EE">
        <w:rPr>
          <w:rFonts w:ascii="Times New Roman" w:hAnsi="Times New Roman" w:cs="Times New Roman"/>
          <w:sz w:val="24"/>
          <w:szCs w:val="24"/>
          <w:shd w:val="clear" w:color="auto" w:fill="FFFFFF"/>
        </w:rPr>
        <w:t xml:space="preserve"> participants to</w:t>
      </w:r>
      <w:r w:rsidR="000B7E05" w:rsidRPr="001165EE">
        <w:rPr>
          <w:rFonts w:ascii="Times New Roman" w:hAnsi="Times New Roman" w:cs="Times New Roman"/>
          <w:sz w:val="24"/>
          <w:szCs w:val="24"/>
          <w:shd w:val="clear" w:color="auto" w:fill="FFFFFF"/>
        </w:rPr>
        <w:t xml:space="preserve"> change, whil</w:t>
      </w:r>
      <w:r w:rsidR="00F34E51" w:rsidRPr="001165EE">
        <w:rPr>
          <w:rFonts w:ascii="Times New Roman" w:hAnsi="Times New Roman" w:cs="Times New Roman"/>
          <w:sz w:val="24"/>
          <w:szCs w:val="24"/>
          <w:shd w:val="clear" w:color="auto" w:fill="FFFFFF"/>
        </w:rPr>
        <w:t>e participants restrain from the force b</w:t>
      </w:r>
      <w:r w:rsidR="00F324D2" w:rsidRPr="001165EE">
        <w:rPr>
          <w:rFonts w:ascii="Times New Roman" w:hAnsi="Times New Roman" w:cs="Times New Roman"/>
          <w:sz w:val="24"/>
          <w:szCs w:val="24"/>
          <w:shd w:val="clear" w:color="auto" w:fill="FFFFFF"/>
        </w:rPr>
        <w:t>eing directed towards them</w:t>
      </w:r>
      <w:r w:rsidR="000B7E05" w:rsidRPr="001165EE">
        <w:rPr>
          <w:rFonts w:ascii="Times New Roman" w:hAnsi="Times New Roman" w:cs="Times New Roman"/>
          <w:sz w:val="24"/>
          <w:szCs w:val="24"/>
          <w:shd w:val="clear" w:color="auto" w:fill="FFFFFF"/>
        </w:rPr>
        <w:t xml:space="preserve"> (Butts</w:t>
      </w:r>
      <w:r w:rsidR="00F2177F" w:rsidRPr="001165EE">
        <w:rPr>
          <w:rFonts w:ascii="Times New Roman" w:hAnsi="Times New Roman" w:cs="Times New Roman"/>
          <w:sz w:val="24"/>
          <w:szCs w:val="24"/>
          <w:shd w:val="clear" w:color="auto" w:fill="FFFFFF"/>
        </w:rPr>
        <w:t>,</w:t>
      </w:r>
      <w:r w:rsidR="000B7E05" w:rsidRPr="001165EE">
        <w:rPr>
          <w:rFonts w:ascii="Times New Roman" w:hAnsi="Times New Roman" w:cs="Times New Roman"/>
          <w:sz w:val="24"/>
          <w:szCs w:val="24"/>
          <w:shd w:val="clear" w:color="auto" w:fill="FFFFFF"/>
        </w:rPr>
        <w:t xml:space="preserve"> &amp; Rich, 2015).</w:t>
      </w:r>
      <w:r w:rsidR="00F34E51" w:rsidRPr="001165EE">
        <w:rPr>
          <w:rFonts w:ascii="Times New Roman" w:hAnsi="Times New Roman" w:cs="Times New Roman"/>
          <w:sz w:val="24"/>
          <w:szCs w:val="24"/>
          <w:shd w:val="clear" w:color="auto" w:fill="FFFFFF"/>
        </w:rPr>
        <w:t xml:space="preserve"> </w:t>
      </w:r>
      <w:r w:rsidR="000B7E05" w:rsidRPr="001165EE">
        <w:rPr>
          <w:rFonts w:ascii="Times New Roman" w:hAnsi="Times New Roman" w:cs="Times New Roman"/>
          <w:sz w:val="24"/>
          <w:szCs w:val="24"/>
          <w:shd w:val="clear" w:color="auto" w:fill="FFFFFF"/>
        </w:rPr>
        <w:t xml:space="preserve"> </w:t>
      </w:r>
      <w:r w:rsidR="00355451" w:rsidRPr="001165EE">
        <w:rPr>
          <w:rFonts w:ascii="Times New Roman" w:hAnsi="Times New Roman" w:cs="Times New Roman"/>
          <w:sz w:val="24"/>
          <w:szCs w:val="24"/>
          <w:shd w:val="clear" w:color="auto" w:fill="FFFFFF"/>
        </w:rPr>
        <w:t>Utilizing Lewin’s change theory is the force that motivates lasting</w:t>
      </w:r>
      <w:r w:rsidR="00E6157C">
        <w:rPr>
          <w:rFonts w:ascii="Times New Roman" w:hAnsi="Times New Roman" w:cs="Times New Roman"/>
          <w:sz w:val="24"/>
          <w:szCs w:val="24"/>
          <w:shd w:val="clear" w:color="auto" w:fill="FFFFFF"/>
        </w:rPr>
        <w:t xml:space="preserve"> behavior</w:t>
      </w:r>
      <w:r w:rsidR="00355451" w:rsidRPr="001165EE">
        <w:rPr>
          <w:rFonts w:ascii="Times New Roman" w:hAnsi="Times New Roman" w:cs="Times New Roman"/>
          <w:sz w:val="24"/>
          <w:szCs w:val="24"/>
          <w:shd w:val="clear" w:color="auto" w:fill="FFFFFF"/>
        </w:rPr>
        <w:t xml:space="preserve"> change.  </w:t>
      </w:r>
      <w:r w:rsidR="00F34E51" w:rsidRPr="001165EE">
        <w:rPr>
          <w:rFonts w:ascii="Times New Roman" w:hAnsi="Times New Roman" w:cs="Times New Roman"/>
          <w:b/>
          <w:sz w:val="24"/>
          <w:szCs w:val="24"/>
        </w:rPr>
        <w:t xml:space="preserve"> </w:t>
      </w:r>
      <w:r w:rsidR="000B7E05" w:rsidRPr="001165EE">
        <w:rPr>
          <w:rFonts w:ascii="Times New Roman" w:hAnsi="Times New Roman" w:cs="Times New Roman"/>
          <w:sz w:val="24"/>
          <w:szCs w:val="24"/>
          <w:shd w:val="clear" w:color="auto" w:fill="FFFFFF"/>
        </w:rPr>
        <w:t xml:space="preserve">Lewin’s </w:t>
      </w:r>
      <w:r w:rsidR="00F324D2" w:rsidRPr="001165EE">
        <w:rPr>
          <w:rFonts w:ascii="Times New Roman" w:hAnsi="Times New Roman" w:cs="Times New Roman"/>
          <w:sz w:val="24"/>
          <w:szCs w:val="24"/>
          <w:shd w:val="clear" w:color="auto" w:fill="FFFFFF"/>
        </w:rPr>
        <w:t>model consists of unfreezing, movement, and refreezing</w:t>
      </w:r>
      <w:r w:rsidR="00926C79">
        <w:rPr>
          <w:rFonts w:ascii="Times New Roman" w:hAnsi="Times New Roman" w:cs="Times New Roman"/>
          <w:sz w:val="24"/>
          <w:szCs w:val="24"/>
          <w:shd w:val="clear" w:color="auto" w:fill="FFFFFF"/>
        </w:rPr>
        <w:t xml:space="preserve"> (Butts, &amp; Rich, 2015)</w:t>
      </w:r>
      <w:r w:rsidR="00F324D2" w:rsidRPr="001165EE">
        <w:rPr>
          <w:rFonts w:ascii="Times New Roman" w:hAnsi="Times New Roman" w:cs="Times New Roman"/>
          <w:sz w:val="24"/>
          <w:szCs w:val="24"/>
          <w:shd w:val="clear" w:color="auto" w:fill="FFFFFF"/>
        </w:rPr>
        <w:t>.</w:t>
      </w:r>
      <w:r w:rsidR="00F324D2">
        <w:rPr>
          <w:rFonts w:ascii="Times New Roman" w:hAnsi="Times New Roman" w:cs="Times New Roman"/>
          <w:shd w:val="clear" w:color="auto" w:fill="FFFFFF"/>
        </w:rPr>
        <w:t xml:space="preserve"> </w:t>
      </w:r>
      <w:r w:rsidR="000B7E05">
        <w:rPr>
          <w:rFonts w:ascii="Times New Roman" w:hAnsi="Times New Roman" w:cs="Times New Roman"/>
          <w:shd w:val="clear" w:color="auto" w:fill="FFFFFF"/>
        </w:rPr>
        <w:t xml:space="preserve"> </w:t>
      </w:r>
      <w:r w:rsidR="00F324D2">
        <w:rPr>
          <w:rFonts w:ascii="Times New Roman" w:hAnsi="Times New Roman" w:cs="Times New Roman"/>
          <w:sz w:val="24"/>
          <w:szCs w:val="24"/>
        </w:rPr>
        <w:t xml:space="preserve">Stage one of Lewin’s change theory is unfreezing old behaviors. </w:t>
      </w:r>
      <w:r w:rsidR="00F2177F">
        <w:rPr>
          <w:rFonts w:ascii="Times New Roman" w:hAnsi="Times New Roman" w:cs="Times New Roman"/>
          <w:sz w:val="24"/>
          <w:szCs w:val="24"/>
        </w:rPr>
        <w:t xml:space="preserve"> Unfreezing is a way of destabilizing old behaviors and is a necessity for old behavior to be unlearned (Butts, &amp; Rich, 2015). </w:t>
      </w:r>
      <w:r w:rsidR="00F324D2">
        <w:rPr>
          <w:rFonts w:ascii="Times New Roman" w:hAnsi="Times New Roman" w:cs="Times New Roman"/>
          <w:sz w:val="24"/>
          <w:szCs w:val="24"/>
        </w:rPr>
        <w:t xml:space="preserve"> By unfre</w:t>
      </w:r>
      <w:r>
        <w:rPr>
          <w:rFonts w:ascii="Times New Roman" w:hAnsi="Times New Roman" w:cs="Times New Roman"/>
          <w:sz w:val="24"/>
          <w:szCs w:val="24"/>
        </w:rPr>
        <w:t>ezing old behaviors</w:t>
      </w:r>
      <w:r w:rsidR="00E6157C">
        <w:rPr>
          <w:rFonts w:ascii="Times New Roman" w:hAnsi="Times New Roman" w:cs="Times New Roman"/>
          <w:sz w:val="24"/>
          <w:szCs w:val="24"/>
        </w:rPr>
        <w:t xml:space="preserve">, the providers and staff at a local health department </w:t>
      </w:r>
      <w:r w:rsidR="00F324D2">
        <w:rPr>
          <w:rFonts w:ascii="Times New Roman" w:hAnsi="Times New Roman" w:cs="Times New Roman"/>
          <w:sz w:val="24"/>
          <w:szCs w:val="24"/>
        </w:rPr>
        <w:t>are</w:t>
      </w:r>
      <w:r w:rsidR="00E6157C">
        <w:rPr>
          <w:rFonts w:ascii="Times New Roman" w:hAnsi="Times New Roman" w:cs="Times New Roman"/>
          <w:sz w:val="24"/>
          <w:szCs w:val="24"/>
        </w:rPr>
        <w:t xml:space="preserve"> preparing for a process</w:t>
      </w:r>
      <w:r w:rsidR="00F324D2">
        <w:rPr>
          <w:rFonts w:ascii="Times New Roman" w:hAnsi="Times New Roman" w:cs="Times New Roman"/>
          <w:sz w:val="24"/>
          <w:szCs w:val="24"/>
        </w:rPr>
        <w:t xml:space="preserve"> change</w:t>
      </w:r>
      <w:r w:rsidR="00E6157C">
        <w:rPr>
          <w:rFonts w:ascii="Times New Roman" w:hAnsi="Times New Roman" w:cs="Times New Roman"/>
          <w:sz w:val="24"/>
          <w:szCs w:val="24"/>
        </w:rPr>
        <w:t xml:space="preserve"> while implementing evidence-based </w:t>
      </w:r>
      <w:r w:rsidR="00F324D2">
        <w:rPr>
          <w:rFonts w:ascii="Times New Roman" w:hAnsi="Times New Roman" w:cs="Times New Roman"/>
          <w:sz w:val="24"/>
          <w:szCs w:val="24"/>
        </w:rPr>
        <w:t xml:space="preserve">guidelines. </w:t>
      </w:r>
      <w:r w:rsidR="00F2177F">
        <w:rPr>
          <w:rFonts w:ascii="Times New Roman" w:hAnsi="Times New Roman" w:cs="Times New Roman"/>
          <w:sz w:val="24"/>
          <w:szCs w:val="24"/>
        </w:rPr>
        <w:t xml:space="preserve">During this </w:t>
      </w:r>
      <w:r w:rsidR="00E6157C">
        <w:rPr>
          <w:rFonts w:ascii="Times New Roman" w:hAnsi="Times New Roman" w:cs="Times New Roman"/>
          <w:sz w:val="24"/>
          <w:szCs w:val="24"/>
        </w:rPr>
        <w:t xml:space="preserve">quality improvement </w:t>
      </w:r>
      <w:r w:rsidR="00F2177F">
        <w:rPr>
          <w:rFonts w:ascii="Times New Roman" w:hAnsi="Times New Roman" w:cs="Times New Roman"/>
          <w:sz w:val="24"/>
          <w:szCs w:val="24"/>
        </w:rPr>
        <w:t>project providers and</w:t>
      </w:r>
      <w:r w:rsidR="00505078">
        <w:rPr>
          <w:rFonts w:ascii="Times New Roman" w:hAnsi="Times New Roman" w:cs="Times New Roman"/>
          <w:sz w:val="24"/>
          <w:szCs w:val="24"/>
        </w:rPr>
        <w:t xml:space="preserve"> staff unlearned old behaviors that are not consistent with eviden</w:t>
      </w:r>
      <w:r w:rsidR="001165EE">
        <w:rPr>
          <w:rFonts w:ascii="Times New Roman" w:hAnsi="Times New Roman" w:cs="Times New Roman"/>
          <w:sz w:val="24"/>
          <w:szCs w:val="24"/>
        </w:rPr>
        <w:t>ce-</w:t>
      </w:r>
      <w:r w:rsidR="00505078">
        <w:rPr>
          <w:rFonts w:ascii="Times New Roman" w:hAnsi="Times New Roman" w:cs="Times New Roman"/>
          <w:sz w:val="24"/>
          <w:szCs w:val="24"/>
        </w:rPr>
        <w:t xml:space="preserve">based practice guidelines. </w:t>
      </w:r>
      <w:r w:rsidR="00F324D2">
        <w:rPr>
          <w:rFonts w:ascii="Times New Roman" w:hAnsi="Times New Roman" w:cs="Times New Roman"/>
          <w:sz w:val="24"/>
          <w:szCs w:val="24"/>
        </w:rPr>
        <w:t xml:space="preserve"> The second stage of Lewin’s change</w:t>
      </w:r>
      <w:r w:rsidR="00E6157C">
        <w:rPr>
          <w:rFonts w:ascii="Times New Roman" w:hAnsi="Times New Roman" w:cs="Times New Roman"/>
          <w:sz w:val="24"/>
          <w:szCs w:val="24"/>
        </w:rPr>
        <w:t xml:space="preserve"> theory is the movement stage, which </w:t>
      </w:r>
      <w:r w:rsidR="00F2177F" w:rsidRPr="00355451">
        <w:rPr>
          <w:rFonts w:ascii="Times New Roman" w:hAnsi="Times New Roman" w:cs="Times New Roman"/>
          <w:sz w:val="24"/>
          <w:szCs w:val="24"/>
        </w:rPr>
        <w:t>allows for individuals and groups to switch to a more suitable behavior</w:t>
      </w:r>
      <w:r w:rsidR="00F2177F">
        <w:rPr>
          <w:rFonts w:ascii="Times New Roman" w:hAnsi="Times New Roman" w:cs="Times New Roman"/>
          <w:sz w:val="24"/>
          <w:szCs w:val="24"/>
        </w:rPr>
        <w:t xml:space="preserve"> (Butts, &amp; Rich, 2015). </w:t>
      </w:r>
      <w:r w:rsidR="00F324D2">
        <w:rPr>
          <w:rFonts w:ascii="Times New Roman" w:hAnsi="Times New Roman" w:cs="Times New Roman"/>
          <w:sz w:val="24"/>
          <w:szCs w:val="24"/>
        </w:rPr>
        <w:t xml:space="preserve">During this stage participates must accept the new plan of </w:t>
      </w:r>
      <w:r w:rsidR="00902A87">
        <w:rPr>
          <w:rFonts w:ascii="Times New Roman" w:hAnsi="Times New Roman" w:cs="Times New Roman"/>
          <w:sz w:val="24"/>
          <w:szCs w:val="24"/>
        </w:rPr>
        <w:t>action and</w:t>
      </w:r>
      <w:r w:rsidR="00F324D2">
        <w:rPr>
          <w:rFonts w:ascii="Times New Roman" w:hAnsi="Times New Roman" w:cs="Times New Roman"/>
          <w:sz w:val="24"/>
          <w:szCs w:val="24"/>
        </w:rPr>
        <w:t xml:space="preserve"> present the plan in a way that participates are eager to try the change.  Lastly, refreezing is the third s</w:t>
      </w:r>
      <w:r w:rsidR="00F2177F">
        <w:rPr>
          <w:rFonts w:ascii="Times New Roman" w:hAnsi="Times New Roman" w:cs="Times New Roman"/>
          <w:sz w:val="24"/>
          <w:szCs w:val="24"/>
        </w:rPr>
        <w:t xml:space="preserve">tage of Lewin’s change theory.  </w:t>
      </w:r>
      <w:r w:rsidR="00F2177F">
        <w:rPr>
          <w:rFonts w:ascii="Times New Roman" w:hAnsi="Times New Roman" w:cs="Times New Roman"/>
          <w:sz w:val="24"/>
          <w:szCs w:val="24"/>
        </w:rPr>
        <w:lastRenderedPageBreak/>
        <w:t xml:space="preserve">Refreezing relates to the individual or group returning to a state of equilibrium (Butts, &amp; Rich, 2015).  </w:t>
      </w:r>
      <w:r w:rsidR="00F324D2">
        <w:rPr>
          <w:rFonts w:ascii="Times New Roman" w:hAnsi="Times New Roman" w:cs="Times New Roman"/>
          <w:sz w:val="24"/>
          <w:szCs w:val="24"/>
        </w:rPr>
        <w:t>During this stage, new behaviors are implemented</w:t>
      </w:r>
      <w:r w:rsidR="00E6157C">
        <w:rPr>
          <w:rFonts w:ascii="Times New Roman" w:hAnsi="Times New Roman" w:cs="Times New Roman"/>
          <w:sz w:val="24"/>
          <w:szCs w:val="24"/>
        </w:rPr>
        <w:t xml:space="preserve"> to create </w:t>
      </w:r>
      <w:r w:rsidR="00F324D2">
        <w:rPr>
          <w:rFonts w:ascii="Times New Roman" w:hAnsi="Times New Roman" w:cs="Times New Roman"/>
          <w:sz w:val="24"/>
          <w:szCs w:val="24"/>
        </w:rPr>
        <w:t>change</w:t>
      </w:r>
      <w:r w:rsidR="00E6157C">
        <w:rPr>
          <w:rFonts w:ascii="Times New Roman" w:hAnsi="Times New Roman" w:cs="Times New Roman"/>
          <w:sz w:val="24"/>
          <w:szCs w:val="24"/>
        </w:rPr>
        <w:t xml:space="preserve"> in behavior</w:t>
      </w:r>
      <w:r w:rsidR="00F324D2">
        <w:rPr>
          <w:rFonts w:ascii="Times New Roman" w:hAnsi="Times New Roman" w:cs="Times New Roman"/>
          <w:sz w:val="24"/>
          <w:szCs w:val="24"/>
        </w:rPr>
        <w:t xml:space="preserve">. </w:t>
      </w:r>
    </w:p>
    <w:p w14:paraId="5DAE09DD" w14:textId="77777777" w:rsidR="0065521E" w:rsidRDefault="00FE70C7" w:rsidP="00FE70C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In addition, during the unfreezing stage, the health department will learn to engage in new information and change such as implementing new guidelines and adding new information to encounter forms.  Next, d</w:t>
      </w:r>
      <w:r w:rsidR="00F324D2">
        <w:rPr>
          <w:rFonts w:ascii="Times New Roman" w:hAnsi="Times New Roman" w:cs="Times New Roman"/>
          <w:sz w:val="24"/>
          <w:szCs w:val="24"/>
        </w:rPr>
        <w:t>ecreasing</w:t>
      </w:r>
      <w:r>
        <w:rPr>
          <w:rFonts w:ascii="Times New Roman" w:hAnsi="Times New Roman" w:cs="Times New Roman"/>
          <w:sz w:val="24"/>
          <w:szCs w:val="24"/>
        </w:rPr>
        <w:t xml:space="preserve"> the</w:t>
      </w:r>
      <w:r w:rsidR="00F324D2">
        <w:rPr>
          <w:rFonts w:ascii="Times New Roman" w:hAnsi="Times New Roman" w:cs="Times New Roman"/>
          <w:sz w:val="24"/>
          <w:szCs w:val="24"/>
        </w:rPr>
        <w:t xml:space="preserve"> prescribing of antibiotics for negative group A strep pharyngitis is a continued process</w:t>
      </w:r>
      <w:r>
        <w:rPr>
          <w:rFonts w:ascii="Times New Roman" w:hAnsi="Times New Roman" w:cs="Times New Roman"/>
          <w:sz w:val="24"/>
          <w:szCs w:val="24"/>
        </w:rPr>
        <w:t xml:space="preserve"> after the unfreezing stage and the implementation of a new process. </w:t>
      </w:r>
      <w:r w:rsidR="006014A2">
        <w:rPr>
          <w:rFonts w:ascii="Times New Roman" w:hAnsi="Times New Roman" w:cs="Times New Roman"/>
          <w:sz w:val="24"/>
          <w:szCs w:val="24"/>
        </w:rPr>
        <w:t xml:space="preserve">During the moving </w:t>
      </w:r>
      <w:r w:rsidR="003E5394">
        <w:rPr>
          <w:rFonts w:ascii="Times New Roman" w:hAnsi="Times New Roman" w:cs="Times New Roman"/>
          <w:sz w:val="24"/>
          <w:szCs w:val="24"/>
        </w:rPr>
        <w:t>stage,</w:t>
      </w:r>
      <w:r w:rsidR="006014A2">
        <w:rPr>
          <w:rFonts w:ascii="Times New Roman" w:hAnsi="Times New Roman" w:cs="Times New Roman"/>
          <w:sz w:val="24"/>
          <w:szCs w:val="24"/>
        </w:rPr>
        <w:t xml:space="preserve"> staff will accept the new behaviors</w:t>
      </w:r>
      <w:r w:rsidR="003E5394">
        <w:rPr>
          <w:rFonts w:ascii="Times New Roman" w:hAnsi="Times New Roman" w:cs="Times New Roman"/>
          <w:sz w:val="24"/>
          <w:szCs w:val="24"/>
        </w:rPr>
        <w:t xml:space="preserve">.  </w:t>
      </w:r>
      <w:r w:rsidR="006014A2">
        <w:rPr>
          <w:rFonts w:ascii="Times New Roman" w:hAnsi="Times New Roman" w:cs="Times New Roman"/>
          <w:sz w:val="24"/>
          <w:szCs w:val="24"/>
        </w:rPr>
        <w:t>During the refreezing stage, the health department will be moving from old behaviors of prescribing antibiotics for negative rapid strep tests, to not prescribing</w:t>
      </w:r>
      <w:r w:rsidR="00E46933">
        <w:rPr>
          <w:rFonts w:ascii="Times New Roman" w:hAnsi="Times New Roman" w:cs="Times New Roman"/>
          <w:sz w:val="24"/>
          <w:szCs w:val="24"/>
        </w:rPr>
        <w:t xml:space="preserve"> medications if medically unnecessary</w:t>
      </w:r>
      <w:r w:rsidR="00C85032">
        <w:rPr>
          <w:rFonts w:ascii="Times New Roman" w:hAnsi="Times New Roman" w:cs="Times New Roman"/>
          <w:sz w:val="24"/>
          <w:szCs w:val="24"/>
        </w:rPr>
        <w:t>.</w:t>
      </w:r>
    </w:p>
    <w:p w14:paraId="78BD5C24" w14:textId="77777777" w:rsidR="003E5394" w:rsidRDefault="003E5394" w:rsidP="00325DA7">
      <w:pPr>
        <w:spacing w:line="480" w:lineRule="auto"/>
        <w:rPr>
          <w:rFonts w:ascii="Times New Roman" w:hAnsi="Times New Roman" w:cs="Times New Roman"/>
          <w:b/>
          <w:sz w:val="24"/>
          <w:szCs w:val="24"/>
        </w:rPr>
      </w:pPr>
      <w:r w:rsidRPr="003E5394">
        <w:rPr>
          <w:rFonts w:ascii="Times New Roman" w:hAnsi="Times New Roman" w:cs="Times New Roman"/>
          <w:b/>
          <w:sz w:val="24"/>
          <w:szCs w:val="24"/>
        </w:rPr>
        <w:t>Assumptions</w:t>
      </w:r>
    </w:p>
    <w:p w14:paraId="1384D0C2" w14:textId="77777777" w:rsidR="003E5394" w:rsidRDefault="003E5394" w:rsidP="003E5394">
      <w:pPr>
        <w:spacing w:line="480" w:lineRule="auto"/>
        <w:ind w:firstLine="720"/>
        <w:rPr>
          <w:rFonts w:ascii="Times New Roman" w:hAnsi="Times New Roman" w:cs="Times New Roman"/>
          <w:sz w:val="24"/>
          <w:szCs w:val="24"/>
        </w:rPr>
      </w:pPr>
      <w:r>
        <w:rPr>
          <w:rFonts w:ascii="Times New Roman" w:hAnsi="Times New Roman" w:cs="Times New Roman"/>
          <w:sz w:val="24"/>
          <w:szCs w:val="24"/>
        </w:rPr>
        <w:t>Staff members including providers, nurses, and medical assistants will cooperate, and</w:t>
      </w:r>
      <w:r w:rsidR="00DA0265">
        <w:rPr>
          <w:rFonts w:ascii="Times New Roman" w:hAnsi="Times New Roman" w:cs="Times New Roman"/>
          <w:sz w:val="24"/>
          <w:szCs w:val="24"/>
        </w:rPr>
        <w:t xml:space="preserve"> be receptive of educational opportunities, as well as open to new policies and </w:t>
      </w:r>
      <w:r w:rsidR="00E46933">
        <w:rPr>
          <w:rFonts w:ascii="Times New Roman" w:hAnsi="Times New Roman" w:cs="Times New Roman"/>
          <w:sz w:val="24"/>
          <w:szCs w:val="24"/>
        </w:rPr>
        <w:t>procedures for change.  Providing an</w:t>
      </w:r>
      <w:r w:rsidR="00DA0265">
        <w:rPr>
          <w:rFonts w:ascii="Times New Roman" w:hAnsi="Times New Roman" w:cs="Times New Roman"/>
          <w:sz w:val="24"/>
          <w:szCs w:val="24"/>
        </w:rPr>
        <w:t xml:space="preserve"> education</w:t>
      </w:r>
      <w:r w:rsidR="00E46933">
        <w:rPr>
          <w:rFonts w:ascii="Times New Roman" w:hAnsi="Times New Roman" w:cs="Times New Roman"/>
          <w:sz w:val="24"/>
          <w:szCs w:val="24"/>
        </w:rPr>
        <w:t xml:space="preserve"> session</w:t>
      </w:r>
      <w:r w:rsidR="00DA0265">
        <w:rPr>
          <w:rFonts w:ascii="Times New Roman" w:hAnsi="Times New Roman" w:cs="Times New Roman"/>
          <w:sz w:val="24"/>
          <w:szCs w:val="24"/>
        </w:rPr>
        <w:t xml:space="preserve"> to staff will allow staff members to feel more comfortable with change and p</w:t>
      </w:r>
      <w:r w:rsidR="00E46933">
        <w:rPr>
          <w:rFonts w:ascii="Times New Roman" w:hAnsi="Times New Roman" w:cs="Times New Roman"/>
          <w:sz w:val="24"/>
          <w:szCs w:val="24"/>
        </w:rPr>
        <w:t>rovide a rationale for change.  The addition of</w:t>
      </w:r>
      <w:r w:rsidR="00DA0265">
        <w:rPr>
          <w:rFonts w:ascii="Times New Roman" w:hAnsi="Times New Roman" w:cs="Times New Roman"/>
          <w:sz w:val="24"/>
          <w:szCs w:val="24"/>
        </w:rPr>
        <w:t xml:space="preserve"> flyers, educational material, and an algorithm will allow staff and providers to continue with the new change. </w:t>
      </w:r>
    </w:p>
    <w:p w14:paraId="694969BB" w14:textId="77777777" w:rsidR="003E5394" w:rsidRDefault="006721F1" w:rsidP="00325DA7">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Problem Statement vs. Hypothesis </w:t>
      </w:r>
    </w:p>
    <w:p w14:paraId="406A212C" w14:textId="7098C100" w:rsidR="00EB0B4C" w:rsidRDefault="003E5394" w:rsidP="00164920">
      <w:pPr>
        <w:spacing w:line="480" w:lineRule="auto"/>
        <w:ind w:firstLine="720"/>
        <w:rPr>
          <w:rFonts w:ascii="Times New Roman" w:hAnsi="Times New Roman" w:cs="Times New Roman"/>
          <w:sz w:val="24"/>
          <w:szCs w:val="24"/>
        </w:rPr>
      </w:pPr>
      <w:r>
        <w:rPr>
          <w:rFonts w:ascii="Times New Roman" w:hAnsi="Times New Roman" w:cs="Times New Roman"/>
          <w:sz w:val="24"/>
          <w:szCs w:val="24"/>
        </w:rPr>
        <w:t>Data from a preliminar</w:t>
      </w:r>
      <w:r w:rsidR="000E7D69">
        <w:rPr>
          <w:rFonts w:ascii="Times New Roman" w:hAnsi="Times New Roman" w:cs="Times New Roman"/>
          <w:sz w:val="24"/>
          <w:szCs w:val="24"/>
        </w:rPr>
        <w:t>y chart review indicated that 58.3</w:t>
      </w:r>
      <w:r>
        <w:rPr>
          <w:rFonts w:ascii="Times New Roman" w:hAnsi="Times New Roman" w:cs="Times New Roman"/>
          <w:sz w:val="24"/>
          <w:szCs w:val="24"/>
        </w:rPr>
        <w:t>% of the time antibiotics were being prescribed for group A strep pharyng</w:t>
      </w:r>
      <w:r w:rsidR="006721F1">
        <w:rPr>
          <w:rFonts w:ascii="Times New Roman" w:hAnsi="Times New Roman" w:cs="Times New Roman"/>
          <w:sz w:val="24"/>
          <w:szCs w:val="24"/>
        </w:rPr>
        <w:t>itis when testing is negative</w:t>
      </w:r>
      <w:r w:rsidR="00563B08">
        <w:rPr>
          <w:rFonts w:ascii="Times New Roman" w:hAnsi="Times New Roman" w:cs="Times New Roman"/>
          <w:sz w:val="24"/>
          <w:szCs w:val="24"/>
        </w:rPr>
        <w:t xml:space="preserve"> (S. Steele, personal communication, February 2017). </w:t>
      </w:r>
      <w:r w:rsidR="00467134">
        <w:rPr>
          <w:rFonts w:ascii="Times New Roman" w:hAnsi="Times New Roman" w:cs="Times New Roman"/>
          <w:sz w:val="24"/>
          <w:szCs w:val="24"/>
        </w:rPr>
        <w:t xml:space="preserve">  </w:t>
      </w:r>
      <w:r w:rsidR="00A67EE7">
        <w:rPr>
          <w:rFonts w:ascii="Times New Roman" w:hAnsi="Times New Roman" w:cs="Times New Roman"/>
          <w:sz w:val="24"/>
          <w:szCs w:val="24"/>
        </w:rPr>
        <w:t>A p</w:t>
      </w:r>
      <w:r w:rsidR="006721F1">
        <w:rPr>
          <w:rFonts w:ascii="Times New Roman" w:hAnsi="Times New Roman" w:cs="Times New Roman"/>
          <w:sz w:val="24"/>
          <w:szCs w:val="24"/>
        </w:rPr>
        <w:t xml:space="preserve">reliminary chart review also concluded that negative RADT results </w:t>
      </w:r>
      <w:r w:rsidR="00B06D6B">
        <w:rPr>
          <w:rFonts w:ascii="Times New Roman" w:hAnsi="Times New Roman" w:cs="Times New Roman"/>
          <w:sz w:val="24"/>
          <w:szCs w:val="24"/>
        </w:rPr>
        <w:t xml:space="preserve">were not being followed-up with culture in accordance with the Infectious Diseases Society of America.  Educational opportunities will be provided for all clinical staff including providers, nurses, nursing assistants, and lab technicians.  </w:t>
      </w:r>
      <w:r>
        <w:rPr>
          <w:rFonts w:ascii="Times New Roman" w:hAnsi="Times New Roman" w:cs="Times New Roman"/>
          <w:sz w:val="24"/>
          <w:szCs w:val="24"/>
        </w:rPr>
        <w:t xml:space="preserve">After educational </w:t>
      </w:r>
      <w:r>
        <w:rPr>
          <w:rFonts w:ascii="Times New Roman" w:hAnsi="Times New Roman" w:cs="Times New Roman"/>
          <w:sz w:val="24"/>
          <w:szCs w:val="24"/>
        </w:rPr>
        <w:lastRenderedPageBreak/>
        <w:t>opportunities</w:t>
      </w:r>
      <w:r w:rsidR="00B06D6B">
        <w:rPr>
          <w:rFonts w:ascii="Times New Roman" w:hAnsi="Times New Roman" w:cs="Times New Roman"/>
          <w:sz w:val="24"/>
          <w:szCs w:val="24"/>
        </w:rPr>
        <w:t xml:space="preserve"> </w:t>
      </w:r>
      <w:r>
        <w:rPr>
          <w:rFonts w:ascii="Times New Roman" w:hAnsi="Times New Roman" w:cs="Times New Roman"/>
          <w:sz w:val="24"/>
          <w:szCs w:val="24"/>
        </w:rPr>
        <w:t>are</w:t>
      </w:r>
      <w:r w:rsidR="00C85032">
        <w:rPr>
          <w:rFonts w:ascii="Times New Roman" w:hAnsi="Times New Roman" w:cs="Times New Roman"/>
          <w:sz w:val="24"/>
          <w:szCs w:val="24"/>
        </w:rPr>
        <w:t xml:space="preserve"> concluded, and after implementation of clinical practice </w:t>
      </w:r>
      <w:r w:rsidR="00B06D6B">
        <w:rPr>
          <w:rFonts w:ascii="Times New Roman" w:hAnsi="Times New Roman" w:cs="Times New Roman"/>
          <w:sz w:val="24"/>
          <w:szCs w:val="24"/>
        </w:rPr>
        <w:t>guidelines,</w:t>
      </w:r>
      <w:r w:rsidR="00C85032">
        <w:rPr>
          <w:rFonts w:ascii="Times New Roman" w:hAnsi="Times New Roman" w:cs="Times New Roman"/>
          <w:sz w:val="24"/>
          <w:szCs w:val="24"/>
        </w:rPr>
        <w:t xml:space="preserve"> it is </w:t>
      </w:r>
      <w:r>
        <w:rPr>
          <w:rFonts w:ascii="Times New Roman" w:hAnsi="Times New Roman" w:cs="Times New Roman"/>
          <w:sz w:val="24"/>
          <w:szCs w:val="24"/>
        </w:rPr>
        <w:t>the ai</w:t>
      </w:r>
      <w:r w:rsidR="00C85032">
        <w:rPr>
          <w:rFonts w:ascii="Times New Roman" w:hAnsi="Times New Roman" w:cs="Times New Roman"/>
          <w:sz w:val="24"/>
          <w:szCs w:val="24"/>
        </w:rPr>
        <w:t>m of this project</w:t>
      </w:r>
      <w:r>
        <w:rPr>
          <w:rFonts w:ascii="Times New Roman" w:hAnsi="Times New Roman" w:cs="Times New Roman"/>
          <w:sz w:val="24"/>
          <w:szCs w:val="24"/>
        </w:rPr>
        <w:t xml:space="preserve"> to decrease prescribing</w:t>
      </w:r>
      <w:r w:rsidR="000E481E">
        <w:rPr>
          <w:rFonts w:ascii="Times New Roman" w:hAnsi="Times New Roman" w:cs="Times New Roman"/>
          <w:sz w:val="24"/>
          <w:szCs w:val="24"/>
        </w:rPr>
        <w:t xml:space="preserve"> of antibiotics </w:t>
      </w:r>
      <w:r>
        <w:rPr>
          <w:rFonts w:ascii="Times New Roman" w:hAnsi="Times New Roman" w:cs="Times New Roman"/>
          <w:sz w:val="24"/>
          <w:szCs w:val="24"/>
        </w:rPr>
        <w:t>for group A strep pharyngitis.</w:t>
      </w:r>
      <w:r w:rsidR="00E62C6A">
        <w:rPr>
          <w:rFonts w:ascii="Times New Roman" w:hAnsi="Times New Roman" w:cs="Times New Roman"/>
          <w:sz w:val="24"/>
          <w:szCs w:val="24"/>
        </w:rPr>
        <w:t xml:space="preserve">  Decreasing prescribing of antibiotics is one part of the quality improvement </w:t>
      </w:r>
      <w:r w:rsidR="00902A87">
        <w:rPr>
          <w:rFonts w:ascii="Times New Roman" w:hAnsi="Times New Roman" w:cs="Times New Roman"/>
          <w:sz w:val="24"/>
          <w:szCs w:val="24"/>
        </w:rPr>
        <w:t>process but</w:t>
      </w:r>
      <w:r w:rsidR="00E62C6A">
        <w:rPr>
          <w:rFonts w:ascii="Times New Roman" w:hAnsi="Times New Roman" w:cs="Times New Roman"/>
          <w:sz w:val="24"/>
          <w:szCs w:val="24"/>
        </w:rPr>
        <w:t xml:space="preserve"> providing an algorithm for providers and staff to help sus</w:t>
      </w:r>
      <w:r w:rsidR="00A67EE7">
        <w:rPr>
          <w:rFonts w:ascii="Times New Roman" w:hAnsi="Times New Roman" w:cs="Times New Roman"/>
          <w:sz w:val="24"/>
          <w:szCs w:val="24"/>
        </w:rPr>
        <w:t>tain improvement will be beneficial</w:t>
      </w:r>
      <w:r w:rsidR="00164920">
        <w:rPr>
          <w:rFonts w:ascii="Times New Roman" w:hAnsi="Times New Roman" w:cs="Times New Roman"/>
          <w:sz w:val="24"/>
          <w:szCs w:val="24"/>
        </w:rPr>
        <w:t xml:space="preserve">.  </w:t>
      </w:r>
    </w:p>
    <w:p w14:paraId="42876096" w14:textId="77777777" w:rsidR="00BA34C5" w:rsidRDefault="00BA34C5" w:rsidP="00BA34C5">
      <w:pPr>
        <w:spacing w:line="480" w:lineRule="auto"/>
        <w:rPr>
          <w:rFonts w:ascii="Times New Roman" w:hAnsi="Times New Roman" w:cs="Times New Roman"/>
          <w:b/>
          <w:sz w:val="24"/>
          <w:szCs w:val="24"/>
        </w:rPr>
      </w:pPr>
      <w:r w:rsidRPr="00BA34C5">
        <w:rPr>
          <w:rFonts w:ascii="Times New Roman" w:hAnsi="Times New Roman" w:cs="Times New Roman"/>
          <w:b/>
          <w:sz w:val="24"/>
          <w:szCs w:val="24"/>
        </w:rPr>
        <w:t>Definitions</w:t>
      </w:r>
      <w:r w:rsidR="001165EE">
        <w:rPr>
          <w:rFonts w:ascii="Times New Roman" w:hAnsi="Times New Roman" w:cs="Times New Roman"/>
          <w:b/>
          <w:sz w:val="24"/>
          <w:szCs w:val="24"/>
        </w:rPr>
        <w:t xml:space="preserve"> </w:t>
      </w:r>
    </w:p>
    <w:p w14:paraId="5E913EE5" w14:textId="77777777" w:rsidR="00BA34C5" w:rsidRDefault="003458D4" w:rsidP="00BA34C5">
      <w:pPr>
        <w:spacing w:line="480" w:lineRule="auto"/>
        <w:rPr>
          <w:rFonts w:ascii="Times New Roman" w:hAnsi="Times New Roman" w:cs="Times New Roman"/>
          <w:sz w:val="24"/>
          <w:szCs w:val="24"/>
        </w:rPr>
      </w:pPr>
      <w:r w:rsidRPr="00467DB4">
        <w:rPr>
          <w:rFonts w:ascii="Times New Roman" w:hAnsi="Times New Roman" w:cs="Times New Roman"/>
          <w:b/>
          <w:sz w:val="24"/>
          <w:szCs w:val="24"/>
        </w:rPr>
        <w:t>GAS pharyngitis</w:t>
      </w:r>
      <w:r>
        <w:rPr>
          <w:rFonts w:ascii="Times New Roman" w:hAnsi="Times New Roman" w:cs="Times New Roman"/>
          <w:sz w:val="24"/>
          <w:szCs w:val="24"/>
        </w:rPr>
        <w:t>: Group A Streptococcal pharyngitis</w:t>
      </w:r>
      <w:r w:rsidR="00467DB4">
        <w:rPr>
          <w:rFonts w:ascii="Times New Roman" w:hAnsi="Times New Roman" w:cs="Times New Roman"/>
          <w:sz w:val="24"/>
          <w:szCs w:val="24"/>
        </w:rPr>
        <w:t xml:space="preserve">.  Group A Streptococcal pharyngitis is the most common bacterial cause of acute pharyngitis and is responsible for 5-15% of sore throats in adults and 20-30% in children (Shulman et al., 2012).  </w:t>
      </w:r>
    </w:p>
    <w:p w14:paraId="0526C052" w14:textId="77777777" w:rsidR="00BA34C5" w:rsidRDefault="005F3EB2" w:rsidP="00BA34C5">
      <w:pPr>
        <w:spacing w:line="480" w:lineRule="auto"/>
        <w:rPr>
          <w:rFonts w:ascii="Times New Roman" w:hAnsi="Times New Roman" w:cs="Times New Roman"/>
          <w:sz w:val="24"/>
          <w:szCs w:val="24"/>
        </w:rPr>
      </w:pPr>
      <w:r w:rsidRPr="00467DB4">
        <w:rPr>
          <w:rFonts w:ascii="Times New Roman" w:hAnsi="Times New Roman" w:cs="Times New Roman"/>
          <w:b/>
          <w:sz w:val="24"/>
          <w:szCs w:val="24"/>
        </w:rPr>
        <w:t>RADT</w:t>
      </w:r>
      <w:r w:rsidR="00BA34C5" w:rsidRPr="00467DB4">
        <w:rPr>
          <w:rFonts w:ascii="Times New Roman" w:hAnsi="Times New Roman" w:cs="Times New Roman"/>
          <w:b/>
          <w:sz w:val="24"/>
          <w:szCs w:val="24"/>
        </w:rPr>
        <w:t>:</w:t>
      </w:r>
      <w:r w:rsidR="00BA34C5">
        <w:rPr>
          <w:rFonts w:ascii="Times New Roman" w:hAnsi="Times New Roman" w:cs="Times New Roman"/>
          <w:sz w:val="24"/>
          <w:szCs w:val="24"/>
        </w:rPr>
        <w:t xml:space="preserve"> </w:t>
      </w:r>
      <w:r>
        <w:rPr>
          <w:rFonts w:ascii="Times New Roman" w:hAnsi="Times New Roman" w:cs="Times New Roman"/>
          <w:sz w:val="24"/>
          <w:szCs w:val="24"/>
        </w:rPr>
        <w:t>Rapid Antigen Detection Test</w:t>
      </w:r>
      <w:r w:rsidR="00467DB4">
        <w:rPr>
          <w:rFonts w:ascii="Times New Roman" w:hAnsi="Times New Roman" w:cs="Times New Roman"/>
          <w:sz w:val="24"/>
          <w:szCs w:val="24"/>
        </w:rPr>
        <w:t xml:space="preserve">.  </w:t>
      </w:r>
      <w:r w:rsidR="005653DE">
        <w:rPr>
          <w:rFonts w:ascii="Times New Roman" w:hAnsi="Times New Roman" w:cs="Times New Roman"/>
          <w:sz w:val="24"/>
          <w:szCs w:val="24"/>
        </w:rPr>
        <w:t xml:space="preserve">RADT was developed to identify GAS pharyngitis from swabs with a shorter result window than a throat culture (Shulman, et al., 2012).  RADT are highly </w:t>
      </w:r>
      <w:r w:rsidR="00902A87">
        <w:rPr>
          <w:rFonts w:ascii="Times New Roman" w:hAnsi="Times New Roman" w:cs="Times New Roman"/>
          <w:sz w:val="24"/>
          <w:szCs w:val="24"/>
        </w:rPr>
        <w:t>specific and</w:t>
      </w:r>
      <w:r w:rsidR="005653DE">
        <w:rPr>
          <w:rFonts w:ascii="Times New Roman" w:hAnsi="Times New Roman" w:cs="Times New Roman"/>
          <w:sz w:val="24"/>
          <w:szCs w:val="24"/>
        </w:rPr>
        <w:t xml:space="preserve"> allows for patients to return to work and school sooner and reduce acute associated morbidity (Shulman, et al., 2012).  </w:t>
      </w:r>
    </w:p>
    <w:p w14:paraId="3AACB732" w14:textId="77777777" w:rsidR="00737C64" w:rsidRDefault="00BA34C5" w:rsidP="00BA34C5">
      <w:pPr>
        <w:spacing w:line="480" w:lineRule="auto"/>
        <w:rPr>
          <w:rFonts w:ascii="Times New Roman" w:hAnsi="Times New Roman" w:cs="Times New Roman"/>
          <w:sz w:val="24"/>
          <w:szCs w:val="24"/>
        </w:rPr>
      </w:pPr>
      <w:proofErr w:type="spellStart"/>
      <w:r w:rsidRPr="005653DE">
        <w:rPr>
          <w:rFonts w:ascii="Times New Roman" w:hAnsi="Times New Roman" w:cs="Times New Roman"/>
          <w:b/>
          <w:sz w:val="24"/>
          <w:szCs w:val="24"/>
        </w:rPr>
        <w:t>Centor</w:t>
      </w:r>
      <w:proofErr w:type="spellEnd"/>
      <w:r w:rsidRPr="005653DE">
        <w:rPr>
          <w:rFonts w:ascii="Times New Roman" w:hAnsi="Times New Roman" w:cs="Times New Roman"/>
          <w:b/>
          <w:sz w:val="24"/>
          <w:szCs w:val="24"/>
        </w:rPr>
        <w:t xml:space="preserve"> Score:</w:t>
      </w:r>
      <w:r>
        <w:rPr>
          <w:rFonts w:ascii="Times New Roman" w:hAnsi="Times New Roman" w:cs="Times New Roman"/>
          <w:sz w:val="24"/>
          <w:szCs w:val="24"/>
        </w:rPr>
        <w:t xml:space="preserve"> </w:t>
      </w:r>
      <w:r w:rsidR="005F3EB2">
        <w:rPr>
          <w:rFonts w:ascii="Times New Roman" w:hAnsi="Times New Roman" w:cs="Times New Roman"/>
          <w:sz w:val="24"/>
          <w:szCs w:val="24"/>
        </w:rPr>
        <w:t>Scoring system utilized to help determine the need for group A strep testing.</w:t>
      </w:r>
      <w:r w:rsidR="005653DE">
        <w:rPr>
          <w:rFonts w:ascii="Times New Roman" w:hAnsi="Times New Roman" w:cs="Times New Roman"/>
          <w:sz w:val="24"/>
          <w:szCs w:val="24"/>
        </w:rPr>
        <w:t xml:space="preserve"> This clinical scoring system can help guide treatment for GAS pharyngitis (Fine, </w:t>
      </w:r>
      <w:proofErr w:type="spellStart"/>
      <w:r w:rsidR="005653DE">
        <w:rPr>
          <w:rFonts w:ascii="Times New Roman" w:hAnsi="Times New Roman" w:cs="Times New Roman"/>
          <w:sz w:val="24"/>
          <w:szCs w:val="24"/>
        </w:rPr>
        <w:t>Nizet</w:t>
      </w:r>
      <w:proofErr w:type="spellEnd"/>
      <w:r w:rsidR="005653DE">
        <w:rPr>
          <w:rFonts w:ascii="Times New Roman" w:hAnsi="Times New Roman" w:cs="Times New Roman"/>
          <w:sz w:val="24"/>
          <w:szCs w:val="24"/>
        </w:rPr>
        <w:t xml:space="preserve">, &amp; </w:t>
      </w:r>
      <w:proofErr w:type="spellStart"/>
      <w:r w:rsidR="005653DE">
        <w:rPr>
          <w:rFonts w:ascii="Times New Roman" w:hAnsi="Times New Roman" w:cs="Times New Roman"/>
          <w:sz w:val="24"/>
          <w:szCs w:val="24"/>
        </w:rPr>
        <w:t>Mandl</w:t>
      </w:r>
      <w:proofErr w:type="spellEnd"/>
      <w:r w:rsidR="005653DE">
        <w:rPr>
          <w:rFonts w:ascii="Times New Roman" w:hAnsi="Times New Roman" w:cs="Times New Roman"/>
          <w:sz w:val="24"/>
          <w:szCs w:val="24"/>
        </w:rPr>
        <w:t>, 2012).</w:t>
      </w:r>
    </w:p>
    <w:p w14:paraId="0EFCD5DB" w14:textId="77777777" w:rsidR="00461BC4" w:rsidRPr="00BA34C5" w:rsidRDefault="00461BC4" w:rsidP="00BA34C5">
      <w:pPr>
        <w:spacing w:line="480" w:lineRule="auto"/>
        <w:rPr>
          <w:rFonts w:ascii="Times New Roman" w:hAnsi="Times New Roman" w:cs="Times New Roman"/>
          <w:sz w:val="24"/>
          <w:szCs w:val="24"/>
        </w:rPr>
      </w:pPr>
      <w:r>
        <w:rPr>
          <w:rFonts w:ascii="Times New Roman" w:hAnsi="Times New Roman" w:cs="Times New Roman"/>
          <w:sz w:val="24"/>
          <w:szCs w:val="24"/>
        </w:rPr>
        <w:tab/>
        <w:t>Improving adherence to clinical practice guidelines was the</w:t>
      </w:r>
      <w:r w:rsidR="00A67EE7">
        <w:rPr>
          <w:rFonts w:ascii="Times New Roman" w:hAnsi="Times New Roman" w:cs="Times New Roman"/>
          <w:sz w:val="24"/>
          <w:szCs w:val="24"/>
        </w:rPr>
        <w:t xml:space="preserve"> aim of this scholarly project.  As a result, i</w:t>
      </w:r>
      <w:r>
        <w:rPr>
          <w:rFonts w:ascii="Times New Roman" w:hAnsi="Times New Roman" w:cs="Times New Roman"/>
          <w:sz w:val="24"/>
          <w:szCs w:val="24"/>
        </w:rPr>
        <w:t>ncreasing adherence</w:t>
      </w:r>
      <w:r w:rsidR="00A67EE7">
        <w:rPr>
          <w:rFonts w:ascii="Times New Roman" w:hAnsi="Times New Roman" w:cs="Times New Roman"/>
          <w:sz w:val="24"/>
          <w:szCs w:val="24"/>
        </w:rPr>
        <w:t xml:space="preserve"> for prescribing medication</w:t>
      </w:r>
      <w:r>
        <w:rPr>
          <w:rFonts w:ascii="Times New Roman" w:hAnsi="Times New Roman" w:cs="Times New Roman"/>
          <w:sz w:val="24"/>
          <w:szCs w:val="24"/>
        </w:rPr>
        <w:t xml:space="preserve"> will decrease the possibility of drug resistance.  Currently there is not a protocol in place for the proper diagnosis and management of group A strepto</w:t>
      </w:r>
      <w:r w:rsidR="00A67EE7">
        <w:rPr>
          <w:rFonts w:ascii="Times New Roman" w:hAnsi="Times New Roman" w:cs="Times New Roman"/>
          <w:sz w:val="24"/>
          <w:szCs w:val="24"/>
        </w:rPr>
        <w:t>coccal pharyngitis.  The goal of this project is to implement a new</w:t>
      </w:r>
      <w:r>
        <w:rPr>
          <w:rFonts w:ascii="Times New Roman" w:hAnsi="Times New Roman" w:cs="Times New Roman"/>
          <w:sz w:val="24"/>
          <w:szCs w:val="24"/>
        </w:rPr>
        <w:t xml:space="preserve"> standardized process </w:t>
      </w:r>
      <w:r w:rsidR="00A67EE7">
        <w:rPr>
          <w:rFonts w:ascii="Times New Roman" w:hAnsi="Times New Roman" w:cs="Times New Roman"/>
          <w:sz w:val="24"/>
          <w:szCs w:val="24"/>
        </w:rPr>
        <w:t xml:space="preserve">to </w:t>
      </w:r>
      <w:r>
        <w:rPr>
          <w:rFonts w:ascii="Times New Roman" w:hAnsi="Times New Roman" w:cs="Times New Roman"/>
          <w:sz w:val="24"/>
          <w:szCs w:val="24"/>
        </w:rPr>
        <w:t>improve provider adherence</w:t>
      </w:r>
      <w:r w:rsidR="00A67EE7">
        <w:rPr>
          <w:rFonts w:ascii="Times New Roman" w:hAnsi="Times New Roman" w:cs="Times New Roman"/>
          <w:sz w:val="24"/>
          <w:szCs w:val="24"/>
        </w:rPr>
        <w:t xml:space="preserve"> to the standard of care</w:t>
      </w:r>
      <w:r>
        <w:rPr>
          <w:rFonts w:ascii="Times New Roman" w:hAnsi="Times New Roman" w:cs="Times New Roman"/>
          <w:sz w:val="24"/>
          <w:szCs w:val="24"/>
        </w:rPr>
        <w:t>.  Data from preliminary chart review</w:t>
      </w:r>
      <w:r w:rsidR="00A67EE7">
        <w:rPr>
          <w:rFonts w:ascii="Times New Roman" w:hAnsi="Times New Roman" w:cs="Times New Roman"/>
          <w:sz w:val="24"/>
          <w:szCs w:val="24"/>
        </w:rPr>
        <w:t>s</w:t>
      </w:r>
      <w:r>
        <w:rPr>
          <w:rFonts w:ascii="Times New Roman" w:hAnsi="Times New Roman" w:cs="Times New Roman"/>
          <w:sz w:val="24"/>
          <w:szCs w:val="24"/>
        </w:rPr>
        <w:t xml:space="preserve"> revealed the need for improvement in adherence to clinical practice guidelines.  After </w:t>
      </w:r>
      <w:r>
        <w:rPr>
          <w:rFonts w:ascii="Times New Roman" w:hAnsi="Times New Roman" w:cs="Times New Roman"/>
          <w:sz w:val="24"/>
          <w:szCs w:val="24"/>
        </w:rPr>
        <w:lastRenderedPageBreak/>
        <w:t xml:space="preserve">the clinical problem was </w:t>
      </w:r>
      <w:r w:rsidR="00006EEE">
        <w:rPr>
          <w:rFonts w:ascii="Times New Roman" w:hAnsi="Times New Roman" w:cs="Times New Roman"/>
          <w:sz w:val="24"/>
          <w:szCs w:val="24"/>
        </w:rPr>
        <w:t>identified,</w:t>
      </w:r>
      <w:r>
        <w:rPr>
          <w:rFonts w:ascii="Times New Roman" w:hAnsi="Times New Roman" w:cs="Times New Roman"/>
          <w:sz w:val="24"/>
          <w:szCs w:val="24"/>
        </w:rPr>
        <w:t xml:space="preserve"> evidence was identified and studied to ascertain an appropriate solution would take place.  </w:t>
      </w:r>
    </w:p>
    <w:p w14:paraId="49896519" w14:textId="77777777" w:rsidR="00926C79" w:rsidRDefault="00926C79" w:rsidP="00147DCC">
      <w:pPr>
        <w:spacing w:line="480" w:lineRule="auto"/>
        <w:jc w:val="center"/>
        <w:rPr>
          <w:rFonts w:ascii="Times New Roman" w:hAnsi="Times New Roman" w:cs="Times New Roman"/>
          <w:b/>
          <w:sz w:val="24"/>
          <w:szCs w:val="24"/>
        </w:rPr>
      </w:pPr>
    </w:p>
    <w:p w14:paraId="6CB4A5DD" w14:textId="77777777" w:rsidR="00926C79" w:rsidRDefault="00926C79" w:rsidP="00147DCC">
      <w:pPr>
        <w:spacing w:line="480" w:lineRule="auto"/>
        <w:jc w:val="center"/>
        <w:rPr>
          <w:rFonts w:ascii="Times New Roman" w:hAnsi="Times New Roman" w:cs="Times New Roman"/>
          <w:b/>
          <w:sz w:val="24"/>
          <w:szCs w:val="24"/>
        </w:rPr>
      </w:pPr>
    </w:p>
    <w:p w14:paraId="230CC1FD" w14:textId="77777777" w:rsidR="00926C79" w:rsidRDefault="00926C79" w:rsidP="00147DCC">
      <w:pPr>
        <w:spacing w:line="480" w:lineRule="auto"/>
        <w:jc w:val="center"/>
        <w:rPr>
          <w:rFonts w:ascii="Times New Roman" w:hAnsi="Times New Roman" w:cs="Times New Roman"/>
          <w:b/>
          <w:sz w:val="24"/>
          <w:szCs w:val="24"/>
        </w:rPr>
      </w:pPr>
    </w:p>
    <w:p w14:paraId="70893FE6" w14:textId="77777777" w:rsidR="00926C79" w:rsidRDefault="00926C79" w:rsidP="00147DCC">
      <w:pPr>
        <w:spacing w:line="480" w:lineRule="auto"/>
        <w:jc w:val="center"/>
        <w:rPr>
          <w:rFonts w:ascii="Times New Roman" w:hAnsi="Times New Roman" w:cs="Times New Roman"/>
          <w:b/>
          <w:sz w:val="24"/>
          <w:szCs w:val="24"/>
        </w:rPr>
      </w:pPr>
    </w:p>
    <w:p w14:paraId="351B8FE3" w14:textId="77777777" w:rsidR="00926C79" w:rsidRDefault="00926C79" w:rsidP="00147DCC">
      <w:pPr>
        <w:spacing w:line="480" w:lineRule="auto"/>
        <w:jc w:val="center"/>
        <w:rPr>
          <w:rFonts w:ascii="Times New Roman" w:hAnsi="Times New Roman" w:cs="Times New Roman"/>
          <w:b/>
          <w:sz w:val="24"/>
          <w:szCs w:val="24"/>
        </w:rPr>
      </w:pPr>
    </w:p>
    <w:p w14:paraId="28A3390A" w14:textId="77777777" w:rsidR="00926C79" w:rsidRDefault="00926C79" w:rsidP="00147DCC">
      <w:pPr>
        <w:spacing w:line="480" w:lineRule="auto"/>
        <w:jc w:val="center"/>
        <w:rPr>
          <w:rFonts w:ascii="Times New Roman" w:hAnsi="Times New Roman" w:cs="Times New Roman"/>
          <w:b/>
          <w:sz w:val="24"/>
          <w:szCs w:val="24"/>
        </w:rPr>
      </w:pPr>
    </w:p>
    <w:p w14:paraId="00385019" w14:textId="77777777" w:rsidR="00926C79" w:rsidRDefault="00926C79" w:rsidP="00147DCC">
      <w:pPr>
        <w:spacing w:line="480" w:lineRule="auto"/>
        <w:jc w:val="center"/>
        <w:rPr>
          <w:rFonts w:ascii="Times New Roman" w:hAnsi="Times New Roman" w:cs="Times New Roman"/>
          <w:b/>
          <w:sz w:val="24"/>
          <w:szCs w:val="24"/>
        </w:rPr>
      </w:pPr>
    </w:p>
    <w:p w14:paraId="525F61D3" w14:textId="77777777" w:rsidR="00926C79" w:rsidRDefault="00926C79" w:rsidP="00147DCC">
      <w:pPr>
        <w:spacing w:line="480" w:lineRule="auto"/>
        <w:jc w:val="center"/>
        <w:rPr>
          <w:rFonts w:ascii="Times New Roman" w:hAnsi="Times New Roman" w:cs="Times New Roman"/>
          <w:b/>
          <w:sz w:val="24"/>
          <w:szCs w:val="24"/>
        </w:rPr>
      </w:pPr>
    </w:p>
    <w:p w14:paraId="0E06B0DD" w14:textId="77777777" w:rsidR="00926C79" w:rsidRDefault="00926C79" w:rsidP="00147DCC">
      <w:pPr>
        <w:spacing w:line="480" w:lineRule="auto"/>
        <w:jc w:val="center"/>
        <w:rPr>
          <w:rFonts w:ascii="Times New Roman" w:hAnsi="Times New Roman" w:cs="Times New Roman"/>
          <w:b/>
          <w:sz w:val="24"/>
          <w:szCs w:val="24"/>
        </w:rPr>
      </w:pPr>
    </w:p>
    <w:p w14:paraId="0B612360" w14:textId="77777777" w:rsidR="00926C79" w:rsidRDefault="00926C79" w:rsidP="00147DCC">
      <w:pPr>
        <w:spacing w:line="480" w:lineRule="auto"/>
        <w:jc w:val="center"/>
        <w:rPr>
          <w:rFonts w:ascii="Times New Roman" w:hAnsi="Times New Roman" w:cs="Times New Roman"/>
          <w:b/>
          <w:sz w:val="24"/>
          <w:szCs w:val="24"/>
        </w:rPr>
      </w:pPr>
    </w:p>
    <w:p w14:paraId="3F7B62E6" w14:textId="77777777" w:rsidR="00926C79" w:rsidRDefault="00926C79" w:rsidP="00147DCC">
      <w:pPr>
        <w:spacing w:line="480" w:lineRule="auto"/>
        <w:jc w:val="center"/>
        <w:rPr>
          <w:rFonts w:ascii="Times New Roman" w:hAnsi="Times New Roman" w:cs="Times New Roman"/>
          <w:b/>
          <w:sz w:val="24"/>
          <w:szCs w:val="24"/>
        </w:rPr>
      </w:pPr>
    </w:p>
    <w:p w14:paraId="0CCBE78B" w14:textId="77777777" w:rsidR="00926C79" w:rsidRDefault="00926C79" w:rsidP="00147DCC">
      <w:pPr>
        <w:spacing w:line="480" w:lineRule="auto"/>
        <w:jc w:val="center"/>
        <w:rPr>
          <w:rFonts w:ascii="Times New Roman" w:hAnsi="Times New Roman" w:cs="Times New Roman"/>
          <w:b/>
          <w:sz w:val="24"/>
          <w:szCs w:val="24"/>
        </w:rPr>
      </w:pPr>
    </w:p>
    <w:p w14:paraId="5D9D9CAE" w14:textId="77777777" w:rsidR="00926C79" w:rsidRDefault="00926C79" w:rsidP="00147DCC">
      <w:pPr>
        <w:spacing w:line="480" w:lineRule="auto"/>
        <w:jc w:val="center"/>
        <w:rPr>
          <w:rFonts w:ascii="Times New Roman" w:hAnsi="Times New Roman" w:cs="Times New Roman"/>
          <w:b/>
          <w:sz w:val="24"/>
          <w:szCs w:val="24"/>
        </w:rPr>
      </w:pPr>
    </w:p>
    <w:p w14:paraId="048AE883" w14:textId="77777777" w:rsidR="00926C79" w:rsidRDefault="00926C79" w:rsidP="00147DCC">
      <w:pPr>
        <w:spacing w:line="480" w:lineRule="auto"/>
        <w:jc w:val="center"/>
        <w:rPr>
          <w:rFonts w:ascii="Times New Roman" w:hAnsi="Times New Roman" w:cs="Times New Roman"/>
          <w:b/>
          <w:sz w:val="24"/>
          <w:szCs w:val="24"/>
        </w:rPr>
      </w:pPr>
    </w:p>
    <w:p w14:paraId="7AF7E47D" w14:textId="77777777" w:rsidR="00926C79" w:rsidRDefault="00926C79" w:rsidP="00147DCC">
      <w:pPr>
        <w:spacing w:line="480" w:lineRule="auto"/>
        <w:jc w:val="center"/>
        <w:rPr>
          <w:rFonts w:ascii="Times New Roman" w:hAnsi="Times New Roman" w:cs="Times New Roman"/>
          <w:b/>
          <w:sz w:val="24"/>
          <w:szCs w:val="24"/>
        </w:rPr>
      </w:pPr>
    </w:p>
    <w:p w14:paraId="591B17EB" w14:textId="77777777" w:rsidR="00926C79" w:rsidRDefault="00926C79" w:rsidP="00147DCC">
      <w:pPr>
        <w:spacing w:line="480" w:lineRule="auto"/>
        <w:jc w:val="center"/>
        <w:rPr>
          <w:rFonts w:ascii="Times New Roman" w:hAnsi="Times New Roman" w:cs="Times New Roman"/>
          <w:b/>
          <w:sz w:val="24"/>
          <w:szCs w:val="24"/>
        </w:rPr>
      </w:pPr>
    </w:p>
    <w:p w14:paraId="14A4DA20" w14:textId="13059B14" w:rsidR="003528A1" w:rsidRDefault="002D0051" w:rsidP="00147DCC">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Chapter Two: </w:t>
      </w:r>
      <w:r w:rsidR="003528A1" w:rsidRPr="003528A1">
        <w:rPr>
          <w:rFonts w:ascii="Times New Roman" w:hAnsi="Times New Roman" w:cs="Times New Roman"/>
          <w:b/>
          <w:sz w:val="24"/>
          <w:szCs w:val="24"/>
        </w:rPr>
        <w:t>Literature Review and Assessment</w:t>
      </w:r>
    </w:p>
    <w:p w14:paraId="1350AD82" w14:textId="3430299E" w:rsidR="006943D7" w:rsidRPr="003528A1" w:rsidRDefault="003528A1" w:rsidP="003528A1">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 comprehensive literature review of evidence-based research was conducted about the overuse of antibiotics, and risk of drug resistance for group A streptococcus pharyngitis utilizing MEDLINE via PubMed, and CINAHL.  The following keywords were used: “pharyngitis OR sore throat OR strep throat OR upper respiratory infection” AND “inappropriate prescribing OR over prescribing” AND “drug resistance OR bacterial drug resistance.”  The search included guidelines, meta-analyses, randomized controlled studies, </w:t>
      </w:r>
      <w:r w:rsidR="008B2786">
        <w:rPr>
          <w:rFonts w:ascii="Times New Roman" w:hAnsi="Times New Roman" w:cs="Times New Roman"/>
          <w:sz w:val="24"/>
          <w:szCs w:val="24"/>
        </w:rPr>
        <w:t xml:space="preserve">and clinical trials. </w:t>
      </w:r>
      <w:r w:rsidR="003458D4">
        <w:rPr>
          <w:rFonts w:ascii="Times New Roman" w:hAnsi="Times New Roman" w:cs="Times New Roman"/>
          <w:sz w:val="24"/>
          <w:szCs w:val="24"/>
        </w:rPr>
        <w:t xml:space="preserve">Original search using PubMed revealed 263 articles when utilizing MESH terms of pharyngitis, and drug resistance.  </w:t>
      </w:r>
      <w:r w:rsidR="00F1534F">
        <w:rPr>
          <w:rFonts w:ascii="Times New Roman" w:hAnsi="Times New Roman" w:cs="Times New Roman"/>
          <w:sz w:val="24"/>
          <w:szCs w:val="24"/>
        </w:rPr>
        <w:t xml:space="preserve">Out of the 263 articles, 12 articles were </w:t>
      </w:r>
      <w:r w:rsidR="004E79C0">
        <w:rPr>
          <w:rFonts w:ascii="Times New Roman" w:hAnsi="Times New Roman" w:cs="Times New Roman"/>
          <w:sz w:val="24"/>
          <w:szCs w:val="24"/>
        </w:rPr>
        <w:t>included,</w:t>
      </w:r>
      <w:r w:rsidR="00F1534F">
        <w:rPr>
          <w:rFonts w:ascii="Times New Roman" w:hAnsi="Times New Roman" w:cs="Times New Roman"/>
          <w:sz w:val="24"/>
          <w:szCs w:val="24"/>
        </w:rPr>
        <w:t xml:space="preserve"> and the rest excluded due to information not pertaining to scholarly project.  Utilizing the MESH terms of pharyngitis, and inappropriate prescribing </w:t>
      </w:r>
      <w:r w:rsidR="0062427B">
        <w:rPr>
          <w:rFonts w:ascii="Times New Roman" w:hAnsi="Times New Roman" w:cs="Times New Roman"/>
          <w:sz w:val="24"/>
          <w:szCs w:val="24"/>
        </w:rPr>
        <w:t>in PubMed revealed 12 articles, all 12 articles were included during this search.  Utilizing MESH terms of pharyngitis, drug resistance, and inappropriate prescribing revealed 65 articles.  Out of 65 articles 26 articles were included, a</w:t>
      </w:r>
      <w:r w:rsidR="00350E69">
        <w:rPr>
          <w:rFonts w:ascii="Times New Roman" w:hAnsi="Times New Roman" w:cs="Times New Roman"/>
          <w:sz w:val="24"/>
          <w:szCs w:val="24"/>
        </w:rPr>
        <w:t>nd the others excluded due to lack of</w:t>
      </w:r>
      <w:r w:rsidR="0062427B">
        <w:rPr>
          <w:rFonts w:ascii="Times New Roman" w:hAnsi="Times New Roman" w:cs="Times New Roman"/>
          <w:sz w:val="24"/>
          <w:szCs w:val="24"/>
        </w:rPr>
        <w:t xml:space="preserve"> information pertaining to scholarly project</w:t>
      </w:r>
      <w:r w:rsidR="00350E69">
        <w:rPr>
          <w:rFonts w:ascii="Times New Roman" w:hAnsi="Times New Roman" w:cs="Times New Roman"/>
          <w:sz w:val="24"/>
          <w:szCs w:val="24"/>
        </w:rPr>
        <w:t>, and some articles greater than 5 years old</w:t>
      </w:r>
      <w:r w:rsidR="0062427B">
        <w:rPr>
          <w:rFonts w:ascii="Times New Roman" w:hAnsi="Times New Roman" w:cs="Times New Roman"/>
          <w:sz w:val="24"/>
          <w:szCs w:val="24"/>
        </w:rPr>
        <w:t xml:space="preserve">.  </w:t>
      </w:r>
      <w:r w:rsidR="00F1534F">
        <w:rPr>
          <w:rFonts w:ascii="Times New Roman" w:hAnsi="Times New Roman" w:cs="Times New Roman"/>
          <w:sz w:val="24"/>
          <w:szCs w:val="24"/>
        </w:rPr>
        <w:t xml:space="preserve">  </w:t>
      </w:r>
    </w:p>
    <w:p w14:paraId="191D0A54" w14:textId="77777777" w:rsidR="000D7C95" w:rsidRDefault="00D70085" w:rsidP="00C85032">
      <w:pPr>
        <w:spacing w:line="480" w:lineRule="auto"/>
        <w:rPr>
          <w:rFonts w:ascii="Times New Roman" w:hAnsi="Times New Roman" w:cs="Times New Roman"/>
          <w:b/>
          <w:sz w:val="24"/>
          <w:szCs w:val="24"/>
        </w:rPr>
      </w:pPr>
      <w:r>
        <w:rPr>
          <w:rFonts w:ascii="Times New Roman" w:hAnsi="Times New Roman" w:cs="Times New Roman"/>
          <w:b/>
          <w:sz w:val="24"/>
          <w:szCs w:val="24"/>
        </w:rPr>
        <w:t>Diagnosis and Management</w:t>
      </w:r>
    </w:p>
    <w:p w14:paraId="0A21F18A" w14:textId="77777777" w:rsidR="00270564" w:rsidRDefault="00D70085" w:rsidP="00D7008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One of the significant causes of community associated infections is group A streptococcal (GAS) pharyngitis (Shulman, et al.,2012, </w:t>
      </w:r>
      <w:proofErr w:type="spellStart"/>
      <w:r>
        <w:rPr>
          <w:rFonts w:ascii="Times New Roman" w:hAnsi="Times New Roman" w:cs="Times New Roman"/>
          <w:sz w:val="24"/>
          <w:szCs w:val="24"/>
        </w:rPr>
        <w:t>Camurdan</w:t>
      </w:r>
      <w:proofErr w:type="spellEnd"/>
      <w:r>
        <w:rPr>
          <w:rFonts w:ascii="Times New Roman" w:hAnsi="Times New Roman" w:cs="Times New Roman"/>
          <w:sz w:val="24"/>
          <w:szCs w:val="24"/>
        </w:rPr>
        <w:t>,</w:t>
      </w:r>
      <w:r w:rsidR="00325503">
        <w:rPr>
          <w:rFonts w:ascii="Times New Roman" w:hAnsi="Times New Roman" w:cs="Times New Roman"/>
          <w:sz w:val="24"/>
          <w:szCs w:val="24"/>
        </w:rPr>
        <w:t xml:space="preserve"> </w:t>
      </w:r>
      <w:proofErr w:type="spellStart"/>
      <w:r w:rsidR="00325503">
        <w:rPr>
          <w:rFonts w:ascii="Times New Roman" w:hAnsi="Times New Roman" w:cs="Times New Roman"/>
          <w:sz w:val="24"/>
          <w:szCs w:val="24"/>
        </w:rPr>
        <w:t>Camurdan</w:t>
      </w:r>
      <w:proofErr w:type="spellEnd"/>
      <w:r w:rsidR="00325503">
        <w:rPr>
          <w:rFonts w:ascii="Times New Roman" w:hAnsi="Times New Roman" w:cs="Times New Roman"/>
          <w:sz w:val="24"/>
          <w:szCs w:val="24"/>
        </w:rPr>
        <w:t xml:space="preserve">, </w:t>
      </w:r>
      <w:proofErr w:type="spellStart"/>
      <w:r w:rsidR="00325503">
        <w:rPr>
          <w:rFonts w:ascii="Times New Roman" w:hAnsi="Times New Roman" w:cs="Times New Roman"/>
          <w:sz w:val="24"/>
          <w:szCs w:val="24"/>
        </w:rPr>
        <w:t>Sahin</w:t>
      </w:r>
      <w:proofErr w:type="spellEnd"/>
      <w:r w:rsidR="00325503">
        <w:rPr>
          <w:rFonts w:ascii="Times New Roman" w:hAnsi="Times New Roman" w:cs="Times New Roman"/>
          <w:sz w:val="24"/>
          <w:szCs w:val="24"/>
        </w:rPr>
        <w:t xml:space="preserve">, </w:t>
      </w:r>
      <w:proofErr w:type="spellStart"/>
      <w:r w:rsidR="00325503">
        <w:rPr>
          <w:rFonts w:ascii="Times New Roman" w:hAnsi="Times New Roman" w:cs="Times New Roman"/>
          <w:sz w:val="24"/>
          <w:szCs w:val="24"/>
        </w:rPr>
        <w:t>Ilhan</w:t>
      </w:r>
      <w:proofErr w:type="spellEnd"/>
      <w:r w:rsidR="00325503">
        <w:rPr>
          <w:rFonts w:ascii="Times New Roman" w:hAnsi="Times New Roman" w:cs="Times New Roman"/>
          <w:sz w:val="24"/>
          <w:szCs w:val="24"/>
        </w:rPr>
        <w:t>, &amp;</w:t>
      </w:r>
      <w:proofErr w:type="spellStart"/>
      <w:r w:rsidR="00325503">
        <w:rPr>
          <w:rFonts w:ascii="Times New Roman" w:hAnsi="Times New Roman" w:cs="Times New Roman"/>
          <w:sz w:val="24"/>
          <w:szCs w:val="24"/>
        </w:rPr>
        <w:t>Beyazova</w:t>
      </w:r>
      <w:proofErr w:type="spellEnd"/>
      <w:r w:rsidR="00325503">
        <w:rPr>
          <w:rFonts w:ascii="Times New Roman" w:hAnsi="Times New Roman" w:cs="Times New Roman"/>
          <w:sz w:val="24"/>
          <w:szCs w:val="24"/>
        </w:rPr>
        <w:t>,</w:t>
      </w:r>
      <w:r>
        <w:rPr>
          <w:rFonts w:ascii="Times New Roman" w:hAnsi="Times New Roman" w:cs="Times New Roman"/>
          <w:sz w:val="24"/>
          <w:szCs w:val="24"/>
        </w:rPr>
        <w:t xml:space="preserve"> 2008).  GAS is the most common cause of sore throat in 5%-15% of adults and 20%-30% in children (Shulman, et al., 2012). </w:t>
      </w:r>
      <w:r w:rsidR="006E7BED">
        <w:rPr>
          <w:rFonts w:ascii="Times New Roman" w:hAnsi="Times New Roman" w:cs="Times New Roman"/>
          <w:sz w:val="24"/>
          <w:szCs w:val="24"/>
        </w:rPr>
        <w:t xml:space="preserve">Although, GAS pharyngitis is considered a nonthreatening disease it can be associated with complications such as acute rheumatic fever, rheumatic heart disease or glomerulonephritis (Al-Hamad, 2015).  </w:t>
      </w:r>
      <w:r w:rsidR="007C2606">
        <w:rPr>
          <w:rFonts w:ascii="Times New Roman" w:hAnsi="Times New Roman" w:cs="Times New Roman"/>
          <w:sz w:val="24"/>
          <w:szCs w:val="24"/>
        </w:rPr>
        <w:t xml:space="preserve">Evidence-based guidelines </w:t>
      </w:r>
      <w:r w:rsidR="004E79C0">
        <w:rPr>
          <w:rFonts w:ascii="Times New Roman" w:hAnsi="Times New Roman" w:cs="Times New Roman"/>
          <w:sz w:val="24"/>
          <w:szCs w:val="24"/>
        </w:rPr>
        <w:t>can be utilized for the</w:t>
      </w:r>
      <w:r w:rsidR="007C2606">
        <w:rPr>
          <w:rFonts w:ascii="Times New Roman" w:hAnsi="Times New Roman" w:cs="Times New Roman"/>
          <w:sz w:val="24"/>
          <w:szCs w:val="24"/>
        </w:rPr>
        <w:t xml:space="preserve"> diagnosis and management of this </w:t>
      </w:r>
      <w:r w:rsidR="004E79C0">
        <w:rPr>
          <w:rFonts w:ascii="Times New Roman" w:hAnsi="Times New Roman" w:cs="Times New Roman"/>
          <w:sz w:val="24"/>
          <w:szCs w:val="24"/>
        </w:rPr>
        <w:t xml:space="preserve">community-associated </w:t>
      </w:r>
      <w:r w:rsidR="00270564">
        <w:rPr>
          <w:rFonts w:ascii="Times New Roman" w:hAnsi="Times New Roman" w:cs="Times New Roman"/>
          <w:sz w:val="24"/>
          <w:szCs w:val="24"/>
        </w:rPr>
        <w:t>infection,</w:t>
      </w:r>
      <w:r w:rsidR="004E79C0">
        <w:rPr>
          <w:rFonts w:ascii="Times New Roman" w:hAnsi="Times New Roman" w:cs="Times New Roman"/>
          <w:sz w:val="24"/>
          <w:szCs w:val="24"/>
        </w:rPr>
        <w:t xml:space="preserve"> so antibiotics </w:t>
      </w:r>
      <w:r w:rsidR="007C2606">
        <w:rPr>
          <w:rFonts w:ascii="Times New Roman" w:hAnsi="Times New Roman" w:cs="Times New Roman"/>
          <w:sz w:val="24"/>
          <w:szCs w:val="24"/>
        </w:rPr>
        <w:t xml:space="preserve">can </w:t>
      </w:r>
      <w:r>
        <w:rPr>
          <w:rFonts w:ascii="Times New Roman" w:hAnsi="Times New Roman" w:cs="Times New Roman"/>
          <w:sz w:val="24"/>
          <w:szCs w:val="24"/>
        </w:rPr>
        <w:t xml:space="preserve">be </w:t>
      </w:r>
      <w:r>
        <w:rPr>
          <w:rFonts w:ascii="Times New Roman" w:hAnsi="Times New Roman" w:cs="Times New Roman"/>
          <w:sz w:val="24"/>
          <w:szCs w:val="24"/>
        </w:rPr>
        <w:lastRenderedPageBreak/>
        <w:t xml:space="preserve">prescribed appropriately.  Even with improvements in guidelines for GAS a substantial number of patients continue to receive inappropriate antibiotic prescribing (Shulman, et al., 2012).  </w:t>
      </w:r>
    </w:p>
    <w:p w14:paraId="533BF760" w14:textId="77777777" w:rsidR="00370CCA" w:rsidRDefault="00D70085" w:rsidP="00270564">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Infecti</w:t>
      </w:r>
      <w:r w:rsidR="00270564">
        <w:rPr>
          <w:rFonts w:ascii="Times New Roman" w:hAnsi="Times New Roman" w:cs="Times New Roman"/>
          <w:sz w:val="24"/>
          <w:szCs w:val="24"/>
        </w:rPr>
        <w:t>ous Diseases Society of America (IDSA) updated the organizations</w:t>
      </w:r>
      <w:r>
        <w:rPr>
          <w:rFonts w:ascii="Times New Roman" w:hAnsi="Times New Roman" w:cs="Times New Roman"/>
          <w:sz w:val="24"/>
          <w:szCs w:val="24"/>
        </w:rPr>
        <w:t xml:space="preserve"> guidelines in 2012 for the diagnosis and management of group A s</w:t>
      </w:r>
      <w:r w:rsidR="00270564">
        <w:rPr>
          <w:rFonts w:ascii="Times New Roman" w:hAnsi="Times New Roman" w:cs="Times New Roman"/>
          <w:sz w:val="24"/>
          <w:szCs w:val="24"/>
        </w:rPr>
        <w:t>treptococcal pharyngitis to include recommendations</w:t>
      </w:r>
      <w:r>
        <w:rPr>
          <w:rFonts w:ascii="Times New Roman" w:hAnsi="Times New Roman" w:cs="Times New Roman"/>
          <w:sz w:val="24"/>
          <w:szCs w:val="24"/>
        </w:rPr>
        <w:t xml:space="preserve"> for the diagnosis of group A streptococcal pharyngitis swabbing for rapid antigen detection test (RADT), and or culture and clinical findings (</w:t>
      </w:r>
      <w:r w:rsidR="00325503">
        <w:rPr>
          <w:rFonts w:ascii="Times New Roman" w:hAnsi="Times New Roman" w:cs="Times New Roman"/>
          <w:sz w:val="24"/>
          <w:szCs w:val="24"/>
        </w:rPr>
        <w:t xml:space="preserve">Shulman, et al., 2012, </w:t>
      </w:r>
      <w:proofErr w:type="spellStart"/>
      <w:r w:rsidR="00325503">
        <w:rPr>
          <w:rFonts w:ascii="Times New Roman" w:hAnsi="Times New Roman" w:cs="Times New Roman"/>
          <w:sz w:val="24"/>
          <w:szCs w:val="24"/>
        </w:rPr>
        <w:t>Camurdan</w:t>
      </w:r>
      <w:proofErr w:type="spellEnd"/>
      <w:r w:rsidR="00325503">
        <w:rPr>
          <w:rFonts w:ascii="Times New Roman" w:hAnsi="Times New Roman" w:cs="Times New Roman"/>
          <w:sz w:val="24"/>
          <w:szCs w:val="24"/>
        </w:rPr>
        <w:t>, et al.,</w:t>
      </w:r>
      <w:r>
        <w:rPr>
          <w:rFonts w:ascii="Times New Roman" w:hAnsi="Times New Roman" w:cs="Times New Roman"/>
          <w:sz w:val="24"/>
          <w:szCs w:val="24"/>
        </w:rPr>
        <w:t xml:space="preserve"> 2008</w:t>
      </w:r>
      <w:r w:rsidR="008658C2">
        <w:rPr>
          <w:rFonts w:ascii="Times New Roman" w:hAnsi="Times New Roman" w:cs="Times New Roman"/>
          <w:sz w:val="24"/>
          <w:szCs w:val="24"/>
        </w:rPr>
        <w:t xml:space="preserve">, </w:t>
      </w:r>
      <w:proofErr w:type="spellStart"/>
      <w:r w:rsidR="008658C2">
        <w:rPr>
          <w:rFonts w:ascii="Times New Roman" w:hAnsi="Times New Roman" w:cs="Times New Roman"/>
          <w:sz w:val="24"/>
          <w:szCs w:val="24"/>
        </w:rPr>
        <w:t>Zoorob</w:t>
      </w:r>
      <w:proofErr w:type="spellEnd"/>
      <w:r w:rsidR="008658C2">
        <w:rPr>
          <w:rFonts w:ascii="Times New Roman" w:hAnsi="Times New Roman" w:cs="Times New Roman"/>
          <w:sz w:val="24"/>
          <w:szCs w:val="24"/>
        </w:rPr>
        <w:t xml:space="preserve">, </w:t>
      </w:r>
      <w:proofErr w:type="spellStart"/>
      <w:r w:rsidR="008658C2">
        <w:rPr>
          <w:rFonts w:ascii="Times New Roman" w:hAnsi="Times New Roman" w:cs="Times New Roman"/>
          <w:sz w:val="24"/>
          <w:szCs w:val="24"/>
        </w:rPr>
        <w:t>Sidani</w:t>
      </w:r>
      <w:proofErr w:type="spellEnd"/>
      <w:r w:rsidR="008658C2">
        <w:rPr>
          <w:rFonts w:ascii="Times New Roman" w:hAnsi="Times New Roman" w:cs="Times New Roman"/>
          <w:sz w:val="24"/>
          <w:szCs w:val="24"/>
        </w:rPr>
        <w:t xml:space="preserve">, Fremont, &amp; </w:t>
      </w:r>
      <w:proofErr w:type="spellStart"/>
      <w:r w:rsidR="008658C2">
        <w:rPr>
          <w:rFonts w:ascii="Times New Roman" w:hAnsi="Times New Roman" w:cs="Times New Roman"/>
          <w:sz w:val="24"/>
          <w:szCs w:val="24"/>
        </w:rPr>
        <w:t>Kihlberg</w:t>
      </w:r>
      <w:proofErr w:type="spellEnd"/>
      <w:r w:rsidR="008658C2">
        <w:rPr>
          <w:rFonts w:ascii="Times New Roman" w:hAnsi="Times New Roman" w:cs="Times New Roman"/>
          <w:sz w:val="24"/>
          <w:szCs w:val="24"/>
        </w:rPr>
        <w:t>, 2012</w:t>
      </w:r>
      <w:r>
        <w:rPr>
          <w:rFonts w:ascii="Times New Roman" w:hAnsi="Times New Roman" w:cs="Times New Roman"/>
          <w:sz w:val="24"/>
          <w:szCs w:val="24"/>
        </w:rPr>
        <w:t>).  RADT is readily available and s</w:t>
      </w:r>
      <w:r w:rsidR="000B0F32">
        <w:rPr>
          <w:rFonts w:ascii="Times New Roman" w:hAnsi="Times New Roman" w:cs="Times New Roman"/>
          <w:sz w:val="24"/>
          <w:szCs w:val="24"/>
        </w:rPr>
        <w:t>pecific to GAS ninety-five percent</w:t>
      </w:r>
      <w:r>
        <w:rPr>
          <w:rFonts w:ascii="Times New Roman" w:hAnsi="Times New Roman" w:cs="Times New Roman"/>
          <w:sz w:val="24"/>
          <w:szCs w:val="24"/>
        </w:rPr>
        <w:t xml:space="preserve"> of the time, and is time efficient (Shulman et al., 2012, </w:t>
      </w:r>
      <w:proofErr w:type="spellStart"/>
      <w:r>
        <w:rPr>
          <w:rFonts w:ascii="Times New Roman" w:hAnsi="Times New Roman" w:cs="Times New Roman"/>
          <w:sz w:val="24"/>
          <w:szCs w:val="24"/>
        </w:rPr>
        <w:t>Camurdan</w:t>
      </w:r>
      <w:proofErr w:type="spellEnd"/>
      <w:r w:rsidR="00325503">
        <w:rPr>
          <w:rFonts w:ascii="Times New Roman" w:hAnsi="Times New Roman" w:cs="Times New Roman"/>
          <w:sz w:val="24"/>
          <w:szCs w:val="24"/>
        </w:rPr>
        <w:t>, et al.,</w:t>
      </w:r>
      <w:r>
        <w:rPr>
          <w:rFonts w:ascii="Times New Roman" w:hAnsi="Times New Roman" w:cs="Times New Roman"/>
          <w:sz w:val="24"/>
          <w:szCs w:val="24"/>
        </w:rPr>
        <w:t xml:space="preserve"> 2008).  </w:t>
      </w:r>
      <w:r w:rsidR="00E25081">
        <w:rPr>
          <w:rFonts w:ascii="Times New Roman" w:hAnsi="Times New Roman" w:cs="Times New Roman"/>
          <w:sz w:val="24"/>
          <w:szCs w:val="24"/>
        </w:rPr>
        <w:t xml:space="preserve">According to guidelines negative RADT should be followed with culture in children and adolescents, and </w:t>
      </w:r>
      <w:r w:rsidR="00270564">
        <w:rPr>
          <w:rFonts w:ascii="Times New Roman" w:hAnsi="Times New Roman" w:cs="Times New Roman"/>
          <w:sz w:val="24"/>
          <w:szCs w:val="24"/>
        </w:rPr>
        <w:t xml:space="preserve">a </w:t>
      </w:r>
      <w:r w:rsidR="00E25081">
        <w:rPr>
          <w:rFonts w:ascii="Times New Roman" w:hAnsi="Times New Roman" w:cs="Times New Roman"/>
          <w:sz w:val="24"/>
          <w:szCs w:val="24"/>
        </w:rPr>
        <w:t>positive RADT do</w:t>
      </w:r>
      <w:r w:rsidR="00270564">
        <w:rPr>
          <w:rFonts w:ascii="Times New Roman" w:hAnsi="Times New Roman" w:cs="Times New Roman"/>
          <w:sz w:val="24"/>
          <w:szCs w:val="24"/>
        </w:rPr>
        <w:t>es</w:t>
      </w:r>
      <w:r w:rsidR="00E25081">
        <w:rPr>
          <w:rFonts w:ascii="Times New Roman" w:hAnsi="Times New Roman" w:cs="Times New Roman"/>
          <w:sz w:val="24"/>
          <w:szCs w:val="24"/>
        </w:rPr>
        <w:t xml:space="preserve"> not necessitate follow-up culture as this test is very specific to group A streptococcus (Shulman et al., 2012).  Routine back-up cultures are not needed for adults in normal circumstances because of the low incidence of GAS in adults, and low incidence of complications that arise fr</w:t>
      </w:r>
      <w:r w:rsidR="002A0195">
        <w:rPr>
          <w:rFonts w:ascii="Times New Roman" w:hAnsi="Times New Roman" w:cs="Times New Roman"/>
          <w:sz w:val="24"/>
          <w:szCs w:val="24"/>
        </w:rPr>
        <w:t xml:space="preserve">om GAS (Shulman et al., 2012). </w:t>
      </w:r>
    </w:p>
    <w:p w14:paraId="3E8DF937" w14:textId="77777777" w:rsidR="00D70085" w:rsidRDefault="002A0195" w:rsidP="0027056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According to </w:t>
      </w:r>
      <w:r w:rsidR="00370CCA">
        <w:rPr>
          <w:rFonts w:ascii="Times New Roman" w:hAnsi="Times New Roman" w:cs="Times New Roman"/>
          <w:sz w:val="24"/>
          <w:szCs w:val="24"/>
        </w:rPr>
        <w:t xml:space="preserve">IDSA, </w:t>
      </w:r>
      <w:r>
        <w:rPr>
          <w:rFonts w:ascii="Times New Roman" w:hAnsi="Times New Roman" w:cs="Times New Roman"/>
          <w:sz w:val="24"/>
          <w:szCs w:val="24"/>
        </w:rPr>
        <w:t>diagnostic testing should be confirmed prior to initiating antibiotics to reduce overuse (</w:t>
      </w:r>
      <w:proofErr w:type="spellStart"/>
      <w:r>
        <w:rPr>
          <w:rFonts w:ascii="Times New Roman" w:hAnsi="Times New Roman" w:cs="Times New Roman"/>
          <w:sz w:val="24"/>
          <w:szCs w:val="24"/>
        </w:rPr>
        <w:t>Zoorob</w:t>
      </w:r>
      <w:proofErr w:type="spellEnd"/>
      <w:r>
        <w:rPr>
          <w:rFonts w:ascii="Times New Roman" w:hAnsi="Times New Roman" w:cs="Times New Roman"/>
          <w:sz w:val="24"/>
          <w:szCs w:val="24"/>
        </w:rPr>
        <w:t xml:space="preserve"> et al., 2012).  </w:t>
      </w:r>
      <w:r w:rsidR="00D70085">
        <w:rPr>
          <w:rFonts w:ascii="Times New Roman" w:hAnsi="Times New Roman" w:cs="Times New Roman"/>
          <w:sz w:val="24"/>
          <w:szCs w:val="24"/>
        </w:rPr>
        <w:t xml:space="preserve"> Depending on clinical finding alone over</w:t>
      </w:r>
      <w:r w:rsidR="000B0F32">
        <w:rPr>
          <w:rFonts w:ascii="Times New Roman" w:hAnsi="Times New Roman" w:cs="Times New Roman"/>
          <w:sz w:val="24"/>
          <w:szCs w:val="24"/>
        </w:rPr>
        <w:t>estimates the disease by eighty to ninety percent;</w:t>
      </w:r>
      <w:r w:rsidR="00D70085">
        <w:rPr>
          <w:rFonts w:ascii="Times New Roman" w:hAnsi="Times New Roman" w:cs="Times New Roman"/>
          <w:sz w:val="24"/>
          <w:szCs w:val="24"/>
        </w:rPr>
        <w:t xml:space="preserve"> these symptoms can include sore throat, erythematous or edematous tonsils (</w:t>
      </w:r>
      <w:proofErr w:type="spellStart"/>
      <w:r w:rsidR="00D70085">
        <w:rPr>
          <w:rFonts w:ascii="Times New Roman" w:hAnsi="Times New Roman" w:cs="Times New Roman"/>
          <w:sz w:val="24"/>
          <w:szCs w:val="24"/>
        </w:rPr>
        <w:t>Sarrell</w:t>
      </w:r>
      <w:proofErr w:type="spellEnd"/>
      <w:r w:rsidR="00D70085">
        <w:rPr>
          <w:rFonts w:ascii="Times New Roman" w:hAnsi="Times New Roman" w:cs="Times New Roman"/>
          <w:sz w:val="24"/>
          <w:szCs w:val="24"/>
        </w:rPr>
        <w:t xml:space="preserve">, 2012).  </w:t>
      </w:r>
      <w:r>
        <w:rPr>
          <w:rFonts w:ascii="Times New Roman" w:hAnsi="Times New Roman" w:cs="Times New Roman"/>
          <w:sz w:val="24"/>
          <w:szCs w:val="24"/>
        </w:rPr>
        <w:t xml:space="preserve">The American Academy of Family Physicians, and the American College of Physicians recommend using a scoring system such as the modified </w:t>
      </w:r>
      <w:proofErr w:type="spellStart"/>
      <w:r>
        <w:rPr>
          <w:rFonts w:ascii="Times New Roman" w:hAnsi="Times New Roman" w:cs="Times New Roman"/>
          <w:sz w:val="24"/>
          <w:szCs w:val="24"/>
        </w:rPr>
        <w:t>Centor</w:t>
      </w:r>
      <w:proofErr w:type="spellEnd"/>
      <w:r>
        <w:rPr>
          <w:rFonts w:ascii="Times New Roman" w:hAnsi="Times New Roman" w:cs="Times New Roman"/>
          <w:sz w:val="24"/>
          <w:szCs w:val="24"/>
        </w:rPr>
        <w:t xml:space="preserve"> to evaluate patient’s that should be tested for G</w:t>
      </w:r>
      <w:r w:rsidR="00370CCA">
        <w:rPr>
          <w:rFonts w:ascii="Times New Roman" w:hAnsi="Times New Roman" w:cs="Times New Roman"/>
          <w:sz w:val="24"/>
          <w:szCs w:val="24"/>
        </w:rPr>
        <w:t>AS pharyngitis (</w:t>
      </w:r>
      <w:proofErr w:type="spellStart"/>
      <w:r w:rsidR="00370CCA">
        <w:rPr>
          <w:rFonts w:ascii="Times New Roman" w:hAnsi="Times New Roman" w:cs="Times New Roman"/>
          <w:sz w:val="24"/>
          <w:szCs w:val="24"/>
        </w:rPr>
        <w:t>Zoorob</w:t>
      </w:r>
      <w:proofErr w:type="spellEnd"/>
      <w:r w:rsidR="00370CCA">
        <w:rPr>
          <w:rFonts w:ascii="Times New Roman" w:hAnsi="Times New Roman" w:cs="Times New Roman"/>
          <w:sz w:val="24"/>
          <w:szCs w:val="24"/>
        </w:rPr>
        <w:t xml:space="preserve">, 2012).  </w:t>
      </w:r>
      <w:r w:rsidR="0022512F">
        <w:rPr>
          <w:rFonts w:ascii="Times New Roman" w:hAnsi="Times New Roman" w:cs="Times New Roman"/>
          <w:sz w:val="24"/>
          <w:szCs w:val="24"/>
        </w:rPr>
        <w:t>Next, g</w:t>
      </w:r>
      <w:r w:rsidR="002A049C">
        <w:rPr>
          <w:rFonts w:ascii="Times New Roman" w:hAnsi="Times New Roman" w:cs="Times New Roman"/>
          <w:sz w:val="24"/>
          <w:szCs w:val="24"/>
        </w:rPr>
        <w:t xml:space="preserve">roup A streptococcal testing is not indicated for children under the age of three because rheumatic fever is rare (Shulman, et al., 2012).  Currently GAS testing is not recommended for children or adults with symptoms of viral illness such as cough, rhinorrhea, or hoarseness (Shulman, et al., 2012).  </w:t>
      </w:r>
      <w:r w:rsidR="0022512F">
        <w:rPr>
          <w:rFonts w:ascii="Times New Roman" w:hAnsi="Times New Roman" w:cs="Times New Roman"/>
          <w:sz w:val="24"/>
          <w:szCs w:val="24"/>
        </w:rPr>
        <w:t>Moreover, a</w:t>
      </w:r>
      <w:r w:rsidR="002A049C">
        <w:rPr>
          <w:rFonts w:ascii="Times New Roman" w:hAnsi="Times New Roman" w:cs="Times New Roman"/>
          <w:sz w:val="24"/>
          <w:szCs w:val="24"/>
        </w:rPr>
        <w:t xml:space="preserve">fter confirmation of positive GAS patients should be prescribed the appropriate </w:t>
      </w:r>
      <w:r w:rsidR="002A049C">
        <w:rPr>
          <w:rFonts w:ascii="Times New Roman" w:hAnsi="Times New Roman" w:cs="Times New Roman"/>
          <w:sz w:val="24"/>
          <w:szCs w:val="24"/>
        </w:rPr>
        <w:lastRenderedPageBreak/>
        <w:t xml:space="preserve">antibiotic, and appropriate dose to cure the disease, </w:t>
      </w:r>
      <w:r w:rsidR="0022512F">
        <w:rPr>
          <w:rFonts w:ascii="Times New Roman" w:hAnsi="Times New Roman" w:cs="Times New Roman"/>
          <w:sz w:val="24"/>
          <w:szCs w:val="24"/>
        </w:rPr>
        <w:t xml:space="preserve">which </w:t>
      </w:r>
      <w:r w:rsidR="002A049C">
        <w:rPr>
          <w:rFonts w:ascii="Times New Roman" w:hAnsi="Times New Roman" w:cs="Times New Roman"/>
          <w:sz w:val="24"/>
          <w:szCs w:val="24"/>
        </w:rPr>
        <w:t>usually</w:t>
      </w:r>
      <w:r w:rsidR="0022512F">
        <w:rPr>
          <w:rFonts w:ascii="Times New Roman" w:hAnsi="Times New Roman" w:cs="Times New Roman"/>
          <w:sz w:val="24"/>
          <w:szCs w:val="24"/>
        </w:rPr>
        <w:t xml:space="preserve"> includes a </w:t>
      </w:r>
      <w:proofErr w:type="gramStart"/>
      <w:r w:rsidR="0022512F">
        <w:rPr>
          <w:rFonts w:ascii="Times New Roman" w:hAnsi="Times New Roman" w:cs="Times New Roman"/>
          <w:sz w:val="24"/>
          <w:szCs w:val="24"/>
        </w:rPr>
        <w:t>ten day</w:t>
      </w:r>
      <w:proofErr w:type="gramEnd"/>
      <w:r w:rsidR="0022512F">
        <w:rPr>
          <w:rFonts w:ascii="Times New Roman" w:hAnsi="Times New Roman" w:cs="Times New Roman"/>
          <w:sz w:val="24"/>
          <w:szCs w:val="24"/>
        </w:rPr>
        <w:t xml:space="preserve"> course of treatment</w:t>
      </w:r>
      <w:r w:rsidR="002A049C">
        <w:rPr>
          <w:rFonts w:ascii="Times New Roman" w:hAnsi="Times New Roman" w:cs="Times New Roman"/>
          <w:sz w:val="24"/>
          <w:szCs w:val="24"/>
        </w:rPr>
        <w:t xml:space="preserve"> (Shulman, et al., 2012).  </w:t>
      </w:r>
      <w:r w:rsidR="0022512F">
        <w:rPr>
          <w:rFonts w:ascii="Times New Roman" w:hAnsi="Times New Roman" w:cs="Times New Roman"/>
          <w:sz w:val="24"/>
          <w:szCs w:val="24"/>
        </w:rPr>
        <w:t>Lastly, p</w:t>
      </w:r>
      <w:r w:rsidR="002A049C">
        <w:rPr>
          <w:rFonts w:ascii="Times New Roman" w:hAnsi="Times New Roman" w:cs="Times New Roman"/>
          <w:sz w:val="24"/>
          <w:szCs w:val="24"/>
        </w:rPr>
        <w:t xml:space="preserve">enicillin or amoxicillin remains the antibiotic of choice for treatment of GAS pharyngitis for those without a penicillin allergy (Shulman, et al., 2012).  </w:t>
      </w:r>
    </w:p>
    <w:p w14:paraId="679E7690" w14:textId="77777777" w:rsidR="002A049C" w:rsidRDefault="002A049C" w:rsidP="00C85032">
      <w:pPr>
        <w:spacing w:line="480" w:lineRule="auto"/>
        <w:rPr>
          <w:rFonts w:ascii="Times New Roman" w:hAnsi="Times New Roman" w:cs="Times New Roman"/>
          <w:b/>
          <w:sz w:val="24"/>
          <w:szCs w:val="24"/>
        </w:rPr>
      </w:pPr>
      <w:r>
        <w:rPr>
          <w:rFonts w:ascii="Times New Roman" w:hAnsi="Times New Roman" w:cs="Times New Roman"/>
          <w:b/>
          <w:sz w:val="24"/>
          <w:szCs w:val="24"/>
        </w:rPr>
        <w:t>Improving Antibiotic Prescribing</w:t>
      </w:r>
    </w:p>
    <w:p w14:paraId="45376C5F" w14:textId="77777777" w:rsidR="00006AEB" w:rsidRDefault="00006AEB" w:rsidP="002A049C">
      <w:pPr>
        <w:spacing w:line="480" w:lineRule="auto"/>
        <w:rPr>
          <w:rFonts w:ascii="Times New Roman" w:hAnsi="Times New Roman" w:cs="Times New Roman"/>
          <w:sz w:val="24"/>
          <w:szCs w:val="24"/>
        </w:rPr>
      </w:pPr>
      <w:r>
        <w:rPr>
          <w:rFonts w:ascii="Times New Roman" w:hAnsi="Times New Roman" w:cs="Times New Roman"/>
          <w:sz w:val="24"/>
          <w:szCs w:val="24"/>
        </w:rPr>
        <w:tab/>
        <w:t>Group A streptococcal</w:t>
      </w:r>
      <w:r w:rsidR="002A049C">
        <w:rPr>
          <w:rFonts w:ascii="Times New Roman" w:hAnsi="Times New Roman" w:cs="Times New Roman"/>
          <w:sz w:val="24"/>
          <w:szCs w:val="24"/>
        </w:rPr>
        <w:t xml:space="preserve"> pharyngitis is found in 10%-40% of cases in pediatrics, but antibiotics are prescr</w:t>
      </w:r>
      <w:r w:rsidR="00A85CDC">
        <w:rPr>
          <w:rFonts w:ascii="Times New Roman" w:hAnsi="Times New Roman" w:cs="Times New Roman"/>
          <w:sz w:val="24"/>
          <w:szCs w:val="24"/>
        </w:rPr>
        <w:t>ibed 50%-89% of the cases (</w:t>
      </w:r>
      <w:proofErr w:type="spellStart"/>
      <w:r w:rsidR="00A85CDC">
        <w:rPr>
          <w:rFonts w:ascii="Times New Roman" w:hAnsi="Times New Roman" w:cs="Times New Roman"/>
          <w:sz w:val="24"/>
          <w:szCs w:val="24"/>
        </w:rPr>
        <w:t>Kose</w:t>
      </w:r>
      <w:proofErr w:type="spellEnd"/>
      <w:r w:rsidR="00A85CDC">
        <w:rPr>
          <w:rFonts w:ascii="Times New Roman" w:hAnsi="Times New Roman" w:cs="Times New Roman"/>
          <w:sz w:val="24"/>
          <w:szCs w:val="24"/>
        </w:rPr>
        <w:t xml:space="preserve">, et al., 2016, </w:t>
      </w:r>
      <w:proofErr w:type="spellStart"/>
      <w:r w:rsidR="00A85CDC">
        <w:rPr>
          <w:rFonts w:ascii="Times New Roman" w:hAnsi="Times New Roman" w:cs="Times New Roman"/>
          <w:sz w:val="24"/>
          <w:szCs w:val="24"/>
        </w:rPr>
        <w:t>Llor</w:t>
      </w:r>
      <w:proofErr w:type="spellEnd"/>
      <w:r w:rsidR="00A85CDC">
        <w:rPr>
          <w:rFonts w:ascii="Times New Roman" w:hAnsi="Times New Roman" w:cs="Times New Roman"/>
          <w:sz w:val="24"/>
          <w:szCs w:val="24"/>
        </w:rPr>
        <w:t xml:space="preserve">, </w:t>
      </w:r>
      <w:proofErr w:type="spellStart"/>
      <w:r w:rsidR="00A85CDC">
        <w:rPr>
          <w:rFonts w:ascii="Times New Roman" w:hAnsi="Times New Roman" w:cs="Times New Roman"/>
          <w:sz w:val="24"/>
          <w:szCs w:val="24"/>
        </w:rPr>
        <w:t>Madurell</w:t>
      </w:r>
      <w:proofErr w:type="spellEnd"/>
      <w:r w:rsidR="00A85CDC">
        <w:rPr>
          <w:rFonts w:ascii="Times New Roman" w:hAnsi="Times New Roman" w:cs="Times New Roman"/>
          <w:sz w:val="24"/>
          <w:szCs w:val="24"/>
        </w:rPr>
        <w:t xml:space="preserve">, </w:t>
      </w:r>
      <w:proofErr w:type="spellStart"/>
      <w:r w:rsidR="00A85CDC">
        <w:rPr>
          <w:rFonts w:ascii="Times New Roman" w:hAnsi="Times New Roman" w:cs="Times New Roman"/>
          <w:sz w:val="24"/>
          <w:szCs w:val="24"/>
        </w:rPr>
        <w:t>Balague-Corbella</w:t>
      </w:r>
      <w:proofErr w:type="spellEnd"/>
      <w:r w:rsidR="00A85CDC">
        <w:rPr>
          <w:rFonts w:ascii="Times New Roman" w:hAnsi="Times New Roman" w:cs="Times New Roman"/>
          <w:sz w:val="24"/>
          <w:szCs w:val="24"/>
        </w:rPr>
        <w:t>, Gomez,</w:t>
      </w:r>
      <w:r>
        <w:rPr>
          <w:rFonts w:ascii="Times New Roman" w:hAnsi="Times New Roman" w:cs="Times New Roman"/>
          <w:sz w:val="24"/>
          <w:szCs w:val="24"/>
        </w:rPr>
        <w:t xml:space="preserve"> </w:t>
      </w:r>
      <w:r w:rsidR="00A85CDC">
        <w:rPr>
          <w:rFonts w:ascii="Times New Roman" w:hAnsi="Times New Roman" w:cs="Times New Roman"/>
          <w:sz w:val="24"/>
          <w:szCs w:val="24"/>
        </w:rPr>
        <w:t>&amp; Cots,</w:t>
      </w:r>
      <w:r w:rsidR="002A049C">
        <w:rPr>
          <w:rFonts w:ascii="Times New Roman" w:hAnsi="Times New Roman" w:cs="Times New Roman"/>
          <w:sz w:val="24"/>
          <w:szCs w:val="24"/>
        </w:rPr>
        <w:t xml:space="preserve"> 2011).  </w:t>
      </w:r>
      <w:r>
        <w:rPr>
          <w:rFonts w:ascii="Times New Roman" w:hAnsi="Times New Roman" w:cs="Times New Roman"/>
          <w:sz w:val="24"/>
          <w:szCs w:val="24"/>
        </w:rPr>
        <w:t>Therefore, s</w:t>
      </w:r>
      <w:r w:rsidR="002A049C">
        <w:rPr>
          <w:rFonts w:ascii="Times New Roman" w:hAnsi="Times New Roman" w:cs="Times New Roman"/>
          <w:sz w:val="24"/>
          <w:szCs w:val="24"/>
        </w:rPr>
        <w:t xml:space="preserve">tudies have shown that providers inappropriately prescribe antibiotics for infections that are caused by viruses, and often times prescribe a </w:t>
      </w:r>
      <w:r w:rsidR="0037531A">
        <w:rPr>
          <w:rFonts w:ascii="Times New Roman" w:hAnsi="Times New Roman" w:cs="Times New Roman"/>
          <w:sz w:val="24"/>
          <w:szCs w:val="24"/>
        </w:rPr>
        <w:t>broad-spectrum</w:t>
      </w:r>
      <w:r w:rsidR="002A049C">
        <w:rPr>
          <w:rFonts w:ascii="Times New Roman" w:hAnsi="Times New Roman" w:cs="Times New Roman"/>
          <w:sz w:val="24"/>
          <w:szCs w:val="24"/>
        </w:rPr>
        <w:t xml:space="preserve"> antibiotic that will eradicate all bacteria (Arnold, &amp; Straus, 2005).  There are many factors to inappropriate prescribing of antibiotics and some include patients insisting antibiotic</w:t>
      </w:r>
      <w:r>
        <w:rPr>
          <w:rFonts w:ascii="Times New Roman" w:hAnsi="Times New Roman" w:cs="Times New Roman"/>
          <w:sz w:val="24"/>
          <w:szCs w:val="24"/>
        </w:rPr>
        <w:t>s, physicians not having the time</w:t>
      </w:r>
      <w:r w:rsidR="002A049C">
        <w:rPr>
          <w:rFonts w:ascii="Times New Roman" w:hAnsi="Times New Roman" w:cs="Times New Roman"/>
          <w:sz w:val="24"/>
          <w:szCs w:val="24"/>
        </w:rPr>
        <w:t xml:space="preserve"> to explain </w:t>
      </w:r>
      <w:r>
        <w:rPr>
          <w:rFonts w:ascii="Times New Roman" w:hAnsi="Times New Roman" w:cs="Times New Roman"/>
          <w:sz w:val="24"/>
          <w:szCs w:val="24"/>
        </w:rPr>
        <w:t>the course of a viral illness which does not require an antibiotic</w:t>
      </w:r>
      <w:r w:rsidR="002A049C">
        <w:rPr>
          <w:rFonts w:ascii="Times New Roman" w:hAnsi="Times New Roman" w:cs="Times New Roman"/>
          <w:sz w:val="24"/>
          <w:szCs w:val="24"/>
        </w:rPr>
        <w:t xml:space="preserve"> (Arnold, &amp; Straus, 2005).  </w:t>
      </w:r>
    </w:p>
    <w:p w14:paraId="7A454E3A" w14:textId="77777777" w:rsidR="00C84260" w:rsidRDefault="00006AEB" w:rsidP="00006AE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Additionally, </w:t>
      </w:r>
      <w:r w:rsidR="002A049C">
        <w:rPr>
          <w:rFonts w:ascii="Times New Roman" w:hAnsi="Times New Roman" w:cs="Times New Roman"/>
          <w:sz w:val="24"/>
          <w:szCs w:val="24"/>
        </w:rPr>
        <w:t>GAS pharyngitis is highly suspected in the presence of enlarged cervical lymph no</w:t>
      </w:r>
      <w:r w:rsidR="00A85CDC">
        <w:rPr>
          <w:rFonts w:ascii="Times New Roman" w:hAnsi="Times New Roman" w:cs="Times New Roman"/>
          <w:sz w:val="24"/>
          <w:szCs w:val="24"/>
        </w:rPr>
        <w:t xml:space="preserve">des, and absence of cough </w:t>
      </w:r>
      <w:r>
        <w:rPr>
          <w:rFonts w:ascii="Times New Roman" w:hAnsi="Times New Roman" w:cs="Times New Roman"/>
          <w:sz w:val="24"/>
          <w:szCs w:val="24"/>
        </w:rPr>
        <w:t xml:space="preserve">and can be ruled out by RADT testing </w:t>
      </w:r>
      <w:r w:rsidR="00A85CDC">
        <w:rPr>
          <w:rFonts w:ascii="Times New Roman" w:hAnsi="Times New Roman" w:cs="Times New Roman"/>
          <w:sz w:val="24"/>
          <w:szCs w:val="24"/>
        </w:rPr>
        <w:t>(</w:t>
      </w:r>
      <w:proofErr w:type="spellStart"/>
      <w:r w:rsidR="00A85CDC">
        <w:rPr>
          <w:rFonts w:ascii="Times New Roman" w:hAnsi="Times New Roman" w:cs="Times New Roman"/>
          <w:sz w:val="24"/>
          <w:szCs w:val="24"/>
        </w:rPr>
        <w:t>Kose</w:t>
      </w:r>
      <w:proofErr w:type="spellEnd"/>
      <w:r w:rsidR="00A85CDC">
        <w:rPr>
          <w:rFonts w:ascii="Times New Roman" w:hAnsi="Times New Roman" w:cs="Times New Roman"/>
          <w:sz w:val="24"/>
          <w:szCs w:val="24"/>
        </w:rPr>
        <w:t>, et al.,</w:t>
      </w:r>
      <w:r w:rsidR="002A049C">
        <w:rPr>
          <w:rFonts w:ascii="Times New Roman" w:hAnsi="Times New Roman" w:cs="Times New Roman"/>
          <w:sz w:val="24"/>
          <w:szCs w:val="24"/>
        </w:rPr>
        <w:t xml:space="preserve"> 2016).  According to </w:t>
      </w:r>
      <w:proofErr w:type="spellStart"/>
      <w:r w:rsidR="002A049C">
        <w:rPr>
          <w:rFonts w:ascii="Times New Roman" w:hAnsi="Times New Roman" w:cs="Times New Roman"/>
          <w:sz w:val="24"/>
          <w:szCs w:val="24"/>
        </w:rPr>
        <w:t>Kose</w:t>
      </w:r>
      <w:proofErr w:type="spellEnd"/>
      <w:r w:rsidR="00A85CDC">
        <w:rPr>
          <w:rFonts w:ascii="Times New Roman" w:hAnsi="Times New Roman" w:cs="Times New Roman"/>
          <w:sz w:val="24"/>
          <w:szCs w:val="24"/>
        </w:rPr>
        <w:t>, et al.</w:t>
      </w:r>
      <w:r w:rsidR="003F0E01">
        <w:rPr>
          <w:rFonts w:ascii="Times New Roman" w:hAnsi="Times New Roman" w:cs="Times New Roman"/>
          <w:sz w:val="24"/>
          <w:szCs w:val="24"/>
        </w:rPr>
        <w:t xml:space="preserve"> (2016), RADT</w:t>
      </w:r>
      <w:r w:rsidR="002A049C">
        <w:rPr>
          <w:rFonts w:ascii="Times New Roman" w:hAnsi="Times New Roman" w:cs="Times New Roman"/>
          <w:sz w:val="24"/>
          <w:szCs w:val="24"/>
        </w:rPr>
        <w:t xml:space="preserve"> testing is a valuable asset in det</w:t>
      </w:r>
      <w:r>
        <w:rPr>
          <w:rFonts w:ascii="Times New Roman" w:hAnsi="Times New Roman" w:cs="Times New Roman"/>
          <w:sz w:val="24"/>
          <w:szCs w:val="24"/>
        </w:rPr>
        <w:t>ermining GAS pharyngitis; however,</w:t>
      </w:r>
      <w:r w:rsidR="002A049C">
        <w:rPr>
          <w:rFonts w:ascii="Times New Roman" w:hAnsi="Times New Roman" w:cs="Times New Roman"/>
          <w:sz w:val="24"/>
          <w:szCs w:val="24"/>
        </w:rPr>
        <w:t xml:space="preserve"> providers would prescribe antibiotics for negative RADT testing 37</w:t>
      </w:r>
      <w:r w:rsidR="000B0F32">
        <w:rPr>
          <w:rFonts w:ascii="Times New Roman" w:hAnsi="Times New Roman" w:cs="Times New Roman"/>
          <w:sz w:val="24"/>
          <w:szCs w:val="24"/>
        </w:rPr>
        <w:t>.</w:t>
      </w:r>
      <w:r w:rsidR="002A049C">
        <w:rPr>
          <w:rFonts w:ascii="Times New Roman" w:hAnsi="Times New Roman" w:cs="Times New Roman"/>
          <w:sz w:val="24"/>
          <w:szCs w:val="24"/>
        </w:rPr>
        <w:t xml:space="preserve">2% of the time.  </w:t>
      </w:r>
      <w:r w:rsidR="003F0E01">
        <w:rPr>
          <w:rFonts w:ascii="Times New Roman" w:hAnsi="Times New Roman" w:cs="Times New Roman"/>
          <w:sz w:val="24"/>
          <w:szCs w:val="24"/>
        </w:rPr>
        <w:t xml:space="preserve">According to another study by </w:t>
      </w:r>
      <w:proofErr w:type="spellStart"/>
      <w:r w:rsidR="003F0E01">
        <w:rPr>
          <w:rFonts w:ascii="Times New Roman" w:hAnsi="Times New Roman" w:cs="Times New Roman"/>
          <w:sz w:val="24"/>
          <w:szCs w:val="24"/>
        </w:rPr>
        <w:t>Dooling</w:t>
      </w:r>
      <w:proofErr w:type="spellEnd"/>
      <w:r w:rsidR="003F0E01">
        <w:rPr>
          <w:rFonts w:ascii="Times New Roman" w:hAnsi="Times New Roman" w:cs="Times New Roman"/>
          <w:sz w:val="24"/>
          <w:szCs w:val="24"/>
        </w:rPr>
        <w:t xml:space="preserve">, Shapiro, Van </w:t>
      </w:r>
      <w:proofErr w:type="spellStart"/>
      <w:r w:rsidR="003F0E01">
        <w:rPr>
          <w:rFonts w:ascii="Times New Roman" w:hAnsi="Times New Roman" w:cs="Times New Roman"/>
          <w:sz w:val="24"/>
          <w:szCs w:val="24"/>
        </w:rPr>
        <w:t>Beneden</w:t>
      </w:r>
      <w:proofErr w:type="spellEnd"/>
      <w:r w:rsidR="003F0E01">
        <w:rPr>
          <w:rFonts w:ascii="Times New Roman" w:hAnsi="Times New Roman" w:cs="Times New Roman"/>
          <w:sz w:val="24"/>
          <w:szCs w:val="24"/>
        </w:rPr>
        <w:t xml:space="preserve">, </w:t>
      </w:r>
      <w:proofErr w:type="spellStart"/>
      <w:r w:rsidR="003F0E01">
        <w:rPr>
          <w:rFonts w:ascii="Times New Roman" w:hAnsi="Times New Roman" w:cs="Times New Roman"/>
          <w:sz w:val="24"/>
          <w:szCs w:val="24"/>
        </w:rPr>
        <w:t>Hersh</w:t>
      </w:r>
      <w:proofErr w:type="spellEnd"/>
      <w:r w:rsidR="003F0E01">
        <w:rPr>
          <w:rFonts w:ascii="Times New Roman" w:hAnsi="Times New Roman" w:cs="Times New Roman"/>
          <w:sz w:val="24"/>
          <w:szCs w:val="24"/>
        </w:rPr>
        <w:t>, &amp; Hicks (2014), evidence suggested that providers prescribe antibiotics for pharyngitis sixty percent of the time</w:t>
      </w:r>
      <w:r w:rsidR="00C84260">
        <w:rPr>
          <w:rFonts w:ascii="Times New Roman" w:hAnsi="Times New Roman" w:cs="Times New Roman"/>
          <w:sz w:val="24"/>
          <w:szCs w:val="24"/>
        </w:rPr>
        <w:t xml:space="preserve"> even in the presence of RADT testing.  In fact,</w:t>
      </w:r>
      <w:r w:rsidR="003F0E01">
        <w:rPr>
          <w:rFonts w:ascii="Times New Roman" w:hAnsi="Times New Roman" w:cs="Times New Roman"/>
          <w:sz w:val="24"/>
          <w:szCs w:val="24"/>
        </w:rPr>
        <w:t xml:space="preserve"> viruses </w:t>
      </w:r>
      <w:r w:rsidR="00C84260">
        <w:rPr>
          <w:rFonts w:ascii="Times New Roman" w:hAnsi="Times New Roman" w:cs="Times New Roman"/>
          <w:sz w:val="24"/>
          <w:szCs w:val="24"/>
        </w:rPr>
        <w:t xml:space="preserve">cause most cases of pharyngitis as mentioned above. As previously mentioned </w:t>
      </w:r>
      <w:r w:rsidR="007D4A34">
        <w:rPr>
          <w:rFonts w:ascii="Times New Roman" w:hAnsi="Times New Roman" w:cs="Times New Roman"/>
          <w:sz w:val="24"/>
          <w:szCs w:val="24"/>
        </w:rPr>
        <w:t>bacteria caused approximately thirty-seven percent</w:t>
      </w:r>
      <w:r w:rsidR="00C84260">
        <w:rPr>
          <w:rFonts w:ascii="Times New Roman" w:hAnsi="Times New Roman" w:cs="Times New Roman"/>
          <w:sz w:val="24"/>
          <w:szCs w:val="24"/>
        </w:rPr>
        <w:t xml:space="preserve"> of pharyngitis while</w:t>
      </w:r>
      <w:r w:rsidR="003F0E01">
        <w:rPr>
          <w:rFonts w:ascii="Times New Roman" w:hAnsi="Times New Roman" w:cs="Times New Roman"/>
          <w:sz w:val="24"/>
          <w:szCs w:val="24"/>
        </w:rPr>
        <w:t xml:space="preserve"> sixty percent</w:t>
      </w:r>
      <w:r w:rsidR="00C84260">
        <w:rPr>
          <w:rFonts w:ascii="Times New Roman" w:hAnsi="Times New Roman" w:cs="Times New Roman"/>
          <w:sz w:val="24"/>
          <w:szCs w:val="24"/>
        </w:rPr>
        <w:t xml:space="preserve"> was prescribed antibiotic indicating </w:t>
      </w:r>
      <w:r w:rsidR="003F0E01">
        <w:rPr>
          <w:rFonts w:ascii="Times New Roman" w:hAnsi="Times New Roman" w:cs="Times New Roman"/>
          <w:sz w:val="24"/>
          <w:szCs w:val="24"/>
        </w:rPr>
        <w:t xml:space="preserve">overprescribing </w:t>
      </w:r>
      <w:r w:rsidR="003F0E01">
        <w:rPr>
          <w:rFonts w:ascii="Times New Roman" w:hAnsi="Times New Roman" w:cs="Times New Roman"/>
          <w:sz w:val="24"/>
          <w:szCs w:val="24"/>
        </w:rPr>
        <w:lastRenderedPageBreak/>
        <w:t>(</w:t>
      </w:r>
      <w:proofErr w:type="spellStart"/>
      <w:r w:rsidR="003F0E01">
        <w:rPr>
          <w:rFonts w:ascii="Times New Roman" w:hAnsi="Times New Roman" w:cs="Times New Roman"/>
          <w:sz w:val="24"/>
          <w:szCs w:val="24"/>
        </w:rPr>
        <w:t>Dooling</w:t>
      </w:r>
      <w:proofErr w:type="spellEnd"/>
      <w:r w:rsidR="003F0E01">
        <w:rPr>
          <w:rFonts w:ascii="Times New Roman" w:hAnsi="Times New Roman" w:cs="Times New Roman"/>
          <w:sz w:val="24"/>
          <w:szCs w:val="24"/>
        </w:rPr>
        <w:t xml:space="preserve"> et al., 2014).  </w:t>
      </w:r>
      <w:r w:rsidR="00C84260">
        <w:rPr>
          <w:rFonts w:ascii="Times New Roman" w:hAnsi="Times New Roman" w:cs="Times New Roman"/>
          <w:sz w:val="24"/>
          <w:szCs w:val="24"/>
        </w:rPr>
        <w:t>This study also indicates</w:t>
      </w:r>
      <w:r w:rsidR="002A049C">
        <w:rPr>
          <w:rFonts w:ascii="Times New Roman" w:hAnsi="Times New Roman" w:cs="Times New Roman"/>
          <w:sz w:val="24"/>
          <w:szCs w:val="24"/>
        </w:rPr>
        <w:t xml:space="preserve"> the importance of adhering to clinical practice guidelines to decrease the inappropriate prescribing of antibiotics.  </w:t>
      </w:r>
    </w:p>
    <w:p w14:paraId="4FD6FF7B" w14:textId="77777777" w:rsidR="00C84260" w:rsidRPr="00C84260" w:rsidRDefault="00C84260" w:rsidP="00C84260">
      <w:pPr>
        <w:spacing w:line="480" w:lineRule="auto"/>
        <w:rPr>
          <w:rFonts w:ascii="Times New Roman" w:hAnsi="Times New Roman" w:cs="Times New Roman"/>
          <w:b/>
          <w:sz w:val="24"/>
          <w:szCs w:val="24"/>
        </w:rPr>
      </w:pPr>
      <w:proofErr w:type="spellStart"/>
      <w:r w:rsidRPr="00C84260">
        <w:rPr>
          <w:rFonts w:ascii="Times New Roman" w:hAnsi="Times New Roman" w:cs="Times New Roman"/>
          <w:b/>
          <w:sz w:val="24"/>
          <w:szCs w:val="24"/>
        </w:rPr>
        <w:t>Centor</w:t>
      </w:r>
      <w:proofErr w:type="spellEnd"/>
      <w:r w:rsidRPr="00C84260">
        <w:rPr>
          <w:rFonts w:ascii="Times New Roman" w:hAnsi="Times New Roman" w:cs="Times New Roman"/>
          <w:b/>
          <w:sz w:val="24"/>
          <w:szCs w:val="24"/>
        </w:rPr>
        <w:t xml:space="preserve"> and </w:t>
      </w:r>
      <w:proofErr w:type="spellStart"/>
      <w:r w:rsidRPr="00C84260">
        <w:rPr>
          <w:rFonts w:ascii="Times New Roman" w:hAnsi="Times New Roman" w:cs="Times New Roman"/>
          <w:b/>
          <w:sz w:val="24"/>
          <w:szCs w:val="24"/>
        </w:rPr>
        <w:t>McIssac</w:t>
      </w:r>
      <w:proofErr w:type="spellEnd"/>
      <w:r w:rsidRPr="00C84260">
        <w:rPr>
          <w:rFonts w:ascii="Times New Roman" w:hAnsi="Times New Roman" w:cs="Times New Roman"/>
          <w:b/>
          <w:sz w:val="24"/>
          <w:szCs w:val="24"/>
        </w:rPr>
        <w:t xml:space="preserve"> Scoring System</w:t>
      </w:r>
    </w:p>
    <w:p w14:paraId="0613E7A1" w14:textId="20D9D2B4" w:rsidR="002A049C" w:rsidRDefault="00C84260" w:rsidP="00006AEB">
      <w:pPr>
        <w:spacing w:line="480" w:lineRule="auto"/>
        <w:ind w:firstLine="720"/>
        <w:rPr>
          <w:rFonts w:ascii="Times New Roman" w:hAnsi="Times New Roman" w:cs="Times New Roman"/>
          <w:sz w:val="24"/>
          <w:szCs w:val="24"/>
        </w:rPr>
      </w:pPr>
      <w:r>
        <w:rPr>
          <w:rFonts w:ascii="Times New Roman" w:hAnsi="Times New Roman" w:cs="Times New Roman"/>
          <w:sz w:val="24"/>
          <w:szCs w:val="24"/>
        </w:rPr>
        <w:t>Furthermore, t</w:t>
      </w:r>
      <w:r w:rsidR="002A049C">
        <w:rPr>
          <w:rFonts w:ascii="Times New Roman" w:hAnsi="Times New Roman" w:cs="Times New Roman"/>
          <w:sz w:val="24"/>
          <w:szCs w:val="24"/>
        </w:rPr>
        <w:t>o assist in identifying candidates for GAS pharyngitis</w:t>
      </w:r>
      <w:r>
        <w:rPr>
          <w:rFonts w:ascii="Times New Roman" w:hAnsi="Times New Roman" w:cs="Times New Roman"/>
          <w:sz w:val="24"/>
          <w:szCs w:val="24"/>
        </w:rPr>
        <w:t xml:space="preserve"> testing</w:t>
      </w:r>
      <w:r w:rsidR="002A049C">
        <w:rPr>
          <w:rFonts w:ascii="Times New Roman" w:hAnsi="Times New Roman" w:cs="Times New Roman"/>
          <w:sz w:val="24"/>
          <w:szCs w:val="24"/>
        </w:rPr>
        <w:t xml:space="preserve"> the modified </w:t>
      </w:r>
      <w:proofErr w:type="spellStart"/>
      <w:r w:rsidR="002A049C">
        <w:rPr>
          <w:rFonts w:ascii="Times New Roman" w:hAnsi="Times New Roman" w:cs="Times New Roman"/>
          <w:sz w:val="24"/>
          <w:szCs w:val="24"/>
        </w:rPr>
        <w:t>Centor</w:t>
      </w:r>
      <w:proofErr w:type="spellEnd"/>
      <w:r w:rsidR="002A049C">
        <w:rPr>
          <w:rFonts w:ascii="Times New Roman" w:hAnsi="Times New Roman" w:cs="Times New Roman"/>
          <w:sz w:val="24"/>
          <w:szCs w:val="24"/>
        </w:rPr>
        <w:t xml:space="preserve"> and </w:t>
      </w:r>
      <w:proofErr w:type="spellStart"/>
      <w:r w:rsidR="002A049C">
        <w:rPr>
          <w:rFonts w:ascii="Times New Roman" w:hAnsi="Times New Roman" w:cs="Times New Roman"/>
          <w:sz w:val="24"/>
          <w:szCs w:val="24"/>
        </w:rPr>
        <w:t>McIssac</w:t>
      </w:r>
      <w:proofErr w:type="spellEnd"/>
      <w:r w:rsidR="002A049C">
        <w:rPr>
          <w:rFonts w:ascii="Times New Roman" w:hAnsi="Times New Roman" w:cs="Times New Roman"/>
          <w:sz w:val="24"/>
          <w:szCs w:val="24"/>
        </w:rPr>
        <w:t xml:space="preserve"> scoring system can be utilized </w:t>
      </w:r>
      <w:r w:rsidR="00AC6956">
        <w:rPr>
          <w:rFonts w:ascii="Times New Roman" w:hAnsi="Times New Roman" w:cs="Times New Roman"/>
          <w:sz w:val="24"/>
          <w:szCs w:val="24"/>
        </w:rPr>
        <w:t xml:space="preserve">as intervention for antibiotic stewardship </w:t>
      </w:r>
      <w:r w:rsidR="002A049C">
        <w:rPr>
          <w:rFonts w:ascii="Times New Roman" w:hAnsi="Times New Roman" w:cs="Times New Roman"/>
          <w:sz w:val="24"/>
          <w:szCs w:val="24"/>
        </w:rPr>
        <w:t>(</w:t>
      </w:r>
      <w:proofErr w:type="spellStart"/>
      <w:r w:rsidR="002A049C">
        <w:rPr>
          <w:rFonts w:ascii="Times New Roman" w:hAnsi="Times New Roman" w:cs="Times New Roman"/>
          <w:sz w:val="24"/>
          <w:szCs w:val="24"/>
        </w:rPr>
        <w:t>Hersh</w:t>
      </w:r>
      <w:proofErr w:type="spellEnd"/>
      <w:r w:rsidR="002A049C">
        <w:rPr>
          <w:rFonts w:ascii="Times New Roman" w:hAnsi="Times New Roman" w:cs="Times New Roman"/>
          <w:sz w:val="24"/>
          <w:szCs w:val="24"/>
        </w:rPr>
        <w:t>, Jackson, &amp; Hicks, 2013).  Patients who present with two or more of the following criteria should undergo testing for GAS pharyngitis: absence of cough, tonsil exudates or swelling, fever, swollen cervical lymph nodes, and younger than 15 years old (</w:t>
      </w:r>
      <w:proofErr w:type="spellStart"/>
      <w:r w:rsidR="002A049C">
        <w:rPr>
          <w:rFonts w:ascii="Times New Roman" w:hAnsi="Times New Roman" w:cs="Times New Roman"/>
          <w:sz w:val="24"/>
          <w:szCs w:val="24"/>
        </w:rPr>
        <w:t>H</w:t>
      </w:r>
      <w:r>
        <w:rPr>
          <w:rFonts w:ascii="Times New Roman" w:hAnsi="Times New Roman" w:cs="Times New Roman"/>
          <w:sz w:val="24"/>
          <w:szCs w:val="24"/>
        </w:rPr>
        <w:t>ersh</w:t>
      </w:r>
      <w:proofErr w:type="spellEnd"/>
      <w:r>
        <w:rPr>
          <w:rFonts w:ascii="Times New Roman" w:hAnsi="Times New Roman" w:cs="Times New Roman"/>
          <w:sz w:val="24"/>
          <w:szCs w:val="24"/>
        </w:rPr>
        <w:t xml:space="preserve">, Jackson, &amp; Hicks, 2013). </w:t>
      </w:r>
      <w:r w:rsidR="002A049C">
        <w:rPr>
          <w:rFonts w:ascii="Times New Roman" w:hAnsi="Times New Roman" w:cs="Times New Roman"/>
          <w:sz w:val="24"/>
          <w:szCs w:val="24"/>
        </w:rPr>
        <w:t xml:space="preserve"> Antibiotic stewardship interventions are known to improve appropriate </w:t>
      </w:r>
      <w:r w:rsidR="00A85CDC">
        <w:rPr>
          <w:rFonts w:ascii="Times New Roman" w:hAnsi="Times New Roman" w:cs="Times New Roman"/>
          <w:sz w:val="24"/>
          <w:szCs w:val="24"/>
        </w:rPr>
        <w:t>prescribing;</w:t>
      </w:r>
      <w:r w:rsidR="002A049C">
        <w:rPr>
          <w:rFonts w:ascii="Times New Roman" w:hAnsi="Times New Roman" w:cs="Times New Roman"/>
          <w:sz w:val="24"/>
          <w:szCs w:val="24"/>
        </w:rPr>
        <w:t xml:space="preserve"> provider education along with an audit of performance can also enhance appropriate prescribing of antibiotics (Gerber, 2013).</w:t>
      </w:r>
    </w:p>
    <w:p w14:paraId="44A9CC14" w14:textId="77777777" w:rsidR="002A049C" w:rsidRDefault="002A049C" w:rsidP="00C85032">
      <w:pPr>
        <w:spacing w:line="480" w:lineRule="auto"/>
        <w:rPr>
          <w:rFonts w:ascii="Times New Roman" w:hAnsi="Times New Roman" w:cs="Times New Roman"/>
          <w:b/>
          <w:sz w:val="24"/>
          <w:szCs w:val="24"/>
        </w:rPr>
      </w:pPr>
      <w:r>
        <w:rPr>
          <w:rFonts w:ascii="Times New Roman" w:hAnsi="Times New Roman" w:cs="Times New Roman"/>
          <w:b/>
          <w:sz w:val="24"/>
          <w:szCs w:val="24"/>
        </w:rPr>
        <w:t>Antibiotic Resistance</w:t>
      </w:r>
    </w:p>
    <w:p w14:paraId="4106E4C5" w14:textId="77777777" w:rsidR="00067400" w:rsidRDefault="0007379E" w:rsidP="0007379E">
      <w:pPr>
        <w:spacing w:line="480" w:lineRule="auto"/>
        <w:rPr>
          <w:rFonts w:ascii="Times New Roman" w:hAnsi="Times New Roman" w:cs="Times New Roman"/>
          <w:sz w:val="24"/>
          <w:szCs w:val="24"/>
        </w:rPr>
      </w:pPr>
      <w:r>
        <w:rPr>
          <w:rFonts w:ascii="Times New Roman" w:hAnsi="Times New Roman" w:cs="Times New Roman"/>
          <w:sz w:val="24"/>
          <w:szCs w:val="24"/>
        </w:rPr>
        <w:tab/>
      </w:r>
      <w:r w:rsidR="005311E2">
        <w:rPr>
          <w:rFonts w:ascii="Times New Roman" w:hAnsi="Times New Roman" w:cs="Times New Roman"/>
          <w:sz w:val="24"/>
          <w:szCs w:val="24"/>
        </w:rPr>
        <w:t>Overuse of antibiotics and inappropriate use can lead to possible side effects, and drug resistance (</w:t>
      </w:r>
      <w:proofErr w:type="spellStart"/>
      <w:r w:rsidR="005311E2">
        <w:rPr>
          <w:rFonts w:ascii="Times New Roman" w:hAnsi="Times New Roman" w:cs="Times New Roman"/>
          <w:sz w:val="24"/>
          <w:szCs w:val="24"/>
        </w:rPr>
        <w:t>Llor</w:t>
      </w:r>
      <w:proofErr w:type="spellEnd"/>
      <w:r w:rsidR="005311E2">
        <w:rPr>
          <w:rFonts w:ascii="Times New Roman" w:hAnsi="Times New Roman" w:cs="Times New Roman"/>
          <w:sz w:val="24"/>
          <w:szCs w:val="24"/>
        </w:rPr>
        <w:t xml:space="preserve">, et al., 2011).  </w:t>
      </w:r>
      <w:r>
        <w:rPr>
          <w:rFonts w:ascii="Times New Roman" w:hAnsi="Times New Roman" w:cs="Times New Roman"/>
          <w:sz w:val="24"/>
          <w:szCs w:val="24"/>
        </w:rPr>
        <w:t xml:space="preserve">“In the United states, at least 2 million antibiotic-resistant illnesses and 23,000 deaths occur each year, at a cost to the U.S. economy of at least $30 billion.” (Harris, hicks, &amp; </w:t>
      </w:r>
      <w:proofErr w:type="spellStart"/>
      <w:r>
        <w:rPr>
          <w:rFonts w:ascii="Times New Roman" w:hAnsi="Times New Roman" w:cs="Times New Roman"/>
          <w:sz w:val="24"/>
          <w:szCs w:val="24"/>
        </w:rPr>
        <w:t>Qaseem</w:t>
      </w:r>
      <w:proofErr w:type="spellEnd"/>
      <w:r>
        <w:rPr>
          <w:rFonts w:ascii="Times New Roman" w:hAnsi="Times New Roman" w:cs="Times New Roman"/>
          <w:sz w:val="24"/>
          <w:szCs w:val="24"/>
        </w:rPr>
        <w:t>, 2016</w:t>
      </w:r>
      <w:r w:rsidR="00117787">
        <w:rPr>
          <w:rFonts w:ascii="Times New Roman" w:hAnsi="Times New Roman" w:cs="Times New Roman"/>
          <w:sz w:val="24"/>
          <w:szCs w:val="24"/>
        </w:rPr>
        <w:t>, p. 425</w:t>
      </w:r>
      <w:r>
        <w:rPr>
          <w:rFonts w:ascii="Times New Roman" w:hAnsi="Times New Roman" w:cs="Times New Roman"/>
          <w:sz w:val="24"/>
          <w:szCs w:val="24"/>
        </w:rPr>
        <w:t xml:space="preserve">).  </w:t>
      </w:r>
      <w:r w:rsidR="00C84260">
        <w:rPr>
          <w:rFonts w:ascii="Times New Roman" w:hAnsi="Times New Roman" w:cs="Times New Roman"/>
          <w:sz w:val="24"/>
          <w:szCs w:val="24"/>
        </w:rPr>
        <w:t>In fact, m</w:t>
      </w:r>
      <w:r>
        <w:rPr>
          <w:rFonts w:ascii="Times New Roman" w:hAnsi="Times New Roman" w:cs="Times New Roman"/>
          <w:sz w:val="24"/>
          <w:szCs w:val="24"/>
        </w:rPr>
        <w:t xml:space="preserve">any institutions are creating antibiotic stewardship </w:t>
      </w:r>
      <w:r w:rsidR="0037531A">
        <w:rPr>
          <w:rFonts w:ascii="Times New Roman" w:hAnsi="Times New Roman" w:cs="Times New Roman"/>
          <w:sz w:val="24"/>
          <w:szCs w:val="24"/>
        </w:rPr>
        <w:t>programs</w:t>
      </w:r>
      <w:r>
        <w:rPr>
          <w:rFonts w:ascii="Times New Roman" w:hAnsi="Times New Roman" w:cs="Times New Roman"/>
          <w:sz w:val="24"/>
          <w:szCs w:val="24"/>
        </w:rPr>
        <w:t xml:space="preserve"> to optimize the prescribing of antibiotics, reduce treatment related costs, improve clinical outcomes and safety, and reduce drug resistance (Lee, Cho, </w:t>
      </w:r>
      <w:proofErr w:type="spellStart"/>
      <w:r>
        <w:rPr>
          <w:rFonts w:ascii="Times New Roman" w:hAnsi="Times New Roman" w:cs="Times New Roman"/>
          <w:sz w:val="24"/>
          <w:szCs w:val="24"/>
        </w:rPr>
        <w:t>Jeong</w:t>
      </w:r>
      <w:proofErr w:type="spellEnd"/>
      <w:r>
        <w:rPr>
          <w:rFonts w:ascii="Times New Roman" w:hAnsi="Times New Roman" w:cs="Times New Roman"/>
          <w:sz w:val="24"/>
          <w:szCs w:val="24"/>
        </w:rPr>
        <w:t xml:space="preserve">, &amp; lee, 2013).  </w:t>
      </w:r>
      <w:r w:rsidR="00C84260">
        <w:rPr>
          <w:rFonts w:ascii="Times New Roman" w:hAnsi="Times New Roman" w:cs="Times New Roman"/>
          <w:sz w:val="24"/>
          <w:szCs w:val="24"/>
        </w:rPr>
        <w:t>Next, i</w:t>
      </w:r>
      <w:r>
        <w:rPr>
          <w:rFonts w:ascii="Times New Roman" w:hAnsi="Times New Roman" w:cs="Times New Roman"/>
          <w:sz w:val="24"/>
          <w:szCs w:val="24"/>
        </w:rPr>
        <w:t xml:space="preserve">nappropriate antibiotic use for acute respiratory tract infections is a major contributor to antibiotic resistance, and an urgent public health threat (Harris, Hicks, &amp; </w:t>
      </w:r>
      <w:proofErr w:type="spellStart"/>
      <w:r>
        <w:rPr>
          <w:rFonts w:ascii="Times New Roman" w:hAnsi="Times New Roman" w:cs="Times New Roman"/>
          <w:sz w:val="24"/>
          <w:szCs w:val="24"/>
        </w:rPr>
        <w:t>Qaseem</w:t>
      </w:r>
      <w:proofErr w:type="spellEnd"/>
      <w:r>
        <w:rPr>
          <w:rFonts w:ascii="Times New Roman" w:hAnsi="Times New Roman" w:cs="Times New Roman"/>
          <w:sz w:val="24"/>
          <w:szCs w:val="24"/>
        </w:rPr>
        <w:t xml:space="preserve">, 2016). </w:t>
      </w:r>
      <w:r w:rsidR="00754A47">
        <w:rPr>
          <w:rFonts w:ascii="Times New Roman" w:hAnsi="Times New Roman" w:cs="Times New Roman"/>
          <w:sz w:val="24"/>
          <w:szCs w:val="24"/>
        </w:rPr>
        <w:t xml:space="preserve"> The public health goal is shifting from preventing group A streptococcal pharyngitis complications to minimizing inappropriate use of antibiotics to contain antibiotic resistance (Cohen et al., 2015</w:t>
      </w:r>
      <w:r w:rsidR="00300245">
        <w:rPr>
          <w:rFonts w:ascii="Times New Roman" w:hAnsi="Times New Roman" w:cs="Times New Roman"/>
          <w:sz w:val="24"/>
          <w:szCs w:val="24"/>
        </w:rPr>
        <w:t xml:space="preserve">). </w:t>
      </w:r>
    </w:p>
    <w:p w14:paraId="40833AAC" w14:textId="77777777" w:rsidR="0007379E" w:rsidRDefault="00067400" w:rsidP="00067400">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Inappropriate prescribing for pharyngitis has continued to emerge of drugs resistance which in turn increases morbidity, mortality, and health-care costs (</w:t>
      </w:r>
      <w:proofErr w:type="spellStart"/>
      <w:r>
        <w:rPr>
          <w:rFonts w:ascii="Times New Roman" w:hAnsi="Times New Roman" w:cs="Times New Roman"/>
          <w:sz w:val="24"/>
          <w:szCs w:val="24"/>
        </w:rPr>
        <w:t>Palla</w:t>
      </w:r>
      <w:proofErr w:type="spellEnd"/>
      <w:r>
        <w:rPr>
          <w:rFonts w:ascii="Times New Roman" w:hAnsi="Times New Roman" w:cs="Times New Roman"/>
          <w:sz w:val="24"/>
          <w:szCs w:val="24"/>
        </w:rPr>
        <w:t xml:space="preserve">, Khan, Gilani, &amp; </w:t>
      </w:r>
      <w:proofErr w:type="spellStart"/>
      <w:r>
        <w:rPr>
          <w:rFonts w:ascii="Times New Roman" w:hAnsi="Times New Roman" w:cs="Times New Roman"/>
          <w:sz w:val="24"/>
          <w:szCs w:val="24"/>
        </w:rPr>
        <w:t>Marra</w:t>
      </w:r>
      <w:proofErr w:type="spellEnd"/>
      <w:r>
        <w:rPr>
          <w:rFonts w:ascii="Times New Roman" w:hAnsi="Times New Roman" w:cs="Times New Roman"/>
          <w:sz w:val="24"/>
          <w:szCs w:val="24"/>
        </w:rPr>
        <w:t xml:space="preserve">, 2012). </w:t>
      </w:r>
      <w:r w:rsidR="0007379E">
        <w:rPr>
          <w:rFonts w:ascii="Times New Roman" w:hAnsi="Times New Roman" w:cs="Times New Roman"/>
          <w:sz w:val="24"/>
          <w:szCs w:val="24"/>
        </w:rPr>
        <w:t>The implementation of clinical practice guidelines for group A streptococcal pharyngitis is one method to decrease the inc</w:t>
      </w:r>
      <w:r>
        <w:rPr>
          <w:rFonts w:ascii="Times New Roman" w:hAnsi="Times New Roman" w:cs="Times New Roman"/>
          <w:sz w:val="24"/>
          <w:szCs w:val="24"/>
        </w:rPr>
        <w:t>idence of antibiotic resistance and prevent future</w:t>
      </w:r>
      <w:r w:rsidR="0007379E">
        <w:rPr>
          <w:rFonts w:ascii="Times New Roman" w:hAnsi="Times New Roman" w:cs="Times New Roman"/>
          <w:sz w:val="24"/>
          <w:szCs w:val="24"/>
        </w:rPr>
        <w:t xml:space="preserve"> </w:t>
      </w:r>
      <w:r w:rsidR="00913AD1">
        <w:rPr>
          <w:rFonts w:ascii="Times New Roman" w:hAnsi="Times New Roman" w:cs="Times New Roman"/>
          <w:sz w:val="24"/>
          <w:szCs w:val="24"/>
        </w:rPr>
        <w:t>consequences</w:t>
      </w:r>
      <w:r>
        <w:rPr>
          <w:rFonts w:ascii="Times New Roman" w:hAnsi="Times New Roman" w:cs="Times New Roman"/>
          <w:sz w:val="24"/>
          <w:szCs w:val="24"/>
        </w:rPr>
        <w:t xml:space="preserve"> such as,</w:t>
      </w:r>
      <w:r w:rsidR="00913AD1">
        <w:rPr>
          <w:rFonts w:ascii="Times New Roman" w:hAnsi="Times New Roman" w:cs="Times New Roman"/>
          <w:sz w:val="24"/>
          <w:szCs w:val="24"/>
        </w:rPr>
        <w:t xml:space="preserve"> multidrug resistant bacterial pathogens, and the development of clostridium difficile (</w:t>
      </w:r>
      <w:proofErr w:type="spellStart"/>
      <w:r w:rsidR="00913AD1">
        <w:rPr>
          <w:rFonts w:ascii="Times New Roman" w:hAnsi="Times New Roman" w:cs="Times New Roman"/>
          <w:sz w:val="24"/>
          <w:szCs w:val="24"/>
        </w:rPr>
        <w:t>Principi</w:t>
      </w:r>
      <w:proofErr w:type="spellEnd"/>
      <w:r w:rsidR="00913AD1">
        <w:rPr>
          <w:rFonts w:ascii="Times New Roman" w:hAnsi="Times New Roman" w:cs="Times New Roman"/>
          <w:sz w:val="24"/>
          <w:szCs w:val="24"/>
        </w:rPr>
        <w:t xml:space="preserve">, &amp; Esposito, 2016). </w:t>
      </w:r>
      <w:r w:rsidR="005A77D0">
        <w:rPr>
          <w:rFonts w:ascii="Times New Roman" w:hAnsi="Times New Roman" w:cs="Times New Roman"/>
          <w:sz w:val="24"/>
          <w:szCs w:val="24"/>
        </w:rPr>
        <w:t xml:space="preserve"> </w:t>
      </w:r>
      <w:r w:rsidR="00913AD1">
        <w:rPr>
          <w:rFonts w:ascii="Times New Roman" w:hAnsi="Times New Roman" w:cs="Times New Roman"/>
          <w:sz w:val="24"/>
          <w:szCs w:val="24"/>
        </w:rPr>
        <w:t>In the recent years</w:t>
      </w:r>
      <w:r>
        <w:rPr>
          <w:rFonts w:ascii="Times New Roman" w:hAnsi="Times New Roman" w:cs="Times New Roman"/>
          <w:sz w:val="24"/>
          <w:szCs w:val="24"/>
        </w:rPr>
        <w:t xml:space="preserve">, </w:t>
      </w:r>
      <w:r w:rsidR="00913AD1">
        <w:rPr>
          <w:rFonts w:ascii="Times New Roman" w:hAnsi="Times New Roman" w:cs="Times New Roman"/>
          <w:sz w:val="24"/>
          <w:szCs w:val="24"/>
        </w:rPr>
        <w:t xml:space="preserve">there have been substantial deficiencies of the availability and development of new antibiotics </w:t>
      </w:r>
      <w:r>
        <w:rPr>
          <w:rFonts w:ascii="Times New Roman" w:hAnsi="Times New Roman" w:cs="Times New Roman"/>
          <w:sz w:val="24"/>
          <w:szCs w:val="24"/>
        </w:rPr>
        <w:t xml:space="preserve">thus increasing drug resistance; however, </w:t>
      </w:r>
      <w:r w:rsidR="00913AD1">
        <w:rPr>
          <w:rFonts w:ascii="Times New Roman" w:hAnsi="Times New Roman" w:cs="Times New Roman"/>
          <w:sz w:val="24"/>
          <w:szCs w:val="24"/>
        </w:rPr>
        <w:t xml:space="preserve">implementation of antibiotic </w:t>
      </w:r>
      <w:r>
        <w:rPr>
          <w:rFonts w:ascii="Times New Roman" w:hAnsi="Times New Roman" w:cs="Times New Roman"/>
          <w:sz w:val="24"/>
          <w:szCs w:val="24"/>
        </w:rPr>
        <w:t xml:space="preserve">stewardship programs strives </w:t>
      </w:r>
      <w:r w:rsidR="00913AD1">
        <w:rPr>
          <w:rFonts w:ascii="Times New Roman" w:hAnsi="Times New Roman" w:cs="Times New Roman"/>
          <w:sz w:val="24"/>
          <w:szCs w:val="24"/>
        </w:rPr>
        <w:t>to improve prescribing habits (</w:t>
      </w:r>
      <w:proofErr w:type="spellStart"/>
      <w:r w:rsidR="00913AD1">
        <w:rPr>
          <w:rFonts w:ascii="Times New Roman" w:hAnsi="Times New Roman" w:cs="Times New Roman"/>
          <w:sz w:val="24"/>
          <w:szCs w:val="24"/>
        </w:rPr>
        <w:t>Principi</w:t>
      </w:r>
      <w:proofErr w:type="spellEnd"/>
      <w:r w:rsidR="00913AD1">
        <w:rPr>
          <w:rFonts w:ascii="Times New Roman" w:hAnsi="Times New Roman" w:cs="Times New Roman"/>
          <w:sz w:val="24"/>
          <w:szCs w:val="24"/>
        </w:rPr>
        <w:t xml:space="preserve">, &amp; Esposito, 2016).  </w:t>
      </w:r>
      <w:r>
        <w:rPr>
          <w:rFonts w:ascii="Times New Roman" w:hAnsi="Times New Roman" w:cs="Times New Roman"/>
          <w:sz w:val="24"/>
          <w:szCs w:val="24"/>
        </w:rPr>
        <w:t>Finally, j</w:t>
      </w:r>
      <w:r w:rsidR="002A0195">
        <w:rPr>
          <w:rFonts w:ascii="Times New Roman" w:hAnsi="Times New Roman" w:cs="Times New Roman"/>
          <w:sz w:val="24"/>
          <w:szCs w:val="24"/>
        </w:rPr>
        <w:t xml:space="preserve">udicious use of antibiotics in </w:t>
      </w:r>
      <w:r w:rsidR="00902A87">
        <w:rPr>
          <w:rFonts w:ascii="Times New Roman" w:hAnsi="Times New Roman" w:cs="Times New Roman"/>
          <w:sz w:val="24"/>
          <w:szCs w:val="24"/>
        </w:rPr>
        <w:t>patients</w:t>
      </w:r>
      <w:r>
        <w:rPr>
          <w:rFonts w:ascii="Times New Roman" w:hAnsi="Times New Roman" w:cs="Times New Roman"/>
          <w:sz w:val="24"/>
          <w:szCs w:val="24"/>
        </w:rPr>
        <w:t xml:space="preserve"> with GAS is critical</w:t>
      </w:r>
      <w:r w:rsidR="002A0195">
        <w:rPr>
          <w:rFonts w:ascii="Times New Roman" w:hAnsi="Times New Roman" w:cs="Times New Roman"/>
          <w:sz w:val="24"/>
          <w:szCs w:val="24"/>
        </w:rPr>
        <w:t xml:space="preserve"> </w:t>
      </w:r>
      <w:r>
        <w:rPr>
          <w:rFonts w:ascii="Times New Roman" w:hAnsi="Times New Roman" w:cs="Times New Roman"/>
          <w:sz w:val="24"/>
          <w:szCs w:val="24"/>
        </w:rPr>
        <w:t xml:space="preserve">in the </w:t>
      </w:r>
      <w:r w:rsidR="002A0195">
        <w:rPr>
          <w:rFonts w:ascii="Times New Roman" w:hAnsi="Times New Roman" w:cs="Times New Roman"/>
          <w:sz w:val="24"/>
          <w:szCs w:val="24"/>
        </w:rPr>
        <w:t>prevent</w:t>
      </w:r>
      <w:r>
        <w:rPr>
          <w:rFonts w:ascii="Times New Roman" w:hAnsi="Times New Roman" w:cs="Times New Roman"/>
          <w:sz w:val="24"/>
          <w:szCs w:val="24"/>
        </w:rPr>
        <w:t>ion in</w:t>
      </w:r>
      <w:r w:rsidR="002A0195">
        <w:rPr>
          <w:rFonts w:ascii="Times New Roman" w:hAnsi="Times New Roman" w:cs="Times New Roman"/>
          <w:sz w:val="24"/>
          <w:szCs w:val="24"/>
        </w:rPr>
        <w:t xml:space="preserve"> antibiotic resistance, and</w:t>
      </w:r>
      <w:r>
        <w:rPr>
          <w:rFonts w:ascii="Times New Roman" w:hAnsi="Times New Roman" w:cs="Times New Roman"/>
          <w:sz w:val="24"/>
          <w:szCs w:val="24"/>
        </w:rPr>
        <w:t xml:space="preserve"> in the reduction of adverse consequences</w:t>
      </w:r>
      <w:r w:rsidR="002A0195">
        <w:rPr>
          <w:rFonts w:ascii="Times New Roman" w:hAnsi="Times New Roman" w:cs="Times New Roman"/>
          <w:sz w:val="24"/>
          <w:szCs w:val="24"/>
        </w:rPr>
        <w:t xml:space="preserve"> (Shapiro, Lindgren</w:t>
      </w:r>
      <w:r w:rsidR="0044556A">
        <w:rPr>
          <w:rFonts w:ascii="Times New Roman" w:hAnsi="Times New Roman" w:cs="Times New Roman"/>
          <w:sz w:val="24"/>
          <w:szCs w:val="24"/>
        </w:rPr>
        <w:t xml:space="preserve">, </w:t>
      </w:r>
      <w:proofErr w:type="spellStart"/>
      <w:r w:rsidR="0044556A">
        <w:rPr>
          <w:rFonts w:ascii="Times New Roman" w:hAnsi="Times New Roman" w:cs="Times New Roman"/>
          <w:sz w:val="24"/>
          <w:szCs w:val="24"/>
        </w:rPr>
        <w:t>Neuman</w:t>
      </w:r>
      <w:proofErr w:type="spellEnd"/>
      <w:r w:rsidR="0044556A">
        <w:rPr>
          <w:rFonts w:ascii="Times New Roman" w:hAnsi="Times New Roman" w:cs="Times New Roman"/>
          <w:sz w:val="24"/>
          <w:szCs w:val="24"/>
        </w:rPr>
        <w:t>, &amp; Fine, 2017</w:t>
      </w:r>
      <w:r w:rsidR="002A0195">
        <w:rPr>
          <w:rFonts w:ascii="Times New Roman" w:hAnsi="Times New Roman" w:cs="Times New Roman"/>
          <w:sz w:val="24"/>
          <w:szCs w:val="24"/>
        </w:rPr>
        <w:t>).</w:t>
      </w:r>
    </w:p>
    <w:p w14:paraId="056EC1EA" w14:textId="77777777" w:rsidR="00754A47" w:rsidRDefault="00754A47" w:rsidP="0007379E">
      <w:pPr>
        <w:spacing w:line="480" w:lineRule="auto"/>
        <w:rPr>
          <w:rFonts w:ascii="Times New Roman" w:hAnsi="Times New Roman" w:cs="Times New Roman"/>
          <w:b/>
          <w:sz w:val="24"/>
          <w:szCs w:val="24"/>
        </w:rPr>
      </w:pPr>
      <w:r w:rsidRPr="00754A47">
        <w:rPr>
          <w:rFonts w:ascii="Times New Roman" w:hAnsi="Times New Roman" w:cs="Times New Roman"/>
          <w:b/>
          <w:sz w:val="24"/>
          <w:szCs w:val="24"/>
        </w:rPr>
        <w:t>Education</w:t>
      </w:r>
      <w:r w:rsidR="00913AD1">
        <w:rPr>
          <w:rFonts w:ascii="Times New Roman" w:hAnsi="Times New Roman" w:cs="Times New Roman"/>
          <w:b/>
          <w:sz w:val="24"/>
          <w:szCs w:val="24"/>
        </w:rPr>
        <w:t xml:space="preserve">/Antibiotic Stewardships </w:t>
      </w:r>
    </w:p>
    <w:p w14:paraId="0511D0EE" w14:textId="77777777" w:rsidR="00AD5920" w:rsidRDefault="00754A47" w:rsidP="0007379E">
      <w:pPr>
        <w:spacing w:line="480" w:lineRule="auto"/>
        <w:rPr>
          <w:rFonts w:ascii="Times New Roman" w:hAnsi="Times New Roman" w:cs="Times New Roman"/>
          <w:sz w:val="24"/>
          <w:szCs w:val="24"/>
        </w:rPr>
      </w:pPr>
      <w:r>
        <w:rPr>
          <w:rFonts w:ascii="Times New Roman" w:hAnsi="Times New Roman" w:cs="Times New Roman"/>
          <w:sz w:val="24"/>
          <w:szCs w:val="24"/>
        </w:rPr>
        <w:tab/>
      </w:r>
      <w:r w:rsidR="00067400">
        <w:rPr>
          <w:rFonts w:ascii="Times New Roman" w:hAnsi="Times New Roman" w:cs="Times New Roman"/>
          <w:sz w:val="24"/>
          <w:szCs w:val="24"/>
        </w:rPr>
        <w:t>Most cases of pharyngitis are caused by viruses instead of bacteria, and education is key to making correct management decisions. Therefore, a</w:t>
      </w:r>
      <w:r>
        <w:rPr>
          <w:rFonts w:ascii="Times New Roman" w:hAnsi="Times New Roman" w:cs="Times New Roman"/>
          <w:sz w:val="24"/>
          <w:szCs w:val="24"/>
        </w:rPr>
        <w:t>ntibiotic resistance can be potentially reduced by inform</w:t>
      </w:r>
      <w:r w:rsidR="006005F5">
        <w:rPr>
          <w:rFonts w:ascii="Times New Roman" w:hAnsi="Times New Roman" w:cs="Times New Roman"/>
          <w:sz w:val="24"/>
          <w:szCs w:val="24"/>
        </w:rPr>
        <w:t xml:space="preserve">ing and educating patient’s and </w:t>
      </w:r>
      <w:r>
        <w:rPr>
          <w:rFonts w:ascii="Times New Roman" w:hAnsi="Times New Roman" w:cs="Times New Roman"/>
          <w:sz w:val="24"/>
          <w:szCs w:val="24"/>
        </w:rPr>
        <w:t>parents about the lack of benefits of an</w:t>
      </w:r>
      <w:r w:rsidR="00067400">
        <w:rPr>
          <w:rFonts w:ascii="Times New Roman" w:hAnsi="Times New Roman" w:cs="Times New Roman"/>
          <w:sz w:val="24"/>
          <w:szCs w:val="24"/>
        </w:rPr>
        <w:t>tibiotics for viral illnesses (</w:t>
      </w:r>
      <w:r>
        <w:rPr>
          <w:rFonts w:ascii="Times New Roman" w:hAnsi="Times New Roman" w:cs="Times New Roman"/>
          <w:sz w:val="24"/>
          <w:szCs w:val="24"/>
        </w:rPr>
        <w:t xml:space="preserve">Huang, </w:t>
      </w:r>
      <w:proofErr w:type="spellStart"/>
      <w:r>
        <w:rPr>
          <w:rFonts w:ascii="Times New Roman" w:hAnsi="Times New Roman" w:cs="Times New Roman"/>
          <w:sz w:val="24"/>
          <w:szCs w:val="24"/>
        </w:rPr>
        <w:t>Mo</w:t>
      </w:r>
      <w:r w:rsidR="00067400">
        <w:rPr>
          <w:rFonts w:ascii="Times New Roman" w:hAnsi="Times New Roman" w:cs="Times New Roman"/>
          <w:sz w:val="24"/>
          <w:szCs w:val="24"/>
        </w:rPr>
        <w:t>rlock</w:t>
      </w:r>
      <w:proofErr w:type="spellEnd"/>
      <w:r w:rsidR="00067400">
        <w:rPr>
          <w:rFonts w:ascii="Times New Roman" w:hAnsi="Times New Roman" w:cs="Times New Roman"/>
          <w:sz w:val="24"/>
          <w:szCs w:val="24"/>
        </w:rPr>
        <w:t xml:space="preserve">, Lee, Chen, &amp; Chou, 2005) and appropriate antibiotic use (Weddle et al., 2016). </w:t>
      </w:r>
      <w:r>
        <w:rPr>
          <w:rFonts w:ascii="Times New Roman" w:hAnsi="Times New Roman" w:cs="Times New Roman"/>
          <w:sz w:val="24"/>
          <w:szCs w:val="24"/>
        </w:rPr>
        <w:t xml:space="preserve">  </w:t>
      </w:r>
      <w:r w:rsidR="00067400">
        <w:rPr>
          <w:rFonts w:ascii="Times New Roman" w:hAnsi="Times New Roman" w:cs="Times New Roman"/>
          <w:sz w:val="24"/>
          <w:szCs w:val="24"/>
        </w:rPr>
        <w:t>Additionally, a</w:t>
      </w:r>
      <w:r w:rsidR="00913AD1">
        <w:rPr>
          <w:rFonts w:ascii="Times New Roman" w:hAnsi="Times New Roman" w:cs="Times New Roman"/>
          <w:sz w:val="24"/>
          <w:szCs w:val="24"/>
        </w:rPr>
        <w:t>ntibiotic stewardship programs targeted toward pr</w:t>
      </w:r>
      <w:r w:rsidR="00AD5920">
        <w:rPr>
          <w:rFonts w:ascii="Times New Roman" w:hAnsi="Times New Roman" w:cs="Times New Roman"/>
          <w:sz w:val="24"/>
          <w:szCs w:val="24"/>
        </w:rPr>
        <w:t xml:space="preserve">oviders have shown some success as well as </w:t>
      </w:r>
      <w:r w:rsidR="00913AD1">
        <w:rPr>
          <w:rFonts w:ascii="Times New Roman" w:hAnsi="Times New Roman" w:cs="Times New Roman"/>
          <w:sz w:val="24"/>
          <w:szCs w:val="24"/>
        </w:rPr>
        <w:t xml:space="preserve">education with audit and feedback have improved antibiotic prescribing in the </w:t>
      </w:r>
      <w:r w:rsidR="006005F5">
        <w:rPr>
          <w:rFonts w:ascii="Times New Roman" w:hAnsi="Times New Roman" w:cs="Times New Roman"/>
          <w:sz w:val="24"/>
          <w:szCs w:val="24"/>
        </w:rPr>
        <w:t xml:space="preserve">outpatient care setting (Weddle et al., 2016).  </w:t>
      </w:r>
    </w:p>
    <w:p w14:paraId="1788E04D" w14:textId="77777777" w:rsidR="00754A47" w:rsidRDefault="00AD5920" w:rsidP="00AD5920">
      <w:pPr>
        <w:spacing w:line="480" w:lineRule="auto"/>
        <w:ind w:firstLine="720"/>
        <w:rPr>
          <w:rFonts w:ascii="Times New Roman" w:hAnsi="Times New Roman" w:cs="Times New Roman"/>
          <w:sz w:val="24"/>
          <w:szCs w:val="24"/>
        </w:rPr>
      </w:pPr>
      <w:r>
        <w:rPr>
          <w:rFonts w:ascii="Times New Roman" w:hAnsi="Times New Roman" w:cs="Times New Roman"/>
          <w:sz w:val="24"/>
          <w:szCs w:val="24"/>
        </w:rPr>
        <w:t>A variety of factors contributes to the over prescribing of antibiotics; however, research suggest that some</w:t>
      </w:r>
      <w:r w:rsidR="00006EEE">
        <w:rPr>
          <w:rFonts w:ascii="Times New Roman" w:hAnsi="Times New Roman" w:cs="Times New Roman"/>
          <w:sz w:val="24"/>
          <w:szCs w:val="24"/>
        </w:rPr>
        <w:t xml:space="preserve"> providers prescribe antibiotics in fear that a patient may be suffering from group A streptococcal pharyngitis, and if left untreated may cause other complications (</w:t>
      </w:r>
      <w:proofErr w:type="spellStart"/>
      <w:r w:rsidR="00006EEE">
        <w:rPr>
          <w:rFonts w:ascii="Times New Roman" w:hAnsi="Times New Roman" w:cs="Times New Roman"/>
          <w:sz w:val="24"/>
          <w:szCs w:val="24"/>
        </w:rPr>
        <w:t>Sarrell</w:t>
      </w:r>
      <w:proofErr w:type="spellEnd"/>
      <w:r w:rsidR="00006EEE">
        <w:rPr>
          <w:rFonts w:ascii="Times New Roman" w:hAnsi="Times New Roman" w:cs="Times New Roman"/>
          <w:sz w:val="24"/>
          <w:szCs w:val="24"/>
        </w:rPr>
        <w:t xml:space="preserve">, </w:t>
      </w:r>
      <w:r w:rsidR="00006EEE">
        <w:rPr>
          <w:rFonts w:ascii="Times New Roman" w:hAnsi="Times New Roman" w:cs="Times New Roman"/>
          <w:sz w:val="24"/>
          <w:szCs w:val="24"/>
        </w:rPr>
        <w:lastRenderedPageBreak/>
        <w:t xml:space="preserve">&amp; </w:t>
      </w:r>
      <w:proofErr w:type="spellStart"/>
      <w:r w:rsidR="00006EEE">
        <w:rPr>
          <w:rFonts w:ascii="Times New Roman" w:hAnsi="Times New Roman" w:cs="Times New Roman"/>
          <w:sz w:val="24"/>
          <w:szCs w:val="24"/>
        </w:rPr>
        <w:t>Giveon</w:t>
      </w:r>
      <w:proofErr w:type="spellEnd"/>
      <w:r w:rsidR="00006EEE">
        <w:rPr>
          <w:rFonts w:ascii="Times New Roman" w:hAnsi="Times New Roman" w:cs="Times New Roman"/>
          <w:sz w:val="24"/>
          <w:szCs w:val="24"/>
        </w:rPr>
        <w:t xml:space="preserve">, 2012). </w:t>
      </w:r>
      <w:r>
        <w:rPr>
          <w:rFonts w:ascii="Times New Roman" w:hAnsi="Times New Roman" w:cs="Times New Roman"/>
          <w:sz w:val="24"/>
          <w:szCs w:val="24"/>
        </w:rPr>
        <w:t>Often antibiotic are prescribed out of fear of not treating adequately, and facing patients who demand antibiotic prescriptions (</w:t>
      </w:r>
      <w:proofErr w:type="spellStart"/>
      <w:r>
        <w:rPr>
          <w:rFonts w:ascii="Times New Roman" w:hAnsi="Times New Roman" w:cs="Times New Roman"/>
          <w:sz w:val="24"/>
          <w:szCs w:val="24"/>
        </w:rPr>
        <w:t>Dorzin</w:t>
      </w:r>
      <w:proofErr w:type="spellEnd"/>
      <w:r>
        <w:rPr>
          <w:rFonts w:ascii="Times New Roman" w:hAnsi="Times New Roman" w:cs="Times New Roman"/>
          <w:sz w:val="24"/>
          <w:szCs w:val="24"/>
        </w:rPr>
        <w:t>, et al., 2017).  As a result, d</w:t>
      </w:r>
      <w:r w:rsidR="00EF0DCD">
        <w:rPr>
          <w:rFonts w:ascii="Times New Roman" w:hAnsi="Times New Roman" w:cs="Times New Roman"/>
          <w:sz w:val="24"/>
          <w:szCs w:val="24"/>
        </w:rPr>
        <w:t>iagnostic uncertainty may increase antibiotic prescribing when patient’s present with fever and no other objective signs of infection such as an increase in WBC’s (</w:t>
      </w:r>
      <w:proofErr w:type="spellStart"/>
      <w:r w:rsidR="00EF0DCD">
        <w:rPr>
          <w:rFonts w:ascii="Times New Roman" w:hAnsi="Times New Roman" w:cs="Times New Roman"/>
          <w:sz w:val="24"/>
          <w:szCs w:val="24"/>
        </w:rPr>
        <w:t>Dorzin</w:t>
      </w:r>
      <w:proofErr w:type="spellEnd"/>
      <w:r w:rsidR="00EF0DCD">
        <w:rPr>
          <w:rFonts w:ascii="Times New Roman" w:hAnsi="Times New Roman" w:cs="Times New Roman"/>
          <w:sz w:val="24"/>
          <w:szCs w:val="24"/>
        </w:rPr>
        <w:t xml:space="preserve">, Halaby, </w:t>
      </w:r>
      <w:proofErr w:type="spellStart"/>
      <w:r w:rsidR="00EF0DCD">
        <w:rPr>
          <w:rFonts w:ascii="Times New Roman" w:hAnsi="Times New Roman" w:cs="Times New Roman"/>
          <w:sz w:val="24"/>
          <w:szCs w:val="24"/>
        </w:rPr>
        <w:t>Quintos</w:t>
      </w:r>
      <w:proofErr w:type="spellEnd"/>
      <w:r w:rsidR="00EF0DCD">
        <w:rPr>
          <w:rFonts w:ascii="Times New Roman" w:hAnsi="Times New Roman" w:cs="Times New Roman"/>
          <w:sz w:val="24"/>
          <w:szCs w:val="24"/>
        </w:rPr>
        <w:t>, Noor, &amp; El-</w:t>
      </w:r>
      <w:proofErr w:type="spellStart"/>
      <w:r w:rsidR="00EF0DCD">
        <w:rPr>
          <w:rFonts w:ascii="Times New Roman" w:hAnsi="Times New Roman" w:cs="Times New Roman"/>
          <w:sz w:val="24"/>
          <w:szCs w:val="24"/>
        </w:rPr>
        <w:t>Chaar</w:t>
      </w:r>
      <w:proofErr w:type="spellEnd"/>
      <w:r w:rsidR="00EF0DCD">
        <w:rPr>
          <w:rFonts w:ascii="Times New Roman" w:hAnsi="Times New Roman" w:cs="Times New Roman"/>
          <w:sz w:val="24"/>
          <w:szCs w:val="24"/>
        </w:rPr>
        <w:t xml:space="preserve">, 2017).  </w:t>
      </w:r>
    </w:p>
    <w:p w14:paraId="7911B965" w14:textId="77777777" w:rsidR="008E78FD" w:rsidRDefault="008E78FD" w:rsidP="006014A2">
      <w:pPr>
        <w:spacing w:line="480" w:lineRule="auto"/>
        <w:ind w:firstLine="720"/>
        <w:jc w:val="center"/>
        <w:rPr>
          <w:rFonts w:ascii="Times New Roman" w:hAnsi="Times New Roman" w:cs="Times New Roman"/>
          <w:b/>
          <w:sz w:val="24"/>
          <w:szCs w:val="24"/>
        </w:rPr>
      </w:pPr>
    </w:p>
    <w:p w14:paraId="38024636" w14:textId="77777777" w:rsidR="008E78FD" w:rsidRDefault="008E78FD" w:rsidP="006014A2">
      <w:pPr>
        <w:spacing w:line="480" w:lineRule="auto"/>
        <w:ind w:firstLine="720"/>
        <w:jc w:val="center"/>
        <w:rPr>
          <w:rFonts w:ascii="Times New Roman" w:hAnsi="Times New Roman" w:cs="Times New Roman"/>
          <w:b/>
          <w:sz w:val="24"/>
          <w:szCs w:val="24"/>
        </w:rPr>
      </w:pPr>
    </w:p>
    <w:p w14:paraId="4A4C5C75" w14:textId="77777777" w:rsidR="008E78FD" w:rsidRDefault="008E78FD" w:rsidP="006014A2">
      <w:pPr>
        <w:spacing w:line="480" w:lineRule="auto"/>
        <w:ind w:firstLine="720"/>
        <w:jc w:val="center"/>
        <w:rPr>
          <w:rFonts w:ascii="Times New Roman" w:hAnsi="Times New Roman" w:cs="Times New Roman"/>
          <w:b/>
          <w:sz w:val="24"/>
          <w:szCs w:val="24"/>
        </w:rPr>
      </w:pPr>
    </w:p>
    <w:p w14:paraId="6E83E259" w14:textId="77777777" w:rsidR="008E78FD" w:rsidRDefault="008E78FD" w:rsidP="006014A2">
      <w:pPr>
        <w:spacing w:line="480" w:lineRule="auto"/>
        <w:ind w:firstLine="720"/>
        <w:jc w:val="center"/>
        <w:rPr>
          <w:rFonts w:ascii="Times New Roman" w:hAnsi="Times New Roman" w:cs="Times New Roman"/>
          <w:b/>
          <w:sz w:val="24"/>
          <w:szCs w:val="24"/>
        </w:rPr>
      </w:pPr>
    </w:p>
    <w:p w14:paraId="548F551C" w14:textId="77777777" w:rsidR="008E78FD" w:rsidRDefault="008E78FD" w:rsidP="006014A2">
      <w:pPr>
        <w:spacing w:line="480" w:lineRule="auto"/>
        <w:ind w:firstLine="720"/>
        <w:jc w:val="center"/>
        <w:rPr>
          <w:rFonts w:ascii="Times New Roman" w:hAnsi="Times New Roman" w:cs="Times New Roman"/>
          <w:b/>
          <w:sz w:val="24"/>
          <w:szCs w:val="24"/>
        </w:rPr>
      </w:pPr>
    </w:p>
    <w:p w14:paraId="19C0F8DA" w14:textId="77777777" w:rsidR="008E78FD" w:rsidRDefault="008E78FD" w:rsidP="006014A2">
      <w:pPr>
        <w:spacing w:line="480" w:lineRule="auto"/>
        <w:ind w:firstLine="720"/>
        <w:jc w:val="center"/>
        <w:rPr>
          <w:rFonts w:ascii="Times New Roman" w:hAnsi="Times New Roman" w:cs="Times New Roman"/>
          <w:b/>
          <w:sz w:val="24"/>
          <w:szCs w:val="24"/>
        </w:rPr>
      </w:pPr>
    </w:p>
    <w:p w14:paraId="1B178955" w14:textId="77777777" w:rsidR="008E78FD" w:rsidRDefault="008E78FD" w:rsidP="006014A2">
      <w:pPr>
        <w:spacing w:line="480" w:lineRule="auto"/>
        <w:ind w:firstLine="720"/>
        <w:jc w:val="center"/>
        <w:rPr>
          <w:rFonts w:ascii="Times New Roman" w:hAnsi="Times New Roman" w:cs="Times New Roman"/>
          <w:b/>
          <w:sz w:val="24"/>
          <w:szCs w:val="24"/>
        </w:rPr>
      </w:pPr>
    </w:p>
    <w:p w14:paraId="70FC35F4" w14:textId="77777777" w:rsidR="008E78FD" w:rsidRDefault="008E78FD" w:rsidP="006014A2">
      <w:pPr>
        <w:spacing w:line="480" w:lineRule="auto"/>
        <w:ind w:firstLine="720"/>
        <w:jc w:val="center"/>
        <w:rPr>
          <w:rFonts w:ascii="Times New Roman" w:hAnsi="Times New Roman" w:cs="Times New Roman"/>
          <w:b/>
          <w:sz w:val="24"/>
          <w:szCs w:val="24"/>
        </w:rPr>
      </w:pPr>
    </w:p>
    <w:p w14:paraId="16AEB4B3" w14:textId="77777777" w:rsidR="008E78FD" w:rsidRDefault="008E78FD" w:rsidP="006014A2">
      <w:pPr>
        <w:spacing w:line="480" w:lineRule="auto"/>
        <w:ind w:firstLine="720"/>
        <w:jc w:val="center"/>
        <w:rPr>
          <w:rFonts w:ascii="Times New Roman" w:hAnsi="Times New Roman" w:cs="Times New Roman"/>
          <w:b/>
          <w:sz w:val="24"/>
          <w:szCs w:val="24"/>
        </w:rPr>
      </w:pPr>
    </w:p>
    <w:p w14:paraId="4756EF99" w14:textId="77777777" w:rsidR="008E78FD" w:rsidRDefault="008E78FD" w:rsidP="006014A2">
      <w:pPr>
        <w:spacing w:line="480" w:lineRule="auto"/>
        <w:ind w:firstLine="720"/>
        <w:jc w:val="center"/>
        <w:rPr>
          <w:rFonts w:ascii="Times New Roman" w:hAnsi="Times New Roman" w:cs="Times New Roman"/>
          <w:b/>
          <w:sz w:val="24"/>
          <w:szCs w:val="24"/>
        </w:rPr>
      </w:pPr>
    </w:p>
    <w:p w14:paraId="6D329FBD" w14:textId="77777777" w:rsidR="008E78FD" w:rsidRDefault="008E78FD" w:rsidP="006014A2">
      <w:pPr>
        <w:spacing w:line="480" w:lineRule="auto"/>
        <w:ind w:firstLine="720"/>
        <w:jc w:val="center"/>
        <w:rPr>
          <w:rFonts w:ascii="Times New Roman" w:hAnsi="Times New Roman" w:cs="Times New Roman"/>
          <w:b/>
          <w:sz w:val="24"/>
          <w:szCs w:val="24"/>
        </w:rPr>
      </w:pPr>
    </w:p>
    <w:p w14:paraId="4A2709B9" w14:textId="77777777" w:rsidR="008E78FD" w:rsidRDefault="008E78FD" w:rsidP="006014A2">
      <w:pPr>
        <w:spacing w:line="480" w:lineRule="auto"/>
        <w:ind w:firstLine="720"/>
        <w:jc w:val="center"/>
        <w:rPr>
          <w:rFonts w:ascii="Times New Roman" w:hAnsi="Times New Roman" w:cs="Times New Roman"/>
          <w:b/>
          <w:sz w:val="24"/>
          <w:szCs w:val="24"/>
        </w:rPr>
      </w:pPr>
    </w:p>
    <w:p w14:paraId="407EA0B1" w14:textId="77777777" w:rsidR="00926C79" w:rsidRDefault="00926C79" w:rsidP="004976D2">
      <w:pPr>
        <w:spacing w:line="480" w:lineRule="auto"/>
        <w:jc w:val="center"/>
        <w:rPr>
          <w:rFonts w:ascii="Times New Roman" w:hAnsi="Times New Roman" w:cs="Times New Roman"/>
          <w:b/>
          <w:sz w:val="24"/>
          <w:szCs w:val="24"/>
        </w:rPr>
      </w:pPr>
    </w:p>
    <w:p w14:paraId="4DD011E8" w14:textId="77777777" w:rsidR="00926C79" w:rsidRDefault="00926C79" w:rsidP="004976D2">
      <w:pPr>
        <w:spacing w:line="480" w:lineRule="auto"/>
        <w:jc w:val="center"/>
        <w:rPr>
          <w:rFonts w:ascii="Times New Roman" w:hAnsi="Times New Roman" w:cs="Times New Roman"/>
          <w:b/>
          <w:sz w:val="24"/>
          <w:szCs w:val="24"/>
        </w:rPr>
      </w:pPr>
    </w:p>
    <w:p w14:paraId="17AD198D" w14:textId="1C71BC9A" w:rsidR="00DA1931" w:rsidRDefault="00F43968" w:rsidP="004976D2">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Chapter 3: </w:t>
      </w:r>
      <w:r w:rsidR="00DA1931">
        <w:rPr>
          <w:rFonts w:ascii="Times New Roman" w:hAnsi="Times New Roman" w:cs="Times New Roman"/>
          <w:b/>
          <w:sz w:val="24"/>
          <w:szCs w:val="24"/>
        </w:rPr>
        <w:t>Methodology</w:t>
      </w:r>
    </w:p>
    <w:p w14:paraId="66B9FF20" w14:textId="77777777" w:rsidR="003335F5" w:rsidRDefault="007A25F9" w:rsidP="005B02F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aim of this quality improvement project is to create a process change that incorporates evidence-based guidelines on the diagnosis and treatment of group A streptococcal pharyngitis.  </w:t>
      </w:r>
      <w:r w:rsidR="005311E2">
        <w:rPr>
          <w:rFonts w:ascii="Times New Roman" w:hAnsi="Times New Roman" w:cs="Times New Roman"/>
          <w:sz w:val="24"/>
          <w:szCs w:val="24"/>
        </w:rPr>
        <w:t>Subsequently</w:t>
      </w:r>
      <w:r w:rsidR="000D5888">
        <w:rPr>
          <w:rFonts w:ascii="Times New Roman" w:hAnsi="Times New Roman" w:cs="Times New Roman"/>
          <w:sz w:val="24"/>
          <w:szCs w:val="24"/>
        </w:rPr>
        <w:t>,</w:t>
      </w:r>
      <w:r w:rsidR="005B02F7">
        <w:rPr>
          <w:rFonts w:ascii="Times New Roman" w:hAnsi="Times New Roman" w:cs="Times New Roman"/>
          <w:sz w:val="24"/>
          <w:szCs w:val="24"/>
        </w:rPr>
        <w:t xml:space="preserve"> </w:t>
      </w:r>
      <w:r w:rsidR="00A161F1">
        <w:rPr>
          <w:rFonts w:ascii="Times New Roman" w:hAnsi="Times New Roman" w:cs="Times New Roman"/>
          <w:sz w:val="24"/>
          <w:szCs w:val="24"/>
        </w:rPr>
        <w:t>evidence-based</w:t>
      </w:r>
      <w:r w:rsidR="005B02F7">
        <w:rPr>
          <w:rFonts w:ascii="Times New Roman" w:hAnsi="Times New Roman" w:cs="Times New Roman"/>
          <w:sz w:val="24"/>
          <w:szCs w:val="24"/>
        </w:rPr>
        <w:t xml:space="preserve"> guidelines for the diagnosis and management of group A streptococcal pharyngitis</w:t>
      </w:r>
      <w:r>
        <w:rPr>
          <w:rFonts w:ascii="Times New Roman" w:hAnsi="Times New Roman" w:cs="Times New Roman"/>
          <w:sz w:val="24"/>
          <w:szCs w:val="24"/>
        </w:rPr>
        <w:t xml:space="preserve"> are widely available. Therefore, it is essential</w:t>
      </w:r>
      <w:r w:rsidR="005B02F7">
        <w:rPr>
          <w:rFonts w:ascii="Times New Roman" w:hAnsi="Times New Roman" w:cs="Times New Roman"/>
          <w:sz w:val="24"/>
          <w:szCs w:val="24"/>
        </w:rPr>
        <w:t xml:space="preserve"> to educate providers and staff of </w:t>
      </w:r>
      <w:r>
        <w:rPr>
          <w:rFonts w:ascii="Times New Roman" w:hAnsi="Times New Roman" w:cs="Times New Roman"/>
          <w:sz w:val="24"/>
          <w:szCs w:val="24"/>
        </w:rPr>
        <w:t>these guidelines and</w:t>
      </w:r>
      <w:r w:rsidR="005B02F7">
        <w:rPr>
          <w:rFonts w:ascii="Times New Roman" w:hAnsi="Times New Roman" w:cs="Times New Roman"/>
          <w:sz w:val="24"/>
          <w:szCs w:val="24"/>
        </w:rPr>
        <w:t xml:space="preserve"> assist </w:t>
      </w:r>
      <w:r>
        <w:rPr>
          <w:rFonts w:ascii="Times New Roman" w:hAnsi="Times New Roman" w:cs="Times New Roman"/>
          <w:sz w:val="24"/>
          <w:szCs w:val="24"/>
        </w:rPr>
        <w:t>both providers and staff in the implementation of the</w:t>
      </w:r>
      <w:r w:rsidR="005B02F7">
        <w:rPr>
          <w:rFonts w:ascii="Times New Roman" w:hAnsi="Times New Roman" w:cs="Times New Roman"/>
          <w:sz w:val="24"/>
          <w:szCs w:val="24"/>
        </w:rPr>
        <w:t xml:space="preserve"> guidelines</w:t>
      </w:r>
      <w:r>
        <w:rPr>
          <w:rFonts w:ascii="Times New Roman" w:hAnsi="Times New Roman" w:cs="Times New Roman"/>
          <w:sz w:val="24"/>
          <w:szCs w:val="24"/>
        </w:rPr>
        <w:t>.  The project outcome is to decrease</w:t>
      </w:r>
      <w:r w:rsidR="005B02F7">
        <w:rPr>
          <w:rFonts w:ascii="Times New Roman" w:hAnsi="Times New Roman" w:cs="Times New Roman"/>
          <w:sz w:val="24"/>
          <w:szCs w:val="24"/>
        </w:rPr>
        <w:t xml:space="preserve"> inappropriate </w:t>
      </w:r>
      <w:r>
        <w:rPr>
          <w:rFonts w:ascii="Times New Roman" w:hAnsi="Times New Roman" w:cs="Times New Roman"/>
          <w:sz w:val="24"/>
          <w:szCs w:val="24"/>
        </w:rPr>
        <w:t xml:space="preserve">antibiotic prescribing. </w:t>
      </w:r>
      <w:r w:rsidR="00E712D1">
        <w:rPr>
          <w:rFonts w:ascii="Times New Roman" w:hAnsi="Times New Roman" w:cs="Times New Roman"/>
          <w:sz w:val="24"/>
          <w:szCs w:val="24"/>
        </w:rPr>
        <w:t>The</w:t>
      </w:r>
      <w:r w:rsidR="00B25A23">
        <w:rPr>
          <w:rFonts w:ascii="Times New Roman" w:hAnsi="Times New Roman" w:cs="Times New Roman"/>
          <w:sz w:val="24"/>
          <w:szCs w:val="24"/>
        </w:rPr>
        <w:t xml:space="preserve"> implementation of this quality</w:t>
      </w:r>
      <w:r w:rsidR="00E712D1">
        <w:rPr>
          <w:rFonts w:ascii="Times New Roman" w:hAnsi="Times New Roman" w:cs="Times New Roman"/>
          <w:sz w:val="24"/>
          <w:szCs w:val="24"/>
        </w:rPr>
        <w:t xml:space="preserve"> improvement </w:t>
      </w:r>
      <w:r w:rsidR="00B25A23">
        <w:rPr>
          <w:rFonts w:ascii="Times New Roman" w:hAnsi="Times New Roman" w:cs="Times New Roman"/>
          <w:sz w:val="24"/>
          <w:szCs w:val="24"/>
        </w:rPr>
        <w:t>project will increase adherence to</w:t>
      </w:r>
      <w:r w:rsidR="00E712D1">
        <w:rPr>
          <w:rFonts w:ascii="Times New Roman" w:hAnsi="Times New Roman" w:cs="Times New Roman"/>
          <w:sz w:val="24"/>
          <w:szCs w:val="24"/>
        </w:rPr>
        <w:t xml:space="preserve"> guidelines</w:t>
      </w:r>
      <w:r w:rsidR="00B25A23">
        <w:rPr>
          <w:rFonts w:ascii="Times New Roman" w:hAnsi="Times New Roman" w:cs="Times New Roman"/>
          <w:sz w:val="24"/>
          <w:szCs w:val="24"/>
        </w:rPr>
        <w:t xml:space="preserve"> and</w:t>
      </w:r>
      <w:r w:rsidR="00E712D1">
        <w:rPr>
          <w:rFonts w:ascii="Times New Roman" w:hAnsi="Times New Roman" w:cs="Times New Roman"/>
          <w:sz w:val="24"/>
          <w:szCs w:val="24"/>
        </w:rPr>
        <w:t xml:space="preserve"> will take place in a rural health department that provides care to adults and children with the diagnosis of group A streptococcal pharyngitis. </w:t>
      </w:r>
    </w:p>
    <w:p w14:paraId="087D64B7" w14:textId="77777777" w:rsidR="003335F5" w:rsidRPr="003335F5" w:rsidRDefault="003335F5" w:rsidP="00FD16C0">
      <w:pPr>
        <w:spacing w:line="480" w:lineRule="auto"/>
        <w:rPr>
          <w:rFonts w:ascii="Times New Roman" w:hAnsi="Times New Roman" w:cs="Times New Roman"/>
          <w:b/>
          <w:sz w:val="24"/>
          <w:szCs w:val="24"/>
        </w:rPr>
      </w:pPr>
      <w:r w:rsidRPr="003335F5">
        <w:rPr>
          <w:rFonts w:ascii="Times New Roman" w:hAnsi="Times New Roman" w:cs="Times New Roman"/>
          <w:b/>
          <w:sz w:val="24"/>
          <w:szCs w:val="24"/>
        </w:rPr>
        <w:t>Design</w:t>
      </w:r>
    </w:p>
    <w:p w14:paraId="4D8D7E25" w14:textId="2A38C4AE" w:rsidR="00F43968" w:rsidRDefault="00AD22E5" w:rsidP="005B02F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8F5CFF">
        <w:rPr>
          <w:rFonts w:ascii="Times New Roman" w:hAnsi="Times New Roman" w:cs="Times New Roman"/>
          <w:sz w:val="24"/>
          <w:szCs w:val="24"/>
        </w:rPr>
        <w:t xml:space="preserve">implementation of this quality improvement project is </w:t>
      </w:r>
      <w:r w:rsidR="007A25F9">
        <w:rPr>
          <w:rFonts w:ascii="Times New Roman" w:hAnsi="Times New Roman" w:cs="Times New Roman"/>
          <w:sz w:val="24"/>
          <w:szCs w:val="24"/>
        </w:rPr>
        <w:t xml:space="preserve">to </w:t>
      </w:r>
      <w:r w:rsidR="0079692E">
        <w:rPr>
          <w:rFonts w:ascii="Times New Roman" w:hAnsi="Times New Roman" w:cs="Times New Roman"/>
          <w:sz w:val="24"/>
          <w:szCs w:val="24"/>
        </w:rPr>
        <w:t>increase</w:t>
      </w:r>
      <w:r w:rsidR="008F5CFF">
        <w:rPr>
          <w:rFonts w:ascii="Times New Roman" w:hAnsi="Times New Roman" w:cs="Times New Roman"/>
          <w:sz w:val="24"/>
          <w:szCs w:val="24"/>
        </w:rPr>
        <w:t xml:space="preserve"> </w:t>
      </w:r>
      <w:r w:rsidR="0079692E">
        <w:rPr>
          <w:rFonts w:ascii="Times New Roman" w:hAnsi="Times New Roman" w:cs="Times New Roman"/>
          <w:sz w:val="24"/>
          <w:szCs w:val="24"/>
        </w:rPr>
        <w:t xml:space="preserve">the adherence to </w:t>
      </w:r>
      <w:r w:rsidR="008F5CFF">
        <w:rPr>
          <w:rFonts w:ascii="Times New Roman" w:hAnsi="Times New Roman" w:cs="Times New Roman"/>
          <w:sz w:val="24"/>
          <w:szCs w:val="24"/>
        </w:rPr>
        <w:t xml:space="preserve">clinical practice </w:t>
      </w:r>
      <w:r w:rsidR="0079692E">
        <w:rPr>
          <w:rFonts w:ascii="Times New Roman" w:hAnsi="Times New Roman" w:cs="Times New Roman"/>
          <w:sz w:val="24"/>
          <w:szCs w:val="24"/>
        </w:rPr>
        <w:t>guidelines</w:t>
      </w:r>
      <w:r w:rsidR="008F5CFF">
        <w:rPr>
          <w:rFonts w:ascii="Times New Roman" w:hAnsi="Times New Roman" w:cs="Times New Roman"/>
          <w:sz w:val="24"/>
          <w:szCs w:val="24"/>
        </w:rPr>
        <w:t xml:space="preserve"> for diagnosis and management of group A streptococcal pharyngitis</w:t>
      </w:r>
      <w:r w:rsidR="0079692E">
        <w:rPr>
          <w:rFonts w:ascii="Times New Roman" w:hAnsi="Times New Roman" w:cs="Times New Roman"/>
          <w:sz w:val="24"/>
          <w:szCs w:val="24"/>
        </w:rPr>
        <w:t xml:space="preserve"> to decrease possible antimicrobial resistance</w:t>
      </w:r>
      <w:r w:rsidR="008F5CFF">
        <w:rPr>
          <w:rFonts w:ascii="Times New Roman" w:hAnsi="Times New Roman" w:cs="Times New Roman"/>
          <w:sz w:val="24"/>
          <w:szCs w:val="24"/>
        </w:rPr>
        <w:t xml:space="preserve">. </w:t>
      </w:r>
      <w:r w:rsidR="00F43968">
        <w:rPr>
          <w:rFonts w:ascii="Times New Roman" w:hAnsi="Times New Roman" w:cs="Times New Roman"/>
          <w:sz w:val="24"/>
          <w:szCs w:val="24"/>
        </w:rPr>
        <w:t>Algorithms, and provider education were utilized to implement guidelines and assure adherence</w:t>
      </w:r>
      <w:r w:rsidR="008F5CFF">
        <w:rPr>
          <w:rFonts w:ascii="Times New Roman" w:hAnsi="Times New Roman" w:cs="Times New Roman"/>
          <w:sz w:val="24"/>
          <w:szCs w:val="24"/>
        </w:rPr>
        <w:t xml:space="preserve"> and sustainability</w:t>
      </w:r>
      <w:r w:rsidR="00F43968">
        <w:rPr>
          <w:rFonts w:ascii="Times New Roman" w:hAnsi="Times New Roman" w:cs="Times New Roman"/>
          <w:sz w:val="24"/>
          <w:szCs w:val="24"/>
        </w:rPr>
        <w:t xml:space="preserve">.  </w:t>
      </w:r>
      <w:r w:rsidR="004D7809">
        <w:rPr>
          <w:rFonts w:ascii="Times New Roman" w:hAnsi="Times New Roman" w:cs="Times New Roman"/>
          <w:sz w:val="24"/>
          <w:szCs w:val="24"/>
        </w:rPr>
        <w:t xml:space="preserve"> </w:t>
      </w:r>
      <w:r w:rsidR="00AC6956">
        <w:rPr>
          <w:rFonts w:ascii="Times New Roman" w:hAnsi="Times New Roman" w:cs="Times New Roman"/>
          <w:sz w:val="24"/>
          <w:szCs w:val="24"/>
        </w:rPr>
        <w:t>Pre</w:t>
      </w:r>
      <w:r w:rsidR="004D7809">
        <w:rPr>
          <w:rFonts w:ascii="Times New Roman" w:hAnsi="Times New Roman" w:cs="Times New Roman"/>
          <w:sz w:val="24"/>
          <w:szCs w:val="24"/>
        </w:rPr>
        <w:t xml:space="preserve"> and posttest quality improvement project </w:t>
      </w:r>
      <w:r w:rsidR="00AC6956">
        <w:rPr>
          <w:rFonts w:ascii="Times New Roman" w:hAnsi="Times New Roman" w:cs="Times New Roman"/>
          <w:sz w:val="24"/>
          <w:szCs w:val="24"/>
        </w:rPr>
        <w:t xml:space="preserve">utilizing chart audits </w:t>
      </w:r>
      <w:r w:rsidR="004D7809">
        <w:rPr>
          <w:rFonts w:ascii="Times New Roman" w:hAnsi="Times New Roman" w:cs="Times New Roman"/>
          <w:sz w:val="24"/>
          <w:szCs w:val="24"/>
        </w:rPr>
        <w:t>was implemented over an 8-week period</w:t>
      </w:r>
      <w:r w:rsidR="00AC6956">
        <w:rPr>
          <w:rFonts w:ascii="Times New Roman" w:hAnsi="Times New Roman" w:cs="Times New Roman"/>
          <w:sz w:val="24"/>
          <w:szCs w:val="24"/>
        </w:rPr>
        <w:t>.</w:t>
      </w:r>
      <w:r w:rsidR="004D7809">
        <w:rPr>
          <w:rFonts w:ascii="Times New Roman" w:hAnsi="Times New Roman" w:cs="Times New Roman"/>
          <w:sz w:val="24"/>
          <w:szCs w:val="24"/>
        </w:rPr>
        <w:t xml:space="preserve"> </w:t>
      </w:r>
    </w:p>
    <w:p w14:paraId="482D3E16" w14:textId="77777777" w:rsidR="007A25F9" w:rsidRPr="007A25F9" w:rsidRDefault="007A25F9" w:rsidP="007A25F9">
      <w:pPr>
        <w:spacing w:line="480" w:lineRule="auto"/>
        <w:rPr>
          <w:rFonts w:ascii="Times New Roman" w:hAnsi="Times New Roman" w:cs="Times New Roman"/>
          <w:b/>
          <w:sz w:val="24"/>
          <w:szCs w:val="24"/>
        </w:rPr>
      </w:pPr>
      <w:r w:rsidRPr="007A25F9">
        <w:rPr>
          <w:rFonts w:ascii="Times New Roman" w:hAnsi="Times New Roman" w:cs="Times New Roman"/>
          <w:b/>
          <w:sz w:val="24"/>
          <w:szCs w:val="24"/>
        </w:rPr>
        <w:t>Budget</w:t>
      </w:r>
    </w:p>
    <w:p w14:paraId="0AB3BA5F" w14:textId="69C4EA2B" w:rsidR="00DA1931" w:rsidRDefault="00F43968" w:rsidP="005B02F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DA1931">
        <w:rPr>
          <w:rFonts w:ascii="Times New Roman" w:hAnsi="Times New Roman" w:cs="Times New Roman"/>
          <w:sz w:val="24"/>
          <w:szCs w:val="24"/>
        </w:rPr>
        <w:t>The budg</w:t>
      </w:r>
      <w:r w:rsidR="00AD22E5">
        <w:rPr>
          <w:rFonts w:ascii="Times New Roman" w:hAnsi="Times New Roman" w:cs="Times New Roman"/>
          <w:sz w:val="24"/>
          <w:szCs w:val="24"/>
        </w:rPr>
        <w:t>et for this project included</w:t>
      </w:r>
      <w:r w:rsidR="00DA1931">
        <w:rPr>
          <w:rFonts w:ascii="Times New Roman" w:hAnsi="Times New Roman" w:cs="Times New Roman"/>
          <w:sz w:val="24"/>
          <w:szCs w:val="24"/>
        </w:rPr>
        <w:t xml:space="preserve"> printing of education materi</w:t>
      </w:r>
      <w:r w:rsidR="0079692E">
        <w:rPr>
          <w:rFonts w:ascii="Times New Roman" w:hAnsi="Times New Roman" w:cs="Times New Roman"/>
          <w:sz w:val="24"/>
          <w:szCs w:val="24"/>
        </w:rPr>
        <w:t>als such as flyers or pamphlets via personal printer.  Colored copies were given to each member that attended the educational luncheon.</w:t>
      </w:r>
      <w:r w:rsidR="00AD22E5">
        <w:rPr>
          <w:rFonts w:ascii="Times New Roman" w:hAnsi="Times New Roman" w:cs="Times New Roman"/>
          <w:sz w:val="24"/>
          <w:szCs w:val="24"/>
        </w:rPr>
        <w:t xml:space="preserve"> </w:t>
      </w:r>
      <w:r w:rsidR="0079692E">
        <w:rPr>
          <w:rFonts w:ascii="Times New Roman" w:hAnsi="Times New Roman" w:cs="Times New Roman"/>
          <w:sz w:val="24"/>
          <w:szCs w:val="24"/>
        </w:rPr>
        <w:t xml:space="preserve"> An algorithm was created and laminated for each provider, and clinical area. </w:t>
      </w:r>
      <w:r w:rsidR="00AD22E5">
        <w:rPr>
          <w:rFonts w:ascii="Times New Roman" w:hAnsi="Times New Roman" w:cs="Times New Roman"/>
          <w:sz w:val="24"/>
          <w:szCs w:val="24"/>
        </w:rPr>
        <w:t xml:space="preserve"> A</w:t>
      </w:r>
      <w:r w:rsidR="00DA1931">
        <w:rPr>
          <w:rFonts w:ascii="Times New Roman" w:hAnsi="Times New Roman" w:cs="Times New Roman"/>
          <w:sz w:val="24"/>
          <w:szCs w:val="24"/>
        </w:rPr>
        <w:t>n educational luncheon</w:t>
      </w:r>
      <w:r w:rsidR="00AD22E5">
        <w:rPr>
          <w:rFonts w:ascii="Times New Roman" w:hAnsi="Times New Roman" w:cs="Times New Roman"/>
          <w:sz w:val="24"/>
          <w:szCs w:val="24"/>
        </w:rPr>
        <w:t xml:space="preserve"> was provided</w:t>
      </w:r>
      <w:r w:rsidR="00DA1931">
        <w:rPr>
          <w:rFonts w:ascii="Times New Roman" w:hAnsi="Times New Roman" w:cs="Times New Roman"/>
          <w:sz w:val="24"/>
          <w:szCs w:val="24"/>
        </w:rPr>
        <w:t xml:space="preserve"> for</w:t>
      </w:r>
      <w:r w:rsidR="00AD22E5">
        <w:rPr>
          <w:rFonts w:ascii="Times New Roman" w:hAnsi="Times New Roman" w:cs="Times New Roman"/>
          <w:sz w:val="24"/>
          <w:szCs w:val="24"/>
        </w:rPr>
        <w:t xml:space="preserve"> all clinical</w:t>
      </w:r>
      <w:r w:rsidR="00DA1931">
        <w:rPr>
          <w:rFonts w:ascii="Times New Roman" w:hAnsi="Times New Roman" w:cs="Times New Roman"/>
          <w:sz w:val="24"/>
          <w:szCs w:val="24"/>
        </w:rPr>
        <w:t xml:space="preserve"> staff.  </w:t>
      </w:r>
      <w:r w:rsidR="00550D2A">
        <w:rPr>
          <w:rFonts w:ascii="Times New Roman" w:hAnsi="Times New Roman" w:cs="Times New Roman"/>
          <w:sz w:val="24"/>
          <w:szCs w:val="24"/>
        </w:rPr>
        <w:t xml:space="preserve">The finalized budget for this project was </w:t>
      </w:r>
      <w:r w:rsidR="00DA1931">
        <w:rPr>
          <w:rFonts w:ascii="Times New Roman" w:hAnsi="Times New Roman" w:cs="Times New Roman"/>
          <w:sz w:val="24"/>
          <w:szCs w:val="24"/>
        </w:rPr>
        <w:t>five hundred dollars.</w:t>
      </w:r>
    </w:p>
    <w:p w14:paraId="2C0182F7" w14:textId="77777777" w:rsidR="00707CFA" w:rsidRDefault="00707CFA" w:rsidP="00707CFA">
      <w:pPr>
        <w:spacing w:line="480" w:lineRule="auto"/>
        <w:rPr>
          <w:rFonts w:ascii="Times New Roman" w:hAnsi="Times New Roman" w:cs="Times New Roman"/>
          <w:b/>
          <w:sz w:val="24"/>
          <w:szCs w:val="24"/>
        </w:rPr>
      </w:pPr>
      <w:r w:rsidRPr="00707CFA">
        <w:rPr>
          <w:rFonts w:ascii="Times New Roman" w:hAnsi="Times New Roman" w:cs="Times New Roman"/>
          <w:b/>
          <w:sz w:val="24"/>
          <w:szCs w:val="24"/>
        </w:rPr>
        <w:lastRenderedPageBreak/>
        <w:t>Setting</w:t>
      </w:r>
    </w:p>
    <w:p w14:paraId="5109F6E6" w14:textId="77777777" w:rsidR="00707CFA" w:rsidRDefault="00707CFA" w:rsidP="00707CFA">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The project was implemented in a rural </w:t>
      </w:r>
      <w:r w:rsidR="001450E1">
        <w:rPr>
          <w:rFonts w:ascii="Times New Roman" w:hAnsi="Times New Roman" w:cs="Times New Roman"/>
          <w:sz w:val="24"/>
          <w:szCs w:val="24"/>
        </w:rPr>
        <w:t>public health department in southeastern North Carolina. The current guidelines for diagnosis and management of group A streptococcal p</w:t>
      </w:r>
      <w:r w:rsidR="00AD22E5">
        <w:rPr>
          <w:rFonts w:ascii="Times New Roman" w:hAnsi="Times New Roman" w:cs="Times New Roman"/>
          <w:sz w:val="24"/>
          <w:szCs w:val="24"/>
        </w:rPr>
        <w:t>haryngitis is not being utilized</w:t>
      </w:r>
      <w:r w:rsidR="001450E1">
        <w:rPr>
          <w:rFonts w:ascii="Times New Roman" w:hAnsi="Times New Roman" w:cs="Times New Roman"/>
          <w:sz w:val="24"/>
          <w:szCs w:val="24"/>
        </w:rPr>
        <w:t xml:space="preserve"> at this health department.</w:t>
      </w:r>
      <w:r w:rsidR="00F43968">
        <w:rPr>
          <w:rFonts w:ascii="Times New Roman" w:hAnsi="Times New Roman" w:cs="Times New Roman"/>
          <w:sz w:val="24"/>
          <w:szCs w:val="24"/>
        </w:rPr>
        <w:t xml:space="preserve"> </w:t>
      </w:r>
      <w:r w:rsidR="008F5CFF">
        <w:rPr>
          <w:rFonts w:ascii="Times New Roman" w:hAnsi="Times New Roman" w:cs="Times New Roman"/>
          <w:sz w:val="24"/>
          <w:szCs w:val="24"/>
        </w:rPr>
        <w:t xml:space="preserve"> The aim was to implement</w:t>
      </w:r>
      <w:r w:rsidR="001450E1">
        <w:rPr>
          <w:rFonts w:ascii="Times New Roman" w:hAnsi="Times New Roman" w:cs="Times New Roman"/>
          <w:sz w:val="24"/>
          <w:szCs w:val="24"/>
        </w:rPr>
        <w:t xml:space="preserve"> an algorithm of guidelines as well as education to the provider and staff. </w:t>
      </w:r>
      <w:r w:rsidR="008F5CFF">
        <w:rPr>
          <w:rFonts w:ascii="Times New Roman" w:hAnsi="Times New Roman" w:cs="Times New Roman"/>
          <w:sz w:val="24"/>
          <w:szCs w:val="24"/>
        </w:rPr>
        <w:t xml:space="preserve"> The algorithm included clinical practice guidelines for diagnosis and management of group A streptococcal pharyngitis, and allowed easy decision making for the provider, see appendix.</w:t>
      </w:r>
      <w:r w:rsidR="00F43968">
        <w:rPr>
          <w:rFonts w:ascii="Times New Roman" w:hAnsi="Times New Roman" w:cs="Times New Roman"/>
          <w:sz w:val="24"/>
          <w:szCs w:val="24"/>
        </w:rPr>
        <w:t xml:space="preserve"> </w:t>
      </w:r>
      <w:r w:rsidR="001450E1">
        <w:rPr>
          <w:rFonts w:ascii="Times New Roman" w:hAnsi="Times New Roman" w:cs="Times New Roman"/>
          <w:sz w:val="24"/>
          <w:szCs w:val="24"/>
        </w:rPr>
        <w:t xml:space="preserve">The health department employs one family nurse practitioner, two registered nurses, and one medical assistant that utilize the material for managing group A streptococcal pharyngitis. </w:t>
      </w:r>
    </w:p>
    <w:p w14:paraId="0651C61A" w14:textId="77777777" w:rsidR="00F43968" w:rsidRDefault="001450E1" w:rsidP="00707CFA">
      <w:pPr>
        <w:spacing w:line="480" w:lineRule="auto"/>
        <w:rPr>
          <w:rFonts w:ascii="Times New Roman" w:hAnsi="Times New Roman" w:cs="Times New Roman"/>
          <w:b/>
          <w:sz w:val="24"/>
          <w:szCs w:val="24"/>
        </w:rPr>
      </w:pPr>
      <w:r w:rsidRPr="001450E1">
        <w:rPr>
          <w:rFonts w:ascii="Times New Roman" w:hAnsi="Times New Roman" w:cs="Times New Roman"/>
          <w:b/>
          <w:sz w:val="24"/>
          <w:szCs w:val="24"/>
        </w:rPr>
        <w:t>Sample</w:t>
      </w:r>
    </w:p>
    <w:p w14:paraId="0A29802E" w14:textId="77777777" w:rsidR="00A03CB6" w:rsidRDefault="00F43968" w:rsidP="00D71F95">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A </w:t>
      </w:r>
      <w:r w:rsidR="00D71F95">
        <w:rPr>
          <w:rFonts w:ascii="Times New Roman" w:hAnsi="Times New Roman" w:cs="Times New Roman"/>
          <w:sz w:val="24"/>
          <w:szCs w:val="24"/>
        </w:rPr>
        <w:t xml:space="preserve">retrospective chart audit was </w:t>
      </w:r>
      <w:r>
        <w:rPr>
          <w:rFonts w:ascii="Times New Roman" w:hAnsi="Times New Roman" w:cs="Times New Roman"/>
          <w:sz w:val="24"/>
          <w:szCs w:val="24"/>
        </w:rPr>
        <w:t xml:space="preserve">used to gather information.  </w:t>
      </w:r>
      <w:r w:rsidR="00D71F95">
        <w:rPr>
          <w:rFonts w:ascii="Times New Roman" w:hAnsi="Times New Roman" w:cs="Times New Roman"/>
          <w:sz w:val="24"/>
          <w:szCs w:val="24"/>
        </w:rPr>
        <w:t>Selection crit</w:t>
      </w:r>
      <w:r w:rsidR="00384E6A">
        <w:rPr>
          <w:rFonts w:ascii="Times New Roman" w:hAnsi="Times New Roman" w:cs="Times New Roman"/>
          <w:sz w:val="24"/>
          <w:szCs w:val="24"/>
        </w:rPr>
        <w:t xml:space="preserve">eria for reviewed charts was a </w:t>
      </w:r>
      <w:r w:rsidR="00D71F95">
        <w:rPr>
          <w:rFonts w:ascii="Times New Roman" w:hAnsi="Times New Roman" w:cs="Times New Roman"/>
          <w:sz w:val="24"/>
          <w:szCs w:val="24"/>
        </w:rPr>
        <w:t xml:space="preserve">convenience sample consisting of patients of all ages and who had negative rapid strep testing.  </w:t>
      </w:r>
      <w:r w:rsidR="008F5CFF">
        <w:rPr>
          <w:rFonts w:ascii="Times New Roman" w:hAnsi="Times New Roman" w:cs="Times New Roman"/>
          <w:sz w:val="24"/>
          <w:szCs w:val="24"/>
        </w:rPr>
        <w:t xml:space="preserve">The </w:t>
      </w:r>
      <w:r w:rsidRPr="00F43968">
        <w:rPr>
          <w:rFonts w:ascii="Times New Roman" w:hAnsi="Times New Roman" w:cs="Times New Roman"/>
          <w:sz w:val="24"/>
          <w:szCs w:val="24"/>
        </w:rPr>
        <w:t xml:space="preserve">diagnosis codes </w:t>
      </w:r>
      <w:r w:rsidR="008F5CFF">
        <w:rPr>
          <w:rFonts w:ascii="Times New Roman" w:hAnsi="Times New Roman" w:cs="Times New Roman"/>
          <w:sz w:val="24"/>
          <w:szCs w:val="24"/>
        </w:rPr>
        <w:t xml:space="preserve">for group A pharyngitis were </w:t>
      </w:r>
      <w:r w:rsidRPr="00F43968">
        <w:rPr>
          <w:rFonts w:ascii="Times New Roman" w:hAnsi="Times New Roman" w:cs="Times New Roman"/>
          <w:sz w:val="24"/>
          <w:szCs w:val="24"/>
        </w:rPr>
        <w:t>selected to check adherence to guidelines for management</w:t>
      </w:r>
      <w:r w:rsidR="00D71F95">
        <w:rPr>
          <w:rFonts w:ascii="Times New Roman" w:hAnsi="Times New Roman" w:cs="Times New Roman"/>
          <w:sz w:val="24"/>
          <w:szCs w:val="24"/>
        </w:rPr>
        <w:t>.  Initial chart audit</w:t>
      </w:r>
      <w:r w:rsidR="008F5CFF">
        <w:rPr>
          <w:rFonts w:ascii="Times New Roman" w:hAnsi="Times New Roman" w:cs="Times New Roman"/>
          <w:sz w:val="24"/>
          <w:szCs w:val="24"/>
        </w:rPr>
        <w:t>s</w:t>
      </w:r>
      <w:r w:rsidR="00D71F95">
        <w:rPr>
          <w:rFonts w:ascii="Times New Roman" w:hAnsi="Times New Roman" w:cs="Times New Roman"/>
          <w:sz w:val="24"/>
          <w:szCs w:val="24"/>
        </w:rPr>
        <w:t xml:space="preserve"> utilized </w:t>
      </w:r>
      <w:r w:rsidR="007E04DF">
        <w:rPr>
          <w:rFonts w:ascii="Times New Roman" w:hAnsi="Times New Roman" w:cs="Times New Roman"/>
          <w:sz w:val="24"/>
          <w:szCs w:val="24"/>
        </w:rPr>
        <w:t>information from September-November</w:t>
      </w:r>
      <w:r w:rsidR="00D71F95">
        <w:rPr>
          <w:rFonts w:ascii="Times New Roman" w:hAnsi="Times New Roman" w:cs="Times New Roman"/>
          <w:sz w:val="24"/>
          <w:szCs w:val="24"/>
        </w:rPr>
        <w:t xml:space="preserve"> 2016, and post chart audit after education utilized</w:t>
      </w:r>
      <w:r w:rsidR="007E04DF">
        <w:rPr>
          <w:rFonts w:ascii="Times New Roman" w:hAnsi="Times New Roman" w:cs="Times New Roman"/>
          <w:sz w:val="24"/>
          <w:szCs w:val="24"/>
        </w:rPr>
        <w:t xml:space="preserve"> data from September-November</w:t>
      </w:r>
      <w:r w:rsidRPr="00F43968">
        <w:rPr>
          <w:rFonts w:ascii="Times New Roman" w:hAnsi="Times New Roman" w:cs="Times New Roman"/>
          <w:sz w:val="24"/>
          <w:szCs w:val="24"/>
        </w:rPr>
        <w:t xml:space="preserve"> 2017.  </w:t>
      </w:r>
      <w:r w:rsidR="00D71F95">
        <w:rPr>
          <w:rFonts w:ascii="Times New Roman" w:hAnsi="Times New Roman" w:cs="Times New Roman"/>
          <w:sz w:val="24"/>
          <w:szCs w:val="24"/>
        </w:rPr>
        <w:t>Initial chart review</w:t>
      </w:r>
      <w:r w:rsidR="008F5CFF">
        <w:rPr>
          <w:rFonts w:ascii="Times New Roman" w:hAnsi="Times New Roman" w:cs="Times New Roman"/>
          <w:sz w:val="24"/>
          <w:szCs w:val="24"/>
        </w:rPr>
        <w:t>s</w:t>
      </w:r>
      <w:r w:rsidR="00D71F95">
        <w:rPr>
          <w:rFonts w:ascii="Times New Roman" w:hAnsi="Times New Roman" w:cs="Times New Roman"/>
          <w:sz w:val="24"/>
          <w:szCs w:val="24"/>
        </w:rPr>
        <w:t xml:space="preserve"> </w:t>
      </w:r>
      <w:r w:rsidR="00FC5AF5">
        <w:rPr>
          <w:rFonts w:ascii="Times New Roman" w:hAnsi="Times New Roman" w:cs="Times New Roman"/>
          <w:sz w:val="24"/>
          <w:szCs w:val="24"/>
        </w:rPr>
        <w:t xml:space="preserve">from September-November 2016 </w:t>
      </w:r>
      <w:r w:rsidR="00D71F95">
        <w:rPr>
          <w:rFonts w:ascii="Times New Roman" w:hAnsi="Times New Roman" w:cs="Times New Roman"/>
          <w:sz w:val="24"/>
          <w:szCs w:val="24"/>
        </w:rPr>
        <w:t>selected patients with negative rapid strep test and compared this data to th</w:t>
      </w:r>
      <w:r w:rsidR="008F5CFF">
        <w:rPr>
          <w:rFonts w:ascii="Times New Roman" w:hAnsi="Times New Roman" w:cs="Times New Roman"/>
          <w:sz w:val="24"/>
          <w:szCs w:val="24"/>
        </w:rPr>
        <w:t xml:space="preserve">e clinical practice guidelines.  The results demonstrated </w:t>
      </w:r>
      <w:r w:rsidR="00CF2C7E">
        <w:rPr>
          <w:rFonts w:ascii="Times New Roman" w:hAnsi="Times New Roman" w:cs="Times New Roman"/>
          <w:sz w:val="24"/>
          <w:szCs w:val="24"/>
        </w:rPr>
        <w:t>that 58.3%</w:t>
      </w:r>
      <w:r w:rsidR="00D71F95">
        <w:rPr>
          <w:rFonts w:ascii="Times New Roman" w:hAnsi="Times New Roman" w:cs="Times New Roman"/>
          <w:sz w:val="24"/>
          <w:szCs w:val="24"/>
        </w:rPr>
        <w:t xml:space="preserve"> of patients with negative RADT testing received antibiotics. </w:t>
      </w:r>
    </w:p>
    <w:p w14:paraId="7527290B" w14:textId="77777777" w:rsidR="00D71F95" w:rsidRDefault="00D71F95" w:rsidP="00A03CB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In September </w:t>
      </w:r>
      <w:r w:rsidR="00FC5AF5">
        <w:rPr>
          <w:rFonts w:ascii="Times New Roman" w:hAnsi="Times New Roman" w:cs="Times New Roman"/>
          <w:sz w:val="24"/>
          <w:szCs w:val="24"/>
        </w:rPr>
        <w:t>2017</w:t>
      </w:r>
      <w:r w:rsidR="00A03CB6">
        <w:rPr>
          <w:rFonts w:ascii="Times New Roman" w:hAnsi="Times New Roman" w:cs="Times New Roman"/>
          <w:sz w:val="24"/>
          <w:szCs w:val="24"/>
        </w:rPr>
        <w:t>,</w:t>
      </w:r>
      <w:r w:rsidR="00FC5AF5">
        <w:rPr>
          <w:rFonts w:ascii="Times New Roman" w:hAnsi="Times New Roman" w:cs="Times New Roman"/>
          <w:sz w:val="24"/>
          <w:szCs w:val="24"/>
        </w:rPr>
        <w:t xml:space="preserve"> </w:t>
      </w:r>
      <w:r>
        <w:rPr>
          <w:rFonts w:ascii="Times New Roman" w:hAnsi="Times New Roman" w:cs="Times New Roman"/>
          <w:sz w:val="24"/>
          <w:szCs w:val="24"/>
        </w:rPr>
        <w:t>an educational opportunity was offered to</w:t>
      </w:r>
      <w:r w:rsidR="00FC5AF5">
        <w:rPr>
          <w:rFonts w:ascii="Times New Roman" w:hAnsi="Times New Roman" w:cs="Times New Roman"/>
          <w:sz w:val="24"/>
          <w:szCs w:val="24"/>
        </w:rPr>
        <w:t xml:space="preserve"> clinical</w:t>
      </w:r>
      <w:r>
        <w:rPr>
          <w:rFonts w:ascii="Times New Roman" w:hAnsi="Times New Roman" w:cs="Times New Roman"/>
          <w:sz w:val="24"/>
          <w:szCs w:val="24"/>
        </w:rPr>
        <w:t xml:space="preserve"> staff</w:t>
      </w:r>
      <w:r w:rsidR="00FC5AF5">
        <w:rPr>
          <w:rFonts w:ascii="Times New Roman" w:hAnsi="Times New Roman" w:cs="Times New Roman"/>
          <w:sz w:val="24"/>
          <w:szCs w:val="24"/>
        </w:rPr>
        <w:t xml:space="preserve"> to include the Infectious Diseases Society of America’s </w:t>
      </w:r>
      <w:r w:rsidR="00A03CB6">
        <w:rPr>
          <w:rFonts w:ascii="Times New Roman" w:hAnsi="Times New Roman" w:cs="Times New Roman"/>
          <w:sz w:val="24"/>
          <w:szCs w:val="24"/>
        </w:rPr>
        <w:t xml:space="preserve">(IDSA) </w:t>
      </w:r>
      <w:r w:rsidR="00FC5AF5">
        <w:rPr>
          <w:rFonts w:ascii="Times New Roman" w:hAnsi="Times New Roman" w:cs="Times New Roman"/>
          <w:sz w:val="24"/>
          <w:szCs w:val="24"/>
        </w:rPr>
        <w:t xml:space="preserve">clinical practice guidelines for group A streptococcal pharyngitis.  </w:t>
      </w:r>
      <w:r w:rsidR="00A03CB6">
        <w:rPr>
          <w:rFonts w:ascii="Times New Roman" w:hAnsi="Times New Roman" w:cs="Times New Roman"/>
          <w:sz w:val="24"/>
          <w:szCs w:val="24"/>
        </w:rPr>
        <w:t>Next,</w:t>
      </w:r>
      <w:r w:rsidR="0036630B">
        <w:rPr>
          <w:rFonts w:ascii="Times New Roman" w:hAnsi="Times New Roman" w:cs="Times New Roman"/>
          <w:sz w:val="24"/>
          <w:szCs w:val="24"/>
        </w:rPr>
        <w:t xml:space="preserve"> post chart review was</w:t>
      </w:r>
      <w:r w:rsidR="00F43968" w:rsidRPr="00F43968">
        <w:rPr>
          <w:rFonts w:ascii="Times New Roman" w:hAnsi="Times New Roman" w:cs="Times New Roman"/>
          <w:sz w:val="24"/>
          <w:szCs w:val="24"/>
        </w:rPr>
        <w:t xml:space="preserve"> conducted</w:t>
      </w:r>
      <w:r w:rsidR="00FC5AF5">
        <w:rPr>
          <w:rFonts w:ascii="Times New Roman" w:hAnsi="Times New Roman" w:cs="Times New Roman"/>
          <w:sz w:val="24"/>
          <w:szCs w:val="24"/>
        </w:rPr>
        <w:t xml:space="preserve"> weekly for eight weeks after the educational luncheon</w:t>
      </w:r>
      <w:r w:rsidR="00F43968" w:rsidRPr="00F43968">
        <w:rPr>
          <w:rFonts w:ascii="Times New Roman" w:hAnsi="Times New Roman" w:cs="Times New Roman"/>
          <w:sz w:val="24"/>
          <w:szCs w:val="24"/>
        </w:rPr>
        <w:t xml:space="preserve"> to compare</w:t>
      </w:r>
      <w:r w:rsidR="00FC5AF5">
        <w:rPr>
          <w:rFonts w:ascii="Times New Roman" w:hAnsi="Times New Roman" w:cs="Times New Roman"/>
          <w:sz w:val="24"/>
          <w:szCs w:val="24"/>
        </w:rPr>
        <w:t xml:space="preserve"> results</w:t>
      </w:r>
      <w:r w:rsidR="0036630B">
        <w:rPr>
          <w:rFonts w:ascii="Times New Roman" w:hAnsi="Times New Roman" w:cs="Times New Roman"/>
          <w:sz w:val="24"/>
          <w:szCs w:val="24"/>
        </w:rPr>
        <w:t xml:space="preserve"> with guidelines.</w:t>
      </w:r>
      <w:r w:rsidR="00F43968" w:rsidRPr="00F43968">
        <w:rPr>
          <w:rFonts w:ascii="Times New Roman" w:hAnsi="Times New Roman" w:cs="Times New Roman"/>
          <w:sz w:val="24"/>
          <w:szCs w:val="24"/>
        </w:rPr>
        <w:t xml:space="preserve">  Once all</w:t>
      </w:r>
      <w:r w:rsidR="00A03CB6">
        <w:rPr>
          <w:rFonts w:ascii="Times New Roman" w:hAnsi="Times New Roman" w:cs="Times New Roman"/>
          <w:sz w:val="24"/>
          <w:szCs w:val="24"/>
        </w:rPr>
        <w:t xml:space="preserve"> education and chart </w:t>
      </w:r>
      <w:r w:rsidR="00A03CB6">
        <w:rPr>
          <w:rFonts w:ascii="Times New Roman" w:hAnsi="Times New Roman" w:cs="Times New Roman"/>
          <w:sz w:val="24"/>
          <w:szCs w:val="24"/>
        </w:rPr>
        <w:lastRenderedPageBreak/>
        <w:t>reviews were completed, a comparison was made to evaluate the change</w:t>
      </w:r>
      <w:r w:rsidR="00F43968" w:rsidRPr="00F43968">
        <w:rPr>
          <w:rFonts w:ascii="Times New Roman" w:hAnsi="Times New Roman" w:cs="Times New Roman"/>
          <w:sz w:val="24"/>
          <w:szCs w:val="24"/>
        </w:rPr>
        <w:t xml:space="preserve"> in use of unnecessary antibiotics for group A strep.  </w:t>
      </w:r>
      <w:r>
        <w:rPr>
          <w:rFonts w:ascii="Times New Roman" w:hAnsi="Times New Roman" w:cs="Times New Roman"/>
          <w:sz w:val="24"/>
          <w:szCs w:val="24"/>
        </w:rPr>
        <w:tab/>
        <w:t xml:space="preserve"> </w:t>
      </w:r>
    </w:p>
    <w:p w14:paraId="7A5E7E02" w14:textId="77777777" w:rsidR="00953369" w:rsidRDefault="00953369" w:rsidP="00D71F95">
      <w:pPr>
        <w:spacing w:line="480" w:lineRule="auto"/>
        <w:rPr>
          <w:rFonts w:ascii="Times New Roman" w:hAnsi="Times New Roman" w:cs="Times New Roman"/>
          <w:b/>
          <w:sz w:val="24"/>
          <w:szCs w:val="24"/>
        </w:rPr>
      </w:pPr>
      <w:r w:rsidRPr="00953369">
        <w:rPr>
          <w:rFonts w:ascii="Times New Roman" w:hAnsi="Times New Roman" w:cs="Times New Roman"/>
          <w:b/>
          <w:sz w:val="24"/>
          <w:szCs w:val="24"/>
        </w:rPr>
        <w:t>Protection of Human Subjects</w:t>
      </w:r>
    </w:p>
    <w:p w14:paraId="16150C0A" w14:textId="77777777" w:rsidR="00953369" w:rsidRPr="00953369" w:rsidRDefault="00953369" w:rsidP="00D71F95">
      <w:pPr>
        <w:spacing w:line="480" w:lineRule="auto"/>
        <w:rPr>
          <w:rFonts w:ascii="Times New Roman" w:hAnsi="Times New Roman" w:cs="Times New Roman"/>
          <w:sz w:val="24"/>
          <w:szCs w:val="24"/>
        </w:rPr>
      </w:pPr>
      <w:r>
        <w:rPr>
          <w:rFonts w:ascii="Times New Roman" w:hAnsi="Times New Roman" w:cs="Times New Roman"/>
          <w:b/>
          <w:sz w:val="24"/>
          <w:szCs w:val="24"/>
        </w:rPr>
        <w:tab/>
      </w:r>
      <w:r w:rsidR="00A03CB6">
        <w:rPr>
          <w:rFonts w:ascii="Times New Roman" w:hAnsi="Times New Roman" w:cs="Times New Roman"/>
          <w:sz w:val="24"/>
          <w:szCs w:val="24"/>
        </w:rPr>
        <w:t xml:space="preserve">All human rights were reserved throughout the scholarly project.  </w:t>
      </w:r>
      <w:r>
        <w:rPr>
          <w:rFonts w:ascii="Times New Roman" w:hAnsi="Times New Roman" w:cs="Times New Roman"/>
          <w:sz w:val="24"/>
          <w:szCs w:val="24"/>
        </w:rPr>
        <w:t>During the</w:t>
      </w:r>
      <w:r w:rsidR="00A03CB6">
        <w:rPr>
          <w:rFonts w:ascii="Times New Roman" w:hAnsi="Times New Roman" w:cs="Times New Roman"/>
          <w:sz w:val="24"/>
          <w:szCs w:val="24"/>
        </w:rPr>
        <w:t xml:space="preserve"> implementation</w:t>
      </w:r>
      <w:r>
        <w:rPr>
          <w:rFonts w:ascii="Times New Roman" w:hAnsi="Times New Roman" w:cs="Times New Roman"/>
          <w:sz w:val="24"/>
          <w:szCs w:val="24"/>
        </w:rPr>
        <w:t xml:space="preserve"> of the scholarly project all nurs</w:t>
      </w:r>
      <w:r w:rsidR="00A03CB6">
        <w:rPr>
          <w:rFonts w:ascii="Times New Roman" w:hAnsi="Times New Roman" w:cs="Times New Roman"/>
          <w:sz w:val="24"/>
          <w:szCs w:val="24"/>
        </w:rPr>
        <w:t>es, providers, and clinical site</w:t>
      </w:r>
      <w:r>
        <w:rPr>
          <w:rFonts w:ascii="Times New Roman" w:hAnsi="Times New Roman" w:cs="Times New Roman"/>
          <w:sz w:val="24"/>
          <w:szCs w:val="24"/>
        </w:rPr>
        <w:t xml:space="preserve"> names were </w:t>
      </w:r>
      <w:r w:rsidR="00A03CB6">
        <w:rPr>
          <w:rFonts w:ascii="Times New Roman" w:hAnsi="Times New Roman" w:cs="Times New Roman"/>
          <w:sz w:val="24"/>
          <w:szCs w:val="24"/>
        </w:rPr>
        <w:t xml:space="preserve">not </w:t>
      </w:r>
      <w:r>
        <w:rPr>
          <w:rFonts w:ascii="Times New Roman" w:hAnsi="Times New Roman" w:cs="Times New Roman"/>
          <w:sz w:val="24"/>
          <w:szCs w:val="24"/>
        </w:rPr>
        <w:t xml:space="preserve">disclosed.  </w:t>
      </w:r>
      <w:r w:rsidR="00A03CB6">
        <w:rPr>
          <w:rFonts w:ascii="Times New Roman" w:hAnsi="Times New Roman" w:cs="Times New Roman"/>
          <w:sz w:val="24"/>
          <w:szCs w:val="24"/>
        </w:rPr>
        <w:t>Furthermore, d</w:t>
      </w:r>
      <w:r>
        <w:rPr>
          <w:rFonts w:ascii="Times New Roman" w:hAnsi="Times New Roman" w:cs="Times New Roman"/>
          <w:sz w:val="24"/>
          <w:szCs w:val="24"/>
        </w:rPr>
        <w:t>uring implementation and review of charts</w:t>
      </w:r>
      <w:r w:rsidR="00A03CB6">
        <w:rPr>
          <w:rFonts w:ascii="Times New Roman" w:hAnsi="Times New Roman" w:cs="Times New Roman"/>
          <w:sz w:val="24"/>
          <w:szCs w:val="24"/>
        </w:rPr>
        <w:t>, all protected patient health</w:t>
      </w:r>
      <w:r>
        <w:rPr>
          <w:rFonts w:ascii="Times New Roman" w:hAnsi="Times New Roman" w:cs="Times New Roman"/>
          <w:sz w:val="24"/>
          <w:szCs w:val="24"/>
        </w:rPr>
        <w:t xml:space="preserve"> </w:t>
      </w:r>
      <w:r w:rsidR="00A03CB6">
        <w:rPr>
          <w:rFonts w:ascii="Times New Roman" w:hAnsi="Times New Roman" w:cs="Times New Roman"/>
          <w:sz w:val="24"/>
          <w:szCs w:val="24"/>
        </w:rPr>
        <w:t xml:space="preserve">data was kept confidential </w:t>
      </w:r>
      <w:r>
        <w:rPr>
          <w:rFonts w:ascii="Times New Roman" w:hAnsi="Times New Roman" w:cs="Times New Roman"/>
          <w:sz w:val="24"/>
          <w:szCs w:val="24"/>
        </w:rPr>
        <w:t>no patient protected he</w:t>
      </w:r>
      <w:r w:rsidR="00A03CB6">
        <w:rPr>
          <w:rFonts w:ascii="Times New Roman" w:hAnsi="Times New Roman" w:cs="Times New Roman"/>
          <w:sz w:val="24"/>
          <w:szCs w:val="24"/>
        </w:rPr>
        <w:t xml:space="preserve">alth information was utilized. </w:t>
      </w:r>
      <w:r>
        <w:rPr>
          <w:rFonts w:ascii="Times New Roman" w:hAnsi="Times New Roman" w:cs="Times New Roman"/>
          <w:sz w:val="24"/>
          <w:szCs w:val="24"/>
        </w:rPr>
        <w:t xml:space="preserve"> Each patient was reviewed by lab</w:t>
      </w:r>
      <w:r w:rsidR="00A03CB6">
        <w:rPr>
          <w:rFonts w:ascii="Times New Roman" w:hAnsi="Times New Roman" w:cs="Times New Roman"/>
          <w:sz w:val="24"/>
          <w:szCs w:val="24"/>
        </w:rPr>
        <w:t>oratory findings</w:t>
      </w:r>
      <w:r>
        <w:rPr>
          <w:rFonts w:ascii="Times New Roman" w:hAnsi="Times New Roman" w:cs="Times New Roman"/>
          <w:sz w:val="24"/>
          <w:szCs w:val="24"/>
        </w:rPr>
        <w:t xml:space="preserve"> of rapid strep test, and then if correct treatment was administered.  </w:t>
      </w:r>
    </w:p>
    <w:p w14:paraId="407B921B" w14:textId="77777777" w:rsidR="00325DA7" w:rsidRDefault="00325DA7" w:rsidP="00812770">
      <w:pPr>
        <w:spacing w:line="480" w:lineRule="auto"/>
        <w:rPr>
          <w:rFonts w:ascii="Times New Roman" w:hAnsi="Times New Roman" w:cs="Times New Roman"/>
          <w:b/>
          <w:sz w:val="24"/>
          <w:szCs w:val="24"/>
        </w:rPr>
      </w:pPr>
      <w:r>
        <w:rPr>
          <w:rFonts w:ascii="Times New Roman" w:hAnsi="Times New Roman" w:cs="Times New Roman"/>
          <w:b/>
          <w:sz w:val="24"/>
          <w:szCs w:val="24"/>
        </w:rPr>
        <w:t>Instruments</w:t>
      </w:r>
    </w:p>
    <w:p w14:paraId="5FA0F1AB" w14:textId="77777777" w:rsidR="00D71F95" w:rsidRDefault="00D71F95" w:rsidP="00325DA7">
      <w:pPr>
        <w:spacing w:line="480" w:lineRule="auto"/>
        <w:ind w:firstLine="720"/>
        <w:rPr>
          <w:rFonts w:ascii="Times New Roman" w:hAnsi="Times New Roman" w:cs="Times New Roman"/>
          <w:sz w:val="24"/>
          <w:szCs w:val="24"/>
        </w:rPr>
      </w:pPr>
      <w:r w:rsidRPr="00D71F95">
        <w:rPr>
          <w:rFonts w:ascii="Times New Roman" w:hAnsi="Times New Roman" w:cs="Times New Roman"/>
          <w:sz w:val="24"/>
          <w:szCs w:val="24"/>
        </w:rPr>
        <w:t xml:space="preserve">The instruments used in this project included a data collection tool as well as an algorithm of clinical practice guidelines for group A strep pharyngitis. </w:t>
      </w:r>
      <w:r w:rsidR="00EB0B4C">
        <w:rPr>
          <w:rFonts w:ascii="Times New Roman" w:hAnsi="Times New Roman" w:cs="Times New Roman"/>
          <w:sz w:val="24"/>
          <w:szCs w:val="24"/>
        </w:rPr>
        <w:t>The</w:t>
      </w:r>
      <w:r w:rsidR="00A03CB6">
        <w:rPr>
          <w:rFonts w:ascii="Times New Roman" w:hAnsi="Times New Roman" w:cs="Times New Roman"/>
          <w:sz w:val="24"/>
          <w:szCs w:val="24"/>
        </w:rPr>
        <w:t xml:space="preserve"> IDSA</w:t>
      </w:r>
      <w:r w:rsidR="00EB0B4C">
        <w:rPr>
          <w:rFonts w:ascii="Times New Roman" w:hAnsi="Times New Roman" w:cs="Times New Roman"/>
          <w:sz w:val="24"/>
          <w:szCs w:val="24"/>
        </w:rPr>
        <w:t xml:space="preserve"> published the clinical practice guidelines for the treatment and management of group A streptococcal pharyngitis</w:t>
      </w:r>
      <w:r w:rsidR="00A03CB6">
        <w:rPr>
          <w:rFonts w:ascii="Times New Roman" w:hAnsi="Times New Roman" w:cs="Times New Roman"/>
          <w:sz w:val="24"/>
          <w:szCs w:val="24"/>
        </w:rPr>
        <w:t xml:space="preserve"> which was utilized to </w:t>
      </w:r>
      <w:r w:rsidR="00747E17">
        <w:rPr>
          <w:rFonts w:ascii="Times New Roman" w:hAnsi="Times New Roman" w:cs="Times New Roman"/>
          <w:sz w:val="24"/>
          <w:szCs w:val="24"/>
        </w:rPr>
        <w:t>support a process change</w:t>
      </w:r>
      <w:r w:rsidR="00EB0B4C">
        <w:rPr>
          <w:rFonts w:ascii="Times New Roman" w:hAnsi="Times New Roman" w:cs="Times New Roman"/>
          <w:sz w:val="24"/>
          <w:szCs w:val="24"/>
        </w:rPr>
        <w:t>.  During d</w:t>
      </w:r>
      <w:r w:rsidR="00747E17">
        <w:rPr>
          <w:rFonts w:ascii="Times New Roman" w:hAnsi="Times New Roman" w:cs="Times New Roman"/>
          <w:sz w:val="24"/>
          <w:szCs w:val="24"/>
        </w:rPr>
        <w:t>ata collection, a tool collected</w:t>
      </w:r>
      <w:r w:rsidR="00EB0B4C">
        <w:rPr>
          <w:rFonts w:ascii="Times New Roman" w:hAnsi="Times New Roman" w:cs="Times New Roman"/>
          <w:sz w:val="24"/>
          <w:szCs w:val="24"/>
        </w:rPr>
        <w:t xml:space="preserve"> information on whether</w:t>
      </w:r>
      <w:r w:rsidR="00747E17">
        <w:rPr>
          <w:rFonts w:ascii="Times New Roman" w:hAnsi="Times New Roman" w:cs="Times New Roman"/>
          <w:sz w:val="24"/>
          <w:szCs w:val="24"/>
        </w:rPr>
        <w:t xml:space="preserve"> Rapid Antigen Detection Test</w:t>
      </w:r>
      <w:r w:rsidR="00EB0B4C">
        <w:rPr>
          <w:rFonts w:ascii="Times New Roman" w:hAnsi="Times New Roman" w:cs="Times New Roman"/>
          <w:sz w:val="24"/>
          <w:szCs w:val="24"/>
        </w:rPr>
        <w:t xml:space="preserve"> </w:t>
      </w:r>
      <w:r w:rsidR="00747E17">
        <w:rPr>
          <w:rFonts w:ascii="Times New Roman" w:hAnsi="Times New Roman" w:cs="Times New Roman"/>
          <w:sz w:val="24"/>
          <w:szCs w:val="24"/>
        </w:rPr>
        <w:t>(</w:t>
      </w:r>
      <w:r w:rsidR="00EB0B4C">
        <w:rPr>
          <w:rFonts w:ascii="Times New Roman" w:hAnsi="Times New Roman" w:cs="Times New Roman"/>
          <w:sz w:val="24"/>
          <w:szCs w:val="24"/>
        </w:rPr>
        <w:t>RADT</w:t>
      </w:r>
      <w:r w:rsidR="00747E17">
        <w:rPr>
          <w:rFonts w:ascii="Times New Roman" w:hAnsi="Times New Roman" w:cs="Times New Roman"/>
          <w:sz w:val="24"/>
          <w:szCs w:val="24"/>
        </w:rPr>
        <w:t>) was</w:t>
      </w:r>
      <w:r w:rsidR="00EB0B4C">
        <w:rPr>
          <w:rFonts w:ascii="Times New Roman" w:hAnsi="Times New Roman" w:cs="Times New Roman"/>
          <w:sz w:val="24"/>
          <w:szCs w:val="24"/>
        </w:rPr>
        <w:t xml:space="preserve"> positive o</w:t>
      </w:r>
      <w:r w:rsidR="00747E17">
        <w:rPr>
          <w:rFonts w:ascii="Times New Roman" w:hAnsi="Times New Roman" w:cs="Times New Roman"/>
          <w:sz w:val="24"/>
          <w:szCs w:val="24"/>
        </w:rPr>
        <w:t xml:space="preserve">r negative, and if positive the </w:t>
      </w:r>
      <w:r w:rsidR="00EB0B4C">
        <w:rPr>
          <w:rFonts w:ascii="Times New Roman" w:hAnsi="Times New Roman" w:cs="Times New Roman"/>
          <w:sz w:val="24"/>
          <w:szCs w:val="24"/>
        </w:rPr>
        <w:t>correct treatment</w:t>
      </w:r>
      <w:r w:rsidR="00747E17">
        <w:rPr>
          <w:rFonts w:ascii="Times New Roman" w:hAnsi="Times New Roman" w:cs="Times New Roman"/>
          <w:sz w:val="24"/>
          <w:szCs w:val="24"/>
        </w:rPr>
        <w:t xml:space="preserve"> was</w:t>
      </w:r>
      <w:r w:rsidR="00EB0B4C">
        <w:rPr>
          <w:rFonts w:ascii="Times New Roman" w:hAnsi="Times New Roman" w:cs="Times New Roman"/>
          <w:sz w:val="24"/>
          <w:szCs w:val="24"/>
        </w:rPr>
        <w:t xml:space="preserve"> administered.  </w:t>
      </w:r>
      <w:r w:rsidR="00747E17">
        <w:rPr>
          <w:rFonts w:ascii="Times New Roman" w:hAnsi="Times New Roman" w:cs="Times New Roman"/>
          <w:sz w:val="24"/>
          <w:szCs w:val="24"/>
        </w:rPr>
        <w:t>Next, the tool collected i</w:t>
      </w:r>
      <w:r w:rsidR="00EB0B4C">
        <w:rPr>
          <w:rFonts w:ascii="Times New Roman" w:hAnsi="Times New Roman" w:cs="Times New Roman"/>
          <w:sz w:val="24"/>
          <w:szCs w:val="24"/>
        </w:rPr>
        <w:t>f the RADT was negative</w:t>
      </w:r>
      <w:r w:rsidR="00747E17">
        <w:rPr>
          <w:rFonts w:ascii="Times New Roman" w:hAnsi="Times New Roman" w:cs="Times New Roman"/>
          <w:sz w:val="24"/>
          <w:szCs w:val="24"/>
        </w:rPr>
        <w:t>, if a</w:t>
      </w:r>
      <w:r w:rsidR="00EB0B4C">
        <w:rPr>
          <w:rFonts w:ascii="Times New Roman" w:hAnsi="Times New Roman" w:cs="Times New Roman"/>
          <w:sz w:val="24"/>
          <w:szCs w:val="24"/>
        </w:rPr>
        <w:t xml:space="preserve"> follow-up culture ordered, and also if correct treatment was administered.  The tool </w:t>
      </w:r>
      <w:r w:rsidR="00747E17">
        <w:rPr>
          <w:rFonts w:ascii="Times New Roman" w:hAnsi="Times New Roman" w:cs="Times New Roman"/>
          <w:sz w:val="24"/>
          <w:szCs w:val="24"/>
        </w:rPr>
        <w:t xml:space="preserve">was utilized to </w:t>
      </w:r>
      <w:r w:rsidR="00EB0B4C">
        <w:rPr>
          <w:rFonts w:ascii="Times New Roman" w:hAnsi="Times New Roman" w:cs="Times New Roman"/>
          <w:sz w:val="24"/>
          <w:szCs w:val="24"/>
        </w:rPr>
        <w:t xml:space="preserve">combine data </w:t>
      </w:r>
      <w:r w:rsidR="00747E17">
        <w:rPr>
          <w:rFonts w:ascii="Times New Roman" w:hAnsi="Times New Roman" w:cs="Times New Roman"/>
          <w:sz w:val="24"/>
          <w:szCs w:val="24"/>
        </w:rPr>
        <w:t>for a comparative analysis to determine improvement in adherence of the practice guideline.</w:t>
      </w:r>
    </w:p>
    <w:p w14:paraId="3C64217C" w14:textId="77777777" w:rsidR="00BA34C5" w:rsidRDefault="0036630B" w:rsidP="00EB0B4C">
      <w:pPr>
        <w:pStyle w:val="CommentText"/>
        <w:rPr>
          <w:rFonts w:ascii="Times New Roman" w:hAnsi="Times New Roman" w:cs="Times New Roman"/>
          <w:b/>
          <w:sz w:val="24"/>
          <w:szCs w:val="24"/>
        </w:rPr>
      </w:pPr>
      <w:r>
        <w:t xml:space="preserve"> </w:t>
      </w:r>
      <w:r w:rsidR="00BA34C5" w:rsidRPr="00BA34C5">
        <w:rPr>
          <w:rFonts w:ascii="Times New Roman" w:hAnsi="Times New Roman" w:cs="Times New Roman"/>
          <w:b/>
          <w:sz w:val="24"/>
          <w:szCs w:val="24"/>
        </w:rPr>
        <w:t>Standardized Process</w:t>
      </w:r>
    </w:p>
    <w:p w14:paraId="68656F41" w14:textId="77777777" w:rsidR="00D106B8" w:rsidRDefault="00D106B8" w:rsidP="00D106B8">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A standardized process was unavailable at a rural health department at the start of this scholarly project. Therefore, a process change was also developed from evidence-based </w:t>
      </w:r>
      <w:r>
        <w:rPr>
          <w:rFonts w:ascii="Times New Roman" w:hAnsi="Times New Roman" w:cs="Times New Roman"/>
          <w:sz w:val="24"/>
          <w:szCs w:val="24"/>
        </w:rPr>
        <w:lastRenderedPageBreak/>
        <w:t xml:space="preserve">literature. The project administrator discussed the process change and use of an algorithm with clinical staff, and the director of nursing for approval.  Collaboratively, the project administrator and the staff at the project site developed an algorithm to incorporate guidelines into practice on a daily basis. After completion of the first draft of the algorithm, it was reviewed by the director of nursing at the local health department as well as the nurse practitioner who acted as the site champion for consideration. After the first draft, the algorithm was revised to include both adults and children. After revision, and discussion with the director of nursing and the nurse practitioner the algorithm was approved for clinical practice at the health department.  </w:t>
      </w:r>
    </w:p>
    <w:p w14:paraId="166A0F52" w14:textId="77777777" w:rsidR="00D106B8" w:rsidRPr="00EB0B4C" w:rsidRDefault="00D106B8" w:rsidP="00D106B8">
      <w:pPr>
        <w:pStyle w:val="CommentText"/>
        <w:spacing w:line="480" w:lineRule="auto"/>
        <w:ind w:firstLine="720"/>
      </w:pPr>
      <w:r>
        <w:rPr>
          <w:rFonts w:ascii="Times New Roman" w:hAnsi="Times New Roman" w:cs="Times New Roman"/>
          <w:sz w:val="24"/>
          <w:szCs w:val="24"/>
        </w:rPr>
        <w:t>As a result, the new standardized process included an algorithm for clinical staff and providers which allows easy access to a step by step quick reference of the current guidelines on how to diagnose and manage group A streptococcal pharyngitis (See Appendix</w:t>
      </w:r>
      <w:r w:rsidR="004D7221">
        <w:rPr>
          <w:rFonts w:ascii="Times New Roman" w:hAnsi="Times New Roman" w:cs="Times New Roman"/>
          <w:sz w:val="24"/>
          <w:szCs w:val="24"/>
        </w:rPr>
        <w:t xml:space="preserve"> C</w:t>
      </w:r>
      <w:r>
        <w:rPr>
          <w:rFonts w:ascii="Times New Roman" w:hAnsi="Times New Roman" w:cs="Times New Roman"/>
          <w:sz w:val="24"/>
          <w:szCs w:val="24"/>
        </w:rPr>
        <w:t xml:space="preserve">).  In addition to the algorithm, educational material was posted throughout the clinic.  </w:t>
      </w:r>
    </w:p>
    <w:p w14:paraId="7DDA762E" w14:textId="77777777" w:rsidR="00BA34C5" w:rsidRDefault="00BA34C5" w:rsidP="00BA34C5">
      <w:pPr>
        <w:spacing w:line="480" w:lineRule="auto"/>
        <w:rPr>
          <w:rFonts w:ascii="Times New Roman" w:hAnsi="Times New Roman" w:cs="Times New Roman"/>
          <w:b/>
          <w:sz w:val="24"/>
          <w:szCs w:val="24"/>
        </w:rPr>
      </w:pPr>
      <w:r w:rsidRPr="00BA34C5">
        <w:rPr>
          <w:rFonts w:ascii="Times New Roman" w:hAnsi="Times New Roman" w:cs="Times New Roman"/>
          <w:b/>
          <w:sz w:val="24"/>
          <w:szCs w:val="24"/>
        </w:rPr>
        <w:t>Education Nursing Staff</w:t>
      </w:r>
    </w:p>
    <w:p w14:paraId="40F4C829" w14:textId="77777777" w:rsidR="00BA34C5" w:rsidRDefault="00BA34C5" w:rsidP="00BA34C5">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All clinical staff including providers, and the director of nursing attended </w:t>
      </w:r>
      <w:r w:rsidR="00902A87">
        <w:rPr>
          <w:rFonts w:ascii="Times New Roman" w:hAnsi="Times New Roman" w:cs="Times New Roman"/>
          <w:sz w:val="24"/>
          <w:szCs w:val="24"/>
        </w:rPr>
        <w:t>an</w:t>
      </w:r>
      <w:r>
        <w:rPr>
          <w:rFonts w:ascii="Times New Roman" w:hAnsi="Times New Roman" w:cs="Times New Roman"/>
          <w:sz w:val="24"/>
          <w:szCs w:val="24"/>
        </w:rPr>
        <w:t xml:space="preserve"> education luncheo</w:t>
      </w:r>
      <w:r w:rsidR="006532D3">
        <w:rPr>
          <w:rFonts w:ascii="Times New Roman" w:hAnsi="Times New Roman" w:cs="Times New Roman"/>
          <w:sz w:val="24"/>
          <w:szCs w:val="24"/>
        </w:rPr>
        <w:t>n provided by the project administrator</w:t>
      </w:r>
      <w:r>
        <w:rPr>
          <w:rFonts w:ascii="Times New Roman" w:hAnsi="Times New Roman" w:cs="Times New Roman"/>
          <w:sz w:val="24"/>
          <w:szCs w:val="24"/>
        </w:rPr>
        <w:t>.  A PowerPoint w</w:t>
      </w:r>
      <w:r w:rsidR="006532D3">
        <w:rPr>
          <w:rFonts w:ascii="Times New Roman" w:hAnsi="Times New Roman" w:cs="Times New Roman"/>
          <w:sz w:val="24"/>
          <w:szCs w:val="24"/>
        </w:rPr>
        <w:t>as created by the project administrator</w:t>
      </w:r>
      <w:r>
        <w:rPr>
          <w:rFonts w:ascii="Times New Roman" w:hAnsi="Times New Roman" w:cs="Times New Roman"/>
          <w:sz w:val="24"/>
          <w:szCs w:val="24"/>
        </w:rPr>
        <w:t xml:space="preserve"> and </w:t>
      </w:r>
      <w:r w:rsidR="006532D3">
        <w:rPr>
          <w:rFonts w:ascii="Times New Roman" w:hAnsi="Times New Roman" w:cs="Times New Roman"/>
          <w:sz w:val="24"/>
          <w:szCs w:val="24"/>
        </w:rPr>
        <w:t xml:space="preserve">was </w:t>
      </w:r>
      <w:r>
        <w:rPr>
          <w:rFonts w:ascii="Times New Roman" w:hAnsi="Times New Roman" w:cs="Times New Roman"/>
          <w:sz w:val="24"/>
          <w:szCs w:val="24"/>
        </w:rPr>
        <w:t>approved by the director of nursing of the health department (</w:t>
      </w:r>
      <w:r w:rsidR="00D612F3" w:rsidRPr="00D612F3">
        <w:rPr>
          <w:rFonts w:ascii="Times New Roman" w:hAnsi="Times New Roman" w:cs="Times New Roman"/>
          <w:sz w:val="24"/>
          <w:szCs w:val="24"/>
        </w:rPr>
        <w:t>Appendix F &amp; G</w:t>
      </w:r>
      <w:r w:rsidR="006532D3" w:rsidRPr="00D612F3">
        <w:rPr>
          <w:rFonts w:ascii="Times New Roman" w:hAnsi="Times New Roman" w:cs="Times New Roman"/>
          <w:sz w:val="24"/>
          <w:szCs w:val="24"/>
        </w:rPr>
        <w:t>).</w:t>
      </w:r>
      <w:r w:rsidR="006532D3">
        <w:rPr>
          <w:rFonts w:ascii="Times New Roman" w:hAnsi="Times New Roman" w:cs="Times New Roman"/>
          <w:sz w:val="24"/>
          <w:szCs w:val="24"/>
        </w:rPr>
        <w:t xml:space="preserve">  The PowerPoint was provided to each participate in attendance for the lunch and learn. </w:t>
      </w:r>
      <w:r>
        <w:rPr>
          <w:rFonts w:ascii="Times New Roman" w:hAnsi="Times New Roman" w:cs="Times New Roman"/>
          <w:sz w:val="24"/>
          <w:szCs w:val="24"/>
        </w:rPr>
        <w:t>The provider</w:t>
      </w:r>
      <w:r w:rsidR="006532D3">
        <w:rPr>
          <w:rFonts w:ascii="Times New Roman" w:hAnsi="Times New Roman" w:cs="Times New Roman"/>
          <w:sz w:val="24"/>
          <w:szCs w:val="24"/>
        </w:rPr>
        <w:t xml:space="preserve">s and nurses were also </w:t>
      </w:r>
      <w:r>
        <w:rPr>
          <w:rFonts w:ascii="Times New Roman" w:hAnsi="Times New Roman" w:cs="Times New Roman"/>
          <w:sz w:val="24"/>
          <w:szCs w:val="24"/>
        </w:rPr>
        <w:t>provided with an algorithm for office use, and</w:t>
      </w:r>
      <w:r w:rsidR="006532D3">
        <w:rPr>
          <w:rFonts w:ascii="Times New Roman" w:hAnsi="Times New Roman" w:cs="Times New Roman"/>
          <w:sz w:val="24"/>
          <w:szCs w:val="24"/>
        </w:rPr>
        <w:t xml:space="preserve"> an additional copy to</w:t>
      </w:r>
      <w:r>
        <w:rPr>
          <w:rFonts w:ascii="Times New Roman" w:hAnsi="Times New Roman" w:cs="Times New Roman"/>
          <w:sz w:val="24"/>
          <w:szCs w:val="24"/>
        </w:rPr>
        <w:t xml:space="preserve"> put out for display in the clinic.  A total of 25 staff member</w:t>
      </w:r>
      <w:r w:rsidR="006532D3">
        <w:rPr>
          <w:rFonts w:ascii="Times New Roman" w:hAnsi="Times New Roman" w:cs="Times New Roman"/>
          <w:sz w:val="24"/>
          <w:szCs w:val="24"/>
        </w:rPr>
        <w:t>s</w:t>
      </w:r>
      <w:r>
        <w:rPr>
          <w:rFonts w:ascii="Times New Roman" w:hAnsi="Times New Roman" w:cs="Times New Roman"/>
          <w:sz w:val="24"/>
          <w:szCs w:val="24"/>
        </w:rPr>
        <w:t xml:space="preserve"> attended the educational opportu</w:t>
      </w:r>
      <w:r w:rsidR="006532D3">
        <w:rPr>
          <w:rFonts w:ascii="Times New Roman" w:hAnsi="Times New Roman" w:cs="Times New Roman"/>
          <w:sz w:val="24"/>
          <w:szCs w:val="24"/>
        </w:rPr>
        <w:t xml:space="preserve">nity with 3 providers present. </w:t>
      </w:r>
      <w:r>
        <w:rPr>
          <w:rFonts w:ascii="Times New Roman" w:hAnsi="Times New Roman" w:cs="Times New Roman"/>
          <w:sz w:val="24"/>
          <w:szCs w:val="24"/>
        </w:rPr>
        <w:t xml:space="preserve"> After initiation of</w:t>
      </w:r>
      <w:r w:rsidR="006532D3">
        <w:rPr>
          <w:rFonts w:ascii="Times New Roman" w:hAnsi="Times New Roman" w:cs="Times New Roman"/>
          <w:sz w:val="24"/>
          <w:szCs w:val="24"/>
        </w:rPr>
        <w:t xml:space="preserve"> the project the project administrator </w:t>
      </w:r>
      <w:r>
        <w:rPr>
          <w:rFonts w:ascii="Times New Roman" w:hAnsi="Times New Roman" w:cs="Times New Roman"/>
          <w:sz w:val="24"/>
          <w:szCs w:val="24"/>
        </w:rPr>
        <w:t>returned weekly for chart review as well as to ascertain no issues or questions had arisen.</w:t>
      </w:r>
    </w:p>
    <w:p w14:paraId="09AF93B5" w14:textId="77777777" w:rsidR="00BA34C5" w:rsidRDefault="00BA34C5" w:rsidP="00BA34C5">
      <w:pPr>
        <w:spacing w:line="480" w:lineRule="auto"/>
        <w:rPr>
          <w:rFonts w:ascii="Times New Roman" w:hAnsi="Times New Roman" w:cs="Times New Roman"/>
          <w:b/>
          <w:sz w:val="24"/>
          <w:szCs w:val="24"/>
        </w:rPr>
      </w:pPr>
      <w:r w:rsidRPr="00BA34C5">
        <w:rPr>
          <w:rFonts w:ascii="Times New Roman" w:hAnsi="Times New Roman" w:cs="Times New Roman"/>
          <w:b/>
          <w:sz w:val="24"/>
          <w:szCs w:val="24"/>
        </w:rPr>
        <w:t>Data Collection</w:t>
      </w:r>
      <w:r w:rsidR="00D612F3">
        <w:rPr>
          <w:rFonts w:ascii="Times New Roman" w:hAnsi="Times New Roman" w:cs="Times New Roman"/>
          <w:b/>
          <w:sz w:val="24"/>
          <w:szCs w:val="24"/>
        </w:rPr>
        <w:t xml:space="preserve"> </w:t>
      </w:r>
    </w:p>
    <w:p w14:paraId="2FC22CD2" w14:textId="77777777" w:rsidR="00BA34C5" w:rsidRDefault="00BA34C5" w:rsidP="00BA34C5">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Data collection started one week after initiation of education to st</w:t>
      </w:r>
      <w:r w:rsidR="006532D3">
        <w:rPr>
          <w:rFonts w:ascii="Times New Roman" w:hAnsi="Times New Roman" w:cs="Times New Roman"/>
          <w:sz w:val="24"/>
          <w:szCs w:val="24"/>
        </w:rPr>
        <w:t>aff members.  The project administrator</w:t>
      </w:r>
      <w:r>
        <w:rPr>
          <w:rFonts w:ascii="Times New Roman" w:hAnsi="Times New Roman" w:cs="Times New Roman"/>
          <w:sz w:val="24"/>
          <w:szCs w:val="24"/>
        </w:rPr>
        <w:t xml:space="preserve"> visited the health department weekly</w:t>
      </w:r>
      <w:r w:rsidR="00D612F3">
        <w:rPr>
          <w:rFonts w:ascii="Times New Roman" w:hAnsi="Times New Roman" w:cs="Times New Roman"/>
          <w:sz w:val="24"/>
          <w:szCs w:val="24"/>
        </w:rPr>
        <w:t xml:space="preserve"> from September to November 2017</w:t>
      </w:r>
      <w:r>
        <w:rPr>
          <w:rFonts w:ascii="Times New Roman" w:hAnsi="Times New Roman" w:cs="Times New Roman"/>
          <w:sz w:val="24"/>
          <w:szCs w:val="24"/>
        </w:rPr>
        <w:t xml:space="preserve"> for chart review</w:t>
      </w:r>
      <w:r w:rsidR="006532D3">
        <w:rPr>
          <w:rFonts w:ascii="Times New Roman" w:hAnsi="Times New Roman" w:cs="Times New Roman"/>
          <w:sz w:val="24"/>
          <w:szCs w:val="24"/>
        </w:rPr>
        <w:t>s</w:t>
      </w:r>
      <w:r>
        <w:rPr>
          <w:rFonts w:ascii="Times New Roman" w:hAnsi="Times New Roman" w:cs="Times New Roman"/>
          <w:sz w:val="24"/>
          <w:szCs w:val="24"/>
        </w:rPr>
        <w:t xml:space="preserve">. </w:t>
      </w:r>
      <w:r w:rsidR="006532D3">
        <w:rPr>
          <w:rFonts w:ascii="Times New Roman" w:hAnsi="Times New Roman" w:cs="Times New Roman"/>
          <w:sz w:val="24"/>
          <w:szCs w:val="24"/>
        </w:rPr>
        <w:t xml:space="preserve">Weekly results were </w:t>
      </w:r>
      <w:r w:rsidR="00D612F3">
        <w:rPr>
          <w:rFonts w:ascii="Times New Roman" w:hAnsi="Times New Roman" w:cs="Times New Roman"/>
          <w:sz w:val="24"/>
          <w:szCs w:val="24"/>
        </w:rPr>
        <w:t>accumulated</w:t>
      </w:r>
      <w:r w:rsidR="006532D3">
        <w:rPr>
          <w:rFonts w:ascii="Times New Roman" w:hAnsi="Times New Roman" w:cs="Times New Roman"/>
          <w:sz w:val="24"/>
          <w:szCs w:val="24"/>
        </w:rPr>
        <w:t xml:space="preserve"> by the project administrator and the lead laboratory </w:t>
      </w:r>
      <w:r w:rsidR="0035005E">
        <w:rPr>
          <w:rFonts w:ascii="Times New Roman" w:hAnsi="Times New Roman" w:cs="Times New Roman"/>
          <w:sz w:val="24"/>
          <w:szCs w:val="24"/>
        </w:rPr>
        <w:t>technician and</w:t>
      </w:r>
      <w:r w:rsidR="00D612F3">
        <w:rPr>
          <w:rFonts w:ascii="Times New Roman" w:hAnsi="Times New Roman" w:cs="Times New Roman"/>
          <w:sz w:val="24"/>
          <w:szCs w:val="24"/>
        </w:rPr>
        <w:t xml:space="preserve"> were </w:t>
      </w:r>
      <w:r w:rsidR="0035005E">
        <w:rPr>
          <w:rFonts w:ascii="Times New Roman" w:hAnsi="Times New Roman" w:cs="Times New Roman"/>
          <w:sz w:val="24"/>
          <w:szCs w:val="24"/>
        </w:rPr>
        <w:t>recorded in a data collection tool</w:t>
      </w:r>
      <w:r w:rsidR="006532D3">
        <w:rPr>
          <w:rFonts w:ascii="Times New Roman" w:hAnsi="Times New Roman" w:cs="Times New Roman"/>
          <w:sz w:val="24"/>
          <w:szCs w:val="24"/>
        </w:rPr>
        <w:t xml:space="preserve">.  </w:t>
      </w:r>
      <w:r>
        <w:rPr>
          <w:rFonts w:ascii="Times New Roman" w:hAnsi="Times New Roman" w:cs="Times New Roman"/>
          <w:sz w:val="24"/>
          <w:szCs w:val="24"/>
        </w:rPr>
        <w:t>Results were retrieved by utilizing the key word rapid strep</w:t>
      </w:r>
      <w:r w:rsidR="0035005E">
        <w:rPr>
          <w:rFonts w:ascii="Times New Roman" w:hAnsi="Times New Roman" w:cs="Times New Roman"/>
          <w:sz w:val="24"/>
          <w:szCs w:val="24"/>
        </w:rPr>
        <w:t>, and pharyngitis</w:t>
      </w:r>
      <w:r>
        <w:rPr>
          <w:rFonts w:ascii="Times New Roman" w:hAnsi="Times New Roman" w:cs="Times New Roman"/>
          <w:sz w:val="24"/>
          <w:szCs w:val="24"/>
        </w:rPr>
        <w:t xml:space="preserve">. During this process, careful consideration was given to not obtain any </w:t>
      </w:r>
      <w:r w:rsidR="006532D3">
        <w:rPr>
          <w:rFonts w:ascii="Times New Roman" w:hAnsi="Times New Roman" w:cs="Times New Roman"/>
          <w:sz w:val="24"/>
          <w:szCs w:val="24"/>
        </w:rPr>
        <w:t xml:space="preserve">patient </w:t>
      </w:r>
      <w:r>
        <w:rPr>
          <w:rFonts w:ascii="Times New Roman" w:hAnsi="Times New Roman" w:cs="Times New Roman"/>
          <w:sz w:val="24"/>
          <w:szCs w:val="24"/>
        </w:rPr>
        <w:t xml:space="preserve">protected health information.  </w:t>
      </w:r>
      <w:r w:rsidR="0035005E">
        <w:rPr>
          <w:rFonts w:ascii="Times New Roman" w:hAnsi="Times New Roman" w:cs="Times New Roman"/>
          <w:sz w:val="24"/>
          <w:szCs w:val="24"/>
        </w:rPr>
        <w:t xml:space="preserve">Each week the chart reviews utilized the same key words, and the process for gathering information was the same. </w:t>
      </w:r>
      <w:r>
        <w:rPr>
          <w:rFonts w:ascii="Times New Roman" w:hAnsi="Times New Roman" w:cs="Times New Roman"/>
          <w:sz w:val="24"/>
          <w:szCs w:val="24"/>
        </w:rPr>
        <w:t xml:space="preserve">  Using this f</w:t>
      </w:r>
      <w:r w:rsidR="0036630B">
        <w:rPr>
          <w:rFonts w:ascii="Times New Roman" w:hAnsi="Times New Roman" w:cs="Times New Roman"/>
          <w:sz w:val="24"/>
          <w:szCs w:val="24"/>
        </w:rPr>
        <w:t>ilter allowed the project administrator</w:t>
      </w:r>
      <w:r>
        <w:rPr>
          <w:rFonts w:ascii="Times New Roman" w:hAnsi="Times New Roman" w:cs="Times New Roman"/>
          <w:sz w:val="24"/>
          <w:szCs w:val="24"/>
        </w:rPr>
        <w:t xml:space="preserve"> to see all patients with group A streptococcal testing, the results, and if correct diagnosi</w:t>
      </w:r>
      <w:r w:rsidR="0035005E">
        <w:rPr>
          <w:rFonts w:ascii="Times New Roman" w:hAnsi="Times New Roman" w:cs="Times New Roman"/>
          <w:sz w:val="24"/>
          <w:szCs w:val="24"/>
        </w:rPr>
        <w:t>s and treatment were initiated.</w:t>
      </w:r>
      <w:r>
        <w:rPr>
          <w:rFonts w:ascii="Times New Roman" w:hAnsi="Times New Roman" w:cs="Times New Roman"/>
          <w:sz w:val="24"/>
          <w:szCs w:val="24"/>
        </w:rPr>
        <w:t xml:space="preserve"> </w:t>
      </w:r>
    </w:p>
    <w:p w14:paraId="473E3241" w14:textId="77777777" w:rsidR="00BA34C5" w:rsidRDefault="00BA34C5" w:rsidP="00BA34C5">
      <w:pPr>
        <w:spacing w:line="480" w:lineRule="auto"/>
        <w:rPr>
          <w:rFonts w:ascii="Times New Roman" w:hAnsi="Times New Roman" w:cs="Times New Roman"/>
          <w:b/>
          <w:sz w:val="24"/>
          <w:szCs w:val="24"/>
        </w:rPr>
      </w:pPr>
      <w:r w:rsidRPr="00BA34C5">
        <w:rPr>
          <w:rFonts w:ascii="Times New Roman" w:hAnsi="Times New Roman" w:cs="Times New Roman"/>
          <w:b/>
          <w:sz w:val="24"/>
          <w:szCs w:val="24"/>
        </w:rPr>
        <w:t xml:space="preserve">Data Analysis </w:t>
      </w:r>
      <w:r>
        <w:rPr>
          <w:rFonts w:ascii="Times New Roman" w:hAnsi="Times New Roman" w:cs="Times New Roman"/>
          <w:b/>
          <w:sz w:val="24"/>
          <w:szCs w:val="24"/>
        </w:rPr>
        <w:tab/>
      </w:r>
      <w:r w:rsidR="00F2541A">
        <w:rPr>
          <w:rFonts w:ascii="Times New Roman" w:hAnsi="Times New Roman" w:cs="Times New Roman"/>
          <w:b/>
          <w:sz w:val="24"/>
          <w:szCs w:val="24"/>
        </w:rPr>
        <w:t xml:space="preserve"> </w:t>
      </w:r>
    </w:p>
    <w:p w14:paraId="381AC9C5" w14:textId="77777777" w:rsidR="00BA34C5" w:rsidRDefault="00BA34C5" w:rsidP="00BA34C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 preliminary data collection was obtained to provide a baseline for </w:t>
      </w:r>
      <w:r w:rsidR="006532D3">
        <w:rPr>
          <w:rFonts w:ascii="Times New Roman" w:hAnsi="Times New Roman" w:cs="Times New Roman"/>
          <w:sz w:val="24"/>
          <w:szCs w:val="24"/>
        </w:rPr>
        <w:t xml:space="preserve">areas that needed improvement, and this was conducted over an </w:t>
      </w:r>
      <w:r w:rsidR="00F2541A">
        <w:rPr>
          <w:rFonts w:ascii="Times New Roman" w:hAnsi="Times New Roman" w:cs="Times New Roman"/>
          <w:sz w:val="24"/>
          <w:szCs w:val="24"/>
        </w:rPr>
        <w:t>eight-week</w:t>
      </w:r>
      <w:r w:rsidR="006532D3">
        <w:rPr>
          <w:rFonts w:ascii="Times New Roman" w:hAnsi="Times New Roman" w:cs="Times New Roman"/>
          <w:sz w:val="24"/>
          <w:szCs w:val="24"/>
        </w:rPr>
        <w:t xml:space="preserve"> period</w:t>
      </w:r>
      <w:r w:rsidR="00F2541A">
        <w:rPr>
          <w:rFonts w:ascii="Times New Roman" w:hAnsi="Times New Roman" w:cs="Times New Roman"/>
          <w:sz w:val="24"/>
          <w:szCs w:val="24"/>
        </w:rPr>
        <w:t xml:space="preserve"> with weekly chart reviews. </w:t>
      </w:r>
      <w:r w:rsidR="006532D3">
        <w:rPr>
          <w:rFonts w:ascii="Times New Roman" w:hAnsi="Times New Roman" w:cs="Times New Roman"/>
          <w:sz w:val="24"/>
          <w:szCs w:val="24"/>
        </w:rPr>
        <w:t xml:space="preserve"> </w:t>
      </w:r>
      <w:r>
        <w:rPr>
          <w:rFonts w:ascii="Times New Roman" w:hAnsi="Times New Roman" w:cs="Times New Roman"/>
          <w:sz w:val="24"/>
          <w:szCs w:val="24"/>
        </w:rPr>
        <w:t xml:space="preserve">During implementation of the project new data was gathered to determine if the new standardized process was </w:t>
      </w:r>
      <w:r w:rsidR="0035005E">
        <w:rPr>
          <w:rFonts w:ascii="Times New Roman" w:hAnsi="Times New Roman" w:cs="Times New Roman"/>
          <w:sz w:val="24"/>
          <w:szCs w:val="24"/>
        </w:rPr>
        <w:t xml:space="preserve">going </w:t>
      </w:r>
      <w:r>
        <w:rPr>
          <w:rFonts w:ascii="Times New Roman" w:hAnsi="Times New Roman" w:cs="Times New Roman"/>
          <w:sz w:val="24"/>
          <w:szCs w:val="24"/>
        </w:rPr>
        <w:t>effective</w:t>
      </w:r>
      <w:r w:rsidR="00657DDC">
        <w:rPr>
          <w:rFonts w:ascii="Times New Roman" w:hAnsi="Times New Roman" w:cs="Times New Roman"/>
          <w:sz w:val="24"/>
          <w:szCs w:val="24"/>
        </w:rPr>
        <w:t>, and if it increased compliance</w:t>
      </w:r>
      <w:r>
        <w:rPr>
          <w:rFonts w:ascii="Times New Roman" w:hAnsi="Times New Roman" w:cs="Times New Roman"/>
          <w:sz w:val="24"/>
          <w:szCs w:val="24"/>
        </w:rPr>
        <w:t xml:space="preserve">.  All results from preliminary reviews as well as </w:t>
      </w:r>
      <w:r w:rsidR="0035005E">
        <w:rPr>
          <w:rFonts w:ascii="Times New Roman" w:hAnsi="Times New Roman" w:cs="Times New Roman"/>
          <w:sz w:val="24"/>
          <w:szCs w:val="24"/>
        </w:rPr>
        <w:t>the current review were compared</w:t>
      </w:r>
      <w:r>
        <w:rPr>
          <w:rFonts w:ascii="Times New Roman" w:hAnsi="Times New Roman" w:cs="Times New Roman"/>
          <w:sz w:val="24"/>
          <w:szCs w:val="24"/>
        </w:rPr>
        <w:t xml:space="preserve"> to determine the effectiveness of the project. </w:t>
      </w:r>
      <w:r w:rsidR="0035005E">
        <w:rPr>
          <w:rFonts w:ascii="Times New Roman" w:hAnsi="Times New Roman" w:cs="Times New Roman"/>
          <w:sz w:val="24"/>
          <w:szCs w:val="24"/>
        </w:rPr>
        <w:t xml:space="preserve">This comparison was presented in a percentage to help the administrator see the behavior change. </w:t>
      </w:r>
      <w:r>
        <w:rPr>
          <w:rFonts w:ascii="Times New Roman" w:hAnsi="Times New Roman" w:cs="Times New Roman"/>
          <w:sz w:val="24"/>
          <w:szCs w:val="24"/>
        </w:rPr>
        <w:t>Prelimin</w:t>
      </w:r>
      <w:r w:rsidR="00CF2C7E">
        <w:rPr>
          <w:rFonts w:ascii="Times New Roman" w:hAnsi="Times New Roman" w:cs="Times New Roman"/>
          <w:sz w:val="24"/>
          <w:szCs w:val="24"/>
        </w:rPr>
        <w:t>ary chart review indicated 58.3%</w:t>
      </w:r>
      <w:r>
        <w:rPr>
          <w:rFonts w:ascii="Times New Roman" w:hAnsi="Times New Roman" w:cs="Times New Roman"/>
          <w:sz w:val="24"/>
          <w:szCs w:val="24"/>
        </w:rPr>
        <w:t xml:space="preserve"> of patients with negative rapid strep tests received antibiotics when most likely antibiotics were not indicated.  After implementation of </w:t>
      </w:r>
      <w:r w:rsidR="0035005E">
        <w:rPr>
          <w:rFonts w:ascii="Times New Roman" w:hAnsi="Times New Roman" w:cs="Times New Roman"/>
          <w:sz w:val="24"/>
          <w:szCs w:val="24"/>
        </w:rPr>
        <w:t>education to providers and staff</w:t>
      </w:r>
      <w:r>
        <w:rPr>
          <w:rFonts w:ascii="Times New Roman" w:hAnsi="Times New Roman" w:cs="Times New Roman"/>
          <w:sz w:val="24"/>
          <w:szCs w:val="24"/>
        </w:rPr>
        <w:t xml:space="preserve"> the </w:t>
      </w:r>
      <w:r w:rsidR="0035005E">
        <w:rPr>
          <w:rFonts w:ascii="Times New Roman" w:hAnsi="Times New Roman" w:cs="Times New Roman"/>
          <w:sz w:val="24"/>
          <w:szCs w:val="24"/>
        </w:rPr>
        <w:t xml:space="preserve">post-implementation </w:t>
      </w:r>
      <w:r>
        <w:rPr>
          <w:rFonts w:ascii="Times New Roman" w:hAnsi="Times New Roman" w:cs="Times New Roman"/>
          <w:sz w:val="24"/>
          <w:szCs w:val="24"/>
        </w:rPr>
        <w:t>c</w:t>
      </w:r>
      <w:r w:rsidR="00CF2C7E">
        <w:rPr>
          <w:rFonts w:ascii="Times New Roman" w:hAnsi="Times New Roman" w:cs="Times New Roman"/>
          <w:sz w:val="24"/>
          <w:szCs w:val="24"/>
        </w:rPr>
        <w:t>hart review revealed ninety-five</w:t>
      </w:r>
      <w:r>
        <w:rPr>
          <w:rFonts w:ascii="Times New Roman" w:hAnsi="Times New Roman" w:cs="Times New Roman"/>
          <w:sz w:val="24"/>
          <w:szCs w:val="24"/>
        </w:rPr>
        <w:t xml:space="preserve"> percent of negative strep test did not receive antibiotics and were offered culture.  </w:t>
      </w:r>
    </w:p>
    <w:p w14:paraId="76BB6274" w14:textId="77777777" w:rsidR="000018B5" w:rsidRDefault="000018B5" w:rsidP="00BA34C5">
      <w:pPr>
        <w:spacing w:line="480" w:lineRule="auto"/>
        <w:rPr>
          <w:rFonts w:ascii="Times New Roman" w:hAnsi="Times New Roman" w:cs="Times New Roman"/>
          <w:sz w:val="24"/>
          <w:szCs w:val="24"/>
        </w:rPr>
      </w:pPr>
    </w:p>
    <w:p w14:paraId="0DBCFED2" w14:textId="77777777" w:rsidR="000018B5" w:rsidRDefault="000018B5" w:rsidP="00BA34C5">
      <w:pPr>
        <w:spacing w:line="480" w:lineRule="auto"/>
        <w:rPr>
          <w:rFonts w:ascii="Times New Roman" w:hAnsi="Times New Roman" w:cs="Times New Roman"/>
          <w:sz w:val="24"/>
          <w:szCs w:val="24"/>
        </w:rPr>
      </w:pPr>
    </w:p>
    <w:p w14:paraId="26886960" w14:textId="191C8B76" w:rsidR="000018B5" w:rsidRDefault="000018B5" w:rsidP="004976D2">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4: Results</w:t>
      </w:r>
    </w:p>
    <w:p w14:paraId="5A3F4C5C" w14:textId="77777777" w:rsidR="000018B5" w:rsidRDefault="000018B5" w:rsidP="000018B5">
      <w:pPr>
        <w:spacing w:line="480" w:lineRule="auto"/>
        <w:rPr>
          <w:rFonts w:ascii="Times New Roman" w:hAnsi="Times New Roman" w:cs="Times New Roman"/>
          <w:b/>
          <w:sz w:val="24"/>
          <w:szCs w:val="24"/>
        </w:rPr>
      </w:pPr>
      <w:r w:rsidRPr="000018B5">
        <w:rPr>
          <w:rFonts w:ascii="Times New Roman" w:hAnsi="Times New Roman" w:cs="Times New Roman"/>
          <w:b/>
          <w:sz w:val="24"/>
          <w:szCs w:val="24"/>
        </w:rPr>
        <w:t xml:space="preserve">Participate Demographics </w:t>
      </w:r>
    </w:p>
    <w:p w14:paraId="3EE60F2A" w14:textId="77777777" w:rsidR="00506691" w:rsidRDefault="000018B5" w:rsidP="000018B5">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Education for clinical staff was conducted du</w:t>
      </w:r>
      <w:r w:rsidR="00DD6FE5">
        <w:rPr>
          <w:rFonts w:ascii="Times New Roman" w:hAnsi="Times New Roman" w:cs="Times New Roman"/>
          <w:sz w:val="24"/>
          <w:szCs w:val="24"/>
        </w:rPr>
        <w:t xml:space="preserve">ring September 2017 </w:t>
      </w:r>
      <w:r w:rsidR="00506691">
        <w:rPr>
          <w:rFonts w:ascii="Times New Roman" w:hAnsi="Times New Roman" w:cs="Times New Roman"/>
          <w:sz w:val="24"/>
          <w:szCs w:val="24"/>
        </w:rPr>
        <w:t>to include</w:t>
      </w:r>
      <w:r w:rsidR="00DD6FE5">
        <w:rPr>
          <w:rFonts w:ascii="Times New Roman" w:hAnsi="Times New Roman" w:cs="Times New Roman"/>
          <w:sz w:val="24"/>
          <w:szCs w:val="24"/>
        </w:rPr>
        <w:t>, four</w:t>
      </w:r>
      <w:r>
        <w:rPr>
          <w:rFonts w:ascii="Times New Roman" w:hAnsi="Times New Roman" w:cs="Times New Roman"/>
          <w:sz w:val="24"/>
          <w:szCs w:val="24"/>
        </w:rPr>
        <w:t xml:space="preserve"> p</w:t>
      </w:r>
      <w:r w:rsidR="00DD6FE5">
        <w:rPr>
          <w:rFonts w:ascii="Times New Roman" w:hAnsi="Times New Roman" w:cs="Times New Roman"/>
          <w:sz w:val="24"/>
          <w:szCs w:val="24"/>
        </w:rPr>
        <w:t>roviders, two lab technicians, ten</w:t>
      </w:r>
      <w:r>
        <w:rPr>
          <w:rFonts w:ascii="Times New Roman" w:hAnsi="Times New Roman" w:cs="Times New Roman"/>
          <w:sz w:val="24"/>
          <w:szCs w:val="24"/>
        </w:rPr>
        <w:t xml:space="preserve"> nurses</w:t>
      </w:r>
      <w:r w:rsidR="001A001D">
        <w:rPr>
          <w:rFonts w:ascii="Times New Roman" w:hAnsi="Times New Roman" w:cs="Times New Roman"/>
          <w:sz w:val="24"/>
          <w:szCs w:val="24"/>
        </w:rPr>
        <w:t>,</w:t>
      </w:r>
      <w:r w:rsidR="00DD6FE5">
        <w:rPr>
          <w:rFonts w:ascii="Times New Roman" w:hAnsi="Times New Roman" w:cs="Times New Roman"/>
          <w:sz w:val="24"/>
          <w:szCs w:val="24"/>
        </w:rPr>
        <w:t xml:space="preserve"> four nursing assistants,</w:t>
      </w:r>
      <w:r w:rsidR="001A001D">
        <w:rPr>
          <w:rFonts w:ascii="Times New Roman" w:hAnsi="Times New Roman" w:cs="Times New Roman"/>
          <w:sz w:val="24"/>
          <w:szCs w:val="24"/>
        </w:rPr>
        <w:t xml:space="preserve"> and the director of nursing</w:t>
      </w:r>
      <w:r w:rsidR="00506691">
        <w:rPr>
          <w:rFonts w:ascii="Times New Roman" w:hAnsi="Times New Roman" w:cs="Times New Roman"/>
          <w:sz w:val="24"/>
          <w:szCs w:val="24"/>
        </w:rPr>
        <w:t>.  The clinical staff participates ranged in ages from 22-70 with degrees ranging from diploma nursing with certificate to master’s degree nursing.  Next, t</w:t>
      </w:r>
      <w:r>
        <w:rPr>
          <w:rFonts w:ascii="Times New Roman" w:hAnsi="Times New Roman" w:cs="Times New Roman"/>
          <w:sz w:val="24"/>
          <w:szCs w:val="24"/>
        </w:rPr>
        <w:t xml:space="preserve">he participation rate for the </w:t>
      </w:r>
      <w:r w:rsidR="001B08D2">
        <w:rPr>
          <w:rFonts w:ascii="Times New Roman" w:hAnsi="Times New Roman" w:cs="Times New Roman"/>
          <w:sz w:val="24"/>
          <w:szCs w:val="24"/>
        </w:rPr>
        <w:t>educat</w:t>
      </w:r>
      <w:r w:rsidR="008109D2">
        <w:rPr>
          <w:rFonts w:ascii="Times New Roman" w:hAnsi="Times New Roman" w:cs="Times New Roman"/>
          <w:sz w:val="24"/>
          <w:szCs w:val="24"/>
        </w:rPr>
        <w:t>iona</w:t>
      </w:r>
      <w:r w:rsidR="00506691">
        <w:rPr>
          <w:rFonts w:ascii="Times New Roman" w:hAnsi="Times New Roman" w:cs="Times New Roman"/>
          <w:sz w:val="24"/>
          <w:szCs w:val="24"/>
        </w:rPr>
        <w:t>l opportunity was 90% as</w:t>
      </w:r>
      <w:r w:rsidR="008109D2">
        <w:rPr>
          <w:rFonts w:ascii="Times New Roman" w:hAnsi="Times New Roman" w:cs="Times New Roman"/>
          <w:sz w:val="24"/>
          <w:szCs w:val="24"/>
        </w:rPr>
        <w:t xml:space="preserve"> two providers were </w:t>
      </w:r>
      <w:r w:rsidR="00506691">
        <w:rPr>
          <w:rFonts w:ascii="Times New Roman" w:hAnsi="Times New Roman" w:cs="Times New Roman"/>
          <w:sz w:val="24"/>
          <w:szCs w:val="24"/>
        </w:rPr>
        <w:t>un</w:t>
      </w:r>
      <w:r w:rsidR="001B08D2">
        <w:rPr>
          <w:rFonts w:ascii="Times New Roman" w:hAnsi="Times New Roman" w:cs="Times New Roman"/>
          <w:sz w:val="24"/>
          <w:szCs w:val="24"/>
        </w:rPr>
        <w:t>able to attend the educational luncheon</w:t>
      </w:r>
      <w:r>
        <w:rPr>
          <w:rFonts w:ascii="Times New Roman" w:hAnsi="Times New Roman" w:cs="Times New Roman"/>
          <w:sz w:val="24"/>
          <w:szCs w:val="24"/>
        </w:rPr>
        <w:t xml:space="preserve">.  </w:t>
      </w:r>
    </w:p>
    <w:p w14:paraId="32E17DB8" w14:textId="5C39C3C0" w:rsidR="000018B5" w:rsidRDefault="000B5663" w:rsidP="00506691">
      <w:pPr>
        <w:spacing w:line="480" w:lineRule="auto"/>
        <w:ind w:firstLine="720"/>
        <w:rPr>
          <w:rFonts w:ascii="Times New Roman" w:hAnsi="Times New Roman" w:cs="Times New Roman"/>
          <w:sz w:val="24"/>
          <w:szCs w:val="24"/>
        </w:rPr>
      </w:pPr>
      <w:r>
        <w:rPr>
          <w:rFonts w:ascii="Times New Roman" w:hAnsi="Times New Roman" w:cs="Times New Roman"/>
          <w:sz w:val="24"/>
          <w:szCs w:val="24"/>
        </w:rPr>
        <w:t>During pre-implementation</w:t>
      </w:r>
      <w:r w:rsidR="00690C3D">
        <w:rPr>
          <w:rFonts w:ascii="Times New Roman" w:hAnsi="Times New Roman" w:cs="Times New Roman"/>
          <w:sz w:val="24"/>
          <w:szCs w:val="24"/>
        </w:rPr>
        <w:t xml:space="preserve"> which occurred from December 2016-Februrary 2017,</w:t>
      </w:r>
      <w:r>
        <w:rPr>
          <w:rFonts w:ascii="Times New Roman" w:hAnsi="Times New Roman" w:cs="Times New Roman"/>
          <w:sz w:val="24"/>
          <w:szCs w:val="24"/>
        </w:rPr>
        <w:t xml:space="preserve"> 19 patients met the criteria for</w:t>
      </w:r>
      <w:r w:rsidR="00506691">
        <w:rPr>
          <w:rFonts w:ascii="Times New Roman" w:hAnsi="Times New Roman" w:cs="Times New Roman"/>
          <w:sz w:val="24"/>
          <w:szCs w:val="24"/>
        </w:rPr>
        <w:t xml:space="preserve"> inclusion for</w:t>
      </w:r>
      <w:r>
        <w:rPr>
          <w:rFonts w:ascii="Times New Roman" w:hAnsi="Times New Roman" w:cs="Times New Roman"/>
          <w:sz w:val="24"/>
          <w:szCs w:val="24"/>
        </w:rPr>
        <w:t xml:space="preserve"> the project.  The criteria included a CPT code of 87880 (rapid antigen detection test), and diagnosis of pharyngitis.  The post-implementation</w:t>
      </w:r>
      <w:r w:rsidR="00690C3D">
        <w:rPr>
          <w:rFonts w:ascii="Times New Roman" w:hAnsi="Times New Roman" w:cs="Times New Roman"/>
          <w:sz w:val="24"/>
          <w:szCs w:val="24"/>
        </w:rPr>
        <w:t xml:space="preserve"> which was completed from September 2017-November 2017</w:t>
      </w:r>
      <w:r>
        <w:rPr>
          <w:rFonts w:ascii="Times New Roman" w:hAnsi="Times New Roman" w:cs="Times New Roman"/>
          <w:sz w:val="24"/>
          <w:szCs w:val="24"/>
        </w:rPr>
        <w:t xml:space="preserve"> consisted of 31 patients who met the same criteria.  </w:t>
      </w:r>
      <w:r w:rsidR="005D1D78">
        <w:rPr>
          <w:rFonts w:ascii="Times New Roman" w:hAnsi="Times New Roman" w:cs="Times New Roman"/>
          <w:sz w:val="24"/>
          <w:szCs w:val="24"/>
        </w:rPr>
        <w:t>The participates of this study ranged in age f</w:t>
      </w:r>
      <w:r w:rsidR="00984ADA">
        <w:rPr>
          <w:rFonts w:ascii="Times New Roman" w:hAnsi="Times New Roman" w:cs="Times New Roman"/>
          <w:sz w:val="24"/>
          <w:szCs w:val="24"/>
        </w:rPr>
        <w:t>rom 4-44.</w:t>
      </w:r>
      <w:r w:rsidR="005D1D78">
        <w:rPr>
          <w:rFonts w:ascii="Times New Roman" w:hAnsi="Times New Roman" w:cs="Times New Roman"/>
          <w:sz w:val="24"/>
          <w:szCs w:val="24"/>
        </w:rPr>
        <w:t xml:space="preserve">  </w:t>
      </w:r>
      <w:r w:rsidR="001A001D">
        <w:rPr>
          <w:rFonts w:ascii="Times New Roman" w:hAnsi="Times New Roman" w:cs="Times New Roman"/>
          <w:sz w:val="24"/>
          <w:szCs w:val="24"/>
        </w:rPr>
        <w:t xml:space="preserve">Group A pharyngitis is </w:t>
      </w:r>
      <w:r w:rsidR="00984ADA">
        <w:rPr>
          <w:rFonts w:ascii="Times New Roman" w:hAnsi="Times New Roman" w:cs="Times New Roman"/>
          <w:sz w:val="24"/>
          <w:szCs w:val="24"/>
        </w:rPr>
        <w:t>a common bacterium</w:t>
      </w:r>
      <w:r w:rsidR="001A001D">
        <w:rPr>
          <w:rFonts w:ascii="Times New Roman" w:hAnsi="Times New Roman" w:cs="Times New Roman"/>
          <w:sz w:val="24"/>
          <w:szCs w:val="24"/>
        </w:rPr>
        <w:t xml:space="preserve"> and most commonly in children with an incidence rate of 20-30%</w:t>
      </w:r>
      <w:r w:rsidR="00984ADA">
        <w:rPr>
          <w:rFonts w:ascii="Times New Roman" w:hAnsi="Times New Roman" w:cs="Times New Roman"/>
          <w:sz w:val="24"/>
          <w:szCs w:val="24"/>
        </w:rPr>
        <w:t xml:space="preserve"> (Shulman, et al., 2012).  Thus, the majority of patients encountered during implementation range in ages from 4-12 years.  The ethnic groups consisted of Caucasian, African American, and Hispanic, and the majority of insurances billed were Medicaid, and very few private insurances. </w:t>
      </w:r>
    </w:p>
    <w:p w14:paraId="0FA0D264" w14:textId="77777777" w:rsidR="000D5888" w:rsidRDefault="000D5888" w:rsidP="000D5888">
      <w:pPr>
        <w:spacing w:line="480" w:lineRule="auto"/>
        <w:rPr>
          <w:rFonts w:ascii="Times New Roman" w:hAnsi="Times New Roman" w:cs="Times New Roman"/>
          <w:b/>
          <w:sz w:val="24"/>
          <w:szCs w:val="24"/>
        </w:rPr>
      </w:pPr>
      <w:r w:rsidRPr="000D5888">
        <w:rPr>
          <w:rFonts w:ascii="Times New Roman" w:hAnsi="Times New Roman" w:cs="Times New Roman"/>
          <w:b/>
          <w:sz w:val="24"/>
          <w:szCs w:val="24"/>
        </w:rPr>
        <w:t>Intended Outcome</w:t>
      </w:r>
    </w:p>
    <w:p w14:paraId="27B3F1F0" w14:textId="76F85B57" w:rsidR="00984ADA" w:rsidRPr="00CF2C7E" w:rsidRDefault="00984ADA" w:rsidP="000D5888">
      <w:pPr>
        <w:spacing w:line="480" w:lineRule="auto"/>
        <w:rPr>
          <w:rFonts w:ascii="Times New Roman" w:hAnsi="Times New Roman" w:cs="Times New Roman"/>
          <w:sz w:val="24"/>
          <w:szCs w:val="24"/>
        </w:rPr>
      </w:pPr>
      <w:r>
        <w:rPr>
          <w:rFonts w:ascii="Times New Roman" w:hAnsi="Times New Roman" w:cs="Times New Roman"/>
          <w:b/>
          <w:sz w:val="24"/>
          <w:szCs w:val="24"/>
        </w:rPr>
        <w:tab/>
      </w:r>
      <w:r w:rsidR="00AA1C5B">
        <w:rPr>
          <w:rFonts w:ascii="Times New Roman" w:hAnsi="Times New Roman" w:cs="Times New Roman"/>
          <w:sz w:val="24"/>
          <w:szCs w:val="24"/>
        </w:rPr>
        <w:t xml:space="preserve">The intended outcome for this scholarly project was to increase provider adherence to group A streptococcal pharyngitis to decrease the unnecessary use of antibiotics to decrease antimicrobial resistance.  The outcome was to educate clinical staff including providers, lab technicians, and nurses about the guidelines from the Infectious Diseases Society of America and </w:t>
      </w:r>
      <w:r w:rsidR="00506691">
        <w:rPr>
          <w:rFonts w:ascii="Times New Roman" w:hAnsi="Times New Roman" w:cs="Times New Roman"/>
          <w:sz w:val="24"/>
          <w:szCs w:val="24"/>
        </w:rPr>
        <w:lastRenderedPageBreak/>
        <w:t>develop a standardized process for the diagnosis and management of group A streptococcal pharyngitis.</w:t>
      </w:r>
      <w:r w:rsidR="00AA1C5B">
        <w:rPr>
          <w:rFonts w:ascii="Times New Roman" w:hAnsi="Times New Roman" w:cs="Times New Roman"/>
          <w:sz w:val="24"/>
          <w:szCs w:val="24"/>
        </w:rPr>
        <w:t xml:space="preserve">  The standardized process would include</w:t>
      </w:r>
      <w:r w:rsidR="00506691">
        <w:rPr>
          <w:rFonts w:ascii="Times New Roman" w:hAnsi="Times New Roman" w:cs="Times New Roman"/>
          <w:sz w:val="24"/>
          <w:szCs w:val="24"/>
        </w:rPr>
        <w:t xml:space="preserve"> the implementation of</w:t>
      </w:r>
      <w:r w:rsidR="00AA1C5B">
        <w:rPr>
          <w:rFonts w:ascii="Times New Roman" w:hAnsi="Times New Roman" w:cs="Times New Roman"/>
          <w:sz w:val="24"/>
          <w:szCs w:val="24"/>
        </w:rPr>
        <w:t xml:space="preserve"> an algorithm provided to staff and providers to</w:t>
      </w:r>
      <w:r w:rsidR="00506691">
        <w:rPr>
          <w:rFonts w:ascii="Times New Roman" w:hAnsi="Times New Roman" w:cs="Times New Roman"/>
          <w:sz w:val="24"/>
          <w:szCs w:val="24"/>
        </w:rPr>
        <w:t xml:space="preserve"> utilize in addition to amending the encounter form to include a throat</w:t>
      </w:r>
      <w:r w:rsidR="00AA1C5B">
        <w:rPr>
          <w:rFonts w:ascii="Times New Roman" w:hAnsi="Times New Roman" w:cs="Times New Roman"/>
          <w:sz w:val="24"/>
          <w:szCs w:val="24"/>
        </w:rPr>
        <w:t xml:space="preserve"> culture.  </w:t>
      </w:r>
    </w:p>
    <w:p w14:paraId="3D555316" w14:textId="77777777" w:rsidR="000D5888" w:rsidRDefault="000D5888" w:rsidP="000D5888">
      <w:pPr>
        <w:spacing w:line="480" w:lineRule="auto"/>
        <w:rPr>
          <w:rFonts w:ascii="Times New Roman" w:hAnsi="Times New Roman" w:cs="Times New Roman"/>
          <w:b/>
          <w:sz w:val="24"/>
          <w:szCs w:val="24"/>
        </w:rPr>
      </w:pPr>
      <w:r w:rsidRPr="000D5888">
        <w:rPr>
          <w:rFonts w:ascii="Times New Roman" w:hAnsi="Times New Roman" w:cs="Times New Roman"/>
          <w:b/>
          <w:sz w:val="24"/>
          <w:szCs w:val="24"/>
        </w:rPr>
        <w:t>Findings</w:t>
      </w:r>
    </w:p>
    <w:p w14:paraId="0D61571A" w14:textId="1B372940" w:rsidR="00DD6FE5" w:rsidRDefault="00DD6FE5" w:rsidP="000D588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Education was the initial process of this quality improvement project </w:t>
      </w:r>
      <w:r w:rsidR="00506691">
        <w:rPr>
          <w:rFonts w:ascii="Times New Roman" w:hAnsi="Times New Roman" w:cs="Times New Roman"/>
          <w:sz w:val="24"/>
          <w:szCs w:val="24"/>
        </w:rPr>
        <w:t>and 90</w:t>
      </w:r>
      <w:r w:rsidR="008109D2">
        <w:rPr>
          <w:rFonts w:ascii="Times New Roman" w:hAnsi="Times New Roman" w:cs="Times New Roman"/>
          <w:sz w:val="24"/>
          <w:szCs w:val="24"/>
        </w:rPr>
        <w:t>%</w:t>
      </w:r>
      <w:r w:rsidR="00BE3DDA">
        <w:rPr>
          <w:rFonts w:ascii="Times New Roman" w:hAnsi="Times New Roman" w:cs="Times New Roman"/>
          <w:sz w:val="24"/>
          <w:szCs w:val="24"/>
        </w:rPr>
        <w:t xml:space="preserve"> participation was received.  The he</w:t>
      </w:r>
      <w:r w:rsidR="00506691">
        <w:rPr>
          <w:rFonts w:ascii="Times New Roman" w:hAnsi="Times New Roman" w:cs="Times New Roman"/>
          <w:sz w:val="24"/>
          <w:szCs w:val="24"/>
        </w:rPr>
        <w:t>alth department acknowledged the evidence-based guidelines as beneficial to the clinic</w:t>
      </w:r>
      <w:r w:rsidR="00277710">
        <w:rPr>
          <w:rFonts w:ascii="Times New Roman" w:hAnsi="Times New Roman" w:cs="Times New Roman"/>
          <w:sz w:val="24"/>
          <w:szCs w:val="24"/>
        </w:rPr>
        <w:t xml:space="preserve"> and provided support to implement a</w:t>
      </w:r>
      <w:r w:rsidR="00BE3DDA">
        <w:rPr>
          <w:rFonts w:ascii="Times New Roman" w:hAnsi="Times New Roman" w:cs="Times New Roman"/>
          <w:sz w:val="24"/>
          <w:szCs w:val="24"/>
        </w:rPr>
        <w:t xml:space="preserve"> new standa</w:t>
      </w:r>
      <w:r w:rsidR="00361A26">
        <w:rPr>
          <w:rFonts w:ascii="Times New Roman" w:hAnsi="Times New Roman" w:cs="Times New Roman"/>
          <w:sz w:val="24"/>
          <w:szCs w:val="24"/>
        </w:rPr>
        <w:t>rdized process.  Furthermore, the clinical practice a</w:t>
      </w:r>
      <w:r w:rsidR="00BE3DDA">
        <w:rPr>
          <w:rFonts w:ascii="Times New Roman" w:hAnsi="Times New Roman" w:cs="Times New Roman"/>
          <w:sz w:val="24"/>
          <w:szCs w:val="24"/>
        </w:rPr>
        <w:t>lgorithms</w:t>
      </w:r>
      <w:r w:rsidR="00361A26">
        <w:rPr>
          <w:rFonts w:ascii="Times New Roman" w:hAnsi="Times New Roman" w:cs="Times New Roman"/>
          <w:sz w:val="24"/>
          <w:szCs w:val="24"/>
        </w:rPr>
        <w:t xml:space="preserve"> depicting a clinical protocol</w:t>
      </w:r>
      <w:r w:rsidR="00BE3DDA">
        <w:rPr>
          <w:rFonts w:ascii="Times New Roman" w:hAnsi="Times New Roman" w:cs="Times New Roman"/>
          <w:sz w:val="24"/>
          <w:szCs w:val="24"/>
        </w:rPr>
        <w:t xml:space="preserve"> were provided to staff and providers after the educational luncheon with detailed step-by-step instructions for adhering to guidelines.  </w:t>
      </w:r>
      <w:r w:rsidR="00361A26">
        <w:rPr>
          <w:rFonts w:ascii="Times New Roman" w:hAnsi="Times New Roman" w:cs="Times New Roman"/>
          <w:sz w:val="24"/>
          <w:szCs w:val="24"/>
        </w:rPr>
        <w:t>Next, t</w:t>
      </w:r>
      <w:r w:rsidR="00BE3DDA">
        <w:rPr>
          <w:rFonts w:ascii="Times New Roman" w:hAnsi="Times New Roman" w:cs="Times New Roman"/>
          <w:sz w:val="24"/>
          <w:szCs w:val="24"/>
        </w:rPr>
        <w:t>he results of pre-implementation chart analysis revealed 58.3% of patients received antibiotics wi</w:t>
      </w:r>
      <w:r w:rsidR="00361A26">
        <w:rPr>
          <w:rFonts w:ascii="Times New Roman" w:hAnsi="Times New Roman" w:cs="Times New Roman"/>
          <w:sz w:val="24"/>
          <w:szCs w:val="24"/>
        </w:rPr>
        <w:t>th negative RADT with adherence</w:t>
      </w:r>
      <w:r w:rsidR="00BE3DDA">
        <w:rPr>
          <w:rFonts w:ascii="Times New Roman" w:hAnsi="Times New Roman" w:cs="Times New Roman"/>
          <w:sz w:val="24"/>
          <w:szCs w:val="24"/>
        </w:rPr>
        <w:t xml:space="preserve"> rate of </w:t>
      </w:r>
      <w:r w:rsidR="00361A26">
        <w:rPr>
          <w:rFonts w:ascii="Times New Roman" w:hAnsi="Times New Roman" w:cs="Times New Roman"/>
          <w:sz w:val="24"/>
          <w:szCs w:val="24"/>
        </w:rPr>
        <w:t xml:space="preserve">41.7%. </w:t>
      </w:r>
      <w:r w:rsidR="00BE3DDA">
        <w:rPr>
          <w:rFonts w:ascii="Times New Roman" w:hAnsi="Times New Roman" w:cs="Times New Roman"/>
          <w:sz w:val="24"/>
          <w:szCs w:val="24"/>
        </w:rPr>
        <w:t xml:space="preserve">(Table 1).  </w:t>
      </w:r>
    </w:p>
    <w:p w14:paraId="6A572755" w14:textId="77777777" w:rsidR="00BE3DDA" w:rsidRPr="00BE3DDA" w:rsidRDefault="00BE3DDA" w:rsidP="00BE3DDA">
      <w:pPr>
        <w:spacing w:line="480" w:lineRule="auto"/>
        <w:rPr>
          <w:rFonts w:ascii="Times New Roman" w:hAnsi="Times New Roman" w:cs="Times New Roman"/>
          <w:b/>
          <w:sz w:val="24"/>
          <w:szCs w:val="24"/>
        </w:rPr>
      </w:pPr>
      <w:r w:rsidRPr="00BE3DDA">
        <w:rPr>
          <w:rFonts w:ascii="Times New Roman" w:hAnsi="Times New Roman" w:cs="Times New Roman"/>
          <w:b/>
          <w:sz w:val="24"/>
          <w:szCs w:val="24"/>
        </w:rPr>
        <w:t>Table 1. Pre-implementation results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E3DDA" w:rsidRPr="005C1C29" w14:paraId="3BE0FD25" w14:textId="77777777" w:rsidTr="00BE3DDA">
        <w:tc>
          <w:tcPr>
            <w:tcW w:w="4675" w:type="dxa"/>
          </w:tcPr>
          <w:p w14:paraId="2C8CCC22" w14:textId="77777777" w:rsidR="00BE3DDA" w:rsidRPr="005C1C29" w:rsidRDefault="00BE3DDA" w:rsidP="00271EB6">
            <w:pPr>
              <w:jc w:val="center"/>
              <w:rPr>
                <w:rFonts w:ascii="Times" w:hAnsi="Times"/>
              </w:rPr>
            </w:pPr>
            <w:r w:rsidRPr="005C1C29">
              <w:rPr>
                <w:rFonts w:ascii="Times" w:hAnsi="Times"/>
              </w:rPr>
              <w:t>Negative RADT</w:t>
            </w:r>
          </w:p>
        </w:tc>
        <w:tc>
          <w:tcPr>
            <w:tcW w:w="4675" w:type="dxa"/>
          </w:tcPr>
          <w:p w14:paraId="30800F8A" w14:textId="77777777" w:rsidR="00BE3DDA" w:rsidRPr="005C1C29" w:rsidRDefault="00BE3DDA" w:rsidP="00271EB6">
            <w:pPr>
              <w:jc w:val="center"/>
              <w:rPr>
                <w:rFonts w:ascii="Times" w:hAnsi="Times"/>
              </w:rPr>
            </w:pPr>
            <w:r w:rsidRPr="005C1C29">
              <w:rPr>
                <w:rFonts w:ascii="Times" w:hAnsi="Times"/>
              </w:rPr>
              <w:t>12 participates</w:t>
            </w:r>
          </w:p>
        </w:tc>
      </w:tr>
      <w:tr w:rsidR="00BE3DDA" w:rsidRPr="005C1C29" w14:paraId="2C84C058" w14:textId="77777777" w:rsidTr="00BE3DDA">
        <w:tc>
          <w:tcPr>
            <w:tcW w:w="4675" w:type="dxa"/>
          </w:tcPr>
          <w:p w14:paraId="415C5061" w14:textId="77777777" w:rsidR="00BE3DDA" w:rsidRPr="005C1C29" w:rsidRDefault="00BE3DDA" w:rsidP="00271EB6">
            <w:pPr>
              <w:jc w:val="center"/>
              <w:rPr>
                <w:rFonts w:ascii="Times" w:hAnsi="Times"/>
              </w:rPr>
            </w:pPr>
            <w:r w:rsidRPr="005C1C29">
              <w:rPr>
                <w:rFonts w:ascii="Times" w:hAnsi="Times"/>
              </w:rPr>
              <w:t>Positive RADT</w:t>
            </w:r>
          </w:p>
        </w:tc>
        <w:tc>
          <w:tcPr>
            <w:tcW w:w="4675" w:type="dxa"/>
          </w:tcPr>
          <w:p w14:paraId="0D846E36" w14:textId="77777777" w:rsidR="00BE3DDA" w:rsidRPr="005C1C29" w:rsidRDefault="00BE3DDA" w:rsidP="00271EB6">
            <w:pPr>
              <w:jc w:val="center"/>
              <w:rPr>
                <w:rFonts w:ascii="Times" w:hAnsi="Times"/>
              </w:rPr>
            </w:pPr>
            <w:r w:rsidRPr="005C1C29">
              <w:rPr>
                <w:rFonts w:ascii="Times" w:hAnsi="Times"/>
              </w:rPr>
              <w:t xml:space="preserve">7 participates </w:t>
            </w:r>
          </w:p>
        </w:tc>
      </w:tr>
      <w:tr w:rsidR="00BE3DDA" w:rsidRPr="005C1C29" w14:paraId="116C9F1F" w14:textId="77777777" w:rsidTr="00BE3DDA">
        <w:tc>
          <w:tcPr>
            <w:tcW w:w="4675" w:type="dxa"/>
          </w:tcPr>
          <w:p w14:paraId="7BD3C8AE" w14:textId="77777777" w:rsidR="00BE3DDA" w:rsidRPr="005C1C29" w:rsidRDefault="00BE3DDA" w:rsidP="00271EB6">
            <w:pPr>
              <w:jc w:val="center"/>
              <w:rPr>
                <w:rFonts w:ascii="Times" w:hAnsi="Times"/>
              </w:rPr>
            </w:pPr>
            <w:r w:rsidRPr="005C1C29">
              <w:rPr>
                <w:rFonts w:ascii="Times" w:hAnsi="Times"/>
              </w:rPr>
              <w:t>Treated with antibiotics with negative RADT</w:t>
            </w:r>
          </w:p>
        </w:tc>
        <w:tc>
          <w:tcPr>
            <w:tcW w:w="4675" w:type="dxa"/>
          </w:tcPr>
          <w:p w14:paraId="06C6BDD1" w14:textId="77777777" w:rsidR="00BE3DDA" w:rsidRPr="005C1C29" w:rsidRDefault="00BE3DDA" w:rsidP="00271EB6">
            <w:pPr>
              <w:jc w:val="center"/>
              <w:rPr>
                <w:rFonts w:ascii="Times" w:hAnsi="Times"/>
              </w:rPr>
            </w:pPr>
            <w:r w:rsidRPr="005C1C29">
              <w:rPr>
                <w:rFonts w:ascii="Times" w:hAnsi="Times"/>
              </w:rPr>
              <w:t xml:space="preserve">7 participates </w:t>
            </w:r>
          </w:p>
        </w:tc>
      </w:tr>
    </w:tbl>
    <w:p w14:paraId="0F21117A" w14:textId="77777777" w:rsidR="00BE3DDA" w:rsidRPr="005C1C29" w:rsidRDefault="00BE3DDA" w:rsidP="00BE3DDA">
      <w:pPr>
        <w:rPr>
          <w:rFonts w:ascii="Times" w:hAnsi="Times"/>
        </w:rPr>
      </w:pPr>
      <w:r w:rsidRPr="005C1C29">
        <w:rPr>
          <w:rFonts w:ascii="Times" w:hAnsi="Times"/>
        </w:rPr>
        <w:t xml:space="preserve">** After preliminary data was concluded 58.3% of patient’s received antibiotics when testing warranted no use of antibiotics. </w:t>
      </w:r>
    </w:p>
    <w:p w14:paraId="02A8250E" w14:textId="2BCD8CE1" w:rsidR="00BE3DDA" w:rsidRDefault="00BE3DDA" w:rsidP="000D5888">
      <w:pPr>
        <w:spacing w:line="480" w:lineRule="auto"/>
        <w:rPr>
          <w:rFonts w:ascii="Times New Roman" w:hAnsi="Times New Roman" w:cs="Times New Roman"/>
          <w:sz w:val="24"/>
          <w:szCs w:val="24"/>
        </w:rPr>
      </w:pPr>
      <w:r>
        <w:rPr>
          <w:rFonts w:ascii="Times New Roman" w:hAnsi="Times New Roman" w:cs="Times New Roman"/>
          <w:sz w:val="24"/>
          <w:szCs w:val="24"/>
        </w:rPr>
        <w:tab/>
        <w:t>The post-implementation chart analysis results revealed an increase in staff adherence to guidelines and only 4.55% of patients received antibiotics with negative RAD</w:t>
      </w:r>
      <w:r w:rsidR="00361A26">
        <w:rPr>
          <w:rFonts w:ascii="Times New Roman" w:hAnsi="Times New Roman" w:cs="Times New Roman"/>
          <w:sz w:val="24"/>
          <w:szCs w:val="24"/>
        </w:rPr>
        <w:t>T increasing to a 95% adherence</w:t>
      </w:r>
      <w:r>
        <w:rPr>
          <w:rFonts w:ascii="Times New Roman" w:hAnsi="Times New Roman" w:cs="Times New Roman"/>
          <w:sz w:val="24"/>
          <w:szCs w:val="24"/>
        </w:rPr>
        <w:t xml:space="preserve"> rate</w:t>
      </w:r>
      <w:r w:rsidR="00C772D4">
        <w:rPr>
          <w:rFonts w:ascii="Times New Roman" w:hAnsi="Times New Roman" w:cs="Times New Roman"/>
          <w:sz w:val="24"/>
          <w:szCs w:val="24"/>
        </w:rPr>
        <w:t xml:space="preserve"> (Table 2)</w:t>
      </w:r>
      <w:r>
        <w:rPr>
          <w:rFonts w:ascii="Times New Roman" w:hAnsi="Times New Roman" w:cs="Times New Roman"/>
          <w:sz w:val="24"/>
          <w:szCs w:val="24"/>
        </w:rPr>
        <w:t xml:space="preserve">.  </w:t>
      </w:r>
      <w:r w:rsidR="00361A26">
        <w:rPr>
          <w:rFonts w:ascii="Times New Roman" w:hAnsi="Times New Roman" w:cs="Times New Roman"/>
          <w:sz w:val="24"/>
          <w:szCs w:val="24"/>
        </w:rPr>
        <w:t xml:space="preserve">When comparing the pre and post data the adherence rate increased by 53.3%.  </w:t>
      </w:r>
      <w:r w:rsidR="00C772D4">
        <w:rPr>
          <w:rFonts w:ascii="Times New Roman" w:hAnsi="Times New Roman" w:cs="Times New Roman"/>
          <w:sz w:val="24"/>
          <w:szCs w:val="24"/>
        </w:rPr>
        <w:t>According to the Infectious Diseases Society of America</w:t>
      </w:r>
      <w:r w:rsidR="003B5D1C">
        <w:rPr>
          <w:rFonts w:ascii="Times New Roman" w:hAnsi="Times New Roman" w:cs="Times New Roman"/>
          <w:sz w:val="24"/>
          <w:szCs w:val="24"/>
        </w:rPr>
        <w:t xml:space="preserve"> (IDSA)</w:t>
      </w:r>
      <w:r w:rsidR="00C772D4">
        <w:rPr>
          <w:rFonts w:ascii="Times New Roman" w:hAnsi="Times New Roman" w:cs="Times New Roman"/>
          <w:sz w:val="24"/>
          <w:szCs w:val="24"/>
        </w:rPr>
        <w:t xml:space="preserve"> recommendations include follow-up throat culture on children and adolescence (Shulman, et al., </w:t>
      </w:r>
      <w:r w:rsidR="00C772D4">
        <w:rPr>
          <w:rFonts w:ascii="Times New Roman" w:hAnsi="Times New Roman" w:cs="Times New Roman"/>
          <w:sz w:val="24"/>
          <w:szCs w:val="24"/>
        </w:rPr>
        <w:lastRenderedPageBreak/>
        <w:t xml:space="preserve">2012).  </w:t>
      </w:r>
      <w:r w:rsidR="003B5D1C">
        <w:rPr>
          <w:rFonts w:ascii="Times New Roman" w:hAnsi="Times New Roman" w:cs="Times New Roman"/>
          <w:sz w:val="24"/>
          <w:szCs w:val="24"/>
        </w:rPr>
        <w:t>Adherence rate of 100% for ordering follow-up cultures on negative RADT in patients who met criteria for follow-up culture.</w:t>
      </w:r>
    </w:p>
    <w:p w14:paraId="07A23240" w14:textId="77777777" w:rsidR="00C772D4" w:rsidRPr="008109D2" w:rsidRDefault="00C772D4" w:rsidP="008109D2">
      <w:pPr>
        <w:spacing w:line="480" w:lineRule="auto"/>
        <w:rPr>
          <w:rFonts w:ascii="Times New Roman" w:hAnsi="Times New Roman" w:cs="Times New Roman"/>
          <w:b/>
          <w:sz w:val="24"/>
          <w:szCs w:val="24"/>
        </w:rPr>
      </w:pPr>
      <w:r w:rsidRPr="00C772D4">
        <w:rPr>
          <w:rFonts w:ascii="Times New Roman" w:hAnsi="Times New Roman" w:cs="Times New Roman"/>
          <w:b/>
          <w:sz w:val="24"/>
          <w:szCs w:val="24"/>
        </w:rPr>
        <w:t>Tabl</w:t>
      </w:r>
      <w:r w:rsidR="008109D2">
        <w:rPr>
          <w:rFonts w:ascii="Times New Roman" w:hAnsi="Times New Roman" w:cs="Times New Roman"/>
          <w:b/>
          <w:sz w:val="24"/>
          <w:szCs w:val="24"/>
        </w:rPr>
        <w:t>e 2. Post-implementation results</w:t>
      </w:r>
    </w:p>
    <w:tbl>
      <w:tblPr>
        <w:tblStyle w:val="TableGrid"/>
        <w:tblW w:w="0" w:type="auto"/>
        <w:tblBorders>
          <w:top w:val="single" w:sz="4" w:space="0" w:color="000000" w:themeColor="text1"/>
          <w:left w:val="none" w:sz="0" w:space="0" w:color="auto"/>
          <w:bottom w:val="single" w:sz="4"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772D4" w:rsidRPr="001067B7" w14:paraId="4B8FBD28" w14:textId="77777777" w:rsidTr="00C772D4">
        <w:tc>
          <w:tcPr>
            <w:tcW w:w="4675" w:type="dxa"/>
          </w:tcPr>
          <w:p w14:paraId="746E8283" w14:textId="77777777" w:rsidR="00C772D4" w:rsidRPr="001067B7" w:rsidRDefault="00C772D4" w:rsidP="00C772D4">
            <w:pPr>
              <w:tabs>
                <w:tab w:val="right" w:pos="4459"/>
              </w:tabs>
              <w:rPr>
                <w:rFonts w:ascii="Times" w:hAnsi="Times"/>
                <w:sz w:val="24"/>
                <w:szCs w:val="24"/>
              </w:rPr>
            </w:pPr>
            <w:r w:rsidRPr="001067B7">
              <w:rPr>
                <w:rFonts w:ascii="Times" w:hAnsi="Times"/>
                <w:sz w:val="24"/>
                <w:szCs w:val="24"/>
              </w:rPr>
              <w:t>Negative RADT</w:t>
            </w:r>
            <w:r w:rsidRPr="001067B7">
              <w:rPr>
                <w:rFonts w:ascii="Times" w:hAnsi="Times"/>
                <w:sz w:val="24"/>
                <w:szCs w:val="24"/>
              </w:rPr>
              <w:tab/>
            </w:r>
          </w:p>
        </w:tc>
        <w:tc>
          <w:tcPr>
            <w:tcW w:w="4675" w:type="dxa"/>
          </w:tcPr>
          <w:p w14:paraId="4E91D470" w14:textId="77777777" w:rsidR="00C772D4" w:rsidRPr="001067B7" w:rsidRDefault="00C772D4" w:rsidP="00271EB6">
            <w:pPr>
              <w:rPr>
                <w:rFonts w:ascii="Times" w:hAnsi="Times"/>
                <w:sz w:val="24"/>
                <w:szCs w:val="24"/>
              </w:rPr>
            </w:pPr>
            <w:r w:rsidRPr="001067B7">
              <w:rPr>
                <w:rFonts w:ascii="Times" w:hAnsi="Times"/>
                <w:sz w:val="24"/>
                <w:szCs w:val="24"/>
              </w:rPr>
              <w:t>22 participates</w:t>
            </w:r>
          </w:p>
        </w:tc>
      </w:tr>
      <w:tr w:rsidR="00C772D4" w:rsidRPr="001067B7" w14:paraId="0360917A" w14:textId="77777777" w:rsidTr="00C772D4">
        <w:tc>
          <w:tcPr>
            <w:tcW w:w="4675" w:type="dxa"/>
          </w:tcPr>
          <w:p w14:paraId="645873A8" w14:textId="77777777" w:rsidR="00C772D4" w:rsidRPr="001067B7" w:rsidRDefault="00C772D4" w:rsidP="00271EB6">
            <w:pPr>
              <w:rPr>
                <w:rFonts w:ascii="Times" w:hAnsi="Times"/>
                <w:sz w:val="24"/>
                <w:szCs w:val="24"/>
              </w:rPr>
            </w:pPr>
            <w:r w:rsidRPr="001067B7">
              <w:rPr>
                <w:rFonts w:ascii="Times" w:hAnsi="Times"/>
                <w:sz w:val="24"/>
                <w:szCs w:val="24"/>
              </w:rPr>
              <w:t>Positive RADT</w:t>
            </w:r>
          </w:p>
        </w:tc>
        <w:tc>
          <w:tcPr>
            <w:tcW w:w="4675" w:type="dxa"/>
          </w:tcPr>
          <w:p w14:paraId="3059E2DA" w14:textId="77777777" w:rsidR="00C772D4" w:rsidRPr="001067B7" w:rsidRDefault="00C772D4" w:rsidP="00271EB6">
            <w:pPr>
              <w:rPr>
                <w:rFonts w:ascii="Times" w:hAnsi="Times"/>
                <w:sz w:val="24"/>
                <w:szCs w:val="24"/>
              </w:rPr>
            </w:pPr>
            <w:r w:rsidRPr="001067B7">
              <w:rPr>
                <w:rFonts w:ascii="Times" w:hAnsi="Times"/>
                <w:sz w:val="24"/>
                <w:szCs w:val="24"/>
              </w:rPr>
              <w:t>9 participates</w:t>
            </w:r>
          </w:p>
        </w:tc>
      </w:tr>
      <w:tr w:rsidR="00C772D4" w:rsidRPr="001067B7" w14:paraId="0EC5AA14" w14:textId="77777777" w:rsidTr="00C772D4">
        <w:tc>
          <w:tcPr>
            <w:tcW w:w="4675" w:type="dxa"/>
          </w:tcPr>
          <w:p w14:paraId="2AB9A55A" w14:textId="77777777" w:rsidR="00C772D4" w:rsidRPr="001067B7" w:rsidRDefault="00C772D4" w:rsidP="00271EB6">
            <w:pPr>
              <w:rPr>
                <w:rFonts w:ascii="Times" w:hAnsi="Times"/>
                <w:sz w:val="24"/>
                <w:szCs w:val="24"/>
              </w:rPr>
            </w:pPr>
            <w:r w:rsidRPr="001067B7">
              <w:rPr>
                <w:rFonts w:ascii="Times" w:hAnsi="Times"/>
                <w:sz w:val="24"/>
                <w:szCs w:val="24"/>
              </w:rPr>
              <w:t>Antibiotics received with negative RADT</w:t>
            </w:r>
          </w:p>
        </w:tc>
        <w:tc>
          <w:tcPr>
            <w:tcW w:w="4675" w:type="dxa"/>
          </w:tcPr>
          <w:p w14:paraId="2F0931BB" w14:textId="77777777" w:rsidR="00C772D4" w:rsidRPr="001067B7" w:rsidRDefault="00C772D4" w:rsidP="00271EB6">
            <w:pPr>
              <w:rPr>
                <w:rFonts w:ascii="Times" w:hAnsi="Times"/>
                <w:sz w:val="24"/>
                <w:szCs w:val="24"/>
              </w:rPr>
            </w:pPr>
            <w:r w:rsidRPr="001067B7">
              <w:rPr>
                <w:rFonts w:ascii="Times" w:hAnsi="Times"/>
                <w:sz w:val="24"/>
                <w:szCs w:val="24"/>
              </w:rPr>
              <w:t xml:space="preserve">1 participate </w:t>
            </w:r>
          </w:p>
        </w:tc>
      </w:tr>
    </w:tbl>
    <w:p w14:paraId="501A7E42" w14:textId="77777777" w:rsidR="00C772D4" w:rsidRPr="001067B7" w:rsidRDefault="00C772D4" w:rsidP="00C772D4">
      <w:pPr>
        <w:rPr>
          <w:rFonts w:ascii="Times" w:hAnsi="Times"/>
          <w:sz w:val="24"/>
          <w:szCs w:val="24"/>
        </w:rPr>
      </w:pPr>
      <w:r w:rsidRPr="001067B7">
        <w:rPr>
          <w:rFonts w:ascii="Times" w:hAnsi="Times"/>
          <w:sz w:val="24"/>
          <w:szCs w:val="24"/>
        </w:rPr>
        <w:t>** After education implementation only 4.55% of participates received antibiotics with negative RADT results</w:t>
      </w:r>
    </w:p>
    <w:p w14:paraId="236A7E46" w14:textId="77777777" w:rsidR="001067B7" w:rsidRDefault="001067B7" w:rsidP="00C772D4">
      <w:pPr>
        <w:rPr>
          <w:rFonts w:ascii="Times" w:hAnsi="Times"/>
          <w:sz w:val="24"/>
          <w:szCs w:val="24"/>
        </w:rPr>
      </w:pPr>
    </w:p>
    <w:p w14:paraId="477B042B" w14:textId="4213D40F" w:rsidR="008109D2" w:rsidRDefault="008109D2" w:rsidP="008109D2">
      <w:pPr>
        <w:spacing w:line="480" w:lineRule="auto"/>
      </w:pPr>
      <w:r>
        <w:rPr>
          <w:rFonts w:ascii="Times" w:hAnsi="Times"/>
          <w:sz w:val="24"/>
          <w:szCs w:val="24"/>
        </w:rPr>
        <w:tab/>
        <w:t xml:space="preserve">Implementing a new standardized process increased the provider adherence to evidence-based </w:t>
      </w:r>
      <w:r w:rsidR="00902A87">
        <w:rPr>
          <w:rFonts w:ascii="Times" w:hAnsi="Times"/>
          <w:sz w:val="24"/>
          <w:szCs w:val="24"/>
        </w:rPr>
        <w:t xml:space="preserve">clinical practice guidelines.  </w:t>
      </w:r>
      <w:r w:rsidR="003B5D1C">
        <w:rPr>
          <w:rFonts w:ascii="Times" w:hAnsi="Times"/>
          <w:sz w:val="24"/>
          <w:szCs w:val="24"/>
        </w:rPr>
        <w:t>Additionally, i</w:t>
      </w:r>
      <w:r w:rsidR="00902A87">
        <w:rPr>
          <w:rFonts w:ascii="Times" w:hAnsi="Times"/>
          <w:sz w:val="24"/>
          <w:szCs w:val="24"/>
        </w:rPr>
        <w:t xml:space="preserve">ncreasing provider adherence will decrease the prescribing of unnecessary antibiotics, and increase patient safety from the harm of potential drug interactions. </w:t>
      </w:r>
    </w:p>
    <w:p w14:paraId="555BBD10" w14:textId="77777777" w:rsidR="001067B7" w:rsidRDefault="001067B7" w:rsidP="00C772D4"/>
    <w:p w14:paraId="3B70E7AE" w14:textId="77777777" w:rsidR="001067B7" w:rsidRDefault="001067B7" w:rsidP="00C772D4"/>
    <w:p w14:paraId="7574C205" w14:textId="77777777" w:rsidR="001067B7" w:rsidRDefault="001067B7" w:rsidP="00C772D4"/>
    <w:p w14:paraId="1B44226B" w14:textId="77777777" w:rsidR="001067B7" w:rsidRDefault="001067B7" w:rsidP="00C772D4"/>
    <w:p w14:paraId="1FE92C3A" w14:textId="77777777" w:rsidR="001067B7" w:rsidRDefault="001067B7" w:rsidP="00C772D4"/>
    <w:p w14:paraId="4F52803D" w14:textId="77777777" w:rsidR="001067B7" w:rsidRDefault="001067B7" w:rsidP="00C772D4"/>
    <w:p w14:paraId="2B0E95D4" w14:textId="77777777" w:rsidR="001067B7" w:rsidRDefault="001067B7" w:rsidP="00C772D4"/>
    <w:p w14:paraId="6996AE8B" w14:textId="77777777" w:rsidR="001067B7" w:rsidRDefault="001067B7" w:rsidP="00C772D4"/>
    <w:p w14:paraId="54B3041B" w14:textId="77777777" w:rsidR="001067B7" w:rsidRDefault="001067B7" w:rsidP="00C772D4"/>
    <w:p w14:paraId="72B15214" w14:textId="77777777" w:rsidR="001067B7" w:rsidRDefault="001067B7" w:rsidP="00C772D4"/>
    <w:p w14:paraId="17A6B40B" w14:textId="77777777" w:rsidR="001067B7" w:rsidRDefault="001067B7" w:rsidP="00C772D4"/>
    <w:p w14:paraId="7155B753" w14:textId="77777777" w:rsidR="001067B7" w:rsidRDefault="001067B7" w:rsidP="00C772D4"/>
    <w:p w14:paraId="0066E73D" w14:textId="77777777" w:rsidR="001067B7" w:rsidRDefault="001067B7" w:rsidP="00C772D4"/>
    <w:p w14:paraId="06C1BAD9" w14:textId="77777777" w:rsidR="001067B7" w:rsidRDefault="001067B7" w:rsidP="00C772D4"/>
    <w:p w14:paraId="7D61D636" w14:textId="016E167B" w:rsidR="00DD6FE5" w:rsidRPr="001B08D2" w:rsidRDefault="001B08D2" w:rsidP="00D75175">
      <w:pPr>
        <w:spacing w:line="480" w:lineRule="auto"/>
        <w:jc w:val="center"/>
        <w:rPr>
          <w:rFonts w:ascii="Times" w:hAnsi="Times"/>
          <w:b/>
          <w:sz w:val="24"/>
          <w:szCs w:val="24"/>
        </w:rPr>
      </w:pPr>
      <w:r>
        <w:rPr>
          <w:rFonts w:ascii="Times" w:hAnsi="Times"/>
          <w:b/>
          <w:sz w:val="24"/>
          <w:szCs w:val="24"/>
        </w:rPr>
        <w:lastRenderedPageBreak/>
        <w:t>Chapter 5: Implications f</w:t>
      </w:r>
      <w:r w:rsidR="001067B7" w:rsidRPr="001B08D2">
        <w:rPr>
          <w:rFonts w:ascii="Times" w:hAnsi="Times"/>
          <w:b/>
          <w:sz w:val="24"/>
          <w:szCs w:val="24"/>
        </w:rPr>
        <w:t>or Nursing Practice</w:t>
      </w:r>
    </w:p>
    <w:p w14:paraId="2D63E0D6" w14:textId="12462A4A" w:rsidR="008B7905" w:rsidRDefault="00D75175" w:rsidP="001067B7">
      <w:pPr>
        <w:spacing w:line="480" w:lineRule="auto"/>
        <w:rPr>
          <w:rFonts w:ascii="Times" w:hAnsi="Times" w:cs="Times New Roman"/>
          <w:sz w:val="24"/>
          <w:szCs w:val="24"/>
        </w:rPr>
      </w:pPr>
      <w:r>
        <w:rPr>
          <w:rFonts w:ascii="Times" w:hAnsi="Times" w:cs="Times New Roman"/>
          <w:sz w:val="24"/>
          <w:szCs w:val="24"/>
        </w:rPr>
        <w:tab/>
        <w:t>The goal of</w:t>
      </w:r>
      <w:r w:rsidR="00521F11">
        <w:rPr>
          <w:rFonts w:ascii="Times" w:hAnsi="Times" w:cs="Times New Roman"/>
          <w:sz w:val="24"/>
          <w:szCs w:val="24"/>
        </w:rPr>
        <w:t xml:space="preserve"> this scholarly project was to implement </w:t>
      </w:r>
      <w:r>
        <w:rPr>
          <w:rFonts w:ascii="Times" w:hAnsi="Times" w:cs="Times New Roman"/>
          <w:sz w:val="24"/>
          <w:szCs w:val="24"/>
        </w:rPr>
        <w:t xml:space="preserve">clinical practice </w:t>
      </w:r>
      <w:r w:rsidR="00521F11">
        <w:rPr>
          <w:rFonts w:ascii="Times" w:hAnsi="Times" w:cs="Times New Roman"/>
          <w:sz w:val="24"/>
          <w:szCs w:val="24"/>
        </w:rPr>
        <w:t>guidelines to increase provider adherence</w:t>
      </w:r>
      <w:r>
        <w:rPr>
          <w:rFonts w:ascii="Times" w:hAnsi="Times" w:cs="Times New Roman"/>
          <w:sz w:val="24"/>
          <w:szCs w:val="24"/>
        </w:rPr>
        <w:t xml:space="preserve"> for management of group</w:t>
      </w:r>
      <w:r w:rsidR="00521F11">
        <w:rPr>
          <w:rFonts w:ascii="Times" w:hAnsi="Times" w:cs="Times New Roman"/>
          <w:sz w:val="24"/>
          <w:szCs w:val="24"/>
        </w:rPr>
        <w:t xml:space="preserve"> A stre</w:t>
      </w:r>
      <w:r>
        <w:rPr>
          <w:rFonts w:ascii="Times" w:hAnsi="Times" w:cs="Times New Roman"/>
          <w:sz w:val="24"/>
          <w:szCs w:val="24"/>
        </w:rPr>
        <w:t>ptococcal pharyngitis</w:t>
      </w:r>
      <w:r w:rsidR="00521F11">
        <w:rPr>
          <w:rFonts w:ascii="Times" w:hAnsi="Times" w:cs="Times New Roman"/>
          <w:sz w:val="24"/>
          <w:szCs w:val="24"/>
        </w:rPr>
        <w:t xml:space="preserve"> to decrease unnecessary use of antibiotics </w:t>
      </w:r>
      <w:r w:rsidR="008D74E2">
        <w:rPr>
          <w:rFonts w:ascii="Times" w:hAnsi="Times" w:cs="Times New Roman"/>
          <w:sz w:val="24"/>
          <w:szCs w:val="24"/>
        </w:rPr>
        <w:t xml:space="preserve">and </w:t>
      </w:r>
      <w:r w:rsidR="00521F11">
        <w:rPr>
          <w:rFonts w:ascii="Times" w:hAnsi="Times" w:cs="Times New Roman"/>
          <w:sz w:val="24"/>
          <w:szCs w:val="24"/>
        </w:rPr>
        <w:t>to de</w:t>
      </w:r>
      <w:r>
        <w:rPr>
          <w:rFonts w:ascii="Times" w:hAnsi="Times" w:cs="Times New Roman"/>
          <w:sz w:val="24"/>
          <w:szCs w:val="24"/>
        </w:rPr>
        <w:t>crease</w:t>
      </w:r>
      <w:r w:rsidR="00521F11">
        <w:rPr>
          <w:rFonts w:ascii="Times" w:hAnsi="Times" w:cs="Times New Roman"/>
          <w:sz w:val="24"/>
          <w:szCs w:val="24"/>
        </w:rPr>
        <w:t xml:space="preserve"> antimicrobial resistance.  </w:t>
      </w:r>
      <w:r>
        <w:rPr>
          <w:rFonts w:ascii="Times" w:hAnsi="Times" w:cs="Times New Roman"/>
          <w:sz w:val="24"/>
          <w:szCs w:val="24"/>
        </w:rPr>
        <w:t>Moreover, t</w:t>
      </w:r>
      <w:r w:rsidR="00521F11">
        <w:rPr>
          <w:rFonts w:ascii="Times" w:hAnsi="Times" w:cs="Times New Roman"/>
          <w:sz w:val="24"/>
          <w:szCs w:val="24"/>
        </w:rPr>
        <w:t xml:space="preserve">he implications for practice include </w:t>
      </w:r>
      <w:r>
        <w:rPr>
          <w:rFonts w:ascii="Times" w:hAnsi="Times" w:cs="Times New Roman"/>
          <w:sz w:val="24"/>
          <w:szCs w:val="24"/>
        </w:rPr>
        <w:t xml:space="preserve">a </w:t>
      </w:r>
      <w:r w:rsidR="00521F11">
        <w:rPr>
          <w:rFonts w:ascii="Times" w:hAnsi="Times" w:cs="Times New Roman"/>
          <w:sz w:val="24"/>
          <w:szCs w:val="24"/>
        </w:rPr>
        <w:t>decrease</w:t>
      </w:r>
      <w:r>
        <w:rPr>
          <w:rFonts w:ascii="Times" w:hAnsi="Times" w:cs="Times New Roman"/>
          <w:sz w:val="24"/>
          <w:szCs w:val="24"/>
        </w:rPr>
        <w:t xml:space="preserve"> in</w:t>
      </w:r>
      <w:r w:rsidR="00521F11">
        <w:rPr>
          <w:rFonts w:ascii="Times" w:hAnsi="Times" w:cs="Times New Roman"/>
          <w:sz w:val="24"/>
          <w:szCs w:val="24"/>
        </w:rPr>
        <w:t xml:space="preserve"> </w:t>
      </w:r>
      <w:r>
        <w:rPr>
          <w:rFonts w:ascii="Times" w:hAnsi="Times" w:cs="Times New Roman"/>
          <w:sz w:val="24"/>
          <w:szCs w:val="24"/>
        </w:rPr>
        <w:t>unnecessary overuse</w:t>
      </w:r>
      <w:r w:rsidR="004F40CA">
        <w:rPr>
          <w:rFonts w:ascii="Times" w:hAnsi="Times" w:cs="Times New Roman"/>
          <w:sz w:val="24"/>
          <w:szCs w:val="24"/>
        </w:rPr>
        <w:t xml:space="preserve"> of antibiotics </w:t>
      </w:r>
      <w:r w:rsidR="00521F11">
        <w:rPr>
          <w:rFonts w:ascii="Times" w:hAnsi="Times" w:cs="Times New Roman"/>
          <w:sz w:val="24"/>
          <w:szCs w:val="24"/>
        </w:rPr>
        <w:t xml:space="preserve">and educating patients about appropriate use of antibiotics. </w:t>
      </w:r>
      <w:r>
        <w:rPr>
          <w:rFonts w:ascii="Times" w:hAnsi="Times" w:cs="Times New Roman"/>
          <w:sz w:val="24"/>
          <w:szCs w:val="24"/>
        </w:rPr>
        <w:t xml:space="preserve"> In fact, </w:t>
      </w:r>
      <w:r w:rsidR="00A60A1B">
        <w:rPr>
          <w:rFonts w:ascii="Times" w:hAnsi="Times" w:cs="Times New Roman"/>
          <w:sz w:val="24"/>
          <w:szCs w:val="24"/>
        </w:rPr>
        <w:t>The American Association of Colleges of Nursing (AACN), developed DNP essentials to outline the elements and competencies that must be present in the Doctor of Nursing Practice degree (American Association of Colleges of Nursing, 2006).</w:t>
      </w:r>
      <w:r w:rsidR="001D1509">
        <w:rPr>
          <w:rFonts w:ascii="Times" w:hAnsi="Times" w:cs="Times New Roman"/>
          <w:sz w:val="24"/>
          <w:szCs w:val="24"/>
        </w:rPr>
        <w:t xml:space="preserve"> Utilization of these essentials can guide improvement in clinical practice.</w:t>
      </w:r>
      <w:r w:rsidR="00A60A1B">
        <w:rPr>
          <w:rFonts w:ascii="Times" w:hAnsi="Times" w:cs="Times New Roman"/>
          <w:sz w:val="24"/>
          <w:szCs w:val="24"/>
        </w:rPr>
        <w:t xml:space="preserve">  The DNP essentials discussed below address the foundational competencies </w:t>
      </w:r>
      <w:r w:rsidR="00E5779C">
        <w:rPr>
          <w:rFonts w:ascii="Times" w:hAnsi="Times" w:cs="Times New Roman"/>
          <w:sz w:val="24"/>
          <w:szCs w:val="24"/>
        </w:rPr>
        <w:t xml:space="preserve">core to all advanced nursing practice roles (AACN, 2006).  The DNP essentials will be discussed and how implications for practice will be addressed. </w:t>
      </w:r>
    </w:p>
    <w:p w14:paraId="6BB53819" w14:textId="77777777" w:rsidR="00E5779C" w:rsidRDefault="00E5779C" w:rsidP="001067B7">
      <w:pPr>
        <w:spacing w:line="480" w:lineRule="auto"/>
        <w:rPr>
          <w:rFonts w:ascii="Times" w:hAnsi="Times" w:cs="Times New Roman"/>
          <w:b/>
          <w:sz w:val="24"/>
          <w:szCs w:val="24"/>
        </w:rPr>
      </w:pPr>
      <w:r>
        <w:rPr>
          <w:rFonts w:ascii="Times" w:hAnsi="Times" w:cs="Times New Roman"/>
          <w:b/>
          <w:sz w:val="24"/>
          <w:szCs w:val="24"/>
        </w:rPr>
        <w:t>Essential I: Scientific Underpinnings for Practice</w:t>
      </w:r>
    </w:p>
    <w:p w14:paraId="2236066D" w14:textId="31C27CC3" w:rsidR="00BE6FE6" w:rsidRPr="00BE6FE6" w:rsidRDefault="00BE6FE6" w:rsidP="001067B7">
      <w:pPr>
        <w:spacing w:line="480" w:lineRule="auto"/>
        <w:rPr>
          <w:rFonts w:ascii="Times" w:hAnsi="Times" w:cs="Times New Roman"/>
          <w:sz w:val="24"/>
          <w:szCs w:val="24"/>
        </w:rPr>
      </w:pPr>
      <w:r>
        <w:rPr>
          <w:rFonts w:ascii="Times" w:hAnsi="Times" w:cs="Times New Roman"/>
          <w:sz w:val="24"/>
          <w:szCs w:val="24"/>
        </w:rPr>
        <w:tab/>
        <w:t>The utilization of essential I is to integrate nursing science with knowl</w:t>
      </w:r>
      <w:r w:rsidR="001D1509">
        <w:rPr>
          <w:rFonts w:ascii="Times" w:hAnsi="Times" w:cs="Times New Roman"/>
          <w:sz w:val="24"/>
          <w:szCs w:val="24"/>
        </w:rPr>
        <w:t>edge utilizing</w:t>
      </w:r>
      <w:r w:rsidR="00CA10CA">
        <w:rPr>
          <w:rFonts w:ascii="Times" w:hAnsi="Times" w:cs="Times New Roman"/>
          <w:sz w:val="24"/>
          <w:szCs w:val="24"/>
        </w:rPr>
        <w:t xml:space="preserve"> nursing theories to develop and evaluate new practice approaches (AACN, 2006). </w:t>
      </w:r>
      <w:r w:rsidR="001D1509">
        <w:rPr>
          <w:rFonts w:ascii="Times" w:hAnsi="Times" w:cs="Times New Roman"/>
          <w:sz w:val="24"/>
          <w:szCs w:val="24"/>
        </w:rPr>
        <w:t>This essential is the foundation</w:t>
      </w:r>
      <w:r w:rsidR="001279EB">
        <w:rPr>
          <w:rFonts w:ascii="Times" w:hAnsi="Times" w:cs="Times New Roman"/>
          <w:sz w:val="24"/>
          <w:szCs w:val="24"/>
        </w:rPr>
        <w:t xml:space="preserve"> for quality improvement projects. This quality improvement project utilized scientific underpinnings to explore Lewin’s change theory and how to apply it to make a change in increasing guidelines. </w:t>
      </w:r>
      <w:r w:rsidR="00CA10CA">
        <w:rPr>
          <w:rFonts w:ascii="Times" w:hAnsi="Times" w:cs="Times New Roman"/>
          <w:sz w:val="24"/>
          <w:szCs w:val="24"/>
        </w:rPr>
        <w:t xml:space="preserve"> </w:t>
      </w:r>
      <w:r w:rsidR="00D0686F">
        <w:rPr>
          <w:rFonts w:ascii="Times" w:hAnsi="Times" w:cs="Times New Roman"/>
          <w:sz w:val="24"/>
          <w:szCs w:val="24"/>
        </w:rPr>
        <w:t>Implications for practice include developing new practice approaches</w:t>
      </w:r>
      <w:r w:rsidR="001D1509">
        <w:rPr>
          <w:rFonts w:ascii="Times" w:hAnsi="Times" w:cs="Times New Roman"/>
          <w:sz w:val="24"/>
          <w:szCs w:val="24"/>
        </w:rPr>
        <w:t xml:space="preserve"> that incorporate clinical practice guidelines</w:t>
      </w:r>
      <w:r w:rsidR="00D0686F">
        <w:rPr>
          <w:rFonts w:ascii="Times" w:hAnsi="Times" w:cs="Times New Roman"/>
          <w:sz w:val="24"/>
          <w:szCs w:val="24"/>
        </w:rPr>
        <w:t xml:space="preserve"> to improve the quality of care. </w:t>
      </w:r>
      <w:r w:rsidR="001279EB">
        <w:rPr>
          <w:rFonts w:ascii="Times" w:hAnsi="Times" w:cs="Times New Roman"/>
          <w:sz w:val="24"/>
          <w:szCs w:val="24"/>
        </w:rPr>
        <w:t>These new approaches</w:t>
      </w:r>
      <w:r w:rsidR="001D1509">
        <w:rPr>
          <w:rFonts w:ascii="Times" w:hAnsi="Times" w:cs="Times New Roman"/>
          <w:sz w:val="24"/>
          <w:szCs w:val="24"/>
        </w:rPr>
        <w:t xml:space="preserve"> or process improvements</w:t>
      </w:r>
      <w:r w:rsidR="001279EB">
        <w:rPr>
          <w:rFonts w:ascii="Times" w:hAnsi="Times" w:cs="Times New Roman"/>
          <w:sz w:val="24"/>
          <w:szCs w:val="24"/>
        </w:rPr>
        <w:t xml:space="preserve"> can be utilized at a systems level throughout healthcare to help implement </w:t>
      </w:r>
      <w:r w:rsidR="00077EFF">
        <w:rPr>
          <w:rFonts w:ascii="Times" w:hAnsi="Times" w:cs="Times New Roman"/>
          <w:sz w:val="24"/>
          <w:szCs w:val="24"/>
        </w:rPr>
        <w:t xml:space="preserve">guideline adherence. </w:t>
      </w:r>
      <w:r w:rsidR="008B7905">
        <w:rPr>
          <w:rFonts w:ascii="Times" w:hAnsi="Times" w:cs="Times New Roman"/>
          <w:sz w:val="24"/>
          <w:szCs w:val="24"/>
        </w:rPr>
        <w:t xml:space="preserve">Implications for practice </w:t>
      </w:r>
      <w:r w:rsidR="00077EFF">
        <w:rPr>
          <w:rFonts w:ascii="Times" w:hAnsi="Times" w:cs="Times New Roman"/>
          <w:sz w:val="24"/>
          <w:szCs w:val="24"/>
        </w:rPr>
        <w:t xml:space="preserve">also </w:t>
      </w:r>
      <w:r w:rsidR="008B7905">
        <w:rPr>
          <w:rFonts w:ascii="Times" w:hAnsi="Times" w:cs="Times New Roman"/>
          <w:sz w:val="24"/>
          <w:szCs w:val="24"/>
        </w:rPr>
        <w:t>includ</w:t>
      </w:r>
      <w:r w:rsidR="00077EFF">
        <w:rPr>
          <w:rFonts w:ascii="Times" w:hAnsi="Times" w:cs="Times New Roman"/>
          <w:sz w:val="24"/>
          <w:szCs w:val="24"/>
        </w:rPr>
        <w:t xml:space="preserve">e further research and </w:t>
      </w:r>
      <w:r w:rsidR="00077EFF">
        <w:rPr>
          <w:rFonts w:ascii="Times" w:hAnsi="Times" w:cs="Times New Roman"/>
          <w:sz w:val="24"/>
          <w:szCs w:val="24"/>
        </w:rPr>
        <w:lastRenderedPageBreak/>
        <w:t>studies</w:t>
      </w:r>
      <w:r w:rsidR="008B7905">
        <w:rPr>
          <w:rFonts w:ascii="Times" w:hAnsi="Times" w:cs="Times New Roman"/>
          <w:sz w:val="24"/>
          <w:szCs w:val="24"/>
        </w:rPr>
        <w:t xml:space="preserve"> to build the science behind decreasing antibiotic prescribing for patients diagnosed with group A streptococcal pharyngitis.</w:t>
      </w:r>
      <w:r w:rsidR="00077EFF">
        <w:rPr>
          <w:rFonts w:ascii="Times" w:hAnsi="Times" w:cs="Times New Roman"/>
          <w:sz w:val="24"/>
          <w:szCs w:val="24"/>
        </w:rPr>
        <w:t xml:space="preserve">  </w:t>
      </w:r>
    </w:p>
    <w:p w14:paraId="0DA15A71" w14:textId="77777777" w:rsidR="00E5779C" w:rsidRDefault="00E5779C" w:rsidP="001067B7">
      <w:pPr>
        <w:spacing w:line="480" w:lineRule="auto"/>
        <w:rPr>
          <w:rFonts w:ascii="Times" w:hAnsi="Times" w:cs="Times New Roman"/>
          <w:b/>
          <w:sz w:val="24"/>
          <w:szCs w:val="24"/>
        </w:rPr>
      </w:pPr>
      <w:r>
        <w:rPr>
          <w:rFonts w:ascii="Times" w:hAnsi="Times" w:cs="Times New Roman"/>
          <w:b/>
          <w:sz w:val="24"/>
          <w:szCs w:val="24"/>
        </w:rPr>
        <w:t>Essential II: Organization and Leadership for Quality Improvement and Systems Thinking</w:t>
      </w:r>
    </w:p>
    <w:p w14:paraId="02176889" w14:textId="5D5EDA0F" w:rsidR="008B7905" w:rsidRPr="008B7905" w:rsidRDefault="008B7905" w:rsidP="001067B7">
      <w:pPr>
        <w:spacing w:line="480" w:lineRule="auto"/>
        <w:rPr>
          <w:rFonts w:ascii="Times" w:hAnsi="Times" w:cs="Times New Roman"/>
          <w:sz w:val="24"/>
          <w:szCs w:val="24"/>
        </w:rPr>
      </w:pPr>
      <w:r>
        <w:rPr>
          <w:rFonts w:ascii="Times" w:hAnsi="Times" w:cs="Times New Roman"/>
          <w:b/>
          <w:sz w:val="24"/>
          <w:szCs w:val="24"/>
        </w:rPr>
        <w:tab/>
      </w:r>
      <w:r w:rsidR="0002426E">
        <w:rPr>
          <w:rFonts w:ascii="Times" w:hAnsi="Times" w:cs="Times New Roman"/>
          <w:sz w:val="24"/>
          <w:szCs w:val="24"/>
        </w:rPr>
        <w:t xml:space="preserve">The </w:t>
      </w:r>
      <w:r w:rsidR="001D1509">
        <w:rPr>
          <w:rFonts w:ascii="Times" w:hAnsi="Times" w:cs="Times New Roman"/>
          <w:sz w:val="24"/>
          <w:szCs w:val="24"/>
        </w:rPr>
        <w:t>AACN</w:t>
      </w:r>
      <w:r w:rsidR="0002426E">
        <w:rPr>
          <w:rFonts w:ascii="Times" w:hAnsi="Times" w:cs="Times New Roman"/>
          <w:sz w:val="24"/>
          <w:szCs w:val="24"/>
        </w:rPr>
        <w:t xml:space="preserve">, defines essential II as developing and evaluating approaches that meet current and future needs of patient populations by ensuring accountability for quality of healthcare and patient safety (AACN, 2006).  This essential is completed by leading quality improvement initiatives, patient safety initiatives, cost effective initiatives and implementing system-wide practice to improve care (AACN, 2006).  </w:t>
      </w:r>
      <w:r w:rsidR="001D1509">
        <w:rPr>
          <w:rFonts w:ascii="Times" w:hAnsi="Times" w:cs="Times New Roman"/>
          <w:sz w:val="24"/>
          <w:szCs w:val="24"/>
        </w:rPr>
        <w:t>In addition, u</w:t>
      </w:r>
      <w:r w:rsidR="0002426E">
        <w:rPr>
          <w:rFonts w:ascii="Times" w:hAnsi="Times" w:cs="Times New Roman"/>
          <w:sz w:val="24"/>
          <w:szCs w:val="24"/>
        </w:rPr>
        <w:t xml:space="preserve">tilization of quality improvement projects can assist healthcare in improving patient safety </w:t>
      </w:r>
      <w:r w:rsidR="001C6703">
        <w:rPr>
          <w:rFonts w:ascii="Times" w:hAnsi="Times" w:cs="Times New Roman"/>
          <w:sz w:val="24"/>
          <w:szCs w:val="24"/>
        </w:rPr>
        <w:t>and improving cost e</w:t>
      </w:r>
      <w:r w:rsidR="008D74E2">
        <w:rPr>
          <w:rFonts w:ascii="Times" w:hAnsi="Times" w:cs="Times New Roman"/>
          <w:sz w:val="24"/>
          <w:szCs w:val="24"/>
        </w:rPr>
        <w:t>ffective care.  Implementing</w:t>
      </w:r>
      <w:r w:rsidR="001C6703">
        <w:rPr>
          <w:rFonts w:ascii="Times" w:hAnsi="Times" w:cs="Times New Roman"/>
          <w:sz w:val="24"/>
          <w:szCs w:val="24"/>
        </w:rPr>
        <w:t xml:space="preserve"> adherence to group A streptococcal pharyngitis guidelines will increase patient sa</w:t>
      </w:r>
      <w:r w:rsidR="001D1509">
        <w:rPr>
          <w:rFonts w:ascii="Times" w:hAnsi="Times" w:cs="Times New Roman"/>
          <w:sz w:val="24"/>
          <w:szCs w:val="24"/>
        </w:rPr>
        <w:t>fety and decrease patient cost while addressing the call for quality improvement, patient safety, and cost-effective initiatives.</w:t>
      </w:r>
      <w:r w:rsidR="008D74E2">
        <w:rPr>
          <w:rFonts w:ascii="Times" w:hAnsi="Times" w:cs="Times New Roman"/>
          <w:sz w:val="24"/>
          <w:szCs w:val="24"/>
        </w:rPr>
        <w:t xml:space="preserve">  According to the World Health Organization</w:t>
      </w:r>
      <w:r w:rsidR="001D1509">
        <w:rPr>
          <w:rFonts w:ascii="Times" w:hAnsi="Times" w:cs="Times New Roman"/>
          <w:sz w:val="24"/>
          <w:szCs w:val="24"/>
        </w:rPr>
        <w:t xml:space="preserve"> (WHO)</w:t>
      </w:r>
      <w:r w:rsidR="008D74E2">
        <w:rPr>
          <w:rFonts w:ascii="Times" w:hAnsi="Times" w:cs="Times New Roman"/>
          <w:sz w:val="24"/>
          <w:szCs w:val="24"/>
        </w:rPr>
        <w:t xml:space="preserve"> (2016), </w:t>
      </w:r>
      <w:r w:rsidR="008D74E2">
        <w:rPr>
          <w:rFonts w:ascii="Times New Roman" w:hAnsi="Times New Roman" w:cs="Times New Roman"/>
          <w:sz w:val="24"/>
          <w:szCs w:val="24"/>
        </w:rPr>
        <w:t>antibiotic resistance leads to high medical cost because of prolonged hospitalizations, as well as increased mortality.</w:t>
      </w:r>
      <w:r w:rsidR="001C6703">
        <w:rPr>
          <w:rFonts w:ascii="Times" w:hAnsi="Times" w:cs="Times New Roman"/>
          <w:sz w:val="24"/>
          <w:szCs w:val="24"/>
        </w:rPr>
        <w:t xml:space="preserve">  Initiating other quality improvement projects assisting in antibiotic stewardship in the future will </w:t>
      </w:r>
      <w:r w:rsidR="008D7750">
        <w:rPr>
          <w:rFonts w:ascii="Times" w:hAnsi="Times" w:cs="Times New Roman"/>
          <w:sz w:val="24"/>
          <w:szCs w:val="24"/>
        </w:rPr>
        <w:t xml:space="preserve">help eliminate healthcare cost </w:t>
      </w:r>
      <w:r w:rsidR="001C6703">
        <w:rPr>
          <w:rFonts w:ascii="Times" w:hAnsi="Times" w:cs="Times New Roman"/>
          <w:sz w:val="24"/>
          <w:szCs w:val="24"/>
        </w:rPr>
        <w:t xml:space="preserve">and decrease the potential adverse effects of antibiotics that are not necessarily needed.  </w:t>
      </w:r>
      <w:r w:rsidR="00077EFF">
        <w:rPr>
          <w:rFonts w:ascii="Times New Roman" w:hAnsi="Times New Roman" w:cs="Times New Roman"/>
          <w:sz w:val="24"/>
          <w:szCs w:val="24"/>
        </w:rPr>
        <w:t xml:space="preserve">Other health departments or primary care offices can utilize these principles in this project to help increase antibiotic stewardship.  </w:t>
      </w:r>
    </w:p>
    <w:p w14:paraId="57120E2F" w14:textId="77777777" w:rsidR="00E5779C" w:rsidRDefault="00E5779C" w:rsidP="001067B7">
      <w:pPr>
        <w:spacing w:line="480" w:lineRule="auto"/>
        <w:rPr>
          <w:rFonts w:ascii="Times" w:hAnsi="Times" w:cs="Times New Roman"/>
          <w:b/>
          <w:sz w:val="24"/>
          <w:szCs w:val="24"/>
        </w:rPr>
      </w:pPr>
      <w:r>
        <w:rPr>
          <w:rFonts w:ascii="Times" w:hAnsi="Times" w:cs="Times New Roman"/>
          <w:b/>
          <w:sz w:val="24"/>
          <w:szCs w:val="24"/>
        </w:rPr>
        <w:t>Essential III: Clinical Scholarship and Analysis Methods for Evidence Based Practice</w:t>
      </w:r>
    </w:p>
    <w:p w14:paraId="6AB706AD" w14:textId="437D1856" w:rsidR="001C6703" w:rsidRDefault="001C6703" w:rsidP="001067B7">
      <w:pPr>
        <w:spacing w:line="480" w:lineRule="auto"/>
        <w:rPr>
          <w:rFonts w:ascii="Times" w:hAnsi="Times" w:cs="Times New Roman"/>
          <w:sz w:val="24"/>
          <w:szCs w:val="24"/>
        </w:rPr>
      </w:pPr>
      <w:r>
        <w:rPr>
          <w:rFonts w:ascii="Times" w:hAnsi="Times" w:cs="Times New Roman"/>
          <w:sz w:val="24"/>
          <w:szCs w:val="24"/>
        </w:rPr>
        <w:tab/>
      </w:r>
      <w:r w:rsidR="007B1457">
        <w:rPr>
          <w:rFonts w:ascii="Times" w:hAnsi="Times" w:cs="Times New Roman"/>
          <w:sz w:val="24"/>
          <w:szCs w:val="24"/>
        </w:rPr>
        <w:t xml:space="preserve">The third AACN essential is clinical </w:t>
      </w:r>
      <w:r w:rsidR="001279EB">
        <w:rPr>
          <w:rFonts w:ascii="Times" w:hAnsi="Times" w:cs="Times New Roman"/>
          <w:sz w:val="24"/>
          <w:szCs w:val="24"/>
        </w:rPr>
        <w:t>scholarship and method analysis</w:t>
      </w:r>
      <w:r w:rsidR="008D7750">
        <w:rPr>
          <w:rFonts w:ascii="Times" w:hAnsi="Times" w:cs="Times New Roman"/>
          <w:sz w:val="24"/>
          <w:szCs w:val="24"/>
        </w:rPr>
        <w:t xml:space="preserve"> for evidence-</w:t>
      </w:r>
      <w:r w:rsidR="007B1457">
        <w:rPr>
          <w:rFonts w:ascii="Times" w:hAnsi="Times" w:cs="Times New Roman"/>
          <w:sz w:val="24"/>
          <w:szCs w:val="24"/>
        </w:rPr>
        <w:t>based practice.  Essential III is utilized by collecting appropriate and accurate data, analyzing the data, design</w:t>
      </w:r>
      <w:r w:rsidR="008D7750">
        <w:rPr>
          <w:rFonts w:ascii="Times" w:hAnsi="Times" w:cs="Times New Roman"/>
          <w:sz w:val="24"/>
          <w:szCs w:val="24"/>
        </w:rPr>
        <w:t>ing evidence-</w:t>
      </w:r>
      <w:r w:rsidR="007B1457">
        <w:rPr>
          <w:rFonts w:ascii="Times" w:hAnsi="Times" w:cs="Times New Roman"/>
          <w:sz w:val="24"/>
          <w:szCs w:val="24"/>
        </w:rPr>
        <w:t xml:space="preserve">based guidelines, predicting outcomes, and finally disseminating findings to </w:t>
      </w:r>
      <w:r w:rsidR="007B1457">
        <w:rPr>
          <w:rFonts w:ascii="Times" w:hAnsi="Times" w:cs="Times New Roman"/>
          <w:sz w:val="24"/>
          <w:szCs w:val="24"/>
        </w:rPr>
        <w:lastRenderedPageBreak/>
        <w:t xml:space="preserve">improve outcomes (AACN, 2006).  </w:t>
      </w:r>
      <w:r w:rsidR="008D7750">
        <w:rPr>
          <w:rFonts w:ascii="Times" w:hAnsi="Times" w:cs="Times New Roman"/>
          <w:sz w:val="24"/>
          <w:szCs w:val="24"/>
        </w:rPr>
        <w:t xml:space="preserve">This essential completes the scholarly project process, in collecting and analyzing data to increase adherence to guidelines. </w:t>
      </w:r>
      <w:r w:rsidR="00E22D09">
        <w:rPr>
          <w:rFonts w:ascii="Times" w:hAnsi="Times" w:cs="Times New Roman"/>
          <w:sz w:val="24"/>
          <w:szCs w:val="24"/>
        </w:rPr>
        <w:t>Implications for future practice include continued</w:t>
      </w:r>
      <w:r w:rsidR="008D7750">
        <w:rPr>
          <w:rFonts w:ascii="Times" w:hAnsi="Times" w:cs="Times New Roman"/>
          <w:sz w:val="24"/>
          <w:szCs w:val="24"/>
        </w:rPr>
        <w:t xml:space="preserve"> research and usage of evidence-</w:t>
      </w:r>
      <w:r w:rsidR="00E22D09">
        <w:rPr>
          <w:rFonts w:ascii="Times" w:hAnsi="Times" w:cs="Times New Roman"/>
          <w:sz w:val="24"/>
          <w:szCs w:val="24"/>
        </w:rPr>
        <w:t xml:space="preserve">based practice guidelines.  </w:t>
      </w:r>
      <w:r w:rsidR="004639B7">
        <w:rPr>
          <w:rFonts w:ascii="Times" w:hAnsi="Times" w:cs="Times New Roman"/>
          <w:sz w:val="24"/>
          <w:szCs w:val="24"/>
        </w:rPr>
        <w:t>Blue Cross Blue Shield of North Carolina</w:t>
      </w:r>
      <w:r w:rsidR="00A9744C">
        <w:rPr>
          <w:rFonts w:ascii="Times" w:hAnsi="Times" w:cs="Times New Roman"/>
          <w:sz w:val="24"/>
          <w:szCs w:val="24"/>
        </w:rPr>
        <w:t xml:space="preserve"> (BCBSNC)</w:t>
      </w:r>
      <w:r w:rsidR="004639B7">
        <w:rPr>
          <w:rFonts w:ascii="Times" w:hAnsi="Times" w:cs="Times New Roman"/>
          <w:sz w:val="24"/>
          <w:szCs w:val="24"/>
        </w:rPr>
        <w:t xml:space="preserve"> is monitoring adherence to guidelines by basing reimbursement for group A streptococcal pharyngitis </w:t>
      </w:r>
      <w:r w:rsidR="00A9744C">
        <w:rPr>
          <w:rFonts w:ascii="Times" w:hAnsi="Times" w:cs="Times New Roman"/>
          <w:sz w:val="24"/>
          <w:szCs w:val="24"/>
        </w:rPr>
        <w:t xml:space="preserve">on RADT testing for treatment (A. Bell, personal communication, April 2018).   BCBSNC is also implementing new quality metrics to include all children diagnosed and treated with antibiotics should have a rapid strep test (Blue Cross Blue Shield of North Carolina, 2018).  By utilizing evidence-based guidelines antibiotics can safely be administered by testing with rapid strep test or culture.  </w:t>
      </w:r>
    </w:p>
    <w:p w14:paraId="0A881762" w14:textId="61015D4F" w:rsidR="00E5779C" w:rsidRDefault="00E5779C" w:rsidP="001067B7">
      <w:pPr>
        <w:spacing w:line="480" w:lineRule="auto"/>
        <w:rPr>
          <w:rFonts w:ascii="Times" w:hAnsi="Times" w:cs="Times New Roman"/>
          <w:b/>
          <w:sz w:val="24"/>
          <w:szCs w:val="24"/>
        </w:rPr>
      </w:pPr>
      <w:r>
        <w:rPr>
          <w:rFonts w:ascii="Times" w:hAnsi="Times" w:cs="Times New Roman"/>
          <w:b/>
          <w:sz w:val="24"/>
          <w:szCs w:val="24"/>
        </w:rPr>
        <w:t xml:space="preserve">Essential IV: Information Systems </w:t>
      </w:r>
    </w:p>
    <w:p w14:paraId="21F5B9BC" w14:textId="3ED87265" w:rsidR="00077EFF" w:rsidRPr="00077EFF" w:rsidRDefault="00077EFF" w:rsidP="001067B7">
      <w:pPr>
        <w:spacing w:line="480" w:lineRule="auto"/>
        <w:rPr>
          <w:rFonts w:ascii="Times" w:hAnsi="Times" w:cs="Times New Roman"/>
          <w:sz w:val="24"/>
          <w:szCs w:val="24"/>
        </w:rPr>
      </w:pPr>
      <w:r>
        <w:rPr>
          <w:rFonts w:ascii="Times" w:hAnsi="Times" w:cs="Times New Roman"/>
          <w:b/>
          <w:sz w:val="24"/>
          <w:szCs w:val="24"/>
        </w:rPr>
        <w:tab/>
      </w:r>
      <w:r>
        <w:rPr>
          <w:rFonts w:ascii="Times" w:hAnsi="Times" w:cs="Times New Roman"/>
          <w:sz w:val="24"/>
          <w:szCs w:val="24"/>
        </w:rPr>
        <w:t xml:space="preserve">Essential IV utilizes information systems and technology to improve and support patient care and health systems as well as provide leadership (AACN, 2006).  </w:t>
      </w:r>
      <w:r w:rsidR="004F40CA">
        <w:rPr>
          <w:rFonts w:ascii="Times" w:hAnsi="Times" w:cs="Times New Roman"/>
          <w:sz w:val="24"/>
          <w:szCs w:val="24"/>
        </w:rPr>
        <w:t>Future implications include utilizin</w:t>
      </w:r>
      <w:r w:rsidR="00621BB7">
        <w:rPr>
          <w:rFonts w:ascii="Times" w:hAnsi="Times" w:cs="Times New Roman"/>
          <w:sz w:val="24"/>
          <w:szCs w:val="24"/>
        </w:rPr>
        <w:t>g electronic health records (EHR</w:t>
      </w:r>
      <w:r w:rsidR="004F40CA">
        <w:rPr>
          <w:rFonts w:ascii="Times" w:hAnsi="Times" w:cs="Times New Roman"/>
          <w:sz w:val="24"/>
          <w:szCs w:val="24"/>
        </w:rPr>
        <w:t xml:space="preserve">) to gather data for specific outcomes. </w:t>
      </w:r>
      <w:r w:rsidR="00621BB7">
        <w:rPr>
          <w:rFonts w:ascii="Times" w:hAnsi="Times" w:cs="Times New Roman"/>
          <w:sz w:val="24"/>
          <w:szCs w:val="24"/>
        </w:rPr>
        <w:t xml:space="preserve">Utilizing these electronic health records can monitor and alert the provider of adherence to guidelines.  The usage of EHR’s will allow the provider to track data periodically to maintain 95% adherence rate.  </w:t>
      </w:r>
      <w:r w:rsidR="00A9744C">
        <w:rPr>
          <w:rFonts w:ascii="Times" w:hAnsi="Times" w:cs="Times New Roman"/>
          <w:sz w:val="24"/>
          <w:szCs w:val="24"/>
        </w:rPr>
        <w:t xml:space="preserve">Utilization of EHRs will also allow providers to maintain quality metrics set forth by insurance companies.  </w:t>
      </w:r>
      <w:r w:rsidR="004F40CA">
        <w:rPr>
          <w:rFonts w:ascii="Times" w:hAnsi="Times" w:cs="Times New Roman"/>
          <w:sz w:val="24"/>
          <w:szCs w:val="24"/>
        </w:rPr>
        <w:t>This scholarly project was able to use EHR’s to gather necessary data for patients with positive RADT, and diagnoses of pharyngitis.  System technology helps support patient continuity between visits to allow providers to see a possible trend.  Advanced</w:t>
      </w:r>
      <w:r w:rsidR="001D1509">
        <w:rPr>
          <w:rFonts w:ascii="Times" w:hAnsi="Times" w:cs="Times New Roman"/>
          <w:sz w:val="24"/>
          <w:szCs w:val="24"/>
        </w:rPr>
        <w:t xml:space="preserve"> practice</w:t>
      </w:r>
      <w:r w:rsidR="004F40CA">
        <w:rPr>
          <w:rFonts w:ascii="Times" w:hAnsi="Times" w:cs="Times New Roman"/>
          <w:sz w:val="24"/>
          <w:szCs w:val="24"/>
        </w:rPr>
        <w:t xml:space="preserve"> nurses can</w:t>
      </w:r>
      <w:r w:rsidR="001D1509">
        <w:rPr>
          <w:rFonts w:ascii="Times" w:hAnsi="Times" w:cs="Times New Roman"/>
          <w:sz w:val="24"/>
          <w:szCs w:val="24"/>
        </w:rPr>
        <w:t xml:space="preserve"> utilize this technology to audit</w:t>
      </w:r>
      <w:r w:rsidR="004F40CA">
        <w:rPr>
          <w:rFonts w:ascii="Times" w:hAnsi="Times" w:cs="Times New Roman"/>
          <w:sz w:val="24"/>
          <w:szCs w:val="24"/>
        </w:rPr>
        <w:t xml:space="preserve"> patient records and determine if evidence-based practice guidelines are being followed.  </w:t>
      </w:r>
    </w:p>
    <w:p w14:paraId="6AE31E70" w14:textId="77777777" w:rsidR="00BE6FE6" w:rsidRDefault="00BE6FE6" w:rsidP="001067B7">
      <w:pPr>
        <w:spacing w:line="480" w:lineRule="auto"/>
        <w:rPr>
          <w:rFonts w:ascii="Times" w:hAnsi="Times" w:cs="Times New Roman"/>
          <w:b/>
          <w:sz w:val="24"/>
          <w:szCs w:val="24"/>
        </w:rPr>
      </w:pPr>
      <w:r>
        <w:rPr>
          <w:rFonts w:ascii="Times" w:hAnsi="Times" w:cs="Times New Roman"/>
          <w:b/>
          <w:sz w:val="24"/>
          <w:szCs w:val="24"/>
        </w:rPr>
        <w:t xml:space="preserve">Essential V: Healthcare Policy for Advocacy </w:t>
      </w:r>
    </w:p>
    <w:p w14:paraId="261390EC" w14:textId="49C9DC7A" w:rsidR="006523F5" w:rsidRDefault="006523F5" w:rsidP="001067B7">
      <w:pPr>
        <w:spacing w:line="480" w:lineRule="auto"/>
        <w:rPr>
          <w:rFonts w:ascii="Times" w:hAnsi="Times" w:cs="Times New Roman"/>
          <w:sz w:val="24"/>
          <w:szCs w:val="24"/>
        </w:rPr>
      </w:pPr>
      <w:r>
        <w:rPr>
          <w:rFonts w:ascii="Times" w:hAnsi="Times" w:cs="Times New Roman"/>
          <w:sz w:val="24"/>
          <w:szCs w:val="24"/>
        </w:rPr>
        <w:lastRenderedPageBreak/>
        <w:tab/>
      </w:r>
      <w:r w:rsidR="004F40CA">
        <w:rPr>
          <w:rFonts w:ascii="Times" w:hAnsi="Times" w:cs="Times New Roman"/>
          <w:sz w:val="24"/>
          <w:szCs w:val="24"/>
        </w:rPr>
        <w:t xml:space="preserve">Essential V implies that an engagement in healthcare policy is central to implementing </w:t>
      </w:r>
      <w:r w:rsidR="00ED522A">
        <w:rPr>
          <w:rFonts w:ascii="Times" w:hAnsi="Times" w:cs="Times New Roman"/>
          <w:sz w:val="24"/>
          <w:szCs w:val="24"/>
        </w:rPr>
        <w:t xml:space="preserve">healthcare systems that meet the needs of its patients (AACN, 2006).  </w:t>
      </w:r>
      <w:r>
        <w:rPr>
          <w:rFonts w:ascii="Times" w:hAnsi="Times" w:cs="Times New Roman"/>
          <w:sz w:val="24"/>
          <w:szCs w:val="24"/>
        </w:rPr>
        <w:t>Implications to practice include advocacy for patient care as well as health policy.  During the implementation of this project the ultimate goal was to advocate for patient safety.  Prescribing antibiotics when not needed increase potential harm for patients. Future practices should include programs to i</w:t>
      </w:r>
      <w:r w:rsidR="00ED522A">
        <w:rPr>
          <w:rFonts w:ascii="Times" w:hAnsi="Times" w:cs="Times New Roman"/>
          <w:sz w:val="24"/>
          <w:szCs w:val="24"/>
        </w:rPr>
        <w:t>ncrease antibiotic stewardships</w:t>
      </w:r>
      <w:r>
        <w:rPr>
          <w:rFonts w:ascii="Times" w:hAnsi="Times" w:cs="Times New Roman"/>
          <w:sz w:val="24"/>
          <w:szCs w:val="24"/>
        </w:rPr>
        <w:t xml:space="preserve"> and can utilize the process of this scholarly project to sustain change.  </w:t>
      </w:r>
      <w:r w:rsidR="00621BB7">
        <w:rPr>
          <w:rFonts w:ascii="Times" w:hAnsi="Times" w:cs="Times New Roman"/>
          <w:sz w:val="24"/>
          <w:szCs w:val="24"/>
        </w:rPr>
        <w:t xml:space="preserve">Future implications to practice include implementing new agency policies for group A streptococcal pharyngitis, and follow-up cultures.  Public health organizations are partnering with providers and facilities to promote education on antibiotic resistance, patient safety and increasing antibiotic stewardships to decrease resistance (Trivedi, &amp; Pollack, 2014).  Implementing the new agency policy aligns with antibiotic stewardships by decreasing antibiotic resistance and increasing patient safety.  </w:t>
      </w:r>
    </w:p>
    <w:p w14:paraId="57AB664E" w14:textId="77777777" w:rsidR="00BE6FE6" w:rsidRDefault="00BE6FE6" w:rsidP="001067B7">
      <w:pPr>
        <w:spacing w:line="480" w:lineRule="auto"/>
        <w:rPr>
          <w:rFonts w:ascii="Times" w:hAnsi="Times" w:cs="Times New Roman"/>
          <w:b/>
          <w:sz w:val="24"/>
          <w:szCs w:val="24"/>
        </w:rPr>
      </w:pPr>
      <w:r>
        <w:rPr>
          <w:rFonts w:ascii="Times" w:hAnsi="Times" w:cs="Times New Roman"/>
          <w:b/>
          <w:sz w:val="24"/>
          <w:szCs w:val="24"/>
        </w:rPr>
        <w:t xml:space="preserve">Essential VI: </w:t>
      </w:r>
      <w:proofErr w:type="spellStart"/>
      <w:r>
        <w:rPr>
          <w:rFonts w:ascii="Times" w:hAnsi="Times" w:cs="Times New Roman"/>
          <w:b/>
          <w:sz w:val="24"/>
          <w:szCs w:val="24"/>
        </w:rPr>
        <w:t>Interprofessional</w:t>
      </w:r>
      <w:proofErr w:type="spellEnd"/>
      <w:r>
        <w:rPr>
          <w:rFonts w:ascii="Times" w:hAnsi="Times" w:cs="Times New Roman"/>
          <w:b/>
          <w:sz w:val="24"/>
          <w:szCs w:val="24"/>
        </w:rPr>
        <w:t xml:space="preserve"> Collaboration </w:t>
      </w:r>
    </w:p>
    <w:p w14:paraId="65809D7E" w14:textId="5618CB6C" w:rsidR="007E0920" w:rsidRDefault="007E0920" w:rsidP="001067B7">
      <w:pPr>
        <w:spacing w:line="480" w:lineRule="auto"/>
        <w:rPr>
          <w:rFonts w:ascii="Times" w:hAnsi="Times" w:cs="Times New Roman"/>
          <w:sz w:val="24"/>
          <w:szCs w:val="24"/>
        </w:rPr>
      </w:pPr>
      <w:r>
        <w:rPr>
          <w:rFonts w:ascii="Times" w:hAnsi="Times" w:cs="Times New Roman"/>
          <w:b/>
          <w:sz w:val="24"/>
          <w:szCs w:val="24"/>
        </w:rPr>
        <w:tab/>
      </w:r>
      <w:r>
        <w:rPr>
          <w:rFonts w:ascii="Times" w:hAnsi="Times" w:cs="Times New Roman"/>
          <w:sz w:val="24"/>
          <w:szCs w:val="24"/>
        </w:rPr>
        <w:t xml:space="preserve">Essential IV demonstrates </w:t>
      </w:r>
      <w:proofErr w:type="spellStart"/>
      <w:r>
        <w:rPr>
          <w:rFonts w:ascii="Times" w:hAnsi="Times" w:cs="Times New Roman"/>
          <w:sz w:val="24"/>
          <w:szCs w:val="24"/>
        </w:rPr>
        <w:t>interprofessional</w:t>
      </w:r>
      <w:proofErr w:type="spellEnd"/>
      <w:r>
        <w:rPr>
          <w:rFonts w:ascii="Times" w:hAnsi="Times" w:cs="Times New Roman"/>
          <w:sz w:val="24"/>
          <w:szCs w:val="24"/>
        </w:rPr>
        <w:t xml:space="preserve"> collaboration for improving patient</w:t>
      </w:r>
      <w:r w:rsidR="00A974D7">
        <w:rPr>
          <w:rFonts w:ascii="Times" w:hAnsi="Times" w:cs="Times New Roman"/>
          <w:sz w:val="24"/>
          <w:szCs w:val="24"/>
        </w:rPr>
        <w:t xml:space="preserve"> and population health outcomes (AACN, 2006). </w:t>
      </w:r>
      <w:r>
        <w:rPr>
          <w:rFonts w:ascii="Times" w:hAnsi="Times" w:cs="Times New Roman"/>
          <w:sz w:val="24"/>
          <w:szCs w:val="24"/>
        </w:rPr>
        <w:t xml:space="preserve">  </w:t>
      </w:r>
      <w:r w:rsidR="00D34FC1">
        <w:rPr>
          <w:rFonts w:ascii="Times" w:hAnsi="Times" w:cs="Times New Roman"/>
          <w:sz w:val="24"/>
          <w:szCs w:val="24"/>
        </w:rPr>
        <w:t xml:space="preserve">The implementation of this project used education as a method to </w:t>
      </w:r>
      <w:r w:rsidR="00A974D7">
        <w:rPr>
          <w:rFonts w:ascii="Times" w:hAnsi="Times" w:cs="Times New Roman"/>
          <w:sz w:val="24"/>
          <w:szCs w:val="24"/>
        </w:rPr>
        <w:t xml:space="preserve">assure staff comprehended the information given.  It is important when implementing new changes to have effective communication and </w:t>
      </w:r>
      <w:proofErr w:type="spellStart"/>
      <w:r w:rsidR="00A974D7">
        <w:rPr>
          <w:rFonts w:ascii="Times" w:hAnsi="Times" w:cs="Times New Roman"/>
          <w:sz w:val="24"/>
          <w:szCs w:val="24"/>
        </w:rPr>
        <w:t>interprofessional</w:t>
      </w:r>
      <w:proofErr w:type="spellEnd"/>
      <w:r w:rsidR="00A974D7">
        <w:rPr>
          <w:rFonts w:ascii="Times" w:hAnsi="Times" w:cs="Times New Roman"/>
          <w:sz w:val="24"/>
          <w:szCs w:val="24"/>
        </w:rPr>
        <w:t xml:space="preserve"> skills.  </w:t>
      </w:r>
      <w:r w:rsidR="00236200">
        <w:rPr>
          <w:rFonts w:ascii="Times" w:hAnsi="Times" w:cs="Times New Roman"/>
          <w:sz w:val="24"/>
          <w:szCs w:val="24"/>
        </w:rPr>
        <w:t xml:space="preserve">Utilizing </w:t>
      </w:r>
      <w:proofErr w:type="spellStart"/>
      <w:r w:rsidR="00236200">
        <w:rPr>
          <w:rFonts w:ascii="Times" w:hAnsi="Times" w:cs="Times New Roman"/>
          <w:sz w:val="24"/>
          <w:szCs w:val="24"/>
        </w:rPr>
        <w:t>interprofessional</w:t>
      </w:r>
      <w:proofErr w:type="spellEnd"/>
      <w:r w:rsidR="00236200">
        <w:rPr>
          <w:rFonts w:ascii="Times" w:hAnsi="Times" w:cs="Times New Roman"/>
          <w:sz w:val="24"/>
          <w:szCs w:val="24"/>
        </w:rPr>
        <w:t xml:space="preserve"> skills allows each member of the health care team to work together to complete on common goal.  The goal is to increase safety and patient satisfaction while making sure the patient is holistically cared for.  </w:t>
      </w:r>
    </w:p>
    <w:p w14:paraId="1226DED7" w14:textId="77777777" w:rsidR="00BE6FE6" w:rsidRDefault="00BE6FE6" w:rsidP="001067B7">
      <w:pPr>
        <w:spacing w:line="480" w:lineRule="auto"/>
        <w:rPr>
          <w:rFonts w:ascii="Times" w:hAnsi="Times" w:cs="Times New Roman"/>
          <w:b/>
          <w:sz w:val="24"/>
          <w:szCs w:val="24"/>
        </w:rPr>
      </w:pPr>
      <w:r>
        <w:rPr>
          <w:rFonts w:ascii="Times" w:hAnsi="Times" w:cs="Times New Roman"/>
          <w:b/>
          <w:sz w:val="24"/>
          <w:szCs w:val="24"/>
        </w:rPr>
        <w:t xml:space="preserve">Essential VII: Clinical Prevention and Population </w:t>
      </w:r>
    </w:p>
    <w:p w14:paraId="783F9F71" w14:textId="3C443297" w:rsidR="00A974D7" w:rsidRPr="00A974D7" w:rsidRDefault="00A974D7" w:rsidP="001067B7">
      <w:pPr>
        <w:spacing w:line="480" w:lineRule="auto"/>
        <w:rPr>
          <w:rFonts w:ascii="Times" w:hAnsi="Times" w:cs="Times New Roman"/>
          <w:sz w:val="24"/>
          <w:szCs w:val="24"/>
        </w:rPr>
      </w:pPr>
      <w:r>
        <w:rPr>
          <w:rFonts w:ascii="Times" w:hAnsi="Times" w:cs="Times New Roman"/>
          <w:b/>
          <w:sz w:val="24"/>
          <w:szCs w:val="24"/>
        </w:rPr>
        <w:lastRenderedPageBreak/>
        <w:tab/>
      </w:r>
      <w:r>
        <w:rPr>
          <w:rFonts w:ascii="Times" w:hAnsi="Times" w:cs="Times New Roman"/>
          <w:sz w:val="24"/>
          <w:szCs w:val="24"/>
        </w:rPr>
        <w:t xml:space="preserve">Essential VII demonstrates clinical prevention and population health for improving the </w:t>
      </w:r>
      <w:r w:rsidR="00902A87">
        <w:rPr>
          <w:rFonts w:ascii="Times" w:hAnsi="Times" w:cs="Times New Roman"/>
          <w:sz w:val="24"/>
          <w:szCs w:val="24"/>
        </w:rPr>
        <w:t>nation’s</w:t>
      </w:r>
      <w:r>
        <w:rPr>
          <w:rFonts w:ascii="Times" w:hAnsi="Times" w:cs="Times New Roman"/>
          <w:sz w:val="24"/>
          <w:szCs w:val="24"/>
        </w:rPr>
        <w:t xml:space="preserve"> health (AACN, 2006).  The implementation of these factors will help achieve the national goal by improving the health status of populations in the United States (AACN, 2006).  Implications to practice include educating oneself on clinical practice guidelines to improve the health of populations.  Guidelines are evidence-based and are based on the most important and latest evidence available.  </w:t>
      </w:r>
      <w:r w:rsidR="00A9744C">
        <w:rPr>
          <w:rFonts w:ascii="Times" w:hAnsi="Times" w:cs="Times New Roman"/>
          <w:sz w:val="24"/>
          <w:szCs w:val="24"/>
        </w:rPr>
        <w:t xml:space="preserve">The Centers for Disease Control and Prevention (CDC) (2017) advise that providers be diligent when prescribing antibiotics to reduce possible harm to the patient.  All evidence-based guidelines should be followed to when prescribing antibiotics to improve the health of populations (CDC, 2017).  </w:t>
      </w:r>
      <w:r w:rsidR="008D7D8D">
        <w:rPr>
          <w:rFonts w:ascii="Times" w:hAnsi="Times" w:cs="Times New Roman"/>
          <w:sz w:val="24"/>
          <w:szCs w:val="24"/>
        </w:rPr>
        <w:t xml:space="preserve">Providers following guidelines can improve the health status of populations by adhering to these guidelines.  </w:t>
      </w:r>
    </w:p>
    <w:p w14:paraId="3BD49AE0" w14:textId="77777777" w:rsidR="00BE6FE6" w:rsidRDefault="00BE6FE6" w:rsidP="001067B7">
      <w:pPr>
        <w:spacing w:line="480" w:lineRule="auto"/>
        <w:rPr>
          <w:rFonts w:ascii="Times" w:hAnsi="Times" w:cs="Times New Roman"/>
          <w:b/>
          <w:sz w:val="24"/>
          <w:szCs w:val="24"/>
        </w:rPr>
      </w:pPr>
      <w:r>
        <w:rPr>
          <w:rFonts w:ascii="Times" w:hAnsi="Times" w:cs="Times New Roman"/>
          <w:b/>
          <w:sz w:val="24"/>
          <w:szCs w:val="24"/>
        </w:rPr>
        <w:t>Essential VIII: Advanced Nursing Practice</w:t>
      </w:r>
    </w:p>
    <w:p w14:paraId="664661B5" w14:textId="450B984B" w:rsidR="008F0BF7" w:rsidRPr="003069F5" w:rsidRDefault="008F0BF7" w:rsidP="00236200">
      <w:pPr>
        <w:shd w:val="clear" w:color="auto" w:fill="FFFFFF" w:themeFill="background1"/>
        <w:spacing w:line="480" w:lineRule="auto"/>
        <w:rPr>
          <w:rFonts w:ascii="Times" w:hAnsi="Times" w:cs="Times New Roman"/>
          <w:sz w:val="24"/>
          <w:szCs w:val="24"/>
        </w:rPr>
      </w:pPr>
      <w:r>
        <w:rPr>
          <w:rFonts w:ascii="Times" w:hAnsi="Times" w:cs="Times New Roman"/>
          <w:b/>
          <w:sz w:val="24"/>
          <w:szCs w:val="24"/>
        </w:rPr>
        <w:tab/>
      </w:r>
      <w:r w:rsidR="003069F5">
        <w:rPr>
          <w:rFonts w:ascii="Times" w:hAnsi="Times" w:cs="Times New Roman"/>
          <w:sz w:val="24"/>
          <w:szCs w:val="24"/>
        </w:rPr>
        <w:t>Essential VIII specifies the foundation for practice in competencies in the DNP program (AACN, 2006).  This is also the basis for nurse practitioner practice utilizing assessment, and evaluation (AACN, 2006).  Implications for future practice include continued research for evidence-based therapeutic interventions that will increase patient outcomes.  Utilizing evidence-based guidelines will help advanced nurses decr</w:t>
      </w:r>
      <w:r w:rsidR="00ED522A">
        <w:rPr>
          <w:rFonts w:ascii="Times" w:hAnsi="Times" w:cs="Times New Roman"/>
          <w:sz w:val="24"/>
          <w:szCs w:val="24"/>
        </w:rPr>
        <w:t xml:space="preserve">ease negative patient outcomes </w:t>
      </w:r>
      <w:r w:rsidR="003069F5">
        <w:rPr>
          <w:rFonts w:ascii="Times" w:hAnsi="Times" w:cs="Times New Roman"/>
          <w:sz w:val="24"/>
          <w:szCs w:val="24"/>
        </w:rPr>
        <w:t xml:space="preserve">and increase patient satisfaction and safety.  </w:t>
      </w:r>
      <w:r w:rsidR="00236200">
        <w:rPr>
          <w:rFonts w:ascii="Times" w:hAnsi="Times" w:cs="Times New Roman"/>
          <w:sz w:val="24"/>
          <w:szCs w:val="24"/>
        </w:rPr>
        <w:t xml:space="preserve">Providing education on current evidence-based guidelines on group A streptococcal pharyngitis increases patient safety by decreasing possible antibiotic resistance.  </w:t>
      </w:r>
    </w:p>
    <w:p w14:paraId="62470BA5" w14:textId="77777777" w:rsidR="00926C79" w:rsidRDefault="00926C79" w:rsidP="00C8196D">
      <w:pPr>
        <w:shd w:val="clear" w:color="auto" w:fill="FFFFFF" w:themeFill="background1"/>
        <w:spacing w:line="480" w:lineRule="auto"/>
        <w:jc w:val="center"/>
        <w:rPr>
          <w:rFonts w:ascii="Times" w:hAnsi="Times"/>
          <w:b/>
          <w:sz w:val="24"/>
          <w:szCs w:val="24"/>
        </w:rPr>
      </w:pPr>
    </w:p>
    <w:p w14:paraId="62245F4D" w14:textId="77777777" w:rsidR="00926C79" w:rsidRDefault="00926C79" w:rsidP="00C8196D">
      <w:pPr>
        <w:shd w:val="clear" w:color="auto" w:fill="FFFFFF" w:themeFill="background1"/>
        <w:spacing w:line="480" w:lineRule="auto"/>
        <w:jc w:val="center"/>
        <w:rPr>
          <w:rFonts w:ascii="Times" w:hAnsi="Times"/>
          <w:b/>
          <w:sz w:val="24"/>
          <w:szCs w:val="24"/>
        </w:rPr>
      </w:pPr>
    </w:p>
    <w:p w14:paraId="43A32760" w14:textId="77777777" w:rsidR="008D7D8D" w:rsidRDefault="008D7D8D" w:rsidP="008D7D8D">
      <w:pPr>
        <w:shd w:val="clear" w:color="auto" w:fill="FFFFFF" w:themeFill="background1"/>
        <w:spacing w:line="480" w:lineRule="auto"/>
        <w:rPr>
          <w:rFonts w:ascii="Times" w:hAnsi="Times"/>
          <w:b/>
          <w:sz w:val="24"/>
          <w:szCs w:val="24"/>
        </w:rPr>
      </w:pPr>
    </w:p>
    <w:p w14:paraId="69230F16" w14:textId="25081F3D" w:rsidR="008109D2" w:rsidRDefault="001B08D2" w:rsidP="008D7D8D">
      <w:pPr>
        <w:shd w:val="clear" w:color="auto" w:fill="FFFFFF" w:themeFill="background1"/>
        <w:spacing w:line="480" w:lineRule="auto"/>
        <w:jc w:val="center"/>
        <w:rPr>
          <w:rFonts w:ascii="Times" w:hAnsi="Times"/>
          <w:b/>
          <w:sz w:val="24"/>
          <w:szCs w:val="24"/>
        </w:rPr>
      </w:pPr>
      <w:r>
        <w:rPr>
          <w:rFonts w:ascii="Times" w:hAnsi="Times"/>
          <w:b/>
          <w:sz w:val="24"/>
          <w:szCs w:val="24"/>
        </w:rPr>
        <w:lastRenderedPageBreak/>
        <w:t>Chapter 6: Final Conclusions</w:t>
      </w:r>
    </w:p>
    <w:p w14:paraId="0AFFCCB9" w14:textId="6F1DB778" w:rsidR="00926C79" w:rsidRPr="00926C79" w:rsidRDefault="00926C79" w:rsidP="00926C79">
      <w:pPr>
        <w:shd w:val="clear" w:color="auto" w:fill="FFFFFF" w:themeFill="background1"/>
        <w:spacing w:line="480" w:lineRule="auto"/>
        <w:rPr>
          <w:rFonts w:ascii="Times" w:hAnsi="Times"/>
          <w:sz w:val="24"/>
          <w:szCs w:val="24"/>
        </w:rPr>
      </w:pPr>
      <w:r>
        <w:rPr>
          <w:rFonts w:ascii="Times" w:hAnsi="Times"/>
          <w:b/>
          <w:sz w:val="24"/>
          <w:szCs w:val="24"/>
        </w:rPr>
        <w:tab/>
      </w:r>
      <w:r>
        <w:rPr>
          <w:rFonts w:ascii="Times" w:hAnsi="Times"/>
          <w:sz w:val="24"/>
          <w:szCs w:val="24"/>
        </w:rPr>
        <w:t xml:space="preserve">The importance of the findings of this quality improvement project of decreasing antibiotics for group A streptococcal pharyngitis will potentially decrease </w:t>
      </w:r>
      <w:r w:rsidR="00E0548D">
        <w:rPr>
          <w:rFonts w:ascii="Times" w:hAnsi="Times"/>
          <w:sz w:val="24"/>
          <w:szCs w:val="24"/>
        </w:rPr>
        <w:t xml:space="preserve">antimicrobial resistance and can be utilized in the general population.  Although, this quality improvement project showed an immense increase in guideline adherence there are still limitations to every project.  Furthermore, the limitations can be utilized and studied to increase the likelihood of other projects of this nature to be more successful.  </w:t>
      </w:r>
    </w:p>
    <w:p w14:paraId="0106BCBA" w14:textId="77777777" w:rsidR="001B08D2" w:rsidRDefault="001B08D2" w:rsidP="00926C79">
      <w:pPr>
        <w:spacing w:line="480" w:lineRule="auto"/>
        <w:jc w:val="center"/>
        <w:rPr>
          <w:rFonts w:ascii="Times" w:hAnsi="Times"/>
          <w:b/>
          <w:sz w:val="24"/>
          <w:szCs w:val="24"/>
        </w:rPr>
      </w:pPr>
      <w:r w:rsidRPr="001B08D2">
        <w:rPr>
          <w:rFonts w:ascii="Times" w:hAnsi="Times"/>
          <w:b/>
          <w:sz w:val="24"/>
          <w:szCs w:val="24"/>
        </w:rPr>
        <w:t>Significance of Findings</w:t>
      </w:r>
    </w:p>
    <w:p w14:paraId="7A82D71A" w14:textId="1F93099E" w:rsidR="001B08D2" w:rsidRPr="001B08D2" w:rsidRDefault="001B08D2" w:rsidP="001B08D2">
      <w:pPr>
        <w:spacing w:line="480" w:lineRule="auto"/>
        <w:rPr>
          <w:rFonts w:ascii="Times" w:hAnsi="Times"/>
          <w:sz w:val="24"/>
          <w:szCs w:val="24"/>
        </w:rPr>
      </w:pPr>
      <w:r>
        <w:rPr>
          <w:rFonts w:ascii="Times" w:hAnsi="Times"/>
          <w:sz w:val="24"/>
          <w:szCs w:val="24"/>
        </w:rPr>
        <w:tab/>
      </w:r>
      <w:r w:rsidR="00C8196D">
        <w:rPr>
          <w:rFonts w:ascii="Times" w:hAnsi="Times"/>
          <w:sz w:val="24"/>
          <w:szCs w:val="24"/>
        </w:rPr>
        <w:t>The application of a</w:t>
      </w:r>
      <w:r>
        <w:rPr>
          <w:rFonts w:ascii="Times" w:hAnsi="Times"/>
          <w:sz w:val="24"/>
          <w:szCs w:val="24"/>
        </w:rPr>
        <w:t>pply</w:t>
      </w:r>
      <w:r w:rsidR="00C8196D">
        <w:rPr>
          <w:rFonts w:ascii="Times" w:hAnsi="Times"/>
          <w:sz w:val="24"/>
          <w:szCs w:val="24"/>
        </w:rPr>
        <w:t>ing evidence-based guidelines in c</w:t>
      </w:r>
      <w:r>
        <w:rPr>
          <w:rFonts w:ascii="Times" w:hAnsi="Times"/>
          <w:sz w:val="24"/>
          <w:szCs w:val="24"/>
        </w:rPr>
        <w:t xml:space="preserve">linical practice is </w:t>
      </w:r>
      <w:r w:rsidR="00C8196D">
        <w:rPr>
          <w:rFonts w:ascii="Times" w:hAnsi="Times"/>
          <w:sz w:val="24"/>
          <w:szCs w:val="24"/>
        </w:rPr>
        <w:t xml:space="preserve">essential to </w:t>
      </w:r>
      <w:r>
        <w:rPr>
          <w:rFonts w:ascii="Times" w:hAnsi="Times"/>
          <w:sz w:val="24"/>
          <w:szCs w:val="24"/>
        </w:rPr>
        <w:t xml:space="preserve">guide quality care.  Applying the clinical practice guidelines for diagnosis and management of </w:t>
      </w:r>
      <w:r w:rsidR="00902A87">
        <w:rPr>
          <w:rFonts w:ascii="Times" w:hAnsi="Times"/>
          <w:sz w:val="24"/>
          <w:szCs w:val="24"/>
        </w:rPr>
        <w:t>group A streptococcal pharyngitis in a local health department demonstrated significant improvement in provider</w:t>
      </w:r>
      <w:r w:rsidR="00C8196D">
        <w:rPr>
          <w:rFonts w:ascii="Times" w:hAnsi="Times"/>
          <w:sz w:val="24"/>
          <w:szCs w:val="24"/>
        </w:rPr>
        <w:t xml:space="preserve"> adherence to practice guidelines for</w:t>
      </w:r>
      <w:r w:rsidR="00902A87">
        <w:rPr>
          <w:rFonts w:ascii="Times" w:hAnsi="Times"/>
          <w:sz w:val="24"/>
          <w:szCs w:val="24"/>
        </w:rPr>
        <w:t xml:space="preserve"> prescribing of antibiotics. With this increase in provider adherence utilizing Lewin’s change theory many health department</w:t>
      </w:r>
      <w:r w:rsidR="00C8196D">
        <w:rPr>
          <w:rFonts w:ascii="Times" w:hAnsi="Times"/>
          <w:sz w:val="24"/>
          <w:szCs w:val="24"/>
        </w:rPr>
        <w:t>s and primary care offices can</w:t>
      </w:r>
      <w:r w:rsidR="00902A87">
        <w:rPr>
          <w:rFonts w:ascii="Times" w:hAnsi="Times"/>
          <w:sz w:val="24"/>
          <w:szCs w:val="24"/>
        </w:rPr>
        <w:t xml:space="preserve"> utilize the same process in assuring evidence-based guidelines are followed.  </w:t>
      </w:r>
    </w:p>
    <w:p w14:paraId="0882EEBF" w14:textId="77777777" w:rsidR="001B08D2" w:rsidRDefault="001B08D2" w:rsidP="001B08D2">
      <w:pPr>
        <w:spacing w:line="480" w:lineRule="auto"/>
        <w:rPr>
          <w:rFonts w:ascii="Times" w:hAnsi="Times"/>
          <w:b/>
          <w:sz w:val="24"/>
          <w:szCs w:val="24"/>
        </w:rPr>
      </w:pPr>
      <w:r w:rsidRPr="001B08D2">
        <w:rPr>
          <w:rFonts w:ascii="Times" w:hAnsi="Times"/>
          <w:b/>
          <w:sz w:val="24"/>
          <w:szCs w:val="24"/>
        </w:rPr>
        <w:t>Project Strengths and Limitations</w:t>
      </w:r>
    </w:p>
    <w:p w14:paraId="220DBC6D" w14:textId="77777777" w:rsidR="000A1FA4" w:rsidRPr="000A1FA4" w:rsidRDefault="000A1FA4" w:rsidP="001B08D2">
      <w:pPr>
        <w:spacing w:line="480" w:lineRule="auto"/>
        <w:rPr>
          <w:rFonts w:ascii="Times" w:hAnsi="Times"/>
          <w:sz w:val="24"/>
          <w:szCs w:val="24"/>
        </w:rPr>
      </w:pPr>
      <w:r>
        <w:rPr>
          <w:rFonts w:ascii="Times" w:hAnsi="Times"/>
          <w:b/>
          <w:sz w:val="24"/>
          <w:szCs w:val="24"/>
        </w:rPr>
        <w:tab/>
      </w:r>
      <w:r>
        <w:rPr>
          <w:rFonts w:ascii="Times" w:hAnsi="Times"/>
          <w:sz w:val="24"/>
          <w:szCs w:val="24"/>
        </w:rPr>
        <w:t>There were several strengths observed during the implementation of the project.  One strength noted was the acceptability of the staff to a new standardized process.  The staff was eager to learn about the clinical practic</w:t>
      </w:r>
      <w:r w:rsidR="00ED522A">
        <w:rPr>
          <w:rFonts w:ascii="Times" w:hAnsi="Times"/>
          <w:sz w:val="24"/>
          <w:szCs w:val="24"/>
        </w:rPr>
        <w:t xml:space="preserve">e guidelines </w:t>
      </w:r>
      <w:r>
        <w:rPr>
          <w:rFonts w:ascii="Times" w:hAnsi="Times"/>
          <w:sz w:val="24"/>
          <w:szCs w:val="24"/>
        </w:rPr>
        <w:t xml:space="preserve">and implement lasting changes to benefit patient safety.  </w:t>
      </w:r>
      <w:r w:rsidR="00F00D36">
        <w:rPr>
          <w:rFonts w:ascii="Times" w:hAnsi="Times"/>
          <w:sz w:val="24"/>
          <w:szCs w:val="24"/>
        </w:rPr>
        <w:t>The staff were accepting of implementing guidelines into practice and implementing new changes to the encounter form.  The staff was also eager to implement a new process of adding follow-up cultures for patients with negative RADT that meet the criteria.</w:t>
      </w:r>
    </w:p>
    <w:p w14:paraId="04026D6E" w14:textId="793AAE9F" w:rsidR="001B08D2" w:rsidRDefault="001B08D2" w:rsidP="001B08D2">
      <w:pPr>
        <w:spacing w:line="480" w:lineRule="auto"/>
        <w:rPr>
          <w:rFonts w:ascii="Times" w:hAnsi="Times"/>
          <w:sz w:val="24"/>
          <w:szCs w:val="24"/>
        </w:rPr>
      </w:pPr>
      <w:r>
        <w:rPr>
          <w:rFonts w:ascii="Times" w:hAnsi="Times"/>
          <w:b/>
          <w:sz w:val="24"/>
          <w:szCs w:val="24"/>
        </w:rPr>
        <w:lastRenderedPageBreak/>
        <w:tab/>
      </w:r>
      <w:r>
        <w:rPr>
          <w:rFonts w:ascii="Times" w:hAnsi="Times"/>
          <w:sz w:val="24"/>
          <w:szCs w:val="24"/>
        </w:rPr>
        <w:t>There were several limitations observed during the implementation of this scholarly project which could have had a potentially significant impact on the project.  One limitation found was all providers were unable to attend educational luncheon.</w:t>
      </w:r>
      <w:r w:rsidR="00C8196D">
        <w:rPr>
          <w:rFonts w:ascii="Times" w:hAnsi="Times"/>
          <w:sz w:val="24"/>
          <w:szCs w:val="24"/>
        </w:rPr>
        <w:t xml:space="preserve"> Two providers were unable to attend the initial educational opportunity but received the information at a later date. </w:t>
      </w:r>
      <w:r>
        <w:rPr>
          <w:rFonts w:ascii="Times" w:hAnsi="Times"/>
          <w:sz w:val="24"/>
          <w:szCs w:val="24"/>
        </w:rPr>
        <w:t xml:space="preserve">  This scholarly project utilized providers by educating the im</w:t>
      </w:r>
      <w:r w:rsidR="00C8196D">
        <w:rPr>
          <w:rFonts w:ascii="Times" w:hAnsi="Times"/>
          <w:sz w:val="24"/>
          <w:szCs w:val="24"/>
        </w:rPr>
        <w:t>portance of antimicrobial use.</w:t>
      </w:r>
      <w:r>
        <w:rPr>
          <w:rFonts w:ascii="Times" w:hAnsi="Times"/>
          <w:sz w:val="24"/>
          <w:szCs w:val="24"/>
        </w:rPr>
        <w:t xml:space="preserve">  About 90% of the staff were educated prior to implementation, and the other 10% were educated during the course of implementation. </w:t>
      </w:r>
    </w:p>
    <w:p w14:paraId="6C2CC18A" w14:textId="2B777346" w:rsidR="00AC489B" w:rsidRDefault="00AC489B" w:rsidP="001B08D2">
      <w:pPr>
        <w:spacing w:line="480" w:lineRule="auto"/>
        <w:rPr>
          <w:rFonts w:ascii="Times" w:hAnsi="Times"/>
          <w:sz w:val="24"/>
          <w:szCs w:val="24"/>
        </w:rPr>
      </w:pPr>
      <w:r>
        <w:rPr>
          <w:rFonts w:ascii="Times" w:hAnsi="Times"/>
          <w:sz w:val="24"/>
          <w:szCs w:val="24"/>
        </w:rPr>
        <w:tab/>
        <w:t xml:space="preserve">Another limitation observed was </w:t>
      </w:r>
      <w:r w:rsidR="00E0548D">
        <w:rPr>
          <w:rFonts w:ascii="Times" w:hAnsi="Times"/>
          <w:sz w:val="24"/>
          <w:szCs w:val="24"/>
        </w:rPr>
        <w:t xml:space="preserve">potential </w:t>
      </w:r>
      <w:r>
        <w:rPr>
          <w:rFonts w:ascii="Times" w:hAnsi="Times"/>
          <w:sz w:val="24"/>
          <w:szCs w:val="24"/>
        </w:rPr>
        <w:t xml:space="preserve">bias.  </w:t>
      </w:r>
      <w:r w:rsidR="00056E12">
        <w:rPr>
          <w:rFonts w:ascii="Times" w:hAnsi="Times"/>
          <w:sz w:val="24"/>
          <w:szCs w:val="24"/>
        </w:rPr>
        <w:t>The setting of this scholarly project took plac</w:t>
      </w:r>
      <w:r w:rsidR="00ED522A">
        <w:rPr>
          <w:rFonts w:ascii="Times" w:hAnsi="Times"/>
          <w:sz w:val="24"/>
          <w:szCs w:val="24"/>
        </w:rPr>
        <w:t xml:space="preserve">e at a rural health department </w:t>
      </w:r>
      <w:r w:rsidR="00056E12">
        <w:rPr>
          <w:rFonts w:ascii="Times" w:hAnsi="Times"/>
          <w:sz w:val="24"/>
          <w:szCs w:val="24"/>
        </w:rPr>
        <w:t>and</w:t>
      </w:r>
      <w:r w:rsidR="00E0548D">
        <w:rPr>
          <w:rFonts w:ascii="Times" w:hAnsi="Times"/>
          <w:sz w:val="24"/>
          <w:szCs w:val="24"/>
        </w:rPr>
        <w:t xml:space="preserve"> since this is a rural area the project</w:t>
      </w:r>
      <w:r w:rsidR="00056E12">
        <w:rPr>
          <w:rFonts w:ascii="Times" w:hAnsi="Times"/>
          <w:sz w:val="24"/>
          <w:szCs w:val="24"/>
        </w:rPr>
        <w:t xml:space="preserve"> may not be a complete representation of</w:t>
      </w:r>
      <w:r w:rsidR="00C8196D">
        <w:rPr>
          <w:rFonts w:ascii="Times" w:hAnsi="Times"/>
          <w:sz w:val="24"/>
          <w:szCs w:val="24"/>
        </w:rPr>
        <w:t xml:space="preserve"> the general public</w:t>
      </w:r>
      <w:r w:rsidR="00624237">
        <w:rPr>
          <w:rFonts w:ascii="Times" w:hAnsi="Times"/>
          <w:sz w:val="24"/>
          <w:szCs w:val="24"/>
        </w:rPr>
        <w:t>.  This was a small convenience sample of the patients seen only at on</w:t>
      </w:r>
      <w:r w:rsidR="00E0548D">
        <w:rPr>
          <w:rFonts w:ascii="Times" w:hAnsi="Times"/>
          <w:sz w:val="24"/>
          <w:szCs w:val="24"/>
        </w:rPr>
        <w:t>e health department with few</w:t>
      </w:r>
      <w:r w:rsidR="00624237">
        <w:rPr>
          <w:rFonts w:ascii="Times" w:hAnsi="Times"/>
          <w:sz w:val="24"/>
          <w:szCs w:val="24"/>
        </w:rPr>
        <w:t xml:space="preserve"> providers which may not b</w:t>
      </w:r>
      <w:r w:rsidR="00E0548D">
        <w:rPr>
          <w:rFonts w:ascii="Times" w:hAnsi="Times"/>
          <w:sz w:val="24"/>
          <w:szCs w:val="24"/>
        </w:rPr>
        <w:t xml:space="preserve">e indicative of other provider </w:t>
      </w:r>
      <w:r w:rsidR="00624237">
        <w:rPr>
          <w:rFonts w:ascii="Times" w:hAnsi="Times"/>
          <w:sz w:val="24"/>
          <w:szCs w:val="24"/>
        </w:rPr>
        <w:t xml:space="preserve">training and thoughts on diagnosis and management of group A streptococcal pharyngitis. </w:t>
      </w:r>
    </w:p>
    <w:p w14:paraId="0C09CE43" w14:textId="0EDAA4A2" w:rsidR="000A1FA4" w:rsidRPr="001B08D2" w:rsidRDefault="000A1FA4" w:rsidP="001B08D2">
      <w:pPr>
        <w:spacing w:line="480" w:lineRule="auto"/>
        <w:rPr>
          <w:rFonts w:ascii="Times" w:hAnsi="Times"/>
          <w:sz w:val="24"/>
          <w:szCs w:val="24"/>
        </w:rPr>
      </w:pPr>
      <w:r>
        <w:rPr>
          <w:rFonts w:ascii="Times" w:hAnsi="Times"/>
          <w:sz w:val="24"/>
          <w:szCs w:val="24"/>
        </w:rPr>
        <w:tab/>
      </w:r>
      <w:r w:rsidR="00E0548D">
        <w:rPr>
          <w:rFonts w:ascii="Times" w:hAnsi="Times"/>
          <w:sz w:val="24"/>
          <w:szCs w:val="24"/>
        </w:rPr>
        <w:t>Furthermore, t</w:t>
      </w:r>
      <w:r>
        <w:rPr>
          <w:rFonts w:ascii="Times" w:hAnsi="Times"/>
          <w:sz w:val="24"/>
          <w:szCs w:val="24"/>
        </w:rPr>
        <w:t>ime was another limitation observed during the implementation of this scholarly project.  The project was implemen</w:t>
      </w:r>
      <w:r w:rsidR="00ED522A">
        <w:rPr>
          <w:rFonts w:ascii="Times" w:hAnsi="Times"/>
          <w:sz w:val="24"/>
          <w:szCs w:val="24"/>
        </w:rPr>
        <w:t>ted during a three-month period</w:t>
      </w:r>
      <w:r>
        <w:rPr>
          <w:rFonts w:ascii="Times" w:hAnsi="Times"/>
          <w:sz w:val="24"/>
          <w:szCs w:val="24"/>
        </w:rPr>
        <w:t xml:space="preserve"> and may not show an accurate representation of the actual </w:t>
      </w:r>
      <w:r w:rsidR="00C8196D">
        <w:rPr>
          <w:rFonts w:ascii="Times" w:hAnsi="Times"/>
          <w:sz w:val="24"/>
          <w:szCs w:val="24"/>
        </w:rPr>
        <w:t>number</w:t>
      </w:r>
      <w:r>
        <w:rPr>
          <w:rFonts w:ascii="Times" w:hAnsi="Times"/>
          <w:sz w:val="24"/>
          <w:szCs w:val="24"/>
        </w:rPr>
        <w:t xml:space="preserve"> of patients seen with group A streptococcal pharyngitis</w:t>
      </w:r>
      <w:r w:rsidR="00E0548D">
        <w:rPr>
          <w:rFonts w:ascii="Times" w:hAnsi="Times"/>
          <w:sz w:val="24"/>
          <w:szCs w:val="24"/>
        </w:rPr>
        <w:t xml:space="preserve"> as group A streptococcal pharyngitis is most often seen in late fall to early spring (Mayo Clinic, 2018).  </w:t>
      </w:r>
      <w:r>
        <w:rPr>
          <w:rFonts w:ascii="Times" w:hAnsi="Times"/>
          <w:sz w:val="24"/>
          <w:szCs w:val="24"/>
        </w:rPr>
        <w:t xml:space="preserve">The difference in the time and months may have been another limitation.  The pre-implementation chart analysis was conducted during the months of December through February, and the post-implementation chart analysis was conducted during the months of September through November.  </w:t>
      </w:r>
    </w:p>
    <w:p w14:paraId="6F3A8F05" w14:textId="77777777" w:rsidR="001B08D2" w:rsidRDefault="001B08D2" w:rsidP="001B08D2">
      <w:pPr>
        <w:spacing w:line="480" w:lineRule="auto"/>
        <w:rPr>
          <w:rFonts w:ascii="Times" w:hAnsi="Times"/>
          <w:b/>
          <w:sz w:val="24"/>
          <w:szCs w:val="24"/>
        </w:rPr>
      </w:pPr>
      <w:r w:rsidRPr="001B08D2">
        <w:rPr>
          <w:rFonts w:ascii="Times" w:hAnsi="Times"/>
          <w:b/>
          <w:sz w:val="24"/>
          <w:szCs w:val="24"/>
        </w:rPr>
        <w:t>Project Benefits</w:t>
      </w:r>
    </w:p>
    <w:p w14:paraId="348D92E0" w14:textId="77777777" w:rsidR="00DD7188" w:rsidRPr="00DD7188" w:rsidRDefault="00DD7188" w:rsidP="001B08D2">
      <w:pPr>
        <w:spacing w:line="480" w:lineRule="auto"/>
        <w:rPr>
          <w:rFonts w:ascii="Times" w:hAnsi="Times"/>
          <w:sz w:val="24"/>
          <w:szCs w:val="24"/>
        </w:rPr>
      </w:pPr>
      <w:r>
        <w:rPr>
          <w:rFonts w:ascii="Times" w:hAnsi="Times"/>
          <w:sz w:val="24"/>
          <w:szCs w:val="24"/>
        </w:rPr>
        <w:lastRenderedPageBreak/>
        <w:tab/>
        <w:t xml:space="preserve">After findings and results were finalized for this scholarly project it was determined that a significant increase in guideline adherence was accomplished.  An increase in provider adherence to guidelines increased from 58.3% to 95% compliance.  Other benefits included the addition of follow-up throat cultures for negative RADT for those patients who met guideline criteria.  </w:t>
      </w:r>
      <w:r w:rsidR="009438BA">
        <w:rPr>
          <w:rFonts w:ascii="Times" w:hAnsi="Times"/>
          <w:sz w:val="24"/>
          <w:szCs w:val="24"/>
        </w:rPr>
        <w:t xml:space="preserve">Follow-up guidelines were not usual practice prior to this quality improvement project, but with this added feature patients are safely being prescribed antibiotics.  </w:t>
      </w:r>
    </w:p>
    <w:p w14:paraId="3648701F" w14:textId="77777777" w:rsidR="001B08D2" w:rsidRDefault="001B08D2" w:rsidP="001B08D2">
      <w:pPr>
        <w:spacing w:line="480" w:lineRule="auto"/>
        <w:rPr>
          <w:rFonts w:ascii="Times" w:hAnsi="Times"/>
          <w:b/>
          <w:sz w:val="24"/>
          <w:szCs w:val="24"/>
        </w:rPr>
      </w:pPr>
      <w:r w:rsidRPr="001B08D2">
        <w:rPr>
          <w:rFonts w:ascii="Times" w:hAnsi="Times"/>
          <w:b/>
          <w:sz w:val="24"/>
          <w:szCs w:val="24"/>
        </w:rPr>
        <w:t xml:space="preserve">Recommendations for Practice </w:t>
      </w:r>
    </w:p>
    <w:p w14:paraId="14021973" w14:textId="77777777" w:rsidR="004B39BA" w:rsidRDefault="009438BA" w:rsidP="004B39BA">
      <w:pPr>
        <w:spacing w:line="480" w:lineRule="auto"/>
        <w:rPr>
          <w:rFonts w:ascii="Times" w:hAnsi="Times"/>
          <w:sz w:val="24"/>
          <w:szCs w:val="24"/>
        </w:rPr>
      </w:pPr>
      <w:r>
        <w:rPr>
          <w:rFonts w:ascii="Times" w:hAnsi="Times"/>
          <w:b/>
          <w:sz w:val="24"/>
          <w:szCs w:val="24"/>
        </w:rPr>
        <w:tab/>
      </w:r>
      <w:r>
        <w:rPr>
          <w:rFonts w:ascii="Times" w:hAnsi="Times"/>
          <w:sz w:val="24"/>
          <w:szCs w:val="24"/>
        </w:rPr>
        <w:t xml:space="preserve">Practice recommendations after completion of this quality improvement project include utilizing this information in other health departments to increase antibiotic stewardship.  </w:t>
      </w:r>
      <w:r w:rsidR="0067111F">
        <w:rPr>
          <w:rFonts w:ascii="Times" w:hAnsi="Times"/>
          <w:sz w:val="24"/>
          <w:szCs w:val="24"/>
        </w:rPr>
        <w:t xml:space="preserve">Antibiotic stewardship programs are targeted towards providers to help appropriately prescribe antibiotics and education with feedback has been shown to improve antibiotic prescribing (Weddle et al., 2016).  Offering antibiotic stewardship programs to family practice sites as well as other health departments will potentially increase adherence to clinical practice guidelines.  </w:t>
      </w:r>
      <w:r w:rsidR="0067111F">
        <w:rPr>
          <w:rFonts w:ascii="Times" w:hAnsi="Times"/>
          <w:sz w:val="24"/>
          <w:szCs w:val="24"/>
        </w:rPr>
        <w:br/>
      </w:r>
      <w:r w:rsidR="0067111F">
        <w:rPr>
          <w:rFonts w:ascii="Times" w:hAnsi="Times"/>
          <w:sz w:val="24"/>
          <w:szCs w:val="24"/>
        </w:rPr>
        <w:tab/>
        <w:t>Increasing</w:t>
      </w:r>
      <w:r w:rsidR="007060AD">
        <w:rPr>
          <w:rFonts w:ascii="Times" w:hAnsi="Times"/>
          <w:sz w:val="24"/>
          <w:szCs w:val="24"/>
        </w:rPr>
        <w:t xml:space="preserve"> adherence to</w:t>
      </w:r>
      <w:r w:rsidR="0067111F">
        <w:rPr>
          <w:rFonts w:ascii="Times" w:hAnsi="Times"/>
          <w:sz w:val="24"/>
          <w:szCs w:val="24"/>
        </w:rPr>
        <w:t xml:space="preserve"> antibiotic prescribing in the outpatient setting is vital to prevent unnecessary prescribing of antibiotics to ensure antimicrobial resistance does not occur.  Educating providers, staff, and patients about the importance of antibiotic prescribing is a way to increase clinical practice guideline adherence.  Utilizing evidence-based guidelines to group A streptococcal pharyngitis is recommended and essential to facilitate knowledge on correct treatment.  The aim of this quality improvement project was to reduce the antibiotic prescribing for negative Rapid Detection Antigen Test (RADT) results.  A new standardized process was utilized to help facilitate this new process to sustain lasting behavior change.  This standardized process can be used in future situations to maintain adherence to clinical practice guidelines.  </w:t>
      </w:r>
    </w:p>
    <w:p w14:paraId="70B6CFB9" w14:textId="5B553524" w:rsidR="00C272E4" w:rsidRPr="00E0548D" w:rsidRDefault="00C272E4" w:rsidP="008D7D8D">
      <w:pPr>
        <w:jc w:val="center"/>
      </w:pPr>
      <w:r w:rsidRPr="00616263">
        <w:rPr>
          <w:rFonts w:ascii="Times New Roman" w:hAnsi="Times New Roman" w:cs="Times New Roman"/>
          <w:sz w:val="24"/>
          <w:szCs w:val="24"/>
        </w:rPr>
        <w:lastRenderedPageBreak/>
        <w:t>References</w:t>
      </w:r>
    </w:p>
    <w:p w14:paraId="304BE36B" w14:textId="77777777" w:rsidR="006E7BED" w:rsidRDefault="006E7BED" w:rsidP="006E7BED">
      <w:pPr>
        <w:spacing w:line="480" w:lineRule="auto"/>
        <w:ind w:left="720" w:hanging="720"/>
        <w:rPr>
          <w:rFonts w:ascii="Times New Roman" w:hAnsi="Times New Roman" w:cs="Times New Roman"/>
          <w:sz w:val="24"/>
          <w:szCs w:val="24"/>
        </w:rPr>
      </w:pPr>
      <w:r w:rsidRPr="006E7BED">
        <w:rPr>
          <w:rFonts w:ascii="Times New Roman" w:hAnsi="Times New Roman" w:cs="Times New Roman"/>
          <w:sz w:val="24"/>
          <w:szCs w:val="24"/>
        </w:rPr>
        <w:t xml:space="preserve">Al-Hamad, A. M. (2015). Streptococcal throat. therapeutic options and macrolide resistance. </w:t>
      </w:r>
      <w:r w:rsidRPr="006E7BED">
        <w:rPr>
          <w:rFonts w:ascii="Times New Roman" w:hAnsi="Times New Roman" w:cs="Times New Roman"/>
          <w:i/>
          <w:sz w:val="24"/>
          <w:szCs w:val="24"/>
        </w:rPr>
        <w:t>Saudi Medical Journal, 36</w:t>
      </w:r>
      <w:r w:rsidRPr="006E7BED">
        <w:rPr>
          <w:rFonts w:ascii="Times New Roman" w:hAnsi="Times New Roman" w:cs="Times New Roman"/>
          <w:sz w:val="24"/>
          <w:szCs w:val="24"/>
        </w:rPr>
        <w:t>(9), 1128.</w:t>
      </w:r>
    </w:p>
    <w:p w14:paraId="6A605968" w14:textId="77777777" w:rsidR="00D06FE6" w:rsidRDefault="00902A87" w:rsidP="00D06FE6">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American Association of Colleges of Nurses. (2006).  </w:t>
      </w:r>
      <w:r w:rsidR="00D06FE6">
        <w:rPr>
          <w:rFonts w:ascii="Times New Roman" w:hAnsi="Times New Roman" w:cs="Times New Roman"/>
          <w:sz w:val="24"/>
          <w:szCs w:val="24"/>
        </w:rPr>
        <w:t xml:space="preserve">The Essentials of Doctoral Education for Advanced Nursing Practice.  Retrieved from: </w:t>
      </w:r>
      <w:proofErr w:type="spellStart"/>
      <w:r w:rsidR="00D06FE6">
        <w:rPr>
          <w:rFonts w:ascii="Times New Roman" w:hAnsi="Times New Roman" w:cs="Times New Roman"/>
          <w:sz w:val="24"/>
          <w:szCs w:val="24"/>
        </w:rPr>
        <w:t>www.aacnnursing.org</w:t>
      </w:r>
      <w:proofErr w:type="spellEnd"/>
      <w:r w:rsidR="00D06FE6">
        <w:rPr>
          <w:rFonts w:ascii="Times New Roman" w:hAnsi="Times New Roman" w:cs="Times New Roman"/>
          <w:sz w:val="24"/>
          <w:szCs w:val="24"/>
        </w:rPr>
        <w:t>/Portals/42/Publications/</w:t>
      </w:r>
      <w:proofErr w:type="spellStart"/>
      <w:r w:rsidR="00D06FE6">
        <w:rPr>
          <w:rFonts w:ascii="Times New Roman" w:hAnsi="Times New Roman" w:cs="Times New Roman"/>
          <w:sz w:val="24"/>
          <w:szCs w:val="24"/>
        </w:rPr>
        <w:t>DNPessentials.pdf</w:t>
      </w:r>
      <w:proofErr w:type="spellEnd"/>
    </w:p>
    <w:p w14:paraId="0D52ED4F" w14:textId="10A9608A" w:rsidR="002900E9" w:rsidRDefault="002900E9" w:rsidP="00D06FE6">
      <w:pPr>
        <w:spacing w:line="480" w:lineRule="auto"/>
        <w:ind w:left="720" w:hanging="720"/>
        <w:rPr>
          <w:rFonts w:ascii="Times New Roman" w:hAnsi="Times New Roman" w:cs="Times New Roman"/>
          <w:sz w:val="24"/>
          <w:szCs w:val="24"/>
        </w:rPr>
      </w:pPr>
      <w:r w:rsidRPr="002900E9">
        <w:rPr>
          <w:rFonts w:ascii="Times New Roman" w:hAnsi="Times New Roman" w:cs="Times New Roman"/>
          <w:sz w:val="24"/>
          <w:szCs w:val="24"/>
        </w:rPr>
        <w:t xml:space="preserve">Arnold, S. R., &amp; Straus, S. E. (2005). Interventions to improve antibiotic prescribing practices in ambulatory care. </w:t>
      </w:r>
      <w:r w:rsidRPr="002900E9">
        <w:rPr>
          <w:rFonts w:ascii="Times New Roman" w:hAnsi="Times New Roman" w:cs="Times New Roman"/>
          <w:i/>
          <w:sz w:val="24"/>
          <w:szCs w:val="24"/>
        </w:rPr>
        <w:t>The Cochrane Database of Systematic Reviews</w:t>
      </w:r>
      <w:r w:rsidRPr="002900E9">
        <w:rPr>
          <w:rFonts w:ascii="Times New Roman" w:hAnsi="Times New Roman" w:cs="Times New Roman"/>
          <w:sz w:val="24"/>
          <w:szCs w:val="24"/>
        </w:rPr>
        <w:t>, (4), CD003539.</w:t>
      </w:r>
    </w:p>
    <w:p w14:paraId="4CE94B6C" w14:textId="38D279CB" w:rsidR="00A9744C" w:rsidRDefault="00A9744C" w:rsidP="00D06FE6">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Blue Cross Blue Shield of North Carolina. (2018).  BCBSNC Childhood HEDIS </w:t>
      </w:r>
      <w:proofErr w:type="spellStart"/>
      <w:r>
        <w:rPr>
          <w:rFonts w:ascii="Times New Roman" w:hAnsi="Times New Roman" w:cs="Times New Roman"/>
          <w:sz w:val="24"/>
          <w:szCs w:val="24"/>
        </w:rPr>
        <w:t>Mesaures</w:t>
      </w:r>
      <w:proofErr w:type="spellEnd"/>
      <w:r>
        <w:rPr>
          <w:rFonts w:ascii="Times New Roman" w:hAnsi="Times New Roman" w:cs="Times New Roman"/>
          <w:sz w:val="24"/>
          <w:szCs w:val="24"/>
        </w:rPr>
        <w:t xml:space="preserve"> of Focus.  Retrieved from: </w:t>
      </w:r>
      <w:r w:rsidRPr="00A9744C">
        <w:rPr>
          <w:rFonts w:ascii="Times New Roman" w:hAnsi="Times New Roman" w:cs="Times New Roman"/>
          <w:sz w:val="24"/>
          <w:szCs w:val="24"/>
        </w:rPr>
        <w:t>https://www.bluecrossnc.com/sites/default/files/document/attachment/providers/public/pdfs/news-and-information/news/Provider%20HEDIS%20Measures%20FINAL.pdf#search=Pharyngitis%20pharyngitis</w:t>
      </w:r>
    </w:p>
    <w:p w14:paraId="4166B336" w14:textId="77777777" w:rsidR="00801F49" w:rsidRDefault="00801F49" w:rsidP="002900E9">
      <w:pPr>
        <w:spacing w:line="480" w:lineRule="auto"/>
        <w:ind w:left="720" w:hanging="720"/>
        <w:rPr>
          <w:rFonts w:ascii="Times New Roman" w:hAnsi="Times New Roman" w:cs="Times New Roman"/>
          <w:sz w:val="24"/>
          <w:szCs w:val="24"/>
        </w:rPr>
      </w:pPr>
      <w:proofErr w:type="spellStart"/>
      <w:r w:rsidRPr="00801F49">
        <w:rPr>
          <w:rFonts w:ascii="Times New Roman" w:hAnsi="Times New Roman" w:cs="Times New Roman"/>
          <w:sz w:val="24"/>
          <w:szCs w:val="24"/>
        </w:rPr>
        <w:t>Camurdan</w:t>
      </w:r>
      <w:proofErr w:type="spellEnd"/>
      <w:r w:rsidRPr="00801F49">
        <w:rPr>
          <w:rFonts w:ascii="Times New Roman" w:hAnsi="Times New Roman" w:cs="Times New Roman"/>
          <w:sz w:val="24"/>
          <w:szCs w:val="24"/>
        </w:rPr>
        <w:t xml:space="preserve">, A. D., </w:t>
      </w:r>
      <w:proofErr w:type="spellStart"/>
      <w:r w:rsidRPr="00801F49">
        <w:rPr>
          <w:rFonts w:ascii="Times New Roman" w:hAnsi="Times New Roman" w:cs="Times New Roman"/>
          <w:sz w:val="24"/>
          <w:szCs w:val="24"/>
        </w:rPr>
        <w:t>Camurdan</w:t>
      </w:r>
      <w:proofErr w:type="spellEnd"/>
      <w:r w:rsidRPr="00801F49">
        <w:rPr>
          <w:rFonts w:ascii="Times New Roman" w:hAnsi="Times New Roman" w:cs="Times New Roman"/>
          <w:sz w:val="24"/>
          <w:szCs w:val="24"/>
        </w:rPr>
        <w:t xml:space="preserve">, O. M., Ok, I., </w:t>
      </w:r>
      <w:proofErr w:type="spellStart"/>
      <w:r w:rsidRPr="00801F49">
        <w:rPr>
          <w:rFonts w:ascii="Times New Roman" w:hAnsi="Times New Roman" w:cs="Times New Roman"/>
          <w:sz w:val="24"/>
          <w:szCs w:val="24"/>
        </w:rPr>
        <w:t>Sahin</w:t>
      </w:r>
      <w:proofErr w:type="spellEnd"/>
      <w:r w:rsidRPr="00801F49">
        <w:rPr>
          <w:rFonts w:ascii="Times New Roman" w:hAnsi="Times New Roman" w:cs="Times New Roman"/>
          <w:sz w:val="24"/>
          <w:szCs w:val="24"/>
        </w:rPr>
        <w:t xml:space="preserve">, F., </w:t>
      </w:r>
      <w:proofErr w:type="spellStart"/>
      <w:r w:rsidRPr="00801F49">
        <w:rPr>
          <w:rFonts w:ascii="Times New Roman" w:hAnsi="Times New Roman" w:cs="Times New Roman"/>
          <w:sz w:val="24"/>
          <w:szCs w:val="24"/>
        </w:rPr>
        <w:t>Ilhan</w:t>
      </w:r>
      <w:proofErr w:type="spellEnd"/>
      <w:r w:rsidRPr="00801F49">
        <w:rPr>
          <w:rFonts w:ascii="Times New Roman" w:hAnsi="Times New Roman" w:cs="Times New Roman"/>
          <w:sz w:val="24"/>
          <w:szCs w:val="24"/>
        </w:rPr>
        <w:t xml:space="preserve">, M. N., &amp; </w:t>
      </w:r>
      <w:proofErr w:type="spellStart"/>
      <w:r w:rsidRPr="00801F49">
        <w:rPr>
          <w:rFonts w:ascii="Times New Roman" w:hAnsi="Times New Roman" w:cs="Times New Roman"/>
          <w:sz w:val="24"/>
          <w:szCs w:val="24"/>
        </w:rPr>
        <w:t>Beyazova</w:t>
      </w:r>
      <w:proofErr w:type="spellEnd"/>
      <w:r w:rsidRPr="00801F49">
        <w:rPr>
          <w:rFonts w:ascii="Times New Roman" w:hAnsi="Times New Roman" w:cs="Times New Roman"/>
          <w:sz w:val="24"/>
          <w:szCs w:val="24"/>
        </w:rPr>
        <w:t xml:space="preserve">, U. (2008). Diagnostic value of rapid antigen detection test for streptococcal pharyngitis in a pediatric population. International Journal of Pediatric Otorhinolaryngology, 72(8), 1203-1206. </w:t>
      </w:r>
      <w:proofErr w:type="gramStart"/>
      <w:r w:rsidRPr="00801F49">
        <w:rPr>
          <w:rFonts w:ascii="Times New Roman" w:hAnsi="Times New Roman" w:cs="Times New Roman"/>
          <w:sz w:val="24"/>
          <w:szCs w:val="24"/>
        </w:rPr>
        <w:t>doi:10.1016/j.ijporl</w:t>
      </w:r>
      <w:proofErr w:type="gramEnd"/>
      <w:r w:rsidRPr="00801F49">
        <w:rPr>
          <w:rFonts w:ascii="Times New Roman" w:hAnsi="Times New Roman" w:cs="Times New Roman"/>
          <w:sz w:val="24"/>
          <w:szCs w:val="24"/>
        </w:rPr>
        <w:t>.2008.04.008</w:t>
      </w:r>
    </w:p>
    <w:p w14:paraId="1BF5EB59" w14:textId="77777777" w:rsidR="00300245" w:rsidRDefault="00300245" w:rsidP="002900E9">
      <w:pPr>
        <w:spacing w:line="480" w:lineRule="auto"/>
        <w:ind w:left="720" w:hanging="720"/>
        <w:rPr>
          <w:rFonts w:ascii="Times New Roman" w:hAnsi="Times New Roman" w:cs="Times New Roman"/>
          <w:sz w:val="24"/>
          <w:szCs w:val="24"/>
        </w:rPr>
      </w:pPr>
      <w:r w:rsidRPr="00300245">
        <w:rPr>
          <w:rFonts w:ascii="Times New Roman" w:hAnsi="Times New Roman" w:cs="Times New Roman"/>
          <w:sz w:val="24"/>
          <w:szCs w:val="24"/>
        </w:rPr>
        <w:t xml:space="preserve">Cohen, J. F., Cohen, R., Levy, C., </w:t>
      </w:r>
      <w:proofErr w:type="spellStart"/>
      <w:r w:rsidRPr="00300245">
        <w:rPr>
          <w:rFonts w:ascii="Times New Roman" w:hAnsi="Times New Roman" w:cs="Times New Roman"/>
          <w:sz w:val="24"/>
          <w:szCs w:val="24"/>
        </w:rPr>
        <w:t>Thollot</w:t>
      </w:r>
      <w:proofErr w:type="spellEnd"/>
      <w:r w:rsidRPr="00300245">
        <w:rPr>
          <w:rFonts w:ascii="Times New Roman" w:hAnsi="Times New Roman" w:cs="Times New Roman"/>
          <w:sz w:val="24"/>
          <w:szCs w:val="24"/>
        </w:rPr>
        <w:t xml:space="preserve">, F., </w:t>
      </w:r>
      <w:proofErr w:type="spellStart"/>
      <w:r w:rsidRPr="00300245">
        <w:rPr>
          <w:rFonts w:ascii="Times New Roman" w:hAnsi="Times New Roman" w:cs="Times New Roman"/>
          <w:sz w:val="24"/>
          <w:szCs w:val="24"/>
        </w:rPr>
        <w:t>Benani</w:t>
      </w:r>
      <w:proofErr w:type="spellEnd"/>
      <w:r w:rsidRPr="00300245">
        <w:rPr>
          <w:rFonts w:ascii="Times New Roman" w:hAnsi="Times New Roman" w:cs="Times New Roman"/>
          <w:sz w:val="24"/>
          <w:szCs w:val="24"/>
        </w:rPr>
        <w:t xml:space="preserve">, M., Bidet, P., &amp; Chalumeau, M. (2015). Selective testing strategies for diagnosing group A streptococcal infection in children with pharyngitis: A systematic review and prospective </w:t>
      </w:r>
      <w:proofErr w:type="spellStart"/>
      <w:r w:rsidRPr="00300245">
        <w:rPr>
          <w:rFonts w:ascii="Times New Roman" w:hAnsi="Times New Roman" w:cs="Times New Roman"/>
          <w:sz w:val="24"/>
          <w:szCs w:val="24"/>
        </w:rPr>
        <w:t>multicentre</w:t>
      </w:r>
      <w:proofErr w:type="spellEnd"/>
      <w:r w:rsidRPr="00300245">
        <w:rPr>
          <w:rFonts w:ascii="Times New Roman" w:hAnsi="Times New Roman" w:cs="Times New Roman"/>
          <w:sz w:val="24"/>
          <w:szCs w:val="24"/>
        </w:rPr>
        <w:t xml:space="preserve"> external validation </w:t>
      </w:r>
      <w:r w:rsidRPr="00300245">
        <w:rPr>
          <w:rFonts w:ascii="Times New Roman" w:hAnsi="Times New Roman" w:cs="Times New Roman"/>
          <w:sz w:val="24"/>
          <w:szCs w:val="24"/>
        </w:rPr>
        <w:lastRenderedPageBreak/>
        <w:t xml:space="preserve">study. </w:t>
      </w:r>
      <w:r w:rsidRPr="00300245">
        <w:rPr>
          <w:rFonts w:ascii="Times New Roman" w:hAnsi="Times New Roman" w:cs="Times New Roman"/>
          <w:i/>
          <w:sz w:val="24"/>
          <w:szCs w:val="24"/>
        </w:rPr>
        <w:t>CMAJ : Canadian Medical Association Journal</w:t>
      </w:r>
      <w:r w:rsidRPr="00300245">
        <w:rPr>
          <w:rFonts w:ascii="Times New Roman" w:hAnsi="Times New Roman" w:cs="Times New Roman"/>
          <w:sz w:val="24"/>
          <w:szCs w:val="24"/>
        </w:rPr>
        <w:t>, 187(1), 23.</w:t>
      </w:r>
      <w:r>
        <w:rPr>
          <w:rFonts w:ascii="Times New Roman" w:hAnsi="Times New Roman" w:cs="Times New Roman"/>
          <w:sz w:val="24"/>
          <w:szCs w:val="24"/>
        </w:rPr>
        <w:t xml:space="preserve"> Retrieved from:</w:t>
      </w:r>
      <w:r w:rsidRPr="00300245">
        <w:t xml:space="preserve"> </w:t>
      </w:r>
      <w:hyperlink r:id="rId8" w:history="1">
        <w:r w:rsidR="007D4A34" w:rsidRPr="00905B30">
          <w:rPr>
            <w:rStyle w:val="Hyperlink"/>
            <w:rFonts w:ascii="Times New Roman" w:hAnsi="Times New Roman" w:cs="Times New Roman"/>
            <w:sz w:val="24"/>
            <w:szCs w:val="24"/>
          </w:rPr>
          <w:t>https://www-ncbi-nlm-nih-gov.jproxy.lib.ecu.edu/pmc/articles/PMC4284164/</w:t>
        </w:r>
      </w:hyperlink>
    </w:p>
    <w:p w14:paraId="445268CF" w14:textId="77777777" w:rsidR="007D4A34" w:rsidRDefault="007D4A34" w:rsidP="007D4A34">
      <w:pPr>
        <w:spacing w:line="480" w:lineRule="auto"/>
        <w:ind w:left="720" w:hanging="720"/>
        <w:rPr>
          <w:rFonts w:ascii="Times New Roman" w:hAnsi="Times New Roman" w:cs="Times New Roman"/>
          <w:sz w:val="24"/>
          <w:szCs w:val="24"/>
        </w:rPr>
      </w:pPr>
      <w:proofErr w:type="spellStart"/>
      <w:r w:rsidRPr="007D4A34">
        <w:rPr>
          <w:rFonts w:ascii="Times New Roman" w:hAnsi="Times New Roman" w:cs="Times New Roman"/>
          <w:sz w:val="24"/>
          <w:szCs w:val="24"/>
        </w:rPr>
        <w:t>Dooling</w:t>
      </w:r>
      <w:proofErr w:type="spellEnd"/>
      <w:r w:rsidRPr="007D4A34">
        <w:rPr>
          <w:rFonts w:ascii="Times New Roman" w:hAnsi="Times New Roman" w:cs="Times New Roman"/>
          <w:sz w:val="24"/>
          <w:szCs w:val="24"/>
        </w:rPr>
        <w:t xml:space="preserve">, K. L., Shapiro, D. J., Van </w:t>
      </w:r>
      <w:proofErr w:type="spellStart"/>
      <w:r w:rsidRPr="007D4A34">
        <w:rPr>
          <w:rFonts w:ascii="Times New Roman" w:hAnsi="Times New Roman" w:cs="Times New Roman"/>
          <w:sz w:val="24"/>
          <w:szCs w:val="24"/>
        </w:rPr>
        <w:t>Beneden</w:t>
      </w:r>
      <w:proofErr w:type="spellEnd"/>
      <w:r w:rsidRPr="007D4A34">
        <w:rPr>
          <w:rFonts w:ascii="Times New Roman" w:hAnsi="Times New Roman" w:cs="Times New Roman"/>
          <w:sz w:val="24"/>
          <w:szCs w:val="24"/>
        </w:rPr>
        <w:t xml:space="preserve">, C., </w:t>
      </w:r>
      <w:proofErr w:type="spellStart"/>
      <w:r w:rsidRPr="007D4A34">
        <w:rPr>
          <w:rFonts w:ascii="Times New Roman" w:hAnsi="Times New Roman" w:cs="Times New Roman"/>
          <w:sz w:val="24"/>
          <w:szCs w:val="24"/>
        </w:rPr>
        <w:t>Hersh</w:t>
      </w:r>
      <w:proofErr w:type="spellEnd"/>
      <w:r w:rsidRPr="007D4A34">
        <w:rPr>
          <w:rFonts w:ascii="Times New Roman" w:hAnsi="Times New Roman" w:cs="Times New Roman"/>
          <w:sz w:val="24"/>
          <w:szCs w:val="24"/>
        </w:rPr>
        <w:t>, A. L., &amp; Hicks, L. A. (2014). Overprescribing and inappropriate antibiotic selection for children with pharyngitis in the united states, 1997-2010.</w:t>
      </w:r>
      <w:r w:rsidRPr="007D4A34">
        <w:rPr>
          <w:rFonts w:ascii="Times New Roman" w:hAnsi="Times New Roman" w:cs="Times New Roman"/>
          <w:i/>
          <w:iCs/>
          <w:sz w:val="24"/>
          <w:szCs w:val="24"/>
        </w:rPr>
        <w:t> JAMA Pediatrics, 168</w:t>
      </w:r>
      <w:r w:rsidRPr="007D4A34">
        <w:rPr>
          <w:rFonts w:ascii="Times New Roman" w:hAnsi="Times New Roman" w:cs="Times New Roman"/>
          <w:sz w:val="24"/>
          <w:szCs w:val="24"/>
        </w:rPr>
        <w:t>(11), 1073-1074. doi:10.1001/jamapediatrics.2014.1582</w:t>
      </w:r>
    </w:p>
    <w:p w14:paraId="288B9EDF" w14:textId="77777777" w:rsidR="00EF0DCD" w:rsidRPr="007D4A34" w:rsidRDefault="00EF0DCD" w:rsidP="007D4A34">
      <w:pPr>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Dorzin</w:t>
      </w:r>
      <w:proofErr w:type="spellEnd"/>
      <w:r>
        <w:rPr>
          <w:rFonts w:ascii="Times New Roman" w:hAnsi="Times New Roman" w:cs="Times New Roman"/>
          <w:sz w:val="24"/>
          <w:szCs w:val="24"/>
        </w:rPr>
        <w:t xml:space="preserve">, S., Halaby, C., </w:t>
      </w:r>
      <w:proofErr w:type="spellStart"/>
      <w:r>
        <w:rPr>
          <w:rFonts w:ascii="Times New Roman" w:hAnsi="Times New Roman" w:cs="Times New Roman"/>
          <w:sz w:val="24"/>
          <w:szCs w:val="24"/>
        </w:rPr>
        <w:t>Quintos</w:t>
      </w:r>
      <w:proofErr w:type="spellEnd"/>
      <w:r>
        <w:rPr>
          <w:rFonts w:ascii="Times New Roman" w:hAnsi="Times New Roman" w:cs="Times New Roman"/>
          <w:sz w:val="24"/>
          <w:szCs w:val="24"/>
        </w:rPr>
        <w:t>, M., Noor, A., &amp; El-</w:t>
      </w:r>
      <w:proofErr w:type="spellStart"/>
      <w:r>
        <w:rPr>
          <w:rFonts w:ascii="Times New Roman" w:hAnsi="Times New Roman" w:cs="Times New Roman"/>
          <w:sz w:val="24"/>
          <w:szCs w:val="24"/>
        </w:rPr>
        <w:t>Chaar</w:t>
      </w:r>
      <w:proofErr w:type="spellEnd"/>
      <w:r>
        <w:rPr>
          <w:rFonts w:ascii="Times New Roman" w:hAnsi="Times New Roman" w:cs="Times New Roman"/>
          <w:sz w:val="24"/>
          <w:szCs w:val="24"/>
        </w:rPr>
        <w:t xml:space="preserve">, G.  (2017).  Antimicrobial stewardship program using plan-do-study-act cycles to reduce unjustified antibiotic prescribing in children admitted with asthma exacerbation.  The Journal of Pediatric Pharmacology </w:t>
      </w:r>
      <w:r w:rsidR="00CA7C62">
        <w:rPr>
          <w:rFonts w:ascii="Times New Roman" w:hAnsi="Times New Roman" w:cs="Times New Roman"/>
          <w:sz w:val="24"/>
          <w:szCs w:val="24"/>
        </w:rPr>
        <w:t xml:space="preserve">and Therapeutics, 22(6), 436-443. </w:t>
      </w:r>
      <w:r>
        <w:rPr>
          <w:rFonts w:ascii="Times New Roman" w:hAnsi="Times New Roman" w:cs="Times New Roman"/>
          <w:sz w:val="24"/>
          <w:szCs w:val="24"/>
        </w:rPr>
        <w:t xml:space="preserve">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xml:space="preserve"> 10</w:t>
      </w:r>
      <w:r w:rsidR="00CA7C62">
        <w:rPr>
          <w:rFonts w:ascii="Times New Roman" w:hAnsi="Times New Roman" w:cs="Times New Roman"/>
          <w:sz w:val="24"/>
          <w:szCs w:val="24"/>
        </w:rPr>
        <w:t>.8563/1551-6776-22.6.436</w:t>
      </w:r>
    </w:p>
    <w:p w14:paraId="0F5AAA68" w14:textId="77777777" w:rsidR="0065521E" w:rsidRPr="00616263" w:rsidRDefault="0065521E" w:rsidP="00CA7C62">
      <w:pPr>
        <w:spacing w:line="480" w:lineRule="auto"/>
        <w:ind w:left="720" w:hanging="720"/>
        <w:rPr>
          <w:rStyle w:val="Hyperlink"/>
          <w:rFonts w:ascii="Times New Roman" w:hAnsi="Times New Roman" w:cs="Times New Roman"/>
          <w:color w:val="auto"/>
          <w:sz w:val="24"/>
          <w:szCs w:val="24"/>
          <w:u w:val="none"/>
        </w:rPr>
      </w:pPr>
      <w:r w:rsidRPr="00616263">
        <w:rPr>
          <w:rStyle w:val="Hyperlink"/>
          <w:rFonts w:ascii="Times New Roman" w:hAnsi="Times New Roman" w:cs="Times New Roman"/>
          <w:color w:val="auto"/>
          <w:sz w:val="24"/>
          <w:szCs w:val="24"/>
          <w:u w:val="none"/>
        </w:rPr>
        <w:t xml:space="preserve">Fine, A., </w:t>
      </w:r>
      <w:proofErr w:type="spellStart"/>
      <w:r w:rsidRPr="00616263">
        <w:rPr>
          <w:rStyle w:val="Hyperlink"/>
          <w:rFonts w:ascii="Times New Roman" w:hAnsi="Times New Roman" w:cs="Times New Roman"/>
          <w:color w:val="auto"/>
          <w:sz w:val="24"/>
          <w:szCs w:val="24"/>
          <w:u w:val="none"/>
        </w:rPr>
        <w:t>Nizet</w:t>
      </w:r>
      <w:proofErr w:type="spellEnd"/>
      <w:r w:rsidRPr="00616263">
        <w:rPr>
          <w:rStyle w:val="Hyperlink"/>
          <w:rFonts w:ascii="Times New Roman" w:hAnsi="Times New Roman" w:cs="Times New Roman"/>
          <w:color w:val="auto"/>
          <w:sz w:val="24"/>
          <w:szCs w:val="24"/>
          <w:u w:val="none"/>
        </w:rPr>
        <w:t xml:space="preserve">, V., &amp; </w:t>
      </w:r>
      <w:proofErr w:type="spellStart"/>
      <w:r w:rsidRPr="00616263">
        <w:rPr>
          <w:rStyle w:val="Hyperlink"/>
          <w:rFonts w:ascii="Times New Roman" w:hAnsi="Times New Roman" w:cs="Times New Roman"/>
          <w:color w:val="auto"/>
          <w:sz w:val="24"/>
          <w:szCs w:val="24"/>
          <w:u w:val="none"/>
        </w:rPr>
        <w:t>Mandl</w:t>
      </w:r>
      <w:proofErr w:type="spellEnd"/>
      <w:r w:rsidRPr="00616263">
        <w:rPr>
          <w:rStyle w:val="Hyperlink"/>
          <w:rFonts w:ascii="Times New Roman" w:hAnsi="Times New Roman" w:cs="Times New Roman"/>
          <w:color w:val="auto"/>
          <w:sz w:val="24"/>
          <w:szCs w:val="24"/>
          <w:u w:val="none"/>
        </w:rPr>
        <w:t xml:space="preserve">, K. (2012).  Large-Scale Validation of the </w:t>
      </w:r>
      <w:proofErr w:type="spellStart"/>
      <w:r w:rsidRPr="00616263">
        <w:rPr>
          <w:rStyle w:val="Hyperlink"/>
          <w:rFonts w:ascii="Times New Roman" w:hAnsi="Times New Roman" w:cs="Times New Roman"/>
          <w:color w:val="auto"/>
          <w:sz w:val="24"/>
          <w:szCs w:val="24"/>
          <w:u w:val="none"/>
        </w:rPr>
        <w:t>Centor</w:t>
      </w:r>
      <w:proofErr w:type="spellEnd"/>
      <w:r w:rsidRPr="00616263">
        <w:rPr>
          <w:rStyle w:val="Hyperlink"/>
          <w:rFonts w:ascii="Times New Roman" w:hAnsi="Times New Roman" w:cs="Times New Roman"/>
          <w:color w:val="auto"/>
          <w:sz w:val="24"/>
          <w:szCs w:val="24"/>
          <w:u w:val="none"/>
        </w:rPr>
        <w:t xml:space="preserve"> and </w:t>
      </w:r>
      <w:proofErr w:type="spellStart"/>
      <w:r w:rsidRPr="00616263">
        <w:rPr>
          <w:rStyle w:val="Hyperlink"/>
          <w:rFonts w:ascii="Times New Roman" w:hAnsi="Times New Roman" w:cs="Times New Roman"/>
          <w:color w:val="auto"/>
          <w:sz w:val="24"/>
          <w:szCs w:val="24"/>
          <w:u w:val="none"/>
        </w:rPr>
        <w:t>McIssac</w:t>
      </w:r>
      <w:proofErr w:type="spellEnd"/>
      <w:r w:rsidRPr="00616263">
        <w:rPr>
          <w:rStyle w:val="Hyperlink"/>
          <w:rFonts w:ascii="Times New Roman" w:hAnsi="Times New Roman" w:cs="Times New Roman"/>
          <w:color w:val="auto"/>
          <w:sz w:val="24"/>
          <w:szCs w:val="24"/>
          <w:u w:val="none"/>
        </w:rPr>
        <w:t xml:space="preserve"> Scores to Predict Group A Streptococcal Pharyngitis.  </w:t>
      </w:r>
      <w:r w:rsidRPr="00616263">
        <w:rPr>
          <w:rStyle w:val="Hyperlink"/>
          <w:rFonts w:ascii="Times New Roman" w:hAnsi="Times New Roman" w:cs="Times New Roman"/>
          <w:i/>
          <w:color w:val="auto"/>
          <w:sz w:val="24"/>
          <w:szCs w:val="24"/>
          <w:u w:val="none"/>
        </w:rPr>
        <w:t>Archives of Internal Medicine, 172</w:t>
      </w:r>
      <w:r w:rsidRPr="00616263">
        <w:rPr>
          <w:rStyle w:val="Hyperlink"/>
          <w:rFonts w:ascii="Times New Roman" w:hAnsi="Times New Roman" w:cs="Times New Roman"/>
          <w:color w:val="auto"/>
          <w:sz w:val="24"/>
          <w:szCs w:val="24"/>
          <w:u w:val="none"/>
        </w:rPr>
        <w:t xml:space="preserve">(11), 847-852.  </w:t>
      </w:r>
      <w:proofErr w:type="spellStart"/>
      <w:r w:rsidRPr="00616263">
        <w:rPr>
          <w:rStyle w:val="Hyperlink"/>
          <w:rFonts w:ascii="Times New Roman" w:hAnsi="Times New Roman" w:cs="Times New Roman"/>
          <w:color w:val="auto"/>
          <w:sz w:val="24"/>
          <w:szCs w:val="24"/>
          <w:u w:val="none"/>
        </w:rPr>
        <w:t>doi</w:t>
      </w:r>
      <w:proofErr w:type="spellEnd"/>
      <w:r w:rsidRPr="00616263">
        <w:rPr>
          <w:rStyle w:val="Hyperlink"/>
          <w:rFonts w:ascii="Times New Roman" w:hAnsi="Times New Roman" w:cs="Times New Roman"/>
          <w:color w:val="auto"/>
          <w:sz w:val="24"/>
          <w:szCs w:val="24"/>
          <w:u w:val="none"/>
        </w:rPr>
        <w:t xml:space="preserve"> 10.1001/archinternmed.2012.950</w:t>
      </w:r>
    </w:p>
    <w:p w14:paraId="2447FFA5" w14:textId="77777777" w:rsidR="0065521E" w:rsidRDefault="0065521E" w:rsidP="0065521E">
      <w:pPr>
        <w:spacing w:line="480" w:lineRule="auto"/>
        <w:ind w:left="720" w:hanging="720"/>
        <w:rPr>
          <w:rFonts w:ascii="Times New Roman" w:hAnsi="Times New Roman" w:cs="Times New Roman"/>
          <w:sz w:val="24"/>
          <w:szCs w:val="24"/>
          <w:shd w:val="clear" w:color="auto" w:fill="FFFFFF"/>
        </w:rPr>
      </w:pPr>
      <w:r w:rsidRPr="00A731DD">
        <w:rPr>
          <w:rFonts w:ascii="Times New Roman" w:hAnsi="Times New Roman" w:cs="Times New Roman"/>
          <w:sz w:val="24"/>
          <w:szCs w:val="24"/>
          <w:shd w:val="clear" w:color="auto" w:fill="FFFFFF"/>
        </w:rPr>
        <w:t>Fleming-Dutra</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xml:space="preserve"> K</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E</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xml:space="preserve">, </w:t>
      </w:r>
      <w:proofErr w:type="spellStart"/>
      <w:r w:rsidRPr="00A731DD">
        <w:rPr>
          <w:rFonts w:ascii="Times New Roman" w:hAnsi="Times New Roman" w:cs="Times New Roman"/>
          <w:sz w:val="24"/>
          <w:szCs w:val="24"/>
          <w:shd w:val="clear" w:color="auto" w:fill="FFFFFF"/>
        </w:rPr>
        <w:t>Hersh</w:t>
      </w:r>
      <w:proofErr w:type="spellEnd"/>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xml:space="preserve"> A</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L</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Shapiro</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xml:space="preserve"> D</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J</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xml:space="preserve">, </w:t>
      </w:r>
      <w:proofErr w:type="spellStart"/>
      <w:r w:rsidRPr="00A731DD">
        <w:rPr>
          <w:rFonts w:ascii="Times New Roman" w:hAnsi="Times New Roman" w:cs="Times New Roman"/>
          <w:sz w:val="24"/>
          <w:szCs w:val="24"/>
          <w:shd w:val="clear" w:color="auto" w:fill="FFFFFF"/>
        </w:rPr>
        <w:t>Bartoces</w:t>
      </w:r>
      <w:proofErr w:type="spellEnd"/>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xml:space="preserve"> M</w:t>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Enns,</w:t>
      </w:r>
      <w:r w:rsidRPr="00A731DD">
        <w:rPr>
          <w:rFonts w:ascii="Times New Roman" w:hAnsi="Times New Roman" w:cs="Times New Roman"/>
          <w:sz w:val="24"/>
          <w:szCs w:val="24"/>
          <w:shd w:val="clear" w:color="auto" w:fill="FFFFFF"/>
        </w:rPr>
        <w:t>E</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A</w:t>
      </w:r>
      <w:proofErr w:type="spellEnd"/>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File</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xml:space="preserve"> T</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M</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Finkelstein</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xml:space="preserve"> J</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Gerber</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xml:space="preserve"> J</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S</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Hyun</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xml:space="preserve"> D</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Y</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Linder</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xml:space="preserve"> J</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xml:space="preserve">, </w:t>
      </w:r>
      <w:proofErr w:type="spellStart"/>
      <w:r w:rsidRPr="00A731DD">
        <w:rPr>
          <w:rFonts w:ascii="Times New Roman" w:hAnsi="Times New Roman" w:cs="Times New Roman"/>
          <w:sz w:val="24"/>
          <w:szCs w:val="24"/>
          <w:shd w:val="clear" w:color="auto" w:fill="FFFFFF"/>
        </w:rPr>
        <w:t>Lynfield</w:t>
      </w:r>
      <w:proofErr w:type="spellEnd"/>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xml:space="preserve"> R</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Margolis</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xml:space="preserve"> D</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J</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May</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xml:space="preserve"> L</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S</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xml:space="preserve">, </w:t>
      </w:r>
      <w:proofErr w:type="spellStart"/>
      <w:r w:rsidRPr="00A731DD">
        <w:rPr>
          <w:rFonts w:ascii="Times New Roman" w:hAnsi="Times New Roman" w:cs="Times New Roman"/>
          <w:sz w:val="24"/>
          <w:szCs w:val="24"/>
          <w:shd w:val="clear" w:color="auto" w:fill="FFFFFF"/>
        </w:rPr>
        <w:t>Merenstein</w:t>
      </w:r>
      <w:proofErr w:type="spellEnd"/>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xml:space="preserve"> D</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xml:space="preserve">, </w:t>
      </w:r>
      <w:proofErr w:type="spellStart"/>
      <w:r w:rsidRPr="00A731DD">
        <w:rPr>
          <w:rFonts w:ascii="Times New Roman" w:hAnsi="Times New Roman" w:cs="Times New Roman"/>
          <w:sz w:val="24"/>
          <w:szCs w:val="24"/>
          <w:shd w:val="clear" w:color="auto" w:fill="FFFFFF"/>
        </w:rPr>
        <w:t>Metlay</w:t>
      </w:r>
      <w:proofErr w:type="spellEnd"/>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xml:space="preserve"> J</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P</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Newland</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xml:space="preserve"> J</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G</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xml:space="preserve">, </w:t>
      </w:r>
      <w:proofErr w:type="spellStart"/>
      <w:r w:rsidRPr="00A731DD">
        <w:rPr>
          <w:rFonts w:ascii="Times New Roman" w:hAnsi="Times New Roman" w:cs="Times New Roman"/>
          <w:sz w:val="24"/>
          <w:szCs w:val="24"/>
          <w:shd w:val="clear" w:color="auto" w:fill="FFFFFF"/>
        </w:rPr>
        <w:t>Piccirillo</w:t>
      </w:r>
      <w:proofErr w:type="spellEnd"/>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xml:space="preserve"> J</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F</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Roberts</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xml:space="preserve"> R</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M</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Sanchez</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xml:space="preserve"> G</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V</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xml:space="preserve">, </w:t>
      </w:r>
      <w:proofErr w:type="spellStart"/>
      <w:r w:rsidRPr="00A731DD">
        <w:rPr>
          <w:rFonts w:ascii="Times New Roman" w:hAnsi="Times New Roman" w:cs="Times New Roman"/>
          <w:sz w:val="24"/>
          <w:szCs w:val="24"/>
          <w:shd w:val="clear" w:color="auto" w:fill="FFFFFF"/>
        </w:rPr>
        <w:t>Suda</w:t>
      </w:r>
      <w:proofErr w:type="spellEnd"/>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xml:space="preserve"> K</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J</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Thomas</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xml:space="preserve"> A</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Woo</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xml:space="preserve"> T</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M</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xml:space="preserve">, </w:t>
      </w:r>
      <w:proofErr w:type="spellStart"/>
      <w:r w:rsidRPr="00A731DD">
        <w:rPr>
          <w:rFonts w:ascii="Times New Roman" w:hAnsi="Times New Roman" w:cs="Times New Roman"/>
          <w:sz w:val="24"/>
          <w:szCs w:val="24"/>
          <w:shd w:val="clear" w:color="auto" w:fill="FFFFFF"/>
        </w:rPr>
        <w:t>Zetts</w:t>
      </w:r>
      <w:proofErr w:type="spellEnd"/>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xml:space="preserve"> R</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M</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Hicks</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 xml:space="preserve"> L</w:t>
      </w:r>
      <w:r>
        <w:rPr>
          <w:rFonts w:ascii="Times New Roman" w:hAnsi="Times New Roman" w:cs="Times New Roman"/>
          <w:sz w:val="24"/>
          <w:szCs w:val="24"/>
          <w:shd w:val="clear" w:color="auto" w:fill="FFFFFF"/>
        </w:rPr>
        <w:t>.</w:t>
      </w:r>
      <w:r w:rsidRPr="00A731DD">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 xml:space="preserve"> (2016). </w:t>
      </w:r>
      <w:r w:rsidRPr="00A731DD">
        <w:rPr>
          <w:rFonts w:ascii="Times New Roman" w:hAnsi="Times New Roman" w:cs="Times New Roman"/>
          <w:sz w:val="24"/>
          <w:szCs w:val="24"/>
          <w:shd w:val="clear" w:color="auto" w:fill="FFFFFF"/>
        </w:rPr>
        <w:t xml:space="preserve"> Prevalence of Inappropriate Antibiotic Prescriptions Among US Ambulatory Care Visits, 2010-2011.</w:t>
      </w:r>
      <w:r w:rsidRPr="00A731DD">
        <w:rPr>
          <w:rStyle w:val="apple-converted-space"/>
          <w:rFonts w:ascii="Times New Roman" w:hAnsi="Times New Roman" w:cs="Times New Roman"/>
          <w:sz w:val="24"/>
          <w:szCs w:val="24"/>
          <w:shd w:val="clear" w:color="auto" w:fill="FFFFFF"/>
        </w:rPr>
        <w:t xml:space="preserve">  </w:t>
      </w:r>
      <w:r w:rsidRPr="00A731DD">
        <w:rPr>
          <w:rStyle w:val="Emphasis"/>
          <w:rFonts w:ascii="Times New Roman" w:hAnsi="Times New Roman" w:cs="Times New Roman"/>
          <w:sz w:val="24"/>
          <w:szCs w:val="24"/>
          <w:shd w:val="clear" w:color="auto" w:fill="FFFFFF"/>
        </w:rPr>
        <w:t>JAMA.</w:t>
      </w:r>
      <w:r w:rsidRPr="00A731DD">
        <w:rPr>
          <w:rStyle w:val="apple-converted-space"/>
          <w:rFonts w:ascii="Times New Roman" w:hAnsi="Times New Roman" w:cs="Times New Roman"/>
          <w:sz w:val="24"/>
          <w:szCs w:val="24"/>
          <w:shd w:val="clear" w:color="auto" w:fill="FFFFFF"/>
        </w:rPr>
        <w:t xml:space="preserve">  </w:t>
      </w:r>
      <w:r w:rsidRPr="00A731DD">
        <w:rPr>
          <w:rFonts w:ascii="Times New Roman" w:hAnsi="Times New Roman" w:cs="Times New Roman"/>
          <w:sz w:val="24"/>
          <w:szCs w:val="24"/>
          <w:shd w:val="clear" w:color="auto" w:fill="FFFFFF"/>
        </w:rPr>
        <w:t>2016;315(17):1864-1873.  doi:10.1001/jama.2016.4151</w:t>
      </w:r>
    </w:p>
    <w:p w14:paraId="792728B1" w14:textId="77777777" w:rsidR="00A85CDC" w:rsidRDefault="00A85CDC" w:rsidP="0065521E">
      <w:pPr>
        <w:spacing w:line="480" w:lineRule="auto"/>
        <w:ind w:left="720" w:hanging="720"/>
        <w:rPr>
          <w:rFonts w:ascii="Times New Roman" w:hAnsi="Times New Roman" w:cs="Times New Roman"/>
          <w:sz w:val="24"/>
          <w:szCs w:val="24"/>
          <w:shd w:val="clear" w:color="auto" w:fill="FFFFFF"/>
        </w:rPr>
      </w:pPr>
      <w:r w:rsidRPr="00A85CDC">
        <w:rPr>
          <w:rFonts w:ascii="Times New Roman" w:hAnsi="Times New Roman" w:cs="Times New Roman"/>
          <w:sz w:val="24"/>
          <w:szCs w:val="24"/>
          <w:shd w:val="clear" w:color="auto" w:fill="FFFFFF"/>
        </w:rPr>
        <w:t xml:space="preserve">Gerber, J. S., Prasad, P. A., </w:t>
      </w:r>
      <w:proofErr w:type="spellStart"/>
      <w:r w:rsidRPr="00A85CDC">
        <w:rPr>
          <w:rFonts w:ascii="Times New Roman" w:hAnsi="Times New Roman" w:cs="Times New Roman"/>
          <w:sz w:val="24"/>
          <w:szCs w:val="24"/>
          <w:shd w:val="clear" w:color="auto" w:fill="FFFFFF"/>
        </w:rPr>
        <w:t>Fiks</w:t>
      </w:r>
      <w:proofErr w:type="spellEnd"/>
      <w:r w:rsidRPr="00A85CDC">
        <w:rPr>
          <w:rFonts w:ascii="Times New Roman" w:hAnsi="Times New Roman" w:cs="Times New Roman"/>
          <w:sz w:val="24"/>
          <w:szCs w:val="24"/>
          <w:shd w:val="clear" w:color="auto" w:fill="FFFFFF"/>
        </w:rPr>
        <w:t xml:space="preserve">, A. G., </w:t>
      </w:r>
      <w:proofErr w:type="spellStart"/>
      <w:r w:rsidRPr="00A85CDC">
        <w:rPr>
          <w:rFonts w:ascii="Times New Roman" w:hAnsi="Times New Roman" w:cs="Times New Roman"/>
          <w:sz w:val="24"/>
          <w:szCs w:val="24"/>
          <w:shd w:val="clear" w:color="auto" w:fill="FFFFFF"/>
        </w:rPr>
        <w:t>Localio</w:t>
      </w:r>
      <w:proofErr w:type="spellEnd"/>
      <w:r w:rsidRPr="00A85CDC">
        <w:rPr>
          <w:rFonts w:ascii="Times New Roman" w:hAnsi="Times New Roman" w:cs="Times New Roman"/>
          <w:sz w:val="24"/>
          <w:szCs w:val="24"/>
          <w:shd w:val="clear" w:color="auto" w:fill="FFFFFF"/>
        </w:rPr>
        <w:t xml:space="preserve">, A. R., </w:t>
      </w:r>
      <w:proofErr w:type="spellStart"/>
      <w:r w:rsidRPr="00A85CDC">
        <w:rPr>
          <w:rFonts w:ascii="Times New Roman" w:hAnsi="Times New Roman" w:cs="Times New Roman"/>
          <w:sz w:val="24"/>
          <w:szCs w:val="24"/>
          <w:shd w:val="clear" w:color="auto" w:fill="FFFFFF"/>
        </w:rPr>
        <w:t>Grundmeier</w:t>
      </w:r>
      <w:proofErr w:type="spellEnd"/>
      <w:r w:rsidRPr="00A85CDC">
        <w:rPr>
          <w:rFonts w:ascii="Times New Roman" w:hAnsi="Times New Roman" w:cs="Times New Roman"/>
          <w:sz w:val="24"/>
          <w:szCs w:val="24"/>
          <w:shd w:val="clear" w:color="auto" w:fill="FFFFFF"/>
        </w:rPr>
        <w:t xml:space="preserve">, R. W., Bell, L. M., . . . </w:t>
      </w:r>
      <w:proofErr w:type="spellStart"/>
      <w:r w:rsidRPr="00A85CDC">
        <w:rPr>
          <w:rFonts w:ascii="Times New Roman" w:hAnsi="Times New Roman" w:cs="Times New Roman"/>
          <w:sz w:val="24"/>
          <w:szCs w:val="24"/>
          <w:shd w:val="clear" w:color="auto" w:fill="FFFFFF"/>
        </w:rPr>
        <w:t>Zaoutis</w:t>
      </w:r>
      <w:proofErr w:type="spellEnd"/>
      <w:r w:rsidRPr="00A85CDC">
        <w:rPr>
          <w:rFonts w:ascii="Times New Roman" w:hAnsi="Times New Roman" w:cs="Times New Roman"/>
          <w:sz w:val="24"/>
          <w:szCs w:val="24"/>
          <w:shd w:val="clear" w:color="auto" w:fill="FFFFFF"/>
        </w:rPr>
        <w:t xml:space="preserve">, T. E. (2013). Effect of an outpatient antimicrobial stewardship intervention on </w:t>
      </w:r>
      <w:r w:rsidRPr="00A85CDC">
        <w:rPr>
          <w:rFonts w:ascii="Times New Roman" w:hAnsi="Times New Roman" w:cs="Times New Roman"/>
          <w:sz w:val="24"/>
          <w:szCs w:val="24"/>
          <w:shd w:val="clear" w:color="auto" w:fill="FFFFFF"/>
        </w:rPr>
        <w:lastRenderedPageBreak/>
        <w:t xml:space="preserve">broad-spectrum antibiotic prescribing by primary care pediatricians: A randomized trial. </w:t>
      </w:r>
      <w:r w:rsidRPr="00A85CDC">
        <w:rPr>
          <w:rFonts w:ascii="Times New Roman" w:hAnsi="Times New Roman" w:cs="Times New Roman"/>
          <w:i/>
          <w:sz w:val="24"/>
          <w:szCs w:val="24"/>
          <w:shd w:val="clear" w:color="auto" w:fill="FFFFFF"/>
        </w:rPr>
        <w:t>Jama, 309</w:t>
      </w:r>
      <w:r w:rsidRPr="00A85CDC">
        <w:rPr>
          <w:rFonts w:ascii="Times New Roman" w:hAnsi="Times New Roman" w:cs="Times New Roman"/>
          <w:sz w:val="24"/>
          <w:szCs w:val="24"/>
          <w:shd w:val="clear" w:color="auto" w:fill="FFFFFF"/>
        </w:rPr>
        <w:t>(22), 2345-2352. doi:10.1001/jama.2013.6287</w:t>
      </w:r>
    </w:p>
    <w:p w14:paraId="6E5100A4" w14:textId="77777777" w:rsidR="00325503" w:rsidRDefault="00325503" w:rsidP="0065521E">
      <w:pPr>
        <w:spacing w:line="480" w:lineRule="auto"/>
        <w:ind w:left="720" w:hanging="720"/>
        <w:rPr>
          <w:rFonts w:ascii="Times New Roman" w:hAnsi="Times New Roman" w:cs="Times New Roman"/>
          <w:sz w:val="24"/>
          <w:szCs w:val="24"/>
          <w:shd w:val="clear" w:color="auto" w:fill="FFFFFF"/>
        </w:rPr>
      </w:pPr>
      <w:r w:rsidRPr="00325503">
        <w:rPr>
          <w:rFonts w:ascii="Times New Roman" w:hAnsi="Times New Roman" w:cs="Times New Roman"/>
          <w:sz w:val="24"/>
          <w:szCs w:val="24"/>
          <w:shd w:val="clear" w:color="auto" w:fill="FFFFFF"/>
        </w:rPr>
        <w:t xml:space="preserve">Harris, A. M., Hicks, L. A., </w:t>
      </w:r>
      <w:proofErr w:type="spellStart"/>
      <w:r w:rsidRPr="00325503">
        <w:rPr>
          <w:rFonts w:ascii="Times New Roman" w:hAnsi="Times New Roman" w:cs="Times New Roman"/>
          <w:sz w:val="24"/>
          <w:szCs w:val="24"/>
          <w:shd w:val="clear" w:color="auto" w:fill="FFFFFF"/>
        </w:rPr>
        <w:t>Qaseem</w:t>
      </w:r>
      <w:proofErr w:type="spellEnd"/>
      <w:r w:rsidRPr="00325503">
        <w:rPr>
          <w:rFonts w:ascii="Times New Roman" w:hAnsi="Times New Roman" w:cs="Times New Roman"/>
          <w:sz w:val="24"/>
          <w:szCs w:val="24"/>
          <w:shd w:val="clear" w:color="auto" w:fill="FFFFFF"/>
        </w:rPr>
        <w:t>, A., High Value Care Task Force of the American College of Physicians and for the Centers for Disease Control and Prevention, &amp; for the High Value Care Task Force of the American College of Physicians and for the Centers for Disease Control and Prevention. (2016). Appropriate antibiotic use for acute respiratory tract infection in adults: Advic</w:t>
      </w:r>
      <w:r w:rsidR="000119ED">
        <w:rPr>
          <w:rFonts w:ascii="Times New Roman" w:hAnsi="Times New Roman" w:cs="Times New Roman"/>
          <w:sz w:val="24"/>
          <w:szCs w:val="24"/>
          <w:shd w:val="clear" w:color="auto" w:fill="FFFFFF"/>
        </w:rPr>
        <w:t>e for high-value care from the A</w:t>
      </w:r>
      <w:r w:rsidRPr="00325503">
        <w:rPr>
          <w:rFonts w:ascii="Times New Roman" w:hAnsi="Times New Roman" w:cs="Times New Roman"/>
          <w:sz w:val="24"/>
          <w:szCs w:val="24"/>
          <w:shd w:val="clear" w:color="auto" w:fill="FFFFFF"/>
        </w:rPr>
        <w:t xml:space="preserve">merican college of physicians and the centers for disease control and prevention. </w:t>
      </w:r>
      <w:r w:rsidRPr="00325503">
        <w:rPr>
          <w:rFonts w:ascii="Times New Roman" w:hAnsi="Times New Roman" w:cs="Times New Roman"/>
          <w:i/>
          <w:sz w:val="24"/>
          <w:szCs w:val="24"/>
          <w:shd w:val="clear" w:color="auto" w:fill="FFFFFF"/>
        </w:rPr>
        <w:t>Annals of Internal Medicine, 164</w:t>
      </w:r>
      <w:r w:rsidRPr="00325503">
        <w:rPr>
          <w:rFonts w:ascii="Times New Roman" w:hAnsi="Times New Roman" w:cs="Times New Roman"/>
          <w:sz w:val="24"/>
          <w:szCs w:val="24"/>
          <w:shd w:val="clear" w:color="auto" w:fill="FFFFFF"/>
        </w:rPr>
        <w:t>(6), 425. doi:10.7326/M15-1840</w:t>
      </w:r>
    </w:p>
    <w:p w14:paraId="3492749C" w14:textId="77777777" w:rsidR="002900E9" w:rsidRDefault="002900E9" w:rsidP="0065521E">
      <w:pPr>
        <w:spacing w:line="480" w:lineRule="auto"/>
        <w:ind w:left="720" w:hanging="720"/>
        <w:rPr>
          <w:rFonts w:ascii="Times New Roman" w:hAnsi="Times New Roman" w:cs="Times New Roman"/>
          <w:sz w:val="24"/>
          <w:szCs w:val="24"/>
          <w:shd w:val="clear" w:color="auto" w:fill="FFFFFF"/>
        </w:rPr>
      </w:pPr>
      <w:proofErr w:type="spellStart"/>
      <w:r w:rsidRPr="002900E9">
        <w:rPr>
          <w:rFonts w:ascii="Times New Roman" w:hAnsi="Times New Roman" w:cs="Times New Roman"/>
          <w:sz w:val="24"/>
          <w:szCs w:val="24"/>
          <w:shd w:val="clear" w:color="auto" w:fill="FFFFFF"/>
        </w:rPr>
        <w:t>Hersh</w:t>
      </w:r>
      <w:proofErr w:type="spellEnd"/>
      <w:r w:rsidRPr="002900E9">
        <w:rPr>
          <w:rFonts w:ascii="Times New Roman" w:hAnsi="Times New Roman" w:cs="Times New Roman"/>
          <w:sz w:val="24"/>
          <w:szCs w:val="24"/>
          <w:shd w:val="clear" w:color="auto" w:fill="FFFFFF"/>
        </w:rPr>
        <w:t xml:space="preserve">, A. L., Jackson, M. A., Hicks, L. A., American Academy of Pediatrics Committee on Infectious Diseases, &amp; the COMMITTEE ON INFECTIOUS DISEASES. (2013). Principles of judicious antibiotic prescribing for upper respiratory tract infections in pediatrics. </w:t>
      </w:r>
      <w:r w:rsidRPr="002900E9">
        <w:rPr>
          <w:rFonts w:ascii="Times New Roman" w:hAnsi="Times New Roman" w:cs="Times New Roman"/>
          <w:i/>
          <w:sz w:val="24"/>
          <w:szCs w:val="24"/>
          <w:shd w:val="clear" w:color="auto" w:fill="FFFFFF"/>
        </w:rPr>
        <w:t>Pediatrics, 132</w:t>
      </w:r>
      <w:r w:rsidRPr="002900E9">
        <w:rPr>
          <w:rFonts w:ascii="Times New Roman" w:hAnsi="Times New Roman" w:cs="Times New Roman"/>
          <w:sz w:val="24"/>
          <w:szCs w:val="24"/>
          <w:shd w:val="clear" w:color="auto" w:fill="FFFFFF"/>
        </w:rPr>
        <w:t>(6), 1146-1154. doi:10.1542/peds.2013-3260</w:t>
      </w:r>
    </w:p>
    <w:p w14:paraId="71906733" w14:textId="77777777" w:rsidR="00754A47" w:rsidRPr="00754A47" w:rsidRDefault="00754A47" w:rsidP="00754A47">
      <w:pPr>
        <w:spacing w:line="480" w:lineRule="auto"/>
        <w:ind w:left="720" w:hanging="720"/>
        <w:rPr>
          <w:rFonts w:ascii="Times New Roman" w:hAnsi="Times New Roman" w:cs="Times New Roman"/>
          <w:sz w:val="24"/>
          <w:szCs w:val="24"/>
          <w:shd w:val="clear" w:color="auto" w:fill="FFFFFF"/>
        </w:rPr>
      </w:pPr>
      <w:r w:rsidRPr="00754A47">
        <w:rPr>
          <w:rFonts w:ascii="Times New Roman" w:hAnsi="Times New Roman" w:cs="Times New Roman"/>
          <w:sz w:val="24"/>
          <w:szCs w:val="24"/>
          <w:shd w:val="clear" w:color="auto" w:fill="FFFFFF"/>
        </w:rPr>
        <w:t xml:space="preserve">Huang, N., </w:t>
      </w:r>
      <w:proofErr w:type="spellStart"/>
      <w:r w:rsidRPr="00754A47">
        <w:rPr>
          <w:rFonts w:ascii="Times New Roman" w:hAnsi="Times New Roman" w:cs="Times New Roman"/>
          <w:sz w:val="24"/>
          <w:szCs w:val="24"/>
          <w:shd w:val="clear" w:color="auto" w:fill="FFFFFF"/>
        </w:rPr>
        <w:t>Morlock</w:t>
      </w:r>
      <w:proofErr w:type="spellEnd"/>
      <w:r w:rsidRPr="00754A47">
        <w:rPr>
          <w:rFonts w:ascii="Times New Roman" w:hAnsi="Times New Roman" w:cs="Times New Roman"/>
          <w:sz w:val="24"/>
          <w:szCs w:val="24"/>
          <w:shd w:val="clear" w:color="auto" w:fill="FFFFFF"/>
        </w:rPr>
        <w:t xml:space="preserve">, L., Lee, C., Chen, L., &amp; Chou, Y. (2005). Antibiotic prescribing for children with </w:t>
      </w:r>
      <w:proofErr w:type="spellStart"/>
      <w:r w:rsidRPr="00754A47">
        <w:rPr>
          <w:rFonts w:ascii="Times New Roman" w:hAnsi="Times New Roman" w:cs="Times New Roman"/>
          <w:sz w:val="24"/>
          <w:szCs w:val="24"/>
          <w:shd w:val="clear" w:color="auto" w:fill="FFFFFF"/>
        </w:rPr>
        <w:t>nasopharyngitis</w:t>
      </w:r>
      <w:proofErr w:type="spellEnd"/>
      <w:r w:rsidRPr="00754A47">
        <w:rPr>
          <w:rFonts w:ascii="Times New Roman" w:hAnsi="Times New Roman" w:cs="Times New Roman"/>
          <w:sz w:val="24"/>
          <w:szCs w:val="24"/>
          <w:shd w:val="clear" w:color="auto" w:fill="FFFFFF"/>
        </w:rPr>
        <w:t xml:space="preserve"> (common colds), upper respiratory infections, and bronchitis who have health-professional parents.</w:t>
      </w:r>
      <w:r w:rsidRPr="00754A47">
        <w:rPr>
          <w:rFonts w:ascii="Times New Roman" w:hAnsi="Times New Roman" w:cs="Times New Roman"/>
          <w:i/>
          <w:iCs/>
          <w:sz w:val="24"/>
          <w:szCs w:val="24"/>
          <w:shd w:val="clear" w:color="auto" w:fill="FFFFFF"/>
        </w:rPr>
        <w:t> Pediatrics, 116</w:t>
      </w:r>
      <w:r w:rsidRPr="00754A47">
        <w:rPr>
          <w:rFonts w:ascii="Times New Roman" w:hAnsi="Times New Roman" w:cs="Times New Roman"/>
          <w:sz w:val="24"/>
          <w:szCs w:val="24"/>
          <w:shd w:val="clear" w:color="auto" w:fill="FFFFFF"/>
        </w:rPr>
        <w:t>(4), 826-832. doi:10.1542/peds.2004-2800</w:t>
      </w:r>
    </w:p>
    <w:p w14:paraId="4BD40A42" w14:textId="77777777" w:rsidR="00590E86" w:rsidRDefault="00A85CDC" w:rsidP="007D4A34">
      <w:pPr>
        <w:spacing w:line="480" w:lineRule="auto"/>
        <w:ind w:left="720" w:hanging="720"/>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Kose</w:t>
      </w:r>
      <w:proofErr w:type="spellEnd"/>
      <w:r>
        <w:rPr>
          <w:rFonts w:ascii="Times New Roman" w:hAnsi="Times New Roman" w:cs="Times New Roman"/>
          <w:sz w:val="24"/>
          <w:szCs w:val="24"/>
          <w:shd w:val="clear" w:color="auto" w:fill="FFFFFF"/>
        </w:rPr>
        <w:t xml:space="preserve">, E., </w:t>
      </w:r>
      <w:proofErr w:type="spellStart"/>
      <w:r>
        <w:rPr>
          <w:rFonts w:ascii="Times New Roman" w:hAnsi="Times New Roman" w:cs="Times New Roman"/>
          <w:sz w:val="24"/>
          <w:szCs w:val="24"/>
          <w:shd w:val="clear" w:color="auto" w:fill="FFFFFF"/>
        </w:rPr>
        <w:t>Sirin</w:t>
      </w:r>
      <w:proofErr w:type="spellEnd"/>
      <w:r w:rsidR="00590E86" w:rsidRPr="00590E86">
        <w:rPr>
          <w:rFonts w:ascii="Times New Roman" w:hAnsi="Times New Roman" w:cs="Times New Roman"/>
          <w:sz w:val="24"/>
          <w:szCs w:val="24"/>
          <w:shd w:val="clear" w:color="auto" w:fill="FFFFFF"/>
        </w:rPr>
        <w:t xml:space="preserve">, S., </w:t>
      </w:r>
      <w:proofErr w:type="spellStart"/>
      <w:r w:rsidR="00590E86" w:rsidRPr="00590E86">
        <w:rPr>
          <w:rFonts w:ascii="Times New Roman" w:hAnsi="Times New Roman" w:cs="Times New Roman"/>
          <w:sz w:val="24"/>
          <w:szCs w:val="24"/>
          <w:shd w:val="clear" w:color="auto" w:fill="FFFFFF"/>
        </w:rPr>
        <w:t>Akca</w:t>
      </w:r>
      <w:proofErr w:type="spellEnd"/>
      <w:r w:rsidR="00590E86" w:rsidRPr="00590E86">
        <w:rPr>
          <w:rFonts w:ascii="Times New Roman" w:hAnsi="Times New Roman" w:cs="Times New Roman"/>
          <w:sz w:val="24"/>
          <w:szCs w:val="24"/>
          <w:shd w:val="clear" w:color="auto" w:fill="FFFFFF"/>
        </w:rPr>
        <w:t xml:space="preserve">, D., </w:t>
      </w:r>
      <w:proofErr w:type="spellStart"/>
      <w:r w:rsidR="00590E86" w:rsidRPr="00590E86">
        <w:rPr>
          <w:rFonts w:ascii="Times New Roman" w:hAnsi="Times New Roman" w:cs="Times New Roman"/>
          <w:sz w:val="24"/>
          <w:szCs w:val="24"/>
          <w:shd w:val="clear" w:color="auto" w:fill="FFFFFF"/>
        </w:rPr>
        <w:t>Yildiz</w:t>
      </w:r>
      <w:proofErr w:type="spellEnd"/>
      <w:r w:rsidR="00590E86" w:rsidRPr="00590E86">
        <w:rPr>
          <w:rFonts w:ascii="Times New Roman" w:hAnsi="Times New Roman" w:cs="Times New Roman"/>
          <w:sz w:val="24"/>
          <w:szCs w:val="24"/>
          <w:shd w:val="clear" w:color="auto" w:fill="FFFFFF"/>
        </w:rPr>
        <w:t xml:space="preserve">, K., </w:t>
      </w:r>
      <w:proofErr w:type="spellStart"/>
      <w:r w:rsidR="00590E86" w:rsidRPr="00590E86">
        <w:rPr>
          <w:rFonts w:ascii="Times New Roman" w:hAnsi="Times New Roman" w:cs="Times New Roman"/>
          <w:sz w:val="24"/>
          <w:szCs w:val="24"/>
          <w:shd w:val="clear" w:color="auto" w:fill="FFFFFF"/>
        </w:rPr>
        <w:t>Elmas</w:t>
      </w:r>
      <w:proofErr w:type="spellEnd"/>
      <w:r w:rsidR="00590E86" w:rsidRPr="00590E86">
        <w:rPr>
          <w:rFonts w:ascii="Times New Roman" w:hAnsi="Times New Roman" w:cs="Times New Roman"/>
          <w:sz w:val="24"/>
          <w:szCs w:val="24"/>
          <w:shd w:val="clear" w:color="auto" w:fill="FFFFFF"/>
        </w:rPr>
        <w:t xml:space="preserve">, C., </w:t>
      </w:r>
      <w:proofErr w:type="spellStart"/>
      <w:r w:rsidR="00590E86" w:rsidRPr="00590E86">
        <w:rPr>
          <w:rFonts w:ascii="Times New Roman" w:hAnsi="Times New Roman" w:cs="Times New Roman"/>
          <w:sz w:val="24"/>
          <w:szCs w:val="24"/>
          <w:shd w:val="clear" w:color="auto" w:fill="FFFFFF"/>
        </w:rPr>
        <w:t>Baris</w:t>
      </w:r>
      <w:proofErr w:type="spellEnd"/>
      <w:r w:rsidR="00590E86" w:rsidRPr="00590E86">
        <w:rPr>
          <w:rFonts w:ascii="Times New Roman" w:hAnsi="Times New Roman" w:cs="Times New Roman"/>
          <w:sz w:val="24"/>
          <w:szCs w:val="24"/>
          <w:shd w:val="clear" w:color="auto" w:fill="FFFFFF"/>
        </w:rPr>
        <w:t>, M., &amp; Anil, M. (2016). The effect of rapid antigen detection test on antibiotic prescription decision of clinicians and reducing antibiotic costs in children with acute pharyngitis. Journal of Tropical Pediatrics, 62(4), 308-315. doi:10.1093/</w:t>
      </w:r>
      <w:proofErr w:type="spellStart"/>
      <w:r w:rsidR="00590E86" w:rsidRPr="00590E86">
        <w:rPr>
          <w:rFonts w:ascii="Times New Roman" w:hAnsi="Times New Roman" w:cs="Times New Roman"/>
          <w:sz w:val="24"/>
          <w:szCs w:val="24"/>
          <w:shd w:val="clear" w:color="auto" w:fill="FFFFFF"/>
        </w:rPr>
        <w:t>tropej</w:t>
      </w:r>
      <w:proofErr w:type="spellEnd"/>
      <w:r w:rsidR="00590E86" w:rsidRPr="00590E86">
        <w:rPr>
          <w:rFonts w:ascii="Times New Roman" w:hAnsi="Times New Roman" w:cs="Times New Roman"/>
          <w:sz w:val="24"/>
          <w:szCs w:val="24"/>
          <w:shd w:val="clear" w:color="auto" w:fill="FFFFFF"/>
        </w:rPr>
        <w:t>/fmw014</w:t>
      </w:r>
    </w:p>
    <w:p w14:paraId="209A7433" w14:textId="77777777" w:rsidR="004A7745" w:rsidRDefault="004A7745" w:rsidP="0065521E">
      <w:pPr>
        <w:spacing w:line="480" w:lineRule="auto"/>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Lee, C., Cho, I., </w:t>
      </w:r>
      <w:proofErr w:type="spellStart"/>
      <w:r>
        <w:rPr>
          <w:rFonts w:ascii="Times New Roman" w:hAnsi="Times New Roman" w:cs="Times New Roman"/>
          <w:sz w:val="24"/>
          <w:szCs w:val="24"/>
          <w:shd w:val="clear" w:color="auto" w:fill="FFFFFF"/>
        </w:rPr>
        <w:t>Jeong</w:t>
      </w:r>
      <w:proofErr w:type="spellEnd"/>
      <w:r>
        <w:rPr>
          <w:rFonts w:ascii="Times New Roman" w:hAnsi="Times New Roman" w:cs="Times New Roman"/>
          <w:sz w:val="24"/>
          <w:szCs w:val="24"/>
          <w:shd w:val="clear" w:color="auto" w:fill="FFFFFF"/>
        </w:rPr>
        <w:t xml:space="preserve">, B., &amp; Lee, S.  (2013).  Strategies to Minimize Antibiotic Resistance.  </w:t>
      </w:r>
      <w:r w:rsidRPr="004A7745">
        <w:rPr>
          <w:rFonts w:ascii="Times New Roman" w:hAnsi="Times New Roman" w:cs="Times New Roman"/>
          <w:i/>
          <w:sz w:val="24"/>
          <w:szCs w:val="24"/>
          <w:shd w:val="clear" w:color="auto" w:fill="FFFFFF"/>
        </w:rPr>
        <w:t>International Journal of Environmental Research and Public Health, 10</w:t>
      </w:r>
      <w:r>
        <w:rPr>
          <w:rFonts w:ascii="Times New Roman" w:hAnsi="Times New Roman" w:cs="Times New Roman"/>
          <w:sz w:val="24"/>
          <w:szCs w:val="24"/>
          <w:shd w:val="clear" w:color="auto" w:fill="FFFFFF"/>
        </w:rPr>
        <w:t>(9), 4274-4305.  doi:10.3390/ijerph10094274.</w:t>
      </w:r>
    </w:p>
    <w:p w14:paraId="6068836B" w14:textId="74EA9571" w:rsidR="00A85CDC" w:rsidRDefault="00A85CDC" w:rsidP="0065521E">
      <w:pPr>
        <w:spacing w:line="480" w:lineRule="auto"/>
        <w:ind w:left="720" w:hanging="720"/>
        <w:rPr>
          <w:rFonts w:ascii="Times New Roman" w:hAnsi="Times New Roman" w:cs="Times New Roman"/>
          <w:sz w:val="24"/>
          <w:szCs w:val="24"/>
        </w:rPr>
      </w:pPr>
      <w:proofErr w:type="spellStart"/>
      <w:r w:rsidRPr="00A85CDC">
        <w:rPr>
          <w:rFonts w:ascii="Times New Roman" w:hAnsi="Times New Roman" w:cs="Times New Roman"/>
          <w:sz w:val="24"/>
          <w:szCs w:val="24"/>
        </w:rPr>
        <w:t>Llor</w:t>
      </w:r>
      <w:proofErr w:type="spellEnd"/>
      <w:r w:rsidRPr="00A85CDC">
        <w:rPr>
          <w:rFonts w:ascii="Times New Roman" w:hAnsi="Times New Roman" w:cs="Times New Roman"/>
          <w:sz w:val="24"/>
          <w:szCs w:val="24"/>
        </w:rPr>
        <w:t xml:space="preserve">, C., </w:t>
      </w:r>
      <w:proofErr w:type="spellStart"/>
      <w:r w:rsidRPr="00A85CDC">
        <w:rPr>
          <w:rFonts w:ascii="Times New Roman" w:hAnsi="Times New Roman" w:cs="Times New Roman"/>
          <w:sz w:val="24"/>
          <w:szCs w:val="24"/>
        </w:rPr>
        <w:t>Madurell</w:t>
      </w:r>
      <w:proofErr w:type="spellEnd"/>
      <w:r w:rsidRPr="00A85CDC">
        <w:rPr>
          <w:rFonts w:ascii="Times New Roman" w:hAnsi="Times New Roman" w:cs="Times New Roman"/>
          <w:sz w:val="24"/>
          <w:szCs w:val="24"/>
        </w:rPr>
        <w:t xml:space="preserve">, J., </w:t>
      </w:r>
      <w:proofErr w:type="spellStart"/>
      <w:r w:rsidRPr="00A85CDC">
        <w:rPr>
          <w:rFonts w:ascii="Times New Roman" w:hAnsi="Times New Roman" w:cs="Times New Roman"/>
          <w:sz w:val="24"/>
          <w:szCs w:val="24"/>
        </w:rPr>
        <w:t>Balagué-Corbella</w:t>
      </w:r>
      <w:proofErr w:type="spellEnd"/>
      <w:r w:rsidRPr="00A85CDC">
        <w:rPr>
          <w:rFonts w:ascii="Times New Roman" w:hAnsi="Times New Roman" w:cs="Times New Roman"/>
          <w:sz w:val="24"/>
          <w:szCs w:val="24"/>
        </w:rPr>
        <w:t xml:space="preserve">, M., Gómez, M., &amp; Cots, J. M. (2011). Impact on antibiotic prescription of rapid antigen detection testing in acute pharyngitis in adults: A </w:t>
      </w:r>
      <w:proofErr w:type="spellStart"/>
      <w:r w:rsidRPr="00A85CDC">
        <w:rPr>
          <w:rFonts w:ascii="Times New Roman" w:hAnsi="Times New Roman" w:cs="Times New Roman"/>
          <w:sz w:val="24"/>
          <w:szCs w:val="24"/>
        </w:rPr>
        <w:t>randomised</w:t>
      </w:r>
      <w:proofErr w:type="spellEnd"/>
      <w:r w:rsidRPr="00A85CDC">
        <w:rPr>
          <w:rFonts w:ascii="Times New Roman" w:hAnsi="Times New Roman" w:cs="Times New Roman"/>
          <w:sz w:val="24"/>
          <w:szCs w:val="24"/>
        </w:rPr>
        <w:t xml:space="preserve"> clinical trial. </w:t>
      </w:r>
      <w:r w:rsidRPr="00A85CDC">
        <w:rPr>
          <w:rFonts w:ascii="Times New Roman" w:hAnsi="Times New Roman" w:cs="Times New Roman"/>
          <w:i/>
          <w:sz w:val="24"/>
          <w:szCs w:val="24"/>
        </w:rPr>
        <w:t xml:space="preserve">The British Journal of General </w:t>
      </w:r>
      <w:proofErr w:type="gramStart"/>
      <w:r w:rsidRPr="00A85CDC">
        <w:rPr>
          <w:rFonts w:ascii="Times New Roman" w:hAnsi="Times New Roman" w:cs="Times New Roman"/>
          <w:i/>
          <w:sz w:val="24"/>
          <w:szCs w:val="24"/>
        </w:rPr>
        <w:t>Practice :</w:t>
      </w:r>
      <w:proofErr w:type="gramEnd"/>
      <w:r w:rsidRPr="00A85CDC">
        <w:rPr>
          <w:rFonts w:ascii="Times New Roman" w:hAnsi="Times New Roman" w:cs="Times New Roman"/>
          <w:i/>
          <w:sz w:val="24"/>
          <w:szCs w:val="24"/>
        </w:rPr>
        <w:t xml:space="preserve"> The Journal of the Royal College of General Practitioners, 61</w:t>
      </w:r>
      <w:r w:rsidRPr="00A85CDC">
        <w:rPr>
          <w:rFonts w:ascii="Times New Roman" w:hAnsi="Times New Roman" w:cs="Times New Roman"/>
          <w:sz w:val="24"/>
          <w:szCs w:val="24"/>
        </w:rPr>
        <w:t>(586), e244-251. doi:10.3399/bjgp11X572436</w:t>
      </w:r>
    </w:p>
    <w:p w14:paraId="667411E6" w14:textId="2CA32E79" w:rsidR="00E0548D" w:rsidRDefault="00E0548D" w:rsidP="0065521E">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Mayo Clinic. (2018).  Strep throat.  Retrieved from: </w:t>
      </w:r>
      <w:r w:rsidRPr="00E0548D">
        <w:rPr>
          <w:rFonts w:ascii="Times New Roman" w:hAnsi="Times New Roman" w:cs="Times New Roman"/>
          <w:sz w:val="24"/>
          <w:szCs w:val="24"/>
        </w:rPr>
        <w:t>https://www.mayoclinic.org/diseases-conditions/strep-throat/symptoms-causes/syc-20350338</w:t>
      </w:r>
    </w:p>
    <w:p w14:paraId="2486973C" w14:textId="77777777" w:rsidR="005A77D0" w:rsidRPr="005A77D0" w:rsidRDefault="005A77D0" w:rsidP="005A77D0">
      <w:pPr>
        <w:spacing w:line="480" w:lineRule="auto"/>
        <w:ind w:left="720" w:hanging="720"/>
        <w:rPr>
          <w:rFonts w:ascii="Times New Roman" w:hAnsi="Times New Roman" w:cs="Times New Roman"/>
          <w:sz w:val="24"/>
          <w:szCs w:val="24"/>
        </w:rPr>
      </w:pPr>
      <w:proofErr w:type="spellStart"/>
      <w:r w:rsidRPr="005A77D0">
        <w:rPr>
          <w:rFonts w:ascii="Times New Roman" w:hAnsi="Times New Roman" w:cs="Times New Roman"/>
          <w:sz w:val="24"/>
          <w:szCs w:val="24"/>
        </w:rPr>
        <w:t>Palla</w:t>
      </w:r>
      <w:proofErr w:type="spellEnd"/>
      <w:r w:rsidRPr="005A77D0">
        <w:rPr>
          <w:rFonts w:ascii="Times New Roman" w:hAnsi="Times New Roman" w:cs="Times New Roman"/>
          <w:sz w:val="24"/>
          <w:szCs w:val="24"/>
        </w:rPr>
        <w:t xml:space="preserve">, A. H., Khan, R. A., Gilani, A. H., &amp; </w:t>
      </w:r>
      <w:proofErr w:type="spellStart"/>
      <w:r w:rsidRPr="005A77D0">
        <w:rPr>
          <w:rFonts w:ascii="Times New Roman" w:hAnsi="Times New Roman" w:cs="Times New Roman"/>
          <w:sz w:val="24"/>
          <w:szCs w:val="24"/>
        </w:rPr>
        <w:t>Marra</w:t>
      </w:r>
      <w:proofErr w:type="spellEnd"/>
      <w:r w:rsidRPr="005A77D0">
        <w:rPr>
          <w:rFonts w:ascii="Times New Roman" w:hAnsi="Times New Roman" w:cs="Times New Roman"/>
          <w:sz w:val="24"/>
          <w:szCs w:val="24"/>
        </w:rPr>
        <w:t xml:space="preserve">, F. (2012). Over prescription of antibiotics for adult pharyngitis is prevalent in developing countries but can be reduced using </w:t>
      </w:r>
      <w:proofErr w:type="spellStart"/>
      <w:r w:rsidRPr="005A77D0">
        <w:rPr>
          <w:rFonts w:ascii="Times New Roman" w:hAnsi="Times New Roman" w:cs="Times New Roman"/>
          <w:sz w:val="24"/>
          <w:szCs w:val="24"/>
        </w:rPr>
        <w:t>McIsaac</w:t>
      </w:r>
      <w:proofErr w:type="spellEnd"/>
      <w:r w:rsidRPr="005A77D0">
        <w:rPr>
          <w:rFonts w:ascii="Times New Roman" w:hAnsi="Times New Roman" w:cs="Times New Roman"/>
          <w:sz w:val="24"/>
          <w:szCs w:val="24"/>
        </w:rPr>
        <w:t xml:space="preserve"> modification of </w:t>
      </w:r>
      <w:proofErr w:type="spellStart"/>
      <w:r w:rsidRPr="005A77D0">
        <w:rPr>
          <w:rFonts w:ascii="Times New Roman" w:hAnsi="Times New Roman" w:cs="Times New Roman"/>
          <w:sz w:val="24"/>
          <w:szCs w:val="24"/>
        </w:rPr>
        <w:t>centor</w:t>
      </w:r>
      <w:proofErr w:type="spellEnd"/>
      <w:r w:rsidRPr="005A77D0">
        <w:rPr>
          <w:rFonts w:ascii="Times New Roman" w:hAnsi="Times New Roman" w:cs="Times New Roman"/>
          <w:sz w:val="24"/>
          <w:szCs w:val="24"/>
        </w:rPr>
        <w:t xml:space="preserve"> scores: A cross-sectional study.</w:t>
      </w:r>
      <w:r w:rsidRPr="005A77D0">
        <w:rPr>
          <w:rFonts w:ascii="Times New Roman" w:hAnsi="Times New Roman" w:cs="Times New Roman"/>
          <w:i/>
          <w:iCs/>
          <w:sz w:val="24"/>
          <w:szCs w:val="24"/>
        </w:rPr>
        <w:t> BMC Pulmonary Medicine, 12</w:t>
      </w:r>
      <w:r w:rsidRPr="005A77D0">
        <w:rPr>
          <w:rFonts w:ascii="Times New Roman" w:hAnsi="Times New Roman" w:cs="Times New Roman"/>
          <w:sz w:val="24"/>
          <w:szCs w:val="24"/>
        </w:rPr>
        <w:t>(1), 70-70. doi:10.1186/1471-2466-12-70</w:t>
      </w:r>
    </w:p>
    <w:p w14:paraId="5A6499D5" w14:textId="77777777" w:rsidR="00913AD1" w:rsidRPr="00913AD1" w:rsidRDefault="00913AD1" w:rsidP="004B39BA">
      <w:pPr>
        <w:spacing w:line="480" w:lineRule="auto"/>
        <w:ind w:left="720" w:hanging="720"/>
        <w:rPr>
          <w:rFonts w:ascii="Times New Roman" w:hAnsi="Times New Roman" w:cs="Times New Roman"/>
          <w:sz w:val="24"/>
          <w:szCs w:val="24"/>
        </w:rPr>
      </w:pPr>
      <w:proofErr w:type="spellStart"/>
      <w:r w:rsidRPr="00913AD1">
        <w:rPr>
          <w:rFonts w:ascii="Times New Roman" w:hAnsi="Times New Roman" w:cs="Times New Roman"/>
          <w:sz w:val="24"/>
          <w:szCs w:val="24"/>
        </w:rPr>
        <w:t>Principi</w:t>
      </w:r>
      <w:proofErr w:type="spellEnd"/>
      <w:r w:rsidRPr="00913AD1">
        <w:rPr>
          <w:rFonts w:ascii="Times New Roman" w:hAnsi="Times New Roman" w:cs="Times New Roman"/>
          <w:sz w:val="24"/>
          <w:szCs w:val="24"/>
        </w:rPr>
        <w:t xml:space="preserve">, N., &amp; Esposito, S. (2016). Antimicrobial stewardship in </w:t>
      </w:r>
      <w:proofErr w:type="spellStart"/>
      <w:r w:rsidRPr="00913AD1">
        <w:rPr>
          <w:rFonts w:ascii="Times New Roman" w:hAnsi="Times New Roman" w:cs="Times New Roman"/>
          <w:sz w:val="24"/>
          <w:szCs w:val="24"/>
        </w:rPr>
        <w:t>paediatrics</w:t>
      </w:r>
      <w:proofErr w:type="spellEnd"/>
      <w:r w:rsidRPr="00913AD1">
        <w:rPr>
          <w:rFonts w:ascii="Times New Roman" w:hAnsi="Times New Roman" w:cs="Times New Roman"/>
          <w:sz w:val="24"/>
          <w:szCs w:val="24"/>
        </w:rPr>
        <w:t>.</w:t>
      </w:r>
      <w:r w:rsidRPr="00913AD1">
        <w:rPr>
          <w:rFonts w:ascii="Times New Roman" w:hAnsi="Times New Roman" w:cs="Times New Roman"/>
          <w:i/>
          <w:iCs/>
          <w:sz w:val="24"/>
          <w:szCs w:val="24"/>
        </w:rPr>
        <w:t> BMC Infectious Diseases, 16</w:t>
      </w:r>
      <w:r w:rsidRPr="00913AD1">
        <w:rPr>
          <w:rFonts w:ascii="Times New Roman" w:hAnsi="Times New Roman" w:cs="Times New Roman"/>
          <w:sz w:val="24"/>
          <w:szCs w:val="24"/>
        </w:rPr>
        <w:t>(1), 424. doi:10.1186/s12879-016-1772-z</w:t>
      </w:r>
    </w:p>
    <w:p w14:paraId="606E73B1" w14:textId="77777777" w:rsidR="0065521E" w:rsidRDefault="0065521E" w:rsidP="00913AD1">
      <w:pPr>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Sarrell</w:t>
      </w:r>
      <w:proofErr w:type="spellEnd"/>
      <w:r>
        <w:rPr>
          <w:rFonts w:ascii="Times New Roman" w:hAnsi="Times New Roman" w:cs="Times New Roman"/>
          <w:sz w:val="24"/>
          <w:szCs w:val="24"/>
        </w:rPr>
        <w:t xml:space="preserve">, E., &amp; </w:t>
      </w:r>
      <w:proofErr w:type="spellStart"/>
      <w:r>
        <w:rPr>
          <w:rFonts w:ascii="Times New Roman" w:hAnsi="Times New Roman" w:cs="Times New Roman"/>
          <w:sz w:val="24"/>
          <w:szCs w:val="24"/>
        </w:rPr>
        <w:t>Giveon</w:t>
      </w:r>
      <w:proofErr w:type="spellEnd"/>
      <w:r>
        <w:rPr>
          <w:rFonts w:ascii="Times New Roman" w:hAnsi="Times New Roman" w:cs="Times New Roman"/>
          <w:sz w:val="24"/>
          <w:szCs w:val="24"/>
        </w:rPr>
        <w:t xml:space="preserve">, S. (2012).  Streptococcal pharyngitis: A prospective study of compliance and complications.  </w:t>
      </w:r>
      <w:r w:rsidRPr="00CB5EC6">
        <w:rPr>
          <w:rFonts w:ascii="Times New Roman" w:hAnsi="Times New Roman" w:cs="Times New Roman"/>
          <w:i/>
          <w:sz w:val="24"/>
          <w:szCs w:val="24"/>
        </w:rPr>
        <w:t>ISRN Pediatrics</w:t>
      </w:r>
      <w:r>
        <w:rPr>
          <w:rFonts w:ascii="Times New Roman" w:hAnsi="Times New Roman" w:cs="Times New Roman"/>
          <w:sz w:val="24"/>
          <w:szCs w:val="24"/>
        </w:rPr>
        <w:t xml:space="preserve">.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xml:space="preserve">: 10.5402/2012/796389. </w:t>
      </w:r>
    </w:p>
    <w:p w14:paraId="08593C0C" w14:textId="77777777" w:rsidR="0044556A" w:rsidRDefault="0044556A" w:rsidP="00913AD1">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Shapiro, D., Lindgren, C., </w:t>
      </w:r>
      <w:proofErr w:type="spellStart"/>
      <w:r>
        <w:rPr>
          <w:rFonts w:ascii="Times New Roman" w:hAnsi="Times New Roman" w:cs="Times New Roman"/>
          <w:sz w:val="24"/>
          <w:szCs w:val="24"/>
        </w:rPr>
        <w:t>Neuman</w:t>
      </w:r>
      <w:proofErr w:type="spellEnd"/>
      <w:r>
        <w:rPr>
          <w:rFonts w:ascii="Times New Roman" w:hAnsi="Times New Roman" w:cs="Times New Roman"/>
          <w:sz w:val="24"/>
          <w:szCs w:val="24"/>
        </w:rPr>
        <w:t>, M.</w:t>
      </w:r>
      <w:r w:rsidRPr="0044556A">
        <w:rPr>
          <w:rFonts w:ascii="Times New Roman" w:hAnsi="Times New Roman" w:cs="Times New Roman"/>
          <w:sz w:val="24"/>
          <w:szCs w:val="24"/>
        </w:rPr>
        <w:t xml:space="preserve">, </w:t>
      </w:r>
      <w:r>
        <w:rPr>
          <w:rFonts w:ascii="Times New Roman" w:hAnsi="Times New Roman" w:cs="Times New Roman"/>
          <w:sz w:val="24"/>
          <w:szCs w:val="24"/>
        </w:rPr>
        <w:t xml:space="preserve">&amp; Fine, A. </w:t>
      </w:r>
      <w:r w:rsidRPr="0044556A">
        <w:rPr>
          <w:rFonts w:ascii="Times New Roman" w:hAnsi="Times New Roman" w:cs="Times New Roman"/>
          <w:sz w:val="24"/>
          <w:szCs w:val="24"/>
        </w:rPr>
        <w:t xml:space="preserve"> (2017). Viral features and testing for streptococcal pharyngitis. Pediatrics, 139(5), E20163403.</w:t>
      </w:r>
      <w:r>
        <w:rPr>
          <w:rFonts w:ascii="Times New Roman" w:hAnsi="Times New Roman" w:cs="Times New Roman"/>
          <w:sz w:val="24"/>
          <w:szCs w:val="24"/>
        </w:rPr>
        <w:t xml:space="preserve"> Retrieved from </w:t>
      </w:r>
      <w:r w:rsidRPr="0044556A">
        <w:rPr>
          <w:rFonts w:ascii="Times New Roman" w:hAnsi="Times New Roman" w:cs="Times New Roman"/>
          <w:sz w:val="24"/>
          <w:szCs w:val="24"/>
        </w:rPr>
        <w:t>http://pediatrics.aappublications.org.jproxy.lib.ecu.edu/content/139/5/e20163403.long</w:t>
      </w:r>
    </w:p>
    <w:p w14:paraId="62615DAB" w14:textId="601C058A" w:rsidR="0065521E" w:rsidRDefault="0065521E" w:rsidP="000B2321">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Shulman, S.T., </w:t>
      </w:r>
      <w:proofErr w:type="spellStart"/>
      <w:r>
        <w:rPr>
          <w:rFonts w:ascii="Times New Roman" w:hAnsi="Times New Roman" w:cs="Times New Roman"/>
          <w:sz w:val="24"/>
          <w:szCs w:val="24"/>
        </w:rPr>
        <w:t>Bisno</w:t>
      </w:r>
      <w:proofErr w:type="spellEnd"/>
      <w:r>
        <w:rPr>
          <w:rFonts w:ascii="Times New Roman" w:hAnsi="Times New Roman" w:cs="Times New Roman"/>
          <w:sz w:val="24"/>
          <w:szCs w:val="24"/>
        </w:rPr>
        <w:t xml:space="preserve">, A.L., Clegg, H.W., Gerber, M.A., Kaplan, E.L., Lee, G., Martin, J.M., Van </w:t>
      </w:r>
      <w:proofErr w:type="spellStart"/>
      <w:r>
        <w:rPr>
          <w:rFonts w:ascii="Times New Roman" w:hAnsi="Times New Roman" w:cs="Times New Roman"/>
          <w:sz w:val="24"/>
          <w:szCs w:val="24"/>
        </w:rPr>
        <w:t>Beneden</w:t>
      </w:r>
      <w:proofErr w:type="spellEnd"/>
      <w:r>
        <w:rPr>
          <w:rFonts w:ascii="Times New Roman" w:hAnsi="Times New Roman" w:cs="Times New Roman"/>
          <w:sz w:val="24"/>
          <w:szCs w:val="24"/>
        </w:rPr>
        <w:t>, C. (2012).  Clinical practice guideline for the diagnosis and management of group A streptococc</w:t>
      </w:r>
      <w:r w:rsidR="00490B92">
        <w:rPr>
          <w:rFonts w:ascii="Times New Roman" w:hAnsi="Times New Roman" w:cs="Times New Roman"/>
          <w:sz w:val="24"/>
          <w:szCs w:val="24"/>
        </w:rPr>
        <w:t>al pharyngitis: 2012 update by Infectious Diseases S</w:t>
      </w:r>
      <w:r>
        <w:rPr>
          <w:rFonts w:ascii="Times New Roman" w:hAnsi="Times New Roman" w:cs="Times New Roman"/>
          <w:sz w:val="24"/>
          <w:szCs w:val="24"/>
        </w:rPr>
        <w:t xml:space="preserve">ociety of America.  </w:t>
      </w:r>
      <w:r w:rsidRPr="00E562A9">
        <w:rPr>
          <w:rFonts w:ascii="Times New Roman" w:hAnsi="Times New Roman" w:cs="Times New Roman"/>
          <w:i/>
          <w:sz w:val="24"/>
          <w:szCs w:val="24"/>
        </w:rPr>
        <w:t>Clinical Infectious Diseases: An Official Publication of the Infectious Diseases S</w:t>
      </w:r>
      <w:r w:rsidR="00490B92">
        <w:rPr>
          <w:rFonts w:ascii="Times New Roman" w:hAnsi="Times New Roman" w:cs="Times New Roman"/>
          <w:i/>
          <w:sz w:val="24"/>
          <w:szCs w:val="24"/>
        </w:rPr>
        <w:t>ociety of America</w:t>
      </w:r>
      <w:r w:rsidRPr="00E562A9">
        <w:rPr>
          <w:rFonts w:ascii="Times New Roman" w:hAnsi="Times New Roman" w:cs="Times New Roman"/>
          <w:i/>
          <w:sz w:val="24"/>
          <w:szCs w:val="24"/>
        </w:rPr>
        <w:t>, 55</w:t>
      </w:r>
      <w:r w:rsidR="000B2321">
        <w:rPr>
          <w:rFonts w:ascii="Times New Roman" w:hAnsi="Times New Roman" w:cs="Times New Roman"/>
          <w:sz w:val="24"/>
          <w:szCs w:val="24"/>
        </w:rPr>
        <w:t>(10), doi:10.1093/</w:t>
      </w:r>
      <w:proofErr w:type="spellStart"/>
      <w:r w:rsidR="000B2321">
        <w:rPr>
          <w:rFonts w:ascii="Times New Roman" w:hAnsi="Times New Roman" w:cs="Times New Roman"/>
          <w:sz w:val="24"/>
          <w:szCs w:val="24"/>
        </w:rPr>
        <w:t>cid</w:t>
      </w:r>
      <w:proofErr w:type="spellEnd"/>
      <w:r w:rsidR="000B2321">
        <w:rPr>
          <w:rFonts w:ascii="Times New Roman" w:hAnsi="Times New Roman" w:cs="Times New Roman"/>
          <w:sz w:val="24"/>
          <w:szCs w:val="24"/>
        </w:rPr>
        <w:t>/cis629.</w:t>
      </w:r>
    </w:p>
    <w:p w14:paraId="2E0D7B71" w14:textId="719A6758" w:rsidR="00621BB7" w:rsidRDefault="00621BB7" w:rsidP="000B2321">
      <w:pPr>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Trevedi</w:t>
      </w:r>
      <w:proofErr w:type="spellEnd"/>
      <w:r>
        <w:rPr>
          <w:rFonts w:ascii="Times New Roman" w:hAnsi="Times New Roman" w:cs="Times New Roman"/>
          <w:sz w:val="24"/>
          <w:szCs w:val="24"/>
        </w:rPr>
        <w:t xml:space="preserve"> K., &amp; Pollack, L. (2014). The role of public health in antimicrobial stewardship in healthcare. Clinical Infectious Diseases</w:t>
      </w:r>
      <w:r w:rsidR="00236200">
        <w:rPr>
          <w:rFonts w:ascii="Times New Roman" w:hAnsi="Times New Roman" w:cs="Times New Roman"/>
          <w:sz w:val="24"/>
          <w:szCs w:val="24"/>
        </w:rPr>
        <w:t>, 59(3), doi:10.1093/</w:t>
      </w:r>
      <w:proofErr w:type="spellStart"/>
      <w:r w:rsidR="00236200">
        <w:rPr>
          <w:rFonts w:ascii="Times New Roman" w:hAnsi="Times New Roman" w:cs="Times New Roman"/>
          <w:sz w:val="24"/>
          <w:szCs w:val="24"/>
        </w:rPr>
        <w:t>cid</w:t>
      </w:r>
      <w:proofErr w:type="spellEnd"/>
      <w:r w:rsidR="00236200">
        <w:rPr>
          <w:rFonts w:ascii="Times New Roman" w:hAnsi="Times New Roman" w:cs="Times New Roman"/>
          <w:sz w:val="24"/>
          <w:szCs w:val="24"/>
        </w:rPr>
        <w:t>/ciu544</w:t>
      </w:r>
    </w:p>
    <w:p w14:paraId="4C5343A2" w14:textId="77777777" w:rsidR="004510CE" w:rsidRPr="004510CE" w:rsidRDefault="004510CE" w:rsidP="004510CE">
      <w:pPr>
        <w:spacing w:line="480" w:lineRule="auto"/>
        <w:ind w:left="720" w:hanging="720"/>
        <w:rPr>
          <w:rFonts w:ascii="Times New Roman" w:hAnsi="Times New Roman" w:cs="Times New Roman"/>
          <w:sz w:val="24"/>
          <w:szCs w:val="24"/>
        </w:rPr>
      </w:pPr>
      <w:proofErr w:type="spellStart"/>
      <w:r w:rsidRPr="004510CE">
        <w:rPr>
          <w:rFonts w:ascii="Times New Roman" w:hAnsi="Times New Roman" w:cs="Times New Roman"/>
          <w:sz w:val="24"/>
          <w:szCs w:val="24"/>
        </w:rPr>
        <w:t>Ventola</w:t>
      </w:r>
      <w:proofErr w:type="spellEnd"/>
      <w:r w:rsidRPr="004510CE">
        <w:rPr>
          <w:rFonts w:ascii="Times New Roman" w:hAnsi="Times New Roman" w:cs="Times New Roman"/>
          <w:sz w:val="24"/>
          <w:szCs w:val="24"/>
        </w:rPr>
        <w:t>, C. (2015). The antibiotic resistance crisis</w:t>
      </w:r>
      <w:r w:rsidRPr="004510CE">
        <w:rPr>
          <w:rFonts w:ascii="Times New Roman" w:hAnsi="Times New Roman" w:cs="Times New Roman"/>
          <w:i/>
          <w:sz w:val="24"/>
          <w:szCs w:val="24"/>
        </w:rPr>
        <w:t>. Pharmacy and Therapeutics. 40</w:t>
      </w:r>
      <w:r w:rsidRPr="004510CE">
        <w:rPr>
          <w:rFonts w:ascii="Times New Roman" w:hAnsi="Times New Roman" w:cs="Times New Roman"/>
          <w:sz w:val="24"/>
          <w:szCs w:val="24"/>
        </w:rPr>
        <w:t>(4). Retrieved from: https://</w:t>
      </w:r>
      <w:proofErr w:type="spellStart"/>
      <w:r w:rsidRPr="004510CE">
        <w:rPr>
          <w:rFonts w:ascii="Times New Roman" w:hAnsi="Times New Roman" w:cs="Times New Roman"/>
          <w:sz w:val="24"/>
          <w:szCs w:val="24"/>
        </w:rPr>
        <w:t>www.ncbi.nlm.nih.gov</w:t>
      </w:r>
      <w:proofErr w:type="spellEnd"/>
      <w:r w:rsidRPr="004510CE">
        <w:rPr>
          <w:rFonts w:ascii="Times New Roman" w:hAnsi="Times New Roman" w:cs="Times New Roman"/>
          <w:sz w:val="24"/>
          <w:szCs w:val="24"/>
        </w:rPr>
        <w:t>/</w:t>
      </w:r>
      <w:proofErr w:type="spellStart"/>
      <w:r w:rsidRPr="004510CE">
        <w:rPr>
          <w:rFonts w:ascii="Times New Roman" w:hAnsi="Times New Roman" w:cs="Times New Roman"/>
          <w:sz w:val="24"/>
          <w:szCs w:val="24"/>
        </w:rPr>
        <w:t>pmc</w:t>
      </w:r>
      <w:proofErr w:type="spellEnd"/>
      <w:r w:rsidRPr="004510CE">
        <w:rPr>
          <w:rFonts w:ascii="Times New Roman" w:hAnsi="Times New Roman" w:cs="Times New Roman"/>
          <w:sz w:val="24"/>
          <w:szCs w:val="24"/>
        </w:rPr>
        <w:t>/articles/PMC4378521/</w:t>
      </w:r>
    </w:p>
    <w:p w14:paraId="315687E0" w14:textId="77777777" w:rsidR="00C272E4" w:rsidRDefault="00C272E4" w:rsidP="004510CE">
      <w:pPr>
        <w:spacing w:line="480" w:lineRule="auto"/>
        <w:ind w:left="720" w:hanging="720"/>
        <w:rPr>
          <w:rStyle w:val="Hyperlink"/>
          <w:rFonts w:ascii="Times New Roman" w:hAnsi="Times New Roman" w:cs="Times New Roman"/>
          <w:sz w:val="24"/>
          <w:szCs w:val="24"/>
        </w:rPr>
      </w:pPr>
      <w:r>
        <w:rPr>
          <w:rFonts w:ascii="Times New Roman" w:hAnsi="Times New Roman" w:cs="Times New Roman"/>
          <w:sz w:val="24"/>
          <w:szCs w:val="24"/>
        </w:rPr>
        <w:t xml:space="preserve">Weddle, G., Goldman, J., Myers, A., Newland, J. (2016).  Impact of educational intervention to improve antibiotic prescribing for nurse practitioners in a pediatric urgent care center.  Journal of Pediatric Health Care 31(2). Retrieved from: </w:t>
      </w:r>
      <w:hyperlink r:id="rId9" w:history="1">
        <w:r w:rsidR="00790010" w:rsidRPr="00C646D2">
          <w:rPr>
            <w:rStyle w:val="Hyperlink"/>
            <w:rFonts w:ascii="Times New Roman" w:hAnsi="Times New Roman" w:cs="Times New Roman"/>
            <w:sz w:val="24"/>
            <w:szCs w:val="24"/>
          </w:rPr>
          <w:t>http://www.sciencedirect.com.jproxy.lib.ecu.edu/science/article/pii/S0891524516301602</w:t>
        </w:r>
      </w:hyperlink>
    </w:p>
    <w:p w14:paraId="5FA77709" w14:textId="77777777" w:rsidR="00702810" w:rsidRDefault="00702810" w:rsidP="000B2321">
      <w:pPr>
        <w:spacing w:line="480" w:lineRule="auto"/>
        <w:ind w:left="720" w:hanging="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World Health Organization. (2016). Antibiotic Resistance. Retrieved from </w:t>
      </w:r>
      <w:hyperlink r:id="rId10" w:history="1">
        <w:r w:rsidR="008658C2" w:rsidRPr="00D92606">
          <w:rPr>
            <w:rStyle w:val="Hyperlink"/>
            <w:rFonts w:ascii="Times New Roman" w:hAnsi="Times New Roman" w:cs="Times New Roman"/>
            <w:sz w:val="24"/>
            <w:szCs w:val="24"/>
          </w:rPr>
          <w:t>http://www.who.int/mediacentre/factsheets/antibiotic-resistance/en/</w:t>
        </w:r>
      </w:hyperlink>
    </w:p>
    <w:p w14:paraId="1E7DCEAF" w14:textId="16A80E6B" w:rsidR="00461BC4" w:rsidRPr="008D7D8D" w:rsidRDefault="008658C2" w:rsidP="008D7D8D">
      <w:pPr>
        <w:spacing w:line="480" w:lineRule="auto"/>
        <w:ind w:left="720" w:hanging="720"/>
        <w:rPr>
          <w:rFonts w:ascii="Times New Roman" w:hAnsi="Times New Roman" w:cs="Times New Roman"/>
          <w:sz w:val="24"/>
          <w:szCs w:val="24"/>
        </w:rPr>
      </w:pPr>
      <w:proofErr w:type="spellStart"/>
      <w:r w:rsidRPr="008658C2">
        <w:rPr>
          <w:rFonts w:ascii="Times New Roman" w:hAnsi="Times New Roman" w:cs="Times New Roman"/>
          <w:sz w:val="24"/>
          <w:szCs w:val="24"/>
        </w:rPr>
        <w:t>Zoorob</w:t>
      </w:r>
      <w:proofErr w:type="spellEnd"/>
      <w:r w:rsidRPr="008658C2">
        <w:rPr>
          <w:rFonts w:ascii="Times New Roman" w:hAnsi="Times New Roman" w:cs="Times New Roman"/>
          <w:sz w:val="24"/>
          <w:szCs w:val="24"/>
        </w:rPr>
        <w:t xml:space="preserve">, R., </w:t>
      </w:r>
      <w:proofErr w:type="spellStart"/>
      <w:r w:rsidRPr="008658C2">
        <w:rPr>
          <w:rFonts w:ascii="Times New Roman" w:hAnsi="Times New Roman" w:cs="Times New Roman"/>
          <w:sz w:val="24"/>
          <w:szCs w:val="24"/>
        </w:rPr>
        <w:t>Sidani</w:t>
      </w:r>
      <w:proofErr w:type="spellEnd"/>
      <w:r w:rsidRPr="008658C2">
        <w:rPr>
          <w:rFonts w:ascii="Times New Roman" w:hAnsi="Times New Roman" w:cs="Times New Roman"/>
          <w:sz w:val="24"/>
          <w:szCs w:val="24"/>
        </w:rPr>
        <w:t xml:space="preserve">, M. A., Fremont, R. D., &amp; </w:t>
      </w:r>
      <w:proofErr w:type="spellStart"/>
      <w:r w:rsidRPr="008658C2">
        <w:rPr>
          <w:rFonts w:ascii="Times New Roman" w:hAnsi="Times New Roman" w:cs="Times New Roman"/>
          <w:sz w:val="24"/>
          <w:szCs w:val="24"/>
        </w:rPr>
        <w:t>Kihlberg</w:t>
      </w:r>
      <w:proofErr w:type="spellEnd"/>
      <w:r w:rsidRPr="008658C2">
        <w:rPr>
          <w:rFonts w:ascii="Times New Roman" w:hAnsi="Times New Roman" w:cs="Times New Roman"/>
          <w:sz w:val="24"/>
          <w:szCs w:val="24"/>
        </w:rPr>
        <w:t>, C. (2012). Antibiotic use in acute upper respiratory tract infections. Americ</w:t>
      </w:r>
      <w:r>
        <w:rPr>
          <w:rFonts w:ascii="Times New Roman" w:hAnsi="Times New Roman" w:cs="Times New Roman"/>
          <w:sz w:val="24"/>
          <w:szCs w:val="24"/>
        </w:rPr>
        <w:t xml:space="preserve">an Family Physician, 86(9), 817.  Retrieved from </w:t>
      </w:r>
      <w:r w:rsidRPr="008658C2">
        <w:rPr>
          <w:rFonts w:ascii="Times New Roman" w:hAnsi="Times New Roman" w:cs="Times New Roman"/>
          <w:sz w:val="24"/>
          <w:szCs w:val="24"/>
        </w:rPr>
        <w:t>http://</w:t>
      </w:r>
      <w:proofErr w:type="spellStart"/>
      <w:r w:rsidRPr="008658C2">
        <w:rPr>
          <w:rFonts w:ascii="Times New Roman" w:hAnsi="Times New Roman" w:cs="Times New Roman"/>
          <w:sz w:val="24"/>
          <w:szCs w:val="24"/>
        </w:rPr>
        <w:t>www.aafp.org.jproxy.lib.ecu.edu</w:t>
      </w:r>
      <w:proofErr w:type="spellEnd"/>
      <w:r w:rsidRPr="008658C2">
        <w:rPr>
          <w:rFonts w:ascii="Times New Roman" w:hAnsi="Times New Roman" w:cs="Times New Roman"/>
          <w:sz w:val="24"/>
          <w:szCs w:val="24"/>
        </w:rPr>
        <w:t>/</w:t>
      </w:r>
      <w:proofErr w:type="spellStart"/>
      <w:r w:rsidRPr="008658C2">
        <w:rPr>
          <w:rFonts w:ascii="Times New Roman" w:hAnsi="Times New Roman" w:cs="Times New Roman"/>
          <w:sz w:val="24"/>
          <w:szCs w:val="24"/>
        </w:rPr>
        <w:t>afp</w:t>
      </w:r>
      <w:proofErr w:type="spellEnd"/>
      <w:r w:rsidRPr="008658C2">
        <w:rPr>
          <w:rFonts w:ascii="Times New Roman" w:hAnsi="Times New Roman" w:cs="Times New Roman"/>
          <w:sz w:val="24"/>
          <w:szCs w:val="24"/>
        </w:rPr>
        <w:t>/2012/1101/p817.html</w:t>
      </w:r>
    </w:p>
    <w:p w14:paraId="6F5F44F6" w14:textId="17634A5C" w:rsidR="00236200" w:rsidRDefault="00236200" w:rsidP="00236200">
      <w:pPr>
        <w:rPr>
          <w:rFonts w:ascii="Times New Roman" w:hAnsi="Times New Roman" w:cs="Times New Roman"/>
          <w:b/>
          <w:sz w:val="24"/>
          <w:szCs w:val="24"/>
        </w:rPr>
      </w:pPr>
    </w:p>
    <w:p w14:paraId="57287BAB" w14:textId="77777777" w:rsidR="008D7D8D" w:rsidRDefault="008D7D8D" w:rsidP="008D7D8D">
      <w:pPr>
        <w:jc w:val="center"/>
        <w:rPr>
          <w:rFonts w:ascii="Times New Roman" w:hAnsi="Times New Roman" w:cs="Times New Roman"/>
          <w:b/>
          <w:sz w:val="24"/>
          <w:szCs w:val="24"/>
        </w:rPr>
      </w:pPr>
    </w:p>
    <w:p w14:paraId="73D2EA24" w14:textId="0698E749" w:rsidR="00461BC4" w:rsidRDefault="00461BC4" w:rsidP="004976D2">
      <w:pPr>
        <w:rPr>
          <w:rFonts w:ascii="Times New Roman" w:hAnsi="Times New Roman" w:cs="Times New Roman"/>
          <w:b/>
          <w:sz w:val="24"/>
          <w:szCs w:val="24"/>
        </w:rPr>
      </w:pPr>
    </w:p>
    <w:p w14:paraId="7D6D6CAC" w14:textId="77777777" w:rsidR="00461BC4" w:rsidRDefault="00461BC4" w:rsidP="0060778C">
      <w:pPr>
        <w:jc w:val="center"/>
        <w:rPr>
          <w:rFonts w:ascii="Times New Roman" w:hAnsi="Times New Roman" w:cs="Times New Roman"/>
          <w:b/>
          <w:sz w:val="24"/>
          <w:szCs w:val="24"/>
        </w:rPr>
      </w:pPr>
    </w:p>
    <w:p w14:paraId="69EEFD97" w14:textId="77777777" w:rsidR="005152D4" w:rsidRDefault="00C86997">
      <w:pPr>
        <w:spacing w:after="0"/>
        <w:ind w:left="-1440" w:right="10800"/>
      </w:pPr>
      <w:r>
        <w:rPr>
          <w:noProof/>
        </w:rPr>
        <w:lastRenderedPageBreak/>
        <w:drawing>
          <wp:anchor distT="0" distB="0" distL="114300" distR="114300" simplePos="0" relativeHeight="251659264" behindDoc="0" locked="0" layoutInCell="1" allowOverlap="0" wp14:anchorId="4B489956" wp14:editId="3B2F50BC">
            <wp:simplePos x="0" y="0"/>
            <wp:positionH relativeFrom="page">
              <wp:posOffset>8255</wp:posOffset>
            </wp:positionH>
            <wp:positionV relativeFrom="page">
              <wp:posOffset>10176510</wp:posOffset>
            </wp:positionV>
            <wp:extent cx="7754620" cy="10021570"/>
            <wp:effectExtent l="0" t="0" r="508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a:stretch>
                      <a:fillRect/>
                    </a:stretch>
                  </pic:blipFill>
                  <pic:spPr>
                    <a:xfrm>
                      <a:off x="0" y="0"/>
                      <a:ext cx="7754620" cy="10021570"/>
                    </a:xfrm>
                    <a:prstGeom prst="rect">
                      <a:avLst/>
                    </a:prstGeom>
                  </pic:spPr>
                </pic:pic>
              </a:graphicData>
            </a:graphic>
          </wp:anchor>
        </w:drawing>
      </w:r>
    </w:p>
    <w:p w14:paraId="1E18585F" w14:textId="23CF1F1F" w:rsidR="0060778C" w:rsidRDefault="00D175C8" w:rsidP="008D7D8D">
      <w:pPr>
        <w:jc w:val="center"/>
        <w:rPr>
          <w:rFonts w:ascii="Times New Roman" w:hAnsi="Times New Roman" w:cs="Times New Roman"/>
          <w:b/>
          <w:sz w:val="24"/>
          <w:szCs w:val="24"/>
        </w:rPr>
      </w:pPr>
      <w:r>
        <w:rPr>
          <w:rFonts w:ascii="Times New Roman" w:hAnsi="Times New Roman" w:cs="Times New Roman"/>
          <w:b/>
          <w:sz w:val="24"/>
          <w:szCs w:val="24"/>
        </w:rPr>
        <w:t>Appendix A</w:t>
      </w:r>
    </w:p>
    <w:p w14:paraId="2702E524" w14:textId="77777777" w:rsidR="00D175C8" w:rsidRPr="00D175C8" w:rsidRDefault="00D175C8" w:rsidP="00323985">
      <w:pPr>
        <w:jc w:val="center"/>
        <w:rPr>
          <w:rFonts w:ascii="Times" w:hAnsi="Times"/>
          <w:sz w:val="24"/>
          <w:szCs w:val="24"/>
        </w:rPr>
      </w:pPr>
      <w:r w:rsidRPr="00D175C8">
        <w:rPr>
          <w:rFonts w:ascii="Times" w:hAnsi="Times"/>
          <w:sz w:val="24"/>
          <w:szCs w:val="24"/>
        </w:rPr>
        <w:t>DNP Timeline</w:t>
      </w:r>
    </w:p>
    <w:p w14:paraId="351D6B7F" w14:textId="77777777" w:rsidR="0060778C" w:rsidRPr="0060778C" w:rsidRDefault="0060778C" w:rsidP="0060778C">
      <w:pPr>
        <w:rPr>
          <w:rFonts w:ascii="Times New Roman" w:hAnsi="Times New Roman" w:cs="Times New Roman"/>
          <w:b/>
          <w:sz w:val="24"/>
          <w:szCs w:val="24"/>
          <w:u w:val="single"/>
        </w:rPr>
      </w:pPr>
      <w:r w:rsidRPr="0060778C">
        <w:rPr>
          <w:rFonts w:ascii="Times New Roman" w:hAnsi="Times New Roman" w:cs="Times New Roman"/>
          <w:b/>
          <w:sz w:val="24"/>
          <w:szCs w:val="24"/>
          <w:u w:val="single"/>
        </w:rPr>
        <w:t xml:space="preserve">Scholarly Practicum I: Nursing 8269 </w:t>
      </w:r>
    </w:p>
    <w:p w14:paraId="44B1C3AC" w14:textId="77777777" w:rsidR="0060778C" w:rsidRPr="0060778C" w:rsidRDefault="0060778C" w:rsidP="0060778C">
      <w:pPr>
        <w:rPr>
          <w:rFonts w:ascii="Times New Roman" w:hAnsi="Times New Roman" w:cs="Times New Roman"/>
          <w:b/>
          <w:sz w:val="24"/>
          <w:szCs w:val="24"/>
        </w:rPr>
      </w:pPr>
      <w:r w:rsidRPr="0060778C">
        <w:rPr>
          <w:rFonts w:ascii="Times New Roman" w:hAnsi="Times New Roman" w:cs="Times New Roman"/>
          <w:b/>
          <w:sz w:val="24"/>
          <w:szCs w:val="24"/>
        </w:rPr>
        <w:t>February 2017</w:t>
      </w:r>
    </w:p>
    <w:p w14:paraId="72AC83D5" w14:textId="77777777" w:rsidR="0060778C" w:rsidRPr="0060778C" w:rsidRDefault="0060778C" w:rsidP="0060778C">
      <w:pPr>
        <w:pStyle w:val="ListParagraph"/>
        <w:numPr>
          <w:ilvl w:val="0"/>
          <w:numId w:val="11"/>
        </w:numPr>
        <w:rPr>
          <w:b/>
        </w:rPr>
      </w:pPr>
      <w:r w:rsidRPr="0060778C">
        <w:t>Project proposal rough draft due</w:t>
      </w:r>
    </w:p>
    <w:p w14:paraId="5F4A873A" w14:textId="77777777" w:rsidR="0060778C" w:rsidRPr="0060778C" w:rsidRDefault="0060778C" w:rsidP="0060778C">
      <w:pPr>
        <w:pStyle w:val="ListParagraph"/>
        <w:rPr>
          <w:b/>
        </w:rPr>
      </w:pPr>
    </w:p>
    <w:p w14:paraId="493297DB" w14:textId="77777777" w:rsidR="0060778C" w:rsidRPr="0060778C" w:rsidRDefault="0060778C" w:rsidP="0060778C">
      <w:pPr>
        <w:pStyle w:val="ListParagraph"/>
        <w:numPr>
          <w:ilvl w:val="0"/>
          <w:numId w:val="11"/>
        </w:numPr>
        <w:rPr>
          <w:b/>
        </w:rPr>
      </w:pPr>
      <w:r w:rsidRPr="0060778C">
        <w:t xml:space="preserve">Work on finding project site, and site champion. </w:t>
      </w:r>
    </w:p>
    <w:p w14:paraId="34F899F4" w14:textId="77777777" w:rsidR="0060778C" w:rsidRPr="0060778C" w:rsidRDefault="0060778C" w:rsidP="0060778C">
      <w:pPr>
        <w:pStyle w:val="ListParagraph"/>
        <w:rPr>
          <w:b/>
        </w:rPr>
      </w:pPr>
    </w:p>
    <w:p w14:paraId="403706F9" w14:textId="77777777" w:rsidR="0060778C" w:rsidRPr="0060778C" w:rsidRDefault="0060778C" w:rsidP="0060778C">
      <w:pPr>
        <w:pStyle w:val="ListParagraph"/>
        <w:numPr>
          <w:ilvl w:val="0"/>
          <w:numId w:val="11"/>
        </w:numPr>
        <w:rPr>
          <w:b/>
        </w:rPr>
      </w:pPr>
      <w:r w:rsidRPr="0060778C">
        <w:t>Research guidelines for framework of this project.</w:t>
      </w:r>
    </w:p>
    <w:p w14:paraId="1A13566D" w14:textId="77777777" w:rsidR="0060778C" w:rsidRPr="0060778C" w:rsidRDefault="0060778C" w:rsidP="0060778C">
      <w:pPr>
        <w:pStyle w:val="ListParagraph"/>
        <w:rPr>
          <w:b/>
        </w:rPr>
      </w:pPr>
    </w:p>
    <w:p w14:paraId="72E75083" w14:textId="77777777" w:rsidR="0060778C" w:rsidRPr="0060778C" w:rsidRDefault="0060778C" w:rsidP="0060778C">
      <w:pPr>
        <w:pStyle w:val="ListParagraph"/>
        <w:numPr>
          <w:ilvl w:val="0"/>
          <w:numId w:val="11"/>
        </w:numPr>
        <w:rPr>
          <w:b/>
        </w:rPr>
      </w:pPr>
      <w:r w:rsidRPr="0060778C">
        <w:t>Meet with librarian for assistance with searching/mesh words.</w:t>
      </w:r>
    </w:p>
    <w:p w14:paraId="2F08A548" w14:textId="77777777" w:rsidR="0060778C" w:rsidRPr="0060778C" w:rsidRDefault="0060778C" w:rsidP="0060778C">
      <w:pPr>
        <w:rPr>
          <w:rFonts w:ascii="Times New Roman" w:hAnsi="Times New Roman" w:cs="Times New Roman"/>
          <w:sz w:val="24"/>
          <w:szCs w:val="24"/>
        </w:rPr>
      </w:pPr>
      <w:r w:rsidRPr="0060778C">
        <w:rPr>
          <w:rFonts w:ascii="Times New Roman" w:hAnsi="Times New Roman" w:cs="Times New Roman"/>
          <w:b/>
          <w:sz w:val="24"/>
          <w:szCs w:val="24"/>
        </w:rPr>
        <w:t>March 2017</w:t>
      </w:r>
      <w:r w:rsidRPr="0060778C">
        <w:rPr>
          <w:rFonts w:ascii="Times New Roman" w:hAnsi="Times New Roman" w:cs="Times New Roman"/>
          <w:b/>
          <w:sz w:val="24"/>
          <w:szCs w:val="24"/>
        </w:rPr>
        <w:tab/>
      </w:r>
      <w:r w:rsidRPr="0060778C">
        <w:rPr>
          <w:rFonts w:ascii="Times New Roman" w:hAnsi="Times New Roman" w:cs="Times New Roman"/>
          <w:b/>
          <w:sz w:val="24"/>
          <w:szCs w:val="24"/>
        </w:rPr>
        <w:tab/>
      </w:r>
      <w:r w:rsidRPr="0060778C">
        <w:rPr>
          <w:rFonts w:ascii="Times New Roman" w:hAnsi="Times New Roman" w:cs="Times New Roman"/>
          <w:b/>
          <w:sz w:val="24"/>
          <w:szCs w:val="24"/>
        </w:rPr>
        <w:tab/>
      </w:r>
      <w:r w:rsidRPr="0060778C">
        <w:rPr>
          <w:rFonts w:ascii="Times New Roman" w:hAnsi="Times New Roman" w:cs="Times New Roman"/>
          <w:b/>
          <w:sz w:val="24"/>
          <w:szCs w:val="24"/>
        </w:rPr>
        <w:tab/>
      </w:r>
      <w:r w:rsidRPr="0060778C">
        <w:rPr>
          <w:rFonts w:ascii="Times New Roman" w:hAnsi="Times New Roman" w:cs="Times New Roman"/>
          <w:b/>
          <w:sz w:val="24"/>
          <w:szCs w:val="24"/>
        </w:rPr>
        <w:tab/>
      </w:r>
      <w:r w:rsidRPr="0060778C">
        <w:rPr>
          <w:rFonts w:ascii="Times New Roman" w:hAnsi="Times New Roman" w:cs="Times New Roman"/>
          <w:b/>
          <w:sz w:val="24"/>
          <w:szCs w:val="24"/>
        </w:rPr>
        <w:tab/>
      </w:r>
      <w:r w:rsidRPr="0060778C">
        <w:rPr>
          <w:rFonts w:ascii="Times New Roman" w:hAnsi="Times New Roman" w:cs="Times New Roman"/>
          <w:b/>
          <w:sz w:val="24"/>
          <w:szCs w:val="24"/>
        </w:rPr>
        <w:tab/>
      </w:r>
      <w:r w:rsidRPr="0060778C">
        <w:rPr>
          <w:rFonts w:ascii="Times New Roman" w:hAnsi="Times New Roman" w:cs="Times New Roman"/>
          <w:b/>
          <w:sz w:val="24"/>
          <w:szCs w:val="24"/>
        </w:rPr>
        <w:tab/>
      </w:r>
    </w:p>
    <w:p w14:paraId="79B98003" w14:textId="77777777" w:rsidR="0060778C" w:rsidRPr="0060778C" w:rsidRDefault="0060778C" w:rsidP="0060778C">
      <w:pPr>
        <w:pStyle w:val="ListParagraph"/>
        <w:numPr>
          <w:ilvl w:val="0"/>
          <w:numId w:val="12"/>
        </w:numPr>
      </w:pPr>
      <w:r w:rsidRPr="0060778C">
        <w:t>Establish project committee including site champion and site supporters.</w:t>
      </w:r>
    </w:p>
    <w:p w14:paraId="5C70F085" w14:textId="77777777" w:rsidR="0060778C" w:rsidRPr="0060778C" w:rsidRDefault="0060778C" w:rsidP="0060778C">
      <w:pPr>
        <w:pStyle w:val="ListParagraph"/>
      </w:pPr>
    </w:p>
    <w:p w14:paraId="73C7FADA" w14:textId="77777777" w:rsidR="0060778C" w:rsidRPr="0060778C" w:rsidRDefault="0060778C" w:rsidP="0060778C">
      <w:pPr>
        <w:pStyle w:val="ListParagraph"/>
        <w:numPr>
          <w:ilvl w:val="0"/>
          <w:numId w:val="12"/>
        </w:numPr>
      </w:pPr>
      <w:r w:rsidRPr="0060778C">
        <w:t>Obtain site approval or clarify contract between ECU and site.</w:t>
      </w:r>
    </w:p>
    <w:p w14:paraId="59EF638C" w14:textId="77777777" w:rsidR="0060778C" w:rsidRPr="0060778C" w:rsidRDefault="0060778C" w:rsidP="0060778C">
      <w:pPr>
        <w:pStyle w:val="ListParagraph"/>
      </w:pPr>
    </w:p>
    <w:p w14:paraId="4FCAD07E" w14:textId="77777777" w:rsidR="0060778C" w:rsidRPr="0060778C" w:rsidRDefault="0060778C" w:rsidP="0060778C">
      <w:pPr>
        <w:pStyle w:val="ListParagraph"/>
        <w:numPr>
          <w:ilvl w:val="0"/>
          <w:numId w:val="12"/>
        </w:numPr>
      </w:pPr>
      <w:r w:rsidRPr="0060778C">
        <w:t>Complete DNP timeline</w:t>
      </w:r>
    </w:p>
    <w:p w14:paraId="32AD5B6C" w14:textId="77777777" w:rsidR="0060778C" w:rsidRPr="0060778C" w:rsidRDefault="0060778C" w:rsidP="0060778C">
      <w:pPr>
        <w:pStyle w:val="ListParagraph"/>
      </w:pPr>
    </w:p>
    <w:p w14:paraId="3F991C6B" w14:textId="77777777" w:rsidR="0060778C" w:rsidRPr="0060778C" w:rsidRDefault="0060778C" w:rsidP="0060778C">
      <w:pPr>
        <w:pStyle w:val="ListParagraph"/>
        <w:numPr>
          <w:ilvl w:val="0"/>
          <w:numId w:val="12"/>
        </w:numPr>
      </w:pPr>
      <w:r w:rsidRPr="0060778C">
        <w:t>Obtained Curriculum Vita from site champion.</w:t>
      </w:r>
    </w:p>
    <w:p w14:paraId="6FE41B12" w14:textId="77777777" w:rsidR="0060778C" w:rsidRPr="0060778C" w:rsidRDefault="0060778C" w:rsidP="0060778C">
      <w:pPr>
        <w:pStyle w:val="ListParagraph"/>
      </w:pPr>
    </w:p>
    <w:p w14:paraId="1CEF7874" w14:textId="77777777" w:rsidR="0060778C" w:rsidRPr="0060778C" w:rsidRDefault="0060778C" w:rsidP="0060778C">
      <w:pPr>
        <w:pStyle w:val="ListParagraph"/>
        <w:numPr>
          <w:ilvl w:val="0"/>
          <w:numId w:val="2"/>
        </w:numPr>
      </w:pPr>
      <w:r w:rsidRPr="0060778C">
        <w:rPr>
          <w:rFonts w:eastAsia="MS Gothic"/>
        </w:rPr>
        <w:t>Complete CITI training.</w:t>
      </w:r>
    </w:p>
    <w:p w14:paraId="29ECB7CF" w14:textId="77777777" w:rsidR="0060778C" w:rsidRPr="0060778C" w:rsidRDefault="0060778C" w:rsidP="0060778C">
      <w:pPr>
        <w:rPr>
          <w:rFonts w:ascii="Times New Roman" w:hAnsi="Times New Roman" w:cs="Times New Roman"/>
          <w:b/>
          <w:sz w:val="24"/>
          <w:szCs w:val="24"/>
        </w:rPr>
      </w:pPr>
      <w:r w:rsidRPr="0060778C">
        <w:rPr>
          <w:rFonts w:ascii="Times New Roman" w:hAnsi="Times New Roman" w:cs="Times New Roman"/>
          <w:b/>
          <w:sz w:val="24"/>
          <w:szCs w:val="24"/>
        </w:rPr>
        <w:t>April 2017</w:t>
      </w:r>
    </w:p>
    <w:p w14:paraId="7954467B" w14:textId="77777777" w:rsidR="0060778C" w:rsidRPr="0060778C" w:rsidRDefault="0060778C" w:rsidP="0060778C">
      <w:pPr>
        <w:pStyle w:val="ListParagraph"/>
        <w:numPr>
          <w:ilvl w:val="0"/>
          <w:numId w:val="4"/>
        </w:numPr>
        <w:rPr>
          <w:b/>
        </w:rPr>
      </w:pPr>
      <w:r w:rsidRPr="0060778C">
        <w:t xml:space="preserve">First draft of final paper due. </w:t>
      </w:r>
    </w:p>
    <w:p w14:paraId="3120C50F" w14:textId="77777777" w:rsidR="0060778C" w:rsidRPr="0060778C" w:rsidRDefault="0060778C" w:rsidP="0060778C">
      <w:pPr>
        <w:pStyle w:val="ListParagraph"/>
      </w:pPr>
    </w:p>
    <w:p w14:paraId="5134AB56" w14:textId="77777777" w:rsidR="0060778C" w:rsidRPr="0060778C" w:rsidRDefault="0060778C" w:rsidP="0060778C">
      <w:pPr>
        <w:pStyle w:val="ListParagraph"/>
        <w:numPr>
          <w:ilvl w:val="0"/>
          <w:numId w:val="3"/>
        </w:numPr>
      </w:pPr>
      <w:r w:rsidRPr="0060778C">
        <w:t>Final Formal Paper presenting the project idea, background information, literature review, and plans for implementation</w:t>
      </w:r>
    </w:p>
    <w:p w14:paraId="6C9DE8BE" w14:textId="77777777" w:rsidR="0060778C" w:rsidRPr="0060778C" w:rsidRDefault="0060778C" w:rsidP="0060778C">
      <w:pPr>
        <w:pStyle w:val="ListParagraph"/>
      </w:pPr>
    </w:p>
    <w:p w14:paraId="00F6AD73" w14:textId="77777777" w:rsidR="0060778C" w:rsidRPr="0060778C" w:rsidRDefault="0060778C" w:rsidP="0060778C">
      <w:pPr>
        <w:pStyle w:val="ListParagraph"/>
        <w:numPr>
          <w:ilvl w:val="0"/>
          <w:numId w:val="3"/>
        </w:numPr>
        <w:rPr>
          <w:b/>
        </w:rPr>
      </w:pPr>
      <w:r w:rsidRPr="0060778C">
        <w:t>Submit Scholarly Practicum time log with 125 hours to reflect progress toward the DNP essentials</w:t>
      </w:r>
    </w:p>
    <w:p w14:paraId="1268C1F6" w14:textId="77777777" w:rsidR="0060778C" w:rsidRPr="0060778C" w:rsidRDefault="0060778C" w:rsidP="0060778C">
      <w:pPr>
        <w:pStyle w:val="ListParagraph"/>
        <w:rPr>
          <w:b/>
        </w:rPr>
      </w:pPr>
    </w:p>
    <w:p w14:paraId="57E5C226" w14:textId="77777777" w:rsidR="0060778C" w:rsidRPr="0060778C" w:rsidRDefault="0060778C" w:rsidP="0060778C">
      <w:pPr>
        <w:pStyle w:val="ListParagraph"/>
        <w:rPr>
          <w:b/>
        </w:rPr>
      </w:pPr>
    </w:p>
    <w:p w14:paraId="24561199" w14:textId="77777777" w:rsidR="0060778C" w:rsidRPr="0060778C" w:rsidRDefault="0060778C" w:rsidP="0060778C">
      <w:pPr>
        <w:rPr>
          <w:rFonts w:ascii="Times New Roman" w:hAnsi="Times New Roman" w:cs="Times New Roman"/>
          <w:b/>
          <w:sz w:val="24"/>
          <w:szCs w:val="24"/>
          <w:u w:val="single"/>
        </w:rPr>
      </w:pPr>
      <w:r w:rsidRPr="0060778C">
        <w:rPr>
          <w:rFonts w:ascii="Times New Roman" w:hAnsi="Times New Roman" w:cs="Times New Roman"/>
          <w:b/>
          <w:sz w:val="24"/>
          <w:szCs w:val="24"/>
          <w:u w:val="single"/>
        </w:rPr>
        <w:t>Scholarly Practicum II: Nursing 8272 – 125 project hours</w:t>
      </w:r>
    </w:p>
    <w:p w14:paraId="14EDD807" w14:textId="77777777" w:rsidR="0060778C" w:rsidRPr="0060778C" w:rsidRDefault="0060778C" w:rsidP="0060778C">
      <w:pPr>
        <w:rPr>
          <w:rFonts w:ascii="Times New Roman" w:hAnsi="Times New Roman" w:cs="Times New Roman"/>
          <w:b/>
          <w:sz w:val="24"/>
          <w:szCs w:val="24"/>
        </w:rPr>
      </w:pPr>
      <w:r w:rsidRPr="0060778C">
        <w:rPr>
          <w:rFonts w:ascii="Times New Roman" w:hAnsi="Times New Roman" w:cs="Times New Roman"/>
          <w:b/>
          <w:sz w:val="24"/>
          <w:szCs w:val="24"/>
        </w:rPr>
        <w:t>May 2017</w:t>
      </w:r>
    </w:p>
    <w:p w14:paraId="038535ED" w14:textId="77777777" w:rsidR="0060778C" w:rsidRPr="0060778C" w:rsidRDefault="0060778C" w:rsidP="0060778C">
      <w:pPr>
        <w:pStyle w:val="ListParagraph"/>
        <w:numPr>
          <w:ilvl w:val="0"/>
          <w:numId w:val="5"/>
        </w:numPr>
        <w:rPr>
          <w:b/>
        </w:rPr>
      </w:pPr>
      <w:r w:rsidRPr="0060778C">
        <w:t xml:space="preserve">Meet with Shirley Steele, DON to incorporate scoring system, and check list into EHR. </w:t>
      </w:r>
    </w:p>
    <w:p w14:paraId="28726D1C" w14:textId="77777777" w:rsidR="0060778C" w:rsidRPr="0060778C" w:rsidRDefault="0060778C" w:rsidP="0060778C">
      <w:pPr>
        <w:pStyle w:val="ListParagraph"/>
        <w:rPr>
          <w:b/>
        </w:rPr>
      </w:pPr>
    </w:p>
    <w:p w14:paraId="48D0A4DC" w14:textId="77777777" w:rsidR="0060778C" w:rsidRPr="0060778C" w:rsidRDefault="0060778C" w:rsidP="0060778C">
      <w:pPr>
        <w:pStyle w:val="ListParagraph"/>
        <w:numPr>
          <w:ilvl w:val="0"/>
          <w:numId w:val="5"/>
        </w:numPr>
        <w:rPr>
          <w:b/>
        </w:rPr>
      </w:pPr>
      <w:r w:rsidRPr="0060778C">
        <w:t>IRB approval from Pender County Health Department</w:t>
      </w:r>
    </w:p>
    <w:p w14:paraId="07517606" w14:textId="77777777" w:rsidR="0060778C" w:rsidRPr="0060778C" w:rsidRDefault="0060778C" w:rsidP="0060778C">
      <w:pPr>
        <w:pStyle w:val="ListParagraph"/>
        <w:rPr>
          <w:b/>
        </w:rPr>
      </w:pPr>
    </w:p>
    <w:p w14:paraId="5B297F72" w14:textId="77777777" w:rsidR="0060778C" w:rsidRPr="0060778C" w:rsidRDefault="0060778C" w:rsidP="0060778C">
      <w:pPr>
        <w:pStyle w:val="ListParagraph"/>
        <w:numPr>
          <w:ilvl w:val="0"/>
          <w:numId w:val="5"/>
        </w:numPr>
        <w:rPr>
          <w:b/>
        </w:rPr>
      </w:pPr>
      <w:r w:rsidRPr="0060778C">
        <w:t>Start retrospective chart review from November 2016-April 2017.</w:t>
      </w:r>
    </w:p>
    <w:p w14:paraId="620B2C40" w14:textId="77777777" w:rsidR="0060778C" w:rsidRPr="0060778C" w:rsidRDefault="0060778C" w:rsidP="0060778C">
      <w:pPr>
        <w:rPr>
          <w:rFonts w:ascii="Times New Roman" w:hAnsi="Times New Roman" w:cs="Times New Roman"/>
          <w:b/>
          <w:sz w:val="24"/>
          <w:szCs w:val="24"/>
        </w:rPr>
      </w:pPr>
      <w:r w:rsidRPr="0060778C">
        <w:rPr>
          <w:rFonts w:ascii="Times New Roman" w:hAnsi="Times New Roman" w:cs="Times New Roman"/>
          <w:b/>
          <w:sz w:val="24"/>
          <w:szCs w:val="24"/>
        </w:rPr>
        <w:t>June 2017</w:t>
      </w:r>
    </w:p>
    <w:p w14:paraId="61AD8C68" w14:textId="77777777" w:rsidR="0060778C" w:rsidRPr="0060778C" w:rsidRDefault="0060778C" w:rsidP="0060778C">
      <w:pPr>
        <w:pStyle w:val="ListParagraph"/>
        <w:numPr>
          <w:ilvl w:val="0"/>
          <w:numId w:val="5"/>
        </w:numPr>
      </w:pPr>
      <w:r w:rsidRPr="0060778C">
        <w:t xml:space="preserve">Create education materials, </w:t>
      </w:r>
    </w:p>
    <w:p w14:paraId="59F066F8" w14:textId="77777777" w:rsidR="0060778C" w:rsidRPr="0060778C" w:rsidRDefault="0060778C" w:rsidP="0060778C">
      <w:pPr>
        <w:pStyle w:val="ListParagraph"/>
        <w:numPr>
          <w:ilvl w:val="0"/>
          <w:numId w:val="5"/>
        </w:numPr>
      </w:pPr>
      <w:r w:rsidRPr="0060778C">
        <w:t>Obtain permission to use educational materials and any tools used in project.</w:t>
      </w:r>
    </w:p>
    <w:p w14:paraId="76AB153A" w14:textId="77777777" w:rsidR="0060778C" w:rsidRPr="0060778C" w:rsidRDefault="0060778C" w:rsidP="0060778C">
      <w:pPr>
        <w:rPr>
          <w:rFonts w:ascii="Times New Roman" w:hAnsi="Times New Roman" w:cs="Times New Roman"/>
          <w:sz w:val="24"/>
          <w:szCs w:val="24"/>
        </w:rPr>
      </w:pPr>
    </w:p>
    <w:p w14:paraId="1C5A49CF" w14:textId="77777777" w:rsidR="0060778C" w:rsidRPr="0060778C" w:rsidRDefault="0060778C" w:rsidP="0060778C">
      <w:pPr>
        <w:rPr>
          <w:rFonts w:ascii="Times New Roman" w:hAnsi="Times New Roman" w:cs="Times New Roman"/>
          <w:b/>
          <w:sz w:val="24"/>
          <w:szCs w:val="24"/>
        </w:rPr>
      </w:pPr>
      <w:r w:rsidRPr="0060778C">
        <w:rPr>
          <w:rFonts w:ascii="Times New Roman" w:hAnsi="Times New Roman" w:cs="Times New Roman"/>
          <w:b/>
          <w:sz w:val="24"/>
          <w:szCs w:val="24"/>
        </w:rPr>
        <w:t>July 2017</w:t>
      </w:r>
    </w:p>
    <w:p w14:paraId="4ECE47DD" w14:textId="77777777" w:rsidR="0060778C" w:rsidRPr="0060778C" w:rsidRDefault="0060778C" w:rsidP="0060778C">
      <w:pPr>
        <w:pStyle w:val="ListParagraph"/>
        <w:numPr>
          <w:ilvl w:val="0"/>
          <w:numId w:val="6"/>
        </w:numPr>
      </w:pPr>
      <w:r w:rsidRPr="0060778C">
        <w:t>Obtain IRB Approval from ECU</w:t>
      </w:r>
    </w:p>
    <w:p w14:paraId="5AA7D5EE" w14:textId="77777777" w:rsidR="0060778C" w:rsidRPr="0060778C" w:rsidRDefault="0060778C" w:rsidP="0060778C">
      <w:pPr>
        <w:pStyle w:val="ListParagraph"/>
      </w:pPr>
    </w:p>
    <w:p w14:paraId="73C6F3D5" w14:textId="77777777" w:rsidR="0060778C" w:rsidRPr="0060778C" w:rsidRDefault="0060778C" w:rsidP="0060778C">
      <w:pPr>
        <w:pStyle w:val="ListParagraph"/>
        <w:numPr>
          <w:ilvl w:val="0"/>
          <w:numId w:val="6"/>
        </w:numPr>
      </w:pPr>
      <w:r w:rsidRPr="0060778C">
        <w:t>Finalize budget and funding for project.</w:t>
      </w:r>
    </w:p>
    <w:p w14:paraId="3285338E" w14:textId="77777777" w:rsidR="0060778C" w:rsidRPr="0060778C" w:rsidRDefault="0060778C" w:rsidP="0060778C">
      <w:pPr>
        <w:pStyle w:val="ListParagraph"/>
      </w:pPr>
    </w:p>
    <w:p w14:paraId="3B17AE1F" w14:textId="77777777" w:rsidR="0060778C" w:rsidRPr="0060778C" w:rsidRDefault="0060778C" w:rsidP="0060778C">
      <w:pPr>
        <w:pStyle w:val="ListParagraph"/>
        <w:numPr>
          <w:ilvl w:val="0"/>
          <w:numId w:val="6"/>
        </w:numPr>
      </w:pPr>
      <w:r w:rsidRPr="0060778C">
        <w:t>Complete design of project, interventions, and evaluation measures.</w:t>
      </w:r>
    </w:p>
    <w:p w14:paraId="167FA572" w14:textId="77777777" w:rsidR="0060778C" w:rsidRPr="0060778C" w:rsidRDefault="0060778C" w:rsidP="0060778C">
      <w:pPr>
        <w:pStyle w:val="ListParagraph"/>
      </w:pPr>
    </w:p>
    <w:p w14:paraId="39FAB326" w14:textId="77777777" w:rsidR="0060778C" w:rsidRPr="0060778C" w:rsidRDefault="0060778C" w:rsidP="0060778C">
      <w:pPr>
        <w:pStyle w:val="ListParagraph"/>
        <w:numPr>
          <w:ilvl w:val="0"/>
          <w:numId w:val="6"/>
        </w:numPr>
      </w:pPr>
      <w:r w:rsidRPr="0060778C">
        <w:t>Submit Formal paper detailing project in its entirety.</w:t>
      </w:r>
    </w:p>
    <w:p w14:paraId="61B77D23" w14:textId="77777777" w:rsidR="0060778C" w:rsidRPr="0060778C" w:rsidRDefault="0060778C" w:rsidP="0060778C">
      <w:pPr>
        <w:pStyle w:val="ListParagraph"/>
      </w:pPr>
    </w:p>
    <w:p w14:paraId="57489ABB" w14:textId="77777777" w:rsidR="0060778C" w:rsidRPr="0060778C" w:rsidRDefault="0060778C" w:rsidP="0060778C">
      <w:pPr>
        <w:pStyle w:val="ListParagraph"/>
      </w:pPr>
    </w:p>
    <w:p w14:paraId="1764CACF" w14:textId="77777777" w:rsidR="0060778C" w:rsidRPr="0060778C" w:rsidRDefault="0060778C" w:rsidP="0060778C">
      <w:pPr>
        <w:pStyle w:val="ListParagraph"/>
        <w:numPr>
          <w:ilvl w:val="0"/>
          <w:numId w:val="6"/>
        </w:numPr>
      </w:pPr>
      <w:r w:rsidRPr="0060778C">
        <w:t xml:space="preserve">Submit the Scholarly Practicum time log of 125 hours. </w:t>
      </w:r>
    </w:p>
    <w:p w14:paraId="10C516A2" w14:textId="77777777" w:rsidR="0060778C" w:rsidRPr="0060778C" w:rsidRDefault="0060778C" w:rsidP="0060778C">
      <w:pPr>
        <w:rPr>
          <w:rFonts w:ascii="Times New Roman" w:hAnsi="Times New Roman" w:cs="Times New Roman"/>
          <w:sz w:val="24"/>
          <w:szCs w:val="24"/>
        </w:rPr>
      </w:pPr>
    </w:p>
    <w:p w14:paraId="7401F780" w14:textId="77777777" w:rsidR="0060778C" w:rsidRPr="0060778C" w:rsidRDefault="0060778C" w:rsidP="0060778C">
      <w:pPr>
        <w:rPr>
          <w:rFonts w:ascii="Times New Roman" w:hAnsi="Times New Roman" w:cs="Times New Roman"/>
          <w:b/>
          <w:sz w:val="24"/>
          <w:szCs w:val="24"/>
          <w:u w:val="single"/>
        </w:rPr>
      </w:pPr>
      <w:r w:rsidRPr="0060778C">
        <w:rPr>
          <w:rFonts w:ascii="Times New Roman" w:hAnsi="Times New Roman" w:cs="Times New Roman"/>
          <w:b/>
          <w:sz w:val="24"/>
          <w:szCs w:val="24"/>
          <w:u w:val="single"/>
        </w:rPr>
        <w:t>Scholarly Practicum III: Nursing 8274 – 125 project hours</w:t>
      </w:r>
    </w:p>
    <w:p w14:paraId="0A80E19D" w14:textId="77777777" w:rsidR="0060778C" w:rsidRPr="0060778C" w:rsidRDefault="0060778C" w:rsidP="0060778C">
      <w:pPr>
        <w:rPr>
          <w:rFonts w:ascii="Times New Roman" w:hAnsi="Times New Roman" w:cs="Times New Roman"/>
          <w:b/>
          <w:sz w:val="24"/>
          <w:szCs w:val="24"/>
        </w:rPr>
      </w:pPr>
      <w:r w:rsidRPr="0060778C">
        <w:rPr>
          <w:rFonts w:ascii="Times New Roman" w:hAnsi="Times New Roman" w:cs="Times New Roman"/>
          <w:b/>
          <w:sz w:val="24"/>
          <w:szCs w:val="24"/>
        </w:rPr>
        <w:t>August 2017</w:t>
      </w:r>
    </w:p>
    <w:p w14:paraId="0D5BFE1C" w14:textId="77777777" w:rsidR="0060778C" w:rsidRPr="0060778C" w:rsidRDefault="0060778C" w:rsidP="0060778C">
      <w:pPr>
        <w:pStyle w:val="ListParagraph"/>
        <w:numPr>
          <w:ilvl w:val="0"/>
          <w:numId w:val="7"/>
        </w:numPr>
        <w:rPr>
          <w:b/>
        </w:rPr>
      </w:pPr>
      <w:r w:rsidRPr="0060778C">
        <w:t xml:space="preserve">Ensure education materials, </w:t>
      </w:r>
      <w:proofErr w:type="gramStart"/>
      <w:r w:rsidRPr="0060778C">
        <w:t>EHR ,</w:t>
      </w:r>
      <w:proofErr w:type="gramEnd"/>
      <w:r w:rsidRPr="0060778C">
        <w:t xml:space="preserve"> and staff are ready for implementation</w:t>
      </w:r>
    </w:p>
    <w:p w14:paraId="1D3022E2" w14:textId="77777777" w:rsidR="0060778C" w:rsidRPr="0060778C" w:rsidRDefault="0060778C" w:rsidP="0060778C">
      <w:pPr>
        <w:pStyle w:val="ListParagraph"/>
        <w:rPr>
          <w:b/>
        </w:rPr>
      </w:pPr>
    </w:p>
    <w:p w14:paraId="5AB7001B" w14:textId="77777777" w:rsidR="0060778C" w:rsidRPr="0060778C" w:rsidRDefault="0060778C" w:rsidP="0060778C">
      <w:pPr>
        <w:pStyle w:val="ListParagraph"/>
        <w:numPr>
          <w:ilvl w:val="0"/>
          <w:numId w:val="7"/>
        </w:numPr>
        <w:rPr>
          <w:b/>
        </w:rPr>
      </w:pPr>
      <w:r w:rsidRPr="0060778C">
        <w:t>Educate staff on clinical practice guidelines, offer luncheon, and DON to make mandatory for all staff to attend.</w:t>
      </w:r>
    </w:p>
    <w:p w14:paraId="398BFB01" w14:textId="77777777" w:rsidR="0060778C" w:rsidRPr="0060778C" w:rsidRDefault="0060778C" w:rsidP="0060778C">
      <w:pPr>
        <w:pStyle w:val="ListParagraph"/>
        <w:rPr>
          <w:b/>
        </w:rPr>
      </w:pPr>
    </w:p>
    <w:p w14:paraId="4A291E1E" w14:textId="77777777" w:rsidR="0060778C" w:rsidRPr="0060778C" w:rsidRDefault="0060778C" w:rsidP="0060778C">
      <w:pPr>
        <w:pStyle w:val="ListParagraph"/>
        <w:numPr>
          <w:ilvl w:val="0"/>
          <w:numId w:val="7"/>
        </w:numPr>
        <w:rPr>
          <w:b/>
        </w:rPr>
      </w:pPr>
      <w:r w:rsidRPr="0060778C">
        <w:t xml:space="preserve">Ensure all education material is up and being presented. </w:t>
      </w:r>
    </w:p>
    <w:p w14:paraId="26754D0D" w14:textId="77777777" w:rsidR="0060778C" w:rsidRPr="0060778C" w:rsidRDefault="0060778C" w:rsidP="0060778C">
      <w:pPr>
        <w:rPr>
          <w:rFonts w:ascii="Times New Roman" w:hAnsi="Times New Roman" w:cs="Times New Roman"/>
          <w:b/>
          <w:sz w:val="24"/>
          <w:szCs w:val="24"/>
        </w:rPr>
      </w:pPr>
      <w:r w:rsidRPr="0060778C">
        <w:rPr>
          <w:rFonts w:ascii="Times New Roman" w:hAnsi="Times New Roman" w:cs="Times New Roman"/>
          <w:b/>
          <w:sz w:val="24"/>
          <w:szCs w:val="24"/>
        </w:rPr>
        <w:t>September – October 2017</w:t>
      </w:r>
    </w:p>
    <w:p w14:paraId="7D19B1A1" w14:textId="77777777" w:rsidR="0060778C" w:rsidRPr="0060778C" w:rsidRDefault="0060778C" w:rsidP="0060778C">
      <w:pPr>
        <w:pStyle w:val="ListParagraph"/>
        <w:numPr>
          <w:ilvl w:val="0"/>
          <w:numId w:val="8"/>
        </w:numPr>
        <w:rPr>
          <w:b/>
        </w:rPr>
      </w:pPr>
      <w:r w:rsidRPr="0060778C">
        <w:t>Implementation of project</w:t>
      </w:r>
    </w:p>
    <w:p w14:paraId="5DC05962" w14:textId="77777777" w:rsidR="0060778C" w:rsidRPr="0060778C" w:rsidRDefault="0060778C" w:rsidP="0060778C">
      <w:pPr>
        <w:rPr>
          <w:rFonts w:ascii="Times New Roman" w:hAnsi="Times New Roman" w:cs="Times New Roman"/>
          <w:b/>
          <w:sz w:val="24"/>
          <w:szCs w:val="24"/>
        </w:rPr>
      </w:pPr>
      <w:r w:rsidRPr="0060778C">
        <w:rPr>
          <w:rFonts w:ascii="Times New Roman" w:hAnsi="Times New Roman" w:cs="Times New Roman"/>
          <w:b/>
          <w:sz w:val="24"/>
          <w:szCs w:val="24"/>
        </w:rPr>
        <w:t>November 2017</w:t>
      </w:r>
    </w:p>
    <w:p w14:paraId="3731F405" w14:textId="77777777" w:rsidR="0060778C" w:rsidRPr="0060778C" w:rsidRDefault="0060778C" w:rsidP="0060778C">
      <w:pPr>
        <w:pStyle w:val="ListParagraph"/>
        <w:numPr>
          <w:ilvl w:val="0"/>
          <w:numId w:val="8"/>
        </w:numPr>
        <w:rPr>
          <w:b/>
        </w:rPr>
      </w:pPr>
      <w:r w:rsidRPr="0060778C">
        <w:t xml:space="preserve">Promote completion of evaluation and prepare information to disseminate. </w:t>
      </w:r>
    </w:p>
    <w:p w14:paraId="126B417B" w14:textId="77777777" w:rsidR="0060778C" w:rsidRPr="0060778C" w:rsidRDefault="0060778C" w:rsidP="0060778C">
      <w:pPr>
        <w:pStyle w:val="ListParagraph"/>
        <w:rPr>
          <w:b/>
        </w:rPr>
      </w:pPr>
    </w:p>
    <w:p w14:paraId="37BBC11C" w14:textId="77777777" w:rsidR="0060778C" w:rsidRPr="0060778C" w:rsidRDefault="0060778C" w:rsidP="0060778C">
      <w:pPr>
        <w:pStyle w:val="ListParagraph"/>
        <w:numPr>
          <w:ilvl w:val="0"/>
          <w:numId w:val="8"/>
        </w:numPr>
        <w:rPr>
          <w:b/>
        </w:rPr>
      </w:pPr>
      <w:r w:rsidRPr="0060778C">
        <w:t xml:space="preserve">Submit formal paper that includes the implementation, barriers/limitations, data analysis, and outcome results </w:t>
      </w:r>
    </w:p>
    <w:p w14:paraId="38EC1634" w14:textId="77777777" w:rsidR="0060778C" w:rsidRPr="0060778C" w:rsidRDefault="0060778C" w:rsidP="0060778C">
      <w:pPr>
        <w:pStyle w:val="ListParagraph"/>
        <w:rPr>
          <w:b/>
        </w:rPr>
      </w:pPr>
    </w:p>
    <w:p w14:paraId="541CAA39" w14:textId="77777777" w:rsidR="0060778C" w:rsidRPr="0060778C" w:rsidRDefault="0060778C" w:rsidP="0060778C">
      <w:pPr>
        <w:pStyle w:val="ListParagraph"/>
        <w:rPr>
          <w:b/>
        </w:rPr>
      </w:pPr>
    </w:p>
    <w:p w14:paraId="6ABB24AC" w14:textId="77777777" w:rsidR="0060778C" w:rsidRPr="0060778C" w:rsidRDefault="0060778C" w:rsidP="0060778C">
      <w:pPr>
        <w:pStyle w:val="ListParagraph"/>
        <w:numPr>
          <w:ilvl w:val="0"/>
          <w:numId w:val="8"/>
        </w:numPr>
        <w:rPr>
          <w:b/>
          <w:i/>
        </w:rPr>
      </w:pPr>
      <w:r w:rsidRPr="0060778C">
        <w:t xml:space="preserve">Submit Scholarly Practicum time log of 125 hours to blackboard. </w:t>
      </w:r>
    </w:p>
    <w:p w14:paraId="287ABDC4" w14:textId="77777777" w:rsidR="0060778C" w:rsidRPr="0060778C" w:rsidRDefault="0060778C" w:rsidP="0060778C">
      <w:pPr>
        <w:rPr>
          <w:rFonts w:ascii="Times New Roman" w:hAnsi="Times New Roman" w:cs="Times New Roman"/>
          <w:b/>
          <w:sz w:val="24"/>
          <w:szCs w:val="24"/>
          <w:u w:val="single"/>
        </w:rPr>
      </w:pPr>
    </w:p>
    <w:p w14:paraId="07CED588" w14:textId="77777777" w:rsidR="0060778C" w:rsidRPr="0060778C" w:rsidRDefault="0060778C" w:rsidP="0060778C">
      <w:pPr>
        <w:rPr>
          <w:rFonts w:ascii="Times New Roman" w:hAnsi="Times New Roman" w:cs="Times New Roman"/>
          <w:b/>
          <w:sz w:val="24"/>
          <w:szCs w:val="24"/>
          <w:u w:val="single"/>
        </w:rPr>
      </w:pPr>
      <w:r w:rsidRPr="0060778C">
        <w:rPr>
          <w:rFonts w:ascii="Times New Roman" w:hAnsi="Times New Roman" w:cs="Times New Roman"/>
          <w:b/>
          <w:sz w:val="24"/>
          <w:szCs w:val="24"/>
          <w:u w:val="single"/>
        </w:rPr>
        <w:t>Scholarly Practicum IV: Nursing 8277 – 125 project hours</w:t>
      </w:r>
    </w:p>
    <w:p w14:paraId="24E28744" w14:textId="77777777" w:rsidR="0060778C" w:rsidRPr="0060778C" w:rsidRDefault="0060778C" w:rsidP="0060778C">
      <w:pPr>
        <w:rPr>
          <w:rFonts w:ascii="Times New Roman" w:hAnsi="Times New Roman" w:cs="Times New Roman"/>
          <w:b/>
          <w:sz w:val="24"/>
          <w:szCs w:val="24"/>
        </w:rPr>
      </w:pPr>
      <w:r w:rsidRPr="0060778C">
        <w:rPr>
          <w:rFonts w:ascii="Times New Roman" w:hAnsi="Times New Roman" w:cs="Times New Roman"/>
          <w:b/>
          <w:sz w:val="24"/>
          <w:szCs w:val="24"/>
        </w:rPr>
        <w:t>January 2018</w:t>
      </w:r>
    </w:p>
    <w:p w14:paraId="216C12C6" w14:textId="77777777" w:rsidR="0060778C" w:rsidRPr="0060778C" w:rsidRDefault="0060778C" w:rsidP="0060778C">
      <w:pPr>
        <w:pStyle w:val="ListParagraph"/>
        <w:numPr>
          <w:ilvl w:val="0"/>
          <w:numId w:val="9"/>
        </w:numPr>
      </w:pPr>
      <w:r w:rsidRPr="0060778C">
        <w:t xml:space="preserve">Finish data/outcome evaluations </w:t>
      </w:r>
    </w:p>
    <w:p w14:paraId="4A18EBF4" w14:textId="77777777" w:rsidR="0060778C" w:rsidRPr="0060778C" w:rsidRDefault="0060778C" w:rsidP="0060778C">
      <w:pPr>
        <w:pStyle w:val="ListParagraph"/>
        <w:numPr>
          <w:ilvl w:val="0"/>
          <w:numId w:val="9"/>
        </w:numPr>
      </w:pPr>
      <w:r w:rsidRPr="0060778C">
        <w:t>Formal paper for committee review entire project including conclusions and recommendations for change.</w:t>
      </w:r>
    </w:p>
    <w:p w14:paraId="3920C80F" w14:textId="77777777" w:rsidR="0060778C" w:rsidRPr="0060778C" w:rsidRDefault="0060778C" w:rsidP="0060778C">
      <w:pPr>
        <w:rPr>
          <w:rFonts w:ascii="Times New Roman" w:hAnsi="Times New Roman" w:cs="Times New Roman"/>
          <w:b/>
          <w:sz w:val="24"/>
          <w:szCs w:val="24"/>
        </w:rPr>
      </w:pPr>
      <w:r w:rsidRPr="0060778C">
        <w:rPr>
          <w:rFonts w:ascii="Times New Roman" w:hAnsi="Times New Roman" w:cs="Times New Roman"/>
          <w:b/>
          <w:sz w:val="24"/>
          <w:szCs w:val="24"/>
        </w:rPr>
        <w:t>February – April 2018</w:t>
      </w:r>
    </w:p>
    <w:p w14:paraId="39A7A7D0" w14:textId="77777777" w:rsidR="0060778C" w:rsidRPr="0060778C" w:rsidRDefault="0060778C" w:rsidP="0060778C">
      <w:pPr>
        <w:pStyle w:val="ListParagraph"/>
        <w:numPr>
          <w:ilvl w:val="0"/>
          <w:numId w:val="10"/>
        </w:numPr>
        <w:rPr>
          <w:b/>
        </w:rPr>
      </w:pPr>
      <w:r w:rsidRPr="0060778C">
        <w:t>Create poster presentation.</w:t>
      </w:r>
    </w:p>
    <w:p w14:paraId="6FDDB186" w14:textId="77777777" w:rsidR="0060778C" w:rsidRPr="0060778C" w:rsidRDefault="0060778C" w:rsidP="0060778C">
      <w:pPr>
        <w:pStyle w:val="ListParagraph"/>
        <w:rPr>
          <w:b/>
        </w:rPr>
      </w:pPr>
    </w:p>
    <w:p w14:paraId="26F04F27" w14:textId="77777777" w:rsidR="0060778C" w:rsidRPr="0060778C" w:rsidRDefault="0060778C" w:rsidP="0060778C">
      <w:pPr>
        <w:pStyle w:val="ListParagraph"/>
        <w:numPr>
          <w:ilvl w:val="0"/>
          <w:numId w:val="10"/>
        </w:numPr>
      </w:pPr>
      <w:r w:rsidRPr="0060778C">
        <w:t>Present project outcomes at Pender County Health Department</w:t>
      </w:r>
    </w:p>
    <w:p w14:paraId="6C194D2D" w14:textId="77777777" w:rsidR="0060778C" w:rsidRPr="0060778C" w:rsidRDefault="0060778C" w:rsidP="0060778C">
      <w:pPr>
        <w:pStyle w:val="ListParagraph"/>
      </w:pPr>
    </w:p>
    <w:p w14:paraId="21B2B887" w14:textId="77777777" w:rsidR="0060778C" w:rsidRPr="0060778C" w:rsidRDefault="0060778C" w:rsidP="0060778C">
      <w:pPr>
        <w:pStyle w:val="ListParagraph"/>
      </w:pPr>
    </w:p>
    <w:p w14:paraId="605DCC36" w14:textId="77777777" w:rsidR="0060778C" w:rsidRPr="0060778C" w:rsidRDefault="0060778C" w:rsidP="0060778C">
      <w:pPr>
        <w:pStyle w:val="ListParagraph"/>
        <w:numPr>
          <w:ilvl w:val="0"/>
          <w:numId w:val="10"/>
        </w:numPr>
        <w:spacing w:after="0" w:line="240" w:lineRule="auto"/>
      </w:pPr>
      <w:r w:rsidRPr="0060778C">
        <w:t xml:space="preserve">Upload the final paper into </w:t>
      </w:r>
      <w:proofErr w:type="spellStart"/>
      <w:r w:rsidRPr="0060778C">
        <w:t>ScholarShip</w:t>
      </w:r>
      <w:proofErr w:type="spellEnd"/>
      <w:r w:rsidRPr="0060778C">
        <w:t xml:space="preserve"> repository</w:t>
      </w:r>
    </w:p>
    <w:p w14:paraId="0970242A" w14:textId="77777777" w:rsidR="0060778C" w:rsidRPr="0060778C" w:rsidRDefault="0060778C" w:rsidP="0060778C">
      <w:pPr>
        <w:spacing w:after="0" w:line="240" w:lineRule="auto"/>
        <w:rPr>
          <w:rFonts w:ascii="Times New Roman" w:hAnsi="Times New Roman" w:cs="Times New Roman"/>
          <w:sz w:val="24"/>
          <w:szCs w:val="24"/>
        </w:rPr>
      </w:pPr>
    </w:p>
    <w:p w14:paraId="2E280BFE" w14:textId="77777777" w:rsidR="0060778C" w:rsidRPr="0060778C" w:rsidRDefault="0060778C" w:rsidP="0060778C">
      <w:pPr>
        <w:pStyle w:val="ListParagraph"/>
        <w:numPr>
          <w:ilvl w:val="0"/>
          <w:numId w:val="10"/>
        </w:numPr>
        <w:spacing w:after="0" w:line="240" w:lineRule="auto"/>
      </w:pPr>
      <w:r w:rsidRPr="0060778C">
        <w:t xml:space="preserve">Close appropriate IRB Approvals </w:t>
      </w:r>
    </w:p>
    <w:p w14:paraId="5160D39B" w14:textId="77777777" w:rsidR="0060778C" w:rsidRPr="0060778C" w:rsidRDefault="0060778C" w:rsidP="0060778C">
      <w:pPr>
        <w:pStyle w:val="ListParagraph"/>
      </w:pPr>
    </w:p>
    <w:p w14:paraId="0AA2D454" w14:textId="77777777" w:rsidR="0060778C" w:rsidRPr="0060778C" w:rsidRDefault="0060778C" w:rsidP="0060778C">
      <w:pPr>
        <w:pStyle w:val="ListParagraph"/>
        <w:spacing w:after="0" w:line="240" w:lineRule="auto"/>
      </w:pPr>
    </w:p>
    <w:p w14:paraId="23B84706" w14:textId="77777777" w:rsidR="0060778C" w:rsidRDefault="0060778C" w:rsidP="0060778C">
      <w:pPr>
        <w:pStyle w:val="ListParagraph"/>
        <w:numPr>
          <w:ilvl w:val="0"/>
          <w:numId w:val="10"/>
        </w:numPr>
      </w:pPr>
      <w:r w:rsidRPr="0060778C">
        <w:t>Final semester time log verifying completion of at least 125 hours toward project</w:t>
      </w:r>
    </w:p>
    <w:p w14:paraId="6F8986F8" w14:textId="77777777" w:rsidR="007030C7" w:rsidRDefault="007030C7" w:rsidP="007030C7"/>
    <w:p w14:paraId="0A0BD77A" w14:textId="77777777" w:rsidR="007030C7" w:rsidRDefault="007030C7" w:rsidP="007030C7"/>
    <w:p w14:paraId="03560EB5" w14:textId="77777777" w:rsidR="007030C7" w:rsidRDefault="007030C7" w:rsidP="007030C7"/>
    <w:p w14:paraId="177EEFC0" w14:textId="77777777" w:rsidR="007030C7" w:rsidRDefault="007030C7" w:rsidP="007030C7"/>
    <w:p w14:paraId="7BC062DA" w14:textId="77777777" w:rsidR="007030C7" w:rsidRDefault="007030C7" w:rsidP="007030C7"/>
    <w:p w14:paraId="1E9D37B0" w14:textId="77777777" w:rsidR="007030C7" w:rsidRDefault="007030C7" w:rsidP="007030C7"/>
    <w:p w14:paraId="106E2365" w14:textId="77777777" w:rsidR="007030C7" w:rsidRDefault="007030C7" w:rsidP="007030C7"/>
    <w:p w14:paraId="6C50A5F7" w14:textId="77777777" w:rsidR="007030C7" w:rsidRDefault="007030C7" w:rsidP="007030C7"/>
    <w:p w14:paraId="6CFBF17C" w14:textId="77777777" w:rsidR="007030C7" w:rsidRDefault="007030C7" w:rsidP="007030C7"/>
    <w:p w14:paraId="186C0C86" w14:textId="77777777" w:rsidR="007030C7" w:rsidRDefault="007030C7" w:rsidP="007030C7"/>
    <w:p w14:paraId="04292881" w14:textId="77777777" w:rsidR="007030C7" w:rsidRDefault="007030C7" w:rsidP="007030C7"/>
    <w:p w14:paraId="3A039CB4" w14:textId="77777777" w:rsidR="007030C7" w:rsidRDefault="007030C7" w:rsidP="007030C7"/>
    <w:p w14:paraId="379F75F0" w14:textId="77777777" w:rsidR="007030C7" w:rsidRDefault="007030C7" w:rsidP="007030C7"/>
    <w:p w14:paraId="7B7C5C23" w14:textId="77777777" w:rsidR="007030C7" w:rsidRDefault="007030C7" w:rsidP="007030C7"/>
    <w:p w14:paraId="6CE7B6C1" w14:textId="77777777" w:rsidR="007030C7" w:rsidRDefault="007030C7" w:rsidP="007030C7"/>
    <w:p w14:paraId="0CB6790F" w14:textId="07D955A5" w:rsidR="007030C7" w:rsidRDefault="00D175C8" w:rsidP="004976D2">
      <w:pPr>
        <w:jc w:val="center"/>
        <w:rPr>
          <w:rFonts w:ascii="Times" w:hAnsi="Times"/>
          <w:b/>
          <w:sz w:val="24"/>
          <w:szCs w:val="24"/>
        </w:rPr>
      </w:pPr>
      <w:r>
        <w:rPr>
          <w:rFonts w:ascii="Times" w:hAnsi="Times"/>
          <w:b/>
          <w:sz w:val="24"/>
          <w:szCs w:val="24"/>
        </w:rPr>
        <w:lastRenderedPageBreak/>
        <w:t>Appendix B</w:t>
      </w:r>
    </w:p>
    <w:p w14:paraId="4F4EF3FD" w14:textId="52CD41BD" w:rsidR="00D175C8" w:rsidRDefault="004976D2" w:rsidP="00323985">
      <w:pPr>
        <w:jc w:val="center"/>
        <w:rPr>
          <w:rFonts w:ascii="Times" w:hAnsi="Times"/>
          <w:sz w:val="24"/>
          <w:szCs w:val="24"/>
        </w:rPr>
      </w:pPr>
      <w:r>
        <w:rPr>
          <w:noProof/>
        </w:rPr>
        <w:drawing>
          <wp:anchor distT="0" distB="0" distL="114300" distR="114300" simplePos="0" relativeHeight="251661312" behindDoc="0" locked="0" layoutInCell="1" allowOverlap="0" wp14:anchorId="213903A1" wp14:editId="46E4CE5B">
            <wp:simplePos x="0" y="0"/>
            <wp:positionH relativeFrom="page">
              <wp:posOffset>99588</wp:posOffset>
            </wp:positionH>
            <wp:positionV relativeFrom="page">
              <wp:posOffset>1593411</wp:posOffset>
            </wp:positionV>
            <wp:extent cx="7550785" cy="7758820"/>
            <wp:effectExtent l="0" t="0" r="5715" b="1270"/>
            <wp:wrapTopAndBottom/>
            <wp:docPr id="1" name="Picture 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a:stretch>
                      <a:fillRect/>
                    </a:stretch>
                  </pic:blipFill>
                  <pic:spPr>
                    <a:xfrm>
                      <a:off x="0" y="0"/>
                      <a:ext cx="7553134" cy="7761234"/>
                    </a:xfrm>
                    <a:prstGeom prst="rect">
                      <a:avLst/>
                    </a:prstGeom>
                  </pic:spPr>
                </pic:pic>
              </a:graphicData>
            </a:graphic>
            <wp14:sizeRelV relativeFrom="margin">
              <wp14:pctHeight>0</wp14:pctHeight>
            </wp14:sizeRelV>
          </wp:anchor>
        </w:drawing>
      </w:r>
      <w:r w:rsidR="00D175C8">
        <w:rPr>
          <w:rFonts w:ascii="Times" w:hAnsi="Times"/>
          <w:sz w:val="24"/>
          <w:szCs w:val="24"/>
        </w:rPr>
        <w:t>Project Site Approval</w:t>
      </w:r>
    </w:p>
    <w:p w14:paraId="275FD0D8" w14:textId="778113F1" w:rsidR="004976D2" w:rsidRPr="004976D2" w:rsidRDefault="004976D2" w:rsidP="00323985">
      <w:pPr>
        <w:jc w:val="center"/>
        <w:rPr>
          <w:rFonts w:ascii="Times" w:hAnsi="Times"/>
          <w:b/>
          <w:sz w:val="24"/>
          <w:szCs w:val="24"/>
        </w:rPr>
      </w:pPr>
      <w:r w:rsidRPr="004976D2">
        <w:rPr>
          <w:rFonts w:ascii="Times" w:hAnsi="Times"/>
          <w:b/>
          <w:sz w:val="24"/>
          <w:szCs w:val="24"/>
        </w:rPr>
        <w:lastRenderedPageBreak/>
        <w:t>Appendix C</w:t>
      </w:r>
    </w:p>
    <w:p w14:paraId="2DE6EDD4" w14:textId="5884544F" w:rsidR="004976D2" w:rsidRPr="00D175C8" w:rsidRDefault="004976D2" w:rsidP="00323985">
      <w:pPr>
        <w:jc w:val="center"/>
        <w:rPr>
          <w:rFonts w:ascii="Times" w:hAnsi="Times"/>
          <w:sz w:val="24"/>
          <w:szCs w:val="24"/>
        </w:rPr>
      </w:pPr>
      <w:r>
        <w:rPr>
          <w:rFonts w:ascii="Times" w:hAnsi="Times"/>
          <w:sz w:val="24"/>
          <w:szCs w:val="24"/>
        </w:rPr>
        <w:t>Provider Algorithm</w:t>
      </w:r>
    </w:p>
    <w:p w14:paraId="5F3E5BDF" w14:textId="16DD5322" w:rsidR="000409F7" w:rsidRDefault="000409F7" w:rsidP="000409F7">
      <w:pPr>
        <w:autoSpaceDE w:val="0"/>
        <w:autoSpaceDN w:val="0"/>
        <w:adjustRightInd w:val="0"/>
        <w:spacing w:after="0" w:line="280" w:lineRule="atLeast"/>
        <w:rPr>
          <w:rFonts w:ascii="Times" w:hAnsi="Times" w:cs="Times"/>
          <w:color w:val="000000"/>
          <w:sz w:val="24"/>
          <w:szCs w:val="24"/>
        </w:rPr>
      </w:pPr>
    </w:p>
    <w:p w14:paraId="76577497" w14:textId="745EFFFF" w:rsidR="000409F7" w:rsidRDefault="000409F7" w:rsidP="000409F7">
      <w:pPr>
        <w:autoSpaceDE w:val="0"/>
        <w:autoSpaceDN w:val="0"/>
        <w:adjustRightInd w:val="0"/>
        <w:spacing w:after="0" w:line="280" w:lineRule="atLeast"/>
        <w:rPr>
          <w:rFonts w:ascii="Times" w:hAnsi="Times" w:cs="Times"/>
          <w:color w:val="000000"/>
          <w:sz w:val="24"/>
          <w:szCs w:val="24"/>
        </w:rPr>
      </w:pPr>
      <w:r>
        <w:rPr>
          <w:rFonts w:ascii="Times" w:hAnsi="Times" w:cs="Times"/>
          <w:noProof/>
          <w:color w:val="000000"/>
          <w:sz w:val="24"/>
          <w:szCs w:val="24"/>
        </w:rPr>
        <w:drawing>
          <wp:inline distT="0" distB="0" distL="0" distR="0" wp14:anchorId="5E2B9A5C" wp14:editId="5F3FAD4B">
            <wp:extent cx="6255385" cy="6136726"/>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05689" cy="6186076"/>
                    </a:xfrm>
                    <a:prstGeom prst="rect">
                      <a:avLst/>
                    </a:prstGeom>
                    <a:noFill/>
                    <a:ln>
                      <a:noFill/>
                    </a:ln>
                  </pic:spPr>
                </pic:pic>
              </a:graphicData>
            </a:graphic>
          </wp:inline>
        </w:drawing>
      </w:r>
      <w:r>
        <w:rPr>
          <w:rFonts w:ascii="Times" w:hAnsi="Times" w:cs="Times"/>
          <w:color w:val="000000"/>
          <w:sz w:val="24"/>
          <w:szCs w:val="24"/>
        </w:rPr>
        <w:t xml:space="preserve"> </w:t>
      </w:r>
    </w:p>
    <w:p w14:paraId="1420CB5B" w14:textId="77777777" w:rsidR="000409F7" w:rsidRDefault="000409F7" w:rsidP="000409F7">
      <w:pPr>
        <w:autoSpaceDE w:val="0"/>
        <w:autoSpaceDN w:val="0"/>
        <w:adjustRightInd w:val="0"/>
        <w:spacing w:after="0" w:line="280" w:lineRule="atLeast"/>
        <w:rPr>
          <w:rFonts w:ascii="Times" w:hAnsi="Times" w:cs="Times"/>
          <w:color w:val="000000"/>
          <w:sz w:val="24"/>
          <w:szCs w:val="24"/>
        </w:rPr>
      </w:pPr>
    </w:p>
    <w:p w14:paraId="49261755" w14:textId="77777777" w:rsidR="000409F7" w:rsidRDefault="000409F7" w:rsidP="000409F7">
      <w:pPr>
        <w:autoSpaceDE w:val="0"/>
        <w:autoSpaceDN w:val="0"/>
        <w:adjustRightInd w:val="0"/>
        <w:spacing w:after="0" w:line="280" w:lineRule="atLeast"/>
        <w:rPr>
          <w:rFonts w:ascii="Times" w:hAnsi="Times" w:cs="Times"/>
          <w:color w:val="000000"/>
          <w:sz w:val="24"/>
          <w:szCs w:val="24"/>
        </w:rPr>
      </w:pPr>
    </w:p>
    <w:p w14:paraId="5559F756" w14:textId="77777777" w:rsidR="000409F7" w:rsidRDefault="000409F7" w:rsidP="000409F7">
      <w:pPr>
        <w:autoSpaceDE w:val="0"/>
        <w:autoSpaceDN w:val="0"/>
        <w:adjustRightInd w:val="0"/>
        <w:spacing w:after="0" w:line="280" w:lineRule="atLeast"/>
        <w:rPr>
          <w:rFonts w:ascii="Times" w:hAnsi="Times" w:cs="Times"/>
          <w:color w:val="000000"/>
          <w:sz w:val="24"/>
          <w:szCs w:val="24"/>
        </w:rPr>
      </w:pPr>
    </w:p>
    <w:p w14:paraId="777287D0" w14:textId="77777777" w:rsidR="000409F7" w:rsidRDefault="000409F7" w:rsidP="000409F7">
      <w:pPr>
        <w:autoSpaceDE w:val="0"/>
        <w:autoSpaceDN w:val="0"/>
        <w:adjustRightInd w:val="0"/>
        <w:spacing w:after="0" w:line="280" w:lineRule="atLeast"/>
        <w:rPr>
          <w:rFonts w:ascii="Times" w:hAnsi="Times" w:cs="Times"/>
          <w:color w:val="000000"/>
          <w:sz w:val="24"/>
          <w:szCs w:val="24"/>
        </w:rPr>
      </w:pPr>
    </w:p>
    <w:p w14:paraId="7FD13424" w14:textId="77777777" w:rsidR="000409F7" w:rsidRDefault="000409F7" w:rsidP="000409F7">
      <w:pPr>
        <w:autoSpaceDE w:val="0"/>
        <w:autoSpaceDN w:val="0"/>
        <w:adjustRightInd w:val="0"/>
        <w:spacing w:after="0" w:line="280" w:lineRule="atLeast"/>
        <w:rPr>
          <w:rFonts w:ascii="Times" w:hAnsi="Times" w:cs="Times"/>
          <w:color w:val="000000"/>
          <w:sz w:val="24"/>
          <w:szCs w:val="24"/>
        </w:rPr>
      </w:pPr>
    </w:p>
    <w:p w14:paraId="17CA3367" w14:textId="77777777" w:rsidR="000409F7" w:rsidRDefault="000409F7" w:rsidP="000409F7">
      <w:pPr>
        <w:autoSpaceDE w:val="0"/>
        <w:autoSpaceDN w:val="0"/>
        <w:adjustRightInd w:val="0"/>
        <w:spacing w:after="0" w:line="280" w:lineRule="atLeast"/>
        <w:rPr>
          <w:rFonts w:ascii="Times" w:hAnsi="Times" w:cs="Times"/>
          <w:color w:val="000000"/>
          <w:sz w:val="24"/>
          <w:szCs w:val="24"/>
        </w:rPr>
      </w:pPr>
    </w:p>
    <w:p w14:paraId="7B851F67" w14:textId="77777777" w:rsidR="004976D2" w:rsidRDefault="004976D2" w:rsidP="00D175C8">
      <w:pPr>
        <w:autoSpaceDE w:val="0"/>
        <w:autoSpaceDN w:val="0"/>
        <w:adjustRightInd w:val="0"/>
        <w:spacing w:after="0" w:line="480" w:lineRule="auto"/>
        <w:jc w:val="center"/>
        <w:rPr>
          <w:rFonts w:ascii="Times" w:hAnsi="Times" w:cs="Times"/>
          <w:b/>
          <w:color w:val="000000"/>
          <w:sz w:val="24"/>
          <w:szCs w:val="24"/>
        </w:rPr>
      </w:pPr>
    </w:p>
    <w:p w14:paraId="4322C6AB" w14:textId="67A33715" w:rsidR="00D175C8" w:rsidRDefault="00D175C8" w:rsidP="00D175C8">
      <w:pPr>
        <w:autoSpaceDE w:val="0"/>
        <w:autoSpaceDN w:val="0"/>
        <w:adjustRightInd w:val="0"/>
        <w:spacing w:after="0" w:line="480" w:lineRule="auto"/>
        <w:jc w:val="center"/>
        <w:rPr>
          <w:rFonts w:ascii="Times" w:hAnsi="Times" w:cs="Times"/>
          <w:b/>
          <w:color w:val="000000"/>
          <w:sz w:val="24"/>
          <w:szCs w:val="24"/>
        </w:rPr>
      </w:pPr>
      <w:r w:rsidRPr="00D175C8">
        <w:rPr>
          <w:rFonts w:ascii="Times" w:hAnsi="Times" w:cs="Times"/>
          <w:b/>
          <w:color w:val="000000"/>
          <w:sz w:val="24"/>
          <w:szCs w:val="24"/>
        </w:rPr>
        <w:lastRenderedPageBreak/>
        <w:t>Appendix D</w:t>
      </w:r>
    </w:p>
    <w:p w14:paraId="282C5634" w14:textId="77777777" w:rsidR="00D175C8" w:rsidRPr="00D175C8" w:rsidRDefault="004D7221" w:rsidP="00323985">
      <w:pPr>
        <w:autoSpaceDE w:val="0"/>
        <w:autoSpaceDN w:val="0"/>
        <w:adjustRightInd w:val="0"/>
        <w:spacing w:after="0" w:line="480" w:lineRule="auto"/>
        <w:jc w:val="center"/>
        <w:rPr>
          <w:rFonts w:ascii="Times" w:hAnsi="Times" w:cs="Times"/>
          <w:color w:val="000000"/>
          <w:sz w:val="24"/>
          <w:szCs w:val="24"/>
        </w:rPr>
      </w:pPr>
      <w:r>
        <w:rPr>
          <w:rFonts w:ascii="Times" w:hAnsi="Times" w:cs="Times"/>
          <w:color w:val="000000"/>
          <w:sz w:val="24"/>
          <w:szCs w:val="24"/>
        </w:rPr>
        <w:t>Pre-implementation Chart Analysis</w:t>
      </w:r>
    </w:p>
    <w:tbl>
      <w:tblPr>
        <w:tblW w:w="0" w:type="auto"/>
        <w:tblInd w:w="-108" w:type="dxa"/>
        <w:tblBorders>
          <w:left w:val="nil"/>
          <w:right w:val="nil"/>
        </w:tblBorders>
        <w:tblLook w:val="0000" w:firstRow="0" w:lastRow="0" w:firstColumn="0" w:lastColumn="0" w:noHBand="0" w:noVBand="0"/>
      </w:tblPr>
      <w:tblGrid>
        <w:gridCol w:w="1045"/>
        <w:gridCol w:w="950"/>
        <w:gridCol w:w="1497"/>
        <w:gridCol w:w="1691"/>
        <w:gridCol w:w="936"/>
        <w:gridCol w:w="1624"/>
        <w:gridCol w:w="1725"/>
      </w:tblGrid>
      <w:tr w:rsidR="00B55979" w14:paraId="14221FA0" w14:textId="77777777" w:rsidTr="00B55979">
        <w:tc>
          <w:tcPr>
            <w:tcW w:w="0" w:type="auto"/>
            <w:vAlign w:val="bottom"/>
          </w:tcPr>
          <w:p w14:paraId="47F3D8B0" w14:textId="77777777" w:rsidR="00A506BA" w:rsidRPr="00B55979" w:rsidRDefault="00A506BA">
            <w:pPr>
              <w:autoSpaceDE w:val="0"/>
              <w:autoSpaceDN w:val="0"/>
              <w:adjustRightInd w:val="0"/>
              <w:spacing w:after="0" w:line="460" w:lineRule="atLeast"/>
              <w:rPr>
                <w:rFonts w:ascii="Times New Roman" w:hAnsi="Times New Roman" w:cs="Times New Roman"/>
                <w:b/>
                <w:bCs/>
                <w:color w:val="000000"/>
                <w:sz w:val="24"/>
                <w:szCs w:val="24"/>
              </w:rPr>
            </w:pPr>
            <w:r w:rsidRPr="00B55979">
              <w:rPr>
                <w:rFonts w:ascii="Times New Roman" w:hAnsi="Times New Roman" w:cs="Times New Roman"/>
                <w:b/>
                <w:bCs/>
                <w:color w:val="000000"/>
                <w:sz w:val="24"/>
                <w:szCs w:val="24"/>
              </w:rPr>
              <w:t>Date 2016</w:t>
            </w:r>
          </w:p>
        </w:tc>
        <w:tc>
          <w:tcPr>
            <w:tcW w:w="0" w:type="auto"/>
            <w:vAlign w:val="bottom"/>
          </w:tcPr>
          <w:p w14:paraId="70CCC2EF" w14:textId="77777777" w:rsidR="00A506BA" w:rsidRPr="00B55979" w:rsidRDefault="00B55979">
            <w:pPr>
              <w:autoSpaceDE w:val="0"/>
              <w:autoSpaceDN w:val="0"/>
              <w:adjustRightInd w:val="0"/>
              <w:spacing w:after="0" w:line="460" w:lineRule="atLeast"/>
              <w:rPr>
                <w:rFonts w:ascii="Times New Roman" w:hAnsi="Times New Roman" w:cs="Times New Roman"/>
                <w:b/>
                <w:bCs/>
                <w:color w:val="000000"/>
                <w:sz w:val="24"/>
                <w:szCs w:val="24"/>
              </w:rPr>
            </w:pPr>
            <w:r w:rsidRPr="00B55979">
              <w:rPr>
                <w:rFonts w:ascii="Times New Roman" w:hAnsi="Times New Roman" w:cs="Times New Roman"/>
                <w:b/>
                <w:bCs/>
                <w:color w:val="000000"/>
                <w:sz w:val="24"/>
                <w:szCs w:val="24"/>
              </w:rPr>
              <w:t>P</w:t>
            </w:r>
            <w:r w:rsidR="00A506BA" w:rsidRPr="00B55979">
              <w:rPr>
                <w:rFonts w:ascii="Times New Roman" w:hAnsi="Times New Roman" w:cs="Times New Roman"/>
                <w:b/>
                <w:bCs/>
                <w:color w:val="000000"/>
                <w:sz w:val="24"/>
                <w:szCs w:val="24"/>
              </w:rPr>
              <w:t>atient</w:t>
            </w:r>
          </w:p>
        </w:tc>
        <w:tc>
          <w:tcPr>
            <w:tcW w:w="0" w:type="auto"/>
            <w:vAlign w:val="bottom"/>
          </w:tcPr>
          <w:p w14:paraId="7A5F3359" w14:textId="77777777" w:rsidR="00A506BA" w:rsidRPr="00B55979" w:rsidRDefault="00A506BA">
            <w:pPr>
              <w:autoSpaceDE w:val="0"/>
              <w:autoSpaceDN w:val="0"/>
              <w:adjustRightInd w:val="0"/>
              <w:spacing w:after="0" w:line="460" w:lineRule="atLeast"/>
              <w:rPr>
                <w:rFonts w:ascii="Times New Roman" w:hAnsi="Times New Roman" w:cs="Times New Roman"/>
                <w:b/>
                <w:bCs/>
                <w:color w:val="000000"/>
                <w:sz w:val="24"/>
                <w:szCs w:val="24"/>
              </w:rPr>
            </w:pPr>
            <w:r w:rsidRPr="00B55979">
              <w:rPr>
                <w:rFonts w:ascii="Times New Roman" w:hAnsi="Times New Roman" w:cs="Times New Roman"/>
                <w:b/>
                <w:bCs/>
                <w:color w:val="000000"/>
                <w:sz w:val="24"/>
                <w:szCs w:val="24"/>
              </w:rPr>
              <w:t xml:space="preserve">RADT </w:t>
            </w:r>
            <w:proofErr w:type="spellStart"/>
            <w:r w:rsidRPr="00B55979">
              <w:rPr>
                <w:rFonts w:ascii="Times New Roman" w:hAnsi="Times New Roman" w:cs="Times New Roman"/>
                <w:b/>
                <w:bCs/>
                <w:color w:val="000000"/>
                <w:sz w:val="24"/>
                <w:szCs w:val="24"/>
              </w:rPr>
              <w:t>Postive</w:t>
            </w:r>
            <w:proofErr w:type="spellEnd"/>
            <w:r w:rsidRPr="00B55979">
              <w:rPr>
                <w:rFonts w:ascii="Times New Roman" w:hAnsi="Times New Roman" w:cs="Times New Roman"/>
                <w:b/>
                <w:bCs/>
                <w:color w:val="000000"/>
                <w:sz w:val="24"/>
                <w:szCs w:val="24"/>
              </w:rPr>
              <w:t xml:space="preserve"> Y or N</w:t>
            </w:r>
          </w:p>
        </w:tc>
        <w:tc>
          <w:tcPr>
            <w:tcW w:w="0" w:type="auto"/>
            <w:vAlign w:val="bottom"/>
          </w:tcPr>
          <w:p w14:paraId="3141C628" w14:textId="77777777" w:rsidR="00A506BA" w:rsidRPr="00B55979" w:rsidRDefault="00A506BA">
            <w:pPr>
              <w:autoSpaceDE w:val="0"/>
              <w:autoSpaceDN w:val="0"/>
              <w:adjustRightInd w:val="0"/>
              <w:spacing w:after="0" w:line="460" w:lineRule="atLeast"/>
              <w:rPr>
                <w:rFonts w:ascii="Times New Roman" w:hAnsi="Times New Roman" w:cs="Times New Roman"/>
                <w:b/>
                <w:bCs/>
                <w:color w:val="000000"/>
                <w:sz w:val="24"/>
                <w:szCs w:val="24"/>
              </w:rPr>
            </w:pPr>
            <w:r w:rsidRPr="00B55979">
              <w:rPr>
                <w:rFonts w:ascii="Times New Roman" w:hAnsi="Times New Roman" w:cs="Times New Roman"/>
                <w:b/>
                <w:bCs/>
                <w:color w:val="000000"/>
                <w:sz w:val="24"/>
                <w:szCs w:val="24"/>
              </w:rPr>
              <w:t>RADT Negative Y or N</w:t>
            </w:r>
          </w:p>
        </w:tc>
        <w:tc>
          <w:tcPr>
            <w:tcW w:w="0" w:type="auto"/>
            <w:vAlign w:val="bottom"/>
          </w:tcPr>
          <w:p w14:paraId="435BCADE" w14:textId="77777777" w:rsidR="00A506BA" w:rsidRPr="00B55979" w:rsidRDefault="00A506BA">
            <w:pPr>
              <w:autoSpaceDE w:val="0"/>
              <w:autoSpaceDN w:val="0"/>
              <w:adjustRightInd w:val="0"/>
              <w:spacing w:after="0" w:line="460" w:lineRule="atLeast"/>
              <w:rPr>
                <w:rFonts w:ascii="Times New Roman" w:hAnsi="Times New Roman" w:cs="Times New Roman"/>
                <w:b/>
                <w:bCs/>
                <w:color w:val="000000"/>
                <w:sz w:val="24"/>
                <w:szCs w:val="24"/>
              </w:rPr>
            </w:pPr>
            <w:proofErr w:type="spellStart"/>
            <w:r w:rsidRPr="00B55979">
              <w:rPr>
                <w:rFonts w:ascii="Times New Roman" w:hAnsi="Times New Roman" w:cs="Times New Roman"/>
                <w:b/>
                <w:bCs/>
                <w:color w:val="000000"/>
                <w:sz w:val="24"/>
                <w:szCs w:val="24"/>
              </w:rPr>
              <w:t>Abx</w:t>
            </w:r>
            <w:proofErr w:type="spellEnd"/>
            <w:r w:rsidRPr="00B55979">
              <w:rPr>
                <w:rFonts w:ascii="Times New Roman" w:hAnsi="Times New Roman" w:cs="Times New Roman"/>
                <w:b/>
                <w:bCs/>
                <w:color w:val="000000"/>
                <w:sz w:val="24"/>
                <w:szCs w:val="24"/>
              </w:rPr>
              <w:t xml:space="preserve"> Y or N</w:t>
            </w:r>
          </w:p>
        </w:tc>
        <w:tc>
          <w:tcPr>
            <w:tcW w:w="0" w:type="auto"/>
            <w:vAlign w:val="bottom"/>
          </w:tcPr>
          <w:p w14:paraId="3382746D" w14:textId="77777777" w:rsidR="00A506BA" w:rsidRPr="00B55979" w:rsidRDefault="00A506BA">
            <w:pPr>
              <w:autoSpaceDE w:val="0"/>
              <w:autoSpaceDN w:val="0"/>
              <w:adjustRightInd w:val="0"/>
              <w:spacing w:after="0" w:line="460" w:lineRule="atLeast"/>
              <w:rPr>
                <w:rFonts w:ascii="Times New Roman" w:hAnsi="Times New Roman" w:cs="Times New Roman"/>
                <w:b/>
                <w:bCs/>
                <w:color w:val="000000"/>
                <w:sz w:val="24"/>
                <w:szCs w:val="24"/>
              </w:rPr>
            </w:pPr>
            <w:r w:rsidRPr="00B55979">
              <w:rPr>
                <w:rFonts w:ascii="Times New Roman" w:hAnsi="Times New Roman" w:cs="Times New Roman"/>
                <w:b/>
                <w:bCs/>
                <w:color w:val="000000"/>
                <w:sz w:val="24"/>
                <w:szCs w:val="24"/>
              </w:rPr>
              <w:t>Correct Treatment</w:t>
            </w:r>
          </w:p>
        </w:tc>
        <w:tc>
          <w:tcPr>
            <w:tcW w:w="0" w:type="auto"/>
            <w:vAlign w:val="bottom"/>
          </w:tcPr>
          <w:p w14:paraId="2EB941E8" w14:textId="77777777" w:rsidR="00A506BA" w:rsidRPr="00B55979" w:rsidRDefault="00A506BA">
            <w:pPr>
              <w:autoSpaceDE w:val="0"/>
              <w:autoSpaceDN w:val="0"/>
              <w:adjustRightInd w:val="0"/>
              <w:spacing w:after="0" w:line="460" w:lineRule="atLeast"/>
              <w:rPr>
                <w:rFonts w:ascii="Times New Roman" w:hAnsi="Times New Roman" w:cs="Times New Roman"/>
                <w:b/>
                <w:bCs/>
                <w:color w:val="000000"/>
                <w:sz w:val="24"/>
                <w:szCs w:val="24"/>
              </w:rPr>
            </w:pPr>
            <w:r w:rsidRPr="00B55979">
              <w:rPr>
                <w:rFonts w:ascii="Times New Roman" w:hAnsi="Times New Roman" w:cs="Times New Roman"/>
                <w:b/>
                <w:bCs/>
                <w:color w:val="000000"/>
                <w:sz w:val="24"/>
                <w:szCs w:val="24"/>
              </w:rPr>
              <w:t>Treatment</w:t>
            </w:r>
          </w:p>
        </w:tc>
      </w:tr>
      <w:tr w:rsidR="00B55979" w14:paraId="7272D168" w14:textId="77777777" w:rsidTr="00B55979">
        <w:tc>
          <w:tcPr>
            <w:tcW w:w="0" w:type="auto"/>
            <w:tcBorders>
              <w:top w:val="single" w:sz="4" w:space="0" w:color="000000"/>
              <w:left w:val="single" w:sz="4" w:space="0" w:color="000000"/>
              <w:bottom w:val="single" w:sz="4" w:space="0" w:color="000000"/>
              <w:right w:val="single" w:sz="4" w:space="0" w:color="000000"/>
            </w:tcBorders>
            <w:shd w:val="clear" w:color="auto" w:fill="CDD4DD"/>
            <w:vAlign w:val="bottom"/>
          </w:tcPr>
          <w:p w14:paraId="7C23F565" w14:textId="77777777" w:rsidR="00A506BA" w:rsidRDefault="00A506BA">
            <w:pPr>
              <w:autoSpaceDE w:val="0"/>
              <w:autoSpaceDN w:val="0"/>
              <w:adjustRightInd w:val="0"/>
              <w:spacing w:after="0" w:line="380" w:lineRule="atLeast"/>
              <w:rPr>
                <w:rFonts w:ascii="Calibri" w:hAnsi="Calibri" w:cs="Calibri"/>
                <w:color w:val="000000"/>
                <w:sz w:val="32"/>
                <w:szCs w:val="32"/>
              </w:rPr>
            </w:pPr>
            <w:r>
              <w:rPr>
                <w:rFonts w:ascii="Calibri" w:hAnsi="Calibri" w:cs="Calibri"/>
                <w:color w:val="000000"/>
                <w:sz w:val="32"/>
                <w:szCs w:val="32"/>
              </w:rPr>
              <w:t> </w:t>
            </w:r>
          </w:p>
        </w:tc>
        <w:tc>
          <w:tcPr>
            <w:tcW w:w="0" w:type="auto"/>
            <w:tcBorders>
              <w:top w:val="single" w:sz="4" w:space="0" w:color="000000"/>
              <w:bottom w:val="single" w:sz="4" w:space="0" w:color="000000"/>
              <w:right w:val="single" w:sz="4" w:space="0" w:color="000000"/>
            </w:tcBorders>
            <w:shd w:val="clear" w:color="auto" w:fill="CDD4DD"/>
            <w:vAlign w:val="bottom"/>
          </w:tcPr>
          <w:p w14:paraId="0A8A0D58" w14:textId="77777777" w:rsidR="00A506BA" w:rsidRDefault="00A506BA">
            <w:pPr>
              <w:autoSpaceDE w:val="0"/>
              <w:autoSpaceDN w:val="0"/>
              <w:adjustRightInd w:val="0"/>
              <w:spacing w:after="0" w:line="380" w:lineRule="atLeast"/>
              <w:rPr>
                <w:rFonts w:ascii="Calibri" w:hAnsi="Calibri" w:cs="Calibri"/>
                <w:color w:val="000000"/>
                <w:sz w:val="32"/>
                <w:szCs w:val="32"/>
              </w:rPr>
            </w:pPr>
            <w:r>
              <w:rPr>
                <w:rFonts w:ascii="Calibri" w:hAnsi="Calibri" w:cs="Calibri"/>
                <w:color w:val="000000"/>
                <w:sz w:val="32"/>
                <w:szCs w:val="32"/>
              </w:rPr>
              <w:t> </w:t>
            </w:r>
          </w:p>
        </w:tc>
        <w:tc>
          <w:tcPr>
            <w:tcW w:w="0" w:type="auto"/>
            <w:tcBorders>
              <w:top w:val="single" w:sz="4" w:space="0" w:color="000000"/>
              <w:bottom w:val="single" w:sz="4" w:space="0" w:color="000000"/>
              <w:right w:val="single" w:sz="4" w:space="0" w:color="000000"/>
            </w:tcBorders>
            <w:shd w:val="clear" w:color="auto" w:fill="CDD4DD"/>
            <w:vAlign w:val="bottom"/>
          </w:tcPr>
          <w:p w14:paraId="6D2EA0F0" w14:textId="77777777" w:rsidR="00A506BA" w:rsidRDefault="00A506BA">
            <w:pPr>
              <w:autoSpaceDE w:val="0"/>
              <w:autoSpaceDN w:val="0"/>
              <w:adjustRightInd w:val="0"/>
              <w:spacing w:after="0" w:line="380" w:lineRule="atLeast"/>
              <w:jc w:val="center"/>
              <w:rPr>
                <w:rFonts w:ascii="Calibri" w:hAnsi="Calibri" w:cs="Calibri"/>
                <w:color w:val="000000"/>
                <w:sz w:val="32"/>
                <w:szCs w:val="32"/>
              </w:rPr>
            </w:pPr>
            <w:r>
              <w:rPr>
                <w:rFonts w:ascii="Calibri" w:hAnsi="Calibri" w:cs="Calibri"/>
                <w:color w:val="000000"/>
                <w:sz w:val="32"/>
                <w:szCs w:val="32"/>
              </w:rPr>
              <w:t> </w:t>
            </w:r>
          </w:p>
        </w:tc>
        <w:tc>
          <w:tcPr>
            <w:tcW w:w="0" w:type="auto"/>
            <w:tcBorders>
              <w:top w:val="single" w:sz="4" w:space="0" w:color="000000"/>
              <w:bottom w:val="single" w:sz="4" w:space="0" w:color="000000"/>
              <w:right w:val="single" w:sz="4" w:space="0" w:color="000000"/>
            </w:tcBorders>
            <w:shd w:val="clear" w:color="auto" w:fill="CDD4DD"/>
            <w:vAlign w:val="bottom"/>
          </w:tcPr>
          <w:p w14:paraId="30E10B54" w14:textId="77777777" w:rsidR="00A506BA" w:rsidRDefault="00A506BA">
            <w:pPr>
              <w:autoSpaceDE w:val="0"/>
              <w:autoSpaceDN w:val="0"/>
              <w:adjustRightInd w:val="0"/>
              <w:spacing w:after="0" w:line="380" w:lineRule="atLeast"/>
              <w:jc w:val="center"/>
              <w:rPr>
                <w:rFonts w:ascii="Calibri" w:hAnsi="Calibri" w:cs="Calibri"/>
                <w:color w:val="000000"/>
                <w:sz w:val="32"/>
                <w:szCs w:val="32"/>
              </w:rPr>
            </w:pPr>
            <w:r>
              <w:rPr>
                <w:rFonts w:ascii="Calibri" w:hAnsi="Calibri" w:cs="Calibri"/>
                <w:color w:val="000000"/>
                <w:sz w:val="32"/>
                <w:szCs w:val="32"/>
              </w:rPr>
              <w:t> </w:t>
            </w:r>
          </w:p>
        </w:tc>
        <w:tc>
          <w:tcPr>
            <w:tcW w:w="0" w:type="auto"/>
            <w:tcBorders>
              <w:top w:val="single" w:sz="4" w:space="0" w:color="000000"/>
              <w:bottom w:val="single" w:sz="4" w:space="0" w:color="000000"/>
              <w:right w:val="single" w:sz="4" w:space="0" w:color="000000"/>
            </w:tcBorders>
            <w:shd w:val="clear" w:color="auto" w:fill="CDD4DD"/>
            <w:vAlign w:val="bottom"/>
          </w:tcPr>
          <w:p w14:paraId="447C5DF9" w14:textId="77777777" w:rsidR="00A506BA" w:rsidRDefault="00A506BA">
            <w:pPr>
              <w:autoSpaceDE w:val="0"/>
              <w:autoSpaceDN w:val="0"/>
              <w:adjustRightInd w:val="0"/>
              <w:spacing w:after="0" w:line="380" w:lineRule="atLeast"/>
              <w:jc w:val="center"/>
              <w:rPr>
                <w:rFonts w:ascii="Calibri" w:hAnsi="Calibri" w:cs="Calibri"/>
                <w:color w:val="000000"/>
                <w:sz w:val="32"/>
                <w:szCs w:val="32"/>
              </w:rPr>
            </w:pPr>
            <w:r>
              <w:rPr>
                <w:rFonts w:ascii="Calibri" w:hAnsi="Calibri" w:cs="Calibri"/>
                <w:color w:val="000000"/>
                <w:sz w:val="32"/>
                <w:szCs w:val="32"/>
              </w:rPr>
              <w:t> </w:t>
            </w:r>
          </w:p>
        </w:tc>
        <w:tc>
          <w:tcPr>
            <w:tcW w:w="0" w:type="auto"/>
            <w:tcBorders>
              <w:top w:val="single" w:sz="4" w:space="0" w:color="000000"/>
              <w:bottom w:val="single" w:sz="4" w:space="0" w:color="000000"/>
              <w:right w:val="single" w:sz="4" w:space="0" w:color="000000"/>
            </w:tcBorders>
            <w:shd w:val="clear" w:color="auto" w:fill="CDD4DD"/>
            <w:vAlign w:val="bottom"/>
          </w:tcPr>
          <w:p w14:paraId="722DE5BB" w14:textId="77777777" w:rsidR="00A506BA" w:rsidRDefault="00A506BA">
            <w:pPr>
              <w:autoSpaceDE w:val="0"/>
              <w:autoSpaceDN w:val="0"/>
              <w:adjustRightInd w:val="0"/>
              <w:spacing w:after="0" w:line="380" w:lineRule="atLeast"/>
              <w:jc w:val="center"/>
              <w:rPr>
                <w:rFonts w:ascii="Calibri" w:hAnsi="Calibri" w:cs="Calibri"/>
                <w:color w:val="000000"/>
                <w:sz w:val="32"/>
                <w:szCs w:val="32"/>
              </w:rPr>
            </w:pPr>
            <w:r>
              <w:rPr>
                <w:rFonts w:ascii="Calibri" w:hAnsi="Calibri" w:cs="Calibri"/>
                <w:color w:val="000000"/>
                <w:sz w:val="32"/>
                <w:szCs w:val="32"/>
              </w:rPr>
              <w:t> </w:t>
            </w:r>
          </w:p>
        </w:tc>
        <w:tc>
          <w:tcPr>
            <w:tcW w:w="0" w:type="auto"/>
            <w:tcBorders>
              <w:top w:val="single" w:sz="4" w:space="0" w:color="000000"/>
              <w:bottom w:val="single" w:sz="4" w:space="0" w:color="000000"/>
              <w:right w:val="single" w:sz="4" w:space="0" w:color="000000"/>
            </w:tcBorders>
            <w:shd w:val="clear" w:color="auto" w:fill="CDD4DD"/>
            <w:vAlign w:val="bottom"/>
          </w:tcPr>
          <w:p w14:paraId="65D333B0" w14:textId="77777777" w:rsidR="00A506BA" w:rsidRDefault="00A506BA">
            <w:pPr>
              <w:autoSpaceDE w:val="0"/>
              <w:autoSpaceDN w:val="0"/>
              <w:adjustRightInd w:val="0"/>
              <w:spacing w:after="0" w:line="380" w:lineRule="atLeast"/>
              <w:jc w:val="center"/>
              <w:rPr>
                <w:rFonts w:ascii="Calibri" w:hAnsi="Calibri" w:cs="Calibri"/>
                <w:color w:val="000000"/>
                <w:sz w:val="32"/>
                <w:szCs w:val="32"/>
              </w:rPr>
            </w:pPr>
            <w:r>
              <w:rPr>
                <w:rFonts w:ascii="Calibri" w:hAnsi="Calibri" w:cs="Calibri"/>
                <w:color w:val="000000"/>
                <w:sz w:val="32"/>
                <w:szCs w:val="32"/>
              </w:rPr>
              <w:t> </w:t>
            </w:r>
          </w:p>
        </w:tc>
      </w:tr>
      <w:tr w:rsidR="00B55979" w:rsidRPr="00B55979" w14:paraId="799F1090" w14:textId="77777777" w:rsidTr="00B55979">
        <w:tc>
          <w:tcPr>
            <w:tcW w:w="0" w:type="auto"/>
            <w:tcBorders>
              <w:left w:val="single" w:sz="4" w:space="0" w:color="000000"/>
              <w:bottom w:val="single" w:sz="4" w:space="0" w:color="000000"/>
              <w:right w:val="single" w:sz="4" w:space="0" w:color="000000"/>
            </w:tcBorders>
            <w:shd w:val="clear" w:color="auto" w:fill="CDD4DD"/>
            <w:vAlign w:val="bottom"/>
          </w:tcPr>
          <w:p w14:paraId="39D88741"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12/12-12/19</w:t>
            </w:r>
          </w:p>
        </w:tc>
        <w:tc>
          <w:tcPr>
            <w:tcW w:w="0" w:type="auto"/>
            <w:tcBorders>
              <w:bottom w:val="single" w:sz="4" w:space="0" w:color="000000"/>
              <w:right w:val="single" w:sz="4" w:space="0" w:color="000000"/>
            </w:tcBorders>
            <w:shd w:val="clear" w:color="auto" w:fill="CDD4DD"/>
            <w:vAlign w:val="bottom"/>
          </w:tcPr>
          <w:p w14:paraId="42C9A7D9" w14:textId="77777777" w:rsidR="00A506BA" w:rsidRPr="00B55979" w:rsidRDefault="00A506BA">
            <w:pPr>
              <w:autoSpaceDE w:val="0"/>
              <w:autoSpaceDN w:val="0"/>
              <w:adjustRightInd w:val="0"/>
              <w:spacing w:after="0" w:line="380" w:lineRule="atLeast"/>
              <w:jc w:val="right"/>
              <w:rPr>
                <w:rFonts w:ascii="Times" w:hAnsi="Times" w:cs="Calibri"/>
                <w:color w:val="000000"/>
                <w:sz w:val="24"/>
                <w:szCs w:val="24"/>
              </w:rPr>
            </w:pPr>
            <w:r w:rsidRPr="00B55979">
              <w:rPr>
                <w:rFonts w:ascii="Times" w:hAnsi="Times" w:cs="Calibri"/>
                <w:color w:val="000000"/>
                <w:sz w:val="24"/>
                <w:szCs w:val="24"/>
              </w:rPr>
              <w:t>1</w:t>
            </w:r>
          </w:p>
        </w:tc>
        <w:tc>
          <w:tcPr>
            <w:tcW w:w="0" w:type="auto"/>
            <w:tcBorders>
              <w:bottom w:val="single" w:sz="4" w:space="0" w:color="000000"/>
              <w:right w:val="single" w:sz="4" w:space="0" w:color="000000"/>
            </w:tcBorders>
            <w:shd w:val="clear" w:color="auto" w:fill="CDD4DD"/>
            <w:vAlign w:val="bottom"/>
          </w:tcPr>
          <w:p w14:paraId="4D390480"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1F6E8615"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NO</w:t>
            </w:r>
          </w:p>
        </w:tc>
        <w:tc>
          <w:tcPr>
            <w:tcW w:w="0" w:type="auto"/>
            <w:tcBorders>
              <w:bottom w:val="single" w:sz="4" w:space="0" w:color="000000"/>
              <w:right w:val="single" w:sz="4" w:space="0" w:color="000000"/>
            </w:tcBorders>
            <w:shd w:val="clear" w:color="auto" w:fill="CDD4DD"/>
            <w:vAlign w:val="bottom"/>
          </w:tcPr>
          <w:p w14:paraId="6E1A9676"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0D0B2DF9"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00EF5BBD"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Amoxicillin</w:t>
            </w:r>
          </w:p>
        </w:tc>
      </w:tr>
      <w:tr w:rsidR="00B55979" w:rsidRPr="00B55979" w14:paraId="7FC6DC72" w14:textId="77777777" w:rsidTr="00B55979">
        <w:tc>
          <w:tcPr>
            <w:tcW w:w="0" w:type="auto"/>
            <w:tcBorders>
              <w:left w:val="single" w:sz="4" w:space="0" w:color="000000"/>
              <w:bottom w:val="single" w:sz="4" w:space="0" w:color="000000"/>
              <w:right w:val="single" w:sz="4" w:space="0" w:color="000000"/>
            </w:tcBorders>
            <w:shd w:val="clear" w:color="auto" w:fill="CDD4DD"/>
            <w:vAlign w:val="bottom"/>
          </w:tcPr>
          <w:p w14:paraId="664B5946"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 </w:t>
            </w:r>
          </w:p>
        </w:tc>
        <w:tc>
          <w:tcPr>
            <w:tcW w:w="0" w:type="auto"/>
            <w:tcBorders>
              <w:bottom w:val="single" w:sz="4" w:space="0" w:color="000000"/>
              <w:right w:val="single" w:sz="4" w:space="0" w:color="000000"/>
            </w:tcBorders>
            <w:shd w:val="clear" w:color="auto" w:fill="CDD4DD"/>
            <w:vAlign w:val="bottom"/>
          </w:tcPr>
          <w:p w14:paraId="73ACCCA3" w14:textId="77777777" w:rsidR="00A506BA" w:rsidRPr="00B55979" w:rsidRDefault="00A506BA">
            <w:pPr>
              <w:autoSpaceDE w:val="0"/>
              <w:autoSpaceDN w:val="0"/>
              <w:adjustRightInd w:val="0"/>
              <w:spacing w:after="0" w:line="380" w:lineRule="atLeast"/>
              <w:jc w:val="right"/>
              <w:rPr>
                <w:rFonts w:ascii="Times" w:hAnsi="Times" w:cs="Calibri"/>
                <w:color w:val="000000"/>
                <w:sz w:val="24"/>
                <w:szCs w:val="24"/>
              </w:rPr>
            </w:pPr>
            <w:r w:rsidRPr="00B55979">
              <w:rPr>
                <w:rFonts w:ascii="Times" w:hAnsi="Times" w:cs="Calibri"/>
                <w:color w:val="000000"/>
                <w:sz w:val="24"/>
                <w:szCs w:val="24"/>
              </w:rPr>
              <w:t>2</w:t>
            </w:r>
          </w:p>
        </w:tc>
        <w:tc>
          <w:tcPr>
            <w:tcW w:w="0" w:type="auto"/>
            <w:tcBorders>
              <w:bottom w:val="single" w:sz="4" w:space="0" w:color="000000"/>
              <w:right w:val="single" w:sz="4" w:space="0" w:color="000000"/>
            </w:tcBorders>
            <w:shd w:val="clear" w:color="auto" w:fill="CDD4DD"/>
            <w:vAlign w:val="bottom"/>
          </w:tcPr>
          <w:p w14:paraId="47336CDF"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No </w:t>
            </w:r>
          </w:p>
        </w:tc>
        <w:tc>
          <w:tcPr>
            <w:tcW w:w="0" w:type="auto"/>
            <w:tcBorders>
              <w:bottom w:val="single" w:sz="4" w:space="0" w:color="000000"/>
              <w:right w:val="single" w:sz="4" w:space="0" w:color="000000"/>
            </w:tcBorders>
            <w:shd w:val="clear" w:color="auto" w:fill="CDD4DD"/>
            <w:vAlign w:val="bottom"/>
          </w:tcPr>
          <w:p w14:paraId="1AE470F8"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48CE9849"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38B4F938"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NO</w:t>
            </w:r>
          </w:p>
        </w:tc>
        <w:tc>
          <w:tcPr>
            <w:tcW w:w="0" w:type="auto"/>
            <w:tcBorders>
              <w:bottom w:val="single" w:sz="4" w:space="0" w:color="000000"/>
              <w:right w:val="single" w:sz="4" w:space="0" w:color="000000"/>
            </w:tcBorders>
            <w:shd w:val="clear" w:color="auto" w:fill="CDD4DD"/>
            <w:vAlign w:val="bottom"/>
          </w:tcPr>
          <w:p w14:paraId="11C9A4E0"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Amoxicillin</w:t>
            </w:r>
          </w:p>
        </w:tc>
      </w:tr>
      <w:tr w:rsidR="00B55979" w:rsidRPr="00B55979" w14:paraId="626FAC21" w14:textId="77777777" w:rsidTr="00B55979">
        <w:tc>
          <w:tcPr>
            <w:tcW w:w="0" w:type="auto"/>
            <w:tcBorders>
              <w:left w:val="single" w:sz="4" w:space="0" w:color="000000"/>
              <w:bottom w:val="single" w:sz="4" w:space="0" w:color="000000"/>
              <w:right w:val="single" w:sz="4" w:space="0" w:color="000000"/>
            </w:tcBorders>
            <w:shd w:val="clear" w:color="auto" w:fill="CDD4DD"/>
            <w:vAlign w:val="bottom"/>
          </w:tcPr>
          <w:p w14:paraId="0B03EEAA"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12/26-1/9</w:t>
            </w:r>
          </w:p>
        </w:tc>
        <w:tc>
          <w:tcPr>
            <w:tcW w:w="0" w:type="auto"/>
            <w:tcBorders>
              <w:bottom w:val="single" w:sz="4" w:space="0" w:color="000000"/>
              <w:right w:val="single" w:sz="4" w:space="0" w:color="000000"/>
            </w:tcBorders>
            <w:shd w:val="clear" w:color="auto" w:fill="CDD4DD"/>
            <w:vAlign w:val="bottom"/>
          </w:tcPr>
          <w:p w14:paraId="30E79CF1" w14:textId="77777777" w:rsidR="00A506BA" w:rsidRPr="00B55979" w:rsidRDefault="00A506BA">
            <w:pPr>
              <w:autoSpaceDE w:val="0"/>
              <w:autoSpaceDN w:val="0"/>
              <w:adjustRightInd w:val="0"/>
              <w:spacing w:after="0" w:line="380" w:lineRule="atLeast"/>
              <w:jc w:val="right"/>
              <w:rPr>
                <w:rFonts w:ascii="Times" w:hAnsi="Times" w:cs="Calibri"/>
                <w:color w:val="000000"/>
                <w:sz w:val="24"/>
                <w:szCs w:val="24"/>
              </w:rPr>
            </w:pPr>
            <w:r w:rsidRPr="00B55979">
              <w:rPr>
                <w:rFonts w:ascii="Times" w:hAnsi="Times" w:cs="Calibri"/>
                <w:color w:val="000000"/>
                <w:sz w:val="24"/>
                <w:szCs w:val="24"/>
              </w:rPr>
              <w:t>1</w:t>
            </w:r>
          </w:p>
        </w:tc>
        <w:tc>
          <w:tcPr>
            <w:tcW w:w="0" w:type="auto"/>
            <w:tcBorders>
              <w:bottom w:val="single" w:sz="4" w:space="0" w:color="000000"/>
              <w:right w:val="single" w:sz="4" w:space="0" w:color="000000"/>
            </w:tcBorders>
            <w:shd w:val="clear" w:color="auto" w:fill="CDD4DD"/>
            <w:vAlign w:val="bottom"/>
          </w:tcPr>
          <w:p w14:paraId="407C9155"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NO</w:t>
            </w:r>
          </w:p>
        </w:tc>
        <w:tc>
          <w:tcPr>
            <w:tcW w:w="0" w:type="auto"/>
            <w:tcBorders>
              <w:bottom w:val="single" w:sz="4" w:space="0" w:color="000000"/>
              <w:right w:val="single" w:sz="4" w:space="0" w:color="000000"/>
            </w:tcBorders>
            <w:shd w:val="clear" w:color="auto" w:fill="CDD4DD"/>
            <w:vAlign w:val="bottom"/>
          </w:tcPr>
          <w:p w14:paraId="05E0442C"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07A3FABE"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NO </w:t>
            </w:r>
          </w:p>
        </w:tc>
        <w:tc>
          <w:tcPr>
            <w:tcW w:w="0" w:type="auto"/>
            <w:tcBorders>
              <w:bottom w:val="single" w:sz="4" w:space="0" w:color="000000"/>
              <w:right w:val="single" w:sz="4" w:space="0" w:color="000000"/>
            </w:tcBorders>
            <w:shd w:val="clear" w:color="auto" w:fill="CDD4DD"/>
            <w:vAlign w:val="bottom"/>
          </w:tcPr>
          <w:p w14:paraId="38D70BB0"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 (Culture)</w:t>
            </w:r>
          </w:p>
        </w:tc>
        <w:tc>
          <w:tcPr>
            <w:tcW w:w="0" w:type="auto"/>
            <w:tcBorders>
              <w:bottom w:val="single" w:sz="4" w:space="0" w:color="000000"/>
              <w:right w:val="single" w:sz="4" w:space="0" w:color="000000"/>
            </w:tcBorders>
            <w:shd w:val="clear" w:color="auto" w:fill="CDD4DD"/>
            <w:vAlign w:val="bottom"/>
          </w:tcPr>
          <w:p w14:paraId="2CE82F69"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NONE</w:t>
            </w:r>
          </w:p>
        </w:tc>
      </w:tr>
      <w:tr w:rsidR="00B55979" w:rsidRPr="00B55979" w14:paraId="1818A154" w14:textId="77777777" w:rsidTr="00B55979">
        <w:tc>
          <w:tcPr>
            <w:tcW w:w="0" w:type="auto"/>
            <w:tcBorders>
              <w:left w:val="single" w:sz="4" w:space="0" w:color="000000"/>
              <w:bottom w:val="single" w:sz="4" w:space="0" w:color="000000"/>
              <w:right w:val="single" w:sz="4" w:space="0" w:color="000000"/>
            </w:tcBorders>
            <w:shd w:val="clear" w:color="auto" w:fill="CDD4DD"/>
            <w:vAlign w:val="bottom"/>
          </w:tcPr>
          <w:p w14:paraId="712B57C9"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 </w:t>
            </w:r>
          </w:p>
        </w:tc>
        <w:tc>
          <w:tcPr>
            <w:tcW w:w="0" w:type="auto"/>
            <w:tcBorders>
              <w:bottom w:val="single" w:sz="4" w:space="0" w:color="000000"/>
              <w:right w:val="single" w:sz="4" w:space="0" w:color="000000"/>
            </w:tcBorders>
            <w:shd w:val="clear" w:color="auto" w:fill="CDD4DD"/>
            <w:vAlign w:val="bottom"/>
          </w:tcPr>
          <w:p w14:paraId="26D3A625" w14:textId="77777777" w:rsidR="00A506BA" w:rsidRPr="00B55979" w:rsidRDefault="00A506BA">
            <w:pPr>
              <w:autoSpaceDE w:val="0"/>
              <w:autoSpaceDN w:val="0"/>
              <w:adjustRightInd w:val="0"/>
              <w:spacing w:after="0" w:line="380" w:lineRule="atLeast"/>
              <w:jc w:val="right"/>
              <w:rPr>
                <w:rFonts w:ascii="Times" w:hAnsi="Times" w:cs="Calibri"/>
                <w:color w:val="000000"/>
                <w:sz w:val="24"/>
                <w:szCs w:val="24"/>
              </w:rPr>
            </w:pPr>
            <w:r w:rsidRPr="00B55979">
              <w:rPr>
                <w:rFonts w:ascii="Times" w:hAnsi="Times" w:cs="Calibri"/>
                <w:color w:val="000000"/>
                <w:sz w:val="24"/>
                <w:szCs w:val="24"/>
              </w:rPr>
              <w:t>2</w:t>
            </w:r>
          </w:p>
        </w:tc>
        <w:tc>
          <w:tcPr>
            <w:tcW w:w="0" w:type="auto"/>
            <w:tcBorders>
              <w:bottom w:val="single" w:sz="4" w:space="0" w:color="000000"/>
              <w:right w:val="single" w:sz="4" w:space="0" w:color="000000"/>
            </w:tcBorders>
            <w:shd w:val="clear" w:color="auto" w:fill="CDD4DD"/>
            <w:vAlign w:val="bottom"/>
          </w:tcPr>
          <w:p w14:paraId="2099911E"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NO</w:t>
            </w:r>
          </w:p>
        </w:tc>
        <w:tc>
          <w:tcPr>
            <w:tcW w:w="0" w:type="auto"/>
            <w:tcBorders>
              <w:bottom w:val="single" w:sz="4" w:space="0" w:color="000000"/>
              <w:right w:val="single" w:sz="4" w:space="0" w:color="000000"/>
            </w:tcBorders>
            <w:shd w:val="clear" w:color="auto" w:fill="CDD4DD"/>
            <w:vAlign w:val="bottom"/>
          </w:tcPr>
          <w:p w14:paraId="3E60DDCD"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2529DA44"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51A71F8B"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NO</w:t>
            </w:r>
          </w:p>
        </w:tc>
        <w:tc>
          <w:tcPr>
            <w:tcW w:w="0" w:type="auto"/>
            <w:tcBorders>
              <w:bottom w:val="single" w:sz="4" w:space="0" w:color="000000"/>
              <w:right w:val="single" w:sz="4" w:space="0" w:color="000000"/>
            </w:tcBorders>
            <w:shd w:val="clear" w:color="auto" w:fill="CDD4DD"/>
            <w:vAlign w:val="bottom"/>
          </w:tcPr>
          <w:p w14:paraId="13720438"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Amoxicillin</w:t>
            </w:r>
          </w:p>
        </w:tc>
      </w:tr>
      <w:tr w:rsidR="00B55979" w:rsidRPr="00B55979" w14:paraId="2C3C5AD8" w14:textId="77777777" w:rsidTr="00B55979">
        <w:tc>
          <w:tcPr>
            <w:tcW w:w="0" w:type="auto"/>
            <w:tcBorders>
              <w:left w:val="single" w:sz="4" w:space="0" w:color="000000"/>
              <w:bottom w:val="single" w:sz="4" w:space="0" w:color="000000"/>
              <w:right w:val="single" w:sz="4" w:space="0" w:color="000000"/>
            </w:tcBorders>
            <w:shd w:val="clear" w:color="auto" w:fill="CDD4DD"/>
            <w:vAlign w:val="bottom"/>
          </w:tcPr>
          <w:p w14:paraId="03F1C3D9"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 </w:t>
            </w:r>
          </w:p>
        </w:tc>
        <w:tc>
          <w:tcPr>
            <w:tcW w:w="0" w:type="auto"/>
            <w:tcBorders>
              <w:bottom w:val="single" w:sz="4" w:space="0" w:color="000000"/>
              <w:right w:val="single" w:sz="4" w:space="0" w:color="000000"/>
            </w:tcBorders>
            <w:shd w:val="clear" w:color="auto" w:fill="CDD4DD"/>
            <w:vAlign w:val="bottom"/>
          </w:tcPr>
          <w:p w14:paraId="6CF31560" w14:textId="77777777" w:rsidR="00A506BA" w:rsidRPr="00B55979" w:rsidRDefault="00A506BA">
            <w:pPr>
              <w:autoSpaceDE w:val="0"/>
              <w:autoSpaceDN w:val="0"/>
              <w:adjustRightInd w:val="0"/>
              <w:spacing w:after="0" w:line="380" w:lineRule="atLeast"/>
              <w:jc w:val="right"/>
              <w:rPr>
                <w:rFonts w:ascii="Times" w:hAnsi="Times" w:cs="Calibri"/>
                <w:color w:val="000000"/>
                <w:sz w:val="24"/>
                <w:szCs w:val="24"/>
              </w:rPr>
            </w:pPr>
            <w:r w:rsidRPr="00B55979">
              <w:rPr>
                <w:rFonts w:ascii="Times" w:hAnsi="Times" w:cs="Calibri"/>
                <w:color w:val="000000"/>
                <w:sz w:val="24"/>
                <w:szCs w:val="24"/>
              </w:rPr>
              <w:t>3</w:t>
            </w:r>
          </w:p>
        </w:tc>
        <w:tc>
          <w:tcPr>
            <w:tcW w:w="0" w:type="auto"/>
            <w:tcBorders>
              <w:bottom w:val="single" w:sz="4" w:space="0" w:color="000000"/>
              <w:right w:val="single" w:sz="4" w:space="0" w:color="000000"/>
            </w:tcBorders>
            <w:shd w:val="clear" w:color="auto" w:fill="CDD4DD"/>
            <w:vAlign w:val="bottom"/>
          </w:tcPr>
          <w:p w14:paraId="4487F0E5"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NO</w:t>
            </w:r>
          </w:p>
        </w:tc>
        <w:tc>
          <w:tcPr>
            <w:tcW w:w="0" w:type="auto"/>
            <w:tcBorders>
              <w:bottom w:val="single" w:sz="4" w:space="0" w:color="000000"/>
              <w:right w:val="single" w:sz="4" w:space="0" w:color="000000"/>
            </w:tcBorders>
            <w:shd w:val="clear" w:color="auto" w:fill="CDD4DD"/>
            <w:vAlign w:val="bottom"/>
          </w:tcPr>
          <w:p w14:paraId="2E31661F"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38278070"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5E7725F9"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NO</w:t>
            </w:r>
          </w:p>
        </w:tc>
        <w:tc>
          <w:tcPr>
            <w:tcW w:w="0" w:type="auto"/>
            <w:tcBorders>
              <w:bottom w:val="single" w:sz="4" w:space="0" w:color="000000"/>
              <w:right w:val="single" w:sz="4" w:space="0" w:color="000000"/>
            </w:tcBorders>
            <w:shd w:val="clear" w:color="auto" w:fill="CDD4DD"/>
            <w:vAlign w:val="bottom"/>
          </w:tcPr>
          <w:p w14:paraId="1BF8A0C5"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Amoxicillin</w:t>
            </w:r>
          </w:p>
        </w:tc>
      </w:tr>
      <w:tr w:rsidR="00B55979" w:rsidRPr="00B55979" w14:paraId="3DA8977E" w14:textId="77777777" w:rsidTr="00B55979">
        <w:tc>
          <w:tcPr>
            <w:tcW w:w="0" w:type="auto"/>
            <w:tcBorders>
              <w:left w:val="single" w:sz="4" w:space="0" w:color="000000"/>
              <w:bottom w:val="single" w:sz="4" w:space="0" w:color="000000"/>
              <w:right w:val="single" w:sz="4" w:space="0" w:color="000000"/>
            </w:tcBorders>
            <w:shd w:val="clear" w:color="auto" w:fill="CDD4DD"/>
            <w:vAlign w:val="bottom"/>
          </w:tcPr>
          <w:p w14:paraId="2275C991"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1/9-1/23</w:t>
            </w:r>
          </w:p>
        </w:tc>
        <w:tc>
          <w:tcPr>
            <w:tcW w:w="0" w:type="auto"/>
            <w:tcBorders>
              <w:bottom w:val="single" w:sz="4" w:space="0" w:color="000000"/>
              <w:right w:val="single" w:sz="4" w:space="0" w:color="000000"/>
            </w:tcBorders>
            <w:shd w:val="clear" w:color="auto" w:fill="CDD4DD"/>
            <w:vAlign w:val="bottom"/>
          </w:tcPr>
          <w:p w14:paraId="1BC282E4" w14:textId="77777777" w:rsidR="00A506BA" w:rsidRPr="00B55979" w:rsidRDefault="00A506BA">
            <w:pPr>
              <w:autoSpaceDE w:val="0"/>
              <w:autoSpaceDN w:val="0"/>
              <w:adjustRightInd w:val="0"/>
              <w:spacing w:after="0" w:line="380" w:lineRule="atLeast"/>
              <w:jc w:val="right"/>
              <w:rPr>
                <w:rFonts w:ascii="Times" w:hAnsi="Times" w:cs="Calibri"/>
                <w:color w:val="000000"/>
                <w:sz w:val="24"/>
                <w:szCs w:val="24"/>
              </w:rPr>
            </w:pPr>
            <w:r w:rsidRPr="00B55979">
              <w:rPr>
                <w:rFonts w:ascii="Times" w:hAnsi="Times" w:cs="Calibri"/>
                <w:color w:val="000000"/>
                <w:sz w:val="24"/>
                <w:szCs w:val="24"/>
              </w:rPr>
              <w:t>1</w:t>
            </w:r>
          </w:p>
        </w:tc>
        <w:tc>
          <w:tcPr>
            <w:tcW w:w="0" w:type="auto"/>
            <w:tcBorders>
              <w:bottom w:val="single" w:sz="4" w:space="0" w:color="000000"/>
              <w:right w:val="single" w:sz="4" w:space="0" w:color="000000"/>
            </w:tcBorders>
            <w:shd w:val="clear" w:color="auto" w:fill="CDD4DD"/>
            <w:vAlign w:val="bottom"/>
          </w:tcPr>
          <w:p w14:paraId="102415AF"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NO</w:t>
            </w:r>
          </w:p>
        </w:tc>
        <w:tc>
          <w:tcPr>
            <w:tcW w:w="0" w:type="auto"/>
            <w:tcBorders>
              <w:bottom w:val="single" w:sz="4" w:space="0" w:color="000000"/>
              <w:right w:val="single" w:sz="4" w:space="0" w:color="000000"/>
            </w:tcBorders>
            <w:shd w:val="clear" w:color="auto" w:fill="CDD4DD"/>
            <w:vAlign w:val="bottom"/>
          </w:tcPr>
          <w:p w14:paraId="53609E89"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3CAEBDF1"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NO</w:t>
            </w:r>
          </w:p>
        </w:tc>
        <w:tc>
          <w:tcPr>
            <w:tcW w:w="0" w:type="auto"/>
            <w:tcBorders>
              <w:bottom w:val="single" w:sz="4" w:space="0" w:color="000000"/>
              <w:right w:val="single" w:sz="4" w:space="0" w:color="000000"/>
            </w:tcBorders>
            <w:shd w:val="clear" w:color="auto" w:fill="CDD4DD"/>
            <w:vAlign w:val="bottom"/>
          </w:tcPr>
          <w:p w14:paraId="16B9AE08"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6C561676"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NONE</w:t>
            </w:r>
          </w:p>
        </w:tc>
      </w:tr>
      <w:tr w:rsidR="00B55979" w:rsidRPr="00B55979" w14:paraId="42F5F3E5" w14:textId="77777777" w:rsidTr="00B55979">
        <w:tc>
          <w:tcPr>
            <w:tcW w:w="0" w:type="auto"/>
            <w:tcBorders>
              <w:left w:val="single" w:sz="4" w:space="0" w:color="000000"/>
              <w:bottom w:val="single" w:sz="4" w:space="0" w:color="000000"/>
              <w:right w:val="single" w:sz="4" w:space="0" w:color="000000"/>
            </w:tcBorders>
            <w:shd w:val="clear" w:color="auto" w:fill="CDD4DD"/>
            <w:vAlign w:val="bottom"/>
          </w:tcPr>
          <w:p w14:paraId="07C88289"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 </w:t>
            </w:r>
          </w:p>
        </w:tc>
        <w:tc>
          <w:tcPr>
            <w:tcW w:w="0" w:type="auto"/>
            <w:tcBorders>
              <w:bottom w:val="single" w:sz="4" w:space="0" w:color="000000"/>
              <w:right w:val="single" w:sz="4" w:space="0" w:color="000000"/>
            </w:tcBorders>
            <w:shd w:val="clear" w:color="auto" w:fill="CDD4DD"/>
            <w:vAlign w:val="bottom"/>
          </w:tcPr>
          <w:p w14:paraId="3244795E" w14:textId="77777777" w:rsidR="00A506BA" w:rsidRPr="00B55979" w:rsidRDefault="00A506BA">
            <w:pPr>
              <w:autoSpaceDE w:val="0"/>
              <w:autoSpaceDN w:val="0"/>
              <w:adjustRightInd w:val="0"/>
              <w:spacing w:after="0" w:line="380" w:lineRule="atLeast"/>
              <w:jc w:val="right"/>
              <w:rPr>
                <w:rFonts w:ascii="Times" w:hAnsi="Times" w:cs="Calibri"/>
                <w:color w:val="000000"/>
                <w:sz w:val="24"/>
                <w:szCs w:val="24"/>
              </w:rPr>
            </w:pPr>
            <w:r w:rsidRPr="00B55979">
              <w:rPr>
                <w:rFonts w:ascii="Times" w:hAnsi="Times" w:cs="Calibri"/>
                <w:color w:val="000000"/>
                <w:sz w:val="24"/>
                <w:szCs w:val="24"/>
              </w:rPr>
              <w:t>2</w:t>
            </w:r>
          </w:p>
        </w:tc>
        <w:tc>
          <w:tcPr>
            <w:tcW w:w="0" w:type="auto"/>
            <w:tcBorders>
              <w:bottom w:val="single" w:sz="4" w:space="0" w:color="000000"/>
              <w:right w:val="single" w:sz="4" w:space="0" w:color="000000"/>
            </w:tcBorders>
            <w:shd w:val="clear" w:color="auto" w:fill="CDD4DD"/>
            <w:vAlign w:val="bottom"/>
          </w:tcPr>
          <w:p w14:paraId="07F0DC73"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NO</w:t>
            </w:r>
          </w:p>
        </w:tc>
        <w:tc>
          <w:tcPr>
            <w:tcW w:w="0" w:type="auto"/>
            <w:tcBorders>
              <w:bottom w:val="single" w:sz="4" w:space="0" w:color="000000"/>
              <w:right w:val="single" w:sz="4" w:space="0" w:color="000000"/>
            </w:tcBorders>
            <w:shd w:val="clear" w:color="auto" w:fill="CDD4DD"/>
            <w:vAlign w:val="bottom"/>
          </w:tcPr>
          <w:p w14:paraId="3E45DE53"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196EF8FC"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5152A56D"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NO</w:t>
            </w:r>
          </w:p>
        </w:tc>
        <w:tc>
          <w:tcPr>
            <w:tcW w:w="0" w:type="auto"/>
            <w:tcBorders>
              <w:bottom w:val="single" w:sz="4" w:space="0" w:color="000000"/>
              <w:right w:val="single" w:sz="4" w:space="0" w:color="000000"/>
            </w:tcBorders>
            <w:shd w:val="clear" w:color="auto" w:fill="CDD4DD"/>
            <w:vAlign w:val="bottom"/>
          </w:tcPr>
          <w:p w14:paraId="6AA1242E"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Amoxicillin</w:t>
            </w:r>
          </w:p>
        </w:tc>
      </w:tr>
      <w:tr w:rsidR="00B55979" w:rsidRPr="00B55979" w14:paraId="2B3903D2" w14:textId="77777777" w:rsidTr="00B55979">
        <w:tc>
          <w:tcPr>
            <w:tcW w:w="0" w:type="auto"/>
            <w:tcBorders>
              <w:left w:val="single" w:sz="4" w:space="0" w:color="000000"/>
              <w:bottom w:val="single" w:sz="4" w:space="0" w:color="000000"/>
              <w:right w:val="single" w:sz="4" w:space="0" w:color="000000"/>
            </w:tcBorders>
            <w:shd w:val="clear" w:color="auto" w:fill="CDD4DD"/>
            <w:vAlign w:val="bottom"/>
          </w:tcPr>
          <w:p w14:paraId="709A6358"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 </w:t>
            </w:r>
          </w:p>
        </w:tc>
        <w:tc>
          <w:tcPr>
            <w:tcW w:w="0" w:type="auto"/>
            <w:tcBorders>
              <w:bottom w:val="single" w:sz="4" w:space="0" w:color="000000"/>
              <w:right w:val="single" w:sz="4" w:space="0" w:color="000000"/>
            </w:tcBorders>
            <w:shd w:val="clear" w:color="auto" w:fill="CDD4DD"/>
            <w:vAlign w:val="bottom"/>
          </w:tcPr>
          <w:p w14:paraId="6DE207EC" w14:textId="77777777" w:rsidR="00A506BA" w:rsidRPr="00B55979" w:rsidRDefault="00A506BA">
            <w:pPr>
              <w:autoSpaceDE w:val="0"/>
              <w:autoSpaceDN w:val="0"/>
              <w:adjustRightInd w:val="0"/>
              <w:spacing w:after="0" w:line="380" w:lineRule="atLeast"/>
              <w:jc w:val="right"/>
              <w:rPr>
                <w:rFonts w:ascii="Times" w:hAnsi="Times" w:cs="Calibri"/>
                <w:color w:val="000000"/>
                <w:sz w:val="24"/>
                <w:szCs w:val="24"/>
              </w:rPr>
            </w:pPr>
            <w:r w:rsidRPr="00B55979">
              <w:rPr>
                <w:rFonts w:ascii="Times" w:hAnsi="Times" w:cs="Calibri"/>
                <w:color w:val="000000"/>
                <w:sz w:val="24"/>
                <w:szCs w:val="24"/>
              </w:rPr>
              <w:t>3</w:t>
            </w:r>
          </w:p>
        </w:tc>
        <w:tc>
          <w:tcPr>
            <w:tcW w:w="0" w:type="auto"/>
            <w:tcBorders>
              <w:bottom w:val="single" w:sz="4" w:space="0" w:color="000000"/>
              <w:right w:val="single" w:sz="4" w:space="0" w:color="000000"/>
            </w:tcBorders>
            <w:shd w:val="clear" w:color="auto" w:fill="CDD4DD"/>
            <w:vAlign w:val="bottom"/>
          </w:tcPr>
          <w:p w14:paraId="1356EABD"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08780DD6"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NO</w:t>
            </w:r>
          </w:p>
        </w:tc>
        <w:tc>
          <w:tcPr>
            <w:tcW w:w="0" w:type="auto"/>
            <w:tcBorders>
              <w:bottom w:val="single" w:sz="4" w:space="0" w:color="000000"/>
              <w:right w:val="single" w:sz="4" w:space="0" w:color="000000"/>
            </w:tcBorders>
            <w:shd w:val="clear" w:color="auto" w:fill="CDD4DD"/>
            <w:vAlign w:val="bottom"/>
          </w:tcPr>
          <w:p w14:paraId="00B76E90"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1819370C"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1A618BB3"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Amoxicillin</w:t>
            </w:r>
          </w:p>
        </w:tc>
      </w:tr>
      <w:tr w:rsidR="00B55979" w:rsidRPr="00B55979" w14:paraId="426E018E" w14:textId="77777777" w:rsidTr="00B55979">
        <w:tc>
          <w:tcPr>
            <w:tcW w:w="0" w:type="auto"/>
            <w:tcBorders>
              <w:left w:val="single" w:sz="4" w:space="0" w:color="000000"/>
              <w:bottom w:val="single" w:sz="4" w:space="0" w:color="000000"/>
              <w:right w:val="single" w:sz="4" w:space="0" w:color="000000"/>
            </w:tcBorders>
            <w:shd w:val="clear" w:color="auto" w:fill="CDD4DD"/>
            <w:vAlign w:val="bottom"/>
          </w:tcPr>
          <w:p w14:paraId="45544A72"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 </w:t>
            </w:r>
          </w:p>
        </w:tc>
        <w:tc>
          <w:tcPr>
            <w:tcW w:w="0" w:type="auto"/>
            <w:tcBorders>
              <w:bottom w:val="single" w:sz="4" w:space="0" w:color="000000"/>
              <w:right w:val="single" w:sz="4" w:space="0" w:color="000000"/>
            </w:tcBorders>
            <w:shd w:val="clear" w:color="auto" w:fill="CDD4DD"/>
            <w:vAlign w:val="bottom"/>
          </w:tcPr>
          <w:p w14:paraId="4DB8CD9E" w14:textId="77777777" w:rsidR="00A506BA" w:rsidRPr="00B55979" w:rsidRDefault="00A506BA">
            <w:pPr>
              <w:autoSpaceDE w:val="0"/>
              <w:autoSpaceDN w:val="0"/>
              <w:adjustRightInd w:val="0"/>
              <w:spacing w:after="0" w:line="380" w:lineRule="atLeast"/>
              <w:jc w:val="right"/>
              <w:rPr>
                <w:rFonts w:ascii="Times" w:hAnsi="Times" w:cs="Calibri"/>
                <w:color w:val="000000"/>
                <w:sz w:val="24"/>
                <w:szCs w:val="24"/>
              </w:rPr>
            </w:pPr>
            <w:r w:rsidRPr="00B55979">
              <w:rPr>
                <w:rFonts w:ascii="Times" w:hAnsi="Times" w:cs="Calibri"/>
                <w:color w:val="000000"/>
                <w:sz w:val="24"/>
                <w:szCs w:val="24"/>
              </w:rPr>
              <w:t>4</w:t>
            </w:r>
          </w:p>
        </w:tc>
        <w:tc>
          <w:tcPr>
            <w:tcW w:w="0" w:type="auto"/>
            <w:tcBorders>
              <w:bottom w:val="single" w:sz="4" w:space="0" w:color="000000"/>
              <w:right w:val="single" w:sz="4" w:space="0" w:color="000000"/>
            </w:tcBorders>
            <w:shd w:val="clear" w:color="auto" w:fill="CDD4DD"/>
            <w:vAlign w:val="bottom"/>
          </w:tcPr>
          <w:p w14:paraId="45B51298"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NO</w:t>
            </w:r>
          </w:p>
        </w:tc>
        <w:tc>
          <w:tcPr>
            <w:tcW w:w="0" w:type="auto"/>
            <w:tcBorders>
              <w:bottom w:val="single" w:sz="4" w:space="0" w:color="000000"/>
              <w:right w:val="single" w:sz="4" w:space="0" w:color="000000"/>
            </w:tcBorders>
            <w:shd w:val="clear" w:color="auto" w:fill="CDD4DD"/>
            <w:vAlign w:val="bottom"/>
          </w:tcPr>
          <w:p w14:paraId="4E973626"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1A051CFC"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5135A678"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NO</w:t>
            </w:r>
          </w:p>
        </w:tc>
        <w:tc>
          <w:tcPr>
            <w:tcW w:w="0" w:type="auto"/>
            <w:tcBorders>
              <w:bottom w:val="single" w:sz="4" w:space="0" w:color="000000"/>
              <w:right w:val="single" w:sz="4" w:space="0" w:color="000000"/>
            </w:tcBorders>
            <w:shd w:val="clear" w:color="auto" w:fill="CDD4DD"/>
            <w:vAlign w:val="bottom"/>
          </w:tcPr>
          <w:p w14:paraId="124028E8"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Script given not taken</w:t>
            </w:r>
          </w:p>
        </w:tc>
      </w:tr>
      <w:tr w:rsidR="00B55979" w:rsidRPr="00B55979" w14:paraId="362BD895" w14:textId="77777777" w:rsidTr="00B55979">
        <w:tc>
          <w:tcPr>
            <w:tcW w:w="0" w:type="auto"/>
            <w:tcBorders>
              <w:left w:val="single" w:sz="4" w:space="0" w:color="000000"/>
              <w:bottom w:val="single" w:sz="4" w:space="0" w:color="000000"/>
              <w:right w:val="single" w:sz="4" w:space="0" w:color="000000"/>
            </w:tcBorders>
            <w:shd w:val="clear" w:color="auto" w:fill="CDD4DD"/>
            <w:vAlign w:val="bottom"/>
          </w:tcPr>
          <w:p w14:paraId="113E840C"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 </w:t>
            </w:r>
          </w:p>
        </w:tc>
        <w:tc>
          <w:tcPr>
            <w:tcW w:w="0" w:type="auto"/>
            <w:tcBorders>
              <w:bottom w:val="single" w:sz="4" w:space="0" w:color="000000"/>
              <w:right w:val="single" w:sz="4" w:space="0" w:color="000000"/>
            </w:tcBorders>
            <w:shd w:val="clear" w:color="auto" w:fill="CDD4DD"/>
            <w:vAlign w:val="bottom"/>
          </w:tcPr>
          <w:p w14:paraId="265C8392" w14:textId="77777777" w:rsidR="00A506BA" w:rsidRPr="00B55979" w:rsidRDefault="00A506BA">
            <w:pPr>
              <w:autoSpaceDE w:val="0"/>
              <w:autoSpaceDN w:val="0"/>
              <w:adjustRightInd w:val="0"/>
              <w:spacing w:after="0" w:line="380" w:lineRule="atLeast"/>
              <w:jc w:val="right"/>
              <w:rPr>
                <w:rFonts w:ascii="Times" w:hAnsi="Times" w:cs="Calibri"/>
                <w:color w:val="000000"/>
                <w:sz w:val="24"/>
                <w:szCs w:val="24"/>
              </w:rPr>
            </w:pPr>
            <w:r w:rsidRPr="00B55979">
              <w:rPr>
                <w:rFonts w:ascii="Times" w:hAnsi="Times" w:cs="Calibri"/>
                <w:color w:val="000000"/>
                <w:sz w:val="24"/>
                <w:szCs w:val="24"/>
              </w:rPr>
              <w:t>5</w:t>
            </w:r>
          </w:p>
        </w:tc>
        <w:tc>
          <w:tcPr>
            <w:tcW w:w="0" w:type="auto"/>
            <w:tcBorders>
              <w:bottom w:val="single" w:sz="4" w:space="0" w:color="000000"/>
              <w:right w:val="single" w:sz="4" w:space="0" w:color="000000"/>
            </w:tcBorders>
            <w:shd w:val="clear" w:color="auto" w:fill="CDD4DD"/>
            <w:vAlign w:val="bottom"/>
          </w:tcPr>
          <w:p w14:paraId="46304F41"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465D5AF0"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NO</w:t>
            </w:r>
          </w:p>
        </w:tc>
        <w:tc>
          <w:tcPr>
            <w:tcW w:w="0" w:type="auto"/>
            <w:tcBorders>
              <w:bottom w:val="single" w:sz="4" w:space="0" w:color="000000"/>
              <w:right w:val="single" w:sz="4" w:space="0" w:color="000000"/>
            </w:tcBorders>
            <w:shd w:val="clear" w:color="auto" w:fill="CDD4DD"/>
            <w:vAlign w:val="bottom"/>
          </w:tcPr>
          <w:p w14:paraId="0676795D"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0A1AA5E7"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3B5B3C7A"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Penicillin V</w:t>
            </w:r>
          </w:p>
        </w:tc>
      </w:tr>
      <w:tr w:rsidR="00B55979" w:rsidRPr="00B55979" w14:paraId="6B5C9E6F" w14:textId="77777777" w:rsidTr="00B55979">
        <w:tc>
          <w:tcPr>
            <w:tcW w:w="0" w:type="auto"/>
            <w:tcBorders>
              <w:left w:val="single" w:sz="4" w:space="0" w:color="000000"/>
              <w:bottom w:val="single" w:sz="4" w:space="0" w:color="000000"/>
              <w:right w:val="single" w:sz="4" w:space="0" w:color="000000"/>
            </w:tcBorders>
            <w:shd w:val="clear" w:color="auto" w:fill="CDD4DD"/>
            <w:vAlign w:val="bottom"/>
          </w:tcPr>
          <w:p w14:paraId="4B2091D0"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 </w:t>
            </w:r>
          </w:p>
        </w:tc>
        <w:tc>
          <w:tcPr>
            <w:tcW w:w="0" w:type="auto"/>
            <w:tcBorders>
              <w:bottom w:val="single" w:sz="4" w:space="0" w:color="000000"/>
              <w:right w:val="single" w:sz="4" w:space="0" w:color="000000"/>
            </w:tcBorders>
            <w:shd w:val="clear" w:color="auto" w:fill="CDD4DD"/>
            <w:vAlign w:val="bottom"/>
          </w:tcPr>
          <w:p w14:paraId="3B86AF8E" w14:textId="77777777" w:rsidR="00A506BA" w:rsidRPr="00B55979" w:rsidRDefault="00A506BA">
            <w:pPr>
              <w:autoSpaceDE w:val="0"/>
              <w:autoSpaceDN w:val="0"/>
              <w:adjustRightInd w:val="0"/>
              <w:spacing w:after="0" w:line="380" w:lineRule="atLeast"/>
              <w:jc w:val="right"/>
              <w:rPr>
                <w:rFonts w:ascii="Times" w:hAnsi="Times" w:cs="Calibri"/>
                <w:color w:val="000000"/>
                <w:sz w:val="24"/>
                <w:szCs w:val="24"/>
              </w:rPr>
            </w:pPr>
            <w:r w:rsidRPr="00B55979">
              <w:rPr>
                <w:rFonts w:ascii="Times" w:hAnsi="Times" w:cs="Calibri"/>
                <w:color w:val="000000"/>
                <w:sz w:val="24"/>
                <w:szCs w:val="24"/>
              </w:rPr>
              <w:t>6</w:t>
            </w:r>
          </w:p>
        </w:tc>
        <w:tc>
          <w:tcPr>
            <w:tcW w:w="0" w:type="auto"/>
            <w:tcBorders>
              <w:bottom w:val="single" w:sz="4" w:space="0" w:color="000000"/>
              <w:right w:val="single" w:sz="4" w:space="0" w:color="000000"/>
            </w:tcBorders>
            <w:shd w:val="clear" w:color="auto" w:fill="CDD4DD"/>
            <w:vAlign w:val="bottom"/>
          </w:tcPr>
          <w:p w14:paraId="3909B001"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NO</w:t>
            </w:r>
          </w:p>
        </w:tc>
        <w:tc>
          <w:tcPr>
            <w:tcW w:w="0" w:type="auto"/>
            <w:tcBorders>
              <w:bottom w:val="single" w:sz="4" w:space="0" w:color="000000"/>
              <w:right w:val="single" w:sz="4" w:space="0" w:color="000000"/>
            </w:tcBorders>
            <w:shd w:val="clear" w:color="auto" w:fill="CDD4DD"/>
            <w:vAlign w:val="bottom"/>
          </w:tcPr>
          <w:p w14:paraId="43B1F2E6"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1CC047E9"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17936DC5"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NO</w:t>
            </w:r>
          </w:p>
        </w:tc>
        <w:tc>
          <w:tcPr>
            <w:tcW w:w="0" w:type="auto"/>
            <w:tcBorders>
              <w:bottom w:val="single" w:sz="4" w:space="0" w:color="000000"/>
              <w:right w:val="single" w:sz="4" w:space="0" w:color="000000"/>
            </w:tcBorders>
            <w:shd w:val="clear" w:color="auto" w:fill="CDD4DD"/>
            <w:vAlign w:val="bottom"/>
          </w:tcPr>
          <w:p w14:paraId="0DE6D3EB"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Amoxicillin</w:t>
            </w:r>
          </w:p>
        </w:tc>
      </w:tr>
      <w:tr w:rsidR="00B55979" w:rsidRPr="00B55979" w14:paraId="7CE2EFB4" w14:textId="77777777" w:rsidTr="00B55979">
        <w:tc>
          <w:tcPr>
            <w:tcW w:w="0" w:type="auto"/>
            <w:tcBorders>
              <w:left w:val="single" w:sz="4" w:space="0" w:color="000000"/>
              <w:bottom w:val="single" w:sz="4" w:space="0" w:color="000000"/>
              <w:right w:val="single" w:sz="4" w:space="0" w:color="000000"/>
            </w:tcBorders>
            <w:shd w:val="clear" w:color="auto" w:fill="CDD4DD"/>
            <w:vAlign w:val="bottom"/>
          </w:tcPr>
          <w:p w14:paraId="5B36EDC7"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 </w:t>
            </w:r>
          </w:p>
        </w:tc>
        <w:tc>
          <w:tcPr>
            <w:tcW w:w="0" w:type="auto"/>
            <w:tcBorders>
              <w:bottom w:val="single" w:sz="4" w:space="0" w:color="000000"/>
              <w:right w:val="single" w:sz="4" w:space="0" w:color="000000"/>
            </w:tcBorders>
            <w:shd w:val="clear" w:color="auto" w:fill="CDD4DD"/>
            <w:vAlign w:val="bottom"/>
          </w:tcPr>
          <w:p w14:paraId="654CC308" w14:textId="77777777" w:rsidR="00A506BA" w:rsidRPr="00B55979" w:rsidRDefault="00A506BA">
            <w:pPr>
              <w:autoSpaceDE w:val="0"/>
              <w:autoSpaceDN w:val="0"/>
              <w:adjustRightInd w:val="0"/>
              <w:spacing w:after="0" w:line="380" w:lineRule="atLeast"/>
              <w:jc w:val="right"/>
              <w:rPr>
                <w:rFonts w:ascii="Times" w:hAnsi="Times" w:cs="Calibri"/>
                <w:color w:val="000000"/>
                <w:sz w:val="24"/>
                <w:szCs w:val="24"/>
              </w:rPr>
            </w:pPr>
            <w:r w:rsidRPr="00B55979">
              <w:rPr>
                <w:rFonts w:ascii="Times" w:hAnsi="Times" w:cs="Calibri"/>
                <w:color w:val="000000"/>
                <w:sz w:val="24"/>
                <w:szCs w:val="24"/>
              </w:rPr>
              <w:t>7</w:t>
            </w:r>
          </w:p>
        </w:tc>
        <w:tc>
          <w:tcPr>
            <w:tcW w:w="0" w:type="auto"/>
            <w:tcBorders>
              <w:bottom w:val="single" w:sz="4" w:space="0" w:color="000000"/>
              <w:right w:val="single" w:sz="4" w:space="0" w:color="000000"/>
            </w:tcBorders>
            <w:shd w:val="clear" w:color="auto" w:fill="CDD4DD"/>
            <w:vAlign w:val="bottom"/>
          </w:tcPr>
          <w:p w14:paraId="4CE2FEA5"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3B4FD9A2"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NO</w:t>
            </w:r>
          </w:p>
        </w:tc>
        <w:tc>
          <w:tcPr>
            <w:tcW w:w="0" w:type="auto"/>
            <w:tcBorders>
              <w:bottom w:val="single" w:sz="4" w:space="0" w:color="000000"/>
              <w:right w:val="single" w:sz="4" w:space="0" w:color="000000"/>
            </w:tcBorders>
            <w:shd w:val="clear" w:color="auto" w:fill="CDD4DD"/>
            <w:vAlign w:val="bottom"/>
          </w:tcPr>
          <w:p w14:paraId="015CDF97"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62FA5F1F"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3A201C1A"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Penicillin V</w:t>
            </w:r>
          </w:p>
        </w:tc>
      </w:tr>
      <w:tr w:rsidR="00B55979" w:rsidRPr="00B55979" w14:paraId="2B250B90" w14:textId="77777777" w:rsidTr="00B55979">
        <w:tc>
          <w:tcPr>
            <w:tcW w:w="0" w:type="auto"/>
            <w:tcBorders>
              <w:left w:val="single" w:sz="4" w:space="0" w:color="000000"/>
              <w:bottom w:val="single" w:sz="4" w:space="0" w:color="000000"/>
              <w:right w:val="single" w:sz="4" w:space="0" w:color="000000"/>
            </w:tcBorders>
            <w:shd w:val="clear" w:color="auto" w:fill="CDD4DD"/>
            <w:vAlign w:val="bottom"/>
          </w:tcPr>
          <w:p w14:paraId="2912B990"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 </w:t>
            </w:r>
          </w:p>
        </w:tc>
        <w:tc>
          <w:tcPr>
            <w:tcW w:w="0" w:type="auto"/>
            <w:tcBorders>
              <w:bottom w:val="single" w:sz="4" w:space="0" w:color="000000"/>
              <w:right w:val="single" w:sz="4" w:space="0" w:color="000000"/>
            </w:tcBorders>
            <w:shd w:val="clear" w:color="auto" w:fill="CDD4DD"/>
            <w:vAlign w:val="bottom"/>
          </w:tcPr>
          <w:p w14:paraId="4E6595D0" w14:textId="77777777" w:rsidR="00A506BA" w:rsidRPr="00B55979" w:rsidRDefault="00A506BA">
            <w:pPr>
              <w:autoSpaceDE w:val="0"/>
              <w:autoSpaceDN w:val="0"/>
              <w:adjustRightInd w:val="0"/>
              <w:spacing w:after="0" w:line="380" w:lineRule="atLeast"/>
              <w:jc w:val="right"/>
              <w:rPr>
                <w:rFonts w:ascii="Times" w:hAnsi="Times" w:cs="Calibri"/>
                <w:color w:val="000000"/>
                <w:sz w:val="24"/>
                <w:szCs w:val="24"/>
              </w:rPr>
            </w:pPr>
            <w:r w:rsidRPr="00B55979">
              <w:rPr>
                <w:rFonts w:ascii="Times" w:hAnsi="Times" w:cs="Calibri"/>
                <w:color w:val="000000"/>
                <w:sz w:val="24"/>
                <w:szCs w:val="24"/>
              </w:rPr>
              <w:t>8</w:t>
            </w:r>
          </w:p>
        </w:tc>
        <w:tc>
          <w:tcPr>
            <w:tcW w:w="0" w:type="auto"/>
            <w:tcBorders>
              <w:bottom w:val="single" w:sz="4" w:space="0" w:color="000000"/>
              <w:right w:val="single" w:sz="4" w:space="0" w:color="000000"/>
            </w:tcBorders>
            <w:shd w:val="clear" w:color="auto" w:fill="CDD4DD"/>
            <w:vAlign w:val="bottom"/>
          </w:tcPr>
          <w:p w14:paraId="2A3137DD"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NO </w:t>
            </w:r>
          </w:p>
        </w:tc>
        <w:tc>
          <w:tcPr>
            <w:tcW w:w="0" w:type="auto"/>
            <w:tcBorders>
              <w:bottom w:val="single" w:sz="4" w:space="0" w:color="000000"/>
              <w:right w:val="single" w:sz="4" w:space="0" w:color="000000"/>
            </w:tcBorders>
            <w:shd w:val="clear" w:color="auto" w:fill="CDD4DD"/>
            <w:vAlign w:val="bottom"/>
          </w:tcPr>
          <w:p w14:paraId="3D38D0F5"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47B51F45"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NO </w:t>
            </w:r>
          </w:p>
        </w:tc>
        <w:tc>
          <w:tcPr>
            <w:tcW w:w="0" w:type="auto"/>
            <w:tcBorders>
              <w:bottom w:val="single" w:sz="4" w:space="0" w:color="000000"/>
              <w:right w:val="single" w:sz="4" w:space="0" w:color="000000"/>
            </w:tcBorders>
            <w:shd w:val="clear" w:color="auto" w:fill="CDD4DD"/>
            <w:vAlign w:val="bottom"/>
          </w:tcPr>
          <w:p w14:paraId="0A7D72DC"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09AC1EC4"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NONE</w:t>
            </w:r>
          </w:p>
        </w:tc>
      </w:tr>
      <w:tr w:rsidR="00B55979" w:rsidRPr="00B55979" w14:paraId="35A3C8F2" w14:textId="77777777" w:rsidTr="00B55979">
        <w:tc>
          <w:tcPr>
            <w:tcW w:w="0" w:type="auto"/>
            <w:tcBorders>
              <w:left w:val="single" w:sz="4" w:space="0" w:color="000000"/>
              <w:bottom w:val="single" w:sz="4" w:space="0" w:color="000000"/>
              <w:right w:val="single" w:sz="4" w:space="0" w:color="000000"/>
            </w:tcBorders>
            <w:shd w:val="clear" w:color="auto" w:fill="CDD4DD"/>
            <w:vAlign w:val="bottom"/>
          </w:tcPr>
          <w:p w14:paraId="47395C4B"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1/23-2/6</w:t>
            </w:r>
          </w:p>
        </w:tc>
        <w:tc>
          <w:tcPr>
            <w:tcW w:w="0" w:type="auto"/>
            <w:tcBorders>
              <w:bottom w:val="single" w:sz="4" w:space="0" w:color="000000"/>
              <w:right w:val="single" w:sz="4" w:space="0" w:color="000000"/>
            </w:tcBorders>
            <w:shd w:val="clear" w:color="auto" w:fill="CDD4DD"/>
            <w:vAlign w:val="bottom"/>
          </w:tcPr>
          <w:p w14:paraId="7E967FEF" w14:textId="77777777" w:rsidR="00A506BA" w:rsidRPr="00B55979" w:rsidRDefault="00A506BA">
            <w:pPr>
              <w:autoSpaceDE w:val="0"/>
              <w:autoSpaceDN w:val="0"/>
              <w:adjustRightInd w:val="0"/>
              <w:spacing w:after="0" w:line="380" w:lineRule="atLeast"/>
              <w:jc w:val="right"/>
              <w:rPr>
                <w:rFonts w:ascii="Times" w:hAnsi="Times" w:cs="Calibri"/>
                <w:color w:val="000000"/>
                <w:sz w:val="24"/>
                <w:szCs w:val="24"/>
              </w:rPr>
            </w:pPr>
            <w:r w:rsidRPr="00B55979">
              <w:rPr>
                <w:rFonts w:ascii="Times" w:hAnsi="Times" w:cs="Calibri"/>
                <w:color w:val="000000"/>
                <w:sz w:val="24"/>
                <w:szCs w:val="24"/>
              </w:rPr>
              <w:t>1</w:t>
            </w:r>
          </w:p>
        </w:tc>
        <w:tc>
          <w:tcPr>
            <w:tcW w:w="0" w:type="auto"/>
            <w:tcBorders>
              <w:bottom w:val="single" w:sz="4" w:space="0" w:color="000000"/>
              <w:right w:val="single" w:sz="4" w:space="0" w:color="000000"/>
            </w:tcBorders>
            <w:shd w:val="clear" w:color="auto" w:fill="CDD4DD"/>
            <w:vAlign w:val="bottom"/>
          </w:tcPr>
          <w:p w14:paraId="6EB6FA18"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7CA557BC"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NO</w:t>
            </w:r>
          </w:p>
        </w:tc>
        <w:tc>
          <w:tcPr>
            <w:tcW w:w="0" w:type="auto"/>
            <w:tcBorders>
              <w:bottom w:val="single" w:sz="4" w:space="0" w:color="000000"/>
              <w:right w:val="single" w:sz="4" w:space="0" w:color="000000"/>
            </w:tcBorders>
            <w:shd w:val="clear" w:color="auto" w:fill="CDD4DD"/>
            <w:vAlign w:val="bottom"/>
          </w:tcPr>
          <w:p w14:paraId="6E23D296"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6F52B81B"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536DC823"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Amoxicillin</w:t>
            </w:r>
          </w:p>
        </w:tc>
      </w:tr>
      <w:tr w:rsidR="00B55979" w:rsidRPr="00B55979" w14:paraId="20813717" w14:textId="77777777" w:rsidTr="00B55979">
        <w:tc>
          <w:tcPr>
            <w:tcW w:w="0" w:type="auto"/>
            <w:tcBorders>
              <w:left w:val="single" w:sz="4" w:space="0" w:color="000000"/>
              <w:bottom w:val="single" w:sz="4" w:space="0" w:color="000000"/>
              <w:right w:val="single" w:sz="4" w:space="0" w:color="000000"/>
            </w:tcBorders>
            <w:shd w:val="clear" w:color="auto" w:fill="CDD4DD"/>
            <w:vAlign w:val="bottom"/>
          </w:tcPr>
          <w:p w14:paraId="6760CAC5"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 </w:t>
            </w:r>
          </w:p>
        </w:tc>
        <w:tc>
          <w:tcPr>
            <w:tcW w:w="0" w:type="auto"/>
            <w:tcBorders>
              <w:bottom w:val="single" w:sz="4" w:space="0" w:color="000000"/>
              <w:right w:val="single" w:sz="4" w:space="0" w:color="000000"/>
            </w:tcBorders>
            <w:shd w:val="clear" w:color="auto" w:fill="CDD4DD"/>
            <w:vAlign w:val="bottom"/>
          </w:tcPr>
          <w:p w14:paraId="074FE620" w14:textId="77777777" w:rsidR="00A506BA" w:rsidRPr="00B55979" w:rsidRDefault="00A506BA">
            <w:pPr>
              <w:autoSpaceDE w:val="0"/>
              <w:autoSpaceDN w:val="0"/>
              <w:adjustRightInd w:val="0"/>
              <w:spacing w:after="0" w:line="380" w:lineRule="atLeast"/>
              <w:jc w:val="right"/>
              <w:rPr>
                <w:rFonts w:ascii="Times" w:hAnsi="Times" w:cs="Calibri"/>
                <w:color w:val="000000"/>
                <w:sz w:val="24"/>
                <w:szCs w:val="24"/>
              </w:rPr>
            </w:pPr>
            <w:r w:rsidRPr="00B55979">
              <w:rPr>
                <w:rFonts w:ascii="Times" w:hAnsi="Times" w:cs="Calibri"/>
                <w:color w:val="000000"/>
                <w:sz w:val="24"/>
                <w:szCs w:val="24"/>
              </w:rPr>
              <w:t>2</w:t>
            </w:r>
          </w:p>
        </w:tc>
        <w:tc>
          <w:tcPr>
            <w:tcW w:w="0" w:type="auto"/>
            <w:tcBorders>
              <w:bottom w:val="single" w:sz="4" w:space="0" w:color="000000"/>
              <w:right w:val="single" w:sz="4" w:space="0" w:color="000000"/>
            </w:tcBorders>
            <w:shd w:val="clear" w:color="auto" w:fill="CDD4DD"/>
            <w:vAlign w:val="bottom"/>
          </w:tcPr>
          <w:p w14:paraId="1F3C0516"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NO</w:t>
            </w:r>
          </w:p>
        </w:tc>
        <w:tc>
          <w:tcPr>
            <w:tcW w:w="0" w:type="auto"/>
            <w:tcBorders>
              <w:bottom w:val="single" w:sz="4" w:space="0" w:color="000000"/>
              <w:right w:val="single" w:sz="4" w:space="0" w:color="000000"/>
            </w:tcBorders>
            <w:shd w:val="clear" w:color="auto" w:fill="CDD4DD"/>
            <w:vAlign w:val="bottom"/>
          </w:tcPr>
          <w:p w14:paraId="5C9BDDF4"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629EC5FC"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001E476B"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NO</w:t>
            </w:r>
          </w:p>
        </w:tc>
        <w:tc>
          <w:tcPr>
            <w:tcW w:w="0" w:type="auto"/>
            <w:tcBorders>
              <w:bottom w:val="single" w:sz="4" w:space="0" w:color="000000"/>
              <w:right w:val="single" w:sz="4" w:space="0" w:color="000000"/>
            </w:tcBorders>
            <w:shd w:val="clear" w:color="auto" w:fill="CDD4DD"/>
            <w:vAlign w:val="bottom"/>
          </w:tcPr>
          <w:p w14:paraId="24A67272"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Amoxicillin</w:t>
            </w:r>
          </w:p>
        </w:tc>
      </w:tr>
      <w:tr w:rsidR="00B55979" w:rsidRPr="00B55979" w14:paraId="52E06BEE" w14:textId="77777777" w:rsidTr="00B55979">
        <w:tc>
          <w:tcPr>
            <w:tcW w:w="0" w:type="auto"/>
            <w:tcBorders>
              <w:left w:val="single" w:sz="4" w:space="0" w:color="000000"/>
              <w:bottom w:val="single" w:sz="4" w:space="0" w:color="000000"/>
              <w:right w:val="single" w:sz="4" w:space="0" w:color="000000"/>
            </w:tcBorders>
            <w:shd w:val="clear" w:color="auto" w:fill="CDD4DD"/>
            <w:vAlign w:val="bottom"/>
          </w:tcPr>
          <w:p w14:paraId="182B2DA6"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 </w:t>
            </w:r>
          </w:p>
        </w:tc>
        <w:tc>
          <w:tcPr>
            <w:tcW w:w="0" w:type="auto"/>
            <w:tcBorders>
              <w:bottom w:val="single" w:sz="4" w:space="0" w:color="000000"/>
              <w:right w:val="single" w:sz="4" w:space="0" w:color="000000"/>
            </w:tcBorders>
            <w:shd w:val="clear" w:color="auto" w:fill="CDD4DD"/>
            <w:vAlign w:val="bottom"/>
          </w:tcPr>
          <w:p w14:paraId="4B82E6F0" w14:textId="77777777" w:rsidR="00A506BA" w:rsidRPr="00B55979" w:rsidRDefault="00A506BA">
            <w:pPr>
              <w:autoSpaceDE w:val="0"/>
              <w:autoSpaceDN w:val="0"/>
              <w:adjustRightInd w:val="0"/>
              <w:spacing w:after="0" w:line="380" w:lineRule="atLeast"/>
              <w:jc w:val="right"/>
              <w:rPr>
                <w:rFonts w:ascii="Times" w:hAnsi="Times" w:cs="Calibri"/>
                <w:color w:val="000000"/>
                <w:sz w:val="24"/>
                <w:szCs w:val="24"/>
              </w:rPr>
            </w:pPr>
            <w:r w:rsidRPr="00B55979">
              <w:rPr>
                <w:rFonts w:ascii="Times" w:hAnsi="Times" w:cs="Calibri"/>
                <w:color w:val="000000"/>
                <w:sz w:val="24"/>
                <w:szCs w:val="24"/>
              </w:rPr>
              <w:t>3</w:t>
            </w:r>
          </w:p>
        </w:tc>
        <w:tc>
          <w:tcPr>
            <w:tcW w:w="0" w:type="auto"/>
            <w:tcBorders>
              <w:bottom w:val="single" w:sz="4" w:space="0" w:color="000000"/>
              <w:right w:val="single" w:sz="4" w:space="0" w:color="000000"/>
            </w:tcBorders>
            <w:shd w:val="clear" w:color="auto" w:fill="CDD4DD"/>
            <w:vAlign w:val="bottom"/>
          </w:tcPr>
          <w:p w14:paraId="77E2506A"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4033DA6F"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NO </w:t>
            </w:r>
          </w:p>
        </w:tc>
        <w:tc>
          <w:tcPr>
            <w:tcW w:w="0" w:type="auto"/>
            <w:tcBorders>
              <w:bottom w:val="single" w:sz="4" w:space="0" w:color="000000"/>
              <w:right w:val="single" w:sz="4" w:space="0" w:color="000000"/>
            </w:tcBorders>
            <w:shd w:val="clear" w:color="auto" w:fill="CDD4DD"/>
            <w:vAlign w:val="bottom"/>
          </w:tcPr>
          <w:p w14:paraId="204FABC5"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2B7D5712"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0282115A"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Amoxicillin</w:t>
            </w:r>
          </w:p>
        </w:tc>
      </w:tr>
      <w:tr w:rsidR="00B55979" w:rsidRPr="00B55979" w14:paraId="6D6DC2AF" w14:textId="77777777" w:rsidTr="00B55979">
        <w:tc>
          <w:tcPr>
            <w:tcW w:w="0" w:type="auto"/>
            <w:tcBorders>
              <w:left w:val="single" w:sz="4" w:space="0" w:color="000000"/>
              <w:bottom w:val="single" w:sz="4" w:space="0" w:color="000000"/>
              <w:right w:val="single" w:sz="4" w:space="0" w:color="000000"/>
            </w:tcBorders>
            <w:shd w:val="clear" w:color="auto" w:fill="CDD4DD"/>
            <w:vAlign w:val="bottom"/>
          </w:tcPr>
          <w:p w14:paraId="0699792F"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 </w:t>
            </w:r>
          </w:p>
        </w:tc>
        <w:tc>
          <w:tcPr>
            <w:tcW w:w="0" w:type="auto"/>
            <w:tcBorders>
              <w:bottom w:val="single" w:sz="4" w:space="0" w:color="000000"/>
              <w:right w:val="single" w:sz="4" w:space="0" w:color="000000"/>
            </w:tcBorders>
            <w:shd w:val="clear" w:color="auto" w:fill="CDD4DD"/>
            <w:vAlign w:val="bottom"/>
          </w:tcPr>
          <w:p w14:paraId="48CAC3E2" w14:textId="77777777" w:rsidR="00A506BA" w:rsidRPr="00B55979" w:rsidRDefault="00A506BA">
            <w:pPr>
              <w:autoSpaceDE w:val="0"/>
              <w:autoSpaceDN w:val="0"/>
              <w:adjustRightInd w:val="0"/>
              <w:spacing w:after="0" w:line="380" w:lineRule="atLeast"/>
              <w:jc w:val="right"/>
              <w:rPr>
                <w:rFonts w:ascii="Times" w:hAnsi="Times" w:cs="Calibri"/>
                <w:color w:val="000000"/>
                <w:sz w:val="24"/>
                <w:szCs w:val="24"/>
              </w:rPr>
            </w:pPr>
            <w:r w:rsidRPr="00B55979">
              <w:rPr>
                <w:rFonts w:ascii="Times" w:hAnsi="Times" w:cs="Calibri"/>
                <w:color w:val="000000"/>
                <w:sz w:val="24"/>
                <w:szCs w:val="24"/>
              </w:rPr>
              <w:t>4</w:t>
            </w:r>
          </w:p>
        </w:tc>
        <w:tc>
          <w:tcPr>
            <w:tcW w:w="0" w:type="auto"/>
            <w:tcBorders>
              <w:bottom w:val="single" w:sz="4" w:space="0" w:color="000000"/>
              <w:right w:val="single" w:sz="4" w:space="0" w:color="000000"/>
            </w:tcBorders>
            <w:shd w:val="clear" w:color="auto" w:fill="CDD4DD"/>
            <w:vAlign w:val="bottom"/>
          </w:tcPr>
          <w:p w14:paraId="25C99DB4"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NO</w:t>
            </w:r>
          </w:p>
        </w:tc>
        <w:tc>
          <w:tcPr>
            <w:tcW w:w="0" w:type="auto"/>
            <w:tcBorders>
              <w:bottom w:val="single" w:sz="4" w:space="0" w:color="000000"/>
              <w:right w:val="single" w:sz="4" w:space="0" w:color="000000"/>
            </w:tcBorders>
            <w:shd w:val="clear" w:color="auto" w:fill="CDD4DD"/>
            <w:vAlign w:val="bottom"/>
          </w:tcPr>
          <w:p w14:paraId="42B3CBBF"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 (Culture Negative)</w:t>
            </w:r>
          </w:p>
        </w:tc>
        <w:tc>
          <w:tcPr>
            <w:tcW w:w="0" w:type="auto"/>
            <w:tcBorders>
              <w:bottom w:val="single" w:sz="4" w:space="0" w:color="000000"/>
              <w:right w:val="single" w:sz="4" w:space="0" w:color="000000"/>
            </w:tcBorders>
            <w:shd w:val="clear" w:color="auto" w:fill="CDD4DD"/>
            <w:vAlign w:val="bottom"/>
          </w:tcPr>
          <w:p w14:paraId="069C3190"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NO </w:t>
            </w:r>
          </w:p>
        </w:tc>
        <w:tc>
          <w:tcPr>
            <w:tcW w:w="0" w:type="auto"/>
            <w:tcBorders>
              <w:bottom w:val="single" w:sz="4" w:space="0" w:color="000000"/>
              <w:right w:val="single" w:sz="4" w:space="0" w:color="000000"/>
            </w:tcBorders>
            <w:shd w:val="clear" w:color="auto" w:fill="CDD4DD"/>
            <w:vAlign w:val="bottom"/>
          </w:tcPr>
          <w:p w14:paraId="31260641"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1ACAB425"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NONE</w:t>
            </w:r>
          </w:p>
        </w:tc>
      </w:tr>
      <w:tr w:rsidR="00B55979" w:rsidRPr="00B55979" w14:paraId="376F4B8B" w14:textId="77777777" w:rsidTr="00B55979">
        <w:tc>
          <w:tcPr>
            <w:tcW w:w="0" w:type="auto"/>
            <w:tcBorders>
              <w:left w:val="single" w:sz="4" w:space="0" w:color="000000"/>
              <w:bottom w:val="single" w:sz="4" w:space="0" w:color="000000"/>
              <w:right w:val="single" w:sz="4" w:space="0" w:color="000000"/>
            </w:tcBorders>
            <w:shd w:val="clear" w:color="auto" w:fill="CDD4DD"/>
            <w:vAlign w:val="bottom"/>
          </w:tcPr>
          <w:p w14:paraId="26D2AC36"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 </w:t>
            </w:r>
          </w:p>
        </w:tc>
        <w:tc>
          <w:tcPr>
            <w:tcW w:w="0" w:type="auto"/>
            <w:tcBorders>
              <w:bottom w:val="single" w:sz="4" w:space="0" w:color="000000"/>
              <w:right w:val="single" w:sz="4" w:space="0" w:color="000000"/>
            </w:tcBorders>
            <w:shd w:val="clear" w:color="auto" w:fill="CDD4DD"/>
            <w:vAlign w:val="bottom"/>
          </w:tcPr>
          <w:p w14:paraId="7B25582C" w14:textId="77777777" w:rsidR="00A506BA" w:rsidRPr="00B55979" w:rsidRDefault="00A506BA">
            <w:pPr>
              <w:autoSpaceDE w:val="0"/>
              <w:autoSpaceDN w:val="0"/>
              <w:adjustRightInd w:val="0"/>
              <w:spacing w:after="0" w:line="380" w:lineRule="atLeast"/>
              <w:jc w:val="right"/>
              <w:rPr>
                <w:rFonts w:ascii="Times" w:hAnsi="Times" w:cs="Calibri"/>
                <w:color w:val="000000"/>
                <w:sz w:val="24"/>
                <w:szCs w:val="24"/>
              </w:rPr>
            </w:pPr>
            <w:r w:rsidRPr="00B55979">
              <w:rPr>
                <w:rFonts w:ascii="Times" w:hAnsi="Times" w:cs="Calibri"/>
                <w:color w:val="000000"/>
                <w:sz w:val="24"/>
                <w:szCs w:val="24"/>
              </w:rPr>
              <w:t>5</w:t>
            </w:r>
          </w:p>
        </w:tc>
        <w:tc>
          <w:tcPr>
            <w:tcW w:w="0" w:type="auto"/>
            <w:tcBorders>
              <w:bottom w:val="single" w:sz="4" w:space="0" w:color="000000"/>
              <w:right w:val="single" w:sz="4" w:space="0" w:color="000000"/>
            </w:tcBorders>
            <w:shd w:val="clear" w:color="auto" w:fill="CDD4DD"/>
            <w:vAlign w:val="bottom"/>
          </w:tcPr>
          <w:p w14:paraId="62B497E7"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453465F0"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NO</w:t>
            </w:r>
          </w:p>
        </w:tc>
        <w:tc>
          <w:tcPr>
            <w:tcW w:w="0" w:type="auto"/>
            <w:tcBorders>
              <w:bottom w:val="single" w:sz="4" w:space="0" w:color="000000"/>
              <w:right w:val="single" w:sz="4" w:space="0" w:color="000000"/>
            </w:tcBorders>
            <w:shd w:val="clear" w:color="auto" w:fill="CDD4DD"/>
            <w:vAlign w:val="bottom"/>
          </w:tcPr>
          <w:p w14:paraId="06378D0B"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1C2AA535"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2B109D4D"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Penicillin V</w:t>
            </w:r>
          </w:p>
        </w:tc>
      </w:tr>
      <w:tr w:rsidR="00B55979" w:rsidRPr="00B55979" w14:paraId="121F2501" w14:textId="77777777" w:rsidTr="00B55979">
        <w:tblPrEx>
          <w:tblBorders>
            <w:top w:val="nil"/>
          </w:tblBorders>
        </w:tblPrEx>
        <w:tc>
          <w:tcPr>
            <w:tcW w:w="0" w:type="auto"/>
            <w:tcBorders>
              <w:left w:val="single" w:sz="4" w:space="0" w:color="000000"/>
              <w:bottom w:val="single" w:sz="4" w:space="0" w:color="000000"/>
              <w:right w:val="single" w:sz="4" w:space="0" w:color="000000"/>
            </w:tcBorders>
            <w:shd w:val="clear" w:color="auto" w:fill="CDD4DD"/>
            <w:vAlign w:val="bottom"/>
          </w:tcPr>
          <w:p w14:paraId="43B1F2A8"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 </w:t>
            </w:r>
          </w:p>
        </w:tc>
        <w:tc>
          <w:tcPr>
            <w:tcW w:w="0" w:type="auto"/>
            <w:tcBorders>
              <w:bottom w:val="single" w:sz="4" w:space="0" w:color="000000"/>
              <w:right w:val="single" w:sz="4" w:space="0" w:color="000000"/>
            </w:tcBorders>
            <w:shd w:val="clear" w:color="auto" w:fill="CDD4DD"/>
            <w:vAlign w:val="bottom"/>
          </w:tcPr>
          <w:p w14:paraId="1CB6E4BC" w14:textId="77777777" w:rsidR="00A506BA" w:rsidRPr="00B55979" w:rsidRDefault="00A506BA">
            <w:pPr>
              <w:autoSpaceDE w:val="0"/>
              <w:autoSpaceDN w:val="0"/>
              <w:adjustRightInd w:val="0"/>
              <w:spacing w:after="0" w:line="380" w:lineRule="atLeast"/>
              <w:jc w:val="right"/>
              <w:rPr>
                <w:rFonts w:ascii="Times" w:hAnsi="Times" w:cs="Calibri"/>
                <w:color w:val="000000"/>
                <w:sz w:val="24"/>
                <w:szCs w:val="24"/>
              </w:rPr>
            </w:pPr>
            <w:r w:rsidRPr="00B55979">
              <w:rPr>
                <w:rFonts w:ascii="Times" w:hAnsi="Times" w:cs="Calibri"/>
                <w:color w:val="000000"/>
                <w:sz w:val="24"/>
                <w:szCs w:val="24"/>
              </w:rPr>
              <w:t>6</w:t>
            </w:r>
          </w:p>
        </w:tc>
        <w:tc>
          <w:tcPr>
            <w:tcW w:w="0" w:type="auto"/>
            <w:tcBorders>
              <w:bottom w:val="single" w:sz="4" w:space="0" w:color="000000"/>
              <w:right w:val="single" w:sz="4" w:space="0" w:color="000000"/>
            </w:tcBorders>
            <w:shd w:val="clear" w:color="auto" w:fill="CDD4DD"/>
            <w:vAlign w:val="bottom"/>
          </w:tcPr>
          <w:p w14:paraId="2F71C1A3"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NO</w:t>
            </w:r>
          </w:p>
        </w:tc>
        <w:tc>
          <w:tcPr>
            <w:tcW w:w="0" w:type="auto"/>
            <w:tcBorders>
              <w:bottom w:val="single" w:sz="4" w:space="0" w:color="000000"/>
              <w:right w:val="single" w:sz="4" w:space="0" w:color="000000"/>
            </w:tcBorders>
            <w:shd w:val="clear" w:color="auto" w:fill="CDD4DD"/>
            <w:vAlign w:val="bottom"/>
          </w:tcPr>
          <w:p w14:paraId="3A1E4CAD"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 (Culture Negative)</w:t>
            </w:r>
          </w:p>
        </w:tc>
        <w:tc>
          <w:tcPr>
            <w:tcW w:w="0" w:type="auto"/>
            <w:tcBorders>
              <w:bottom w:val="single" w:sz="4" w:space="0" w:color="000000"/>
              <w:right w:val="single" w:sz="4" w:space="0" w:color="000000"/>
            </w:tcBorders>
            <w:shd w:val="clear" w:color="auto" w:fill="CDD4DD"/>
            <w:vAlign w:val="bottom"/>
          </w:tcPr>
          <w:p w14:paraId="3770671C"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NO</w:t>
            </w:r>
          </w:p>
        </w:tc>
        <w:tc>
          <w:tcPr>
            <w:tcW w:w="0" w:type="auto"/>
            <w:tcBorders>
              <w:bottom w:val="single" w:sz="4" w:space="0" w:color="000000"/>
              <w:right w:val="single" w:sz="4" w:space="0" w:color="000000"/>
            </w:tcBorders>
            <w:shd w:val="clear" w:color="auto" w:fill="CDD4DD"/>
            <w:vAlign w:val="bottom"/>
          </w:tcPr>
          <w:p w14:paraId="6E3063FA"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YES</w:t>
            </w:r>
          </w:p>
        </w:tc>
        <w:tc>
          <w:tcPr>
            <w:tcW w:w="0" w:type="auto"/>
            <w:tcBorders>
              <w:bottom w:val="single" w:sz="4" w:space="0" w:color="000000"/>
              <w:right w:val="single" w:sz="4" w:space="0" w:color="000000"/>
            </w:tcBorders>
            <w:shd w:val="clear" w:color="auto" w:fill="CDD4DD"/>
            <w:vAlign w:val="bottom"/>
          </w:tcPr>
          <w:p w14:paraId="5178609C" w14:textId="77777777" w:rsidR="00A506BA" w:rsidRPr="00B55979" w:rsidRDefault="00A506BA">
            <w:pPr>
              <w:autoSpaceDE w:val="0"/>
              <w:autoSpaceDN w:val="0"/>
              <w:adjustRightInd w:val="0"/>
              <w:spacing w:after="0" w:line="380" w:lineRule="atLeast"/>
              <w:rPr>
                <w:rFonts w:ascii="Times" w:hAnsi="Times" w:cs="Calibri"/>
                <w:color w:val="000000"/>
                <w:sz w:val="24"/>
                <w:szCs w:val="24"/>
              </w:rPr>
            </w:pPr>
            <w:r w:rsidRPr="00B55979">
              <w:rPr>
                <w:rFonts w:ascii="Times" w:hAnsi="Times" w:cs="Calibri"/>
                <w:color w:val="000000"/>
                <w:sz w:val="24"/>
                <w:szCs w:val="24"/>
              </w:rPr>
              <w:t>NONE</w:t>
            </w:r>
          </w:p>
        </w:tc>
      </w:tr>
    </w:tbl>
    <w:p w14:paraId="4FDB5328" w14:textId="77777777" w:rsidR="00B55979" w:rsidRDefault="00B55979" w:rsidP="00A506BA">
      <w:pPr>
        <w:spacing w:line="480" w:lineRule="auto"/>
        <w:rPr>
          <w:rFonts w:ascii="Times" w:hAnsi="Times" w:cs="Times New Roman"/>
          <w:sz w:val="24"/>
          <w:szCs w:val="24"/>
        </w:rPr>
      </w:pPr>
    </w:p>
    <w:p w14:paraId="2C11FD6C" w14:textId="77777777" w:rsidR="004D7221" w:rsidRDefault="004D7221" w:rsidP="004D7221">
      <w:pPr>
        <w:spacing w:line="480" w:lineRule="auto"/>
        <w:jc w:val="center"/>
        <w:rPr>
          <w:rFonts w:ascii="Times" w:hAnsi="Times" w:cs="Times New Roman"/>
          <w:b/>
          <w:sz w:val="24"/>
          <w:szCs w:val="24"/>
        </w:rPr>
      </w:pPr>
      <w:r>
        <w:rPr>
          <w:rFonts w:ascii="Times" w:hAnsi="Times" w:cs="Times New Roman"/>
          <w:b/>
          <w:sz w:val="24"/>
          <w:szCs w:val="24"/>
        </w:rPr>
        <w:lastRenderedPageBreak/>
        <w:t>Appendix E</w:t>
      </w:r>
    </w:p>
    <w:p w14:paraId="4933F48C" w14:textId="77777777" w:rsidR="004D7221" w:rsidRPr="004D7221" w:rsidRDefault="004D7221" w:rsidP="00323985">
      <w:pPr>
        <w:spacing w:line="480" w:lineRule="auto"/>
        <w:jc w:val="center"/>
        <w:rPr>
          <w:rFonts w:ascii="Times" w:hAnsi="Times" w:cs="Times New Roman"/>
          <w:sz w:val="24"/>
          <w:szCs w:val="24"/>
        </w:rPr>
      </w:pPr>
      <w:r>
        <w:rPr>
          <w:rFonts w:ascii="Times" w:hAnsi="Times" w:cs="Times New Roman"/>
          <w:sz w:val="24"/>
          <w:szCs w:val="24"/>
        </w:rPr>
        <w:t>Post-implementation Chart Analysis</w:t>
      </w:r>
    </w:p>
    <w:tbl>
      <w:tblPr>
        <w:tblW w:w="0" w:type="auto"/>
        <w:tblInd w:w="-113" w:type="dxa"/>
        <w:tblBorders>
          <w:top w:val="nil"/>
          <w:left w:val="nil"/>
          <w:right w:val="nil"/>
        </w:tblBorders>
        <w:tblLook w:val="0000" w:firstRow="0" w:lastRow="0" w:firstColumn="0" w:lastColumn="0" w:noHBand="0" w:noVBand="0"/>
      </w:tblPr>
      <w:tblGrid>
        <w:gridCol w:w="915"/>
        <w:gridCol w:w="1285"/>
        <w:gridCol w:w="1285"/>
        <w:gridCol w:w="1519"/>
        <w:gridCol w:w="839"/>
        <w:gridCol w:w="1810"/>
        <w:gridCol w:w="1810"/>
      </w:tblGrid>
      <w:tr w:rsidR="003E748C" w:rsidRPr="003E748C" w14:paraId="65906971" w14:textId="77777777" w:rsidTr="003E748C">
        <w:tc>
          <w:tcPr>
            <w:tcW w:w="0" w:type="auto"/>
            <w:tcBorders>
              <w:top w:val="single" w:sz="4" w:space="0" w:color="000000"/>
              <w:left w:val="single" w:sz="4" w:space="0" w:color="000000"/>
              <w:bottom w:val="single" w:sz="4" w:space="0" w:color="000000"/>
              <w:right w:val="single" w:sz="4" w:space="0" w:color="000000"/>
            </w:tcBorders>
            <w:shd w:val="clear" w:color="auto" w:fill="2560A6"/>
            <w:vAlign w:val="bottom"/>
          </w:tcPr>
          <w:p w14:paraId="6939704E" w14:textId="77777777" w:rsidR="003E748C" w:rsidRPr="003E748C" w:rsidRDefault="003E748C" w:rsidP="003E748C">
            <w:pPr>
              <w:autoSpaceDE w:val="0"/>
              <w:autoSpaceDN w:val="0"/>
              <w:adjustRightInd w:val="0"/>
              <w:spacing w:after="0" w:line="460" w:lineRule="atLeast"/>
              <w:jc w:val="center"/>
              <w:rPr>
                <w:rFonts w:ascii="Times New Roman" w:hAnsi="Times New Roman" w:cs="Times New Roman"/>
                <w:b/>
                <w:bCs/>
                <w:color w:val="000000"/>
                <w:sz w:val="40"/>
                <w:szCs w:val="40"/>
              </w:rPr>
            </w:pPr>
            <w:r w:rsidRPr="003E748C">
              <w:rPr>
                <w:rFonts w:ascii="Times New Roman" w:hAnsi="Times New Roman" w:cs="Times New Roman"/>
                <w:b/>
                <w:bCs/>
                <w:color w:val="000000"/>
                <w:sz w:val="40"/>
                <w:szCs w:val="40"/>
              </w:rPr>
              <w:t>Date</w:t>
            </w:r>
          </w:p>
        </w:tc>
        <w:tc>
          <w:tcPr>
            <w:tcW w:w="0" w:type="auto"/>
            <w:tcBorders>
              <w:top w:val="single" w:sz="4" w:space="0" w:color="000000"/>
              <w:bottom w:val="single" w:sz="4" w:space="0" w:color="000000"/>
              <w:right w:val="single" w:sz="4" w:space="0" w:color="000000"/>
            </w:tcBorders>
            <w:shd w:val="clear" w:color="auto" w:fill="2560A6"/>
            <w:vAlign w:val="bottom"/>
          </w:tcPr>
          <w:p w14:paraId="5B964B2F" w14:textId="77777777" w:rsidR="003E748C" w:rsidRPr="003E748C" w:rsidRDefault="003E748C" w:rsidP="003E748C">
            <w:pPr>
              <w:autoSpaceDE w:val="0"/>
              <w:autoSpaceDN w:val="0"/>
              <w:adjustRightInd w:val="0"/>
              <w:spacing w:after="0" w:line="460" w:lineRule="atLeast"/>
              <w:jc w:val="center"/>
              <w:rPr>
                <w:rFonts w:ascii="Times New Roman" w:hAnsi="Times New Roman" w:cs="Times New Roman"/>
                <w:b/>
                <w:bCs/>
                <w:color w:val="000000"/>
                <w:sz w:val="40"/>
                <w:szCs w:val="40"/>
              </w:rPr>
            </w:pPr>
            <w:r w:rsidRPr="003E748C">
              <w:rPr>
                <w:rFonts w:ascii="Times New Roman" w:hAnsi="Times New Roman" w:cs="Times New Roman"/>
                <w:b/>
                <w:bCs/>
                <w:color w:val="000000"/>
                <w:sz w:val="40"/>
                <w:szCs w:val="40"/>
              </w:rPr>
              <w:t>Patient</w:t>
            </w:r>
          </w:p>
        </w:tc>
        <w:tc>
          <w:tcPr>
            <w:tcW w:w="0" w:type="auto"/>
            <w:tcBorders>
              <w:top w:val="single" w:sz="4" w:space="0" w:color="000000"/>
              <w:bottom w:val="single" w:sz="4" w:space="0" w:color="000000"/>
              <w:right w:val="single" w:sz="4" w:space="0" w:color="000000"/>
            </w:tcBorders>
            <w:shd w:val="clear" w:color="auto" w:fill="2560A6"/>
            <w:vAlign w:val="bottom"/>
          </w:tcPr>
          <w:p w14:paraId="2FCF24AA" w14:textId="77777777" w:rsidR="003E748C" w:rsidRPr="003E748C" w:rsidRDefault="003E748C" w:rsidP="003E748C">
            <w:pPr>
              <w:autoSpaceDE w:val="0"/>
              <w:autoSpaceDN w:val="0"/>
              <w:adjustRightInd w:val="0"/>
              <w:spacing w:after="0" w:line="460" w:lineRule="atLeast"/>
              <w:jc w:val="center"/>
              <w:rPr>
                <w:rFonts w:ascii="Times New Roman" w:hAnsi="Times New Roman" w:cs="Times New Roman"/>
                <w:b/>
                <w:bCs/>
                <w:color w:val="000000"/>
                <w:sz w:val="40"/>
                <w:szCs w:val="40"/>
              </w:rPr>
            </w:pPr>
            <w:r w:rsidRPr="003E748C">
              <w:rPr>
                <w:rFonts w:ascii="Times New Roman" w:hAnsi="Times New Roman" w:cs="Times New Roman"/>
                <w:b/>
                <w:bCs/>
                <w:color w:val="000000"/>
                <w:sz w:val="40"/>
                <w:szCs w:val="40"/>
              </w:rPr>
              <w:t xml:space="preserve">RADT </w:t>
            </w:r>
            <w:proofErr w:type="spellStart"/>
            <w:r w:rsidRPr="003E748C">
              <w:rPr>
                <w:rFonts w:ascii="Times New Roman" w:hAnsi="Times New Roman" w:cs="Times New Roman"/>
                <w:b/>
                <w:bCs/>
                <w:color w:val="000000"/>
                <w:sz w:val="40"/>
                <w:szCs w:val="40"/>
              </w:rPr>
              <w:t>Postive</w:t>
            </w:r>
            <w:proofErr w:type="spellEnd"/>
            <w:r w:rsidRPr="003E748C">
              <w:rPr>
                <w:rFonts w:ascii="Times New Roman" w:hAnsi="Times New Roman" w:cs="Times New Roman"/>
                <w:b/>
                <w:bCs/>
                <w:color w:val="000000"/>
                <w:sz w:val="40"/>
                <w:szCs w:val="40"/>
              </w:rPr>
              <w:t xml:space="preserve"> Y or N</w:t>
            </w:r>
          </w:p>
        </w:tc>
        <w:tc>
          <w:tcPr>
            <w:tcW w:w="0" w:type="auto"/>
            <w:tcBorders>
              <w:top w:val="single" w:sz="4" w:space="0" w:color="000000"/>
              <w:bottom w:val="single" w:sz="4" w:space="0" w:color="000000"/>
              <w:right w:val="single" w:sz="4" w:space="0" w:color="000000"/>
            </w:tcBorders>
            <w:shd w:val="clear" w:color="auto" w:fill="2560A6"/>
            <w:vAlign w:val="bottom"/>
          </w:tcPr>
          <w:p w14:paraId="38BE5863" w14:textId="77777777" w:rsidR="003E748C" w:rsidRPr="003E748C" w:rsidRDefault="003E748C" w:rsidP="003E748C">
            <w:pPr>
              <w:autoSpaceDE w:val="0"/>
              <w:autoSpaceDN w:val="0"/>
              <w:adjustRightInd w:val="0"/>
              <w:spacing w:after="0" w:line="460" w:lineRule="atLeast"/>
              <w:jc w:val="center"/>
              <w:rPr>
                <w:rFonts w:ascii="Times New Roman" w:hAnsi="Times New Roman" w:cs="Times New Roman"/>
                <w:b/>
                <w:bCs/>
                <w:color w:val="000000"/>
                <w:sz w:val="40"/>
                <w:szCs w:val="40"/>
              </w:rPr>
            </w:pPr>
            <w:r w:rsidRPr="003E748C">
              <w:rPr>
                <w:rFonts w:ascii="Times New Roman" w:hAnsi="Times New Roman" w:cs="Times New Roman"/>
                <w:b/>
                <w:bCs/>
                <w:color w:val="000000"/>
                <w:sz w:val="40"/>
                <w:szCs w:val="40"/>
              </w:rPr>
              <w:t>RADT Negative Y or N</w:t>
            </w:r>
          </w:p>
        </w:tc>
        <w:tc>
          <w:tcPr>
            <w:tcW w:w="0" w:type="auto"/>
            <w:tcBorders>
              <w:top w:val="single" w:sz="4" w:space="0" w:color="000000"/>
              <w:bottom w:val="single" w:sz="4" w:space="0" w:color="000000"/>
              <w:right w:val="single" w:sz="4" w:space="0" w:color="000000"/>
            </w:tcBorders>
            <w:shd w:val="clear" w:color="auto" w:fill="2560A6"/>
            <w:vAlign w:val="bottom"/>
          </w:tcPr>
          <w:p w14:paraId="7951A481" w14:textId="77777777" w:rsidR="003E748C" w:rsidRPr="003E748C" w:rsidRDefault="003E748C" w:rsidP="003E748C">
            <w:pPr>
              <w:autoSpaceDE w:val="0"/>
              <w:autoSpaceDN w:val="0"/>
              <w:adjustRightInd w:val="0"/>
              <w:spacing w:after="0" w:line="460" w:lineRule="atLeast"/>
              <w:jc w:val="center"/>
              <w:rPr>
                <w:rFonts w:ascii="Times New Roman" w:hAnsi="Times New Roman" w:cs="Times New Roman"/>
                <w:b/>
                <w:bCs/>
                <w:color w:val="000000"/>
                <w:sz w:val="40"/>
                <w:szCs w:val="40"/>
              </w:rPr>
            </w:pPr>
            <w:proofErr w:type="spellStart"/>
            <w:r w:rsidRPr="003E748C">
              <w:rPr>
                <w:rFonts w:ascii="Times New Roman" w:hAnsi="Times New Roman" w:cs="Times New Roman"/>
                <w:b/>
                <w:bCs/>
                <w:color w:val="000000"/>
                <w:sz w:val="40"/>
                <w:szCs w:val="40"/>
              </w:rPr>
              <w:t>Abx</w:t>
            </w:r>
            <w:proofErr w:type="spellEnd"/>
            <w:r w:rsidRPr="003E748C">
              <w:rPr>
                <w:rFonts w:ascii="Times New Roman" w:hAnsi="Times New Roman" w:cs="Times New Roman"/>
                <w:b/>
                <w:bCs/>
                <w:color w:val="000000"/>
                <w:sz w:val="40"/>
                <w:szCs w:val="40"/>
              </w:rPr>
              <w:t xml:space="preserve"> Y or N</w:t>
            </w:r>
          </w:p>
        </w:tc>
        <w:tc>
          <w:tcPr>
            <w:tcW w:w="0" w:type="auto"/>
            <w:tcBorders>
              <w:top w:val="single" w:sz="4" w:space="0" w:color="000000"/>
              <w:bottom w:val="single" w:sz="4" w:space="0" w:color="000000"/>
              <w:right w:val="single" w:sz="4" w:space="0" w:color="000000"/>
            </w:tcBorders>
            <w:shd w:val="clear" w:color="auto" w:fill="2560A6"/>
            <w:vAlign w:val="bottom"/>
          </w:tcPr>
          <w:p w14:paraId="4C20E133" w14:textId="77777777" w:rsidR="003E748C" w:rsidRPr="003E748C" w:rsidRDefault="003E748C" w:rsidP="003E748C">
            <w:pPr>
              <w:autoSpaceDE w:val="0"/>
              <w:autoSpaceDN w:val="0"/>
              <w:adjustRightInd w:val="0"/>
              <w:spacing w:after="0" w:line="460" w:lineRule="atLeast"/>
              <w:jc w:val="center"/>
              <w:rPr>
                <w:rFonts w:ascii="Times New Roman" w:hAnsi="Times New Roman" w:cs="Times New Roman"/>
                <w:b/>
                <w:bCs/>
                <w:color w:val="000000"/>
                <w:sz w:val="40"/>
                <w:szCs w:val="40"/>
              </w:rPr>
            </w:pPr>
            <w:r w:rsidRPr="003E748C">
              <w:rPr>
                <w:rFonts w:ascii="Times New Roman" w:hAnsi="Times New Roman" w:cs="Times New Roman"/>
                <w:b/>
                <w:bCs/>
                <w:color w:val="000000"/>
                <w:sz w:val="40"/>
                <w:szCs w:val="40"/>
              </w:rPr>
              <w:t>Correct Treatment</w:t>
            </w:r>
          </w:p>
        </w:tc>
        <w:tc>
          <w:tcPr>
            <w:tcW w:w="0" w:type="auto"/>
            <w:tcBorders>
              <w:top w:val="single" w:sz="4" w:space="0" w:color="000000"/>
              <w:bottom w:val="single" w:sz="4" w:space="0" w:color="000000"/>
              <w:right w:val="single" w:sz="4" w:space="0" w:color="000000"/>
            </w:tcBorders>
            <w:shd w:val="clear" w:color="auto" w:fill="2560A6"/>
            <w:vAlign w:val="bottom"/>
          </w:tcPr>
          <w:p w14:paraId="246C3094" w14:textId="77777777" w:rsidR="003E748C" w:rsidRPr="003E748C" w:rsidRDefault="003E748C" w:rsidP="003E748C">
            <w:pPr>
              <w:autoSpaceDE w:val="0"/>
              <w:autoSpaceDN w:val="0"/>
              <w:adjustRightInd w:val="0"/>
              <w:spacing w:after="0" w:line="460" w:lineRule="atLeast"/>
              <w:jc w:val="center"/>
              <w:rPr>
                <w:rFonts w:ascii="Times New Roman" w:hAnsi="Times New Roman" w:cs="Times New Roman"/>
                <w:b/>
                <w:bCs/>
                <w:color w:val="000000"/>
                <w:sz w:val="40"/>
                <w:szCs w:val="40"/>
              </w:rPr>
            </w:pPr>
            <w:r w:rsidRPr="003E748C">
              <w:rPr>
                <w:rFonts w:ascii="Times New Roman" w:hAnsi="Times New Roman" w:cs="Times New Roman"/>
                <w:b/>
                <w:bCs/>
                <w:color w:val="000000"/>
                <w:sz w:val="40"/>
                <w:szCs w:val="40"/>
              </w:rPr>
              <w:t>Treatment</w:t>
            </w:r>
          </w:p>
        </w:tc>
      </w:tr>
      <w:tr w:rsidR="003E748C" w:rsidRPr="003E748C" w14:paraId="101E1D1E" w14:textId="77777777" w:rsidTr="003E748C">
        <w:tblPrEx>
          <w:tblBorders>
            <w:top w:val="none" w:sz="0" w:space="0" w:color="auto"/>
          </w:tblBorders>
        </w:tblPrEx>
        <w:tc>
          <w:tcPr>
            <w:tcW w:w="0" w:type="auto"/>
            <w:tcBorders>
              <w:left w:val="single" w:sz="4" w:space="0" w:color="000000"/>
              <w:bottom w:val="single" w:sz="4" w:space="0" w:color="000000"/>
              <w:right w:val="single" w:sz="4" w:space="0" w:color="000000"/>
            </w:tcBorders>
            <w:shd w:val="clear" w:color="auto" w:fill="CDD4DD"/>
            <w:vAlign w:val="bottom"/>
          </w:tcPr>
          <w:p w14:paraId="7029FF6C"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 </w:t>
            </w:r>
          </w:p>
        </w:tc>
        <w:tc>
          <w:tcPr>
            <w:tcW w:w="0" w:type="auto"/>
            <w:tcBorders>
              <w:bottom w:val="single" w:sz="4" w:space="0" w:color="000000"/>
              <w:right w:val="single" w:sz="4" w:space="0" w:color="000000"/>
            </w:tcBorders>
            <w:shd w:val="clear" w:color="auto" w:fill="CDD4DD"/>
            <w:vAlign w:val="bottom"/>
          </w:tcPr>
          <w:p w14:paraId="1638B73E"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 </w:t>
            </w:r>
          </w:p>
        </w:tc>
        <w:tc>
          <w:tcPr>
            <w:tcW w:w="0" w:type="auto"/>
            <w:tcBorders>
              <w:bottom w:val="single" w:sz="4" w:space="0" w:color="000000"/>
              <w:right w:val="single" w:sz="4" w:space="0" w:color="000000"/>
            </w:tcBorders>
            <w:shd w:val="clear" w:color="auto" w:fill="CDD4DD"/>
            <w:vAlign w:val="bottom"/>
          </w:tcPr>
          <w:p w14:paraId="18DA734F" w14:textId="77777777" w:rsidR="003E748C" w:rsidRPr="003E748C" w:rsidRDefault="003E748C" w:rsidP="003E748C">
            <w:pPr>
              <w:autoSpaceDE w:val="0"/>
              <w:autoSpaceDN w:val="0"/>
              <w:adjustRightInd w:val="0"/>
              <w:spacing w:after="0" w:line="360" w:lineRule="atLeast"/>
              <w:jc w:val="center"/>
              <w:rPr>
                <w:rFonts w:ascii="Calibri" w:hAnsi="Calibri" w:cs="Calibri"/>
                <w:color w:val="000000"/>
                <w:sz w:val="29"/>
                <w:szCs w:val="29"/>
              </w:rPr>
            </w:pPr>
            <w:r w:rsidRPr="003E748C">
              <w:rPr>
                <w:rFonts w:ascii="Calibri" w:hAnsi="Calibri" w:cs="Calibri"/>
                <w:color w:val="000000"/>
                <w:sz w:val="29"/>
                <w:szCs w:val="29"/>
              </w:rPr>
              <w:t> </w:t>
            </w:r>
          </w:p>
        </w:tc>
        <w:tc>
          <w:tcPr>
            <w:tcW w:w="0" w:type="auto"/>
            <w:tcBorders>
              <w:bottom w:val="single" w:sz="4" w:space="0" w:color="000000"/>
              <w:right w:val="single" w:sz="4" w:space="0" w:color="000000"/>
            </w:tcBorders>
            <w:shd w:val="clear" w:color="auto" w:fill="CDD4DD"/>
            <w:vAlign w:val="bottom"/>
          </w:tcPr>
          <w:p w14:paraId="0F865081" w14:textId="77777777" w:rsidR="003E748C" w:rsidRPr="003E748C" w:rsidRDefault="003E748C" w:rsidP="003E748C">
            <w:pPr>
              <w:autoSpaceDE w:val="0"/>
              <w:autoSpaceDN w:val="0"/>
              <w:adjustRightInd w:val="0"/>
              <w:spacing w:after="0" w:line="360" w:lineRule="atLeast"/>
              <w:jc w:val="center"/>
              <w:rPr>
                <w:rFonts w:ascii="Calibri" w:hAnsi="Calibri" w:cs="Calibri"/>
                <w:color w:val="000000"/>
                <w:sz w:val="29"/>
                <w:szCs w:val="29"/>
              </w:rPr>
            </w:pPr>
            <w:r w:rsidRPr="003E748C">
              <w:rPr>
                <w:rFonts w:ascii="Calibri" w:hAnsi="Calibri" w:cs="Calibri"/>
                <w:color w:val="000000"/>
                <w:sz w:val="29"/>
                <w:szCs w:val="29"/>
              </w:rPr>
              <w:t> </w:t>
            </w:r>
          </w:p>
        </w:tc>
        <w:tc>
          <w:tcPr>
            <w:tcW w:w="0" w:type="auto"/>
            <w:tcBorders>
              <w:bottom w:val="single" w:sz="4" w:space="0" w:color="000000"/>
              <w:right w:val="single" w:sz="4" w:space="0" w:color="000000"/>
            </w:tcBorders>
            <w:shd w:val="clear" w:color="auto" w:fill="CDD4DD"/>
            <w:vAlign w:val="bottom"/>
          </w:tcPr>
          <w:p w14:paraId="2ECB1E2F" w14:textId="77777777" w:rsidR="003E748C" w:rsidRPr="003E748C" w:rsidRDefault="003E748C" w:rsidP="003E748C">
            <w:pPr>
              <w:autoSpaceDE w:val="0"/>
              <w:autoSpaceDN w:val="0"/>
              <w:adjustRightInd w:val="0"/>
              <w:spacing w:after="0" w:line="360" w:lineRule="atLeast"/>
              <w:jc w:val="center"/>
              <w:rPr>
                <w:rFonts w:ascii="Calibri" w:hAnsi="Calibri" w:cs="Calibri"/>
                <w:color w:val="000000"/>
                <w:sz w:val="29"/>
                <w:szCs w:val="29"/>
              </w:rPr>
            </w:pPr>
            <w:r w:rsidRPr="003E748C">
              <w:rPr>
                <w:rFonts w:ascii="Calibri" w:hAnsi="Calibri" w:cs="Calibri"/>
                <w:color w:val="000000"/>
                <w:sz w:val="29"/>
                <w:szCs w:val="29"/>
              </w:rPr>
              <w:t> </w:t>
            </w:r>
          </w:p>
        </w:tc>
        <w:tc>
          <w:tcPr>
            <w:tcW w:w="0" w:type="auto"/>
            <w:tcBorders>
              <w:bottom w:val="single" w:sz="4" w:space="0" w:color="000000"/>
              <w:right w:val="single" w:sz="4" w:space="0" w:color="000000"/>
            </w:tcBorders>
            <w:shd w:val="clear" w:color="auto" w:fill="CDD4DD"/>
            <w:vAlign w:val="bottom"/>
          </w:tcPr>
          <w:p w14:paraId="4151C931" w14:textId="77777777" w:rsidR="003E748C" w:rsidRPr="003E748C" w:rsidRDefault="003E748C" w:rsidP="003E748C">
            <w:pPr>
              <w:autoSpaceDE w:val="0"/>
              <w:autoSpaceDN w:val="0"/>
              <w:adjustRightInd w:val="0"/>
              <w:spacing w:after="0" w:line="360" w:lineRule="atLeast"/>
              <w:jc w:val="center"/>
              <w:rPr>
                <w:rFonts w:ascii="Calibri" w:hAnsi="Calibri" w:cs="Calibri"/>
                <w:color w:val="000000"/>
                <w:sz w:val="29"/>
                <w:szCs w:val="29"/>
              </w:rPr>
            </w:pPr>
            <w:r w:rsidRPr="003E748C">
              <w:rPr>
                <w:rFonts w:ascii="Calibri" w:hAnsi="Calibri" w:cs="Calibri"/>
                <w:color w:val="000000"/>
                <w:sz w:val="29"/>
                <w:szCs w:val="29"/>
              </w:rPr>
              <w:t> </w:t>
            </w:r>
          </w:p>
        </w:tc>
        <w:tc>
          <w:tcPr>
            <w:tcW w:w="0" w:type="auto"/>
            <w:tcBorders>
              <w:bottom w:val="single" w:sz="4" w:space="0" w:color="000000"/>
              <w:right w:val="single" w:sz="4" w:space="0" w:color="000000"/>
            </w:tcBorders>
            <w:shd w:val="clear" w:color="auto" w:fill="CDD4DD"/>
            <w:vAlign w:val="bottom"/>
          </w:tcPr>
          <w:p w14:paraId="79A027A7" w14:textId="77777777" w:rsidR="003E748C" w:rsidRPr="003E748C" w:rsidRDefault="003E748C" w:rsidP="003E748C">
            <w:pPr>
              <w:autoSpaceDE w:val="0"/>
              <w:autoSpaceDN w:val="0"/>
              <w:adjustRightInd w:val="0"/>
              <w:spacing w:after="0" w:line="360" w:lineRule="atLeast"/>
              <w:jc w:val="center"/>
              <w:rPr>
                <w:rFonts w:ascii="Calibri" w:hAnsi="Calibri" w:cs="Calibri"/>
                <w:color w:val="000000"/>
                <w:sz w:val="29"/>
                <w:szCs w:val="29"/>
              </w:rPr>
            </w:pPr>
            <w:r w:rsidRPr="003E748C">
              <w:rPr>
                <w:rFonts w:ascii="Calibri" w:hAnsi="Calibri" w:cs="Calibri"/>
                <w:color w:val="000000"/>
                <w:sz w:val="29"/>
                <w:szCs w:val="29"/>
              </w:rPr>
              <w:t> </w:t>
            </w:r>
          </w:p>
        </w:tc>
      </w:tr>
      <w:tr w:rsidR="003E748C" w:rsidRPr="003E748C" w14:paraId="2D0A8355" w14:textId="77777777" w:rsidTr="003E748C">
        <w:tblPrEx>
          <w:tblBorders>
            <w:top w:val="none" w:sz="0" w:space="0" w:color="auto"/>
          </w:tblBorders>
        </w:tblPrEx>
        <w:tc>
          <w:tcPr>
            <w:tcW w:w="0" w:type="auto"/>
            <w:tcBorders>
              <w:left w:val="single" w:sz="4" w:space="0" w:color="000000"/>
              <w:bottom w:val="single" w:sz="4" w:space="0" w:color="000000"/>
              <w:right w:val="single" w:sz="4" w:space="0" w:color="000000"/>
            </w:tcBorders>
            <w:shd w:val="clear" w:color="auto" w:fill="CDD4DD"/>
            <w:vAlign w:val="bottom"/>
          </w:tcPr>
          <w:p w14:paraId="6E4FCDA7"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9/11-9/15</w:t>
            </w:r>
          </w:p>
        </w:tc>
        <w:tc>
          <w:tcPr>
            <w:tcW w:w="0" w:type="auto"/>
            <w:tcBorders>
              <w:bottom w:val="single" w:sz="4" w:space="0" w:color="000000"/>
              <w:right w:val="single" w:sz="4" w:space="0" w:color="000000"/>
            </w:tcBorders>
            <w:shd w:val="clear" w:color="auto" w:fill="CDD4DD"/>
            <w:vAlign w:val="bottom"/>
          </w:tcPr>
          <w:p w14:paraId="069183FF" w14:textId="77777777" w:rsidR="003E748C" w:rsidRPr="003E748C" w:rsidRDefault="003E748C" w:rsidP="003E748C">
            <w:pPr>
              <w:autoSpaceDE w:val="0"/>
              <w:autoSpaceDN w:val="0"/>
              <w:adjustRightInd w:val="0"/>
              <w:spacing w:after="0" w:line="360" w:lineRule="atLeast"/>
              <w:jc w:val="right"/>
              <w:rPr>
                <w:rFonts w:ascii="Calibri" w:hAnsi="Calibri" w:cs="Calibri"/>
                <w:color w:val="000000"/>
                <w:sz w:val="29"/>
                <w:szCs w:val="29"/>
              </w:rPr>
            </w:pPr>
            <w:r w:rsidRPr="003E748C">
              <w:rPr>
                <w:rFonts w:ascii="Calibri" w:hAnsi="Calibri" w:cs="Calibri"/>
                <w:color w:val="000000"/>
                <w:sz w:val="29"/>
                <w:szCs w:val="29"/>
              </w:rPr>
              <w:t>1</w:t>
            </w:r>
          </w:p>
        </w:tc>
        <w:tc>
          <w:tcPr>
            <w:tcW w:w="0" w:type="auto"/>
            <w:tcBorders>
              <w:bottom w:val="single" w:sz="4" w:space="0" w:color="000000"/>
              <w:right w:val="single" w:sz="4" w:space="0" w:color="000000"/>
            </w:tcBorders>
            <w:shd w:val="clear" w:color="auto" w:fill="CDD4DD"/>
            <w:vAlign w:val="bottom"/>
          </w:tcPr>
          <w:p w14:paraId="178178B9"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5D0115B1"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CDD4DD"/>
            <w:vAlign w:val="bottom"/>
          </w:tcPr>
          <w:p w14:paraId="0DAA01E4"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4E175275"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6FC3290B"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Amoxicillin</w:t>
            </w:r>
          </w:p>
        </w:tc>
      </w:tr>
      <w:tr w:rsidR="003E748C" w:rsidRPr="003E748C" w14:paraId="50DF7092" w14:textId="77777777" w:rsidTr="003E748C">
        <w:tblPrEx>
          <w:tblBorders>
            <w:top w:val="none" w:sz="0" w:space="0" w:color="auto"/>
          </w:tblBorders>
        </w:tblPrEx>
        <w:tc>
          <w:tcPr>
            <w:tcW w:w="0" w:type="auto"/>
            <w:tcBorders>
              <w:left w:val="single" w:sz="4" w:space="0" w:color="000000"/>
              <w:bottom w:val="single" w:sz="4" w:space="0" w:color="000000"/>
              <w:right w:val="single" w:sz="4" w:space="0" w:color="000000"/>
            </w:tcBorders>
            <w:shd w:val="clear" w:color="auto" w:fill="CDD4DD"/>
            <w:vAlign w:val="bottom"/>
          </w:tcPr>
          <w:p w14:paraId="075D22EF"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 </w:t>
            </w:r>
          </w:p>
        </w:tc>
        <w:tc>
          <w:tcPr>
            <w:tcW w:w="0" w:type="auto"/>
            <w:tcBorders>
              <w:bottom w:val="single" w:sz="4" w:space="0" w:color="000000"/>
              <w:right w:val="single" w:sz="4" w:space="0" w:color="000000"/>
            </w:tcBorders>
            <w:shd w:val="clear" w:color="auto" w:fill="CDD4DD"/>
            <w:vAlign w:val="bottom"/>
          </w:tcPr>
          <w:p w14:paraId="1B11D024" w14:textId="77777777" w:rsidR="003E748C" w:rsidRPr="003E748C" w:rsidRDefault="003E748C" w:rsidP="003E748C">
            <w:pPr>
              <w:autoSpaceDE w:val="0"/>
              <w:autoSpaceDN w:val="0"/>
              <w:adjustRightInd w:val="0"/>
              <w:spacing w:after="0" w:line="360" w:lineRule="atLeast"/>
              <w:jc w:val="right"/>
              <w:rPr>
                <w:rFonts w:ascii="Calibri" w:hAnsi="Calibri" w:cs="Calibri"/>
                <w:color w:val="000000"/>
                <w:sz w:val="29"/>
                <w:szCs w:val="29"/>
              </w:rPr>
            </w:pPr>
            <w:r w:rsidRPr="003E748C">
              <w:rPr>
                <w:rFonts w:ascii="Calibri" w:hAnsi="Calibri" w:cs="Calibri"/>
                <w:color w:val="000000"/>
                <w:sz w:val="29"/>
                <w:szCs w:val="29"/>
              </w:rPr>
              <w:t>2</w:t>
            </w:r>
          </w:p>
        </w:tc>
        <w:tc>
          <w:tcPr>
            <w:tcW w:w="0" w:type="auto"/>
            <w:tcBorders>
              <w:bottom w:val="single" w:sz="4" w:space="0" w:color="000000"/>
              <w:right w:val="single" w:sz="4" w:space="0" w:color="000000"/>
            </w:tcBorders>
            <w:shd w:val="clear" w:color="auto" w:fill="CDD4DD"/>
            <w:vAlign w:val="bottom"/>
          </w:tcPr>
          <w:p w14:paraId="156ABA17"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 </w:t>
            </w:r>
          </w:p>
        </w:tc>
        <w:tc>
          <w:tcPr>
            <w:tcW w:w="0" w:type="auto"/>
            <w:tcBorders>
              <w:bottom w:val="single" w:sz="4" w:space="0" w:color="000000"/>
              <w:right w:val="single" w:sz="4" w:space="0" w:color="000000"/>
            </w:tcBorders>
            <w:shd w:val="clear" w:color="auto" w:fill="CDD4DD"/>
            <w:vAlign w:val="bottom"/>
          </w:tcPr>
          <w:p w14:paraId="3A71C2FF"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395284C8"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 </w:t>
            </w:r>
          </w:p>
        </w:tc>
        <w:tc>
          <w:tcPr>
            <w:tcW w:w="0" w:type="auto"/>
            <w:tcBorders>
              <w:bottom w:val="single" w:sz="4" w:space="0" w:color="000000"/>
              <w:right w:val="single" w:sz="4" w:space="0" w:color="000000"/>
            </w:tcBorders>
            <w:shd w:val="clear" w:color="auto" w:fill="CDD4DD"/>
            <w:vAlign w:val="bottom"/>
          </w:tcPr>
          <w:p w14:paraId="2DBCC5D3"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3DFDE8F9"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NONE</w:t>
            </w:r>
          </w:p>
        </w:tc>
      </w:tr>
      <w:tr w:rsidR="003E748C" w:rsidRPr="003E748C" w14:paraId="131520E0" w14:textId="77777777" w:rsidTr="003E748C">
        <w:tblPrEx>
          <w:tblBorders>
            <w:top w:val="none" w:sz="0" w:space="0" w:color="auto"/>
          </w:tblBorders>
        </w:tblPrEx>
        <w:tc>
          <w:tcPr>
            <w:tcW w:w="0" w:type="auto"/>
            <w:tcBorders>
              <w:left w:val="single" w:sz="4" w:space="0" w:color="000000"/>
              <w:bottom w:val="single" w:sz="4" w:space="0" w:color="000000"/>
              <w:right w:val="single" w:sz="4" w:space="0" w:color="000000"/>
            </w:tcBorders>
            <w:shd w:val="clear" w:color="auto" w:fill="CDD4DD"/>
            <w:vAlign w:val="bottom"/>
          </w:tcPr>
          <w:p w14:paraId="26EE8242"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9/18-9/22</w:t>
            </w:r>
          </w:p>
        </w:tc>
        <w:tc>
          <w:tcPr>
            <w:tcW w:w="0" w:type="auto"/>
            <w:tcBorders>
              <w:bottom w:val="single" w:sz="4" w:space="0" w:color="000000"/>
              <w:right w:val="single" w:sz="4" w:space="0" w:color="000000"/>
            </w:tcBorders>
            <w:shd w:val="clear" w:color="auto" w:fill="CDD4DD"/>
            <w:vAlign w:val="bottom"/>
          </w:tcPr>
          <w:p w14:paraId="2707E310" w14:textId="77777777" w:rsidR="003E748C" w:rsidRPr="003E748C" w:rsidRDefault="003E748C" w:rsidP="003E748C">
            <w:pPr>
              <w:autoSpaceDE w:val="0"/>
              <w:autoSpaceDN w:val="0"/>
              <w:adjustRightInd w:val="0"/>
              <w:spacing w:after="0" w:line="360" w:lineRule="atLeast"/>
              <w:jc w:val="right"/>
              <w:rPr>
                <w:rFonts w:ascii="Calibri" w:hAnsi="Calibri" w:cs="Calibri"/>
                <w:color w:val="000000"/>
                <w:sz w:val="29"/>
                <w:szCs w:val="29"/>
              </w:rPr>
            </w:pPr>
            <w:r w:rsidRPr="003E748C">
              <w:rPr>
                <w:rFonts w:ascii="Calibri" w:hAnsi="Calibri" w:cs="Calibri"/>
                <w:color w:val="000000"/>
                <w:sz w:val="29"/>
                <w:szCs w:val="29"/>
              </w:rPr>
              <w:t>1</w:t>
            </w:r>
          </w:p>
        </w:tc>
        <w:tc>
          <w:tcPr>
            <w:tcW w:w="0" w:type="auto"/>
            <w:tcBorders>
              <w:bottom w:val="single" w:sz="4" w:space="0" w:color="000000"/>
              <w:right w:val="single" w:sz="4" w:space="0" w:color="000000"/>
            </w:tcBorders>
            <w:shd w:val="clear" w:color="auto" w:fill="CDD4DD"/>
            <w:vAlign w:val="bottom"/>
          </w:tcPr>
          <w:p w14:paraId="749EA26B"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CDD4DD"/>
            <w:vAlign w:val="bottom"/>
          </w:tcPr>
          <w:p w14:paraId="04C9D943"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4EA09284"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 </w:t>
            </w:r>
          </w:p>
        </w:tc>
        <w:tc>
          <w:tcPr>
            <w:tcW w:w="0" w:type="auto"/>
            <w:tcBorders>
              <w:bottom w:val="single" w:sz="4" w:space="0" w:color="000000"/>
              <w:right w:val="single" w:sz="4" w:space="0" w:color="000000"/>
            </w:tcBorders>
            <w:shd w:val="clear" w:color="auto" w:fill="CDD4DD"/>
            <w:vAlign w:val="bottom"/>
          </w:tcPr>
          <w:p w14:paraId="0121AE1E"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 (Culture)</w:t>
            </w:r>
          </w:p>
        </w:tc>
        <w:tc>
          <w:tcPr>
            <w:tcW w:w="0" w:type="auto"/>
            <w:tcBorders>
              <w:bottom w:val="single" w:sz="4" w:space="0" w:color="000000"/>
              <w:right w:val="single" w:sz="4" w:space="0" w:color="000000"/>
            </w:tcBorders>
            <w:shd w:val="clear" w:color="auto" w:fill="CDD4DD"/>
            <w:vAlign w:val="bottom"/>
          </w:tcPr>
          <w:p w14:paraId="0421786A"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NONE</w:t>
            </w:r>
          </w:p>
        </w:tc>
      </w:tr>
      <w:tr w:rsidR="003E748C" w:rsidRPr="003E748C" w14:paraId="25444AEA" w14:textId="77777777" w:rsidTr="003E748C">
        <w:tblPrEx>
          <w:tblBorders>
            <w:top w:val="none" w:sz="0" w:space="0" w:color="auto"/>
          </w:tblBorders>
        </w:tblPrEx>
        <w:tc>
          <w:tcPr>
            <w:tcW w:w="0" w:type="auto"/>
            <w:tcBorders>
              <w:left w:val="single" w:sz="4" w:space="0" w:color="000000"/>
              <w:bottom w:val="single" w:sz="4" w:space="0" w:color="000000"/>
              <w:right w:val="single" w:sz="4" w:space="0" w:color="000000"/>
            </w:tcBorders>
            <w:shd w:val="clear" w:color="auto" w:fill="CDD4DD"/>
            <w:vAlign w:val="bottom"/>
          </w:tcPr>
          <w:p w14:paraId="2C9AF059"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 </w:t>
            </w:r>
          </w:p>
        </w:tc>
        <w:tc>
          <w:tcPr>
            <w:tcW w:w="0" w:type="auto"/>
            <w:tcBorders>
              <w:bottom w:val="single" w:sz="4" w:space="0" w:color="000000"/>
              <w:right w:val="single" w:sz="4" w:space="0" w:color="000000"/>
            </w:tcBorders>
            <w:shd w:val="clear" w:color="auto" w:fill="CDD4DD"/>
            <w:vAlign w:val="bottom"/>
          </w:tcPr>
          <w:p w14:paraId="4F035F07" w14:textId="77777777" w:rsidR="003E748C" w:rsidRPr="003E748C" w:rsidRDefault="003E748C" w:rsidP="003E748C">
            <w:pPr>
              <w:autoSpaceDE w:val="0"/>
              <w:autoSpaceDN w:val="0"/>
              <w:adjustRightInd w:val="0"/>
              <w:spacing w:after="0" w:line="360" w:lineRule="atLeast"/>
              <w:jc w:val="right"/>
              <w:rPr>
                <w:rFonts w:ascii="Calibri" w:hAnsi="Calibri" w:cs="Calibri"/>
                <w:color w:val="000000"/>
                <w:sz w:val="29"/>
                <w:szCs w:val="29"/>
              </w:rPr>
            </w:pPr>
            <w:r w:rsidRPr="003E748C">
              <w:rPr>
                <w:rFonts w:ascii="Calibri" w:hAnsi="Calibri" w:cs="Calibri"/>
                <w:color w:val="000000"/>
                <w:sz w:val="29"/>
                <w:szCs w:val="29"/>
              </w:rPr>
              <w:t>2</w:t>
            </w:r>
          </w:p>
        </w:tc>
        <w:tc>
          <w:tcPr>
            <w:tcW w:w="0" w:type="auto"/>
            <w:tcBorders>
              <w:bottom w:val="single" w:sz="4" w:space="0" w:color="000000"/>
              <w:right w:val="single" w:sz="4" w:space="0" w:color="000000"/>
            </w:tcBorders>
            <w:shd w:val="clear" w:color="auto" w:fill="CDD4DD"/>
            <w:vAlign w:val="bottom"/>
          </w:tcPr>
          <w:p w14:paraId="4F6173A6"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CDD4DD"/>
            <w:vAlign w:val="bottom"/>
          </w:tcPr>
          <w:p w14:paraId="689E748E"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21EA4FD8"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CDD4DD"/>
            <w:vAlign w:val="bottom"/>
          </w:tcPr>
          <w:p w14:paraId="3505C64B"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39950742"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NONE</w:t>
            </w:r>
          </w:p>
        </w:tc>
      </w:tr>
      <w:tr w:rsidR="003E748C" w:rsidRPr="003E748C" w14:paraId="4541EA13" w14:textId="77777777" w:rsidTr="003E748C">
        <w:tblPrEx>
          <w:tblBorders>
            <w:top w:val="none" w:sz="0" w:space="0" w:color="auto"/>
          </w:tblBorders>
        </w:tblPrEx>
        <w:tc>
          <w:tcPr>
            <w:tcW w:w="0" w:type="auto"/>
            <w:tcBorders>
              <w:left w:val="single" w:sz="4" w:space="0" w:color="000000"/>
              <w:bottom w:val="single" w:sz="4" w:space="0" w:color="000000"/>
              <w:right w:val="single" w:sz="4" w:space="0" w:color="000000"/>
            </w:tcBorders>
            <w:shd w:val="clear" w:color="auto" w:fill="CDD4DD"/>
            <w:vAlign w:val="bottom"/>
          </w:tcPr>
          <w:p w14:paraId="47FAC7FA"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 </w:t>
            </w:r>
          </w:p>
        </w:tc>
        <w:tc>
          <w:tcPr>
            <w:tcW w:w="0" w:type="auto"/>
            <w:tcBorders>
              <w:bottom w:val="single" w:sz="4" w:space="0" w:color="000000"/>
              <w:right w:val="single" w:sz="4" w:space="0" w:color="000000"/>
            </w:tcBorders>
            <w:shd w:val="clear" w:color="auto" w:fill="CDD4DD"/>
            <w:vAlign w:val="bottom"/>
          </w:tcPr>
          <w:p w14:paraId="7AD69AE8" w14:textId="77777777" w:rsidR="003E748C" w:rsidRPr="003E748C" w:rsidRDefault="003E748C" w:rsidP="003E748C">
            <w:pPr>
              <w:autoSpaceDE w:val="0"/>
              <w:autoSpaceDN w:val="0"/>
              <w:adjustRightInd w:val="0"/>
              <w:spacing w:after="0" w:line="360" w:lineRule="atLeast"/>
              <w:jc w:val="right"/>
              <w:rPr>
                <w:rFonts w:ascii="Calibri" w:hAnsi="Calibri" w:cs="Calibri"/>
                <w:color w:val="000000"/>
                <w:sz w:val="29"/>
                <w:szCs w:val="29"/>
              </w:rPr>
            </w:pPr>
            <w:r w:rsidRPr="003E748C">
              <w:rPr>
                <w:rFonts w:ascii="Calibri" w:hAnsi="Calibri" w:cs="Calibri"/>
                <w:color w:val="000000"/>
                <w:sz w:val="29"/>
                <w:szCs w:val="29"/>
              </w:rPr>
              <w:t>3</w:t>
            </w:r>
          </w:p>
        </w:tc>
        <w:tc>
          <w:tcPr>
            <w:tcW w:w="0" w:type="auto"/>
            <w:tcBorders>
              <w:bottom w:val="single" w:sz="4" w:space="0" w:color="000000"/>
              <w:right w:val="single" w:sz="4" w:space="0" w:color="000000"/>
            </w:tcBorders>
            <w:shd w:val="clear" w:color="auto" w:fill="CDD4DD"/>
            <w:vAlign w:val="bottom"/>
          </w:tcPr>
          <w:p w14:paraId="1601B55D"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CDD4DD"/>
            <w:vAlign w:val="bottom"/>
          </w:tcPr>
          <w:p w14:paraId="5A9766A8"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7D4A2BDF"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 </w:t>
            </w:r>
          </w:p>
        </w:tc>
        <w:tc>
          <w:tcPr>
            <w:tcW w:w="0" w:type="auto"/>
            <w:tcBorders>
              <w:bottom w:val="single" w:sz="4" w:space="0" w:color="000000"/>
              <w:right w:val="single" w:sz="4" w:space="0" w:color="000000"/>
            </w:tcBorders>
            <w:shd w:val="clear" w:color="auto" w:fill="CDD4DD"/>
            <w:vAlign w:val="bottom"/>
          </w:tcPr>
          <w:p w14:paraId="2181F8FC"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12398F7A"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NONE</w:t>
            </w:r>
          </w:p>
        </w:tc>
      </w:tr>
      <w:tr w:rsidR="003E748C" w:rsidRPr="003E748C" w14:paraId="4653EF59" w14:textId="77777777" w:rsidTr="003E748C">
        <w:tblPrEx>
          <w:tblBorders>
            <w:top w:val="none" w:sz="0" w:space="0" w:color="auto"/>
          </w:tblBorders>
        </w:tblPrEx>
        <w:tc>
          <w:tcPr>
            <w:tcW w:w="0" w:type="auto"/>
            <w:tcBorders>
              <w:left w:val="single" w:sz="4" w:space="0" w:color="000000"/>
              <w:bottom w:val="single" w:sz="4" w:space="0" w:color="000000"/>
              <w:right w:val="single" w:sz="4" w:space="0" w:color="000000"/>
            </w:tcBorders>
            <w:shd w:val="clear" w:color="auto" w:fill="CDD4DD"/>
            <w:vAlign w:val="bottom"/>
          </w:tcPr>
          <w:p w14:paraId="0CBDC1EF"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9/25-10/2</w:t>
            </w:r>
          </w:p>
        </w:tc>
        <w:tc>
          <w:tcPr>
            <w:tcW w:w="0" w:type="auto"/>
            <w:tcBorders>
              <w:bottom w:val="single" w:sz="4" w:space="0" w:color="000000"/>
              <w:right w:val="single" w:sz="4" w:space="0" w:color="000000"/>
            </w:tcBorders>
            <w:shd w:val="clear" w:color="auto" w:fill="CDD4DD"/>
            <w:vAlign w:val="bottom"/>
          </w:tcPr>
          <w:p w14:paraId="66C597EF" w14:textId="77777777" w:rsidR="003E748C" w:rsidRPr="003E748C" w:rsidRDefault="003E748C" w:rsidP="003E748C">
            <w:pPr>
              <w:autoSpaceDE w:val="0"/>
              <w:autoSpaceDN w:val="0"/>
              <w:adjustRightInd w:val="0"/>
              <w:spacing w:after="0" w:line="360" w:lineRule="atLeast"/>
              <w:jc w:val="right"/>
              <w:rPr>
                <w:rFonts w:ascii="Calibri" w:hAnsi="Calibri" w:cs="Calibri"/>
                <w:color w:val="000000"/>
                <w:sz w:val="29"/>
                <w:szCs w:val="29"/>
              </w:rPr>
            </w:pPr>
            <w:r w:rsidRPr="003E748C">
              <w:rPr>
                <w:rFonts w:ascii="Calibri" w:hAnsi="Calibri" w:cs="Calibri"/>
                <w:color w:val="000000"/>
                <w:sz w:val="29"/>
                <w:szCs w:val="29"/>
              </w:rPr>
              <w:t>1</w:t>
            </w:r>
          </w:p>
        </w:tc>
        <w:tc>
          <w:tcPr>
            <w:tcW w:w="0" w:type="auto"/>
            <w:tcBorders>
              <w:bottom w:val="single" w:sz="4" w:space="0" w:color="000000"/>
              <w:right w:val="single" w:sz="4" w:space="0" w:color="000000"/>
            </w:tcBorders>
            <w:shd w:val="clear" w:color="auto" w:fill="CDD4DD"/>
            <w:vAlign w:val="bottom"/>
          </w:tcPr>
          <w:p w14:paraId="456288CF"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CDD4DD"/>
            <w:vAlign w:val="bottom"/>
          </w:tcPr>
          <w:p w14:paraId="702756FF"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304160C2"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CDD4DD"/>
            <w:vAlign w:val="bottom"/>
          </w:tcPr>
          <w:p w14:paraId="5729D083"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7A3109DA"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NONE</w:t>
            </w:r>
          </w:p>
        </w:tc>
      </w:tr>
      <w:tr w:rsidR="003E748C" w:rsidRPr="003E748C" w14:paraId="65BA808C" w14:textId="77777777" w:rsidTr="003E748C">
        <w:tblPrEx>
          <w:tblBorders>
            <w:top w:val="none" w:sz="0" w:space="0" w:color="auto"/>
          </w:tblBorders>
        </w:tblPrEx>
        <w:tc>
          <w:tcPr>
            <w:tcW w:w="0" w:type="auto"/>
            <w:tcBorders>
              <w:left w:val="single" w:sz="4" w:space="0" w:color="000000"/>
              <w:bottom w:val="single" w:sz="4" w:space="0" w:color="000000"/>
              <w:right w:val="single" w:sz="4" w:space="0" w:color="000000"/>
            </w:tcBorders>
            <w:shd w:val="clear" w:color="auto" w:fill="CDD4DD"/>
            <w:vAlign w:val="bottom"/>
          </w:tcPr>
          <w:p w14:paraId="1D120C9D"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 </w:t>
            </w:r>
          </w:p>
        </w:tc>
        <w:tc>
          <w:tcPr>
            <w:tcW w:w="0" w:type="auto"/>
            <w:tcBorders>
              <w:bottom w:val="single" w:sz="4" w:space="0" w:color="000000"/>
              <w:right w:val="single" w:sz="4" w:space="0" w:color="000000"/>
            </w:tcBorders>
            <w:shd w:val="clear" w:color="auto" w:fill="CDD4DD"/>
            <w:vAlign w:val="bottom"/>
          </w:tcPr>
          <w:p w14:paraId="587AB05C" w14:textId="77777777" w:rsidR="003E748C" w:rsidRPr="003E748C" w:rsidRDefault="003E748C" w:rsidP="003E748C">
            <w:pPr>
              <w:autoSpaceDE w:val="0"/>
              <w:autoSpaceDN w:val="0"/>
              <w:adjustRightInd w:val="0"/>
              <w:spacing w:after="0" w:line="360" w:lineRule="atLeast"/>
              <w:jc w:val="right"/>
              <w:rPr>
                <w:rFonts w:ascii="Calibri" w:hAnsi="Calibri" w:cs="Calibri"/>
                <w:color w:val="000000"/>
                <w:sz w:val="29"/>
                <w:szCs w:val="29"/>
              </w:rPr>
            </w:pPr>
            <w:r w:rsidRPr="003E748C">
              <w:rPr>
                <w:rFonts w:ascii="Calibri" w:hAnsi="Calibri" w:cs="Calibri"/>
                <w:color w:val="000000"/>
                <w:sz w:val="29"/>
                <w:szCs w:val="29"/>
              </w:rPr>
              <w:t>2</w:t>
            </w:r>
          </w:p>
        </w:tc>
        <w:tc>
          <w:tcPr>
            <w:tcW w:w="0" w:type="auto"/>
            <w:tcBorders>
              <w:bottom w:val="single" w:sz="4" w:space="0" w:color="000000"/>
              <w:right w:val="single" w:sz="4" w:space="0" w:color="000000"/>
            </w:tcBorders>
            <w:shd w:val="clear" w:color="auto" w:fill="CDD4DD"/>
            <w:vAlign w:val="bottom"/>
          </w:tcPr>
          <w:p w14:paraId="75CCA4A4"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CDD4DD"/>
            <w:vAlign w:val="bottom"/>
          </w:tcPr>
          <w:p w14:paraId="46D52502"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79F99A43"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779FE2B0"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CDD4DD"/>
            <w:vAlign w:val="bottom"/>
          </w:tcPr>
          <w:p w14:paraId="4BC87EEF"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Amoxicillin</w:t>
            </w:r>
          </w:p>
        </w:tc>
      </w:tr>
      <w:tr w:rsidR="003E748C" w:rsidRPr="003E748C" w14:paraId="25635C7B" w14:textId="77777777" w:rsidTr="003E748C">
        <w:tblPrEx>
          <w:tblBorders>
            <w:top w:val="none" w:sz="0" w:space="0" w:color="auto"/>
          </w:tblBorders>
        </w:tblPrEx>
        <w:tc>
          <w:tcPr>
            <w:tcW w:w="0" w:type="auto"/>
            <w:tcBorders>
              <w:left w:val="single" w:sz="4" w:space="0" w:color="000000"/>
              <w:bottom w:val="single" w:sz="4" w:space="0" w:color="000000"/>
              <w:right w:val="single" w:sz="4" w:space="0" w:color="000000"/>
            </w:tcBorders>
            <w:shd w:val="clear" w:color="auto" w:fill="CDD4DD"/>
            <w:vAlign w:val="bottom"/>
          </w:tcPr>
          <w:p w14:paraId="3EE26003"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 </w:t>
            </w:r>
          </w:p>
        </w:tc>
        <w:tc>
          <w:tcPr>
            <w:tcW w:w="0" w:type="auto"/>
            <w:tcBorders>
              <w:bottom w:val="single" w:sz="4" w:space="0" w:color="000000"/>
              <w:right w:val="single" w:sz="4" w:space="0" w:color="000000"/>
            </w:tcBorders>
            <w:shd w:val="clear" w:color="auto" w:fill="CDD4DD"/>
            <w:vAlign w:val="bottom"/>
          </w:tcPr>
          <w:p w14:paraId="0D8A352D" w14:textId="77777777" w:rsidR="003E748C" w:rsidRPr="003E748C" w:rsidRDefault="003E748C" w:rsidP="003E748C">
            <w:pPr>
              <w:autoSpaceDE w:val="0"/>
              <w:autoSpaceDN w:val="0"/>
              <w:adjustRightInd w:val="0"/>
              <w:spacing w:after="0" w:line="360" w:lineRule="atLeast"/>
              <w:jc w:val="right"/>
              <w:rPr>
                <w:rFonts w:ascii="Calibri" w:hAnsi="Calibri" w:cs="Calibri"/>
                <w:color w:val="000000"/>
                <w:sz w:val="29"/>
                <w:szCs w:val="29"/>
              </w:rPr>
            </w:pPr>
            <w:r w:rsidRPr="003E748C">
              <w:rPr>
                <w:rFonts w:ascii="Calibri" w:hAnsi="Calibri" w:cs="Calibri"/>
                <w:color w:val="000000"/>
                <w:sz w:val="29"/>
                <w:szCs w:val="29"/>
              </w:rPr>
              <w:t>3</w:t>
            </w:r>
          </w:p>
        </w:tc>
        <w:tc>
          <w:tcPr>
            <w:tcW w:w="0" w:type="auto"/>
            <w:tcBorders>
              <w:bottom w:val="single" w:sz="4" w:space="0" w:color="000000"/>
              <w:right w:val="single" w:sz="4" w:space="0" w:color="000000"/>
            </w:tcBorders>
            <w:shd w:val="clear" w:color="auto" w:fill="CDD4DD"/>
            <w:vAlign w:val="bottom"/>
          </w:tcPr>
          <w:p w14:paraId="0A26A9E9"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085109B8"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CDD4DD"/>
            <w:vAlign w:val="bottom"/>
          </w:tcPr>
          <w:p w14:paraId="27EE828E"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04134999"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72FB150C"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Amoxicillin</w:t>
            </w:r>
          </w:p>
        </w:tc>
      </w:tr>
      <w:tr w:rsidR="003E748C" w:rsidRPr="003E748C" w14:paraId="0CD76C10" w14:textId="77777777" w:rsidTr="003E748C">
        <w:tblPrEx>
          <w:tblBorders>
            <w:top w:val="none" w:sz="0" w:space="0" w:color="auto"/>
          </w:tblBorders>
        </w:tblPrEx>
        <w:tc>
          <w:tcPr>
            <w:tcW w:w="0" w:type="auto"/>
            <w:tcBorders>
              <w:left w:val="single" w:sz="4" w:space="0" w:color="000000"/>
              <w:bottom w:val="single" w:sz="4" w:space="0" w:color="000000"/>
              <w:right w:val="single" w:sz="4" w:space="0" w:color="000000"/>
            </w:tcBorders>
            <w:shd w:val="clear" w:color="auto" w:fill="CDD4DD"/>
            <w:vAlign w:val="bottom"/>
          </w:tcPr>
          <w:p w14:paraId="6FDF9C8B"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 </w:t>
            </w:r>
          </w:p>
        </w:tc>
        <w:tc>
          <w:tcPr>
            <w:tcW w:w="0" w:type="auto"/>
            <w:tcBorders>
              <w:bottom w:val="single" w:sz="4" w:space="0" w:color="000000"/>
              <w:right w:val="single" w:sz="4" w:space="0" w:color="000000"/>
            </w:tcBorders>
            <w:shd w:val="clear" w:color="auto" w:fill="CDD4DD"/>
            <w:vAlign w:val="bottom"/>
          </w:tcPr>
          <w:p w14:paraId="708573BC" w14:textId="77777777" w:rsidR="003E748C" w:rsidRPr="003E748C" w:rsidRDefault="003E748C" w:rsidP="003E748C">
            <w:pPr>
              <w:autoSpaceDE w:val="0"/>
              <w:autoSpaceDN w:val="0"/>
              <w:adjustRightInd w:val="0"/>
              <w:spacing w:after="0" w:line="360" w:lineRule="atLeast"/>
              <w:jc w:val="right"/>
              <w:rPr>
                <w:rFonts w:ascii="Calibri" w:hAnsi="Calibri" w:cs="Calibri"/>
                <w:color w:val="000000"/>
                <w:sz w:val="29"/>
                <w:szCs w:val="29"/>
              </w:rPr>
            </w:pPr>
            <w:r w:rsidRPr="003E748C">
              <w:rPr>
                <w:rFonts w:ascii="Calibri" w:hAnsi="Calibri" w:cs="Calibri"/>
                <w:color w:val="000000"/>
                <w:sz w:val="29"/>
                <w:szCs w:val="29"/>
              </w:rPr>
              <w:t>4</w:t>
            </w:r>
          </w:p>
        </w:tc>
        <w:tc>
          <w:tcPr>
            <w:tcW w:w="0" w:type="auto"/>
            <w:tcBorders>
              <w:bottom w:val="single" w:sz="4" w:space="0" w:color="000000"/>
              <w:right w:val="single" w:sz="4" w:space="0" w:color="000000"/>
            </w:tcBorders>
            <w:shd w:val="clear" w:color="auto" w:fill="CDD4DD"/>
            <w:vAlign w:val="bottom"/>
          </w:tcPr>
          <w:p w14:paraId="4AB5DB39"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CDD4DD"/>
            <w:vAlign w:val="bottom"/>
          </w:tcPr>
          <w:p w14:paraId="3DA7F126"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6EDB17AB"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6627E54B"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CDD4DD"/>
            <w:vAlign w:val="bottom"/>
          </w:tcPr>
          <w:p w14:paraId="239456EC"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Script given not taken</w:t>
            </w:r>
          </w:p>
        </w:tc>
      </w:tr>
      <w:tr w:rsidR="003E748C" w:rsidRPr="003E748C" w14:paraId="63C4BD8C" w14:textId="77777777" w:rsidTr="003E748C">
        <w:tblPrEx>
          <w:tblBorders>
            <w:top w:val="none" w:sz="0" w:space="0" w:color="auto"/>
          </w:tblBorders>
        </w:tblPrEx>
        <w:tc>
          <w:tcPr>
            <w:tcW w:w="0" w:type="auto"/>
            <w:tcBorders>
              <w:left w:val="single" w:sz="4" w:space="0" w:color="000000"/>
              <w:bottom w:val="single" w:sz="4" w:space="0" w:color="000000"/>
              <w:right w:val="single" w:sz="4" w:space="0" w:color="000000"/>
            </w:tcBorders>
            <w:shd w:val="clear" w:color="auto" w:fill="CDD4DD"/>
            <w:vAlign w:val="bottom"/>
          </w:tcPr>
          <w:p w14:paraId="3F594A80"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 </w:t>
            </w:r>
          </w:p>
        </w:tc>
        <w:tc>
          <w:tcPr>
            <w:tcW w:w="0" w:type="auto"/>
            <w:tcBorders>
              <w:bottom w:val="single" w:sz="4" w:space="0" w:color="000000"/>
              <w:right w:val="single" w:sz="4" w:space="0" w:color="000000"/>
            </w:tcBorders>
            <w:shd w:val="clear" w:color="auto" w:fill="CDD4DD"/>
            <w:vAlign w:val="bottom"/>
          </w:tcPr>
          <w:p w14:paraId="5F8BDC2D" w14:textId="77777777" w:rsidR="003E748C" w:rsidRPr="003E748C" w:rsidRDefault="003E748C" w:rsidP="003E748C">
            <w:pPr>
              <w:autoSpaceDE w:val="0"/>
              <w:autoSpaceDN w:val="0"/>
              <w:adjustRightInd w:val="0"/>
              <w:spacing w:after="0" w:line="360" w:lineRule="atLeast"/>
              <w:jc w:val="right"/>
              <w:rPr>
                <w:rFonts w:ascii="Calibri" w:hAnsi="Calibri" w:cs="Calibri"/>
                <w:color w:val="000000"/>
                <w:sz w:val="29"/>
                <w:szCs w:val="29"/>
              </w:rPr>
            </w:pPr>
            <w:r w:rsidRPr="003E748C">
              <w:rPr>
                <w:rFonts w:ascii="Calibri" w:hAnsi="Calibri" w:cs="Calibri"/>
                <w:color w:val="000000"/>
                <w:sz w:val="29"/>
                <w:szCs w:val="29"/>
              </w:rPr>
              <w:t>5</w:t>
            </w:r>
          </w:p>
        </w:tc>
        <w:tc>
          <w:tcPr>
            <w:tcW w:w="0" w:type="auto"/>
            <w:tcBorders>
              <w:bottom w:val="single" w:sz="4" w:space="0" w:color="000000"/>
              <w:right w:val="single" w:sz="4" w:space="0" w:color="000000"/>
            </w:tcBorders>
            <w:shd w:val="clear" w:color="auto" w:fill="CDD4DD"/>
            <w:vAlign w:val="bottom"/>
          </w:tcPr>
          <w:p w14:paraId="138A95B9"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469E98D9"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CDD4DD"/>
            <w:vAlign w:val="bottom"/>
          </w:tcPr>
          <w:p w14:paraId="4D5A90FA"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26789FFD"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7C9E663A"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Penicillin V</w:t>
            </w:r>
          </w:p>
        </w:tc>
      </w:tr>
      <w:tr w:rsidR="003E748C" w:rsidRPr="003E748C" w14:paraId="772D39D6" w14:textId="77777777" w:rsidTr="003E748C">
        <w:tblPrEx>
          <w:tblBorders>
            <w:top w:val="none" w:sz="0" w:space="0" w:color="auto"/>
          </w:tblBorders>
        </w:tblPrEx>
        <w:tc>
          <w:tcPr>
            <w:tcW w:w="0" w:type="auto"/>
            <w:tcBorders>
              <w:left w:val="single" w:sz="4" w:space="0" w:color="000000"/>
              <w:bottom w:val="single" w:sz="4" w:space="0" w:color="000000"/>
              <w:right w:val="single" w:sz="4" w:space="0" w:color="000000"/>
            </w:tcBorders>
            <w:shd w:val="clear" w:color="auto" w:fill="CDD4DD"/>
            <w:vAlign w:val="bottom"/>
          </w:tcPr>
          <w:p w14:paraId="0DA89514" w14:textId="77777777" w:rsidR="003E748C" w:rsidRPr="003E748C" w:rsidRDefault="003E748C" w:rsidP="003E748C">
            <w:pPr>
              <w:autoSpaceDE w:val="0"/>
              <w:autoSpaceDN w:val="0"/>
              <w:adjustRightInd w:val="0"/>
              <w:spacing w:after="0" w:line="360" w:lineRule="atLeast"/>
              <w:rPr>
                <w:rFonts w:ascii="Calibri" w:hAnsi="Calibri" w:cs="Calibri"/>
                <w:color w:val="000000"/>
                <w:sz w:val="24"/>
                <w:szCs w:val="24"/>
              </w:rPr>
            </w:pPr>
            <w:r w:rsidRPr="003E748C">
              <w:rPr>
                <w:rFonts w:ascii="Calibri" w:hAnsi="Calibri" w:cs="Calibri"/>
                <w:color w:val="000000"/>
                <w:sz w:val="24"/>
                <w:szCs w:val="24"/>
              </w:rPr>
              <w:t> </w:t>
            </w:r>
          </w:p>
        </w:tc>
        <w:tc>
          <w:tcPr>
            <w:tcW w:w="0" w:type="auto"/>
            <w:tcBorders>
              <w:bottom w:val="single" w:sz="4" w:space="0" w:color="000000"/>
              <w:right w:val="single" w:sz="4" w:space="0" w:color="000000"/>
            </w:tcBorders>
            <w:shd w:val="clear" w:color="auto" w:fill="CDD4DD"/>
            <w:vAlign w:val="bottom"/>
          </w:tcPr>
          <w:p w14:paraId="176BE55A" w14:textId="77777777" w:rsidR="003E748C" w:rsidRPr="003E748C" w:rsidRDefault="003E748C" w:rsidP="003E748C">
            <w:pPr>
              <w:autoSpaceDE w:val="0"/>
              <w:autoSpaceDN w:val="0"/>
              <w:adjustRightInd w:val="0"/>
              <w:spacing w:after="0" w:line="360" w:lineRule="atLeast"/>
              <w:jc w:val="right"/>
              <w:rPr>
                <w:rFonts w:ascii="Calibri" w:hAnsi="Calibri" w:cs="Calibri"/>
                <w:color w:val="000000"/>
                <w:sz w:val="29"/>
                <w:szCs w:val="29"/>
              </w:rPr>
            </w:pPr>
            <w:r w:rsidRPr="003E748C">
              <w:rPr>
                <w:rFonts w:ascii="Calibri" w:hAnsi="Calibri" w:cs="Calibri"/>
                <w:color w:val="000000"/>
                <w:sz w:val="29"/>
                <w:szCs w:val="29"/>
              </w:rPr>
              <w:t>6</w:t>
            </w:r>
          </w:p>
        </w:tc>
        <w:tc>
          <w:tcPr>
            <w:tcW w:w="0" w:type="auto"/>
            <w:tcBorders>
              <w:bottom w:val="single" w:sz="4" w:space="0" w:color="000000"/>
              <w:right w:val="single" w:sz="4" w:space="0" w:color="000000"/>
            </w:tcBorders>
            <w:shd w:val="clear" w:color="auto" w:fill="CDD4DD"/>
            <w:vAlign w:val="bottom"/>
          </w:tcPr>
          <w:p w14:paraId="214A734E"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CDD4DD"/>
            <w:vAlign w:val="bottom"/>
          </w:tcPr>
          <w:p w14:paraId="4036475C"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7D5C6DF5"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CDD4DD"/>
            <w:vAlign w:val="bottom"/>
          </w:tcPr>
          <w:p w14:paraId="5DF35287"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5AB1EF11"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NONE</w:t>
            </w:r>
          </w:p>
        </w:tc>
      </w:tr>
      <w:tr w:rsidR="003E748C" w:rsidRPr="003E748C" w14:paraId="5F0D9FDE" w14:textId="77777777" w:rsidTr="003E748C">
        <w:tblPrEx>
          <w:tblBorders>
            <w:top w:val="none" w:sz="0" w:space="0" w:color="auto"/>
          </w:tblBorders>
        </w:tblPrEx>
        <w:tc>
          <w:tcPr>
            <w:tcW w:w="0" w:type="auto"/>
            <w:tcBorders>
              <w:left w:val="single" w:sz="4" w:space="0" w:color="000000"/>
              <w:bottom w:val="single" w:sz="4" w:space="0" w:color="000000"/>
              <w:right w:val="single" w:sz="4" w:space="0" w:color="000000"/>
            </w:tcBorders>
            <w:shd w:val="clear" w:color="auto" w:fill="CDD4DD"/>
            <w:vAlign w:val="bottom"/>
          </w:tcPr>
          <w:p w14:paraId="1D10BEB4"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 </w:t>
            </w:r>
          </w:p>
        </w:tc>
        <w:tc>
          <w:tcPr>
            <w:tcW w:w="0" w:type="auto"/>
            <w:tcBorders>
              <w:bottom w:val="single" w:sz="4" w:space="0" w:color="000000"/>
              <w:right w:val="single" w:sz="4" w:space="0" w:color="000000"/>
            </w:tcBorders>
            <w:shd w:val="clear" w:color="auto" w:fill="CDD4DD"/>
            <w:vAlign w:val="bottom"/>
          </w:tcPr>
          <w:p w14:paraId="2670D1E3" w14:textId="77777777" w:rsidR="003E748C" w:rsidRPr="003E748C" w:rsidRDefault="003E748C" w:rsidP="003E748C">
            <w:pPr>
              <w:autoSpaceDE w:val="0"/>
              <w:autoSpaceDN w:val="0"/>
              <w:adjustRightInd w:val="0"/>
              <w:spacing w:after="0" w:line="360" w:lineRule="atLeast"/>
              <w:jc w:val="right"/>
              <w:rPr>
                <w:rFonts w:ascii="Calibri" w:hAnsi="Calibri" w:cs="Calibri"/>
                <w:color w:val="000000"/>
                <w:sz w:val="29"/>
                <w:szCs w:val="29"/>
              </w:rPr>
            </w:pPr>
            <w:r w:rsidRPr="003E748C">
              <w:rPr>
                <w:rFonts w:ascii="Calibri" w:hAnsi="Calibri" w:cs="Calibri"/>
                <w:color w:val="000000"/>
                <w:sz w:val="29"/>
                <w:szCs w:val="29"/>
              </w:rPr>
              <w:t>7</w:t>
            </w:r>
          </w:p>
        </w:tc>
        <w:tc>
          <w:tcPr>
            <w:tcW w:w="0" w:type="auto"/>
            <w:tcBorders>
              <w:bottom w:val="single" w:sz="4" w:space="0" w:color="000000"/>
              <w:right w:val="single" w:sz="4" w:space="0" w:color="000000"/>
            </w:tcBorders>
            <w:shd w:val="clear" w:color="auto" w:fill="CDD4DD"/>
            <w:vAlign w:val="bottom"/>
          </w:tcPr>
          <w:p w14:paraId="5130CAC7"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57E021E9"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CDD4DD"/>
            <w:vAlign w:val="bottom"/>
          </w:tcPr>
          <w:p w14:paraId="4C81DDE2"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2D29F2B5"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3D50C7CC"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Penicillin V</w:t>
            </w:r>
          </w:p>
        </w:tc>
      </w:tr>
      <w:tr w:rsidR="003E748C" w:rsidRPr="003E748C" w14:paraId="7FBE6184" w14:textId="77777777" w:rsidTr="003E748C">
        <w:tblPrEx>
          <w:tblBorders>
            <w:top w:val="none" w:sz="0" w:space="0" w:color="auto"/>
          </w:tblBorders>
        </w:tblPrEx>
        <w:tc>
          <w:tcPr>
            <w:tcW w:w="0" w:type="auto"/>
            <w:tcBorders>
              <w:left w:val="single" w:sz="4" w:space="0" w:color="000000"/>
              <w:bottom w:val="single" w:sz="4" w:space="0" w:color="000000"/>
              <w:right w:val="single" w:sz="4" w:space="0" w:color="000000"/>
            </w:tcBorders>
            <w:shd w:val="clear" w:color="auto" w:fill="CDD4DD"/>
            <w:vAlign w:val="bottom"/>
          </w:tcPr>
          <w:p w14:paraId="28BB01C9"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 </w:t>
            </w:r>
          </w:p>
        </w:tc>
        <w:tc>
          <w:tcPr>
            <w:tcW w:w="0" w:type="auto"/>
            <w:tcBorders>
              <w:bottom w:val="single" w:sz="4" w:space="0" w:color="000000"/>
              <w:right w:val="single" w:sz="4" w:space="0" w:color="000000"/>
            </w:tcBorders>
            <w:shd w:val="clear" w:color="auto" w:fill="CDD4DD"/>
            <w:vAlign w:val="bottom"/>
          </w:tcPr>
          <w:p w14:paraId="29403258" w14:textId="77777777" w:rsidR="003E748C" w:rsidRPr="003E748C" w:rsidRDefault="003E748C" w:rsidP="003E748C">
            <w:pPr>
              <w:autoSpaceDE w:val="0"/>
              <w:autoSpaceDN w:val="0"/>
              <w:adjustRightInd w:val="0"/>
              <w:spacing w:after="0" w:line="360" w:lineRule="atLeast"/>
              <w:jc w:val="right"/>
              <w:rPr>
                <w:rFonts w:ascii="Calibri" w:hAnsi="Calibri" w:cs="Calibri"/>
                <w:color w:val="000000"/>
                <w:sz w:val="29"/>
                <w:szCs w:val="29"/>
              </w:rPr>
            </w:pPr>
            <w:r w:rsidRPr="003E748C">
              <w:rPr>
                <w:rFonts w:ascii="Calibri" w:hAnsi="Calibri" w:cs="Calibri"/>
                <w:color w:val="000000"/>
                <w:sz w:val="29"/>
                <w:szCs w:val="29"/>
              </w:rPr>
              <w:t>8</w:t>
            </w:r>
          </w:p>
        </w:tc>
        <w:tc>
          <w:tcPr>
            <w:tcW w:w="0" w:type="auto"/>
            <w:tcBorders>
              <w:bottom w:val="single" w:sz="4" w:space="0" w:color="000000"/>
              <w:right w:val="single" w:sz="4" w:space="0" w:color="000000"/>
            </w:tcBorders>
            <w:shd w:val="clear" w:color="auto" w:fill="CDD4DD"/>
            <w:vAlign w:val="bottom"/>
          </w:tcPr>
          <w:p w14:paraId="1ED827E6"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 </w:t>
            </w:r>
          </w:p>
        </w:tc>
        <w:tc>
          <w:tcPr>
            <w:tcW w:w="0" w:type="auto"/>
            <w:tcBorders>
              <w:bottom w:val="single" w:sz="4" w:space="0" w:color="000000"/>
              <w:right w:val="single" w:sz="4" w:space="0" w:color="000000"/>
            </w:tcBorders>
            <w:shd w:val="clear" w:color="auto" w:fill="CDD4DD"/>
            <w:vAlign w:val="bottom"/>
          </w:tcPr>
          <w:p w14:paraId="657F526F"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608A48C9"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 </w:t>
            </w:r>
          </w:p>
        </w:tc>
        <w:tc>
          <w:tcPr>
            <w:tcW w:w="0" w:type="auto"/>
            <w:tcBorders>
              <w:bottom w:val="single" w:sz="4" w:space="0" w:color="000000"/>
              <w:right w:val="single" w:sz="4" w:space="0" w:color="000000"/>
            </w:tcBorders>
            <w:shd w:val="clear" w:color="auto" w:fill="CDD4DD"/>
            <w:vAlign w:val="bottom"/>
          </w:tcPr>
          <w:p w14:paraId="34172668"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77292005"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NONE</w:t>
            </w:r>
          </w:p>
        </w:tc>
      </w:tr>
      <w:tr w:rsidR="003E748C" w:rsidRPr="003E748C" w14:paraId="0FECC09B" w14:textId="77777777" w:rsidTr="003E748C">
        <w:tblPrEx>
          <w:tblBorders>
            <w:top w:val="none" w:sz="0" w:space="0" w:color="auto"/>
          </w:tblBorders>
        </w:tblPrEx>
        <w:tc>
          <w:tcPr>
            <w:tcW w:w="0" w:type="auto"/>
            <w:tcBorders>
              <w:left w:val="single" w:sz="4" w:space="0" w:color="000000"/>
              <w:bottom w:val="single" w:sz="4" w:space="0" w:color="000000"/>
              <w:right w:val="single" w:sz="4" w:space="0" w:color="000000"/>
            </w:tcBorders>
            <w:shd w:val="clear" w:color="auto" w:fill="CDD4DD"/>
            <w:vAlign w:val="bottom"/>
          </w:tcPr>
          <w:p w14:paraId="45AFEEFA"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10/2-10/16</w:t>
            </w:r>
          </w:p>
        </w:tc>
        <w:tc>
          <w:tcPr>
            <w:tcW w:w="0" w:type="auto"/>
            <w:tcBorders>
              <w:bottom w:val="single" w:sz="4" w:space="0" w:color="000000"/>
              <w:right w:val="single" w:sz="4" w:space="0" w:color="000000"/>
            </w:tcBorders>
            <w:shd w:val="clear" w:color="auto" w:fill="CDD4DD"/>
            <w:vAlign w:val="bottom"/>
          </w:tcPr>
          <w:p w14:paraId="096FC790" w14:textId="77777777" w:rsidR="003E748C" w:rsidRPr="003E748C" w:rsidRDefault="003E748C" w:rsidP="003E748C">
            <w:pPr>
              <w:autoSpaceDE w:val="0"/>
              <w:autoSpaceDN w:val="0"/>
              <w:adjustRightInd w:val="0"/>
              <w:spacing w:after="0" w:line="360" w:lineRule="atLeast"/>
              <w:jc w:val="right"/>
              <w:rPr>
                <w:rFonts w:ascii="Calibri" w:hAnsi="Calibri" w:cs="Calibri"/>
                <w:color w:val="000000"/>
                <w:sz w:val="29"/>
                <w:szCs w:val="29"/>
              </w:rPr>
            </w:pPr>
            <w:r w:rsidRPr="003E748C">
              <w:rPr>
                <w:rFonts w:ascii="Calibri" w:hAnsi="Calibri" w:cs="Calibri"/>
                <w:color w:val="000000"/>
                <w:sz w:val="29"/>
                <w:szCs w:val="29"/>
              </w:rPr>
              <w:t>1</w:t>
            </w:r>
          </w:p>
        </w:tc>
        <w:tc>
          <w:tcPr>
            <w:tcW w:w="0" w:type="auto"/>
            <w:tcBorders>
              <w:bottom w:val="single" w:sz="4" w:space="0" w:color="000000"/>
              <w:right w:val="single" w:sz="4" w:space="0" w:color="000000"/>
            </w:tcBorders>
            <w:shd w:val="clear" w:color="auto" w:fill="CDD4DD"/>
            <w:vAlign w:val="bottom"/>
          </w:tcPr>
          <w:p w14:paraId="20479184"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74A64340"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CDD4DD"/>
            <w:vAlign w:val="bottom"/>
          </w:tcPr>
          <w:p w14:paraId="296EE756"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1EAD961A"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04641E58"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Amoxicillin</w:t>
            </w:r>
          </w:p>
        </w:tc>
      </w:tr>
      <w:tr w:rsidR="003E748C" w:rsidRPr="003E748C" w14:paraId="495352F1" w14:textId="77777777" w:rsidTr="003E748C">
        <w:tblPrEx>
          <w:tblBorders>
            <w:top w:val="none" w:sz="0" w:space="0" w:color="auto"/>
          </w:tblBorders>
        </w:tblPrEx>
        <w:tc>
          <w:tcPr>
            <w:tcW w:w="0" w:type="auto"/>
            <w:tcBorders>
              <w:left w:val="single" w:sz="4" w:space="0" w:color="000000"/>
              <w:bottom w:val="single" w:sz="4" w:space="0" w:color="000000"/>
              <w:right w:val="single" w:sz="4" w:space="0" w:color="000000"/>
            </w:tcBorders>
            <w:shd w:val="clear" w:color="auto" w:fill="CDD4DD"/>
            <w:vAlign w:val="bottom"/>
          </w:tcPr>
          <w:p w14:paraId="08A5BB5A"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 </w:t>
            </w:r>
          </w:p>
        </w:tc>
        <w:tc>
          <w:tcPr>
            <w:tcW w:w="0" w:type="auto"/>
            <w:tcBorders>
              <w:bottom w:val="single" w:sz="4" w:space="0" w:color="000000"/>
              <w:right w:val="single" w:sz="4" w:space="0" w:color="000000"/>
            </w:tcBorders>
            <w:shd w:val="clear" w:color="auto" w:fill="CDD4DD"/>
            <w:vAlign w:val="bottom"/>
          </w:tcPr>
          <w:p w14:paraId="59111248" w14:textId="77777777" w:rsidR="003E748C" w:rsidRPr="003E748C" w:rsidRDefault="003E748C" w:rsidP="003E748C">
            <w:pPr>
              <w:autoSpaceDE w:val="0"/>
              <w:autoSpaceDN w:val="0"/>
              <w:adjustRightInd w:val="0"/>
              <w:spacing w:after="0" w:line="360" w:lineRule="atLeast"/>
              <w:jc w:val="right"/>
              <w:rPr>
                <w:rFonts w:ascii="Calibri" w:hAnsi="Calibri" w:cs="Calibri"/>
                <w:color w:val="000000"/>
                <w:sz w:val="29"/>
                <w:szCs w:val="29"/>
              </w:rPr>
            </w:pPr>
            <w:r w:rsidRPr="003E748C">
              <w:rPr>
                <w:rFonts w:ascii="Calibri" w:hAnsi="Calibri" w:cs="Calibri"/>
                <w:color w:val="000000"/>
                <w:sz w:val="29"/>
                <w:szCs w:val="29"/>
              </w:rPr>
              <w:t>2</w:t>
            </w:r>
          </w:p>
        </w:tc>
        <w:tc>
          <w:tcPr>
            <w:tcW w:w="0" w:type="auto"/>
            <w:tcBorders>
              <w:bottom w:val="single" w:sz="4" w:space="0" w:color="000000"/>
              <w:right w:val="single" w:sz="4" w:space="0" w:color="000000"/>
            </w:tcBorders>
            <w:shd w:val="clear" w:color="auto" w:fill="CDD4DD"/>
            <w:vAlign w:val="bottom"/>
          </w:tcPr>
          <w:p w14:paraId="7EF742E6"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CDD4DD"/>
            <w:vAlign w:val="bottom"/>
          </w:tcPr>
          <w:p w14:paraId="6ECE5D39"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7DDB54A8"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 </w:t>
            </w:r>
          </w:p>
        </w:tc>
        <w:tc>
          <w:tcPr>
            <w:tcW w:w="0" w:type="auto"/>
            <w:tcBorders>
              <w:bottom w:val="single" w:sz="4" w:space="0" w:color="000000"/>
              <w:right w:val="single" w:sz="4" w:space="0" w:color="000000"/>
            </w:tcBorders>
            <w:shd w:val="clear" w:color="auto" w:fill="CDD4DD"/>
            <w:vAlign w:val="bottom"/>
          </w:tcPr>
          <w:p w14:paraId="624BA219"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0A9676AC"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NONE</w:t>
            </w:r>
          </w:p>
        </w:tc>
      </w:tr>
      <w:tr w:rsidR="003E748C" w:rsidRPr="003E748C" w14:paraId="56A2BE32" w14:textId="77777777" w:rsidTr="003E748C">
        <w:tblPrEx>
          <w:tblBorders>
            <w:top w:val="none" w:sz="0" w:space="0" w:color="auto"/>
          </w:tblBorders>
        </w:tblPrEx>
        <w:tc>
          <w:tcPr>
            <w:tcW w:w="0" w:type="auto"/>
            <w:tcBorders>
              <w:left w:val="single" w:sz="4" w:space="0" w:color="000000"/>
              <w:bottom w:val="single" w:sz="4" w:space="0" w:color="000000"/>
              <w:right w:val="single" w:sz="4" w:space="0" w:color="000000"/>
            </w:tcBorders>
            <w:shd w:val="clear" w:color="auto" w:fill="CDD4DD"/>
            <w:vAlign w:val="bottom"/>
          </w:tcPr>
          <w:p w14:paraId="1CA1B2B5"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 </w:t>
            </w:r>
          </w:p>
        </w:tc>
        <w:tc>
          <w:tcPr>
            <w:tcW w:w="0" w:type="auto"/>
            <w:tcBorders>
              <w:bottom w:val="single" w:sz="4" w:space="0" w:color="000000"/>
              <w:right w:val="single" w:sz="4" w:space="0" w:color="000000"/>
            </w:tcBorders>
            <w:shd w:val="clear" w:color="auto" w:fill="CDD4DD"/>
            <w:vAlign w:val="bottom"/>
          </w:tcPr>
          <w:p w14:paraId="0251845A" w14:textId="77777777" w:rsidR="003E748C" w:rsidRPr="003E748C" w:rsidRDefault="003E748C" w:rsidP="003E748C">
            <w:pPr>
              <w:autoSpaceDE w:val="0"/>
              <w:autoSpaceDN w:val="0"/>
              <w:adjustRightInd w:val="0"/>
              <w:spacing w:after="0" w:line="360" w:lineRule="atLeast"/>
              <w:jc w:val="right"/>
              <w:rPr>
                <w:rFonts w:ascii="Calibri" w:hAnsi="Calibri" w:cs="Calibri"/>
                <w:color w:val="000000"/>
                <w:sz w:val="29"/>
                <w:szCs w:val="29"/>
              </w:rPr>
            </w:pPr>
            <w:r w:rsidRPr="003E748C">
              <w:rPr>
                <w:rFonts w:ascii="Calibri" w:hAnsi="Calibri" w:cs="Calibri"/>
                <w:color w:val="000000"/>
                <w:sz w:val="29"/>
                <w:szCs w:val="29"/>
              </w:rPr>
              <w:t>3</w:t>
            </w:r>
          </w:p>
        </w:tc>
        <w:tc>
          <w:tcPr>
            <w:tcW w:w="0" w:type="auto"/>
            <w:tcBorders>
              <w:bottom w:val="single" w:sz="4" w:space="0" w:color="000000"/>
              <w:right w:val="single" w:sz="4" w:space="0" w:color="000000"/>
            </w:tcBorders>
            <w:shd w:val="clear" w:color="auto" w:fill="CDD4DD"/>
            <w:vAlign w:val="bottom"/>
          </w:tcPr>
          <w:p w14:paraId="0C4F25D3"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536ABAD0"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 </w:t>
            </w:r>
          </w:p>
        </w:tc>
        <w:tc>
          <w:tcPr>
            <w:tcW w:w="0" w:type="auto"/>
            <w:tcBorders>
              <w:bottom w:val="single" w:sz="4" w:space="0" w:color="000000"/>
              <w:right w:val="single" w:sz="4" w:space="0" w:color="000000"/>
            </w:tcBorders>
            <w:shd w:val="clear" w:color="auto" w:fill="CDD4DD"/>
            <w:vAlign w:val="bottom"/>
          </w:tcPr>
          <w:p w14:paraId="408DA002"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14405135"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027827FD"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Amoxicillin</w:t>
            </w:r>
          </w:p>
        </w:tc>
      </w:tr>
      <w:tr w:rsidR="003E748C" w:rsidRPr="003E748C" w14:paraId="1371ADAD" w14:textId="77777777" w:rsidTr="003E748C">
        <w:tblPrEx>
          <w:tblBorders>
            <w:top w:val="none" w:sz="0" w:space="0" w:color="auto"/>
          </w:tblBorders>
        </w:tblPrEx>
        <w:tc>
          <w:tcPr>
            <w:tcW w:w="0" w:type="auto"/>
            <w:tcBorders>
              <w:left w:val="single" w:sz="4" w:space="0" w:color="000000"/>
              <w:bottom w:val="single" w:sz="4" w:space="0" w:color="000000"/>
              <w:right w:val="single" w:sz="4" w:space="0" w:color="000000"/>
            </w:tcBorders>
            <w:shd w:val="clear" w:color="auto" w:fill="CDD4DD"/>
            <w:vAlign w:val="bottom"/>
          </w:tcPr>
          <w:p w14:paraId="3C67613A"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lastRenderedPageBreak/>
              <w:t> </w:t>
            </w:r>
          </w:p>
        </w:tc>
        <w:tc>
          <w:tcPr>
            <w:tcW w:w="0" w:type="auto"/>
            <w:tcBorders>
              <w:bottom w:val="single" w:sz="4" w:space="0" w:color="000000"/>
              <w:right w:val="single" w:sz="4" w:space="0" w:color="000000"/>
            </w:tcBorders>
            <w:shd w:val="clear" w:color="auto" w:fill="CDD4DD"/>
            <w:vAlign w:val="bottom"/>
          </w:tcPr>
          <w:p w14:paraId="6509CF7A" w14:textId="77777777" w:rsidR="003E748C" w:rsidRPr="003E748C" w:rsidRDefault="003E748C" w:rsidP="003E748C">
            <w:pPr>
              <w:autoSpaceDE w:val="0"/>
              <w:autoSpaceDN w:val="0"/>
              <w:adjustRightInd w:val="0"/>
              <w:spacing w:after="0" w:line="360" w:lineRule="atLeast"/>
              <w:jc w:val="right"/>
              <w:rPr>
                <w:rFonts w:ascii="Calibri" w:hAnsi="Calibri" w:cs="Calibri"/>
                <w:color w:val="000000"/>
                <w:sz w:val="29"/>
                <w:szCs w:val="29"/>
              </w:rPr>
            </w:pPr>
            <w:r w:rsidRPr="003E748C">
              <w:rPr>
                <w:rFonts w:ascii="Calibri" w:hAnsi="Calibri" w:cs="Calibri"/>
                <w:color w:val="000000"/>
                <w:sz w:val="29"/>
                <w:szCs w:val="29"/>
              </w:rPr>
              <w:t>4</w:t>
            </w:r>
          </w:p>
        </w:tc>
        <w:tc>
          <w:tcPr>
            <w:tcW w:w="0" w:type="auto"/>
            <w:tcBorders>
              <w:bottom w:val="single" w:sz="4" w:space="0" w:color="000000"/>
              <w:right w:val="single" w:sz="4" w:space="0" w:color="000000"/>
            </w:tcBorders>
            <w:shd w:val="clear" w:color="auto" w:fill="CDD4DD"/>
            <w:vAlign w:val="bottom"/>
          </w:tcPr>
          <w:p w14:paraId="44695A41"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CDD4DD"/>
            <w:vAlign w:val="bottom"/>
          </w:tcPr>
          <w:p w14:paraId="18B84EC6"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 (Culture Negative)</w:t>
            </w:r>
          </w:p>
        </w:tc>
        <w:tc>
          <w:tcPr>
            <w:tcW w:w="0" w:type="auto"/>
            <w:tcBorders>
              <w:bottom w:val="single" w:sz="4" w:space="0" w:color="000000"/>
              <w:right w:val="single" w:sz="4" w:space="0" w:color="000000"/>
            </w:tcBorders>
            <w:shd w:val="clear" w:color="auto" w:fill="CDD4DD"/>
            <w:vAlign w:val="bottom"/>
          </w:tcPr>
          <w:p w14:paraId="71B2CFA1"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 </w:t>
            </w:r>
          </w:p>
        </w:tc>
        <w:tc>
          <w:tcPr>
            <w:tcW w:w="0" w:type="auto"/>
            <w:tcBorders>
              <w:bottom w:val="single" w:sz="4" w:space="0" w:color="000000"/>
              <w:right w:val="single" w:sz="4" w:space="0" w:color="000000"/>
            </w:tcBorders>
            <w:shd w:val="clear" w:color="auto" w:fill="CDD4DD"/>
            <w:vAlign w:val="bottom"/>
          </w:tcPr>
          <w:p w14:paraId="73D43B30"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2FEF8943"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NONE</w:t>
            </w:r>
          </w:p>
        </w:tc>
      </w:tr>
      <w:tr w:rsidR="003E748C" w:rsidRPr="003E748C" w14:paraId="280BB619" w14:textId="77777777" w:rsidTr="003E748C">
        <w:tblPrEx>
          <w:tblBorders>
            <w:top w:val="none" w:sz="0" w:space="0" w:color="auto"/>
          </w:tblBorders>
        </w:tblPrEx>
        <w:tc>
          <w:tcPr>
            <w:tcW w:w="0" w:type="auto"/>
            <w:tcBorders>
              <w:left w:val="single" w:sz="4" w:space="0" w:color="000000"/>
              <w:bottom w:val="single" w:sz="4" w:space="0" w:color="000000"/>
              <w:right w:val="single" w:sz="4" w:space="0" w:color="000000"/>
            </w:tcBorders>
            <w:shd w:val="clear" w:color="auto" w:fill="CDD4DD"/>
            <w:vAlign w:val="bottom"/>
          </w:tcPr>
          <w:p w14:paraId="0B2093A0"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 </w:t>
            </w:r>
          </w:p>
        </w:tc>
        <w:tc>
          <w:tcPr>
            <w:tcW w:w="0" w:type="auto"/>
            <w:tcBorders>
              <w:bottom w:val="single" w:sz="4" w:space="0" w:color="000000"/>
              <w:right w:val="single" w:sz="4" w:space="0" w:color="000000"/>
            </w:tcBorders>
            <w:shd w:val="clear" w:color="auto" w:fill="CDD4DD"/>
            <w:vAlign w:val="bottom"/>
          </w:tcPr>
          <w:p w14:paraId="7BCC296D" w14:textId="77777777" w:rsidR="003E748C" w:rsidRPr="003E748C" w:rsidRDefault="003E748C" w:rsidP="003E748C">
            <w:pPr>
              <w:autoSpaceDE w:val="0"/>
              <w:autoSpaceDN w:val="0"/>
              <w:adjustRightInd w:val="0"/>
              <w:spacing w:after="0" w:line="360" w:lineRule="atLeast"/>
              <w:jc w:val="right"/>
              <w:rPr>
                <w:rFonts w:ascii="Calibri" w:hAnsi="Calibri" w:cs="Calibri"/>
                <w:color w:val="000000"/>
                <w:sz w:val="29"/>
                <w:szCs w:val="29"/>
              </w:rPr>
            </w:pPr>
            <w:r w:rsidRPr="003E748C">
              <w:rPr>
                <w:rFonts w:ascii="Calibri" w:hAnsi="Calibri" w:cs="Calibri"/>
                <w:color w:val="000000"/>
                <w:sz w:val="29"/>
                <w:szCs w:val="29"/>
              </w:rPr>
              <w:t>5</w:t>
            </w:r>
          </w:p>
        </w:tc>
        <w:tc>
          <w:tcPr>
            <w:tcW w:w="0" w:type="auto"/>
            <w:tcBorders>
              <w:bottom w:val="single" w:sz="4" w:space="0" w:color="000000"/>
              <w:right w:val="single" w:sz="4" w:space="0" w:color="000000"/>
            </w:tcBorders>
            <w:shd w:val="clear" w:color="auto" w:fill="CDD4DD"/>
            <w:vAlign w:val="bottom"/>
          </w:tcPr>
          <w:p w14:paraId="625E45AA"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55A36964"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CDD4DD"/>
            <w:vAlign w:val="bottom"/>
          </w:tcPr>
          <w:p w14:paraId="790F0AF9"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5124F701"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1224C7A5"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Penicillin V</w:t>
            </w:r>
          </w:p>
        </w:tc>
      </w:tr>
      <w:tr w:rsidR="003E748C" w:rsidRPr="003E748C" w14:paraId="1FF733FD" w14:textId="77777777" w:rsidTr="003E748C">
        <w:tblPrEx>
          <w:tblBorders>
            <w:top w:val="none" w:sz="0" w:space="0" w:color="auto"/>
          </w:tblBorders>
        </w:tblPrEx>
        <w:tc>
          <w:tcPr>
            <w:tcW w:w="0" w:type="auto"/>
            <w:tcBorders>
              <w:left w:val="single" w:sz="4" w:space="0" w:color="000000"/>
              <w:bottom w:val="single" w:sz="4" w:space="0" w:color="000000"/>
              <w:right w:val="single" w:sz="4" w:space="0" w:color="000000"/>
            </w:tcBorders>
            <w:shd w:val="clear" w:color="auto" w:fill="CDD4DD"/>
            <w:vAlign w:val="bottom"/>
          </w:tcPr>
          <w:p w14:paraId="6455968D"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 </w:t>
            </w:r>
          </w:p>
        </w:tc>
        <w:tc>
          <w:tcPr>
            <w:tcW w:w="0" w:type="auto"/>
            <w:tcBorders>
              <w:bottom w:val="single" w:sz="4" w:space="0" w:color="000000"/>
              <w:right w:val="single" w:sz="4" w:space="0" w:color="000000"/>
            </w:tcBorders>
            <w:shd w:val="clear" w:color="auto" w:fill="CDD4DD"/>
            <w:vAlign w:val="bottom"/>
          </w:tcPr>
          <w:p w14:paraId="427D8546" w14:textId="77777777" w:rsidR="003E748C" w:rsidRPr="003E748C" w:rsidRDefault="003E748C" w:rsidP="003E748C">
            <w:pPr>
              <w:autoSpaceDE w:val="0"/>
              <w:autoSpaceDN w:val="0"/>
              <w:adjustRightInd w:val="0"/>
              <w:spacing w:after="0" w:line="360" w:lineRule="atLeast"/>
              <w:jc w:val="right"/>
              <w:rPr>
                <w:rFonts w:ascii="Calibri" w:hAnsi="Calibri" w:cs="Calibri"/>
                <w:color w:val="000000"/>
                <w:sz w:val="29"/>
                <w:szCs w:val="29"/>
              </w:rPr>
            </w:pPr>
            <w:r w:rsidRPr="003E748C">
              <w:rPr>
                <w:rFonts w:ascii="Calibri" w:hAnsi="Calibri" w:cs="Calibri"/>
                <w:color w:val="000000"/>
                <w:sz w:val="29"/>
                <w:szCs w:val="29"/>
              </w:rPr>
              <w:t>6</w:t>
            </w:r>
          </w:p>
        </w:tc>
        <w:tc>
          <w:tcPr>
            <w:tcW w:w="0" w:type="auto"/>
            <w:tcBorders>
              <w:bottom w:val="single" w:sz="4" w:space="0" w:color="000000"/>
              <w:right w:val="single" w:sz="4" w:space="0" w:color="000000"/>
            </w:tcBorders>
            <w:shd w:val="clear" w:color="auto" w:fill="CDD4DD"/>
            <w:vAlign w:val="bottom"/>
          </w:tcPr>
          <w:p w14:paraId="646EB767"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CDD4DD"/>
            <w:vAlign w:val="bottom"/>
          </w:tcPr>
          <w:p w14:paraId="067ED69E"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 (Culture Negative)</w:t>
            </w:r>
          </w:p>
        </w:tc>
        <w:tc>
          <w:tcPr>
            <w:tcW w:w="0" w:type="auto"/>
            <w:tcBorders>
              <w:bottom w:val="single" w:sz="4" w:space="0" w:color="000000"/>
              <w:right w:val="single" w:sz="4" w:space="0" w:color="000000"/>
            </w:tcBorders>
            <w:shd w:val="clear" w:color="auto" w:fill="CDD4DD"/>
            <w:vAlign w:val="bottom"/>
          </w:tcPr>
          <w:p w14:paraId="4AFC29F7"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CDD4DD"/>
            <w:vAlign w:val="bottom"/>
          </w:tcPr>
          <w:p w14:paraId="46E2B5E8"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02696292"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NONE</w:t>
            </w:r>
          </w:p>
        </w:tc>
      </w:tr>
      <w:tr w:rsidR="003E748C" w:rsidRPr="003E748C" w14:paraId="4C025C19" w14:textId="77777777" w:rsidTr="003E748C">
        <w:tblPrEx>
          <w:tblBorders>
            <w:top w:val="none" w:sz="0" w:space="0" w:color="auto"/>
          </w:tblBorders>
        </w:tblPrEx>
        <w:tc>
          <w:tcPr>
            <w:tcW w:w="0" w:type="auto"/>
            <w:tcBorders>
              <w:left w:val="single" w:sz="4" w:space="0" w:color="000000"/>
              <w:bottom w:val="single" w:sz="4" w:space="0" w:color="000000"/>
              <w:right w:val="single" w:sz="4" w:space="0" w:color="000000"/>
            </w:tcBorders>
            <w:shd w:val="clear" w:color="auto" w:fill="CDD4DD"/>
            <w:vAlign w:val="bottom"/>
          </w:tcPr>
          <w:p w14:paraId="6992262F"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 </w:t>
            </w:r>
          </w:p>
        </w:tc>
        <w:tc>
          <w:tcPr>
            <w:tcW w:w="0" w:type="auto"/>
            <w:tcBorders>
              <w:bottom w:val="single" w:sz="4" w:space="0" w:color="000000"/>
              <w:right w:val="single" w:sz="4" w:space="0" w:color="000000"/>
            </w:tcBorders>
            <w:shd w:val="clear" w:color="auto" w:fill="CDD4DD"/>
            <w:vAlign w:val="bottom"/>
          </w:tcPr>
          <w:p w14:paraId="26CFCF8A" w14:textId="77777777" w:rsidR="003E748C" w:rsidRPr="003E748C" w:rsidRDefault="003E748C" w:rsidP="003E748C">
            <w:pPr>
              <w:autoSpaceDE w:val="0"/>
              <w:autoSpaceDN w:val="0"/>
              <w:adjustRightInd w:val="0"/>
              <w:spacing w:after="0" w:line="360" w:lineRule="atLeast"/>
              <w:jc w:val="right"/>
              <w:rPr>
                <w:rFonts w:ascii="Calibri" w:hAnsi="Calibri" w:cs="Calibri"/>
                <w:color w:val="000000"/>
                <w:sz w:val="29"/>
                <w:szCs w:val="29"/>
              </w:rPr>
            </w:pPr>
            <w:r w:rsidRPr="003E748C">
              <w:rPr>
                <w:rFonts w:ascii="Calibri" w:hAnsi="Calibri" w:cs="Calibri"/>
                <w:color w:val="000000"/>
                <w:sz w:val="29"/>
                <w:szCs w:val="29"/>
              </w:rPr>
              <w:t>7</w:t>
            </w:r>
          </w:p>
        </w:tc>
        <w:tc>
          <w:tcPr>
            <w:tcW w:w="0" w:type="auto"/>
            <w:tcBorders>
              <w:bottom w:val="single" w:sz="4" w:space="0" w:color="000000"/>
              <w:right w:val="single" w:sz="4" w:space="0" w:color="000000"/>
            </w:tcBorders>
            <w:shd w:val="clear" w:color="auto" w:fill="CDD4DD"/>
            <w:vAlign w:val="bottom"/>
          </w:tcPr>
          <w:p w14:paraId="0D599B48"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CDD4DD"/>
            <w:vAlign w:val="bottom"/>
          </w:tcPr>
          <w:p w14:paraId="41A6CAD5"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36C037A1"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CDD4DD"/>
            <w:vAlign w:val="bottom"/>
          </w:tcPr>
          <w:p w14:paraId="0722E4B2"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60AC45E5"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NONE</w:t>
            </w:r>
          </w:p>
        </w:tc>
      </w:tr>
      <w:tr w:rsidR="003E748C" w:rsidRPr="003E748C" w14:paraId="21C43106" w14:textId="77777777" w:rsidTr="003E748C">
        <w:tblPrEx>
          <w:tblBorders>
            <w:top w:val="none" w:sz="0" w:space="0" w:color="auto"/>
          </w:tblBorders>
        </w:tblPrEx>
        <w:tc>
          <w:tcPr>
            <w:tcW w:w="0" w:type="auto"/>
            <w:tcBorders>
              <w:left w:val="single" w:sz="4" w:space="0" w:color="000000"/>
              <w:bottom w:val="single" w:sz="4" w:space="0" w:color="000000"/>
              <w:right w:val="single" w:sz="4" w:space="0" w:color="000000"/>
            </w:tcBorders>
            <w:shd w:val="clear" w:color="auto" w:fill="CDD4DD"/>
            <w:vAlign w:val="bottom"/>
          </w:tcPr>
          <w:p w14:paraId="1194193B"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 </w:t>
            </w:r>
          </w:p>
        </w:tc>
        <w:tc>
          <w:tcPr>
            <w:tcW w:w="0" w:type="auto"/>
            <w:tcBorders>
              <w:bottom w:val="single" w:sz="4" w:space="0" w:color="000000"/>
              <w:right w:val="single" w:sz="4" w:space="0" w:color="000000"/>
            </w:tcBorders>
            <w:shd w:val="clear" w:color="auto" w:fill="CDD4DD"/>
            <w:vAlign w:val="bottom"/>
          </w:tcPr>
          <w:p w14:paraId="7998A05B" w14:textId="77777777" w:rsidR="003E748C" w:rsidRPr="003E748C" w:rsidRDefault="003E748C" w:rsidP="003E748C">
            <w:pPr>
              <w:autoSpaceDE w:val="0"/>
              <w:autoSpaceDN w:val="0"/>
              <w:adjustRightInd w:val="0"/>
              <w:spacing w:after="0" w:line="360" w:lineRule="atLeast"/>
              <w:jc w:val="right"/>
              <w:rPr>
                <w:rFonts w:ascii="Calibri" w:hAnsi="Calibri" w:cs="Calibri"/>
                <w:color w:val="000000"/>
                <w:sz w:val="29"/>
                <w:szCs w:val="29"/>
              </w:rPr>
            </w:pPr>
            <w:r w:rsidRPr="003E748C">
              <w:rPr>
                <w:rFonts w:ascii="Calibri" w:hAnsi="Calibri" w:cs="Calibri"/>
                <w:color w:val="000000"/>
                <w:sz w:val="29"/>
                <w:szCs w:val="29"/>
              </w:rPr>
              <w:t>8</w:t>
            </w:r>
          </w:p>
        </w:tc>
        <w:tc>
          <w:tcPr>
            <w:tcW w:w="0" w:type="auto"/>
            <w:tcBorders>
              <w:bottom w:val="single" w:sz="4" w:space="0" w:color="000000"/>
              <w:right w:val="single" w:sz="4" w:space="0" w:color="000000"/>
            </w:tcBorders>
            <w:shd w:val="clear" w:color="auto" w:fill="CDD4DD"/>
            <w:vAlign w:val="bottom"/>
          </w:tcPr>
          <w:p w14:paraId="6F4CBE8A"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CDD4DD"/>
            <w:vAlign w:val="bottom"/>
          </w:tcPr>
          <w:p w14:paraId="6E369B28"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 (Culture Negative)</w:t>
            </w:r>
          </w:p>
        </w:tc>
        <w:tc>
          <w:tcPr>
            <w:tcW w:w="0" w:type="auto"/>
            <w:tcBorders>
              <w:bottom w:val="single" w:sz="4" w:space="0" w:color="000000"/>
              <w:right w:val="single" w:sz="4" w:space="0" w:color="000000"/>
            </w:tcBorders>
            <w:shd w:val="clear" w:color="auto" w:fill="CDD4DD"/>
            <w:vAlign w:val="bottom"/>
          </w:tcPr>
          <w:p w14:paraId="3FEB4471"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CDD4DD"/>
            <w:vAlign w:val="bottom"/>
          </w:tcPr>
          <w:p w14:paraId="3FAD8715"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7F23F6E8"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NONE</w:t>
            </w:r>
          </w:p>
        </w:tc>
      </w:tr>
      <w:tr w:rsidR="003E748C" w:rsidRPr="003E748C" w14:paraId="6A0EE61C" w14:textId="77777777" w:rsidTr="003E748C">
        <w:tblPrEx>
          <w:tblBorders>
            <w:top w:val="none" w:sz="0" w:space="0" w:color="auto"/>
          </w:tblBorders>
        </w:tblPrEx>
        <w:tc>
          <w:tcPr>
            <w:tcW w:w="0" w:type="auto"/>
            <w:tcBorders>
              <w:left w:val="single" w:sz="4" w:space="0" w:color="000000"/>
              <w:bottom w:val="single" w:sz="4" w:space="0" w:color="000000"/>
              <w:right w:val="single" w:sz="4" w:space="0" w:color="000000"/>
            </w:tcBorders>
            <w:shd w:val="clear" w:color="auto" w:fill="CDD4DD"/>
            <w:vAlign w:val="bottom"/>
          </w:tcPr>
          <w:p w14:paraId="7E9967B3"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 </w:t>
            </w:r>
          </w:p>
        </w:tc>
        <w:tc>
          <w:tcPr>
            <w:tcW w:w="0" w:type="auto"/>
            <w:tcBorders>
              <w:bottom w:val="single" w:sz="4" w:space="0" w:color="000000"/>
              <w:right w:val="single" w:sz="4" w:space="0" w:color="000000"/>
            </w:tcBorders>
            <w:shd w:val="clear" w:color="auto" w:fill="CDD4DD"/>
            <w:vAlign w:val="bottom"/>
          </w:tcPr>
          <w:p w14:paraId="5E2C4AE4" w14:textId="77777777" w:rsidR="003E748C" w:rsidRPr="003E748C" w:rsidRDefault="003E748C" w:rsidP="003E748C">
            <w:pPr>
              <w:autoSpaceDE w:val="0"/>
              <w:autoSpaceDN w:val="0"/>
              <w:adjustRightInd w:val="0"/>
              <w:spacing w:after="0" w:line="360" w:lineRule="atLeast"/>
              <w:jc w:val="right"/>
              <w:rPr>
                <w:rFonts w:ascii="Calibri" w:hAnsi="Calibri" w:cs="Calibri"/>
                <w:color w:val="000000"/>
                <w:sz w:val="29"/>
                <w:szCs w:val="29"/>
              </w:rPr>
            </w:pPr>
            <w:r w:rsidRPr="003E748C">
              <w:rPr>
                <w:rFonts w:ascii="Calibri" w:hAnsi="Calibri" w:cs="Calibri"/>
                <w:color w:val="000000"/>
                <w:sz w:val="29"/>
                <w:szCs w:val="29"/>
              </w:rPr>
              <w:t>9</w:t>
            </w:r>
          </w:p>
        </w:tc>
        <w:tc>
          <w:tcPr>
            <w:tcW w:w="0" w:type="auto"/>
            <w:tcBorders>
              <w:bottom w:val="single" w:sz="4" w:space="0" w:color="000000"/>
              <w:right w:val="single" w:sz="4" w:space="0" w:color="000000"/>
            </w:tcBorders>
            <w:shd w:val="clear" w:color="auto" w:fill="CDD4DD"/>
            <w:vAlign w:val="bottom"/>
          </w:tcPr>
          <w:p w14:paraId="6441F93F"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5203DFB8"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CDD4DD"/>
            <w:vAlign w:val="bottom"/>
          </w:tcPr>
          <w:p w14:paraId="79AA7D04"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1C8B073B"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CDD4DD"/>
            <w:vAlign w:val="bottom"/>
          </w:tcPr>
          <w:p w14:paraId="1CA110D1"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Penicillin V</w:t>
            </w:r>
          </w:p>
        </w:tc>
      </w:tr>
      <w:tr w:rsidR="003E748C" w:rsidRPr="003E748C" w14:paraId="766F7901" w14:textId="77777777" w:rsidTr="003E748C">
        <w:tblPrEx>
          <w:tblBorders>
            <w:top w:val="none" w:sz="0" w:space="0" w:color="auto"/>
          </w:tblBorders>
        </w:tblPrEx>
        <w:tc>
          <w:tcPr>
            <w:tcW w:w="0" w:type="auto"/>
            <w:tcBorders>
              <w:left w:val="single" w:sz="4" w:space="0" w:color="000000"/>
              <w:bottom w:val="single" w:sz="4" w:space="0" w:color="000000"/>
              <w:right w:val="single" w:sz="4" w:space="0" w:color="000000"/>
            </w:tcBorders>
            <w:shd w:val="clear" w:color="auto" w:fill="D0D0D0"/>
            <w:vAlign w:val="bottom"/>
          </w:tcPr>
          <w:p w14:paraId="589EA540"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10/15-10/30</w:t>
            </w:r>
          </w:p>
        </w:tc>
        <w:tc>
          <w:tcPr>
            <w:tcW w:w="0" w:type="auto"/>
            <w:tcBorders>
              <w:bottom w:val="single" w:sz="4" w:space="0" w:color="000000"/>
              <w:right w:val="single" w:sz="4" w:space="0" w:color="000000"/>
            </w:tcBorders>
            <w:shd w:val="clear" w:color="auto" w:fill="D0D0D0"/>
            <w:vAlign w:val="bottom"/>
          </w:tcPr>
          <w:p w14:paraId="5936635D" w14:textId="77777777" w:rsidR="003E748C" w:rsidRPr="003E748C" w:rsidRDefault="003E748C" w:rsidP="003E748C">
            <w:pPr>
              <w:autoSpaceDE w:val="0"/>
              <w:autoSpaceDN w:val="0"/>
              <w:adjustRightInd w:val="0"/>
              <w:spacing w:after="0" w:line="360" w:lineRule="atLeast"/>
              <w:jc w:val="right"/>
              <w:rPr>
                <w:rFonts w:ascii="Calibri" w:hAnsi="Calibri" w:cs="Calibri"/>
                <w:color w:val="000000"/>
                <w:sz w:val="29"/>
                <w:szCs w:val="29"/>
              </w:rPr>
            </w:pPr>
            <w:r w:rsidRPr="003E748C">
              <w:rPr>
                <w:rFonts w:ascii="Calibri" w:hAnsi="Calibri" w:cs="Calibri"/>
                <w:color w:val="000000"/>
                <w:sz w:val="29"/>
                <w:szCs w:val="29"/>
              </w:rPr>
              <w:t>1</w:t>
            </w:r>
          </w:p>
        </w:tc>
        <w:tc>
          <w:tcPr>
            <w:tcW w:w="0" w:type="auto"/>
            <w:tcBorders>
              <w:bottom w:val="single" w:sz="4" w:space="0" w:color="000000"/>
              <w:right w:val="single" w:sz="4" w:space="0" w:color="000000"/>
            </w:tcBorders>
            <w:shd w:val="clear" w:color="auto" w:fill="D0D0D0"/>
            <w:vAlign w:val="bottom"/>
          </w:tcPr>
          <w:p w14:paraId="168EBBD5"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D0D0D0"/>
            <w:vAlign w:val="bottom"/>
          </w:tcPr>
          <w:p w14:paraId="7CC89412"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D0D0D0"/>
            <w:vAlign w:val="bottom"/>
          </w:tcPr>
          <w:p w14:paraId="35E5717F"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D0D0D0"/>
            <w:vAlign w:val="bottom"/>
          </w:tcPr>
          <w:p w14:paraId="3E3FF1D3"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D0D0D0"/>
            <w:vAlign w:val="bottom"/>
          </w:tcPr>
          <w:p w14:paraId="362CF994"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NONE</w:t>
            </w:r>
          </w:p>
        </w:tc>
      </w:tr>
      <w:tr w:rsidR="003E748C" w:rsidRPr="003E748C" w14:paraId="042E02A9" w14:textId="77777777" w:rsidTr="003E748C">
        <w:tblPrEx>
          <w:tblBorders>
            <w:top w:val="none" w:sz="0" w:space="0" w:color="auto"/>
          </w:tblBorders>
        </w:tblPrEx>
        <w:tc>
          <w:tcPr>
            <w:tcW w:w="0" w:type="auto"/>
            <w:tcBorders>
              <w:left w:val="single" w:sz="4" w:space="0" w:color="000000"/>
              <w:bottom w:val="single" w:sz="4" w:space="0" w:color="000000"/>
              <w:right w:val="single" w:sz="4" w:space="0" w:color="000000"/>
            </w:tcBorders>
            <w:shd w:val="clear" w:color="auto" w:fill="D0D0D0"/>
            <w:vAlign w:val="bottom"/>
          </w:tcPr>
          <w:p w14:paraId="2D821E31"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 </w:t>
            </w:r>
          </w:p>
        </w:tc>
        <w:tc>
          <w:tcPr>
            <w:tcW w:w="0" w:type="auto"/>
            <w:tcBorders>
              <w:bottom w:val="single" w:sz="4" w:space="0" w:color="000000"/>
              <w:right w:val="single" w:sz="4" w:space="0" w:color="000000"/>
            </w:tcBorders>
            <w:shd w:val="clear" w:color="auto" w:fill="D0D0D0"/>
            <w:vAlign w:val="bottom"/>
          </w:tcPr>
          <w:p w14:paraId="73CCF6F8" w14:textId="77777777" w:rsidR="003E748C" w:rsidRPr="003E748C" w:rsidRDefault="003E748C" w:rsidP="003E748C">
            <w:pPr>
              <w:autoSpaceDE w:val="0"/>
              <w:autoSpaceDN w:val="0"/>
              <w:adjustRightInd w:val="0"/>
              <w:spacing w:after="0" w:line="360" w:lineRule="atLeast"/>
              <w:jc w:val="right"/>
              <w:rPr>
                <w:rFonts w:ascii="Calibri" w:hAnsi="Calibri" w:cs="Calibri"/>
                <w:color w:val="000000"/>
                <w:sz w:val="29"/>
                <w:szCs w:val="29"/>
              </w:rPr>
            </w:pPr>
            <w:r w:rsidRPr="003E748C">
              <w:rPr>
                <w:rFonts w:ascii="Calibri" w:hAnsi="Calibri" w:cs="Calibri"/>
                <w:color w:val="000000"/>
                <w:sz w:val="29"/>
                <w:szCs w:val="29"/>
              </w:rPr>
              <w:t>2</w:t>
            </w:r>
          </w:p>
        </w:tc>
        <w:tc>
          <w:tcPr>
            <w:tcW w:w="0" w:type="auto"/>
            <w:tcBorders>
              <w:bottom w:val="single" w:sz="4" w:space="0" w:color="000000"/>
              <w:right w:val="single" w:sz="4" w:space="0" w:color="000000"/>
            </w:tcBorders>
            <w:shd w:val="clear" w:color="auto" w:fill="D0D0D0"/>
            <w:vAlign w:val="bottom"/>
          </w:tcPr>
          <w:p w14:paraId="192B78A4"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D0D0D0"/>
            <w:vAlign w:val="bottom"/>
          </w:tcPr>
          <w:p w14:paraId="33BFD876"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D0D0D0"/>
            <w:vAlign w:val="bottom"/>
          </w:tcPr>
          <w:p w14:paraId="61DFF923"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D0D0D0"/>
            <w:vAlign w:val="bottom"/>
          </w:tcPr>
          <w:p w14:paraId="68659E7C"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D0D0D0"/>
            <w:vAlign w:val="bottom"/>
          </w:tcPr>
          <w:p w14:paraId="1D7DF508"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NONE</w:t>
            </w:r>
          </w:p>
        </w:tc>
      </w:tr>
      <w:tr w:rsidR="003E748C" w:rsidRPr="003E748C" w14:paraId="05B8BA1E" w14:textId="77777777" w:rsidTr="003E748C">
        <w:tblPrEx>
          <w:tblBorders>
            <w:top w:val="none" w:sz="0" w:space="0" w:color="auto"/>
          </w:tblBorders>
        </w:tblPrEx>
        <w:tc>
          <w:tcPr>
            <w:tcW w:w="0" w:type="auto"/>
            <w:tcBorders>
              <w:left w:val="single" w:sz="4" w:space="0" w:color="000000"/>
              <w:bottom w:val="single" w:sz="4" w:space="0" w:color="000000"/>
              <w:right w:val="single" w:sz="4" w:space="0" w:color="000000"/>
            </w:tcBorders>
            <w:shd w:val="clear" w:color="auto" w:fill="D0D0D0"/>
            <w:vAlign w:val="bottom"/>
          </w:tcPr>
          <w:p w14:paraId="7428BD32"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 </w:t>
            </w:r>
          </w:p>
        </w:tc>
        <w:tc>
          <w:tcPr>
            <w:tcW w:w="0" w:type="auto"/>
            <w:tcBorders>
              <w:bottom w:val="single" w:sz="4" w:space="0" w:color="000000"/>
              <w:right w:val="single" w:sz="4" w:space="0" w:color="000000"/>
            </w:tcBorders>
            <w:shd w:val="clear" w:color="auto" w:fill="D0D0D0"/>
            <w:vAlign w:val="bottom"/>
          </w:tcPr>
          <w:p w14:paraId="59EF2305" w14:textId="77777777" w:rsidR="003E748C" w:rsidRPr="003E748C" w:rsidRDefault="003E748C" w:rsidP="003E748C">
            <w:pPr>
              <w:autoSpaceDE w:val="0"/>
              <w:autoSpaceDN w:val="0"/>
              <w:adjustRightInd w:val="0"/>
              <w:spacing w:after="0" w:line="360" w:lineRule="atLeast"/>
              <w:jc w:val="right"/>
              <w:rPr>
                <w:rFonts w:ascii="Calibri" w:hAnsi="Calibri" w:cs="Calibri"/>
                <w:color w:val="000000"/>
                <w:sz w:val="29"/>
                <w:szCs w:val="29"/>
              </w:rPr>
            </w:pPr>
            <w:r w:rsidRPr="003E748C">
              <w:rPr>
                <w:rFonts w:ascii="Calibri" w:hAnsi="Calibri" w:cs="Calibri"/>
                <w:color w:val="000000"/>
                <w:sz w:val="29"/>
                <w:szCs w:val="29"/>
              </w:rPr>
              <w:t>3</w:t>
            </w:r>
          </w:p>
        </w:tc>
        <w:tc>
          <w:tcPr>
            <w:tcW w:w="0" w:type="auto"/>
            <w:tcBorders>
              <w:bottom w:val="single" w:sz="4" w:space="0" w:color="000000"/>
              <w:right w:val="single" w:sz="4" w:space="0" w:color="000000"/>
            </w:tcBorders>
            <w:shd w:val="clear" w:color="auto" w:fill="D0D0D0"/>
            <w:vAlign w:val="bottom"/>
          </w:tcPr>
          <w:p w14:paraId="461F5A65"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D0D0D0"/>
            <w:vAlign w:val="bottom"/>
          </w:tcPr>
          <w:p w14:paraId="3BDBBDE4"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D0D0D0"/>
            <w:vAlign w:val="bottom"/>
          </w:tcPr>
          <w:p w14:paraId="7810AE90"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D0D0D0"/>
            <w:vAlign w:val="bottom"/>
          </w:tcPr>
          <w:p w14:paraId="3305C93E"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D0D0D0"/>
            <w:vAlign w:val="bottom"/>
          </w:tcPr>
          <w:p w14:paraId="00061DFA"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Amoxicillin</w:t>
            </w:r>
          </w:p>
        </w:tc>
      </w:tr>
      <w:tr w:rsidR="003E748C" w:rsidRPr="003E748C" w14:paraId="5E59923F" w14:textId="77777777" w:rsidTr="003E748C">
        <w:tblPrEx>
          <w:tblBorders>
            <w:top w:val="none" w:sz="0" w:space="0" w:color="auto"/>
          </w:tblBorders>
        </w:tblPrEx>
        <w:tc>
          <w:tcPr>
            <w:tcW w:w="0" w:type="auto"/>
            <w:tcBorders>
              <w:left w:val="single" w:sz="4" w:space="0" w:color="000000"/>
              <w:bottom w:val="single" w:sz="4" w:space="0" w:color="000000"/>
              <w:right w:val="single" w:sz="4" w:space="0" w:color="000000"/>
            </w:tcBorders>
            <w:shd w:val="clear" w:color="auto" w:fill="D0D0D0"/>
            <w:vAlign w:val="bottom"/>
          </w:tcPr>
          <w:p w14:paraId="1AC8D084"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 </w:t>
            </w:r>
          </w:p>
        </w:tc>
        <w:tc>
          <w:tcPr>
            <w:tcW w:w="0" w:type="auto"/>
            <w:tcBorders>
              <w:bottom w:val="single" w:sz="4" w:space="0" w:color="000000"/>
              <w:right w:val="single" w:sz="4" w:space="0" w:color="000000"/>
            </w:tcBorders>
            <w:shd w:val="clear" w:color="auto" w:fill="D0D0D0"/>
            <w:vAlign w:val="bottom"/>
          </w:tcPr>
          <w:p w14:paraId="24F42141" w14:textId="77777777" w:rsidR="003E748C" w:rsidRPr="003E748C" w:rsidRDefault="003E748C" w:rsidP="003E748C">
            <w:pPr>
              <w:autoSpaceDE w:val="0"/>
              <w:autoSpaceDN w:val="0"/>
              <w:adjustRightInd w:val="0"/>
              <w:spacing w:after="0" w:line="360" w:lineRule="atLeast"/>
              <w:jc w:val="right"/>
              <w:rPr>
                <w:rFonts w:ascii="Calibri" w:hAnsi="Calibri" w:cs="Calibri"/>
                <w:color w:val="000000"/>
                <w:sz w:val="29"/>
                <w:szCs w:val="29"/>
              </w:rPr>
            </w:pPr>
            <w:r w:rsidRPr="003E748C">
              <w:rPr>
                <w:rFonts w:ascii="Calibri" w:hAnsi="Calibri" w:cs="Calibri"/>
                <w:color w:val="000000"/>
                <w:sz w:val="29"/>
                <w:szCs w:val="29"/>
              </w:rPr>
              <w:t>4</w:t>
            </w:r>
          </w:p>
        </w:tc>
        <w:tc>
          <w:tcPr>
            <w:tcW w:w="0" w:type="auto"/>
            <w:tcBorders>
              <w:bottom w:val="single" w:sz="4" w:space="0" w:color="000000"/>
              <w:right w:val="single" w:sz="4" w:space="0" w:color="000000"/>
            </w:tcBorders>
            <w:shd w:val="clear" w:color="auto" w:fill="D0D0D0"/>
            <w:vAlign w:val="bottom"/>
          </w:tcPr>
          <w:p w14:paraId="44AC7EF3"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D0D0D0"/>
            <w:vAlign w:val="bottom"/>
          </w:tcPr>
          <w:p w14:paraId="288EFCEE"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 (Positive Culture)</w:t>
            </w:r>
          </w:p>
        </w:tc>
        <w:tc>
          <w:tcPr>
            <w:tcW w:w="0" w:type="auto"/>
            <w:tcBorders>
              <w:bottom w:val="single" w:sz="4" w:space="0" w:color="000000"/>
              <w:right w:val="single" w:sz="4" w:space="0" w:color="000000"/>
            </w:tcBorders>
            <w:shd w:val="clear" w:color="auto" w:fill="D0D0D0"/>
            <w:vAlign w:val="bottom"/>
          </w:tcPr>
          <w:p w14:paraId="108A0956"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D0D0D0"/>
            <w:vAlign w:val="bottom"/>
          </w:tcPr>
          <w:p w14:paraId="1A94D7AD"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D0D0D0"/>
            <w:vAlign w:val="bottom"/>
          </w:tcPr>
          <w:p w14:paraId="5B22BA7F"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Amoxicillin</w:t>
            </w:r>
          </w:p>
        </w:tc>
      </w:tr>
      <w:tr w:rsidR="003E748C" w:rsidRPr="003E748C" w14:paraId="48AF2AD8" w14:textId="77777777" w:rsidTr="003E748C">
        <w:tblPrEx>
          <w:tblBorders>
            <w:top w:val="none" w:sz="0" w:space="0" w:color="auto"/>
          </w:tblBorders>
        </w:tblPrEx>
        <w:tc>
          <w:tcPr>
            <w:tcW w:w="0" w:type="auto"/>
            <w:tcBorders>
              <w:left w:val="single" w:sz="4" w:space="0" w:color="000000"/>
              <w:bottom w:val="single" w:sz="4" w:space="0" w:color="000000"/>
              <w:right w:val="single" w:sz="4" w:space="0" w:color="000000"/>
            </w:tcBorders>
            <w:shd w:val="clear" w:color="auto" w:fill="D0D0D0"/>
            <w:vAlign w:val="bottom"/>
          </w:tcPr>
          <w:p w14:paraId="2D4C5B3F"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 </w:t>
            </w:r>
          </w:p>
        </w:tc>
        <w:tc>
          <w:tcPr>
            <w:tcW w:w="0" w:type="auto"/>
            <w:tcBorders>
              <w:bottom w:val="single" w:sz="4" w:space="0" w:color="000000"/>
              <w:right w:val="single" w:sz="4" w:space="0" w:color="000000"/>
            </w:tcBorders>
            <w:shd w:val="clear" w:color="auto" w:fill="D0D0D0"/>
            <w:vAlign w:val="bottom"/>
          </w:tcPr>
          <w:p w14:paraId="655549FD" w14:textId="77777777" w:rsidR="003E748C" w:rsidRPr="003E748C" w:rsidRDefault="003E748C" w:rsidP="003E748C">
            <w:pPr>
              <w:autoSpaceDE w:val="0"/>
              <w:autoSpaceDN w:val="0"/>
              <w:adjustRightInd w:val="0"/>
              <w:spacing w:after="0" w:line="360" w:lineRule="atLeast"/>
              <w:jc w:val="right"/>
              <w:rPr>
                <w:rFonts w:ascii="Calibri" w:hAnsi="Calibri" w:cs="Calibri"/>
                <w:color w:val="000000"/>
                <w:sz w:val="29"/>
                <w:szCs w:val="29"/>
              </w:rPr>
            </w:pPr>
            <w:r w:rsidRPr="003E748C">
              <w:rPr>
                <w:rFonts w:ascii="Calibri" w:hAnsi="Calibri" w:cs="Calibri"/>
                <w:color w:val="000000"/>
                <w:sz w:val="29"/>
                <w:szCs w:val="29"/>
              </w:rPr>
              <w:t>5</w:t>
            </w:r>
          </w:p>
        </w:tc>
        <w:tc>
          <w:tcPr>
            <w:tcW w:w="0" w:type="auto"/>
            <w:tcBorders>
              <w:bottom w:val="single" w:sz="4" w:space="0" w:color="000000"/>
              <w:right w:val="single" w:sz="4" w:space="0" w:color="000000"/>
            </w:tcBorders>
            <w:shd w:val="clear" w:color="auto" w:fill="D0D0D0"/>
            <w:vAlign w:val="bottom"/>
          </w:tcPr>
          <w:p w14:paraId="14046167"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D0D0D0"/>
            <w:vAlign w:val="bottom"/>
          </w:tcPr>
          <w:p w14:paraId="071974E1"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D0D0D0"/>
            <w:vAlign w:val="bottom"/>
          </w:tcPr>
          <w:p w14:paraId="76A581A6"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D0D0D0"/>
            <w:vAlign w:val="bottom"/>
          </w:tcPr>
          <w:p w14:paraId="466BBA0F"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D0D0D0"/>
            <w:vAlign w:val="bottom"/>
          </w:tcPr>
          <w:p w14:paraId="2DCDBBEC"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NONE</w:t>
            </w:r>
          </w:p>
        </w:tc>
      </w:tr>
      <w:tr w:rsidR="003E748C" w:rsidRPr="003E748C" w14:paraId="40DB7C11" w14:textId="77777777" w:rsidTr="003E748C">
        <w:tblPrEx>
          <w:tblBorders>
            <w:top w:val="none" w:sz="0" w:space="0" w:color="auto"/>
          </w:tblBorders>
        </w:tblPrEx>
        <w:tc>
          <w:tcPr>
            <w:tcW w:w="0" w:type="auto"/>
            <w:tcBorders>
              <w:left w:val="single" w:sz="4" w:space="0" w:color="000000"/>
              <w:bottom w:val="single" w:sz="4" w:space="0" w:color="000000"/>
              <w:right w:val="single" w:sz="4" w:space="0" w:color="000000"/>
            </w:tcBorders>
            <w:shd w:val="clear" w:color="auto" w:fill="D0D0D0"/>
            <w:vAlign w:val="bottom"/>
          </w:tcPr>
          <w:p w14:paraId="030B7FB5"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 </w:t>
            </w:r>
          </w:p>
        </w:tc>
        <w:tc>
          <w:tcPr>
            <w:tcW w:w="0" w:type="auto"/>
            <w:tcBorders>
              <w:bottom w:val="single" w:sz="4" w:space="0" w:color="000000"/>
              <w:right w:val="single" w:sz="4" w:space="0" w:color="000000"/>
            </w:tcBorders>
            <w:shd w:val="clear" w:color="auto" w:fill="D0D0D0"/>
            <w:vAlign w:val="bottom"/>
          </w:tcPr>
          <w:p w14:paraId="6B2EF10F" w14:textId="77777777" w:rsidR="003E748C" w:rsidRPr="003E748C" w:rsidRDefault="003E748C" w:rsidP="003E748C">
            <w:pPr>
              <w:autoSpaceDE w:val="0"/>
              <w:autoSpaceDN w:val="0"/>
              <w:adjustRightInd w:val="0"/>
              <w:spacing w:after="0" w:line="360" w:lineRule="atLeast"/>
              <w:jc w:val="right"/>
              <w:rPr>
                <w:rFonts w:ascii="Calibri" w:hAnsi="Calibri" w:cs="Calibri"/>
                <w:color w:val="000000"/>
                <w:sz w:val="29"/>
                <w:szCs w:val="29"/>
              </w:rPr>
            </w:pPr>
            <w:r w:rsidRPr="003E748C">
              <w:rPr>
                <w:rFonts w:ascii="Calibri" w:hAnsi="Calibri" w:cs="Calibri"/>
                <w:color w:val="000000"/>
                <w:sz w:val="29"/>
                <w:szCs w:val="29"/>
              </w:rPr>
              <w:t>6</w:t>
            </w:r>
          </w:p>
        </w:tc>
        <w:tc>
          <w:tcPr>
            <w:tcW w:w="0" w:type="auto"/>
            <w:tcBorders>
              <w:bottom w:val="single" w:sz="4" w:space="0" w:color="000000"/>
              <w:right w:val="single" w:sz="4" w:space="0" w:color="000000"/>
            </w:tcBorders>
            <w:shd w:val="clear" w:color="auto" w:fill="D0D0D0"/>
            <w:vAlign w:val="bottom"/>
          </w:tcPr>
          <w:p w14:paraId="02E2B009"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D0D0D0"/>
            <w:vAlign w:val="bottom"/>
          </w:tcPr>
          <w:p w14:paraId="4D87FCBF"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 (Positive Culture)</w:t>
            </w:r>
          </w:p>
        </w:tc>
        <w:tc>
          <w:tcPr>
            <w:tcW w:w="0" w:type="auto"/>
            <w:tcBorders>
              <w:bottom w:val="single" w:sz="4" w:space="0" w:color="000000"/>
              <w:right w:val="single" w:sz="4" w:space="0" w:color="000000"/>
            </w:tcBorders>
            <w:shd w:val="clear" w:color="auto" w:fill="D0D0D0"/>
            <w:vAlign w:val="bottom"/>
          </w:tcPr>
          <w:p w14:paraId="74F7FD0F"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D0D0D0"/>
            <w:vAlign w:val="bottom"/>
          </w:tcPr>
          <w:p w14:paraId="68B418D7"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D0D0D0"/>
            <w:vAlign w:val="bottom"/>
          </w:tcPr>
          <w:p w14:paraId="6029DBA0"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Amoxicillin</w:t>
            </w:r>
          </w:p>
        </w:tc>
      </w:tr>
      <w:tr w:rsidR="003E748C" w:rsidRPr="003E748C" w14:paraId="0C8CC072" w14:textId="77777777" w:rsidTr="003E748C">
        <w:tblPrEx>
          <w:tblBorders>
            <w:top w:val="none" w:sz="0" w:space="0" w:color="auto"/>
          </w:tblBorders>
        </w:tblPrEx>
        <w:tc>
          <w:tcPr>
            <w:tcW w:w="0" w:type="auto"/>
            <w:tcBorders>
              <w:left w:val="single" w:sz="4" w:space="0" w:color="000000"/>
              <w:bottom w:val="single" w:sz="4" w:space="0" w:color="000000"/>
              <w:right w:val="single" w:sz="4" w:space="0" w:color="000000"/>
            </w:tcBorders>
            <w:shd w:val="clear" w:color="auto" w:fill="D0D0D0"/>
            <w:vAlign w:val="bottom"/>
          </w:tcPr>
          <w:p w14:paraId="3F336414"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 </w:t>
            </w:r>
          </w:p>
        </w:tc>
        <w:tc>
          <w:tcPr>
            <w:tcW w:w="0" w:type="auto"/>
            <w:tcBorders>
              <w:bottom w:val="single" w:sz="4" w:space="0" w:color="000000"/>
              <w:right w:val="single" w:sz="4" w:space="0" w:color="000000"/>
            </w:tcBorders>
            <w:shd w:val="clear" w:color="auto" w:fill="D0D0D0"/>
            <w:vAlign w:val="bottom"/>
          </w:tcPr>
          <w:p w14:paraId="31932D2E" w14:textId="77777777" w:rsidR="003E748C" w:rsidRPr="003E748C" w:rsidRDefault="003E748C" w:rsidP="003E748C">
            <w:pPr>
              <w:autoSpaceDE w:val="0"/>
              <w:autoSpaceDN w:val="0"/>
              <w:adjustRightInd w:val="0"/>
              <w:spacing w:after="0" w:line="360" w:lineRule="atLeast"/>
              <w:jc w:val="right"/>
              <w:rPr>
                <w:rFonts w:ascii="Calibri" w:hAnsi="Calibri" w:cs="Calibri"/>
                <w:color w:val="000000"/>
                <w:sz w:val="29"/>
                <w:szCs w:val="29"/>
              </w:rPr>
            </w:pPr>
            <w:r w:rsidRPr="003E748C">
              <w:rPr>
                <w:rFonts w:ascii="Calibri" w:hAnsi="Calibri" w:cs="Calibri"/>
                <w:color w:val="000000"/>
                <w:sz w:val="29"/>
                <w:szCs w:val="29"/>
              </w:rPr>
              <w:t>7</w:t>
            </w:r>
          </w:p>
        </w:tc>
        <w:tc>
          <w:tcPr>
            <w:tcW w:w="0" w:type="auto"/>
            <w:tcBorders>
              <w:bottom w:val="single" w:sz="4" w:space="0" w:color="000000"/>
              <w:right w:val="single" w:sz="4" w:space="0" w:color="000000"/>
            </w:tcBorders>
            <w:shd w:val="clear" w:color="auto" w:fill="D0D0D0"/>
            <w:vAlign w:val="bottom"/>
          </w:tcPr>
          <w:p w14:paraId="76391659"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D0D0D0"/>
            <w:vAlign w:val="bottom"/>
          </w:tcPr>
          <w:p w14:paraId="071B4FF8"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D0D0D0"/>
            <w:vAlign w:val="bottom"/>
          </w:tcPr>
          <w:p w14:paraId="3DD7857B"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D0D0D0"/>
            <w:vAlign w:val="bottom"/>
          </w:tcPr>
          <w:p w14:paraId="102895DB"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D0D0D0"/>
            <w:vAlign w:val="bottom"/>
          </w:tcPr>
          <w:p w14:paraId="0009A1B1"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NONE</w:t>
            </w:r>
          </w:p>
        </w:tc>
      </w:tr>
      <w:tr w:rsidR="003E748C" w:rsidRPr="003E748C" w14:paraId="559E01CE" w14:textId="77777777" w:rsidTr="003E748C">
        <w:tc>
          <w:tcPr>
            <w:tcW w:w="0" w:type="auto"/>
            <w:tcBorders>
              <w:left w:val="single" w:sz="4" w:space="0" w:color="000000"/>
              <w:bottom w:val="single" w:sz="4" w:space="0" w:color="000000"/>
              <w:right w:val="single" w:sz="4" w:space="0" w:color="000000"/>
            </w:tcBorders>
            <w:shd w:val="clear" w:color="auto" w:fill="D0D0D0"/>
            <w:vAlign w:val="bottom"/>
          </w:tcPr>
          <w:p w14:paraId="0EBF9149"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10/30-11/3</w:t>
            </w:r>
          </w:p>
        </w:tc>
        <w:tc>
          <w:tcPr>
            <w:tcW w:w="0" w:type="auto"/>
            <w:tcBorders>
              <w:bottom w:val="single" w:sz="4" w:space="0" w:color="000000"/>
              <w:right w:val="single" w:sz="4" w:space="0" w:color="000000"/>
            </w:tcBorders>
            <w:shd w:val="clear" w:color="auto" w:fill="D0D0D0"/>
            <w:vAlign w:val="bottom"/>
          </w:tcPr>
          <w:p w14:paraId="663563AB" w14:textId="77777777" w:rsidR="003E748C" w:rsidRPr="003E748C" w:rsidRDefault="003E748C" w:rsidP="003E748C">
            <w:pPr>
              <w:autoSpaceDE w:val="0"/>
              <w:autoSpaceDN w:val="0"/>
              <w:adjustRightInd w:val="0"/>
              <w:spacing w:after="0" w:line="360" w:lineRule="atLeast"/>
              <w:jc w:val="right"/>
              <w:rPr>
                <w:rFonts w:ascii="Calibri" w:hAnsi="Calibri" w:cs="Calibri"/>
                <w:color w:val="000000"/>
                <w:sz w:val="29"/>
                <w:szCs w:val="29"/>
              </w:rPr>
            </w:pPr>
            <w:r w:rsidRPr="003E748C">
              <w:rPr>
                <w:rFonts w:ascii="Calibri" w:hAnsi="Calibri" w:cs="Calibri"/>
                <w:color w:val="000000"/>
                <w:sz w:val="29"/>
                <w:szCs w:val="29"/>
              </w:rPr>
              <w:t>1</w:t>
            </w:r>
          </w:p>
        </w:tc>
        <w:tc>
          <w:tcPr>
            <w:tcW w:w="0" w:type="auto"/>
            <w:tcBorders>
              <w:bottom w:val="single" w:sz="4" w:space="0" w:color="000000"/>
              <w:right w:val="single" w:sz="4" w:space="0" w:color="000000"/>
            </w:tcBorders>
            <w:shd w:val="clear" w:color="auto" w:fill="D0D0D0"/>
            <w:vAlign w:val="bottom"/>
          </w:tcPr>
          <w:p w14:paraId="293D9013"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D0D0D0"/>
            <w:vAlign w:val="bottom"/>
          </w:tcPr>
          <w:p w14:paraId="39CD0152"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D0D0D0"/>
            <w:vAlign w:val="bottom"/>
          </w:tcPr>
          <w:p w14:paraId="08B86728"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w:t>
            </w:r>
          </w:p>
        </w:tc>
        <w:tc>
          <w:tcPr>
            <w:tcW w:w="0" w:type="auto"/>
            <w:tcBorders>
              <w:bottom w:val="single" w:sz="4" w:space="0" w:color="000000"/>
              <w:right w:val="single" w:sz="4" w:space="0" w:color="000000"/>
            </w:tcBorders>
            <w:shd w:val="clear" w:color="auto" w:fill="D0D0D0"/>
            <w:vAlign w:val="bottom"/>
          </w:tcPr>
          <w:p w14:paraId="255A1E22"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YES</w:t>
            </w:r>
          </w:p>
        </w:tc>
        <w:tc>
          <w:tcPr>
            <w:tcW w:w="0" w:type="auto"/>
            <w:tcBorders>
              <w:bottom w:val="single" w:sz="4" w:space="0" w:color="000000"/>
              <w:right w:val="single" w:sz="4" w:space="0" w:color="000000"/>
            </w:tcBorders>
            <w:shd w:val="clear" w:color="auto" w:fill="D0D0D0"/>
            <w:vAlign w:val="bottom"/>
          </w:tcPr>
          <w:p w14:paraId="0D42C576" w14:textId="77777777" w:rsidR="003E748C" w:rsidRPr="003E748C" w:rsidRDefault="003E748C" w:rsidP="003E748C">
            <w:pPr>
              <w:autoSpaceDE w:val="0"/>
              <w:autoSpaceDN w:val="0"/>
              <w:adjustRightInd w:val="0"/>
              <w:spacing w:after="0" w:line="360" w:lineRule="atLeast"/>
              <w:rPr>
                <w:rFonts w:ascii="Calibri" w:hAnsi="Calibri" w:cs="Calibri"/>
                <w:color w:val="000000"/>
                <w:sz w:val="29"/>
                <w:szCs w:val="29"/>
              </w:rPr>
            </w:pPr>
            <w:r w:rsidRPr="003E748C">
              <w:rPr>
                <w:rFonts w:ascii="Calibri" w:hAnsi="Calibri" w:cs="Calibri"/>
                <w:color w:val="000000"/>
                <w:sz w:val="29"/>
                <w:szCs w:val="29"/>
              </w:rPr>
              <w:t>NONE</w:t>
            </w:r>
          </w:p>
        </w:tc>
      </w:tr>
    </w:tbl>
    <w:p w14:paraId="29B80FAF" w14:textId="77777777" w:rsidR="00B55979" w:rsidRPr="00B55979" w:rsidRDefault="00B55979" w:rsidP="00A506BA">
      <w:pPr>
        <w:spacing w:line="480" w:lineRule="auto"/>
        <w:rPr>
          <w:rFonts w:ascii="Times" w:hAnsi="Times" w:cs="Times New Roman"/>
          <w:sz w:val="24"/>
          <w:szCs w:val="24"/>
        </w:rPr>
      </w:pPr>
    </w:p>
    <w:p w14:paraId="153E69DE" w14:textId="77777777" w:rsidR="00702810" w:rsidRDefault="00702810" w:rsidP="00CF4D54">
      <w:pPr>
        <w:spacing w:after="0" w:line="240" w:lineRule="auto"/>
        <w:outlineLvl w:val="1"/>
        <w:rPr>
          <w:rFonts w:ascii="Times" w:hAnsi="Times" w:cs="Times New Roman"/>
          <w:sz w:val="24"/>
          <w:szCs w:val="24"/>
        </w:rPr>
      </w:pPr>
    </w:p>
    <w:p w14:paraId="16703375" w14:textId="77777777" w:rsidR="00467134" w:rsidRDefault="00467134" w:rsidP="00CF4D54">
      <w:pPr>
        <w:spacing w:after="0" w:line="240" w:lineRule="auto"/>
        <w:outlineLvl w:val="1"/>
        <w:rPr>
          <w:rFonts w:ascii="Times" w:hAnsi="Times" w:cs="Times New Roman"/>
          <w:sz w:val="24"/>
          <w:szCs w:val="24"/>
        </w:rPr>
      </w:pPr>
    </w:p>
    <w:p w14:paraId="6972BFC1" w14:textId="77777777" w:rsidR="00467134" w:rsidRDefault="00467134" w:rsidP="00CF4D54">
      <w:pPr>
        <w:spacing w:after="0" w:line="240" w:lineRule="auto"/>
        <w:outlineLvl w:val="1"/>
        <w:rPr>
          <w:rFonts w:ascii="Times" w:hAnsi="Times" w:cs="Times New Roman"/>
          <w:sz w:val="24"/>
          <w:szCs w:val="24"/>
        </w:rPr>
      </w:pPr>
    </w:p>
    <w:p w14:paraId="72334E6A" w14:textId="77777777" w:rsidR="00467134" w:rsidRDefault="00467134" w:rsidP="00CF4D54">
      <w:pPr>
        <w:spacing w:after="0" w:line="240" w:lineRule="auto"/>
        <w:outlineLvl w:val="1"/>
        <w:rPr>
          <w:rFonts w:ascii="Times" w:hAnsi="Times" w:cs="Times New Roman"/>
          <w:sz w:val="24"/>
          <w:szCs w:val="24"/>
        </w:rPr>
      </w:pPr>
    </w:p>
    <w:p w14:paraId="355429A7" w14:textId="77777777" w:rsidR="00467134" w:rsidRDefault="00467134" w:rsidP="00CF4D54">
      <w:pPr>
        <w:spacing w:after="0" w:line="240" w:lineRule="auto"/>
        <w:outlineLvl w:val="1"/>
        <w:rPr>
          <w:rFonts w:ascii="Times" w:hAnsi="Times" w:cs="Times New Roman"/>
          <w:sz w:val="24"/>
          <w:szCs w:val="24"/>
        </w:rPr>
      </w:pPr>
    </w:p>
    <w:p w14:paraId="78CEA9EE" w14:textId="77777777" w:rsidR="00467134" w:rsidRDefault="00467134" w:rsidP="00CF4D54">
      <w:pPr>
        <w:spacing w:after="0" w:line="240" w:lineRule="auto"/>
        <w:outlineLvl w:val="1"/>
        <w:rPr>
          <w:rFonts w:ascii="Times" w:hAnsi="Times" w:cs="Times New Roman"/>
          <w:sz w:val="24"/>
          <w:szCs w:val="24"/>
        </w:rPr>
      </w:pPr>
    </w:p>
    <w:p w14:paraId="2B5A0D7E" w14:textId="77777777" w:rsidR="00467134" w:rsidRDefault="00467134" w:rsidP="00CF4D54">
      <w:pPr>
        <w:spacing w:after="0" w:line="240" w:lineRule="auto"/>
        <w:outlineLvl w:val="1"/>
        <w:rPr>
          <w:rFonts w:ascii="Times" w:hAnsi="Times" w:cs="Times New Roman"/>
          <w:sz w:val="24"/>
          <w:szCs w:val="24"/>
        </w:rPr>
      </w:pPr>
    </w:p>
    <w:p w14:paraId="38C46255" w14:textId="77777777" w:rsidR="00467134" w:rsidRDefault="00467134" w:rsidP="00467134">
      <w:pPr>
        <w:spacing w:after="0" w:line="240" w:lineRule="auto"/>
        <w:jc w:val="center"/>
        <w:outlineLvl w:val="1"/>
        <w:rPr>
          <w:rFonts w:ascii="Times" w:hAnsi="Times" w:cs="Times New Roman"/>
          <w:b/>
          <w:sz w:val="24"/>
          <w:szCs w:val="24"/>
        </w:rPr>
      </w:pPr>
      <w:r w:rsidRPr="00467134">
        <w:rPr>
          <w:rFonts w:ascii="Times" w:hAnsi="Times" w:cs="Times New Roman"/>
          <w:b/>
          <w:sz w:val="24"/>
          <w:szCs w:val="24"/>
        </w:rPr>
        <w:t>Appendix F</w:t>
      </w:r>
    </w:p>
    <w:p w14:paraId="60FD1C43" w14:textId="77777777" w:rsidR="00467134" w:rsidRDefault="00467134" w:rsidP="00467134">
      <w:pPr>
        <w:spacing w:after="0" w:line="240" w:lineRule="auto"/>
        <w:jc w:val="center"/>
        <w:outlineLvl w:val="1"/>
        <w:rPr>
          <w:rFonts w:ascii="Times" w:hAnsi="Times" w:cs="Times New Roman"/>
          <w:b/>
          <w:sz w:val="24"/>
          <w:szCs w:val="24"/>
        </w:rPr>
      </w:pPr>
    </w:p>
    <w:p w14:paraId="693217D2" w14:textId="77777777" w:rsidR="00467134" w:rsidRDefault="00467134" w:rsidP="00323985">
      <w:pPr>
        <w:spacing w:after="0" w:line="240" w:lineRule="auto"/>
        <w:jc w:val="center"/>
        <w:outlineLvl w:val="1"/>
        <w:rPr>
          <w:rFonts w:ascii="Times" w:hAnsi="Times" w:cs="Times New Roman"/>
          <w:sz w:val="24"/>
          <w:szCs w:val="24"/>
        </w:rPr>
      </w:pPr>
      <w:r>
        <w:rPr>
          <w:rFonts w:ascii="Times" w:hAnsi="Times" w:cs="Times New Roman"/>
          <w:sz w:val="24"/>
          <w:szCs w:val="24"/>
        </w:rPr>
        <w:t>PowerPoint Education</w:t>
      </w:r>
    </w:p>
    <w:p w14:paraId="41C8B931" w14:textId="77777777" w:rsidR="00D612F3" w:rsidRDefault="00D612F3" w:rsidP="00467134">
      <w:pPr>
        <w:spacing w:after="0" w:line="240" w:lineRule="auto"/>
        <w:outlineLvl w:val="1"/>
        <w:rPr>
          <w:rFonts w:ascii="Times" w:hAnsi="Times" w:cs="Times New Roman"/>
          <w:sz w:val="24"/>
          <w:szCs w:val="24"/>
        </w:rPr>
      </w:pPr>
      <w:r w:rsidRPr="00D612F3">
        <w:rPr>
          <w:rFonts w:ascii="Times" w:hAnsi="Times" w:cs="Times New Roman"/>
          <w:noProof/>
          <w:sz w:val="24"/>
          <w:szCs w:val="24"/>
        </w:rPr>
        <w:drawing>
          <wp:inline distT="0" distB="0" distL="0" distR="0" wp14:anchorId="7087AA21" wp14:editId="1F969985">
            <wp:extent cx="6382352" cy="6790099"/>
            <wp:effectExtent l="0" t="0" r="635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396629" cy="6805288"/>
                    </a:xfrm>
                    <a:prstGeom prst="rect">
                      <a:avLst/>
                    </a:prstGeom>
                  </pic:spPr>
                </pic:pic>
              </a:graphicData>
            </a:graphic>
          </wp:inline>
        </w:drawing>
      </w:r>
    </w:p>
    <w:p w14:paraId="4C7567D7" w14:textId="77777777" w:rsidR="00D612F3" w:rsidRPr="00D612F3" w:rsidRDefault="00D612F3" w:rsidP="00D612F3">
      <w:pPr>
        <w:rPr>
          <w:rFonts w:ascii="Times" w:hAnsi="Times" w:cs="Times New Roman"/>
          <w:sz w:val="24"/>
          <w:szCs w:val="24"/>
        </w:rPr>
      </w:pPr>
    </w:p>
    <w:p w14:paraId="4F1D712E" w14:textId="77777777" w:rsidR="00D612F3" w:rsidRDefault="00D612F3" w:rsidP="00D612F3">
      <w:pPr>
        <w:rPr>
          <w:rFonts w:ascii="Times" w:hAnsi="Times" w:cs="Times New Roman"/>
          <w:sz w:val="24"/>
          <w:szCs w:val="24"/>
        </w:rPr>
      </w:pPr>
    </w:p>
    <w:p w14:paraId="378BD5E4" w14:textId="77777777" w:rsidR="00D612F3" w:rsidRPr="0067111F" w:rsidRDefault="00D612F3" w:rsidP="0067111F">
      <w:pPr>
        <w:tabs>
          <w:tab w:val="left" w:pos="7057"/>
        </w:tabs>
        <w:jc w:val="center"/>
        <w:rPr>
          <w:rFonts w:ascii="Times" w:hAnsi="Times" w:cs="Times New Roman"/>
          <w:sz w:val="24"/>
          <w:szCs w:val="24"/>
        </w:rPr>
      </w:pPr>
      <w:r w:rsidRPr="00D612F3">
        <w:rPr>
          <w:rFonts w:ascii="Times" w:hAnsi="Times" w:cs="Times New Roman"/>
          <w:b/>
          <w:sz w:val="24"/>
          <w:szCs w:val="24"/>
        </w:rPr>
        <w:lastRenderedPageBreak/>
        <w:t>Appendix G</w:t>
      </w:r>
    </w:p>
    <w:p w14:paraId="0A99600D" w14:textId="77777777" w:rsidR="00D612F3" w:rsidRDefault="00D612F3" w:rsidP="00323985">
      <w:pPr>
        <w:tabs>
          <w:tab w:val="left" w:pos="7057"/>
        </w:tabs>
        <w:jc w:val="center"/>
        <w:rPr>
          <w:rFonts w:ascii="Times" w:hAnsi="Times" w:cs="Times New Roman"/>
          <w:sz w:val="24"/>
          <w:szCs w:val="24"/>
        </w:rPr>
      </w:pPr>
      <w:r>
        <w:rPr>
          <w:rFonts w:ascii="Times" w:hAnsi="Times" w:cs="Times New Roman"/>
          <w:sz w:val="24"/>
          <w:szCs w:val="24"/>
        </w:rPr>
        <w:t>PowerPoint Education</w:t>
      </w:r>
    </w:p>
    <w:p w14:paraId="39068C7E" w14:textId="390BC860" w:rsidR="00D612F3" w:rsidRDefault="00D612F3" w:rsidP="00D612F3">
      <w:pPr>
        <w:tabs>
          <w:tab w:val="left" w:pos="7057"/>
        </w:tabs>
        <w:rPr>
          <w:rFonts w:ascii="Times" w:hAnsi="Times" w:cs="Times New Roman"/>
          <w:sz w:val="24"/>
          <w:szCs w:val="24"/>
        </w:rPr>
      </w:pPr>
      <w:r w:rsidRPr="00D612F3">
        <w:rPr>
          <w:rFonts w:ascii="Times" w:hAnsi="Times" w:cs="Times New Roman"/>
          <w:noProof/>
          <w:sz w:val="24"/>
          <w:szCs w:val="24"/>
        </w:rPr>
        <w:drawing>
          <wp:inline distT="0" distB="0" distL="0" distR="0" wp14:anchorId="6F8C3B96" wp14:editId="57DFA00C">
            <wp:extent cx="6064885" cy="7079317"/>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86830" cy="7104932"/>
                    </a:xfrm>
                    <a:prstGeom prst="rect">
                      <a:avLst/>
                    </a:prstGeom>
                  </pic:spPr>
                </pic:pic>
              </a:graphicData>
            </a:graphic>
          </wp:inline>
        </w:drawing>
      </w:r>
    </w:p>
    <w:p w14:paraId="1412D774" w14:textId="5A475F1E" w:rsidR="009F023B" w:rsidRDefault="009F023B" w:rsidP="00D612F3">
      <w:pPr>
        <w:tabs>
          <w:tab w:val="left" w:pos="7057"/>
        </w:tabs>
        <w:rPr>
          <w:rFonts w:ascii="Times" w:hAnsi="Times" w:cs="Times New Roman"/>
          <w:sz w:val="24"/>
          <w:szCs w:val="24"/>
        </w:rPr>
      </w:pPr>
    </w:p>
    <w:p w14:paraId="6F777190" w14:textId="789C6C5F" w:rsidR="00926C79" w:rsidRPr="00926C79" w:rsidRDefault="00926C79" w:rsidP="00926C79">
      <w:pPr>
        <w:tabs>
          <w:tab w:val="left" w:pos="7057"/>
        </w:tabs>
        <w:jc w:val="center"/>
        <w:rPr>
          <w:rFonts w:ascii="Times" w:hAnsi="Times" w:cs="Times New Roman"/>
          <w:b/>
          <w:sz w:val="24"/>
          <w:szCs w:val="24"/>
        </w:rPr>
      </w:pPr>
      <w:r w:rsidRPr="00926C79">
        <w:rPr>
          <w:rFonts w:ascii="Times" w:hAnsi="Times" w:cs="Times New Roman"/>
          <w:b/>
          <w:sz w:val="24"/>
          <w:szCs w:val="24"/>
        </w:rPr>
        <w:lastRenderedPageBreak/>
        <w:t>Appendix H</w:t>
      </w:r>
    </w:p>
    <w:p w14:paraId="23F66922" w14:textId="03857A44" w:rsidR="00926C79" w:rsidRDefault="00926C79" w:rsidP="00926C79">
      <w:pPr>
        <w:tabs>
          <w:tab w:val="left" w:pos="7057"/>
        </w:tabs>
        <w:jc w:val="center"/>
        <w:rPr>
          <w:rFonts w:ascii="Times" w:hAnsi="Times" w:cs="Times New Roman"/>
          <w:sz w:val="24"/>
          <w:szCs w:val="24"/>
        </w:rPr>
      </w:pPr>
      <w:r>
        <w:rPr>
          <w:rFonts w:ascii="Times" w:hAnsi="Times" w:cs="Times New Roman"/>
          <w:sz w:val="24"/>
          <w:szCs w:val="24"/>
        </w:rPr>
        <w:t>IRB Approval</w:t>
      </w:r>
    </w:p>
    <w:p w14:paraId="7C5E81D2" w14:textId="04242A49" w:rsidR="009F023B" w:rsidRDefault="009F023B" w:rsidP="009F023B">
      <w:pPr>
        <w:tabs>
          <w:tab w:val="left" w:pos="7057"/>
        </w:tabs>
        <w:rPr>
          <w:rFonts w:ascii="Times" w:hAnsi="Times" w:cs="Times New Roman"/>
          <w:sz w:val="24"/>
          <w:szCs w:val="24"/>
        </w:rPr>
      </w:pPr>
      <w:r>
        <w:rPr>
          <w:rFonts w:ascii="Times" w:hAnsi="Times" w:cs="Times New Roman"/>
          <w:noProof/>
          <w:sz w:val="24"/>
          <w:szCs w:val="24"/>
        </w:rPr>
        <w:drawing>
          <wp:inline distT="0" distB="0" distL="0" distR="0" wp14:anchorId="531465C6" wp14:editId="6A1EF3FB">
            <wp:extent cx="6563360" cy="6636190"/>
            <wp:effectExtent l="0" t="0" r="254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RB Approval.pdf"/>
                    <pic:cNvPicPr/>
                  </pic:nvPicPr>
                  <pic:blipFill>
                    <a:blip r:embed="rId16">
                      <a:extLst>
                        <a:ext uri="{28A0092B-C50C-407E-A947-70E740481C1C}">
                          <a14:useLocalDpi xmlns:a14="http://schemas.microsoft.com/office/drawing/2010/main" val="0"/>
                        </a:ext>
                      </a:extLst>
                    </a:blip>
                    <a:stretch>
                      <a:fillRect/>
                    </a:stretch>
                  </pic:blipFill>
                  <pic:spPr>
                    <a:xfrm>
                      <a:off x="0" y="0"/>
                      <a:ext cx="6589312" cy="6662430"/>
                    </a:xfrm>
                    <a:prstGeom prst="rect">
                      <a:avLst/>
                    </a:prstGeom>
                  </pic:spPr>
                </pic:pic>
              </a:graphicData>
            </a:graphic>
          </wp:inline>
        </w:drawing>
      </w:r>
    </w:p>
    <w:p w14:paraId="7A76DA9A" w14:textId="065CA094" w:rsidR="009F023B" w:rsidRDefault="009F023B" w:rsidP="009F023B">
      <w:pPr>
        <w:tabs>
          <w:tab w:val="left" w:pos="7057"/>
        </w:tabs>
        <w:rPr>
          <w:rFonts w:ascii="Times" w:hAnsi="Times" w:cs="Times New Roman"/>
          <w:sz w:val="24"/>
          <w:szCs w:val="24"/>
        </w:rPr>
      </w:pPr>
    </w:p>
    <w:p w14:paraId="2F855894" w14:textId="77777777" w:rsidR="00926C79" w:rsidRDefault="00926C79" w:rsidP="009F023B">
      <w:pPr>
        <w:tabs>
          <w:tab w:val="left" w:pos="7057"/>
        </w:tabs>
        <w:jc w:val="center"/>
        <w:rPr>
          <w:rFonts w:ascii="Times" w:hAnsi="Times" w:cs="Times New Roman"/>
          <w:b/>
          <w:sz w:val="24"/>
          <w:szCs w:val="24"/>
        </w:rPr>
      </w:pPr>
    </w:p>
    <w:p w14:paraId="12F39619" w14:textId="77777777" w:rsidR="00926C79" w:rsidRDefault="00926C79" w:rsidP="009F023B">
      <w:pPr>
        <w:tabs>
          <w:tab w:val="left" w:pos="7057"/>
        </w:tabs>
        <w:jc w:val="center"/>
        <w:rPr>
          <w:rFonts w:ascii="Times" w:hAnsi="Times" w:cs="Times New Roman"/>
          <w:b/>
          <w:sz w:val="24"/>
          <w:szCs w:val="24"/>
        </w:rPr>
      </w:pPr>
    </w:p>
    <w:p w14:paraId="2A890CB5" w14:textId="29A3FB7C" w:rsidR="009F023B" w:rsidRPr="009F023B" w:rsidRDefault="009F023B" w:rsidP="009F023B">
      <w:pPr>
        <w:tabs>
          <w:tab w:val="left" w:pos="7057"/>
        </w:tabs>
        <w:jc w:val="center"/>
        <w:rPr>
          <w:rFonts w:ascii="Times" w:hAnsi="Times" w:cs="Times New Roman"/>
          <w:b/>
          <w:sz w:val="24"/>
          <w:szCs w:val="24"/>
        </w:rPr>
      </w:pPr>
      <w:r w:rsidRPr="009F023B">
        <w:rPr>
          <w:rFonts w:ascii="Times" w:hAnsi="Times" w:cs="Times New Roman"/>
          <w:b/>
          <w:sz w:val="24"/>
          <w:szCs w:val="24"/>
        </w:rPr>
        <w:lastRenderedPageBreak/>
        <w:t>Appendix I</w:t>
      </w:r>
    </w:p>
    <w:p w14:paraId="555F4396" w14:textId="32D3968E" w:rsidR="009F023B" w:rsidRDefault="009F023B" w:rsidP="009F023B">
      <w:pPr>
        <w:tabs>
          <w:tab w:val="left" w:pos="7057"/>
        </w:tabs>
        <w:jc w:val="center"/>
        <w:rPr>
          <w:rFonts w:ascii="Times" w:hAnsi="Times" w:cs="Times New Roman"/>
          <w:sz w:val="24"/>
          <w:szCs w:val="24"/>
        </w:rPr>
      </w:pPr>
      <w:r>
        <w:rPr>
          <w:rFonts w:ascii="Times" w:hAnsi="Times" w:cs="Times New Roman"/>
          <w:sz w:val="24"/>
          <w:szCs w:val="24"/>
        </w:rPr>
        <w:t>Literature Matrix</w:t>
      </w:r>
    </w:p>
    <w:p w14:paraId="416CCCF6" w14:textId="77777777" w:rsidR="009F023B" w:rsidRPr="008C05A9" w:rsidRDefault="009F023B" w:rsidP="009F023B">
      <w:pPr>
        <w:spacing w:after="0" w:line="240" w:lineRule="auto"/>
        <w:outlineLvl w:val="1"/>
        <w:rPr>
          <w:rFonts w:ascii="Times New Roman" w:eastAsia="Times New Roman" w:hAnsi="Times New Roman" w:cs="Times New Roman"/>
          <w:b/>
          <w:bCs/>
          <w:u w:val="single"/>
        </w:rPr>
      </w:pPr>
      <w:r w:rsidRPr="008C05A9">
        <w:rPr>
          <w:rFonts w:ascii="Times New Roman" w:eastAsia="Times New Roman" w:hAnsi="Times New Roman" w:cs="Times New Roman"/>
          <w:b/>
          <w:bCs/>
          <w:u w:val="single"/>
        </w:rPr>
        <w:t xml:space="preserve">Levels of Evidence </w:t>
      </w:r>
    </w:p>
    <w:p w14:paraId="05FFC3DA" w14:textId="77777777" w:rsidR="009F023B" w:rsidRPr="008C05A9" w:rsidRDefault="009F023B" w:rsidP="009F023B">
      <w:pPr>
        <w:spacing w:after="0" w:line="240" w:lineRule="auto"/>
        <w:rPr>
          <w:rFonts w:ascii="Times New Roman" w:eastAsia="Times New Roman" w:hAnsi="Times New Roman" w:cs="Times New Roman"/>
          <w:sz w:val="24"/>
          <w:szCs w:val="24"/>
        </w:rPr>
      </w:pPr>
      <w:r w:rsidRPr="008C05A9">
        <w:rPr>
          <w:rFonts w:ascii="Arial" w:eastAsia="Times New Roman" w:hAnsi="Arial" w:cs="Arial"/>
          <w:b/>
          <w:bCs/>
          <w:sz w:val="20"/>
          <w:szCs w:val="20"/>
        </w:rPr>
        <w:t>Level 1 -</w:t>
      </w:r>
      <w:r w:rsidRPr="008C05A9">
        <w:rPr>
          <w:rFonts w:ascii="Arial" w:eastAsia="Times New Roman" w:hAnsi="Arial" w:cs="Arial"/>
          <w:sz w:val="20"/>
          <w:szCs w:val="20"/>
        </w:rPr>
        <w:t xml:space="preserve"> Systematic review &amp; meta-analysis of randomized controlled trials; clinical guidelines based on systematic reviews or meta-analyses</w:t>
      </w:r>
    </w:p>
    <w:p w14:paraId="40092470" w14:textId="77777777" w:rsidR="009F023B" w:rsidRPr="008C05A9" w:rsidRDefault="009F023B" w:rsidP="009F023B">
      <w:pPr>
        <w:spacing w:after="0" w:line="240" w:lineRule="auto"/>
        <w:rPr>
          <w:rFonts w:ascii="Times New Roman" w:eastAsia="Times New Roman" w:hAnsi="Times New Roman" w:cs="Times New Roman"/>
          <w:sz w:val="24"/>
          <w:szCs w:val="24"/>
        </w:rPr>
      </w:pPr>
      <w:r w:rsidRPr="008C05A9">
        <w:rPr>
          <w:rFonts w:ascii="Arial" w:eastAsia="Times New Roman" w:hAnsi="Arial" w:cs="Arial"/>
          <w:b/>
          <w:bCs/>
          <w:sz w:val="20"/>
          <w:szCs w:val="20"/>
        </w:rPr>
        <w:t>Level 2 -</w:t>
      </w:r>
      <w:r w:rsidRPr="008C05A9">
        <w:rPr>
          <w:rFonts w:ascii="Arial" w:eastAsia="Times New Roman" w:hAnsi="Arial" w:cs="Arial"/>
          <w:sz w:val="20"/>
          <w:szCs w:val="20"/>
        </w:rPr>
        <w:t xml:space="preserve"> One or more randomized controlled trials</w:t>
      </w:r>
    </w:p>
    <w:p w14:paraId="39C7B6E7" w14:textId="77777777" w:rsidR="009F023B" w:rsidRPr="008C05A9" w:rsidRDefault="009F023B" w:rsidP="009F023B">
      <w:pPr>
        <w:spacing w:after="0" w:line="240" w:lineRule="auto"/>
        <w:rPr>
          <w:rFonts w:ascii="Times New Roman" w:eastAsia="Times New Roman" w:hAnsi="Times New Roman" w:cs="Times New Roman"/>
          <w:sz w:val="24"/>
          <w:szCs w:val="24"/>
        </w:rPr>
      </w:pPr>
      <w:r w:rsidRPr="008C05A9">
        <w:rPr>
          <w:rFonts w:ascii="Arial" w:eastAsia="Times New Roman" w:hAnsi="Arial" w:cs="Arial"/>
          <w:b/>
          <w:bCs/>
          <w:sz w:val="20"/>
          <w:szCs w:val="20"/>
        </w:rPr>
        <w:t>Level 3 -</w:t>
      </w:r>
      <w:r w:rsidRPr="008C05A9">
        <w:rPr>
          <w:rFonts w:ascii="Arial" w:eastAsia="Times New Roman" w:hAnsi="Arial" w:cs="Arial"/>
          <w:sz w:val="20"/>
          <w:szCs w:val="20"/>
        </w:rPr>
        <w:t xml:space="preserve"> Controlled trial (no randomization)</w:t>
      </w:r>
    </w:p>
    <w:p w14:paraId="3DC08A12" w14:textId="77777777" w:rsidR="009F023B" w:rsidRPr="008C05A9" w:rsidRDefault="009F023B" w:rsidP="009F023B">
      <w:pPr>
        <w:spacing w:after="0" w:line="240" w:lineRule="auto"/>
        <w:rPr>
          <w:rFonts w:ascii="Times New Roman" w:eastAsia="Times New Roman" w:hAnsi="Times New Roman" w:cs="Times New Roman"/>
          <w:sz w:val="24"/>
          <w:szCs w:val="24"/>
        </w:rPr>
      </w:pPr>
      <w:r w:rsidRPr="008C05A9">
        <w:rPr>
          <w:rFonts w:ascii="Arial" w:eastAsia="Times New Roman" w:hAnsi="Arial" w:cs="Arial"/>
          <w:b/>
          <w:bCs/>
          <w:sz w:val="20"/>
          <w:szCs w:val="20"/>
        </w:rPr>
        <w:t>Level 4 -</w:t>
      </w:r>
      <w:r w:rsidRPr="008C05A9">
        <w:rPr>
          <w:rFonts w:ascii="Arial" w:eastAsia="Times New Roman" w:hAnsi="Arial" w:cs="Arial"/>
          <w:sz w:val="20"/>
          <w:szCs w:val="20"/>
        </w:rPr>
        <w:t xml:space="preserve"> Case-control or cohort study</w:t>
      </w:r>
    </w:p>
    <w:p w14:paraId="1E7D9953" w14:textId="77777777" w:rsidR="009F023B" w:rsidRPr="008C05A9" w:rsidRDefault="009F023B" w:rsidP="009F023B">
      <w:pPr>
        <w:spacing w:after="0" w:line="240" w:lineRule="auto"/>
        <w:rPr>
          <w:rFonts w:ascii="Times New Roman" w:eastAsia="Times New Roman" w:hAnsi="Times New Roman" w:cs="Times New Roman"/>
          <w:sz w:val="24"/>
          <w:szCs w:val="24"/>
        </w:rPr>
      </w:pPr>
      <w:r w:rsidRPr="008C05A9">
        <w:rPr>
          <w:rFonts w:ascii="Arial" w:eastAsia="Times New Roman" w:hAnsi="Arial" w:cs="Arial"/>
          <w:b/>
          <w:bCs/>
          <w:sz w:val="20"/>
          <w:szCs w:val="20"/>
        </w:rPr>
        <w:t>Level 5 -</w:t>
      </w:r>
      <w:r w:rsidRPr="008C05A9">
        <w:rPr>
          <w:rFonts w:ascii="Arial" w:eastAsia="Times New Roman" w:hAnsi="Arial" w:cs="Arial"/>
          <w:sz w:val="20"/>
          <w:szCs w:val="20"/>
        </w:rPr>
        <w:t xml:space="preserve"> Systematic review of descriptive &amp; qualitative studies</w:t>
      </w:r>
    </w:p>
    <w:p w14:paraId="536FD540" w14:textId="77777777" w:rsidR="009F023B" w:rsidRPr="008C05A9" w:rsidRDefault="009F023B" w:rsidP="009F023B">
      <w:pPr>
        <w:spacing w:after="0" w:line="240" w:lineRule="auto"/>
        <w:rPr>
          <w:rFonts w:ascii="Times New Roman" w:eastAsia="Times New Roman" w:hAnsi="Times New Roman" w:cs="Times New Roman"/>
          <w:sz w:val="24"/>
          <w:szCs w:val="24"/>
        </w:rPr>
      </w:pPr>
      <w:r w:rsidRPr="008C05A9">
        <w:rPr>
          <w:rFonts w:ascii="Arial" w:eastAsia="Times New Roman" w:hAnsi="Arial" w:cs="Arial"/>
          <w:b/>
          <w:bCs/>
          <w:sz w:val="20"/>
          <w:szCs w:val="20"/>
        </w:rPr>
        <w:t>Level 6 -</w:t>
      </w:r>
      <w:r w:rsidRPr="008C05A9">
        <w:rPr>
          <w:rFonts w:ascii="Arial" w:eastAsia="Times New Roman" w:hAnsi="Arial" w:cs="Arial"/>
          <w:sz w:val="20"/>
          <w:szCs w:val="20"/>
        </w:rPr>
        <w:t xml:space="preserve"> Single descriptive or qualitative study</w:t>
      </w:r>
    </w:p>
    <w:p w14:paraId="0454D8C3" w14:textId="77777777" w:rsidR="009F023B" w:rsidRPr="008C05A9" w:rsidRDefault="009F023B" w:rsidP="009F023B">
      <w:pPr>
        <w:tabs>
          <w:tab w:val="left" w:pos="2610"/>
        </w:tabs>
        <w:rPr>
          <w:rFonts w:ascii="Arial" w:eastAsia="Times New Roman" w:hAnsi="Arial" w:cs="Arial"/>
          <w:sz w:val="20"/>
          <w:szCs w:val="20"/>
        </w:rPr>
      </w:pPr>
      <w:r w:rsidRPr="008C05A9">
        <w:rPr>
          <w:rFonts w:ascii="Arial" w:eastAsia="Times New Roman" w:hAnsi="Arial" w:cs="Arial"/>
          <w:b/>
          <w:bCs/>
          <w:sz w:val="20"/>
          <w:szCs w:val="20"/>
        </w:rPr>
        <w:t>Level 7 -</w:t>
      </w:r>
      <w:r w:rsidRPr="008C05A9">
        <w:rPr>
          <w:rFonts w:ascii="Arial" w:eastAsia="Times New Roman" w:hAnsi="Arial" w:cs="Arial"/>
          <w:sz w:val="20"/>
          <w:szCs w:val="20"/>
        </w:rPr>
        <w:t xml:space="preserve"> Expert opinion</w:t>
      </w:r>
      <w:r w:rsidRPr="008C05A9">
        <w:rPr>
          <w:rFonts w:ascii="Arial" w:eastAsia="Times New Roman" w:hAnsi="Arial" w:cs="Arial"/>
          <w:sz w:val="20"/>
          <w:szCs w:val="20"/>
        </w:rPr>
        <w:tab/>
      </w:r>
    </w:p>
    <w:tbl>
      <w:tblPr>
        <w:tblStyle w:val="TableGrid"/>
        <w:tblW w:w="0" w:type="auto"/>
        <w:tblInd w:w="-252" w:type="dxa"/>
        <w:tblLook w:val="04A0" w:firstRow="1" w:lastRow="0" w:firstColumn="1" w:lastColumn="0" w:noHBand="0" w:noVBand="1"/>
      </w:tblPr>
      <w:tblGrid>
        <w:gridCol w:w="4304"/>
        <w:gridCol w:w="911"/>
        <w:gridCol w:w="1328"/>
        <w:gridCol w:w="1229"/>
        <w:gridCol w:w="1830"/>
      </w:tblGrid>
      <w:tr w:rsidR="009F023B" w:rsidRPr="008C05A9" w14:paraId="327AA9A7" w14:textId="77777777" w:rsidTr="00926C79">
        <w:trPr>
          <w:trHeight w:val="1430"/>
        </w:trPr>
        <w:tc>
          <w:tcPr>
            <w:tcW w:w="4304" w:type="dxa"/>
            <w:shd w:val="clear" w:color="auto" w:fill="auto"/>
          </w:tcPr>
          <w:p w14:paraId="460C6284" w14:textId="77777777" w:rsidR="009F023B" w:rsidRPr="008C05A9" w:rsidRDefault="009F023B" w:rsidP="00926C79">
            <w:pPr>
              <w:rPr>
                <w:rFonts w:ascii="Times New Roman" w:hAnsi="Times New Roman" w:cs="Times New Roman"/>
                <w:b/>
              </w:rPr>
            </w:pPr>
            <w:r w:rsidRPr="008C05A9">
              <w:rPr>
                <w:rFonts w:ascii="Times New Roman" w:hAnsi="Times New Roman" w:cs="Times New Roman"/>
                <w:b/>
              </w:rPr>
              <w:t>Student:</w:t>
            </w:r>
          </w:p>
          <w:p w14:paraId="642C4C33" w14:textId="77777777" w:rsidR="009F023B" w:rsidRPr="008C05A9" w:rsidRDefault="009F023B" w:rsidP="00926C79">
            <w:pPr>
              <w:rPr>
                <w:rFonts w:ascii="Times New Roman" w:hAnsi="Times New Roman" w:cs="Times New Roman"/>
                <w:b/>
              </w:rPr>
            </w:pPr>
            <w:r w:rsidRPr="008C05A9">
              <w:rPr>
                <w:rFonts w:ascii="Times New Roman" w:hAnsi="Times New Roman" w:cs="Times New Roman"/>
                <w:b/>
              </w:rPr>
              <w:t>Kayla Walker</w:t>
            </w:r>
          </w:p>
        </w:tc>
        <w:tc>
          <w:tcPr>
            <w:tcW w:w="911" w:type="dxa"/>
            <w:shd w:val="clear" w:color="auto" w:fill="auto"/>
          </w:tcPr>
          <w:p w14:paraId="12743019" w14:textId="77777777" w:rsidR="009F023B" w:rsidRPr="008C05A9" w:rsidRDefault="009F023B" w:rsidP="00926C79">
            <w:pPr>
              <w:rPr>
                <w:rFonts w:ascii="Times New Roman" w:hAnsi="Times New Roman" w:cs="Times New Roman"/>
                <w:b/>
              </w:rPr>
            </w:pPr>
            <w:r w:rsidRPr="008C05A9">
              <w:rPr>
                <w:rFonts w:ascii="Times New Roman" w:hAnsi="Times New Roman" w:cs="Times New Roman"/>
                <w:b/>
              </w:rPr>
              <w:t>Course:</w:t>
            </w:r>
          </w:p>
          <w:p w14:paraId="0E65F452" w14:textId="77777777" w:rsidR="009F023B" w:rsidRPr="008C05A9" w:rsidRDefault="009F023B" w:rsidP="00926C79">
            <w:pPr>
              <w:rPr>
                <w:rFonts w:ascii="Times New Roman" w:hAnsi="Times New Roman" w:cs="Times New Roman"/>
                <w:b/>
              </w:rPr>
            </w:pPr>
            <w:r w:rsidRPr="008C05A9">
              <w:rPr>
                <w:rFonts w:ascii="Times New Roman" w:hAnsi="Times New Roman" w:cs="Times New Roman"/>
                <w:b/>
              </w:rPr>
              <w:t>NURS 8269</w:t>
            </w:r>
          </w:p>
        </w:tc>
        <w:tc>
          <w:tcPr>
            <w:tcW w:w="1328" w:type="dxa"/>
            <w:shd w:val="clear" w:color="auto" w:fill="auto"/>
          </w:tcPr>
          <w:p w14:paraId="785A9AF8" w14:textId="77777777" w:rsidR="009F023B" w:rsidRPr="008C05A9" w:rsidRDefault="009F023B" w:rsidP="00926C79">
            <w:pPr>
              <w:rPr>
                <w:rFonts w:ascii="Times New Roman" w:hAnsi="Times New Roman" w:cs="Times New Roman"/>
                <w:b/>
              </w:rPr>
            </w:pPr>
            <w:r w:rsidRPr="008C05A9">
              <w:rPr>
                <w:rFonts w:ascii="Times New Roman" w:hAnsi="Times New Roman" w:cs="Times New Roman"/>
                <w:b/>
              </w:rPr>
              <w:t>Faculty Lead:</w:t>
            </w:r>
          </w:p>
          <w:p w14:paraId="46F80A3D" w14:textId="77777777" w:rsidR="009F023B" w:rsidRPr="008C05A9" w:rsidRDefault="009F023B" w:rsidP="00926C79">
            <w:pPr>
              <w:rPr>
                <w:rFonts w:ascii="Times New Roman" w:hAnsi="Times New Roman" w:cs="Times New Roman"/>
                <w:b/>
              </w:rPr>
            </w:pPr>
            <w:r w:rsidRPr="008C05A9">
              <w:rPr>
                <w:rFonts w:ascii="Times New Roman" w:hAnsi="Times New Roman" w:cs="Times New Roman"/>
                <w:b/>
              </w:rPr>
              <w:t>Dr. Ann Bell</w:t>
            </w:r>
          </w:p>
        </w:tc>
        <w:tc>
          <w:tcPr>
            <w:tcW w:w="1229" w:type="dxa"/>
            <w:shd w:val="clear" w:color="auto" w:fill="auto"/>
          </w:tcPr>
          <w:p w14:paraId="34ADA09A" w14:textId="77777777" w:rsidR="009F023B" w:rsidRPr="008C05A9" w:rsidRDefault="009F023B" w:rsidP="00926C79">
            <w:pPr>
              <w:rPr>
                <w:rFonts w:ascii="Times New Roman" w:hAnsi="Times New Roman" w:cs="Times New Roman"/>
                <w:b/>
              </w:rPr>
            </w:pPr>
            <w:r w:rsidRPr="008C05A9">
              <w:rPr>
                <w:rFonts w:ascii="Times New Roman" w:hAnsi="Times New Roman" w:cs="Times New Roman"/>
                <w:b/>
              </w:rPr>
              <w:t>Date:</w:t>
            </w:r>
          </w:p>
          <w:p w14:paraId="03F6F0A4" w14:textId="77777777" w:rsidR="009F023B" w:rsidRPr="008C05A9" w:rsidRDefault="009F023B" w:rsidP="00926C79">
            <w:pPr>
              <w:rPr>
                <w:rFonts w:ascii="Times New Roman" w:hAnsi="Times New Roman" w:cs="Times New Roman"/>
                <w:b/>
              </w:rPr>
            </w:pPr>
            <w:r w:rsidRPr="008C05A9">
              <w:rPr>
                <w:rFonts w:ascii="Times New Roman" w:hAnsi="Times New Roman" w:cs="Times New Roman"/>
                <w:b/>
              </w:rPr>
              <w:t>3/2/16</w:t>
            </w:r>
          </w:p>
        </w:tc>
        <w:tc>
          <w:tcPr>
            <w:tcW w:w="1830" w:type="dxa"/>
            <w:shd w:val="clear" w:color="auto" w:fill="auto"/>
          </w:tcPr>
          <w:p w14:paraId="337A7C00" w14:textId="77777777" w:rsidR="009F023B" w:rsidRPr="008C05A9" w:rsidRDefault="009F023B" w:rsidP="00926C79">
            <w:pPr>
              <w:rPr>
                <w:rFonts w:ascii="Times New Roman" w:hAnsi="Times New Roman" w:cs="Times New Roman"/>
                <w:b/>
              </w:rPr>
            </w:pPr>
            <w:r w:rsidRPr="008C05A9">
              <w:rPr>
                <w:rFonts w:ascii="Times New Roman" w:hAnsi="Times New Roman" w:cs="Times New Roman"/>
                <w:b/>
              </w:rPr>
              <w:t>Project:</w:t>
            </w:r>
          </w:p>
          <w:p w14:paraId="7CF3DD38" w14:textId="77777777" w:rsidR="009F023B" w:rsidRPr="008C05A9" w:rsidRDefault="009F023B" w:rsidP="00926C79">
            <w:pPr>
              <w:rPr>
                <w:rFonts w:ascii="Times New Roman" w:hAnsi="Times New Roman" w:cs="Times New Roman"/>
                <w:b/>
              </w:rPr>
            </w:pPr>
            <w:r w:rsidRPr="008C05A9">
              <w:rPr>
                <w:rFonts w:ascii="Times New Roman" w:hAnsi="Times New Roman" w:cs="Times New Roman"/>
                <w:b/>
              </w:rPr>
              <w:t>Improving provider adherence to clinical practice guidelines for group A strep in a local health department to decrease unnecessary use of antibiotics</w:t>
            </w:r>
          </w:p>
        </w:tc>
      </w:tr>
      <w:tr w:rsidR="009F023B" w:rsidRPr="008C05A9" w14:paraId="4817DF50" w14:textId="77777777" w:rsidTr="00926C79">
        <w:tc>
          <w:tcPr>
            <w:tcW w:w="4304" w:type="dxa"/>
            <w:shd w:val="clear" w:color="auto" w:fill="auto"/>
          </w:tcPr>
          <w:p w14:paraId="26CB2C55" w14:textId="77777777" w:rsidR="009F023B" w:rsidRPr="008C05A9" w:rsidRDefault="009F023B" w:rsidP="00926C79">
            <w:pPr>
              <w:jc w:val="center"/>
              <w:rPr>
                <w:rFonts w:ascii="Times New Roman" w:hAnsi="Times New Roman" w:cs="Times New Roman"/>
                <w:b/>
              </w:rPr>
            </w:pPr>
            <w:r w:rsidRPr="008C05A9">
              <w:rPr>
                <w:rFonts w:ascii="Times New Roman" w:hAnsi="Times New Roman" w:cs="Times New Roman"/>
                <w:b/>
              </w:rPr>
              <w:t>Article (APA Citation)</w:t>
            </w:r>
          </w:p>
        </w:tc>
        <w:tc>
          <w:tcPr>
            <w:tcW w:w="911" w:type="dxa"/>
            <w:shd w:val="clear" w:color="auto" w:fill="auto"/>
          </w:tcPr>
          <w:p w14:paraId="5B70895A" w14:textId="77777777" w:rsidR="009F023B" w:rsidRPr="008C05A9" w:rsidRDefault="009F023B" w:rsidP="00926C79">
            <w:pPr>
              <w:jc w:val="center"/>
              <w:rPr>
                <w:rFonts w:ascii="Times New Roman" w:hAnsi="Times New Roman" w:cs="Times New Roman"/>
                <w:b/>
              </w:rPr>
            </w:pPr>
            <w:r w:rsidRPr="008C05A9">
              <w:rPr>
                <w:rFonts w:ascii="Times New Roman" w:hAnsi="Times New Roman" w:cs="Times New Roman"/>
                <w:b/>
              </w:rPr>
              <w:t>Level of Evidence</w:t>
            </w:r>
          </w:p>
          <w:p w14:paraId="07521EAF" w14:textId="77777777" w:rsidR="009F023B" w:rsidRPr="008C05A9" w:rsidRDefault="009F023B" w:rsidP="00926C79">
            <w:pPr>
              <w:jc w:val="center"/>
              <w:rPr>
                <w:rFonts w:ascii="Times New Roman" w:hAnsi="Times New Roman" w:cs="Times New Roman"/>
                <w:b/>
              </w:rPr>
            </w:pPr>
            <w:r w:rsidRPr="008C05A9">
              <w:rPr>
                <w:rFonts w:ascii="Times New Roman" w:hAnsi="Times New Roman" w:cs="Times New Roman"/>
                <w:b/>
              </w:rPr>
              <w:t xml:space="preserve"> (I to VII)</w:t>
            </w:r>
          </w:p>
        </w:tc>
        <w:tc>
          <w:tcPr>
            <w:tcW w:w="1328" w:type="dxa"/>
            <w:shd w:val="clear" w:color="auto" w:fill="auto"/>
          </w:tcPr>
          <w:p w14:paraId="746FE302" w14:textId="77777777" w:rsidR="009F023B" w:rsidRPr="008C05A9" w:rsidRDefault="009F023B" w:rsidP="00926C79">
            <w:pPr>
              <w:jc w:val="center"/>
              <w:rPr>
                <w:rFonts w:ascii="Times New Roman" w:hAnsi="Times New Roman" w:cs="Times New Roman"/>
                <w:b/>
              </w:rPr>
            </w:pPr>
            <w:r w:rsidRPr="008C05A9">
              <w:rPr>
                <w:rFonts w:ascii="Times New Roman" w:hAnsi="Times New Roman" w:cs="Times New Roman"/>
                <w:b/>
              </w:rPr>
              <w:t>Data/Evidence</w:t>
            </w:r>
          </w:p>
          <w:p w14:paraId="0364AFDA" w14:textId="77777777" w:rsidR="009F023B" w:rsidRPr="008C05A9" w:rsidRDefault="009F023B" w:rsidP="00926C79">
            <w:pPr>
              <w:jc w:val="center"/>
              <w:rPr>
                <w:rFonts w:ascii="Times New Roman" w:hAnsi="Times New Roman" w:cs="Times New Roman"/>
                <w:b/>
              </w:rPr>
            </w:pPr>
            <w:r w:rsidRPr="008C05A9">
              <w:rPr>
                <w:rFonts w:ascii="Times New Roman" w:hAnsi="Times New Roman" w:cs="Times New Roman"/>
                <w:b/>
              </w:rPr>
              <w:t>Findings</w:t>
            </w:r>
          </w:p>
        </w:tc>
        <w:tc>
          <w:tcPr>
            <w:tcW w:w="1229" w:type="dxa"/>
            <w:shd w:val="clear" w:color="auto" w:fill="auto"/>
          </w:tcPr>
          <w:p w14:paraId="48BAF5DE" w14:textId="77777777" w:rsidR="009F023B" w:rsidRPr="008C05A9" w:rsidRDefault="009F023B" w:rsidP="00926C79">
            <w:pPr>
              <w:jc w:val="center"/>
              <w:rPr>
                <w:rFonts w:ascii="Times New Roman" w:hAnsi="Times New Roman" w:cs="Times New Roman"/>
                <w:b/>
              </w:rPr>
            </w:pPr>
            <w:r w:rsidRPr="008C05A9">
              <w:rPr>
                <w:rFonts w:ascii="Times New Roman" w:hAnsi="Times New Roman" w:cs="Times New Roman"/>
                <w:b/>
              </w:rPr>
              <w:t>Conclusion</w:t>
            </w:r>
          </w:p>
        </w:tc>
        <w:tc>
          <w:tcPr>
            <w:tcW w:w="1830" w:type="dxa"/>
            <w:shd w:val="clear" w:color="auto" w:fill="auto"/>
          </w:tcPr>
          <w:p w14:paraId="47771DEA" w14:textId="77777777" w:rsidR="009F023B" w:rsidRPr="008C05A9" w:rsidRDefault="009F023B" w:rsidP="00926C79">
            <w:pPr>
              <w:jc w:val="center"/>
              <w:rPr>
                <w:rFonts w:ascii="Times New Roman" w:hAnsi="Times New Roman" w:cs="Times New Roman"/>
                <w:b/>
              </w:rPr>
            </w:pPr>
            <w:r w:rsidRPr="008C05A9">
              <w:rPr>
                <w:rFonts w:ascii="Times New Roman" w:hAnsi="Times New Roman" w:cs="Times New Roman"/>
                <w:b/>
              </w:rPr>
              <w:t>Use of Evidence in EBP Project Plan</w:t>
            </w:r>
          </w:p>
          <w:p w14:paraId="3FC372CC" w14:textId="77777777" w:rsidR="009F023B" w:rsidRPr="008C05A9" w:rsidRDefault="009F023B" w:rsidP="00926C79">
            <w:pPr>
              <w:jc w:val="center"/>
              <w:rPr>
                <w:rFonts w:ascii="Times New Roman" w:hAnsi="Times New Roman" w:cs="Times New Roman"/>
                <w:b/>
              </w:rPr>
            </w:pPr>
            <w:r w:rsidRPr="008C05A9">
              <w:rPr>
                <w:rFonts w:ascii="Times New Roman" w:hAnsi="Times New Roman" w:cs="Times New Roman"/>
                <w:b/>
              </w:rPr>
              <w:t>(Include your evaluation, strengths/limitations, and relevance)</w:t>
            </w:r>
          </w:p>
        </w:tc>
      </w:tr>
      <w:tr w:rsidR="009F023B" w:rsidRPr="008C05A9" w14:paraId="2A1226BB" w14:textId="77777777" w:rsidTr="00926C79">
        <w:tc>
          <w:tcPr>
            <w:tcW w:w="2106" w:type="dxa"/>
          </w:tcPr>
          <w:p w14:paraId="56DEECC8" w14:textId="77777777" w:rsidR="009F023B" w:rsidRPr="008C05A9" w:rsidRDefault="009F023B" w:rsidP="00926C79">
            <w:pPr>
              <w:rPr>
                <w:rFonts w:ascii="Times New Roman" w:hAnsi="Times New Roman" w:cs="Times New Roman"/>
              </w:rPr>
            </w:pPr>
            <w:r w:rsidRPr="008C05A9">
              <w:rPr>
                <w:rFonts w:ascii="Times New Roman" w:hAnsi="Times New Roman" w:cs="Times New Roman"/>
              </w:rPr>
              <w:t xml:space="preserve">Lee, C.-R., Cho, I. H., </w:t>
            </w:r>
            <w:proofErr w:type="spellStart"/>
            <w:r w:rsidRPr="008C05A9">
              <w:rPr>
                <w:rFonts w:ascii="Times New Roman" w:hAnsi="Times New Roman" w:cs="Times New Roman"/>
              </w:rPr>
              <w:t>Jeong</w:t>
            </w:r>
            <w:proofErr w:type="spellEnd"/>
            <w:r w:rsidRPr="008C05A9">
              <w:rPr>
                <w:rFonts w:ascii="Times New Roman" w:hAnsi="Times New Roman" w:cs="Times New Roman"/>
              </w:rPr>
              <w:t>, B. C., &amp; Lee, S. H. (2013). Strategies to Minimize Antibiotic Resistance. </w:t>
            </w:r>
            <w:r w:rsidRPr="008C05A9">
              <w:rPr>
                <w:rFonts w:ascii="Times New Roman" w:hAnsi="Times New Roman" w:cs="Times New Roman"/>
                <w:i/>
                <w:iCs/>
              </w:rPr>
              <w:t>International Journal of Environmental Research and Public Health</w:t>
            </w:r>
            <w:r w:rsidRPr="008C05A9">
              <w:rPr>
                <w:rFonts w:ascii="Times New Roman" w:hAnsi="Times New Roman" w:cs="Times New Roman"/>
              </w:rPr>
              <w:t>, </w:t>
            </w:r>
            <w:r w:rsidRPr="008C05A9">
              <w:rPr>
                <w:rFonts w:ascii="Times New Roman" w:hAnsi="Times New Roman" w:cs="Times New Roman"/>
                <w:i/>
                <w:iCs/>
              </w:rPr>
              <w:t>10</w:t>
            </w:r>
            <w:r w:rsidRPr="008C05A9">
              <w:rPr>
                <w:rFonts w:ascii="Times New Roman" w:hAnsi="Times New Roman" w:cs="Times New Roman"/>
              </w:rPr>
              <w:t>(9), 4274–4305. http://</w:t>
            </w:r>
            <w:proofErr w:type="spellStart"/>
            <w:r w:rsidRPr="008C05A9">
              <w:rPr>
                <w:rFonts w:ascii="Times New Roman" w:hAnsi="Times New Roman" w:cs="Times New Roman"/>
              </w:rPr>
              <w:t>doi.org.jproxy.lib.ecu.edu</w:t>
            </w:r>
            <w:proofErr w:type="spellEnd"/>
            <w:r w:rsidRPr="008C05A9">
              <w:rPr>
                <w:rFonts w:ascii="Times New Roman" w:hAnsi="Times New Roman" w:cs="Times New Roman"/>
              </w:rPr>
              <w:t>/10.3390/ijerph10094274</w:t>
            </w:r>
          </w:p>
        </w:tc>
        <w:tc>
          <w:tcPr>
            <w:tcW w:w="1678" w:type="dxa"/>
          </w:tcPr>
          <w:p w14:paraId="412EA400" w14:textId="77777777" w:rsidR="009F023B" w:rsidRPr="008C05A9" w:rsidRDefault="009F023B" w:rsidP="00926C79">
            <w:pPr>
              <w:rPr>
                <w:rFonts w:ascii="Times New Roman" w:hAnsi="Times New Roman" w:cs="Times New Roman"/>
              </w:rPr>
            </w:pPr>
          </w:p>
          <w:p w14:paraId="35566AB1" w14:textId="77777777" w:rsidR="009F023B" w:rsidRPr="008C05A9" w:rsidRDefault="009F023B" w:rsidP="00926C79">
            <w:pPr>
              <w:rPr>
                <w:rFonts w:ascii="Times New Roman" w:hAnsi="Times New Roman" w:cs="Times New Roman"/>
              </w:rPr>
            </w:pPr>
            <w:r w:rsidRPr="008C05A9">
              <w:rPr>
                <w:rFonts w:ascii="Times New Roman" w:hAnsi="Times New Roman" w:cs="Times New Roman"/>
              </w:rPr>
              <w:t>Level IV</w:t>
            </w:r>
          </w:p>
        </w:tc>
        <w:tc>
          <w:tcPr>
            <w:tcW w:w="1943" w:type="dxa"/>
          </w:tcPr>
          <w:p w14:paraId="4F47E835" w14:textId="77777777" w:rsidR="009F023B" w:rsidRPr="008C05A9" w:rsidRDefault="009F023B" w:rsidP="00926C79">
            <w:pPr>
              <w:rPr>
                <w:rFonts w:ascii="Times New Roman" w:hAnsi="Times New Roman" w:cs="Times New Roman"/>
                <w:color w:val="000000" w:themeColor="text1"/>
              </w:rPr>
            </w:pPr>
            <w:r w:rsidRPr="008C05A9">
              <w:rPr>
                <w:rFonts w:ascii="Times New Roman" w:hAnsi="Times New Roman" w:cs="Times New Roman"/>
                <w:color w:val="000000" w:themeColor="text1"/>
              </w:rPr>
              <w:t xml:space="preserve">Antibiotic use can increase the emergence of antibiotic resistant bacteria and reducing prescribing is one effective way to eliminate drug resistance. </w:t>
            </w:r>
          </w:p>
        </w:tc>
        <w:tc>
          <w:tcPr>
            <w:tcW w:w="2008" w:type="dxa"/>
          </w:tcPr>
          <w:p w14:paraId="14A42647" w14:textId="77777777" w:rsidR="009F023B" w:rsidRPr="008C05A9" w:rsidRDefault="009F023B" w:rsidP="00926C79">
            <w:pPr>
              <w:rPr>
                <w:rFonts w:ascii="Times New Roman" w:hAnsi="Times New Roman" w:cs="Times New Roman"/>
              </w:rPr>
            </w:pPr>
            <w:r w:rsidRPr="008C05A9">
              <w:rPr>
                <w:rFonts w:ascii="Times New Roman" w:hAnsi="Times New Roman" w:cs="Times New Roman"/>
              </w:rPr>
              <w:t xml:space="preserve">To prevent overuse and misuse of antibiotics a formalized practical guideline for appropriate antibiotic prescribing should be developed and followed.  </w:t>
            </w:r>
          </w:p>
        </w:tc>
        <w:tc>
          <w:tcPr>
            <w:tcW w:w="5467" w:type="dxa"/>
          </w:tcPr>
          <w:p w14:paraId="785D3048" w14:textId="77777777" w:rsidR="009F023B" w:rsidRPr="008C05A9" w:rsidRDefault="009F023B" w:rsidP="00926C79">
            <w:pPr>
              <w:rPr>
                <w:rFonts w:ascii="Times New Roman" w:hAnsi="Times New Roman" w:cs="Times New Roman"/>
              </w:rPr>
            </w:pPr>
            <w:r w:rsidRPr="008C05A9">
              <w:rPr>
                <w:rFonts w:ascii="Times New Roman" w:hAnsi="Times New Roman" w:cs="Times New Roman"/>
              </w:rPr>
              <w:t xml:space="preserve">Follow clinical practice guidelines for prescribing </w:t>
            </w:r>
            <w:proofErr w:type="gramStart"/>
            <w:r w:rsidRPr="008C05A9">
              <w:rPr>
                <w:rFonts w:ascii="Times New Roman" w:hAnsi="Times New Roman" w:cs="Times New Roman"/>
              </w:rPr>
              <w:t>antibiotics, and</w:t>
            </w:r>
            <w:proofErr w:type="gramEnd"/>
            <w:r w:rsidRPr="008C05A9">
              <w:rPr>
                <w:rFonts w:ascii="Times New Roman" w:hAnsi="Times New Roman" w:cs="Times New Roman"/>
              </w:rPr>
              <w:t xml:space="preserve"> initiate antibiotic stewardship programs. </w:t>
            </w:r>
          </w:p>
        </w:tc>
      </w:tr>
      <w:tr w:rsidR="009F023B" w:rsidRPr="008C05A9" w14:paraId="0EB7962E" w14:textId="77777777" w:rsidTr="00926C79">
        <w:tc>
          <w:tcPr>
            <w:tcW w:w="2106" w:type="dxa"/>
          </w:tcPr>
          <w:p w14:paraId="15648F0E" w14:textId="77777777" w:rsidR="009F023B" w:rsidRPr="008C05A9" w:rsidRDefault="009F023B" w:rsidP="00926C79">
            <w:pPr>
              <w:rPr>
                <w:rFonts w:ascii="Times New Roman" w:hAnsi="Times New Roman" w:cs="Times New Roman"/>
              </w:rPr>
            </w:pPr>
            <w:r w:rsidRPr="008C05A9">
              <w:rPr>
                <w:rFonts w:ascii="Times New Roman" w:hAnsi="Times New Roman" w:cs="Times New Roman"/>
              </w:rPr>
              <w:lastRenderedPageBreak/>
              <w:t xml:space="preserve">Shulman, S.T., </w:t>
            </w:r>
            <w:proofErr w:type="spellStart"/>
            <w:r w:rsidRPr="008C05A9">
              <w:rPr>
                <w:rFonts w:ascii="Times New Roman" w:hAnsi="Times New Roman" w:cs="Times New Roman"/>
              </w:rPr>
              <w:t>Bisno</w:t>
            </w:r>
            <w:proofErr w:type="spellEnd"/>
            <w:r w:rsidRPr="008C05A9">
              <w:rPr>
                <w:rFonts w:ascii="Times New Roman" w:hAnsi="Times New Roman" w:cs="Times New Roman"/>
              </w:rPr>
              <w:t xml:space="preserve">, A.L., Clegg, H.W., Gerber, M.A., Kaplan, E.L., Lee, G., Martin, J.M., Van </w:t>
            </w:r>
            <w:proofErr w:type="spellStart"/>
            <w:r w:rsidRPr="008C05A9">
              <w:rPr>
                <w:rFonts w:ascii="Times New Roman" w:hAnsi="Times New Roman" w:cs="Times New Roman"/>
              </w:rPr>
              <w:t>Beneden</w:t>
            </w:r>
            <w:proofErr w:type="spellEnd"/>
            <w:r w:rsidRPr="008C05A9">
              <w:rPr>
                <w:rFonts w:ascii="Times New Roman" w:hAnsi="Times New Roman" w:cs="Times New Roman"/>
              </w:rPr>
              <w:t xml:space="preserve">, C. (2012).  Clinical practice guideline for the diagnosis and management of group A streptococcal pharyngitis: 2012 update by infectious diseases society of America.  </w:t>
            </w:r>
            <w:r w:rsidRPr="008C05A9">
              <w:rPr>
                <w:rFonts w:ascii="Times New Roman" w:hAnsi="Times New Roman" w:cs="Times New Roman"/>
                <w:i/>
              </w:rPr>
              <w:t>Clinical Infectious Diseases: An Official Publication of the Infectious Diseases Society of American, 55</w:t>
            </w:r>
            <w:r w:rsidRPr="008C05A9">
              <w:rPr>
                <w:rFonts w:ascii="Times New Roman" w:hAnsi="Times New Roman" w:cs="Times New Roman"/>
              </w:rPr>
              <w:t>(10), doi:10.1093/</w:t>
            </w:r>
            <w:proofErr w:type="spellStart"/>
            <w:r w:rsidRPr="008C05A9">
              <w:rPr>
                <w:rFonts w:ascii="Times New Roman" w:hAnsi="Times New Roman" w:cs="Times New Roman"/>
              </w:rPr>
              <w:t>cid</w:t>
            </w:r>
            <w:proofErr w:type="spellEnd"/>
            <w:r w:rsidRPr="008C05A9">
              <w:rPr>
                <w:rFonts w:ascii="Times New Roman" w:hAnsi="Times New Roman" w:cs="Times New Roman"/>
              </w:rPr>
              <w:t xml:space="preserve">/cis629.  </w:t>
            </w:r>
          </w:p>
          <w:p w14:paraId="4DD0CBA0" w14:textId="77777777" w:rsidR="009F023B" w:rsidRPr="008C05A9" w:rsidRDefault="009F023B" w:rsidP="00926C79">
            <w:pPr>
              <w:rPr>
                <w:rFonts w:ascii="Times New Roman" w:hAnsi="Times New Roman" w:cs="Times New Roman"/>
              </w:rPr>
            </w:pPr>
          </w:p>
        </w:tc>
        <w:tc>
          <w:tcPr>
            <w:tcW w:w="1678" w:type="dxa"/>
          </w:tcPr>
          <w:p w14:paraId="5E209429" w14:textId="77777777" w:rsidR="009F023B" w:rsidRPr="008C05A9" w:rsidRDefault="009F023B" w:rsidP="00926C79">
            <w:pPr>
              <w:jc w:val="center"/>
              <w:rPr>
                <w:rFonts w:ascii="Times New Roman" w:hAnsi="Times New Roman" w:cs="Times New Roman"/>
              </w:rPr>
            </w:pPr>
            <w:r w:rsidRPr="008C05A9">
              <w:rPr>
                <w:rFonts w:ascii="Times New Roman" w:hAnsi="Times New Roman" w:cs="Times New Roman"/>
              </w:rPr>
              <w:t>Level I</w:t>
            </w:r>
          </w:p>
          <w:p w14:paraId="22E0DD56" w14:textId="77777777" w:rsidR="009F023B" w:rsidRPr="008C05A9" w:rsidRDefault="009F023B" w:rsidP="00926C79">
            <w:pPr>
              <w:jc w:val="center"/>
              <w:rPr>
                <w:rFonts w:ascii="Times New Roman" w:hAnsi="Times New Roman" w:cs="Times New Roman"/>
              </w:rPr>
            </w:pPr>
          </w:p>
        </w:tc>
        <w:tc>
          <w:tcPr>
            <w:tcW w:w="1943" w:type="dxa"/>
          </w:tcPr>
          <w:p w14:paraId="2797EA0F" w14:textId="77777777" w:rsidR="009F023B" w:rsidRPr="008C05A9" w:rsidRDefault="009F023B" w:rsidP="00926C79">
            <w:pPr>
              <w:rPr>
                <w:rFonts w:ascii="Times New Roman" w:hAnsi="Times New Roman" w:cs="Times New Roman"/>
              </w:rPr>
            </w:pPr>
            <w:proofErr w:type="gramStart"/>
            <w:r w:rsidRPr="008C05A9">
              <w:rPr>
                <w:rFonts w:ascii="Times New Roman" w:hAnsi="Times New Roman" w:cs="Times New Roman"/>
              </w:rPr>
              <w:t>Implementing  clinical</w:t>
            </w:r>
            <w:proofErr w:type="gramEnd"/>
            <w:r w:rsidRPr="008C05A9">
              <w:rPr>
                <w:rFonts w:ascii="Times New Roman" w:hAnsi="Times New Roman" w:cs="Times New Roman"/>
              </w:rPr>
              <w:t xml:space="preserve"> practice guidelines to help diagnose and manage group A strep pharyngitis. </w:t>
            </w:r>
          </w:p>
        </w:tc>
        <w:tc>
          <w:tcPr>
            <w:tcW w:w="2008" w:type="dxa"/>
          </w:tcPr>
          <w:p w14:paraId="09FB15AC" w14:textId="77777777" w:rsidR="009F023B" w:rsidRPr="008C05A9" w:rsidRDefault="009F023B" w:rsidP="00926C79">
            <w:pPr>
              <w:rPr>
                <w:rFonts w:ascii="Times New Roman" w:hAnsi="Times New Roman" w:cs="Times New Roman"/>
              </w:rPr>
            </w:pPr>
            <w:r w:rsidRPr="008C05A9">
              <w:rPr>
                <w:rFonts w:ascii="Times New Roman" w:hAnsi="Times New Roman" w:cs="Times New Roman"/>
              </w:rPr>
              <w:t xml:space="preserve">Following guidelines will decrease the unnecessary use of antibiotics for group A strep pharyngitis. </w:t>
            </w:r>
          </w:p>
        </w:tc>
        <w:tc>
          <w:tcPr>
            <w:tcW w:w="5467" w:type="dxa"/>
          </w:tcPr>
          <w:p w14:paraId="007B2142" w14:textId="77777777" w:rsidR="009F023B" w:rsidRPr="008C05A9" w:rsidRDefault="009F023B" w:rsidP="00926C79">
            <w:pPr>
              <w:rPr>
                <w:rFonts w:ascii="Times New Roman" w:hAnsi="Times New Roman" w:cs="Times New Roman"/>
              </w:rPr>
            </w:pPr>
            <w:r w:rsidRPr="008C05A9">
              <w:rPr>
                <w:rFonts w:ascii="Times New Roman" w:hAnsi="Times New Roman" w:cs="Times New Roman"/>
              </w:rPr>
              <w:t xml:space="preserve">Following these guidelines in a rural health department will minimize the use of antibiotics inappropriately.  Currently no practice guidelines in place.  Preliminary chart review revealed 40% of negative rapid strep tests were prescribed antibiotics. </w:t>
            </w:r>
          </w:p>
        </w:tc>
      </w:tr>
      <w:tr w:rsidR="009F023B" w:rsidRPr="008C05A9" w14:paraId="14146337" w14:textId="77777777" w:rsidTr="00926C79">
        <w:tc>
          <w:tcPr>
            <w:tcW w:w="2106" w:type="dxa"/>
          </w:tcPr>
          <w:p w14:paraId="340914D7" w14:textId="77777777" w:rsidR="009F023B" w:rsidRPr="008C05A9" w:rsidRDefault="009F023B" w:rsidP="00926C79">
            <w:pPr>
              <w:rPr>
                <w:rFonts w:ascii="Times New Roman" w:hAnsi="Times New Roman" w:cs="Times New Roman"/>
              </w:rPr>
            </w:pPr>
            <w:r w:rsidRPr="008C05A9">
              <w:rPr>
                <w:rFonts w:ascii="Times New Roman" w:hAnsi="Times New Roman" w:cs="Times New Roman"/>
              </w:rPr>
              <w:t xml:space="preserve">Arnold, S. R., &amp; Straus, S. E. (2005). Interventions to improve antibiotic prescribing practices in ambulatory care. </w:t>
            </w:r>
            <w:r w:rsidRPr="008C05A9">
              <w:rPr>
                <w:rFonts w:ascii="Times New Roman" w:hAnsi="Times New Roman" w:cs="Times New Roman"/>
                <w:i/>
              </w:rPr>
              <w:t>The Cochrane Database of Systematic Reviews</w:t>
            </w:r>
            <w:r w:rsidRPr="008C05A9">
              <w:rPr>
                <w:rFonts w:ascii="Times New Roman" w:hAnsi="Times New Roman" w:cs="Times New Roman"/>
              </w:rPr>
              <w:t>, (4), CD003539.</w:t>
            </w:r>
          </w:p>
        </w:tc>
        <w:tc>
          <w:tcPr>
            <w:tcW w:w="1678" w:type="dxa"/>
          </w:tcPr>
          <w:p w14:paraId="5B714EF0" w14:textId="77777777" w:rsidR="009F023B" w:rsidRPr="008C05A9" w:rsidRDefault="009F023B" w:rsidP="00926C79">
            <w:pPr>
              <w:jc w:val="center"/>
              <w:rPr>
                <w:rFonts w:ascii="Times New Roman" w:hAnsi="Times New Roman" w:cs="Times New Roman"/>
              </w:rPr>
            </w:pPr>
            <w:r w:rsidRPr="008C05A9">
              <w:rPr>
                <w:rFonts w:ascii="Times New Roman" w:hAnsi="Times New Roman" w:cs="Times New Roman"/>
              </w:rPr>
              <w:t>Level I</w:t>
            </w:r>
          </w:p>
        </w:tc>
        <w:tc>
          <w:tcPr>
            <w:tcW w:w="1943" w:type="dxa"/>
          </w:tcPr>
          <w:p w14:paraId="24EE32AE" w14:textId="77777777" w:rsidR="009F023B" w:rsidRPr="008C05A9" w:rsidRDefault="009F023B" w:rsidP="00926C79">
            <w:pPr>
              <w:rPr>
                <w:rFonts w:ascii="Times New Roman" w:hAnsi="Times New Roman" w:cs="Times New Roman"/>
              </w:rPr>
            </w:pPr>
            <w:r w:rsidRPr="008C05A9">
              <w:rPr>
                <w:rFonts w:ascii="Times New Roman" w:hAnsi="Times New Roman" w:cs="Times New Roman"/>
              </w:rPr>
              <w:t>39 studies examined the effects of printed educational material for physicians as well as educational opportunities to address the overuse of antibiotics for viral illnesses.</w:t>
            </w:r>
          </w:p>
        </w:tc>
        <w:tc>
          <w:tcPr>
            <w:tcW w:w="2008" w:type="dxa"/>
          </w:tcPr>
          <w:p w14:paraId="611B0524" w14:textId="77777777" w:rsidR="009F023B" w:rsidRPr="008C05A9" w:rsidRDefault="009F023B" w:rsidP="00926C79">
            <w:pPr>
              <w:rPr>
                <w:rFonts w:ascii="Times New Roman" w:hAnsi="Times New Roman" w:cs="Times New Roman"/>
              </w:rPr>
            </w:pPr>
            <w:r w:rsidRPr="008C05A9">
              <w:rPr>
                <w:rFonts w:ascii="Times New Roman" w:hAnsi="Times New Roman" w:cs="Times New Roman"/>
              </w:rPr>
              <w:t xml:space="preserve">No single educational opportunity can be recommended for all behaviors when prescribing antibiotics. </w:t>
            </w:r>
          </w:p>
        </w:tc>
        <w:tc>
          <w:tcPr>
            <w:tcW w:w="5467" w:type="dxa"/>
          </w:tcPr>
          <w:p w14:paraId="64A11E4D" w14:textId="77777777" w:rsidR="009F023B" w:rsidRPr="008C05A9" w:rsidRDefault="009F023B" w:rsidP="00926C79">
            <w:pPr>
              <w:rPr>
                <w:rFonts w:ascii="Times New Roman" w:hAnsi="Times New Roman" w:cs="Times New Roman"/>
              </w:rPr>
            </w:pPr>
            <w:r w:rsidRPr="008C05A9">
              <w:rPr>
                <w:rFonts w:ascii="Times New Roman" w:hAnsi="Times New Roman" w:cs="Times New Roman"/>
              </w:rPr>
              <w:t xml:space="preserve">During implementation of the </w:t>
            </w:r>
            <w:proofErr w:type="gramStart"/>
            <w:r w:rsidRPr="008C05A9">
              <w:rPr>
                <w:rFonts w:ascii="Times New Roman" w:hAnsi="Times New Roman" w:cs="Times New Roman"/>
              </w:rPr>
              <w:t>evidence based</w:t>
            </w:r>
            <w:proofErr w:type="gramEnd"/>
            <w:r w:rsidRPr="008C05A9">
              <w:rPr>
                <w:rFonts w:ascii="Times New Roman" w:hAnsi="Times New Roman" w:cs="Times New Roman"/>
              </w:rPr>
              <w:t xml:space="preserve"> project, educational opportunities will be offered to clinical staff at a local health department in hopes of decreasing prescribing for viral illnesses. </w:t>
            </w:r>
          </w:p>
        </w:tc>
      </w:tr>
      <w:tr w:rsidR="009F023B" w:rsidRPr="008C05A9" w14:paraId="60236866" w14:textId="77777777" w:rsidTr="00926C79">
        <w:tc>
          <w:tcPr>
            <w:tcW w:w="2106" w:type="dxa"/>
          </w:tcPr>
          <w:p w14:paraId="6D2EF664" w14:textId="77777777" w:rsidR="009F023B" w:rsidRPr="008C05A9" w:rsidRDefault="009F023B" w:rsidP="00926C79">
            <w:pPr>
              <w:spacing w:after="200" w:line="276" w:lineRule="auto"/>
              <w:rPr>
                <w:rFonts w:ascii="Times New Roman" w:hAnsi="Times New Roman" w:cs="Times New Roman"/>
              </w:rPr>
            </w:pPr>
            <w:proofErr w:type="spellStart"/>
            <w:r w:rsidRPr="008C05A9">
              <w:rPr>
                <w:rFonts w:ascii="Times New Roman" w:hAnsi="Times New Roman" w:cs="Times New Roman"/>
              </w:rPr>
              <w:t>Kose</w:t>
            </w:r>
            <w:proofErr w:type="spellEnd"/>
            <w:r w:rsidRPr="008C05A9">
              <w:rPr>
                <w:rFonts w:ascii="Times New Roman" w:hAnsi="Times New Roman" w:cs="Times New Roman"/>
              </w:rPr>
              <w:t xml:space="preserve">, E., </w:t>
            </w:r>
            <w:proofErr w:type="spellStart"/>
            <w:r w:rsidRPr="008C05A9">
              <w:rPr>
                <w:rFonts w:ascii="Times New Roman" w:hAnsi="Times New Roman" w:cs="Times New Roman"/>
              </w:rPr>
              <w:t>Sirin</w:t>
            </w:r>
            <w:proofErr w:type="spellEnd"/>
            <w:r w:rsidRPr="008C05A9">
              <w:rPr>
                <w:rFonts w:ascii="Times New Roman" w:hAnsi="Times New Roman" w:cs="Times New Roman"/>
              </w:rPr>
              <w:t xml:space="preserve"> </w:t>
            </w:r>
            <w:proofErr w:type="spellStart"/>
            <w:r w:rsidRPr="008C05A9">
              <w:rPr>
                <w:rFonts w:ascii="Times New Roman" w:hAnsi="Times New Roman" w:cs="Times New Roman"/>
              </w:rPr>
              <w:t>Kose</w:t>
            </w:r>
            <w:proofErr w:type="spellEnd"/>
            <w:r w:rsidRPr="008C05A9">
              <w:rPr>
                <w:rFonts w:ascii="Times New Roman" w:hAnsi="Times New Roman" w:cs="Times New Roman"/>
              </w:rPr>
              <w:t xml:space="preserve">, S., </w:t>
            </w:r>
            <w:proofErr w:type="spellStart"/>
            <w:r w:rsidRPr="008C05A9">
              <w:rPr>
                <w:rFonts w:ascii="Times New Roman" w:hAnsi="Times New Roman" w:cs="Times New Roman"/>
              </w:rPr>
              <w:t>Akca</w:t>
            </w:r>
            <w:proofErr w:type="spellEnd"/>
            <w:r w:rsidRPr="008C05A9">
              <w:rPr>
                <w:rFonts w:ascii="Times New Roman" w:hAnsi="Times New Roman" w:cs="Times New Roman"/>
              </w:rPr>
              <w:t xml:space="preserve">, D., </w:t>
            </w:r>
            <w:proofErr w:type="spellStart"/>
            <w:r w:rsidRPr="008C05A9">
              <w:rPr>
                <w:rFonts w:ascii="Times New Roman" w:hAnsi="Times New Roman" w:cs="Times New Roman"/>
              </w:rPr>
              <w:t>Yildiz</w:t>
            </w:r>
            <w:proofErr w:type="spellEnd"/>
            <w:r w:rsidRPr="008C05A9">
              <w:rPr>
                <w:rFonts w:ascii="Times New Roman" w:hAnsi="Times New Roman" w:cs="Times New Roman"/>
              </w:rPr>
              <w:t xml:space="preserve">, K., </w:t>
            </w:r>
            <w:proofErr w:type="spellStart"/>
            <w:r w:rsidRPr="008C05A9">
              <w:rPr>
                <w:rFonts w:ascii="Times New Roman" w:hAnsi="Times New Roman" w:cs="Times New Roman"/>
              </w:rPr>
              <w:t>Elmas</w:t>
            </w:r>
            <w:proofErr w:type="spellEnd"/>
            <w:r w:rsidRPr="008C05A9">
              <w:rPr>
                <w:rFonts w:ascii="Times New Roman" w:hAnsi="Times New Roman" w:cs="Times New Roman"/>
              </w:rPr>
              <w:t xml:space="preserve">, C., </w:t>
            </w:r>
            <w:proofErr w:type="spellStart"/>
            <w:r w:rsidRPr="008C05A9">
              <w:rPr>
                <w:rFonts w:ascii="Times New Roman" w:hAnsi="Times New Roman" w:cs="Times New Roman"/>
              </w:rPr>
              <w:t>Baris</w:t>
            </w:r>
            <w:proofErr w:type="spellEnd"/>
            <w:r w:rsidRPr="008C05A9">
              <w:rPr>
                <w:rFonts w:ascii="Times New Roman" w:hAnsi="Times New Roman" w:cs="Times New Roman"/>
              </w:rPr>
              <w:t>, M., &amp; Anil, M. (2016). The effect of rapid antigen detection test on antibiotic prescription decision of clinicians and reducing antibiotic costs in children with acute pharyngitis.</w:t>
            </w:r>
            <w:r w:rsidRPr="008C05A9">
              <w:rPr>
                <w:rFonts w:ascii="Times New Roman" w:hAnsi="Times New Roman" w:cs="Times New Roman"/>
                <w:i/>
                <w:iCs/>
              </w:rPr>
              <w:t> Journal of Tropical Pediatrics, 62</w:t>
            </w:r>
            <w:r w:rsidRPr="008C05A9">
              <w:rPr>
                <w:rFonts w:ascii="Times New Roman" w:hAnsi="Times New Roman" w:cs="Times New Roman"/>
              </w:rPr>
              <w:t>(4), 308-315. doi:10.1093/</w:t>
            </w:r>
            <w:proofErr w:type="spellStart"/>
            <w:r w:rsidRPr="008C05A9">
              <w:rPr>
                <w:rFonts w:ascii="Times New Roman" w:hAnsi="Times New Roman" w:cs="Times New Roman"/>
              </w:rPr>
              <w:t>tropej</w:t>
            </w:r>
            <w:proofErr w:type="spellEnd"/>
            <w:r w:rsidRPr="008C05A9">
              <w:rPr>
                <w:rFonts w:ascii="Times New Roman" w:hAnsi="Times New Roman" w:cs="Times New Roman"/>
              </w:rPr>
              <w:t>/fmw014</w:t>
            </w:r>
          </w:p>
          <w:p w14:paraId="3DAF4A1F" w14:textId="77777777" w:rsidR="009F023B" w:rsidRPr="008C05A9" w:rsidRDefault="009F023B" w:rsidP="00926C79">
            <w:pPr>
              <w:rPr>
                <w:rFonts w:ascii="Times New Roman" w:hAnsi="Times New Roman" w:cs="Times New Roman"/>
              </w:rPr>
            </w:pPr>
          </w:p>
        </w:tc>
        <w:tc>
          <w:tcPr>
            <w:tcW w:w="1678" w:type="dxa"/>
          </w:tcPr>
          <w:p w14:paraId="08BB6167" w14:textId="77777777" w:rsidR="009F023B" w:rsidRPr="008C05A9" w:rsidRDefault="009F023B" w:rsidP="00926C79">
            <w:pPr>
              <w:jc w:val="center"/>
              <w:rPr>
                <w:rFonts w:ascii="Times New Roman" w:hAnsi="Times New Roman" w:cs="Times New Roman"/>
              </w:rPr>
            </w:pPr>
            <w:r w:rsidRPr="008C05A9">
              <w:rPr>
                <w:rFonts w:ascii="Times New Roman" w:hAnsi="Times New Roman" w:cs="Times New Roman"/>
              </w:rPr>
              <w:t>Level IV</w:t>
            </w:r>
          </w:p>
        </w:tc>
        <w:tc>
          <w:tcPr>
            <w:tcW w:w="1943" w:type="dxa"/>
          </w:tcPr>
          <w:p w14:paraId="1794739A" w14:textId="77777777" w:rsidR="009F023B" w:rsidRPr="008C05A9" w:rsidRDefault="009F023B" w:rsidP="00926C79">
            <w:pPr>
              <w:rPr>
                <w:rFonts w:ascii="Times New Roman" w:hAnsi="Times New Roman" w:cs="Times New Roman"/>
              </w:rPr>
            </w:pPr>
            <w:r w:rsidRPr="008C05A9">
              <w:rPr>
                <w:rFonts w:ascii="Times New Roman" w:hAnsi="Times New Roman" w:cs="Times New Roman"/>
              </w:rPr>
              <w:t>The study was used to investigate the effects of RADT testing for group A streptococcal pharyngitis.</w:t>
            </w:r>
          </w:p>
        </w:tc>
        <w:tc>
          <w:tcPr>
            <w:tcW w:w="2008" w:type="dxa"/>
          </w:tcPr>
          <w:p w14:paraId="3523A3DA" w14:textId="77777777" w:rsidR="009F023B" w:rsidRPr="008C05A9" w:rsidRDefault="009F023B" w:rsidP="00926C79">
            <w:pPr>
              <w:rPr>
                <w:rFonts w:ascii="Times New Roman" w:hAnsi="Times New Roman" w:cs="Times New Roman"/>
              </w:rPr>
            </w:pPr>
            <w:r w:rsidRPr="008C05A9">
              <w:rPr>
                <w:rFonts w:ascii="Times New Roman" w:hAnsi="Times New Roman" w:cs="Times New Roman"/>
              </w:rPr>
              <w:t xml:space="preserve">A decrease in the amount of antibiotics used when utilizing RADT testing. </w:t>
            </w:r>
          </w:p>
        </w:tc>
        <w:tc>
          <w:tcPr>
            <w:tcW w:w="5467" w:type="dxa"/>
          </w:tcPr>
          <w:p w14:paraId="3351B1EC" w14:textId="77777777" w:rsidR="009F023B" w:rsidRPr="008C05A9" w:rsidRDefault="009F023B" w:rsidP="00926C79">
            <w:pPr>
              <w:rPr>
                <w:rFonts w:ascii="Times New Roman" w:hAnsi="Times New Roman" w:cs="Times New Roman"/>
              </w:rPr>
            </w:pPr>
            <w:r w:rsidRPr="008C05A9">
              <w:rPr>
                <w:rFonts w:ascii="Times New Roman" w:hAnsi="Times New Roman" w:cs="Times New Roman"/>
              </w:rPr>
              <w:t xml:space="preserve">The health department will incorporate a tool in the EHR to allow providers to determine if RADT testing should be conducted. </w:t>
            </w:r>
          </w:p>
        </w:tc>
      </w:tr>
      <w:tr w:rsidR="009F023B" w:rsidRPr="008C05A9" w14:paraId="483D6F61" w14:textId="77777777" w:rsidTr="00926C79">
        <w:tc>
          <w:tcPr>
            <w:tcW w:w="2106" w:type="dxa"/>
          </w:tcPr>
          <w:p w14:paraId="4968FDB3" w14:textId="77777777" w:rsidR="009F023B" w:rsidRPr="008C05A9" w:rsidRDefault="009F023B" w:rsidP="00926C79">
            <w:pPr>
              <w:spacing w:after="200" w:line="276" w:lineRule="auto"/>
              <w:rPr>
                <w:rFonts w:ascii="Times New Roman" w:hAnsi="Times New Roman" w:cs="Times New Roman"/>
              </w:rPr>
            </w:pPr>
            <w:proofErr w:type="spellStart"/>
            <w:r w:rsidRPr="008C05A9">
              <w:rPr>
                <w:rFonts w:ascii="Times New Roman" w:hAnsi="Times New Roman" w:cs="Times New Roman"/>
              </w:rPr>
              <w:t>Llor</w:t>
            </w:r>
            <w:proofErr w:type="spellEnd"/>
            <w:r w:rsidRPr="008C05A9">
              <w:rPr>
                <w:rFonts w:ascii="Times New Roman" w:hAnsi="Times New Roman" w:cs="Times New Roman"/>
              </w:rPr>
              <w:t xml:space="preserve">, C., </w:t>
            </w:r>
            <w:proofErr w:type="spellStart"/>
            <w:r w:rsidRPr="008C05A9">
              <w:rPr>
                <w:rFonts w:ascii="Times New Roman" w:hAnsi="Times New Roman" w:cs="Times New Roman"/>
              </w:rPr>
              <w:t>Madurell</w:t>
            </w:r>
            <w:proofErr w:type="spellEnd"/>
            <w:r w:rsidRPr="008C05A9">
              <w:rPr>
                <w:rFonts w:ascii="Times New Roman" w:hAnsi="Times New Roman" w:cs="Times New Roman"/>
              </w:rPr>
              <w:t xml:space="preserve">, J., </w:t>
            </w:r>
            <w:proofErr w:type="spellStart"/>
            <w:r w:rsidRPr="008C05A9">
              <w:rPr>
                <w:rFonts w:ascii="Times New Roman" w:hAnsi="Times New Roman" w:cs="Times New Roman"/>
              </w:rPr>
              <w:t>Balagué-Corbella</w:t>
            </w:r>
            <w:proofErr w:type="spellEnd"/>
            <w:r w:rsidRPr="008C05A9">
              <w:rPr>
                <w:rFonts w:ascii="Times New Roman" w:hAnsi="Times New Roman" w:cs="Times New Roman"/>
              </w:rPr>
              <w:t xml:space="preserve">, M., Gómez, M., &amp; Cots, J. M. (2011). Impact on antibiotic prescription of rapid antigen detection testing in acute pharyngitis in adults: A </w:t>
            </w:r>
            <w:proofErr w:type="spellStart"/>
            <w:r w:rsidRPr="008C05A9">
              <w:rPr>
                <w:rFonts w:ascii="Times New Roman" w:hAnsi="Times New Roman" w:cs="Times New Roman"/>
              </w:rPr>
              <w:t>randomised</w:t>
            </w:r>
            <w:proofErr w:type="spellEnd"/>
            <w:r w:rsidRPr="008C05A9">
              <w:rPr>
                <w:rFonts w:ascii="Times New Roman" w:hAnsi="Times New Roman" w:cs="Times New Roman"/>
              </w:rPr>
              <w:t xml:space="preserve"> clinical trial.</w:t>
            </w:r>
            <w:r w:rsidRPr="008C05A9">
              <w:rPr>
                <w:rFonts w:ascii="Times New Roman" w:hAnsi="Times New Roman" w:cs="Times New Roman"/>
                <w:i/>
                <w:iCs/>
              </w:rPr>
              <w:t xml:space="preserve"> The British </w:t>
            </w:r>
            <w:r w:rsidRPr="008C05A9">
              <w:rPr>
                <w:rFonts w:ascii="Times New Roman" w:hAnsi="Times New Roman" w:cs="Times New Roman"/>
                <w:i/>
                <w:iCs/>
              </w:rPr>
              <w:lastRenderedPageBreak/>
              <w:t xml:space="preserve">Journal of General </w:t>
            </w:r>
            <w:proofErr w:type="gramStart"/>
            <w:r w:rsidRPr="008C05A9">
              <w:rPr>
                <w:rFonts w:ascii="Times New Roman" w:hAnsi="Times New Roman" w:cs="Times New Roman"/>
                <w:i/>
                <w:iCs/>
              </w:rPr>
              <w:t>Practice :</w:t>
            </w:r>
            <w:proofErr w:type="gramEnd"/>
            <w:r w:rsidRPr="008C05A9">
              <w:rPr>
                <w:rFonts w:ascii="Times New Roman" w:hAnsi="Times New Roman" w:cs="Times New Roman"/>
                <w:i/>
                <w:iCs/>
              </w:rPr>
              <w:t xml:space="preserve"> The Journal of the Royal College of General Practitioners, 61</w:t>
            </w:r>
            <w:r w:rsidRPr="008C05A9">
              <w:rPr>
                <w:rFonts w:ascii="Times New Roman" w:hAnsi="Times New Roman" w:cs="Times New Roman"/>
              </w:rPr>
              <w:t>(586), e244-251. doi:10.3399/bjgp11X572436</w:t>
            </w:r>
          </w:p>
          <w:p w14:paraId="5BD9A467" w14:textId="77777777" w:rsidR="009F023B" w:rsidRPr="008C05A9" w:rsidRDefault="009F023B" w:rsidP="00926C79">
            <w:pPr>
              <w:rPr>
                <w:rFonts w:ascii="Times New Roman" w:hAnsi="Times New Roman" w:cs="Times New Roman"/>
              </w:rPr>
            </w:pPr>
          </w:p>
        </w:tc>
        <w:tc>
          <w:tcPr>
            <w:tcW w:w="1678" w:type="dxa"/>
          </w:tcPr>
          <w:p w14:paraId="4784DE3B" w14:textId="77777777" w:rsidR="009F023B" w:rsidRPr="008C05A9" w:rsidRDefault="009F023B" w:rsidP="00926C79">
            <w:pPr>
              <w:jc w:val="center"/>
              <w:rPr>
                <w:rFonts w:ascii="Times New Roman" w:hAnsi="Times New Roman" w:cs="Times New Roman"/>
              </w:rPr>
            </w:pPr>
            <w:r w:rsidRPr="008C05A9">
              <w:rPr>
                <w:rFonts w:ascii="Times New Roman" w:hAnsi="Times New Roman" w:cs="Times New Roman"/>
              </w:rPr>
              <w:lastRenderedPageBreak/>
              <w:t xml:space="preserve">Level II </w:t>
            </w:r>
          </w:p>
        </w:tc>
        <w:tc>
          <w:tcPr>
            <w:tcW w:w="1943" w:type="dxa"/>
          </w:tcPr>
          <w:p w14:paraId="4F4E5CF7" w14:textId="77777777" w:rsidR="009F023B" w:rsidRPr="008C05A9" w:rsidRDefault="009F023B" w:rsidP="00926C79">
            <w:pPr>
              <w:rPr>
                <w:rFonts w:ascii="Times New Roman" w:hAnsi="Times New Roman" w:cs="Times New Roman"/>
              </w:rPr>
            </w:pPr>
          </w:p>
        </w:tc>
        <w:tc>
          <w:tcPr>
            <w:tcW w:w="2008" w:type="dxa"/>
          </w:tcPr>
          <w:p w14:paraId="0C516047" w14:textId="77777777" w:rsidR="009F023B" w:rsidRPr="008C05A9" w:rsidRDefault="009F023B" w:rsidP="00926C79">
            <w:pPr>
              <w:rPr>
                <w:rFonts w:ascii="Times New Roman" w:hAnsi="Times New Roman" w:cs="Times New Roman"/>
              </w:rPr>
            </w:pPr>
            <w:r w:rsidRPr="008C05A9">
              <w:rPr>
                <w:rFonts w:ascii="Times New Roman" w:hAnsi="Times New Roman" w:cs="Times New Roman"/>
              </w:rPr>
              <w:t xml:space="preserve">Even with negative RADT testing physicians prescribed </w:t>
            </w:r>
            <w:r w:rsidRPr="008C05A9">
              <w:rPr>
                <w:rFonts w:ascii="Times New Roman" w:hAnsi="Times New Roman" w:cs="Times New Roman"/>
              </w:rPr>
              <w:lastRenderedPageBreak/>
              <w:t>antibiotics 30% of the time. The use of RADT did decrease this amount.</w:t>
            </w:r>
          </w:p>
        </w:tc>
        <w:tc>
          <w:tcPr>
            <w:tcW w:w="5467" w:type="dxa"/>
          </w:tcPr>
          <w:p w14:paraId="28E73087" w14:textId="77777777" w:rsidR="009F023B" w:rsidRPr="008C05A9" w:rsidRDefault="009F023B" w:rsidP="00926C79">
            <w:pPr>
              <w:rPr>
                <w:rFonts w:ascii="Times New Roman" w:hAnsi="Times New Roman" w:cs="Times New Roman"/>
              </w:rPr>
            </w:pPr>
            <w:r w:rsidRPr="008C05A9">
              <w:rPr>
                <w:rFonts w:ascii="Times New Roman" w:hAnsi="Times New Roman" w:cs="Times New Roman"/>
              </w:rPr>
              <w:lastRenderedPageBreak/>
              <w:t xml:space="preserve">Implementation of utilizing a scoring system for RADT and then education to staff about </w:t>
            </w:r>
            <w:r w:rsidRPr="008C05A9">
              <w:rPr>
                <w:rFonts w:ascii="Times New Roman" w:hAnsi="Times New Roman" w:cs="Times New Roman"/>
              </w:rPr>
              <w:lastRenderedPageBreak/>
              <w:t>negative results and the reliability of the test.</w:t>
            </w:r>
          </w:p>
        </w:tc>
      </w:tr>
      <w:tr w:rsidR="009F023B" w:rsidRPr="008C05A9" w14:paraId="4CACA3C0" w14:textId="77777777" w:rsidTr="00926C79">
        <w:tc>
          <w:tcPr>
            <w:tcW w:w="2106" w:type="dxa"/>
          </w:tcPr>
          <w:p w14:paraId="77E6A8E3" w14:textId="77777777" w:rsidR="009F023B" w:rsidRPr="008C05A9" w:rsidRDefault="009F023B" w:rsidP="00926C79">
            <w:pPr>
              <w:spacing w:after="200" w:line="276" w:lineRule="auto"/>
              <w:rPr>
                <w:rFonts w:ascii="Times New Roman" w:hAnsi="Times New Roman" w:cs="Times New Roman"/>
              </w:rPr>
            </w:pPr>
            <w:r w:rsidRPr="008C05A9">
              <w:rPr>
                <w:rFonts w:ascii="Times New Roman" w:hAnsi="Times New Roman" w:cs="Times New Roman"/>
              </w:rPr>
              <w:lastRenderedPageBreak/>
              <w:t>Harris, A</w:t>
            </w:r>
            <w:r>
              <w:rPr>
                <w:rFonts w:ascii="Times New Roman" w:hAnsi="Times New Roman" w:cs="Times New Roman"/>
              </w:rPr>
              <w:t xml:space="preserve">. M., Hicks, L. A., </w:t>
            </w:r>
            <w:proofErr w:type="spellStart"/>
            <w:r>
              <w:rPr>
                <w:rFonts w:ascii="Times New Roman" w:hAnsi="Times New Roman" w:cs="Times New Roman"/>
              </w:rPr>
              <w:t>Qaseem</w:t>
            </w:r>
            <w:proofErr w:type="spellEnd"/>
            <w:r>
              <w:rPr>
                <w:rFonts w:ascii="Times New Roman" w:hAnsi="Times New Roman" w:cs="Times New Roman"/>
              </w:rPr>
              <w:t xml:space="preserve">, A. (2016). </w:t>
            </w:r>
            <w:r w:rsidRPr="008C05A9">
              <w:rPr>
                <w:rFonts w:ascii="Times New Roman" w:hAnsi="Times New Roman" w:cs="Times New Roman"/>
              </w:rPr>
              <w:t>Appropriate antibiotic use for acute respiratory tract infection in adults: Advic</w:t>
            </w:r>
            <w:r>
              <w:rPr>
                <w:rFonts w:ascii="Times New Roman" w:hAnsi="Times New Roman" w:cs="Times New Roman"/>
              </w:rPr>
              <w:t>e for high-value care from the American college of Physicians and the centers for Disease Control and P</w:t>
            </w:r>
            <w:r w:rsidRPr="008C05A9">
              <w:rPr>
                <w:rFonts w:ascii="Times New Roman" w:hAnsi="Times New Roman" w:cs="Times New Roman"/>
              </w:rPr>
              <w:t>revention.</w:t>
            </w:r>
            <w:r w:rsidRPr="008C05A9">
              <w:rPr>
                <w:rFonts w:ascii="Times New Roman" w:hAnsi="Times New Roman" w:cs="Times New Roman"/>
                <w:i/>
                <w:iCs/>
              </w:rPr>
              <w:t> Annals of Internal Medicine, 164</w:t>
            </w:r>
            <w:r w:rsidRPr="008C05A9">
              <w:rPr>
                <w:rFonts w:ascii="Times New Roman" w:hAnsi="Times New Roman" w:cs="Times New Roman"/>
              </w:rPr>
              <w:t>(6), 425. doi:10.7326/M15-1840</w:t>
            </w:r>
          </w:p>
          <w:p w14:paraId="66EA05B2" w14:textId="77777777" w:rsidR="009F023B" w:rsidRPr="008C05A9" w:rsidRDefault="009F023B" w:rsidP="00926C79">
            <w:pPr>
              <w:rPr>
                <w:rFonts w:ascii="Times New Roman" w:hAnsi="Times New Roman" w:cs="Times New Roman"/>
              </w:rPr>
            </w:pPr>
          </w:p>
        </w:tc>
        <w:tc>
          <w:tcPr>
            <w:tcW w:w="1678" w:type="dxa"/>
          </w:tcPr>
          <w:p w14:paraId="3AE979F9" w14:textId="77777777" w:rsidR="009F023B" w:rsidRPr="008C05A9" w:rsidRDefault="009F023B" w:rsidP="00926C79">
            <w:pPr>
              <w:rPr>
                <w:rFonts w:ascii="Times New Roman" w:hAnsi="Times New Roman" w:cs="Times New Roman"/>
              </w:rPr>
            </w:pPr>
            <w:r w:rsidRPr="008C05A9">
              <w:rPr>
                <w:rFonts w:ascii="Times New Roman" w:hAnsi="Times New Roman" w:cs="Times New Roman"/>
              </w:rPr>
              <w:t>Level I</w:t>
            </w:r>
          </w:p>
        </w:tc>
        <w:tc>
          <w:tcPr>
            <w:tcW w:w="1943" w:type="dxa"/>
          </w:tcPr>
          <w:p w14:paraId="29F9060C" w14:textId="77777777" w:rsidR="009F023B" w:rsidRPr="008C05A9" w:rsidRDefault="009F023B" w:rsidP="00926C79">
            <w:pPr>
              <w:rPr>
                <w:rFonts w:ascii="Times New Roman" w:hAnsi="Times New Roman" w:cs="Times New Roman"/>
              </w:rPr>
            </w:pPr>
            <w:r w:rsidRPr="008C05A9">
              <w:rPr>
                <w:rFonts w:ascii="Times New Roman" w:hAnsi="Times New Roman" w:cs="Times New Roman"/>
              </w:rPr>
              <w:t>A literature review of antibiotic use for viral acute respiratory infections</w:t>
            </w:r>
          </w:p>
        </w:tc>
        <w:tc>
          <w:tcPr>
            <w:tcW w:w="2008" w:type="dxa"/>
          </w:tcPr>
          <w:p w14:paraId="5169C3DD" w14:textId="77777777" w:rsidR="009F023B" w:rsidRPr="008C05A9" w:rsidRDefault="009F023B" w:rsidP="00926C79">
            <w:pPr>
              <w:rPr>
                <w:rFonts w:ascii="Times New Roman" w:hAnsi="Times New Roman" w:cs="Times New Roman"/>
              </w:rPr>
            </w:pPr>
            <w:r w:rsidRPr="008C05A9">
              <w:rPr>
                <w:rFonts w:ascii="Times New Roman" w:hAnsi="Times New Roman" w:cs="Times New Roman"/>
              </w:rPr>
              <w:t xml:space="preserve">Providers should test patients that are highly suspected of having group A </w:t>
            </w:r>
            <w:proofErr w:type="gramStart"/>
            <w:r w:rsidRPr="008C05A9">
              <w:rPr>
                <w:rFonts w:ascii="Times New Roman" w:hAnsi="Times New Roman" w:cs="Times New Roman"/>
              </w:rPr>
              <w:t>strep, and</w:t>
            </w:r>
            <w:proofErr w:type="gramEnd"/>
            <w:r w:rsidRPr="008C05A9">
              <w:rPr>
                <w:rFonts w:ascii="Times New Roman" w:hAnsi="Times New Roman" w:cs="Times New Roman"/>
              </w:rPr>
              <w:t xml:space="preserve"> should only prescribe antibiotics for positive results. </w:t>
            </w:r>
          </w:p>
        </w:tc>
        <w:tc>
          <w:tcPr>
            <w:tcW w:w="5467" w:type="dxa"/>
          </w:tcPr>
          <w:p w14:paraId="618BD664" w14:textId="77777777" w:rsidR="009F023B" w:rsidRPr="008C05A9" w:rsidRDefault="009F023B" w:rsidP="00926C79">
            <w:pPr>
              <w:rPr>
                <w:rFonts w:ascii="Times New Roman" w:hAnsi="Times New Roman" w:cs="Times New Roman"/>
              </w:rPr>
            </w:pPr>
            <w:r w:rsidRPr="008C05A9">
              <w:rPr>
                <w:rFonts w:ascii="Times New Roman" w:hAnsi="Times New Roman" w:cs="Times New Roman"/>
              </w:rPr>
              <w:t xml:space="preserve">Decreasing the amount of antibiotics prescribed for viral pharyngitis by education. </w:t>
            </w:r>
          </w:p>
        </w:tc>
      </w:tr>
      <w:tr w:rsidR="009F023B" w:rsidRPr="008C05A9" w14:paraId="20467072" w14:textId="77777777" w:rsidTr="00926C79">
        <w:tc>
          <w:tcPr>
            <w:tcW w:w="2106" w:type="dxa"/>
          </w:tcPr>
          <w:p w14:paraId="1612EC65" w14:textId="77777777" w:rsidR="009F023B" w:rsidRPr="008C05A9" w:rsidRDefault="009F023B" w:rsidP="00926C79">
            <w:pPr>
              <w:rPr>
                <w:rFonts w:ascii="Times New Roman" w:hAnsi="Times New Roman" w:cs="Times New Roman"/>
              </w:rPr>
            </w:pPr>
            <w:proofErr w:type="spellStart"/>
            <w:r w:rsidRPr="008C05A9">
              <w:rPr>
                <w:rFonts w:ascii="Times New Roman" w:hAnsi="Times New Roman" w:cs="Times New Roman"/>
              </w:rPr>
              <w:t>Hersh</w:t>
            </w:r>
            <w:proofErr w:type="spellEnd"/>
            <w:r w:rsidRPr="008C05A9">
              <w:rPr>
                <w:rFonts w:ascii="Times New Roman" w:hAnsi="Times New Roman" w:cs="Times New Roman"/>
              </w:rPr>
              <w:t xml:space="preserve">, A. L., Jackson, M. A., Hicks, L. A., American Academy of Pediatrics Committee on Infectious Diseases, &amp; the COMMITTEE ON INFECTIOUS DISEASES. (2013). Principles of judicious antibiotic prescribing for upper respiratory tract infections in pediatrics. </w:t>
            </w:r>
            <w:r w:rsidRPr="008C05A9">
              <w:rPr>
                <w:rFonts w:ascii="Times New Roman" w:hAnsi="Times New Roman" w:cs="Times New Roman"/>
                <w:i/>
              </w:rPr>
              <w:t>Pediatrics, 132</w:t>
            </w:r>
            <w:r w:rsidRPr="008C05A9">
              <w:rPr>
                <w:rFonts w:ascii="Times New Roman" w:hAnsi="Times New Roman" w:cs="Times New Roman"/>
              </w:rPr>
              <w:t>(6), 1146-1154. doi:10.1542/peds.2013-3260</w:t>
            </w:r>
          </w:p>
        </w:tc>
        <w:tc>
          <w:tcPr>
            <w:tcW w:w="1678" w:type="dxa"/>
          </w:tcPr>
          <w:p w14:paraId="6F03AAE4" w14:textId="77777777" w:rsidR="009F023B" w:rsidRPr="008C05A9" w:rsidRDefault="009F023B" w:rsidP="00926C79">
            <w:pPr>
              <w:jc w:val="center"/>
              <w:rPr>
                <w:rFonts w:ascii="Times New Roman" w:hAnsi="Times New Roman" w:cs="Times New Roman"/>
              </w:rPr>
            </w:pPr>
            <w:r w:rsidRPr="008C05A9">
              <w:rPr>
                <w:rFonts w:ascii="Times New Roman" w:hAnsi="Times New Roman" w:cs="Times New Roman"/>
              </w:rPr>
              <w:t>Level I</w:t>
            </w:r>
          </w:p>
        </w:tc>
        <w:tc>
          <w:tcPr>
            <w:tcW w:w="1943" w:type="dxa"/>
          </w:tcPr>
          <w:p w14:paraId="7ABFE29D" w14:textId="77777777" w:rsidR="009F023B" w:rsidRPr="008C05A9" w:rsidRDefault="009F023B" w:rsidP="00926C79">
            <w:pPr>
              <w:rPr>
                <w:rFonts w:ascii="Times New Roman" w:hAnsi="Times New Roman" w:cs="Times New Roman"/>
              </w:rPr>
            </w:pPr>
            <w:r w:rsidRPr="008C05A9">
              <w:rPr>
                <w:rFonts w:ascii="Times New Roman" w:hAnsi="Times New Roman" w:cs="Times New Roman"/>
              </w:rPr>
              <w:t xml:space="preserve">This article focuses on the appropriate prescribing for URIs. Offers principles for providers to follow. </w:t>
            </w:r>
          </w:p>
        </w:tc>
        <w:tc>
          <w:tcPr>
            <w:tcW w:w="2008" w:type="dxa"/>
          </w:tcPr>
          <w:p w14:paraId="2E658F8E" w14:textId="77777777" w:rsidR="009F023B" w:rsidRPr="008C05A9" w:rsidRDefault="009F023B" w:rsidP="00926C79">
            <w:pPr>
              <w:rPr>
                <w:rFonts w:ascii="Times New Roman" w:hAnsi="Times New Roman" w:cs="Times New Roman"/>
              </w:rPr>
            </w:pPr>
            <w:r w:rsidRPr="008C05A9">
              <w:rPr>
                <w:rFonts w:ascii="Times New Roman" w:hAnsi="Times New Roman" w:cs="Times New Roman"/>
              </w:rPr>
              <w:t xml:space="preserve">These principles can be used to promote educational efforts for providers about guidelines about judicious antibiotic prescribing. </w:t>
            </w:r>
          </w:p>
        </w:tc>
        <w:tc>
          <w:tcPr>
            <w:tcW w:w="5467" w:type="dxa"/>
          </w:tcPr>
          <w:p w14:paraId="0941116E" w14:textId="77777777" w:rsidR="009F023B" w:rsidRPr="008C05A9" w:rsidRDefault="009F023B" w:rsidP="00926C79">
            <w:pPr>
              <w:rPr>
                <w:rFonts w:ascii="Times New Roman" w:hAnsi="Times New Roman" w:cs="Times New Roman"/>
              </w:rPr>
            </w:pPr>
            <w:r w:rsidRPr="008C05A9">
              <w:rPr>
                <w:rFonts w:ascii="Times New Roman" w:hAnsi="Times New Roman" w:cs="Times New Roman"/>
              </w:rPr>
              <w:t xml:space="preserve">Utilizing this educational opportunity will help the staff and providers in a rural health department be more judicious about prescribing antibiotics. </w:t>
            </w:r>
          </w:p>
        </w:tc>
      </w:tr>
      <w:tr w:rsidR="009F023B" w:rsidRPr="008C05A9" w14:paraId="27988CEF" w14:textId="77777777" w:rsidTr="00926C79">
        <w:tc>
          <w:tcPr>
            <w:tcW w:w="2106" w:type="dxa"/>
          </w:tcPr>
          <w:p w14:paraId="495483D4" w14:textId="77777777" w:rsidR="009F023B" w:rsidRPr="008C05A9" w:rsidRDefault="009F023B" w:rsidP="00926C79">
            <w:pPr>
              <w:spacing w:after="200" w:line="276" w:lineRule="auto"/>
              <w:rPr>
                <w:rFonts w:ascii="Times New Roman" w:hAnsi="Times New Roman" w:cs="Times New Roman"/>
              </w:rPr>
            </w:pPr>
            <w:r w:rsidRPr="008C05A9">
              <w:rPr>
                <w:rFonts w:ascii="Times New Roman" w:hAnsi="Times New Roman" w:cs="Times New Roman"/>
              </w:rPr>
              <w:t xml:space="preserve">Gerber, J. S., Prasad, P. A., </w:t>
            </w:r>
            <w:proofErr w:type="spellStart"/>
            <w:r w:rsidRPr="008C05A9">
              <w:rPr>
                <w:rFonts w:ascii="Times New Roman" w:hAnsi="Times New Roman" w:cs="Times New Roman"/>
              </w:rPr>
              <w:t>Fiks</w:t>
            </w:r>
            <w:proofErr w:type="spellEnd"/>
            <w:r w:rsidRPr="008C05A9">
              <w:rPr>
                <w:rFonts w:ascii="Times New Roman" w:hAnsi="Times New Roman" w:cs="Times New Roman"/>
              </w:rPr>
              <w:t xml:space="preserve">, A. G., </w:t>
            </w:r>
            <w:proofErr w:type="spellStart"/>
            <w:r w:rsidRPr="008C05A9">
              <w:rPr>
                <w:rFonts w:ascii="Times New Roman" w:hAnsi="Times New Roman" w:cs="Times New Roman"/>
              </w:rPr>
              <w:t>Localio</w:t>
            </w:r>
            <w:proofErr w:type="spellEnd"/>
            <w:r w:rsidRPr="008C05A9">
              <w:rPr>
                <w:rFonts w:ascii="Times New Roman" w:hAnsi="Times New Roman" w:cs="Times New Roman"/>
              </w:rPr>
              <w:t xml:space="preserve">, A. R., </w:t>
            </w:r>
            <w:proofErr w:type="spellStart"/>
            <w:r w:rsidRPr="008C05A9">
              <w:rPr>
                <w:rFonts w:ascii="Times New Roman" w:hAnsi="Times New Roman" w:cs="Times New Roman"/>
              </w:rPr>
              <w:t>Grundmeier</w:t>
            </w:r>
            <w:proofErr w:type="spellEnd"/>
            <w:r w:rsidRPr="008C05A9">
              <w:rPr>
                <w:rFonts w:ascii="Times New Roman" w:hAnsi="Times New Roman" w:cs="Times New Roman"/>
              </w:rPr>
              <w:t xml:space="preserve">, R. W., Bell, L. M., . . . </w:t>
            </w:r>
            <w:proofErr w:type="spellStart"/>
            <w:r w:rsidRPr="008C05A9">
              <w:rPr>
                <w:rFonts w:ascii="Times New Roman" w:hAnsi="Times New Roman" w:cs="Times New Roman"/>
              </w:rPr>
              <w:t>Zaoutis</w:t>
            </w:r>
            <w:proofErr w:type="spellEnd"/>
            <w:r w:rsidRPr="008C05A9">
              <w:rPr>
                <w:rFonts w:ascii="Times New Roman" w:hAnsi="Times New Roman" w:cs="Times New Roman"/>
              </w:rPr>
              <w:t>, T. E. (2013). Effect of an outpatient antimicrobial stewardship intervention on broad-spectrum antibiotic prescribing by primary care pediatricians: A randomized trial.</w:t>
            </w:r>
            <w:r w:rsidRPr="008C05A9">
              <w:rPr>
                <w:rFonts w:ascii="Times New Roman" w:hAnsi="Times New Roman" w:cs="Times New Roman"/>
                <w:i/>
                <w:iCs/>
              </w:rPr>
              <w:t> Jama, 309</w:t>
            </w:r>
            <w:r w:rsidRPr="008C05A9">
              <w:rPr>
                <w:rFonts w:ascii="Times New Roman" w:hAnsi="Times New Roman" w:cs="Times New Roman"/>
              </w:rPr>
              <w:t>(22), 2345-2352. doi:10.1001/jama.2013.6287</w:t>
            </w:r>
          </w:p>
          <w:p w14:paraId="4A52419E" w14:textId="77777777" w:rsidR="009F023B" w:rsidRPr="008C05A9" w:rsidRDefault="009F023B" w:rsidP="00926C79">
            <w:pPr>
              <w:rPr>
                <w:rFonts w:ascii="Times New Roman" w:hAnsi="Times New Roman" w:cs="Times New Roman"/>
              </w:rPr>
            </w:pPr>
          </w:p>
        </w:tc>
        <w:tc>
          <w:tcPr>
            <w:tcW w:w="1678" w:type="dxa"/>
          </w:tcPr>
          <w:p w14:paraId="50AC2FED" w14:textId="77777777" w:rsidR="009F023B" w:rsidRPr="008C05A9" w:rsidRDefault="009F023B" w:rsidP="00926C79">
            <w:pPr>
              <w:jc w:val="center"/>
              <w:rPr>
                <w:rFonts w:ascii="Times New Roman" w:hAnsi="Times New Roman" w:cs="Times New Roman"/>
              </w:rPr>
            </w:pPr>
            <w:r w:rsidRPr="008C05A9">
              <w:rPr>
                <w:rFonts w:ascii="Times New Roman" w:hAnsi="Times New Roman" w:cs="Times New Roman"/>
              </w:rPr>
              <w:t>Level II</w:t>
            </w:r>
          </w:p>
        </w:tc>
        <w:tc>
          <w:tcPr>
            <w:tcW w:w="1943" w:type="dxa"/>
          </w:tcPr>
          <w:p w14:paraId="78B775A7" w14:textId="77777777" w:rsidR="009F023B" w:rsidRPr="008C05A9" w:rsidRDefault="009F023B" w:rsidP="00926C79">
            <w:pPr>
              <w:rPr>
                <w:rFonts w:ascii="Times New Roman" w:hAnsi="Times New Roman" w:cs="Times New Roman"/>
              </w:rPr>
            </w:pPr>
            <w:r w:rsidRPr="008C05A9">
              <w:rPr>
                <w:rFonts w:ascii="Times New Roman" w:hAnsi="Times New Roman" w:cs="Times New Roman"/>
              </w:rPr>
              <w:t xml:space="preserve">Clinician education for antibiotic prescribing for viral illnesses. </w:t>
            </w:r>
          </w:p>
        </w:tc>
        <w:tc>
          <w:tcPr>
            <w:tcW w:w="2008" w:type="dxa"/>
          </w:tcPr>
          <w:p w14:paraId="312990B7" w14:textId="77777777" w:rsidR="009F023B" w:rsidRPr="008C05A9" w:rsidRDefault="009F023B" w:rsidP="00926C79">
            <w:pPr>
              <w:rPr>
                <w:rFonts w:ascii="Times New Roman" w:hAnsi="Times New Roman" w:cs="Times New Roman"/>
              </w:rPr>
            </w:pPr>
            <w:r w:rsidRPr="008C05A9">
              <w:rPr>
                <w:rFonts w:ascii="Times New Roman" w:hAnsi="Times New Roman" w:cs="Times New Roman"/>
              </w:rPr>
              <w:t>Clinician education with audit feedback decreased the risk of inappropriate prescribing.</w:t>
            </w:r>
          </w:p>
        </w:tc>
        <w:tc>
          <w:tcPr>
            <w:tcW w:w="5467" w:type="dxa"/>
          </w:tcPr>
          <w:p w14:paraId="22A17880" w14:textId="77777777" w:rsidR="009F023B" w:rsidRPr="008C05A9" w:rsidRDefault="009F023B" w:rsidP="00926C79">
            <w:pPr>
              <w:rPr>
                <w:rFonts w:ascii="Times New Roman" w:hAnsi="Times New Roman" w:cs="Times New Roman"/>
              </w:rPr>
            </w:pPr>
            <w:r w:rsidRPr="008C05A9">
              <w:rPr>
                <w:rFonts w:ascii="Times New Roman" w:hAnsi="Times New Roman" w:cs="Times New Roman"/>
              </w:rPr>
              <w:t>The implementation stage of the project will incorporate education and audit with feedback.</w:t>
            </w:r>
          </w:p>
        </w:tc>
      </w:tr>
      <w:tr w:rsidR="009F023B" w:rsidRPr="008C05A9" w14:paraId="2735F8BD" w14:textId="77777777" w:rsidTr="00926C79">
        <w:tc>
          <w:tcPr>
            <w:tcW w:w="4304" w:type="dxa"/>
          </w:tcPr>
          <w:p w14:paraId="22637CC6" w14:textId="77777777" w:rsidR="009F023B" w:rsidRPr="008C05A9" w:rsidRDefault="009F023B" w:rsidP="00926C79">
            <w:pPr>
              <w:rPr>
                <w:rFonts w:ascii="Times New Roman" w:hAnsi="Times New Roman" w:cs="Times New Roman"/>
              </w:rPr>
            </w:pPr>
            <w:r w:rsidRPr="008C05A9">
              <w:rPr>
                <w:rFonts w:ascii="Times New Roman" w:hAnsi="Times New Roman" w:cs="Times New Roman"/>
              </w:rPr>
              <w:lastRenderedPageBreak/>
              <w:t xml:space="preserve">Weddle, G., Goldman, J., Myers, A., &amp; Newland, J. (2017). Impact of an educational intervention to improve antibiotic prescribing for nurse practitioners in a pediatric urgent care center. </w:t>
            </w:r>
            <w:r w:rsidRPr="008C05A9">
              <w:rPr>
                <w:rFonts w:ascii="Times New Roman" w:hAnsi="Times New Roman" w:cs="Times New Roman"/>
                <w:i/>
              </w:rPr>
              <w:t>Journal of Pediatric Health Care, 31</w:t>
            </w:r>
            <w:r w:rsidRPr="008C05A9">
              <w:rPr>
                <w:rFonts w:ascii="Times New Roman" w:hAnsi="Times New Roman" w:cs="Times New Roman"/>
              </w:rPr>
              <w:t xml:space="preserve">(2), 184-188. </w:t>
            </w:r>
            <w:proofErr w:type="gramStart"/>
            <w:r w:rsidRPr="008C05A9">
              <w:rPr>
                <w:rFonts w:ascii="Times New Roman" w:hAnsi="Times New Roman" w:cs="Times New Roman"/>
              </w:rPr>
              <w:t>doi:10.1016/j.pedhc</w:t>
            </w:r>
            <w:proofErr w:type="gramEnd"/>
            <w:r w:rsidRPr="008C05A9">
              <w:rPr>
                <w:rFonts w:ascii="Times New Roman" w:hAnsi="Times New Roman" w:cs="Times New Roman"/>
              </w:rPr>
              <w:t>.2016.07.005</w:t>
            </w:r>
          </w:p>
        </w:tc>
        <w:tc>
          <w:tcPr>
            <w:tcW w:w="911" w:type="dxa"/>
          </w:tcPr>
          <w:p w14:paraId="5DB68A80" w14:textId="77777777" w:rsidR="009F023B" w:rsidRPr="008C05A9" w:rsidRDefault="009F023B" w:rsidP="00926C79">
            <w:pPr>
              <w:jc w:val="center"/>
              <w:rPr>
                <w:rFonts w:ascii="Times New Roman" w:hAnsi="Times New Roman" w:cs="Times New Roman"/>
              </w:rPr>
            </w:pPr>
            <w:r w:rsidRPr="008C05A9">
              <w:rPr>
                <w:rFonts w:ascii="Times New Roman" w:hAnsi="Times New Roman" w:cs="Times New Roman"/>
              </w:rPr>
              <w:t>Level IV</w:t>
            </w:r>
          </w:p>
        </w:tc>
        <w:tc>
          <w:tcPr>
            <w:tcW w:w="1328" w:type="dxa"/>
          </w:tcPr>
          <w:p w14:paraId="3EEC30C9" w14:textId="77777777" w:rsidR="009F023B" w:rsidRPr="008C05A9" w:rsidRDefault="009F023B" w:rsidP="00926C79">
            <w:pPr>
              <w:rPr>
                <w:rFonts w:ascii="Times New Roman" w:hAnsi="Times New Roman" w:cs="Times New Roman"/>
              </w:rPr>
            </w:pPr>
            <w:r w:rsidRPr="008C05A9">
              <w:rPr>
                <w:rFonts w:ascii="Times New Roman" w:hAnsi="Times New Roman" w:cs="Times New Roman"/>
              </w:rPr>
              <w:t>To determine if educational opportunities improve the overall prescribing of antibiotics.</w:t>
            </w:r>
          </w:p>
        </w:tc>
        <w:tc>
          <w:tcPr>
            <w:tcW w:w="1229" w:type="dxa"/>
          </w:tcPr>
          <w:p w14:paraId="06185229" w14:textId="77777777" w:rsidR="009F023B" w:rsidRPr="008C05A9" w:rsidRDefault="009F023B" w:rsidP="00926C79">
            <w:pPr>
              <w:rPr>
                <w:rFonts w:ascii="Times New Roman" w:hAnsi="Times New Roman" w:cs="Times New Roman"/>
              </w:rPr>
            </w:pPr>
            <w:r w:rsidRPr="008C05A9">
              <w:rPr>
                <w:rFonts w:ascii="Times New Roman" w:hAnsi="Times New Roman" w:cs="Times New Roman"/>
              </w:rPr>
              <w:t xml:space="preserve">Education opportunities improved antibiotics prescribing. </w:t>
            </w:r>
          </w:p>
        </w:tc>
        <w:tc>
          <w:tcPr>
            <w:tcW w:w="1830" w:type="dxa"/>
          </w:tcPr>
          <w:p w14:paraId="6E1498C7" w14:textId="77777777" w:rsidR="009F023B" w:rsidRPr="008C05A9" w:rsidRDefault="009F023B" w:rsidP="00926C79">
            <w:pPr>
              <w:rPr>
                <w:rFonts w:ascii="Times New Roman" w:hAnsi="Times New Roman" w:cs="Times New Roman"/>
              </w:rPr>
            </w:pPr>
            <w:r w:rsidRPr="008C05A9">
              <w:rPr>
                <w:rFonts w:ascii="Times New Roman" w:hAnsi="Times New Roman" w:cs="Times New Roman"/>
              </w:rPr>
              <w:t xml:space="preserve">Additional stewardship interventions are needed to continue the decrease in unnecessary prescribing of antibiotics. </w:t>
            </w:r>
          </w:p>
        </w:tc>
      </w:tr>
      <w:tr w:rsidR="009F023B" w:rsidRPr="008C05A9" w14:paraId="2F32DFDB" w14:textId="77777777" w:rsidTr="00926C79">
        <w:tc>
          <w:tcPr>
            <w:tcW w:w="4304" w:type="dxa"/>
          </w:tcPr>
          <w:p w14:paraId="5C943A9B" w14:textId="77777777" w:rsidR="009F023B" w:rsidRPr="008C05A9" w:rsidRDefault="009F023B" w:rsidP="00926C79">
            <w:pPr>
              <w:rPr>
                <w:rFonts w:ascii="Times New Roman" w:hAnsi="Times New Roman" w:cs="Times New Roman"/>
              </w:rPr>
            </w:pPr>
            <w:proofErr w:type="spellStart"/>
            <w:r w:rsidRPr="008C05A9">
              <w:rPr>
                <w:rFonts w:ascii="Times New Roman" w:hAnsi="Times New Roman" w:cs="Times New Roman"/>
              </w:rPr>
              <w:t>Sarrell</w:t>
            </w:r>
            <w:proofErr w:type="spellEnd"/>
            <w:r w:rsidRPr="008C05A9">
              <w:rPr>
                <w:rFonts w:ascii="Times New Roman" w:hAnsi="Times New Roman" w:cs="Times New Roman"/>
              </w:rPr>
              <w:t xml:space="preserve">, E. M., &amp; </w:t>
            </w:r>
            <w:proofErr w:type="spellStart"/>
            <w:r w:rsidRPr="008C05A9">
              <w:rPr>
                <w:rFonts w:ascii="Times New Roman" w:hAnsi="Times New Roman" w:cs="Times New Roman"/>
              </w:rPr>
              <w:t>Giveon</w:t>
            </w:r>
            <w:proofErr w:type="spellEnd"/>
            <w:r w:rsidRPr="008C05A9">
              <w:rPr>
                <w:rFonts w:ascii="Times New Roman" w:hAnsi="Times New Roman" w:cs="Times New Roman"/>
              </w:rPr>
              <w:t xml:space="preserve">, S. M. (2012). Streptococcal pharyngitis: A prospective study of compliance and complications. </w:t>
            </w:r>
            <w:r w:rsidRPr="008C05A9">
              <w:rPr>
                <w:rFonts w:ascii="Times New Roman" w:hAnsi="Times New Roman" w:cs="Times New Roman"/>
                <w:i/>
              </w:rPr>
              <w:t>ISRN Pediatrics, 2012</w:t>
            </w:r>
            <w:r w:rsidRPr="008C05A9">
              <w:rPr>
                <w:rFonts w:ascii="Times New Roman" w:hAnsi="Times New Roman" w:cs="Times New Roman"/>
              </w:rPr>
              <w:t>, 1-8. doi:10.5402/2012/796389</w:t>
            </w:r>
          </w:p>
        </w:tc>
        <w:tc>
          <w:tcPr>
            <w:tcW w:w="911" w:type="dxa"/>
          </w:tcPr>
          <w:p w14:paraId="3D99453E" w14:textId="77777777" w:rsidR="009F023B" w:rsidRPr="008C05A9" w:rsidRDefault="009F023B" w:rsidP="00926C79">
            <w:pPr>
              <w:jc w:val="center"/>
              <w:rPr>
                <w:rFonts w:ascii="Times New Roman" w:hAnsi="Times New Roman" w:cs="Times New Roman"/>
              </w:rPr>
            </w:pPr>
            <w:r w:rsidRPr="008C05A9">
              <w:rPr>
                <w:rFonts w:ascii="Times New Roman" w:hAnsi="Times New Roman" w:cs="Times New Roman"/>
              </w:rPr>
              <w:t>Level II</w:t>
            </w:r>
          </w:p>
        </w:tc>
        <w:tc>
          <w:tcPr>
            <w:tcW w:w="1328" w:type="dxa"/>
          </w:tcPr>
          <w:p w14:paraId="3C023BCF" w14:textId="77777777" w:rsidR="009F023B" w:rsidRPr="008C05A9" w:rsidRDefault="009F023B" w:rsidP="00926C79">
            <w:pPr>
              <w:rPr>
                <w:rFonts w:ascii="Times New Roman" w:hAnsi="Times New Roman" w:cs="Times New Roman"/>
              </w:rPr>
            </w:pPr>
          </w:p>
        </w:tc>
        <w:tc>
          <w:tcPr>
            <w:tcW w:w="1229" w:type="dxa"/>
          </w:tcPr>
          <w:p w14:paraId="3CBD3756" w14:textId="77777777" w:rsidR="009F023B" w:rsidRPr="008C05A9" w:rsidRDefault="009F023B" w:rsidP="00926C79">
            <w:pPr>
              <w:rPr>
                <w:rFonts w:ascii="Times New Roman" w:hAnsi="Times New Roman" w:cs="Times New Roman"/>
              </w:rPr>
            </w:pPr>
          </w:p>
        </w:tc>
        <w:tc>
          <w:tcPr>
            <w:tcW w:w="1830" w:type="dxa"/>
          </w:tcPr>
          <w:p w14:paraId="4200AE7E" w14:textId="77777777" w:rsidR="009F023B" w:rsidRPr="008C05A9" w:rsidRDefault="009F023B" w:rsidP="00926C79">
            <w:pPr>
              <w:rPr>
                <w:rFonts w:ascii="Times New Roman" w:hAnsi="Times New Roman" w:cs="Times New Roman"/>
              </w:rPr>
            </w:pPr>
          </w:p>
        </w:tc>
      </w:tr>
      <w:tr w:rsidR="009F023B" w:rsidRPr="008C05A9" w14:paraId="5C7762F9" w14:textId="77777777" w:rsidTr="00926C79">
        <w:tc>
          <w:tcPr>
            <w:tcW w:w="4304" w:type="dxa"/>
          </w:tcPr>
          <w:p w14:paraId="4DC2A45B" w14:textId="77777777" w:rsidR="009F023B" w:rsidRPr="008C05A9" w:rsidRDefault="009F023B" w:rsidP="00926C79">
            <w:pPr>
              <w:rPr>
                <w:rFonts w:ascii="Times New Roman" w:hAnsi="Times New Roman" w:cs="Times New Roman"/>
              </w:rPr>
            </w:pPr>
            <w:r w:rsidRPr="008C05A9">
              <w:rPr>
                <w:rFonts w:ascii="Times New Roman" w:hAnsi="Times New Roman" w:cs="Times New Roman"/>
              </w:rPr>
              <w:t xml:space="preserve">Fleming-Dutra, K. E., </w:t>
            </w:r>
            <w:proofErr w:type="spellStart"/>
            <w:r w:rsidRPr="008C05A9">
              <w:rPr>
                <w:rFonts w:ascii="Times New Roman" w:hAnsi="Times New Roman" w:cs="Times New Roman"/>
              </w:rPr>
              <w:t>Hersh</w:t>
            </w:r>
            <w:proofErr w:type="spellEnd"/>
            <w:r w:rsidRPr="008C05A9">
              <w:rPr>
                <w:rFonts w:ascii="Times New Roman" w:hAnsi="Times New Roman" w:cs="Times New Roman"/>
              </w:rPr>
              <w:t xml:space="preserve">, A. L., Shapiro, D. J., </w:t>
            </w:r>
            <w:proofErr w:type="spellStart"/>
            <w:r w:rsidRPr="008C05A9">
              <w:rPr>
                <w:rFonts w:ascii="Times New Roman" w:hAnsi="Times New Roman" w:cs="Times New Roman"/>
              </w:rPr>
              <w:t>Bartoces</w:t>
            </w:r>
            <w:proofErr w:type="spellEnd"/>
            <w:r w:rsidRPr="008C05A9">
              <w:rPr>
                <w:rFonts w:ascii="Times New Roman" w:hAnsi="Times New Roman" w:cs="Times New Roman"/>
              </w:rPr>
              <w:t xml:space="preserve">, M., Enns, E. A., File, T. M., . . . Hicks, L. A. (2016). Prevalence of inappropriate antibiotic prescriptions among US ambulatory care visits, 2010-2011. </w:t>
            </w:r>
            <w:r w:rsidRPr="008C05A9">
              <w:rPr>
                <w:rFonts w:ascii="Times New Roman" w:hAnsi="Times New Roman" w:cs="Times New Roman"/>
                <w:i/>
              </w:rPr>
              <w:t>Jama, 315</w:t>
            </w:r>
            <w:r w:rsidRPr="008C05A9">
              <w:rPr>
                <w:rFonts w:ascii="Times New Roman" w:hAnsi="Times New Roman" w:cs="Times New Roman"/>
              </w:rPr>
              <w:t>(17), 1864-1873. doi:10.1001/jama.2016.4151</w:t>
            </w:r>
          </w:p>
        </w:tc>
        <w:tc>
          <w:tcPr>
            <w:tcW w:w="911" w:type="dxa"/>
          </w:tcPr>
          <w:p w14:paraId="3F28220E" w14:textId="77777777" w:rsidR="009F023B" w:rsidRPr="008C05A9" w:rsidRDefault="009F023B" w:rsidP="00926C79">
            <w:pPr>
              <w:jc w:val="center"/>
              <w:rPr>
                <w:rFonts w:ascii="Times New Roman" w:hAnsi="Times New Roman" w:cs="Times New Roman"/>
              </w:rPr>
            </w:pPr>
            <w:r w:rsidRPr="008C05A9">
              <w:rPr>
                <w:rFonts w:ascii="Times New Roman" w:hAnsi="Times New Roman" w:cs="Times New Roman"/>
              </w:rPr>
              <w:t>Level II</w:t>
            </w:r>
          </w:p>
        </w:tc>
        <w:tc>
          <w:tcPr>
            <w:tcW w:w="1328" w:type="dxa"/>
          </w:tcPr>
          <w:p w14:paraId="01AF5B9D" w14:textId="77777777" w:rsidR="009F023B" w:rsidRPr="008C05A9" w:rsidRDefault="009F023B" w:rsidP="00926C79">
            <w:pPr>
              <w:rPr>
                <w:rFonts w:ascii="Times New Roman" w:hAnsi="Times New Roman" w:cs="Times New Roman"/>
              </w:rPr>
            </w:pPr>
            <w:r w:rsidRPr="008C05A9">
              <w:rPr>
                <w:rFonts w:ascii="Times New Roman" w:hAnsi="Times New Roman" w:cs="Times New Roman"/>
              </w:rPr>
              <w:t>Upper respiratory infections are often prescribed antibiotics at the highest rate.</w:t>
            </w:r>
          </w:p>
        </w:tc>
        <w:tc>
          <w:tcPr>
            <w:tcW w:w="1229" w:type="dxa"/>
          </w:tcPr>
          <w:p w14:paraId="3F5A586C" w14:textId="77777777" w:rsidR="009F023B" w:rsidRPr="008C05A9" w:rsidRDefault="009F023B" w:rsidP="00926C79">
            <w:pPr>
              <w:rPr>
                <w:rFonts w:ascii="Times New Roman" w:hAnsi="Times New Roman" w:cs="Times New Roman"/>
              </w:rPr>
            </w:pPr>
            <w:r w:rsidRPr="008C05A9">
              <w:rPr>
                <w:rFonts w:ascii="Times New Roman" w:hAnsi="Times New Roman" w:cs="Times New Roman"/>
              </w:rPr>
              <w:t xml:space="preserve">The need for an outpatient antibiotic stewardship program. </w:t>
            </w:r>
          </w:p>
        </w:tc>
        <w:tc>
          <w:tcPr>
            <w:tcW w:w="1830" w:type="dxa"/>
          </w:tcPr>
          <w:p w14:paraId="07FEFE88" w14:textId="77777777" w:rsidR="009F023B" w:rsidRPr="008C05A9" w:rsidRDefault="009F023B" w:rsidP="00926C79">
            <w:pPr>
              <w:rPr>
                <w:rFonts w:ascii="Times New Roman" w:hAnsi="Times New Roman" w:cs="Times New Roman"/>
              </w:rPr>
            </w:pPr>
            <w:r w:rsidRPr="008C05A9">
              <w:rPr>
                <w:rFonts w:ascii="Times New Roman" w:hAnsi="Times New Roman" w:cs="Times New Roman"/>
              </w:rPr>
              <w:t xml:space="preserve">Helping a rural health department with prescribing of antibiotics for pharyngitis. </w:t>
            </w:r>
          </w:p>
        </w:tc>
      </w:tr>
      <w:tr w:rsidR="009F023B" w:rsidRPr="008C05A9" w14:paraId="19070AE2" w14:textId="77777777" w:rsidTr="00926C79">
        <w:tc>
          <w:tcPr>
            <w:tcW w:w="4304" w:type="dxa"/>
          </w:tcPr>
          <w:p w14:paraId="6B1CD3CE" w14:textId="77777777" w:rsidR="009F023B" w:rsidRPr="008C05A9" w:rsidRDefault="009F023B" w:rsidP="00926C79">
            <w:pPr>
              <w:spacing w:after="200" w:line="276" w:lineRule="auto"/>
              <w:rPr>
                <w:rFonts w:ascii="Times New Roman" w:hAnsi="Times New Roman" w:cs="Times New Roman"/>
              </w:rPr>
            </w:pPr>
            <w:proofErr w:type="spellStart"/>
            <w:r w:rsidRPr="008C05A9">
              <w:rPr>
                <w:rFonts w:ascii="Times New Roman" w:hAnsi="Times New Roman" w:cs="Times New Roman"/>
              </w:rPr>
              <w:t>Camurdan</w:t>
            </w:r>
            <w:proofErr w:type="spellEnd"/>
            <w:r w:rsidRPr="008C05A9">
              <w:rPr>
                <w:rFonts w:ascii="Times New Roman" w:hAnsi="Times New Roman" w:cs="Times New Roman"/>
              </w:rPr>
              <w:t xml:space="preserve">, A. D., </w:t>
            </w:r>
            <w:proofErr w:type="spellStart"/>
            <w:r w:rsidRPr="008C05A9">
              <w:rPr>
                <w:rFonts w:ascii="Times New Roman" w:hAnsi="Times New Roman" w:cs="Times New Roman"/>
              </w:rPr>
              <w:t>Camurdan</w:t>
            </w:r>
            <w:proofErr w:type="spellEnd"/>
            <w:r w:rsidRPr="008C05A9">
              <w:rPr>
                <w:rFonts w:ascii="Times New Roman" w:hAnsi="Times New Roman" w:cs="Times New Roman"/>
              </w:rPr>
              <w:t xml:space="preserve">, O. M., Ok, I., </w:t>
            </w:r>
            <w:proofErr w:type="spellStart"/>
            <w:r w:rsidRPr="008C05A9">
              <w:rPr>
                <w:rFonts w:ascii="Times New Roman" w:hAnsi="Times New Roman" w:cs="Times New Roman"/>
              </w:rPr>
              <w:t>Sahin</w:t>
            </w:r>
            <w:proofErr w:type="spellEnd"/>
            <w:r w:rsidRPr="008C05A9">
              <w:rPr>
                <w:rFonts w:ascii="Times New Roman" w:hAnsi="Times New Roman" w:cs="Times New Roman"/>
              </w:rPr>
              <w:t xml:space="preserve">, F., </w:t>
            </w:r>
            <w:proofErr w:type="spellStart"/>
            <w:r w:rsidRPr="008C05A9">
              <w:rPr>
                <w:rFonts w:ascii="Times New Roman" w:hAnsi="Times New Roman" w:cs="Times New Roman"/>
              </w:rPr>
              <w:t>Ilhan</w:t>
            </w:r>
            <w:proofErr w:type="spellEnd"/>
            <w:r w:rsidRPr="008C05A9">
              <w:rPr>
                <w:rFonts w:ascii="Times New Roman" w:hAnsi="Times New Roman" w:cs="Times New Roman"/>
              </w:rPr>
              <w:t xml:space="preserve">, M. N., &amp; </w:t>
            </w:r>
            <w:proofErr w:type="spellStart"/>
            <w:r w:rsidRPr="008C05A9">
              <w:rPr>
                <w:rFonts w:ascii="Times New Roman" w:hAnsi="Times New Roman" w:cs="Times New Roman"/>
              </w:rPr>
              <w:t>Beyazova</w:t>
            </w:r>
            <w:proofErr w:type="spellEnd"/>
            <w:r w:rsidRPr="008C05A9">
              <w:rPr>
                <w:rFonts w:ascii="Times New Roman" w:hAnsi="Times New Roman" w:cs="Times New Roman"/>
              </w:rPr>
              <w:t>, U. (2008). Diagnostic value of rapid antigen detection test for streptococcal pharyngitis in a pediatric population.</w:t>
            </w:r>
            <w:r w:rsidRPr="008C05A9">
              <w:rPr>
                <w:rFonts w:ascii="Times New Roman" w:hAnsi="Times New Roman" w:cs="Times New Roman"/>
                <w:i/>
                <w:iCs/>
              </w:rPr>
              <w:t> International Journal of Pediatric Otorhinolaryngology, 72</w:t>
            </w:r>
            <w:r w:rsidRPr="008C05A9">
              <w:rPr>
                <w:rFonts w:ascii="Times New Roman" w:hAnsi="Times New Roman" w:cs="Times New Roman"/>
              </w:rPr>
              <w:t xml:space="preserve">(8), 1203-1206. </w:t>
            </w:r>
            <w:proofErr w:type="gramStart"/>
            <w:r w:rsidRPr="008C05A9">
              <w:rPr>
                <w:rFonts w:ascii="Times New Roman" w:hAnsi="Times New Roman" w:cs="Times New Roman"/>
              </w:rPr>
              <w:t>doi:10.1016/j.ijporl</w:t>
            </w:r>
            <w:proofErr w:type="gramEnd"/>
            <w:r w:rsidRPr="008C05A9">
              <w:rPr>
                <w:rFonts w:ascii="Times New Roman" w:hAnsi="Times New Roman" w:cs="Times New Roman"/>
              </w:rPr>
              <w:t>.2008.04.008</w:t>
            </w:r>
          </w:p>
          <w:p w14:paraId="4BF66E83" w14:textId="77777777" w:rsidR="009F023B" w:rsidRPr="008C05A9" w:rsidRDefault="009F023B" w:rsidP="00926C79">
            <w:pPr>
              <w:rPr>
                <w:rFonts w:ascii="Times New Roman" w:hAnsi="Times New Roman" w:cs="Times New Roman"/>
              </w:rPr>
            </w:pPr>
          </w:p>
        </w:tc>
        <w:tc>
          <w:tcPr>
            <w:tcW w:w="911" w:type="dxa"/>
          </w:tcPr>
          <w:p w14:paraId="47FA67FD" w14:textId="77777777" w:rsidR="009F023B" w:rsidRPr="008C05A9" w:rsidRDefault="009F023B" w:rsidP="00926C79">
            <w:pPr>
              <w:jc w:val="center"/>
              <w:rPr>
                <w:rFonts w:ascii="Times New Roman" w:hAnsi="Times New Roman" w:cs="Times New Roman"/>
              </w:rPr>
            </w:pPr>
            <w:r w:rsidRPr="008C05A9">
              <w:rPr>
                <w:rFonts w:ascii="Times New Roman" w:hAnsi="Times New Roman" w:cs="Times New Roman"/>
              </w:rPr>
              <w:t>Level IV</w:t>
            </w:r>
          </w:p>
        </w:tc>
        <w:tc>
          <w:tcPr>
            <w:tcW w:w="1328" w:type="dxa"/>
          </w:tcPr>
          <w:p w14:paraId="6C742AED" w14:textId="77777777" w:rsidR="009F023B" w:rsidRPr="008C05A9" w:rsidRDefault="009F023B" w:rsidP="00926C79">
            <w:pPr>
              <w:rPr>
                <w:rFonts w:ascii="Times New Roman" w:hAnsi="Times New Roman" w:cs="Times New Roman"/>
              </w:rPr>
            </w:pPr>
            <w:r w:rsidRPr="008C05A9">
              <w:rPr>
                <w:rFonts w:ascii="Times New Roman" w:hAnsi="Times New Roman" w:cs="Times New Roman"/>
              </w:rPr>
              <w:t>Highly sensitive RADT results allow proper medication.</w:t>
            </w:r>
          </w:p>
        </w:tc>
        <w:tc>
          <w:tcPr>
            <w:tcW w:w="1229" w:type="dxa"/>
          </w:tcPr>
          <w:p w14:paraId="3F9FB405" w14:textId="77777777" w:rsidR="009F023B" w:rsidRPr="008C05A9" w:rsidRDefault="009F023B" w:rsidP="00926C79">
            <w:pPr>
              <w:rPr>
                <w:rFonts w:ascii="Times New Roman" w:hAnsi="Times New Roman" w:cs="Times New Roman"/>
              </w:rPr>
            </w:pPr>
            <w:r w:rsidRPr="008C05A9">
              <w:rPr>
                <w:rFonts w:ascii="Times New Roman" w:hAnsi="Times New Roman" w:cs="Times New Roman"/>
              </w:rPr>
              <w:t>With a high sensitivity, a provider can safely say yes or no to antibiotics.</w:t>
            </w:r>
          </w:p>
        </w:tc>
        <w:tc>
          <w:tcPr>
            <w:tcW w:w="1830" w:type="dxa"/>
          </w:tcPr>
          <w:p w14:paraId="6CC9E946" w14:textId="77777777" w:rsidR="009F023B" w:rsidRPr="008C05A9" w:rsidRDefault="009F023B" w:rsidP="00926C79">
            <w:pPr>
              <w:rPr>
                <w:rFonts w:ascii="Times New Roman" w:hAnsi="Times New Roman" w:cs="Times New Roman"/>
              </w:rPr>
            </w:pPr>
            <w:r w:rsidRPr="008C05A9">
              <w:rPr>
                <w:rFonts w:ascii="Times New Roman" w:hAnsi="Times New Roman" w:cs="Times New Roman"/>
              </w:rPr>
              <w:t xml:space="preserve">Educating staff and providers about the sensitivity of results in hopes of reducing the amount of prescriptions for negative RADT. </w:t>
            </w:r>
          </w:p>
        </w:tc>
      </w:tr>
      <w:tr w:rsidR="009F023B" w:rsidRPr="008C05A9" w14:paraId="61F66261" w14:textId="77777777" w:rsidTr="00926C79">
        <w:tc>
          <w:tcPr>
            <w:tcW w:w="4304" w:type="dxa"/>
          </w:tcPr>
          <w:p w14:paraId="3E393BAC" w14:textId="77777777" w:rsidR="009F023B" w:rsidRPr="008C05A9" w:rsidRDefault="009F023B" w:rsidP="00926C79">
            <w:pPr>
              <w:spacing w:after="200" w:line="276" w:lineRule="auto"/>
              <w:rPr>
                <w:rFonts w:ascii="Times New Roman" w:hAnsi="Times New Roman" w:cs="Times New Roman"/>
              </w:rPr>
            </w:pPr>
            <w:r w:rsidRPr="008C05A9">
              <w:rPr>
                <w:rFonts w:ascii="Times New Roman" w:hAnsi="Times New Roman" w:cs="Times New Roman"/>
              </w:rPr>
              <w:t>Al-Hamad, A. M. (2015). Streptococcal throat. therapeutic options and macrolide resistance.</w:t>
            </w:r>
            <w:r w:rsidRPr="008C05A9">
              <w:rPr>
                <w:rFonts w:ascii="Times New Roman" w:hAnsi="Times New Roman" w:cs="Times New Roman"/>
                <w:i/>
                <w:iCs/>
              </w:rPr>
              <w:t> Saudi Medical Journal, 36</w:t>
            </w:r>
            <w:r w:rsidRPr="008C05A9">
              <w:rPr>
                <w:rFonts w:ascii="Times New Roman" w:hAnsi="Times New Roman" w:cs="Times New Roman"/>
              </w:rPr>
              <w:t>(9), 1128.</w:t>
            </w:r>
          </w:p>
          <w:p w14:paraId="34B2F879" w14:textId="77777777" w:rsidR="009F023B" w:rsidRPr="008C05A9" w:rsidRDefault="009F023B" w:rsidP="00926C79">
            <w:pPr>
              <w:spacing w:after="200" w:line="276" w:lineRule="auto"/>
              <w:rPr>
                <w:rFonts w:ascii="Times New Roman" w:hAnsi="Times New Roman" w:cs="Times New Roman"/>
              </w:rPr>
            </w:pPr>
          </w:p>
        </w:tc>
        <w:tc>
          <w:tcPr>
            <w:tcW w:w="911" w:type="dxa"/>
          </w:tcPr>
          <w:p w14:paraId="50F2FC45" w14:textId="77777777" w:rsidR="009F023B" w:rsidRPr="008C05A9" w:rsidRDefault="009F023B" w:rsidP="00926C79">
            <w:pPr>
              <w:jc w:val="center"/>
              <w:rPr>
                <w:rFonts w:ascii="Times New Roman" w:hAnsi="Times New Roman" w:cs="Times New Roman"/>
              </w:rPr>
            </w:pPr>
            <w:r w:rsidRPr="008C05A9">
              <w:rPr>
                <w:rFonts w:ascii="Times New Roman" w:hAnsi="Times New Roman" w:cs="Times New Roman"/>
              </w:rPr>
              <w:t>Level VII</w:t>
            </w:r>
          </w:p>
        </w:tc>
        <w:tc>
          <w:tcPr>
            <w:tcW w:w="1328" w:type="dxa"/>
          </w:tcPr>
          <w:p w14:paraId="14C4B364" w14:textId="77777777" w:rsidR="009F023B" w:rsidRPr="008C05A9" w:rsidRDefault="009F023B" w:rsidP="00926C79">
            <w:pPr>
              <w:rPr>
                <w:rFonts w:ascii="Times New Roman" w:hAnsi="Times New Roman" w:cs="Times New Roman"/>
              </w:rPr>
            </w:pPr>
          </w:p>
        </w:tc>
        <w:tc>
          <w:tcPr>
            <w:tcW w:w="1229" w:type="dxa"/>
          </w:tcPr>
          <w:p w14:paraId="5922D260" w14:textId="77777777" w:rsidR="009F023B" w:rsidRPr="008C05A9" w:rsidRDefault="009F023B" w:rsidP="00926C79">
            <w:pPr>
              <w:rPr>
                <w:rFonts w:ascii="Times New Roman" w:hAnsi="Times New Roman" w:cs="Times New Roman"/>
              </w:rPr>
            </w:pPr>
          </w:p>
        </w:tc>
        <w:tc>
          <w:tcPr>
            <w:tcW w:w="1830" w:type="dxa"/>
          </w:tcPr>
          <w:p w14:paraId="27ED9EEB" w14:textId="77777777" w:rsidR="009F023B" w:rsidRPr="008C05A9" w:rsidRDefault="009F023B" w:rsidP="00926C79">
            <w:pPr>
              <w:rPr>
                <w:rFonts w:ascii="Times New Roman" w:hAnsi="Times New Roman" w:cs="Times New Roman"/>
              </w:rPr>
            </w:pPr>
          </w:p>
        </w:tc>
      </w:tr>
    </w:tbl>
    <w:p w14:paraId="4429083E" w14:textId="77777777" w:rsidR="009F023B" w:rsidRPr="008C05A9" w:rsidRDefault="009F023B" w:rsidP="009F023B"/>
    <w:p w14:paraId="752E06AA" w14:textId="77777777" w:rsidR="009F023B" w:rsidRPr="008C05A9" w:rsidRDefault="009F023B" w:rsidP="009F023B">
      <w:pPr>
        <w:rPr>
          <w:rFonts w:ascii="Times New Roman" w:hAnsi="Times New Roman" w:cs="Times New Roman"/>
          <w:sz w:val="24"/>
          <w:szCs w:val="24"/>
        </w:rPr>
      </w:pPr>
    </w:p>
    <w:p w14:paraId="01C2A74A" w14:textId="77777777" w:rsidR="009F023B" w:rsidRDefault="009F023B" w:rsidP="009F023B"/>
    <w:p w14:paraId="7A4389FE" w14:textId="77777777" w:rsidR="009F023B" w:rsidRPr="00D612F3" w:rsidRDefault="009F023B" w:rsidP="009F023B">
      <w:pPr>
        <w:tabs>
          <w:tab w:val="left" w:pos="7057"/>
        </w:tabs>
        <w:rPr>
          <w:rFonts w:ascii="Times" w:hAnsi="Times" w:cs="Times New Roman"/>
          <w:sz w:val="24"/>
          <w:szCs w:val="24"/>
        </w:rPr>
      </w:pPr>
    </w:p>
    <w:sectPr w:rsidR="009F023B" w:rsidRPr="00D612F3" w:rsidSect="001A6062">
      <w:headerReference w:type="default" r:id="rId17"/>
      <w:footerReference w:type="default" r:id="rId18"/>
      <w:headerReference w:type="firs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CD396E" w14:textId="77777777" w:rsidR="007F1EBA" w:rsidRDefault="007F1EBA" w:rsidP="00736E14">
      <w:pPr>
        <w:spacing w:after="0" w:line="240" w:lineRule="auto"/>
      </w:pPr>
      <w:r>
        <w:separator/>
      </w:r>
    </w:p>
  </w:endnote>
  <w:endnote w:type="continuationSeparator" w:id="0">
    <w:p w14:paraId="29F26641" w14:textId="77777777" w:rsidR="007F1EBA" w:rsidRDefault="007F1EBA" w:rsidP="00736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A62B4" w14:textId="6DDB1E18" w:rsidR="007F1EBA" w:rsidRDefault="007F1EBA">
    <w:pPr>
      <w:pStyle w:val="Footer"/>
    </w:pPr>
  </w:p>
  <w:p w14:paraId="0A1E63E0" w14:textId="4AEA443E" w:rsidR="007F1EBA" w:rsidRDefault="007F1EBA">
    <w:pPr>
      <w:pStyle w:val="Footer"/>
    </w:pPr>
  </w:p>
  <w:p w14:paraId="1848DD63" w14:textId="77777777" w:rsidR="007F1EBA" w:rsidRDefault="007F1E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9F10B5" w14:textId="77777777" w:rsidR="007F1EBA" w:rsidRDefault="007F1EBA" w:rsidP="00736E14">
      <w:pPr>
        <w:spacing w:after="0" w:line="240" w:lineRule="auto"/>
      </w:pPr>
      <w:r>
        <w:separator/>
      </w:r>
    </w:p>
  </w:footnote>
  <w:footnote w:type="continuationSeparator" w:id="0">
    <w:p w14:paraId="6E161518" w14:textId="77777777" w:rsidR="007F1EBA" w:rsidRDefault="007F1EBA" w:rsidP="00736E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444E3" w14:textId="77777777" w:rsidR="007F1EBA" w:rsidRPr="001A6062" w:rsidRDefault="007F1EBA" w:rsidP="001A6062">
    <w:pPr>
      <w:pStyle w:val="Header"/>
      <w:rPr>
        <w:rFonts w:ascii="Times New Roman" w:hAnsi="Times New Roman" w:cs="Times New Roman"/>
        <w:sz w:val="24"/>
        <w:szCs w:val="24"/>
      </w:rPr>
    </w:pPr>
    <w:r w:rsidRPr="001A6062">
      <w:rPr>
        <w:rFonts w:ascii="Times New Roman" w:hAnsi="Times New Roman" w:cs="Times New Roman"/>
        <w:sz w:val="24"/>
        <w:szCs w:val="24"/>
      </w:rPr>
      <w:t>Running head: GUIDELINE ADHERENCE TO DECREASE ANTIBIOTICS</w:t>
    </w:r>
    <w:r w:rsidRPr="001A6062">
      <w:rPr>
        <w:rFonts w:ascii="Times New Roman" w:hAnsi="Times New Roman" w:cs="Times New Roman"/>
        <w:sz w:val="24"/>
        <w:szCs w:val="24"/>
      </w:rPr>
      <w:tab/>
    </w:r>
    <w:sdt>
      <w:sdtPr>
        <w:rPr>
          <w:rFonts w:ascii="Times New Roman" w:hAnsi="Times New Roman" w:cs="Times New Roman"/>
          <w:sz w:val="24"/>
          <w:szCs w:val="24"/>
        </w:rPr>
        <w:id w:val="1063997373"/>
        <w:docPartObj>
          <w:docPartGallery w:val="Page Numbers (Top of Page)"/>
          <w:docPartUnique/>
        </w:docPartObj>
      </w:sdtPr>
      <w:sdtEndPr>
        <w:rPr>
          <w:noProof/>
        </w:rPr>
      </w:sdtEndPr>
      <w:sdtContent>
        <w:r w:rsidRPr="001A6062">
          <w:rPr>
            <w:rFonts w:ascii="Times New Roman" w:hAnsi="Times New Roman" w:cs="Times New Roman"/>
            <w:sz w:val="24"/>
            <w:szCs w:val="24"/>
          </w:rPr>
          <w:fldChar w:fldCharType="begin"/>
        </w:r>
        <w:r w:rsidRPr="001A6062">
          <w:rPr>
            <w:rFonts w:ascii="Times New Roman" w:hAnsi="Times New Roman" w:cs="Times New Roman"/>
            <w:sz w:val="24"/>
            <w:szCs w:val="24"/>
          </w:rPr>
          <w:instrText xml:space="preserve"> PAGE   \* MERGEFORMAT </w:instrText>
        </w:r>
        <w:r w:rsidRPr="001A6062">
          <w:rPr>
            <w:rFonts w:ascii="Times New Roman" w:hAnsi="Times New Roman" w:cs="Times New Roman"/>
            <w:sz w:val="24"/>
            <w:szCs w:val="24"/>
          </w:rPr>
          <w:fldChar w:fldCharType="separate"/>
        </w:r>
        <w:r>
          <w:rPr>
            <w:rFonts w:ascii="Times New Roman" w:hAnsi="Times New Roman" w:cs="Times New Roman"/>
            <w:noProof/>
            <w:sz w:val="24"/>
            <w:szCs w:val="24"/>
          </w:rPr>
          <w:t>6</w:t>
        </w:r>
        <w:r w:rsidRPr="001A6062">
          <w:rPr>
            <w:rFonts w:ascii="Times New Roman" w:hAnsi="Times New Roman" w:cs="Times New Roman"/>
            <w:noProof/>
            <w:sz w:val="24"/>
            <w:szCs w:val="24"/>
          </w:rPr>
          <w:fldChar w:fldCharType="end"/>
        </w:r>
      </w:sdtContent>
    </w:sdt>
  </w:p>
  <w:p w14:paraId="7B238410" w14:textId="77777777" w:rsidR="007F1EBA" w:rsidRDefault="007F1E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56AE4" w14:textId="77777777" w:rsidR="007F1EBA" w:rsidRPr="005E55D1" w:rsidRDefault="007F1EBA">
    <w:pPr>
      <w:pStyle w:val="Header"/>
      <w:rPr>
        <w:rFonts w:ascii="Times New Roman" w:hAnsi="Times New Roman" w:cs="Times New Roman"/>
        <w:sz w:val="24"/>
        <w:szCs w:val="24"/>
      </w:rPr>
    </w:pPr>
    <w:r w:rsidRPr="005E55D1">
      <w:rPr>
        <w:rFonts w:ascii="Times New Roman" w:hAnsi="Times New Roman" w:cs="Times New Roman"/>
        <w:sz w:val="24"/>
        <w:szCs w:val="24"/>
      </w:rPr>
      <w:t>Running head: GUIDELINE ADHERENCE TO DECREASE ANTIBIOTICS</w:t>
    </w:r>
  </w:p>
  <w:p w14:paraId="53D28099" w14:textId="77777777" w:rsidR="007F1EBA" w:rsidRDefault="007F1E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81443"/>
    <w:multiLevelType w:val="hybridMultilevel"/>
    <w:tmpl w:val="9F66B740"/>
    <w:lvl w:ilvl="0" w:tplc="AF420ECA">
      <w:start w:val="1"/>
      <w:numFmt w:val="decimal"/>
      <w:lvlText w:val="%1."/>
      <w:lvlJc w:val="left"/>
      <w:pPr>
        <w:ind w:left="1080" w:hanging="360"/>
      </w:pPr>
      <w:rPr>
        <w:rFonts w:asciiTheme="minorHAnsi" w:hAnsiTheme="minorHAnsi"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B11C53"/>
    <w:multiLevelType w:val="hybridMultilevel"/>
    <w:tmpl w:val="AC3E6B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F63A2"/>
    <w:multiLevelType w:val="hybridMultilevel"/>
    <w:tmpl w:val="BDFC16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16F95"/>
    <w:multiLevelType w:val="hybridMultilevel"/>
    <w:tmpl w:val="728841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470AF1"/>
    <w:multiLevelType w:val="hybridMultilevel"/>
    <w:tmpl w:val="B10478AE"/>
    <w:lvl w:ilvl="0" w:tplc="4FDC3918">
      <w:start w:val="1"/>
      <w:numFmt w:val="decimal"/>
      <w:lvlText w:val="%1."/>
      <w:lvlJc w:val="left"/>
      <w:pPr>
        <w:ind w:left="1080" w:hanging="360"/>
      </w:pPr>
      <w:rPr>
        <w:rFonts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B12E9F"/>
    <w:multiLevelType w:val="multilevel"/>
    <w:tmpl w:val="6A8A9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1E7DC3"/>
    <w:multiLevelType w:val="hybridMultilevel"/>
    <w:tmpl w:val="0630BF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6B036E"/>
    <w:multiLevelType w:val="multilevel"/>
    <w:tmpl w:val="7E54B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6B4FF5"/>
    <w:multiLevelType w:val="hybridMultilevel"/>
    <w:tmpl w:val="6D98DAF4"/>
    <w:lvl w:ilvl="0" w:tplc="E9B6959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CC95958"/>
    <w:multiLevelType w:val="hybridMultilevel"/>
    <w:tmpl w:val="F82080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915977"/>
    <w:multiLevelType w:val="hybridMultilevel"/>
    <w:tmpl w:val="08B8CB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385433"/>
    <w:multiLevelType w:val="hybridMultilevel"/>
    <w:tmpl w:val="FEAC9A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080903"/>
    <w:multiLevelType w:val="hybridMultilevel"/>
    <w:tmpl w:val="4D7AAA5A"/>
    <w:lvl w:ilvl="0" w:tplc="753ABC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9AE16A7"/>
    <w:multiLevelType w:val="hybridMultilevel"/>
    <w:tmpl w:val="551475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4851A4"/>
    <w:multiLevelType w:val="multilevel"/>
    <w:tmpl w:val="81C26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E120DA"/>
    <w:multiLevelType w:val="multilevel"/>
    <w:tmpl w:val="25A2F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BA0F01"/>
    <w:multiLevelType w:val="multilevel"/>
    <w:tmpl w:val="8466A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0B3228"/>
    <w:multiLevelType w:val="hybridMultilevel"/>
    <w:tmpl w:val="662869E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B24591"/>
    <w:multiLevelType w:val="hybridMultilevel"/>
    <w:tmpl w:val="21260900"/>
    <w:lvl w:ilvl="0" w:tplc="46C8C800">
      <w:start w:val="1"/>
      <w:numFmt w:val="decimal"/>
      <w:lvlText w:val="%1."/>
      <w:lvlJc w:val="left"/>
      <w:pPr>
        <w:ind w:left="1080" w:hanging="360"/>
      </w:pPr>
      <w:rPr>
        <w:rFonts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3584745"/>
    <w:multiLevelType w:val="hybridMultilevel"/>
    <w:tmpl w:val="317CBD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D548D1"/>
    <w:multiLevelType w:val="hybridMultilevel"/>
    <w:tmpl w:val="34DAE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7"/>
  </w:num>
  <w:num w:numId="3">
    <w:abstractNumId w:val="2"/>
  </w:num>
  <w:num w:numId="4">
    <w:abstractNumId w:val="1"/>
  </w:num>
  <w:num w:numId="5">
    <w:abstractNumId w:val="6"/>
  </w:num>
  <w:num w:numId="6">
    <w:abstractNumId w:val="9"/>
  </w:num>
  <w:num w:numId="7">
    <w:abstractNumId w:val="10"/>
  </w:num>
  <w:num w:numId="8">
    <w:abstractNumId w:val="11"/>
  </w:num>
  <w:num w:numId="9">
    <w:abstractNumId w:val="19"/>
  </w:num>
  <w:num w:numId="10">
    <w:abstractNumId w:val="20"/>
  </w:num>
  <w:num w:numId="11">
    <w:abstractNumId w:val="3"/>
  </w:num>
  <w:num w:numId="12">
    <w:abstractNumId w:val="13"/>
  </w:num>
  <w:num w:numId="13">
    <w:abstractNumId w:val="5"/>
  </w:num>
  <w:num w:numId="14">
    <w:abstractNumId w:val="16"/>
  </w:num>
  <w:num w:numId="15">
    <w:abstractNumId w:val="7"/>
  </w:num>
  <w:num w:numId="16">
    <w:abstractNumId w:val="15"/>
  </w:num>
  <w:num w:numId="17">
    <w:abstractNumId w:val="12"/>
  </w:num>
  <w:num w:numId="18">
    <w:abstractNumId w:val="0"/>
  </w:num>
  <w:num w:numId="19">
    <w:abstractNumId w:val="8"/>
  </w:num>
  <w:num w:numId="20">
    <w:abstractNumId w:val="18"/>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ctiveWritingStyle w:appName="MSWord" w:lang="en-US"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A23"/>
    <w:rsid w:val="000018B5"/>
    <w:rsid w:val="00006AEB"/>
    <w:rsid w:val="00006EEE"/>
    <w:rsid w:val="00007D2A"/>
    <w:rsid w:val="00007E2A"/>
    <w:rsid w:val="000119ED"/>
    <w:rsid w:val="0002426E"/>
    <w:rsid w:val="00025A2D"/>
    <w:rsid w:val="00033C54"/>
    <w:rsid w:val="000409F7"/>
    <w:rsid w:val="00056E12"/>
    <w:rsid w:val="00067400"/>
    <w:rsid w:val="00071AE5"/>
    <w:rsid w:val="0007379E"/>
    <w:rsid w:val="00073E05"/>
    <w:rsid w:val="00077EFF"/>
    <w:rsid w:val="000A1FA4"/>
    <w:rsid w:val="000B0F32"/>
    <w:rsid w:val="000B0FFC"/>
    <w:rsid w:val="000B2321"/>
    <w:rsid w:val="000B4067"/>
    <w:rsid w:val="000B5663"/>
    <w:rsid w:val="000B7E05"/>
    <w:rsid w:val="000D5888"/>
    <w:rsid w:val="000D7C95"/>
    <w:rsid w:val="000E481E"/>
    <w:rsid w:val="000E7D69"/>
    <w:rsid w:val="000F3BA0"/>
    <w:rsid w:val="00100B60"/>
    <w:rsid w:val="001067B7"/>
    <w:rsid w:val="00111727"/>
    <w:rsid w:val="0011455B"/>
    <w:rsid w:val="001165EE"/>
    <w:rsid w:val="00117787"/>
    <w:rsid w:val="001279EB"/>
    <w:rsid w:val="001450E1"/>
    <w:rsid w:val="00147DCC"/>
    <w:rsid w:val="00164920"/>
    <w:rsid w:val="001A001D"/>
    <w:rsid w:val="001A6062"/>
    <w:rsid w:val="001B08D2"/>
    <w:rsid w:val="001B400F"/>
    <w:rsid w:val="001C23CC"/>
    <w:rsid w:val="001C6703"/>
    <w:rsid w:val="001D1509"/>
    <w:rsid w:val="001E1399"/>
    <w:rsid w:val="001E4BC8"/>
    <w:rsid w:val="00223FC3"/>
    <w:rsid w:val="0022512F"/>
    <w:rsid w:val="00236200"/>
    <w:rsid w:val="00246E75"/>
    <w:rsid w:val="002479F8"/>
    <w:rsid w:val="0025421A"/>
    <w:rsid w:val="0025629B"/>
    <w:rsid w:val="00270564"/>
    <w:rsid w:val="00271EB6"/>
    <w:rsid w:val="00274645"/>
    <w:rsid w:val="00277710"/>
    <w:rsid w:val="002900E9"/>
    <w:rsid w:val="002A0195"/>
    <w:rsid w:val="002A049C"/>
    <w:rsid w:val="002D0051"/>
    <w:rsid w:val="002D1735"/>
    <w:rsid w:val="002E7DD9"/>
    <w:rsid w:val="00300245"/>
    <w:rsid w:val="003069F5"/>
    <w:rsid w:val="00307758"/>
    <w:rsid w:val="00323985"/>
    <w:rsid w:val="00325503"/>
    <w:rsid w:val="00325DA7"/>
    <w:rsid w:val="003335F5"/>
    <w:rsid w:val="003458D4"/>
    <w:rsid w:val="0035005E"/>
    <w:rsid w:val="00350E69"/>
    <w:rsid w:val="003528A1"/>
    <w:rsid w:val="00355451"/>
    <w:rsid w:val="00361A26"/>
    <w:rsid w:val="0036360E"/>
    <w:rsid w:val="0036630B"/>
    <w:rsid w:val="00366341"/>
    <w:rsid w:val="00370CCA"/>
    <w:rsid w:val="0037134B"/>
    <w:rsid w:val="0037531A"/>
    <w:rsid w:val="00384E6A"/>
    <w:rsid w:val="003B4447"/>
    <w:rsid w:val="003B5D1C"/>
    <w:rsid w:val="003E5394"/>
    <w:rsid w:val="003E748C"/>
    <w:rsid w:val="003F0E01"/>
    <w:rsid w:val="003F6D4A"/>
    <w:rsid w:val="00407D1B"/>
    <w:rsid w:val="00417FF6"/>
    <w:rsid w:val="0044556A"/>
    <w:rsid w:val="004510CE"/>
    <w:rsid w:val="00451B1D"/>
    <w:rsid w:val="00461BC4"/>
    <w:rsid w:val="004639B7"/>
    <w:rsid w:val="00467134"/>
    <w:rsid w:val="00467DB4"/>
    <w:rsid w:val="004762E3"/>
    <w:rsid w:val="00490B92"/>
    <w:rsid w:val="00494309"/>
    <w:rsid w:val="0049571F"/>
    <w:rsid w:val="004976D2"/>
    <w:rsid w:val="004A7745"/>
    <w:rsid w:val="004B39BA"/>
    <w:rsid w:val="004D56E8"/>
    <w:rsid w:val="004D5747"/>
    <w:rsid w:val="004D7221"/>
    <w:rsid w:val="004D7809"/>
    <w:rsid w:val="004E4321"/>
    <w:rsid w:val="004E79C0"/>
    <w:rsid w:val="004F26CA"/>
    <w:rsid w:val="004F40CA"/>
    <w:rsid w:val="004F7F61"/>
    <w:rsid w:val="00505078"/>
    <w:rsid w:val="005062EA"/>
    <w:rsid w:val="00506691"/>
    <w:rsid w:val="005152D4"/>
    <w:rsid w:val="00521F11"/>
    <w:rsid w:val="005311E2"/>
    <w:rsid w:val="00550D2A"/>
    <w:rsid w:val="00551E8C"/>
    <w:rsid w:val="00552990"/>
    <w:rsid w:val="00557ABC"/>
    <w:rsid w:val="00563B08"/>
    <w:rsid w:val="005653DE"/>
    <w:rsid w:val="00590E86"/>
    <w:rsid w:val="005A77D0"/>
    <w:rsid w:val="005B02F7"/>
    <w:rsid w:val="005B0944"/>
    <w:rsid w:val="005B17B6"/>
    <w:rsid w:val="005D1D78"/>
    <w:rsid w:val="005E55D1"/>
    <w:rsid w:val="005E747F"/>
    <w:rsid w:val="005F3EB2"/>
    <w:rsid w:val="006005F5"/>
    <w:rsid w:val="006014A2"/>
    <w:rsid w:val="0060778C"/>
    <w:rsid w:val="006105F9"/>
    <w:rsid w:val="00615533"/>
    <w:rsid w:val="00616263"/>
    <w:rsid w:val="00621BB7"/>
    <w:rsid w:val="00624237"/>
    <w:rsid w:val="0062427B"/>
    <w:rsid w:val="006414A4"/>
    <w:rsid w:val="006523F5"/>
    <w:rsid w:val="006532D3"/>
    <w:rsid w:val="0065521E"/>
    <w:rsid w:val="006561F1"/>
    <w:rsid w:val="00657DDC"/>
    <w:rsid w:val="00661BA0"/>
    <w:rsid w:val="0067111F"/>
    <w:rsid w:val="006721F1"/>
    <w:rsid w:val="006822D8"/>
    <w:rsid w:val="006853B5"/>
    <w:rsid w:val="00690C3D"/>
    <w:rsid w:val="006943D7"/>
    <w:rsid w:val="00694831"/>
    <w:rsid w:val="006A31FB"/>
    <w:rsid w:val="006D3C61"/>
    <w:rsid w:val="006E7BED"/>
    <w:rsid w:val="006F4207"/>
    <w:rsid w:val="00702810"/>
    <w:rsid w:val="007030C7"/>
    <w:rsid w:val="007060AD"/>
    <w:rsid w:val="00707CFA"/>
    <w:rsid w:val="007223D1"/>
    <w:rsid w:val="0072333D"/>
    <w:rsid w:val="007352F4"/>
    <w:rsid w:val="00736E14"/>
    <w:rsid w:val="00737C64"/>
    <w:rsid w:val="00747E17"/>
    <w:rsid w:val="00754A47"/>
    <w:rsid w:val="00790010"/>
    <w:rsid w:val="0079692E"/>
    <w:rsid w:val="007A25F9"/>
    <w:rsid w:val="007A367D"/>
    <w:rsid w:val="007B1457"/>
    <w:rsid w:val="007C2606"/>
    <w:rsid w:val="007D4A34"/>
    <w:rsid w:val="007E04DF"/>
    <w:rsid w:val="007E0920"/>
    <w:rsid w:val="007F1EBA"/>
    <w:rsid w:val="00801F49"/>
    <w:rsid w:val="008109D2"/>
    <w:rsid w:val="00812770"/>
    <w:rsid w:val="00816964"/>
    <w:rsid w:val="00821E6A"/>
    <w:rsid w:val="00850A65"/>
    <w:rsid w:val="008658C2"/>
    <w:rsid w:val="00866E95"/>
    <w:rsid w:val="00875288"/>
    <w:rsid w:val="008876A2"/>
    <w:rsid w:val="008A1748"/>
    <w:rsid w:val="008A3865"/>
    <w:rsid w:val="008B2786"/>
    <w:rsid w:val="008B5E52"/>
    <w:rsid w:val="008B7905"/>
    <w:rsid w:val="008D74E2"/>
    <w:rsid w:val="008D7750"/>
    <w:rsid w:val="008D7D8D"/>
    <w:rsid w:val="008E78FD"/>
    <w:rsid w:val="008F0BF7"/>
    <w:rsid w:val="008F5CFF"/>
    <w:rsid w:val="00902A87"/>
    <w:rsid w:val="00913AD1"/>
    <w:rsid w:val="00916887"/>
    <w:rsid w:val="00926C79"/>
    <w:rsid w:val="009438BA"/>
    <w:rsid w:val="00953369"/>
    <w:rsid w:val="00954D5A"/>
    <w:rsid w:val="00984ADA"/>
    <w:rsid w:val="00994495"/>
    <w:rsid w:val="009A03B4"/>
    <w:rsid w:val="009F023B"/>
    <w:rsid w:val="00A03CB6"/>
    <w:rsid w:val="00A143F3"/>
    <w:rsid w:val="00A161F1"/>
    <w:rsid w:val="00A258B8"/>
    <w:rsid w:val="00A506BA"/>
    <w:rsid w:val="00A57739"/>
    <w:rsid w:val="00A60A1B"/>
    <w:rsid w:val="00A67EE7"/>
    <w:rsid w:val="00A85CDC"/>
    <w:rsid w:val="00A965F1"/>
    <w:rsid w:val="00A9744C"/>
    <w:rsid w:val="00A974D7"/>
    <w:rsid w:val="00AA1599"/>
    <w:rsid w:val="00AA1C5B"/>
    <w:rsid w:val="00AA2BC6"/>
    <w:rsid w:val="00AC323B"/>
    <w:rsid w:val="00AC40C0"/>
    <w:rsid w:val="00AC489B"/>
    <w:rsid w:val="00AC6956"/>
    <w:rsid w:val="00AD1EE6"/>
    <w:rsid w:val="00AD22E5"/>
    <w:rsid w:val="00AD5920"/>
    <w:rsid w:val="00AE0C7A"/>
    <w:rsid w:val="00AE7A23"/>
    <w:rsid w:val="00AF27F7"/>
    <w:rsid w:val="00B06D6B"/>
    <w:rsid w:val="00B25A23"/>
    <w:rsid w:val="00B52C37"/>
    <w:rsid w:val="00B54A04"/>
    <w:rsid w:val="00B55979"/>
    <w:rsid w:val="00B719F6"/>
    <w:rsid w:val="00B76F21"/>
    <w:rsid w:val="00B87D89"/>
    <w:rsid w:val="00B915B2"/>
    <w:rsid w:val="00BA2773"/>
    <w:rsid w:val="00BA34C5"/>
    <w:rsid w:val="00BC1680"/>
    <w:rsid w:val="00BE3DDA"/>
    <w:rsid w:val="00BE6FE6"/>
    <w:rsid w:val="00BF266A"/>
    <w:rsid w:val="00C272E4"/>
    <w:rsid w:val="00C7171B"/>
    <w:rsid w:val="00C73A55"/>
    <w:rsid w:val="00C772D4"/>
    <w:rsid w:val="00C8196D"/>
    <w:rsid w:val="00C84260"/>
    <w:rsid w:val="00C85032"/>
    <w:rsid w:val="00C86997"/>
    <w:rsid w:val="00CA10CA"/>
    <w:rsid w:val="00CA7C62"/>
    <w:rsid w:val="00CD29AD"/>
    <w:rsid w:val="00CF2C7E"/>
    <w:rsid w:val="00CF4D54"/>
    <w:rsid w:val="00D058B2"/>
    <w:rsid w:val="00D0686F"/>
    <w:rsid w:val="00D06FE6"/>
    <w:rsid w:val="00D106B8"/>
    <w:rsid w:val="00D13414"/>
    <w:rsid w:val="00D14880"/>
    <w:rsid w:val="00D175C8"/>
    <w:rsid w:val="00D27734"/>
    <w:rsid w:val="00D34FC1"/>
    <w:rsid w:val="00D469D4"/>
    <w:rsid w:val="00D612F3"/>
    <w:rsid w:val="00D70085"/>
    <w:rsid w:val="00D71F95"/>
    <w:rsid w:val="00D72609"/>
    <w:rsid w:val="00D75175"/>
    <w:rsid w:val="00DA0265"/>
    <w:rsid w:val="00DA1931"/>
    <w:rsid w:val="00DA429A"/>
    <w:rsid w:val="00DD6FE5"/>
    <w:rsid w:val="00DD7188"/>
    <w:rsid w:val="00DF1822"/>
    <w:rsid w:val="00DF2333"/>
    <w:rsid w:val="00E0488E"/>
    <w:rsid w:val="00E0548D"/>
    <w:rsid w:val="00E069AC"/>
    <w:rsid w:val="00E100E7"/>
    <w:rsid w:val="00E10EAE"/>
    <w:rsid w:val="00E21B28"/>
    <w:rsid w:val="00E22D09"/>
    <w:rsid w:val="00E25081"/>
    <w:rsid w:val="00E3118C"/>
    <w:rsid w:val="00E33862"/>
    <w:rsid w:val="00E46933"/>
    <w:rsid w:val="00E5779C"/>
    <w:rsid w:val="00E6157C"/>
    <w:rsid w:val="00E62C6A"/>
    <w:rsid w:val="00E65507"/>
    <w:rsid w:val="00E66943"/>
    <w:rsid w:val="00E712D1"/>
    <w:rsid w:val="00E855C6"/>
    <w:rsid w:val="00EB0B4C"/>
    <w:rsid w:val="00EC2306"/>
    <w:rsid w:val="00ED522A"/>
    <w:rsid w:val="00EF0DCD"/>
    <w:rsid w:val="00F00D36"/>
    <w:rsid w:val="00F1534F"/>
    <w:rsid w:val="00F2177F"/>
    <w:rsid w:val="00F2385D"/>
    <w:rsid w:val="00F2541A"/>
    <w:rsid w:val="00F26E92"/>
    <w:rsid w:val="00F324D2"/>
    <w:rsid w:val="00F346FC"/>
    <w:rsid w:val="00F34977"/>
    <w:rsid w:val="00F34E51"/>
    <w:rsid w:val="00F43968"/>
    <w:rsid w:val="00F44C58"/>
    <w:rsid w:val="00F46E9A"/>
    <w:rsid w:val="00F53D61"/>
    <w:rsid w:val="00F71704"/>
    <w:rsid w:val="00FB19BB"/>
    <w:rsid w:val="00FB6FE7"/>
    <w:rsid w:val="00FC5AF5"/>
    <w:rsid w:val="00FD16C0"/>
    <w:rsid w:val="00FD1757"/>
    <w:rsid w:val="00FD605C"/>
    <w:rsid w:val="00FE7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5E6AC"/>
  <w15:chartTrackingRefBased/>
  <w15:docId w15:val="{D763AC2D-2969-4727-A3DD-1A9E05E00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52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65521E"/>
    <w:rPr>
      <w:i/>
      <w:iCs/>
    </w:rPr>
  </w:style>
  <w:style w:type="character" w:customStyle="1" w:styleId="apple-converted-space">
    <w:name w:val="apple-converted-space"/>
    <w:basedOn w:val="DefaultParagraphFont"/>
    <w:rsid w:val="0065521E"/>
  </w:style>
  <w:style w:type="character" w:styleId="Hyperlink">
    <w:name w:val="Hyperlink"/>
    <w:basedOn w:val="DefaultParagraphFont"/>
    <w:uiPriority w:val="99"/>
    <w:unhideWhenUsed/>
    <w:rsid w:val="0065521E"/>
    <w:rPr>
      <w:color w:val="0563C1" w:themeColor="hyperlink"/>
      <w:u w:val="single"/>
    </w:rPr>
  </w:style>
  <w:style w:type="paragraph" w:styleId="Header">
    <w:name w:val="header"/>
    <w:basedOn w:val="Normal"/>
    <w:link w:val="HeaderChar"/>
    <w:uiPriority w:val="99"/>
    <w:unhideWhenUsed/>
    <w:rsid w:val="00736E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6E14"/>
  </w:style>
  <w:style w:type="paragraph" w:styleId="Footer">
    <w:name w:val="footer"/>
    <w:basedOn w:val="Normal"/>
    <w:link w:val="FooterChar"/>
    <w:uiPriority w:val="99"/>
    <w:unhideWhenUsed/>
    <w:rsid w:val="00736E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6E14"/>
  </w:style>
  <w:style w:type="table" w:styleId="TableGrid">
    <w:name w:val="Table Grid"/>
    <w:basedOn w:val="TableNormal"/>
    <w:uiPriority w:val="59"/>
    <w:rsid w:val="00CF4D5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0778C"/>
    <w:pPr>
      <w:ind w:left="720"/>
      <w:contextualSpacing/>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5152D4"/>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5152D4"/>
    <w:pPr>
      <w:outlineLvl w:val="9"/>
    </w:pPr>
  </w:style>
  <w:style w:type="character" w:styleId="CommentReference">
    <w:name w:val="annotation reference"/>
    <w:basedOn w:val="DefaultParagraphFont"/>
    <w:uiPriority w:val="99"/>
    <w:unhideWhenUsed/>
    <w:rsid w:val="0036630B"/>
    <w:rPr>
      <w:sz w:val="16"/>
      <w:szCs w:val="16"/>
    </w:rPr>
  </w:style>
  <w:style w:type="paragraph" w:styleId="CommentText">
    <w:name w:val="annotation text"/>
    <w:basedOn w:val="Normal"/>
    <w:link w:val="CommentTextChar"/>
    <w:uiPriority w:val="99"/>
    <w:unhideWhenUsed/>
    <w:rsid w:val="0036630B"/>
    <w:pPr>
      <w:spacing w:line="240" w:lineRule="auto"/>
    </w:pPr>
    <w:rPr>
      <w:sz w:val="20"/>
      <w:szCs w:val="20"/>
    </w:rPr>
  </w:style>
  <w:style w:type="character" w:customStyle="1" w:styleId="CommentTextChar">
    <w:name w:val="Comment Text Char"/>
    <w:basedOn w:val="DefaultParagraphFont"/>
    <w:link w:val="CommentText"/>
    <w:uiPriority w:val="99"/>
    <w:rsid w:val="0036630B"/>
    <w:rPr>
      <w:sz w:val="20"/>
      <w:szCs w:val="20"/>
    </w:rPr>
  </w:style>
  <w:style w:type="character" w:styleId="Strong">
    <w:name w:val="Strong"/>
    <w:basedOn w:val="DefaultParagraphFont"/>
    <w:uiPriority w:val="22"/>
    <w:qFormat/>
    <w:rsid w:val="008B7905"/>
    <w:rPr>
      <w:b/>
      <w:bCs/>
    </w:rPr>
  </w:style>
  <w:style w:type="character" w:styleId="UnresolvedMention">
    <w:name w:val="Unresolved Mention"/>
    <w:basedOn w:val="DefaultParagraphFont"/>
    <w:uiPriority w:val="99"/>
    <w:semiHidden/>
    <w:unhideWhenUsed/>
    <w:rsid w:val="00D06FE6"/>
    <w:rPr>
      <w:color w:val="808080"/>
      <w:shd w:val="clear" w:color="auto" w:fill="E6E6E6"/>
    </w:rPr>
  </w:style>
  <w:style w:type="paragraph" w:customStyle="1" w:styleId="APAAbstract">
    <w:name w:val="APA Abstract"/>
    <w:basedOn w:val="Normal"/>
    <w:rsid w:val="00850A65"/>
    <w:pPr>
      <w:overflowPunct w:val="0"/>
      <w:autoSpaceDE w:val="0"/>
      <w:autoSpaceDN w:val="0"/>
      <w:adjustRightInd w:val="0"/>
      <w:spacing w:after="0" w:line="480" w:lineRule="auto"/>
    </w:pPr>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850A65"/>
    <w:pPr>
      <w:spacing w:after="0" w:line="240" w:lineRule="auto"/>
    </w:pPr>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50A65"/>
    <w:rPr>
      <w:rFonts w:ascii="Times New Roman" w:hAnsi="Times New Roman" w:cs="Times New Roman"/>
      <w:sz w:val="26"/>
      <w:szCs w:val="26"/>
    </w:rPr>
  </w:style>
  <w:style w:type="paragraph" w:styleId="Revision">
    <w:name w:val="Revision"/>
    <w:hidden/>
    <w:uiPriority w:val="99"/>
    <w:semiHidden/>
    <w:rsid w:val="00D148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210474">
      <w:bodyDiv w:val="1"/>
      <w:marLeft w:val="0"/>
      <w:marRight w:val="0"/>
      <w:marTop w:val="0"/>
      <w:marBottom w:val="0"/>
      <w:divBdr>
        <w:top w:val="none" w:sz="0" w:space="0" w:color="auto"/>
        <w:left w:val="none" w:sz="0" w:space="0" w:color="auto"/>
        <w:bottom w:val="none" w:sz="0" w:space="0" w:color="auto"/>
        <w:right w:val="none" w:sz="0" w:space="0" w:color="auto"/>
      </w:divBdr>
    </w:div>
    <w:div w:id="359817389">
      <w:bodyDiv w:val="1"/>
      <w:marLeft w:val="0"/>
      <w:marRight w:val="0"/>
      <w:marTop w:val="0"/>
      <w:marBottom w:val="0"/>
      <w:divBdr>
        <w:top w:val="none" w:sz="0" w:space="0" w:color="auto"/>
        <w:left w:val="none" w:sz="0" w:space="0" w:color="auto"/>
        <w:bottom w:val="none" w:sz="0" w:space="0" w:color="auto"/>
        <w:right w:val="none" w:sz="0" w:space="0" w:color="auto"/>
      </w:divBdr>
      <w:divsChild>
        <w:div w:id="592402846">
          <w:marLeft w:val="0"/>
          <w:marRight w:val="0"/>
          <w:marTop w:val="0"/>
          <w:marBottom w:val="0"/>
          <w:divBdr>
            <w:top w:val="none" w:sz="0" w:space="0" w:color="auto"/>
            <w:left w:val="none" w:sz="0" w:space="0" w:color="auto"/>
            <w:bottom w:val="none" w:sz="0" w:space="0" w:color="auto"/>
            <w:right w:val="none" w:sz="0" w:space="0" w:color="auto"/>
          </w:divBdr>
        </w:div>
      </w:divsChild>
    </w:div>
    <w:div w:id="668942898">
      <w:bodyDiv w:val="1"/>
      <w:marLeft w:val="0"/>
      <w:marRight w:val="0"/>
      <w:marTop w:val="0"/>
      <w:marBottom w:val="0"/>
      <w:divBdr>
        <w:top w:val="none" w:sz="0" w:space="0" w:color="auto"/>
        <w:left w:val="none" w:sz="0" w:space="0" w:color="auto"/>
        <w:bottom w:val="none" w:sz="0" w:space="0" w:color="auto"/>
        <w:right w:val="none" w:sz="0" w:space="0" w:color="auto"/>
      </w:divBdr>
    </w:div>
    <w:div w:id="694189880">
      <w:bodyDiv w:val="1"/>
      <w:marLeft w:val="0"/>
      <w:marRight w:val="0"/>
      <w:marTop w:val="0"/>
      <w:marBottom w:val="0"/>
      <w:divBdr>
        <w:top w:val="none" w:sz="0" w:space="0" w:color="auto"/>
        <w:left w:val="none" w:sz="0" w:space="0" w:color="auto"/>
        <w:bottom w:val="none" w:sz="0" w:space="0" w:color="auto"/>
        <w:right w:val="none" w:sz="0" w:space="0" w:color="auto"/>
      </w:divBdr>
    </w:div>
    <w:div w:id="1053961446">
      <w:bodyDiv w:val="1"/>
      <w:marLeft w:val="0"/>
      <w:marRight w:val="0"/>
      <w:marTop w:val="0"/>
      <w:marBottom w:val="0"/>
      <w:divBdr>
        <w:top w:val="none" w:sz="0" w:space="0" w:color="auto"/>
        <w:left w:val="none" w:sz="0" w:space="0" w:color="auto"/>
        <w:bottom w:val="none" w:sz="0" w:space="0" w:color="auto"/>
        <w:right w:val="none" w:sz="0" w:space="0" w:color="auto"/>
      </w:divBdr>
    </w:div>
    <w:div w:id="192815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jproxy.lib.ecu.edu/pmc/articles/PMC4284164/" TargetMode="Externa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image" Target="media/image5.tiff"/><Relationship Id="rId10" Type="http://schemas.openxmlformats.org/officeDocument/2006/relationships/hyperlink" Target="http://www.who.int/mediacentre/factsheets/antibiotic-resistance/en/"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sciencedirect.com.jproxy.lib.ecu.edu/science/article/pii/S0891524516301602" TargetMode="External"/><Relationship Id="rId14"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E4F57-4ABD-3447-A4D7-09EB1F741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857</TotalTime>
  <Pages>54</Pages>
  <Words>10965</Words>
  <Characters>62506</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kaylaswalker</dc:creator>
  <cp:keywords/>
  <dc:description/>
  <cp:lastModifiedBy>Kayla Walker</cp:lastModifiedBy>
  <cp:revision>89</cp:revision>
  <dcterms:created xsi:type="dcterms:W3CDTF">2018-01-28T15:09:00Z</dcterms:created>
  <dcterms:modified xsi:type="dcterms:W3CDTF">2018-04-19T18:27:00Z</dcterms:modified>
</cp:coreProperties>
</file>