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C9864" w14:textId="77777777" w:rsidR="00E233C8" w:rsidRPr="00E233C8" w:rsidRDefault="00E233C8" w:rsidP="00E233C8">
      <w:pPr>
        <w:jc w:val="center"/>
        <w:rPr>
          <w:rFonts w:ascii="Times New Roman" w:hAnsi="Times New Roman" w:cs="Times New Roman"/>
          <w:color w:val="000000" w:themeColor="text1"/>
          <w:shd w:val="clear" w:color="auto" w:fill="FFFFFF"/>
        </w:rPr>
      </w:pPr>
      <w:r w:rsidRPr="00E233C8">
        <w:rPr>
          <w:rFonts w:ascii="Times New Roman" w:hAnsi="Times New Roman" w:cs="Times New Roman"/>
          <w:color w:val="000000" w:themeColor="text1"/>
          <w:shd w:val="clear" w:color="auto" w:fill="FFFFFF"/>
        </w:rPr>
        <w:t xml:space="preserve">Identification of a novel autonomous role for Ecdysone Receptor during </w:t>
      </w:r>
      <w:r w:rsidRPr="00851626">
        <w:rPr>
          <w:rFonts w:ascii="Times New Roman" w:hAnsi="Times New Roman" w:cs="Times New Roman"/>
          <w:i/>
          <w:iCs/>
          <w:color w:val="000000" w:themeColor="text1"/>
          <w:shd w:val="clear" w:color="auto" w:fill="FFFFFF"/>
        </w:rPr>
        <w:t>Drosophila</w:t>
      </w:r>
      <w:r w:rsidRPr="00E233C8">
        <w:rPr>
          <w:rFonts w:ascii="Times New Roman" w:hAnsi="Times New Roman" w:cs="Times New Roman"/>
          <w:color w:val="000000" w:themeColor="text1"/>
          <w:shd w:val="clear" w:color="auto" w:fill="FFFFFF"/>
        </w:rPr>
        <w:t xml:space="preserve"> ovarian germ cell differentiation.</w:t>
      </w:r>
    </w:p>
    <w:p w14:paraId="46DF07B9" w14:textId="77777777" w:rsidR="00E233C8" w:rsidRPr="00E233C8" w:rsidRDefault="00E233C8" w:rsidP="00E233C8">
      <w:pPr>
        <w:jc w:val="center"/>
        <w:rPr>
          <w:rFonts w:ascii="Times New Roman" w:hAnsi="Times New Roman" w:cs="Times New Roman"/>
          <w:color w:val="000000" w:themeColor="text1"/>
        </w:rPr>
      </w:pPr>
      <w:r w:rsidRPr="00E233C8">
        <w:rPr>
          <w:rFonts w:ascii="Times New Roman" w:hAnsi="Times New Roman" w:cs="Times New Roman"/>
          <w:color w:val="000000" w:themeColor="text1"/>
        </w:rPr>
        <w:t>By</w:t>
      </w:r>
    </w:p>
    <w:p w14:paraId="75382469" w14:textId="77777777" w:rsidR="00E233C8" w:rsidRPr="00E233C8" w:rsidRDefault="00E233C8" w:rsidP="00E233C8">
      <w:pPr>
        <w:jc w:val="center"/>
        <w:rPr>
          <w:rFonts w:ascii="Times New Roman" w:hAnsi="Times New Roman" w:cs="Times New Roman"/>
          <w:color w:val="000000" w:themeColor="text1"/>
        </w:rPr>
      </w:pPr>
      <w:r w:rsidRPr="00E233C8">
        <w:rPr>
          <w:rFonts w:ascii="Times New Roman" w:hAnsi="Times New Roman" w:cs="Times New Roman"/>
          <w:color w:val="000000" w:themeColor="text1"/>
        </w:rPr>
        <w:t>Lauren Jung</w:t>
      </w:r>
    </w:p>
    <w:p w14:paraId="05D9D90B" w14:textId="2BE8E9EF" w:rsidR="00E233C8" w:rsidRPr="00E233C8" w:rsidRDefault="00DD352F" w:rsidP="00E233C8">
      <w:pPr>
        <w:jc w:val="center"/>
        <w:rPr>
          <w:rFonts w:ascii="Times New Roman" w:hAnsi="Times New Roman" w:cs="Times New Roman"/>
          <w:color w:val="000000" w:themeColor="text1"/>
        </w:rPr>
      </w:pPr>
      <w:r w:rsidRPr="00E233C8">
        <w:rPr>
          <w:rFonts w:ascii="Times New Roman" w:hAnsi="Times New Roman" w:cs="Times New Roman"/>
          <w:color w:val="000000" w:themeColor="text1"/>
        </w:rPr>
        <w:t>July</w:t>
      </w:r>
      <w:r w:rsidR="00E233C8" w:rsidRPr="00E233C8">
        <w:rPr>
          <w:rFonts w:ascii="Times New Roman" w:hAnsi="Times New Roman" w:cs="Times New Roman"/>
          <w:color w:val="000000" w:themeColor="text1"/>
        </w:rPr>
        <w:t xml:space="preserve"> 2024</w:t>
      </w:r>
      <w:r w:rsidR="00E233C8" w:rsidRPr="00E233C8">
        <w:rPr>
          <w:rFonts w:ascii="Times New Roman" w:hAnsi="Times New Roman" w:cs="Times New Roman"/>
          <w:color w:val="000000" w:themeColor="text1"/>
        </w:rPr>
        <w:softHyphen/>
      </w:r>
      <w:r w:rsidR="00E233C8" w:rsidRPr="00E233C8">
        <w:rPr>
          <w:rFonts w:ascii="Times New Roman" w:hAnsi="Times New Roman" w:cs="Times New Roman"/>
          <w:color w:val="000000" w:themeColor="text1"/>
        </w:rPr>
        <w:softHyphen/>
      </w:r>
    </w:p>
    <w:p w14:paraId="11682915" w14:textId="77777777" w:rsidR="00E233C8" w:rsidRPr="00E233C8" w:rsidRDefault="00E233C8" w:rsidP="00E233C8">
      <w:pPr>
        <w:jc w:val="center"/>
        <w:rPr>
          <w:rFonts w:ascii="Times New Roman" w:hAnsi="Times New Roman" w:cs="Times New Roman"/>
          <w:color w:val="000000" w:themeColor="text1"/>
        </w:rPr>
      </w:pPr>
    </w:p>
    <w:p w14:paraId="63FCB2F0" w14:textId="18BB6E82" w:rsidR="00E233C8" w:rsidRPr="00E233C8" w:rsidRDefault="00E233C8" w:rsidP="00E233C8">
      <w:pPr>
        <w:rPr>
          <w:rFonts w:ascii="Times New Roman" w:hAnsi="Times New Roman" w:cs="Times New Roman"/>
          <w:color w:val="000000" w:themeColor="text1"/>
        </w:rPr>
      </w:pPr>
      <w:r w:rsidRPr="00E233C8">
        <w:rPr>
          <w:rFonts w:ascii="Times New Roman" w:hAnsi="Times New Roman" w:cs="Times New Roman"/>
          <w:color w:val="000000" w:themeColor="text1"/>
        </w:rPr>
        <w:t>Director of Thesis: Dr. Elizabeth Ables</w:t>
      </w:r>
    </w:p>
    <w:p w14:paraId="706996BF" w14:textId="77777777" w:rsidR="00E233C8" w:rsidRPr="00E233C8" w:rsidRDefault="00E233C8" w:rsidP="00E233C8">
      <w:pPr>
        <w:rPr>
          <w:rFonts w:ascii="Times New Roman" w:hAnsi="Times New Roman" w:cs="Times New Roman"/>
          <w:color w:val="000000" w:themeColor="text1"/>
        </w:rPr>
      </w:pPr>
      <w:r w:rsidRPr="00E233C8">
        <w:rPr>
          <w:rFonts w:ascii="Times New Roman" w:hAnsi="Times New Roman" w:cs="Times New Roman"/>
          <w:color w:val="000000" w:themeColor="text1"/>
        </w:rPr>
        <w:t>Major Department: Biology</w:t>
      </w:r>
    </w:p>
    <w:p w14:paraId="1DC91D5E" w14:textId="77777777" w:rsidR="00E233C8" w:rsidRPr="00E233C8" w:rsidRDefault="00E233C8" w:rsidP="00E233C8">
      <w:pPr>
        <w:jc w:val="center"/>
        <w:rPr>
          <w:rFonts w:ascii="Times New Roman" w:hAnsi="Times New Roman" w:cs="Times New Roman"/>
          <w:color w:val="000000" w:themeColor="text1"/>
        </w:rPr>
      </w:pPr>
    </w:p>
    <w:p w14:paraId="47785BEA" w14:textId="77777777" w:rsidR="00E233C8" w:rsidRPr="00E233C8" w:rsidRDefault="00E233C8" w:rsidP="00E233C8">
      <w:pPr>
        <w:jc w:val="center"/>
        <w:rPr>
          <w:rFonts w:ascii="Times New Roman" w:hAnsi="Times New Roman" w:cs="Times New Roman"/>
          <w:color w:val="000000" w:themeColor="text1"/>
        </w:rPr>
      </w:pPr>
      <w:r w:rsidRPr="00E233C8">
        <w:rPr>
          <w:rFonts w:ascii="Times New Roman" w:hAnsi="Times New Roman" w:cs="Times New Roman"/>
          <w:color w:val="000000" w:themeColor="text1"/>
        </w:rPr>
        <w:t>ABSTRACT</w:t>
      </w:r>
    </w:p>
    <w:p w14:paraId="77C8D6F0" w14:textId="013A9040" w:rsidR="00E233C8" w:rsidRPr="00E233C8" w:rsidRDefault="00E3750F" w:rsidP="009632FA">
      <w:pPr>
        <w:spacing w:line="480" w:lineRule="auto"/>
        <w:ind w:firstLine="720"/>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A</w:t>
      </w:r>
      <w:r w:rsidR="00E233C8" w:rsidRPr="00E233C8">
        <w:rPr>
          <w:rFonts w:ascii="Times New Roman" w:hAnsi="Times New Roman" w:cs="Times New Roman"/>
          <w:color w:val="000000" w:themeColor="text1"/>
          <w:shd w:val="clear" w:color="auto" w:fill="FFFFFF"/>
        </w:rPr>
        <w:t xml:space="preserve"> tightly regulated network of signals </w:t>
      </w:r>
      <w:r w:rsidR="00067DE9" w:rsidRPr="00E233C8">
        <w:rPr>
          <w:rFonts w:ascii="Times New Roman" w:hAnsi="Times New Roman" w:cs="Times New Roman"/>
          <w:color w:val="000000" w:themeColor="text1"/>
          <w:shd w:val="clear" w:color="auto" w:fill="FFFFFF"/>
        </w:rPr>
        <w:t>coordinates</w:t>
      </w:r>
      <w:r w:rsidR="00E233C8" w:rsidRPr="00E233C8">
        <w:rPr>
          <w:rFonts w:ascii="Times New Roman" w:hAnsi="Times New Roman" w:cs="Times New Roman"/>
          <w:color w:val="000000" w:themeColor="text1"/>
          <w:shd w:val="clear" w:color="auto" w:fill="FFFFFF"/>
        </w:rPr>
        <w:t xml:space="preserve"> the division of </w:t>
      </w:r>
      <w:r w:rsidRPr="00697632">
        <w:rPr>
          <w:rFonts w:ascii="Times New Roman" w:hAnsi="Times New Roman" w:cs="Times New Roman"/>
          <w:i/>
          <w:iCs/>
          <w:color w:val="000000" w:themeColor="text1"/>
          <w:shd w:val="clear" w:color="auto" w:fill="FFFFFF"/>
        </w:rPr>
        <w:t>Drosophila</w:t>
      </w:r>
      <w:r>
        <w:rPr>
          <w:rFonts w:ascii="Times New Roman" w:hAnsi="Times New Roman" w:cs="Times New Roman"/>
          <w:color w:val="000000" w:themeColor="text1"/>
          <w:shd w:val="clear" w:color="auto" w:fill="FFFFFF"/>
        </w:rPr>
        <w:t xml:space="preserve"> germline stem cells (GSCs)</w:t>
      </w:r>
      <w:r w:rsidR="00E233C8" w:rsidRPr="00E233C8">
        <w:rPr>
          <w:rFonts w:ascii="Times New Roman" w:hAnsi="Times New Roman" w:cs="Times New Roman"/>
          <w:color w:val="000000" w:themeColor="text1"/>
          <w:shd w:val="clear" w:color="auto" w:fill="FFFFFF"/>
        </w:rPr>
        <w:t xml:space="preserve"> and differentiation of their daughter cells to produce viable oocytes. The steroid hormone, ecdysone, is known to </w:t>
      </w:r>
      <w:r w:rsidR="001018EF">
        <w:rPr>
          <w:rFonts w:ascii="Times New Roman" w:hAnsi="Times New Roman" w:cs="Times New Roman"/>
          <w:color w:val="000000" w:themeColor="text1"/>
          <w:shd w:val="clear" w:color="auto" w:fill="FFFFFF"/>
        </w:rPr>
        <w:t>promote</w:t>
      </w:r>
      <w:r w:rsidR="00E233C8" w:rsidRPr="00E233C8">
        <w:rPr>
          <w:rFonts w:ascii="Times New Roman" w:hAnsi="Times New Roman" w:cs="Times New Roman"/>
          <w:color w:val="000000" w:themeColor="text1"/>
          <w:shd w:val="clear" w:color="auto" w:fill="FFFFFF"/>
        </w:rPr>
        <w:t xml:space="preserve"> </w:t>
      </w:r>
      <w:r>
        <w:rPr>
          <w:rFonts w:ascii="Times New Roman" w:hAnsi="Times New Roman" w:cs="Times New Roman"/>
          <w:color w:val="000000" w:themeColor="text1"/>
          <w:shd w:val="clear" w:color="auto" w:fill="FFFFFF"/>
        </w:rPr>
        <w:t xml:space="preserve">GSC </w:t>
      </w:r>
      <w:r w:rsidR="00E233C8" w:rsidRPr="00E233C8">
        <w:rPr>
          <w:rFonts w:ascii="Times New Roman" w:hAnsi="Times New Roman" w:cs="Times New Roman"/>
          <w:color w:val="000000" w:themeColor="text1"/>
          <w:shd w:val="clear" w:color="auto" w:fill="FFFFFF"/>
        </w:rPr>
        <w:t>self-renewal</w:t>
      </w:r>
      <w:r w:rsidR="00851626">
        <w:rPr>
          <w:rFonts w:ascii="Times New Roman" w:hAnsi="Times New Roman" w:cs="Times New Roman"/>
          <w:color w:val="000000" w:themeColor="text1"/>
          <w:shd w:val="clear" w:color="auto" w:fill="FFFFFF"/>
        </w:rPr>
        <w:t>;</w:t>
      </w:r>
      <w:r w:rsidR="00E233C8" w:rsidRPr="00E233C8">
        <w:rPr>
          <w:rFonts w:ascii="Times New Roman" w:hAnsi="Times New Roman" w:cs="Times New Roman"/>
          <w:color w:val="000000" w:themeColor="text1"/>
          <w:shd w:val="clear" w:color="auto" w:fill="FFFFFF"/>
        </w:rPr>
        <w:t xml:space="preserve"> however</w:t>
      </w:r>
      <w:r w:rsidR="00851626">
        <w:rPr>
          <w:rFonts w:ascii="Times New Roman" w:hAnsi="Times New Roman" w:cs="Times New Roman"/>
          <w:color w:val="000000" w:themeColor="text1"/>
          <w:shd w:val="clear" w:color="auto" w:fill="FFFFFF"/>
        </w:rPr>
        <w:t>,</w:t>
      </w:r>
      <w:r w:rsidR="00E233C8" w:rsidRPr="00E233C8">
        <w:rPr>
          <w:rFonts w:ascii="Times New Roman" w:hAnsi="Times New Roman" w:cs="Times New Roman"/>
          <w:color w:val="000000" w:themeColor="text1"/>
          <w:shd w:val="clear" w:color="auto" w:fill="FFFFFF"/>
        </w:rPr>
        <w:t xml:space="preserve"> </w:t>
      </w:r>
      <w:r w:rsidR="001018EF">
        <w:rPr>
          <w:rFonts w:ascii="Times New Roman" w:hAnsi="Times New Roman" w:cs="Times New Roman"/>
          <w:color w:val="000000" w:themeColor="text1"/>
          <w:shd w:val="clear" w:color="auto" w:fill="FFFFFF"/>
        </w:rPr>
        <w:t>due to lack of compatible genetic tools, potential</w:t>
      </w:r>
      <w:r w:rsidR="00E233C8" w:rsidRPr="00E233C8">
        <w:rPr>
          <w:rFonts w:ascii="Times New Roman" w:hAnsi="Times New Roman" w:cs="Times New Roman"/>
          <w:color w:val="000000" w:themeColor="text1"/>
          <w:shd w:val="clear" w:color="auto" w:fill="FFFFFF"/>
        </w:rPr>
        <w:t xml:space="preserve"> autonomous role</w:t>
      </w:r>
      <w:r w:rsidR="001018EF">
        <w:rPr>
          <w:rFonts w:ascii="Times New Roman" w:hAnsi="Times New Roman" w:cs="Times New Roman"/>
          <w:color w:val="000000" w:themeColor="text1"/>
          <w:shd w:val="clear" w:color="auto" w:fill="FFFFFF"/>
        </w:rPr>
        <w:t>s</w:t>
      </w:r>
      <w:r w:rsidR="00E233C8" w:rsidRPr="00E233C8">
        <w:rPr>
          <w:rFonts w:ascii="Times New Roman" w:hAnsi="Times New Roman" w:cs="Times New Roman"/>
          <w:color w:val="000000" w:themeColor="text1"/>
          <w:shd w:val="clear" w:color="auto" w:fill="FFFFFF"/>
        </w:rPr>
        <w:t xml:space="preserve"> in the germline ha</w:t>
      </w:r>
      <w:r w:rsidR="001018EF">
        <w:rPr>
          <w:rFonts w:ascii="Times New Roman" w:hAnsi="Times New Roman" w:cs="Times New Roman"/>
          <w:color w:val="000000" w:themeColor="text1"/>
          <w:shd w:val="clear" w:color="auto" w:fill="FFFFFF"/>
        </w:rPr>
        <w:t>ve</w:t>
      </w:r>
      <w:r w:rsidR="00E233C8" w:rsidRPr="00E233C8">
        <w:rPr>
          <w:rFonts w:ascii="Times New Roman" w:hAnsi="Times New Roman" w:cs="Times New Roman"/>
          <w:color w:val="000000" w:themeColor="text1"/>
          <w:shd w:val="clear" w:color="auto" w:fill="FFFFFF"/>
        </w:rPr>
        <w:t xml:space="preserve"> not been </w:t>
      </w:r>
      <w:r w:rsidR="001018EF">
        <w:rPr>
          <w:rFonts w:ascii="Times New Roman" w:hAnsi="Times New Roman" w:cs="Times New Roman"/>
          <w:color w:val="000000" w:themeColor="text1"/>
          <w:shd w:val="clear" w:color="auto" w:fill="FFFFFF"/>
        </w:rPr>
        <w:t xml:space="preserve">fully </w:t>
      </w:r>
      <w:r w:rsidR="00E233C8" w:rsidRPr="00E233C8">
        <w:rPr>
          <w:rFonts w:ascii="Times New Roman" w:hAnsi="Times New Roman" w:cs="Times New Roman"/>
          <w:color w:val="000000" w:themeColor="text1"/>
          <w:shd w:val="clear" w:color="auto" w:fill="FFFFFF"/>
        </w:rPr>
        <w:t xml:space="preserve">evaluated. Ecdysone elicits a diverse array of transcriptional responses by binding to a heterodimeric complex composed of Ecdysone Receptor (EcR) and Ultraspiracle (Usp). To </w:t>
      </w:r>
      <w:r w:rsidR="002340E1">
        <w:rPr>
          <w:rFonts w:ascii="Times New Roman" w:hAnsi="Times New Roman" w:cs="Times New Roman"/>
          <w:color w:val="000000" w:themeColor="text1"/>
          <w:shd w:val="clear" w:color="auto" w:fill="FFFFFF"/>
        </w:rPr>
        <w:t>elucidate</w:t>
      </w:r>
      <w:r w:rsidR="002340E1" w:rsidRPr="00E233C8">
        <w:rPr>
          <w:rFonts w:ascii="Times New Roman" w:hAnsi="Times New Roman" w:cs="Times New Roman"/>
          <w:color w:val="000000" w:themeColor="text1"/>
          <w:shd w:val="clear" w:color="auto" w:fill="FFFFFF"/>
        </w:rPr>
        <w:t xml:space="preserve"> </w:t>
      </w:r>
      <w:r w:rsidR="00E233C8" w:rsidRPr="00E233C8">
        <w:rPr>
          <w:rFonts w:ascii="Times New Roman" w:hAnsi="Times New Roman" w:cs="Times New Roman"/>
          <w:color w:val="000000" w:themeColor="text1"/>
          <w:shd w:val="clear" w:color="auto" w:fill="FFFFFF"/>
        </w:rPr>
        <w:t xml:space="preserve">whether EcR facilitates autonomous reception of ecdysone in the germline, we built germline-compatible genetic tools to manipulate EcR levels </w:t>
      </w:r>
      <w:r w:rsidR="001018EF">
        <w:rPr>
          <w:rFonts w:ascii="Times New Roman" w:hAnsi="Times New Roman" w:cs="Times New Roman"/>
          <w:color w:val="000000" w:themeColor="text1"/>
          <w:shd w:val="clear" w:color="auto" w:fill="FFFFFF"/>
        </w:rPr>
        <w:t>or</w:t>
      </w:r>
      <w:r w:rsidR="00E233C8" w:rsidRPr="00E233C8">
        <w:rPr>
          <w:rFonts w:ascii="Times New Roman" w:hAnsi="Times New Roman" w:cs="Times New Roman"/>
          <w:color w:val="000000" w:themeColor="text1"/>
          <w:shd w:val="clear" w:color="auto" w:fill="FFFFFF"/>
        </w:rPr>
        <w:t xml:space="preserve"> activity. Depleting </w:t>
      </w:r>
      <w:r w:rsidR="00E233C8" w:rsidRPr="00697632">
        <w:rPr>
          <w:rFonts w:ascii="Times New Roman" w:hAnsi="Times New Roman" w:cs="Times New Roman"/>
          <w:i/>
          <w:iCs/>
          <w:color w:val="000000" w:themeColor="text1"/>
          <w:shd w:val="clear" w:color="auto" w:fill="FFFFFF"/>
        </w:rPr>
        <w:t>EcR</w:t>
      </w:r>
      <w:r w:rsidR="00E233C8" w:rsidRPr="00E233C8">
        <w:rPr>
          <w:rFonts w:ascii="Times New Roman" w:hAnsi="Times New Roman" w:cs="Times New Roman"/>
          <w:color w:val="000000" w:themeColor="text1"/>
          <w:shd w:val="clear" w:color="auto" w:fill="FFFFFF"/>
        </w:rPr>
        <w:t xml:space="preserve"> mRNA or loss of EcR ligand binding in the germline caused a loss of GSCs over time, </w:t>
      </w:r>
      <w:r w:rsidR="001018EF">
        <w:rPr>
          <w:rFonts w:ascii="Times New Roman" w:hAnsi="Times New Roman" w:cs="Times New Roman"/>
          <w:color w:val="000000" w:themeColor="text1"/>
          <w:shd w:val="clear" w:color="auto" w:fill="FFFFFF"/>
        </w:rPr>
        <w:t>demonstrating</w:t>
      </w:r>
      <w:r w:rsidR="00E233C8" w:rsidRPr="00E233C8">
        <w:rPr>
          <w:rFonts w:ascii="Times New Roman" w:hAnsi="Times New Roman" w:cs="Times New Roman"/>
          <w:color w:val="000000" w:themeColor="text1"/>
          <w:shd w:val="clear" w:color="auto" w:fill="FFFFFF"/>
        </w:rPr>
        <w:t xml:space="preserve"> that it is necessary for GSC self-renewal. </w:t>
      </w:r>
      <w:r w:rsidR="001018EF">
        <w:rPr>
          <w:rFonts w:ascii="Times New Roman" w:hAnsi="Times New Roman" w:cs="Times New Roman"/>
          <w:color w:val="000000" w:themeColor="text1"/>
          <w:shd w:val="clear" w:color="auto" w:fill="FFFFFF"/>
        </w:rPr>
        <w:t xml:space="preserve">Further, </w:t>
      </w:r>
      <w:r w:rsidR="00E233C8" w:rsidRPr="00E233C8">
        <w:rPr>
          <w:rFonts w:ascii="Times New Roman" w:hAnsi="Times New Roman" w:cs="Times New Roman"/>
          <w:color w:val="000000" w:themeColor="text1"/>
          <w:shd w:val="clear" w:color="auto" w:fill="FFFFFF"/>
        </w:rPr>
        <w:t>over-expressing either EcR.A or EcR.B1 isoforms result</w:t>
      </w:r>
      <w:r w:rsidR="001018EF">
        <w:rPr>
          <w:rFonts w:ascii="Times New Roman" w:hAnsi="Times New Roman" w:cs="Times New Roman"/>
          <w:color w:val="000000" w:themeColor="text1"/>
          <w:shd w:val="clear" w:color="auto" w:fill="FFFFFF"/>
        </w:rPr>
        <w:t>ed</w:t>
      </w:r>
      <w:r w:rsidR="00E233C8" w:rsidRPr="00E233C8">
        <w:rPr>
          <w:rFonts w:ascii="Times New Roman" w:hAnsi="Times New Roman" w:cs="Times New Roman"/>
          <w:color w:val="000000" w:themeColor="text1"/>
          <w:shd w:val="clear" w:color="auto" w:fill="FFFFFF"/>
        </w:rPr>
        <w:t xml:space="preserve"> in undifferentiated germ cell tumors and decreased numbers of GSCs. This is a ligand-dependent function of EcR, as over-expression of EcR that cannot bind ecdysone suppresse</w:t>
      </w:r>
      <w:r w:rsidR="001018EF">
        <w:rPr>
          <w:rFonts w:ascii="Times New Roman" w:hAnsi="Times New Roman" w:cs="Times New Roman"/>
          <w:color w:val="000000" w:themeColor="text1"/>
          <w:shd w:val="clear" w:color="auto" w:fill="FFFFFF"/>
        </w:rPr>
        <w:t>d</w:t>
      </w:r>
      <w:r w:rsidR="00E233C8" w:rsidRPr="00E233C8">
        <w:rPr>
          <w:rFonts w:ascii="Times New Roman" w:hAnsi="Times New Roman" w:cs="Times New Roman"/>
          <w:color w:val="000000" w:themeColor="text1"/>
          <w:shd w:val="clear" w:color="auto" w:fill="FFFFFF"/>
        </w:rPr>
        <w:t xml:space="preserve"> tumor development. By restricting over-expression to later stages of the germline, we f</w:t>
      </w:r>
      <w:r w:rsidR="001018EF">
        <w:rPr>
          <w:rFonts w:ascii="Times New Roman" w:hAnsi="Times New Roman" w:cs="Times New Roman"/>
          <w:color w:val="000000" w:themeColor="text1"/>
          <w:shd w:val="clear" w:color="auto" w:fill="FFFFFF"/>
        </w:rPr>
        <w:t>ou</w:t>
      </w:r>
      <w:r w:rsidR="00E233C8" w:rsidRPr="00E233C8">
        <w:rPr>
          <w:rFonts w:ascii="Times New Roman" w:hAnsi="Times New Roman" w:cs="Times New Roman"/>
          <w:color w:val="000000" w:themeColor="text1"/>
          <w:shd w:val="clear" w:color="auto" w:fill="FFFFFF"/>
        </w:rPr>
        <w:t>nd that EcR is sufficient to induce tumors only when over-expressed in the GSCs and early daughter cells. In tumorous ovaries, stem-like cells were also identified outside of their normal stem cell niche, suggesting that these cells remain competent to respond to BMP signals. Using single-cell RNA-sequencing to compare EcR over-expressing and Tkv over-expressing ovaries, we f</w:t>
      </w:r>
      <w:r w:rsidR="001018EF">
        <w:rPr>
          <w:rFonts w:ascii="Times New Roman" w:hAnsi="Times New Roman" w:cs="Times New Roman"/>
          <w:color w:val="000000" w:themeColor="text1"/>
          <w:shd w:val="clear" w:color="auto" w:fill="FFFFFF"/>
        </w:rPr>
        <w:t>ou</w:t>
      </w:r>
      <w:r w:rsidR="00E233C8" w:rsidRPr="00E233C8">
        <w:rPr>
          <w:rFonts w:ascii="Times New Roman" w:hAnsi="Times New Roman" w:cs="Times New Roman"/>
          <w:color w:val="000000" w:themeColor="text1"/>
          <w:shd w:val="clear" w:color="auto" w:fill="FFFFFF"/>
        </w:rPr>
        <w:t xml:space="preserve">nd remarkably similar transcriptomes in heterogenous populations of germ cells. These data suggest </w:t>
      </w:r>
      <w:r w:rsidR="00E233C8" w:rsidRPr="00E233C8">
        <w:rPr>
          <w:rFonts w:ascii="Times New Roman" w:hAnsi="Times New Roman" w:cs="Times New Roman"/>
          <w:color w:val="000000" w:themeColor="text1"/>
          <w:shd w:val="clear" w:color="auto" w:fill="FFFFFF"/>
        </w:rPr>
        <w:lastRenderedPageBreak/>
        <w:t xml:space="preserve">that EcR promotes differentiation of germ cells by directly regulating components of the BMP signaling pathway and that low levels of EcR expressed in wildtype GSCs </w:t>
      </w:r>
      <w:r w:rsidR="00851626">
        <w:rPr>
          <w:rFonts w:ascii="Times New Roman" w:hAnsi="Times New Roman" w:cs="Times New Roman"/>
          <w:color w:val="000000" w:themeColor="text1"/>
          <w:shd w:val="clear" w:color="auto" w:fill="FFFFFF"/>
        </w:rPr>
        <w:t>are</w:t>
      </w:r>
      <w:r w:rsidR="00E233C8" w:rsidRPr="00E233C8">
        <w:rPr>
          <w:rFonts w:ascii="Times New Roman" w:hAnsi="Times New Roman" w:cs="Times New Roman"/>
          <w:color w:val="000000" w:themeColor="text1"/>
          <w:shd w:val="clear" w:color="auto" w:fill="FFFFFF"/>
        </w:rPr>
        <w:t xml:space="preserve"> sufficient for ligand-dependent activation of an ecdysone-responsive transcriptional program. Altogether these data reveal a novel, autonomous role of EcR in GSC maintenance and regulation of differentiating daughter cells.</w:t>
      </w:r>
    </w:p>
    <w:p w14:paraId="70AD5773" w14:textId="37970DB0" w:rsidR="00BF33DF" w:rsidRDefault="00BF33DF" w:rsidP="00BF33DF">
      <w:pPr>
        <w:rPr>
          <w:rFonts w:ascii="Times New Roman" w:hAnsi="Times New Roman" w:cs="Times New Roman"/>
          <w:color w:val="000000" w:themeColor="text1"/>
          <w:shd w:val="clear" w:color="auto" w:fill="FFFFFF"/>
        </w:rPr>
        <w:sectPr w:rsidR="00BF33DF" w:rsidSect="00BF33DF">
          <w:footerReference w:type="even" r:id="rId7"/>
          <w:footerReference w:type="default" r:id="rId8"/>
          <w:pgSz w:w="12240" w:h="15840"/>
          <w:pgMar w:top="1440" w:right="1440" w:bottom="1440" w:left="1440" w:header="720" w:footer="720" w:gutter="0"/>
          <w:pgNumType w:fmt="lowerRoman" w:start="1"/>
          <w:cols w:space="720"/>
          <w:docGrid w:linePitch="360"/>
        </w:sectPr>
      </w:pPr>
    </w:p>
    <w:p w14:paraId="6677C6FC" w14:textId="38F4F5A0" w:rsidR="00E233C8" w:rsidRPr="00E233C8" w:rsidRDefault="00E233C8" w:rsidP="00BF33DF">
      <w:pPr>
        <w:rPr>
          <w:rFonts w:ascii="Times New Roman" w:hAnsi="Times New Roman" w:cs="Times New Roman"/>
          <w:color w:val="000000" w:themeColor="text1"/>
          <w:shd w:val="clear" w:color="auto" w:fill="FFFFFF"/>
        </w:rPr>
      </w:pPr>
      <w:r w:rsidRPr="00E233C8">
        <w:rPr>
          <w:rFonts w:ascii="Times New Roman" w:hAnsi="Times New Roman" w:cs="Times New Roman"/>
          <w:color w:val="000000" w:themeColor="text1"/>
          <w:shd w:val="clear" w:color="auto" w:fill="FFFFFF"/>
        </w:rPr>
        <w:lastRenderedPageBreak/>
        <w:br w:type="page"/>
      </w:r>
    </w:p>
    <w:p w14:paraId="501C8D49" w14:textId="77777777" w:rsidR="00BF33DF" w:rsidRDefault="00BF33DF" w:rsidP="00BF33DF">
      <w:pPr>
        <w:rPr>
          <w:rFonts w:ascii="Times New Roman" w:hAnsi="Times New Roman" w:cs="Times New Roman"/>
          <w:color w:val="000000" w:themeColor="text1"/>
        </w:rPr>
        <w:sectPr w:rsidR="00BF33DF" w:rsidSect="009632FA">
          <w:footerReference w:type="default" r:id="rId9"/>
          <w:pgSz w:w="12240" w:h="15840"/>
          <w:pgMar w:top="1440" w:right="1440" w:bottom="1440" w:left="1440" w:header="720" w:footer="720" w:gutter="0"/>
          <w:pgNumType w:fmt="lowerRoman" w:start="1"/>
          <w:cols w:space="720"/>
          <w:docGrid w:linePitch="360"/>
        </w:sectPr>
      </w:pPr>
    </w:p>
    <w:p w14:paraId="1C19A876" w14:textId="77777777" w:rsidR="00E233C8" w:rsidRPr="00E233C8" w:rsidRDefault="00E233C8" w:rsidP="00E233C8">
      <w:pPr>
        <w:jc w:val="center"/>
        <w:rPr>
          <w:rFonts w:ascii="Times New Roman" w:hAnsi="Times New Roman" w:cs="Times New Roman"/>
          <w:color w:val="000000" w:themeColor="text1"/>
        </w:rPr>
      </w:pPr>
      <w:r w:rsidRPr="00E233C8">
        <w:rPr>
          <w:rFonts w:ascii="Times New Roman" w:hAnsi="Times New Roman" w:cs="Times New Roman"/>
          <w:color w:val="000000" w:themeColor="text1"/>
        </w:rPr>
        <w:lastRenderedPageBreak/>
        <w:t xml:space="preserve">Identification of a novel autonomous role for Ecdysone Receptor during </w:t>
      </w:r>
      <w:r w:rsidRPr="00851626">
        <w:rPr>
          <w:rFonts w:ascii="Times New Roman" w:hAnsi="Times New Roman" w:cs="Times New Roman"/>
          <w:i/>
          <w:iCs/>
          <w:color w:val="000000" w:themeColor="text1"/>
        </w:rPr>
        <w:t>Drosophila</w:t>
      </w:r>
      <w:r w:rsidRPr="00E233C8">
        <w:rPr>
          <w:rFonts w:ascii="Times New Roman" w:hAnsi="Times New Roman" w:cs="Times New Roman"/>
          <w:color w:val="000000" w:themeColor="text1"/>
        </w:rPr>
        <w:t xml:space="preserve"> ovarian germ cell differentiation.</w:t>
      </w:r>
    </w:p>
    <w:p w14:paraId="1F607476" w14:textId="77777777" w:rsidR="00E233C8" w:rsidRPr="00E233C8" w:rsidRDefault="00E233C8" w:rsidP="00E233C8">
      <w:pPr>
        <w:jc w:val="center"/>
        <w:rPr>
          <w:rFonts w:ascii="Times New Roman" w:hAnsi="Times New Roman" w:cs="Times New Roman"/>
          <w:color w:val="000000" w:themeColor="text1"/>
        </w:rPr>
      </w:pPr>
    </w:p>
    <w:p w14:paraId="5260922E" w14:textId="77777777" w:rsidR="00E233C8" w:rsidRPr="00E233C8" w:rsidRDefault="00E233C8" w:rsidP="00E233C8">
      <w:pPr>
        <w:jc w:val="center"/>
        <w:rPr>
          <w:rFonts w:ascii="Times New Roman" w:hAnsi="Times New Roman" w:cs="Times New Roman"/>
          <w:color w:val="000000" w:themeColor="text1"/>
        </w:rPr>
      </w:pPr>
    </w:p>
    <w:p w14:paraId="5DD4DB35" w14:textId="77777777" w:rsidR="00E233C8" w:rsidRPr="00E233C8" w:rsidRDefault="00E233C8" w:rsidP="00E233C8">
      <w:pPr>
        <w:jc w:val="center"/>
        <w:rPr>
          <w:rFonts w:ascii="Times New Roman" w:hAnsi="Times New Roman" w:cs="Times New Roman"/>
          <w:color w:val="000000" w:themeColor="text1"/>
        </w:rPr>
      </w:pPr>
      <w:r w:rsidRPr="00E233C8">
        <w:rPr>
          <w:rFonts w:ascii="Times New Roman" w:hAnsi="Times New Roman" w:cs="Times New Roman"/>
          <w:color w:val="000000" w:themeColor="text1"/>
        </w:rPr>
        <w:t>A Thesis</w:t>
      </w:r>
    </w:p>
    <w:p w14:paraId="49EA5AB1" w14:textId="77777777" w:rsidR="00E233C8" w:rsidRPr="00E233C8" w:rsidRDefault="00E233C8" w:rsidP="00E233C8">
      <w:pPr>
        <w:jc w:val="center"/>
        <w:rPr>
          <w:rFonts w:ascii="Times New Roman" w:hAnsi="Times New Roman" w:cs="Times New Roman"/>
          <w:color w:val="000000" w:themeColor="text1"/>
        </w:rPr>
      </w:pPr>
      <w:r w:rsidRPr="00E233C8">
        <w:rPr>
          <w:rFonts w:ascii="Times New Roman" w:hAnsi="Times New Roman" w:cs="Times New Roman"/>
          <w:color w:val="000000" w:themeColor="text1"/>
        </w:rPr>
        <w:t>Presented to the Faculty of the Department of Biology</w:t>
      </w:r>
    </w:p>
    <w:p w14:paraId="3EA61B5B" w14:textId="77777777" w:rsidR="00E233C8" w:rsidRPr="00E233C8" w:rsidRDefault="00E233C8" w:rsidP="00E233C8">
      <w:pPr>
        <w:jc w:val="center"/>
        <w:rPr>
          <w:rFonts w:ascii="Times New Roman" w:hAnsi="Times New Roman" w:cs="Times New Roman"/>
          <w:color w:val="000000" w:themeColor="text1"/>
        </w:rPr>
      </w:pPr>
      <w:r w:rsidRPr="00E233C8">
        <w:rPr>
          <w:rFonts w:ascii="Times New Roman" w:hAnsi="Times New Roman" w:cs="Times New Roman"/>
          <w:color w:val="000000" w:themeColor="text1"/>
        </w:rPr>
        <w:t>East Carolina University</w:t>
      </w:r>
    </w:p>
    <w:p w14:paraId="057450D9" w14:textId="77777777" w:rsidR="00E233C8" w:rsidRPr="00E233C8" w:rsidRDefault="00E233C8" w:rsidP="00E233C8">
      <w:pPr>
        <w:jc w:val="center"/>
        <w:rPr>
          <w:rFonts w:ascii="Times New Roman" w:hAnsi="Times New Roman" w:cs="Times New Roman"/>
          <w:color w:val="000000" w:themeColor="text1"/>
        </w:rPr>
      </w:pPr>
    </w:p>
    <w:p w14:paraId="5A4E3FB1" w14:textId="77777777" w:rsidR="00E233C8" w:rsidRPr="00E233C8" w:rsidRDefault="00E233C8" w:rsidP="00E233C8">
      <w:pPr>
        <w:jc w:val="center"/>
        <w:rPr>
          <w:rFonts w:ascii="Times New Roman" w:hAnsi="Times New Roman" w:cs="Times New Roman"/>
          <w:color w:val="000000" w:themeColor="text1"/>
        </w:rPr>
      </w:pPr>
      <w:r w:rsidRPr="00E233C8">
        <w:rPr>
          <w:rFonts w:ascii="Times New Roman" w:hAnsi="Times New Roman" w:cs="Times New Roman"/>
          <w:color w:val="000000" w:themeColor="text1"/>
        </w:rPr>
        <w:t>In Partial Fulfillment of the Requirements for the Degree</w:t>
      </w:r>
    </w:p>
    <w:p w14:paraId="06EE3F3F" w14:textId="77777777" w:rsidR="00E233C8" w:rsidRPr="00E233C8" w:rsidRDefault="00E233C8" w:rsidP="00E233C8">
      <w:pPr>
        <w:jc w:val="center"/>
        <w:rPr>
          <w:rFonts w:ascii="Times New Roman" w:hAnsi="Times New Roman" w:cs="Times New Roman"/>
          <w:color w:val="000000" w:themeColor="text1"/>
        </w:rPr>
      </w:pPr>
      <w:proofErr w:type="gramStart"/>
      <w:r w:rsidRPr="00E233C8">
        <w:rPr>
          <w:rFonts w:ascii="Times New Roman" w:hAnsi="Times New Roman" w:cs="Times New Roman"/>
          <w:color w:val="000000" w:themeColor="text1"/>
        </w:rPr>
        <w:t>Master’s of Science</w:t>
      </w:r>
      <w:proofErr w:type="gramEnd"/>
      <w:r w:rsidRPr="00E233C8">
        <w:rPr>
          <w:rFonts w:ascii="Times New Roman" w:hAnsi="Times New Roman" w:cs="Times New Roman"/>
          <w:color w:val="000000" w:themeColor="text1"/>
        </w:rPr>
        <w:t xml:space="preserve"> in Molecular Biology and Biotechnology</w:t>
      </w:r>
    </w:p>
    <w:p w14:paraId="7CFD1479" w14:textId="77777777" w:rsidR="00E233C8" w:rsidRPr="00E233C8" w:rsidRDefault="00E233C8" w:rsidP="00E233C8">
      <w:pPr>
        <w:jc w:val="center"/>
        <w:rPr>
          <w:rFonts w:ascii="Times New Roman" w:hAnsi="Times New Roman" w:cs="Times New Roman"/>
          <w:color w:val="000000" w:themeColor="text1"/>
        </w:rPr>
      </w:pPr>
    </w:p>
    <w:p w14:paraId="140755D4" w14:textId="77777777" w:rsidR="00E233C8" w:rsidRPr="00E233C8" w:rsidRDefault="00E233C8" w:rsidP="00E233C8">
      <w:pPr>
        <w:jc w:val="center"/>
        <w:rPr>
          <w:rFonts w:ascii="Times New Roman" w:hAnsi="Times New Roman" w:cs="Times New Roman"/>
          <w:color w:val="000000" w:themeColor="text1"/>
        </w:rPr>
      </w:pPr>
    </w:p>
    <w:p w14:paraId="787460D5" w14:textId="77777777" w:rsidR="00E233C8" w:rsidRPr="00E233C8" w:rsidRDefault="00E233C8" w:rsidP="00E233C8">
      <w:pPr>
        <w:jc w:val="center"/>
        <w:rPr>
          <w:rFonts w:ascii="Times New Roman" w:hAnsi="Times New Roman" w:cs="Times New Roman"/>
          <w:color w:val="000000" w:themeColor="text1"/>
        </w:rPr>
      </w:pPr>
      <w:r w:rsidRPr="00E233C8">
        <w:rPr>
          <w:rFonts w:ascii="Times New Roman" w:hAnsi="Times New Roman" w:cs="Times New Roman"/>
          <w:color w:val="000000" w:themeColor="text1"/>
        </w:rPr>
        <w:t>By</w:t>
      </w:r>
    </w:p>
    <w:p w14:paraId="23B3BBC6" w14:textId="77777777" w:rsidR="00E233C8" w:rsidRPr="00E233C8" w:rsidRDefault="00E233C8" w:rsidP="00E233C8">
      <w:pPr>
        <w:jc w:val="center"/>
        <w:rPr>
          <w:rFonts w:ascii="Times New Roman" w:hAnsi="Times New Roman" w:cs="Times New Roman"/>
          <w:color w:val="000000" w:themeColor="text1"/>
        </w:rPr>
      </w:pPr>
      <w:r w:rsidRPr="00E233C8">
        <w:rPr>
          <w:rFonts w:ascii="Times New Roman" w:hAnsi="Times New Roman" w:cs="Times New Roman"/>
          <w:color w:val="000000" w:themeColor="text1"/>
        </w:rPr>
        <w:t>Lauren Elizabeth Jung</w:t>
      </w:r>
    </w:p>
    <w:p w14:paraId="41376017" w14:textId="5FA05DD2" w:rsidR="00E233C8" w:rsidRPr="00E233C8" w:rsidRDefault="00E233C8" w:rsidP="00E233C8">
      <w:pPr>
        <w:jc w:val="center"/>
        <w:rPr>
          <w:rFonts w:ascii="Times New Roman" w:hAnsi="Times New Roman" w:cs="Times New Roman"/>
          <w:color w:val="000000" w:themeColor="text1"/>
        </w:rPr>
      </w:pPr>
      <w:r w:rsidRPr="00E233C8">
        <w:rPr>
          <w:rFonts w:ascii="Times New Roman" w:hAnsi="Times New Roman" w:cs="Times New Roman"/>
          <w:color w:val="000000" w:themeColor="text1"/>
        </w:rPr>
        <w:t>July 2024</w:t>
      </w:r>
    </w:p>
    <w:p w14:paraId="046E1EF0" w14:textId="77777777" w:rsidR="00E233C8" w:rsidRPr="00E233C8" w:rsidRDefault="00E233C8" w:rsidP="00E233C8">
      <w:pPr>
        <w:jc w:val="center"/>
        <w:rPr>
          <w:rFonts w:ascii="Times New Roman" w:hAnsi="Times New Roman" w:cs="Times New Roman"/>
          <w:color w:val="000000" w:themeColor="text1"/>
        </w:rPr>
      </w:pPr>
    </w:p>
    <w:p w14:paraId="0FA582BB" w14:textId="77777777" w:rsidR="00E233C8" w:rsidRPr="00E233C8" w:rsidRDefault="00E233C8" w:rsidP="00E233C8">
      <w:pPr>
        <w:jc w:val="center"/>
        <w:rPr>
          <w:rFonts w:ascii="Times New Roman" w:hAnsi="Times New Roman" w:cs="Times New Roman"/>
          <w:color w:val="000000" w:themeColor="text1"/>
        </w:rPr>
      </w:pPr>
    </w:p>
    <w:p w14:paraId="5B94F37C" w14:textId="77777777" w:rsidR="00E233C8" w:rsidRPr="00E233C8" w:rsidRDefault="00E233C8" w:rsidP="00E233C8">
      <w:pPr>
        <w:jc w:val="center"/>
        <w:rPr>
          <w:rFonts w:ascii="Times New Roman" w:hAnsi="Times New Roman" w:cs="Times New Roman"/>
          <w:color w:val="000000" w:themeColor="text1"/>
        </w:rPr>
      </w:pPr>
    </w:p>
    <w:p w14:paraId="7C4DB4AF" w14:textId="03676696" w:rsidR="00E233C8" w:rsidRPr="00E233C8" w:rsidRDefault="00E233C8" w:rsidP="00E233C8">
      <w:pPr>
        <w:jc w:val="center"/>
        <w:rPr>
          <w:rFonts w:ascii="Times New Roman" w:hAnsi="Times New Roman" w:cs="Times New Roman"/>
          <w:color w:val="000000" w:themeColor="text1"/>
        </w:rPr>
      </w:pPr>
      <w:r w:rsidRPr="00E233C8">
        <w:rPr>
          <w:rFonts w:ascii="Times New Roman" w:hAnsi="Times New Roman" w:cs="Times New Roman"/>
          <w:color w:val="000000" w:themeColor="text1"/>
        </w:rPr>
        <w:t>Director of Thesis: Elizabeth Ables, PhD</w:t>
      </w:r>
    </w:p>
    <w:p w14:paraId="4C199935" w14:textId="77777777" w:rsidR="00E233C8" w:rsidRPr="00E233C8" w:rsidRDefault="00E233C8" w:rsidP="00E233C8">
      <w:pPr>
        <w:jc w:val="center"/>
        <w:rPr>
          <w:rFonts w:ascii="Times New Roman" w:hAnsi="Times New Roman" w:cs="Times New Roman"/>
          <w:color w:val="000000" w:themeColor="text1"/>
        </w:rPr>
      </w:pPr>
      <w:r w:rsidRPr="00E233C8">
        <w:rPr>
          <w:rFonts w:ascii="Times New Roman" w:hAnsi="Times New Roman" w:cs="Times New Roman"/>
          <w:color w:val="000000" w:themeColor="text1"/>
        </w:rPr>
        <w:t>Thesis Committee Members:</w:t>
      </w:r>
    </w:p>
    <w:p w14:paraId="0D1754DB" w14:textId="77777777" w:rsidR="00E233C8" w:rsidRPr="00E233C8" w:rsidRDefault="00E233C8" w:rsidP="00E233C8">
      <w:pPr>
        <w:jc w:val="center"/>
        <w:rPr>
          <w:rFonts w:ascii="Times New Roman" w:hAnsi="Times New Roman" w:cs="Times New Roman"/>
          <w:color w:val="000000" w:themeColor="text1"/>
        </w:rPr>
      </w:pPr>
      <w:r w:rsidRPr="00E233C8">
        <w:rPr>
          <w:rFonts w:ascii="Times New Roman" w:hAnsi="Times New Roman" w:cs="Times New Roman"/>
          <w:color w:val="000000" w:themeColor="text1"/>
        </w:rPr>
        <w:t>Lauren Anllo, PhD</w:t>
      </w:r>
    </w:p>
    <w:p w14:paraId="531F1DCA" w14:textId="77777777" w:rsidR="00E233C8" w:rsidRPr="00E233C8" w:rsidRDefault="00E233C8" w:rsidP="00E233C8">
      <w:pPr>
        <w:jc w:val="center"/>
        <w:rPr>
          <w:rFonts w:ascii="Times New Roman" w:hAnsi="Times New Roman" w:cs="Times New Roman"/>
          <w:color w:val="000000" w:themeColor="text1"/>
        </w:rPr>
      </w:pPr>
      <w:r w:rsidRPr="00E233C8">
        <w:rPr>
          <w:rFonts w:ascii="Times New Roman" w:hAnsi="Times New Roman" w:cs="Times New Roman"/>
          <w:color w:val="000000" w:themeColor="text1"/>
        </w:rPr>
        <w:t>Michael Brewer, PhD</w:t>
      </w:r>
    </w:p>
    <w:p w14:paraId="6BC6AC1E" w14:textId="77777777" w:rsidR="00E233C8" w:rsidRPr="00E233C8" w:rsidRDefault="00E233C8" w:rsidP="00E233C8">
      <w:pPr>
        <w:jc w:val="center"/>
        <w:rPr>
          <w:rFonts w:ascii="Times New Roman" w:hAnsi="Times New Roman" w:cs="Times New Roman"/>
          <w:color w:val="000000" w:themeColor="text1"/>
        </w:rPr>
      </w:pPr>
      <w:r w:rsidRPr="00E233C8">
        <w:rPr>
          <w:rFonts w:ascii="Times New Roman" w:hAnsi="Times New Roman" w:cs="Times New Roman"/>
          <w:color w:val="000000" w:themeColor="text1"/>
        </w:rPr>
        <w:t>Daniel McKay, PhD</w:t>
      </w:r>
    </w:p>
    <w:p w14:paraId="3FC5DDA7" w14:textId="77777777" w:rsidR="00E233C8" w:rsidRPr="00E233C8" w:rsidRDefault="00E233C8" w:rsidP="00E233C8">
      <w:pPr>
        <w:rPr>
          <w:rFonts w:ascii="Times New Roman" w:hAnsi="Times New Roman" w:cs="Times New Roman"/>
          <w:color w:val="000000" w:themeColor="text1"/>
          <w:shd w:val="clear" w:color="auto" w:fill="FFFFFF"/>
        </w:rPr>
      </w:pPr>
      <w:r w:rsidRPr="00E233C8">
        <w:rPr>
          <w:rFonts w:ascii="Times New Roman" w:hAnsi="Times New Roman" w:cs="Times New Roman"/>
          <w:color w:val="000000" w:themeColor="text1"/>
          <w:shd w:val="clear" w:color="auto" w:fill="FFFFFF"/>
        </w:rPr>
        <w:br w:type="page"/>
      </w:r>
    </w:p>
    <w:p w14:paraId="24D538F2" w14:textId="77777777" w:rsidR="00E233C8" w:rsidRPr="00E233C8" w:rsidRDefault="00E233C8" w:rsidP="00E233C8">
      <w:pPr>
        <w:rPr>
          <w:rFonts w:ascii="Times New Roman" w:hAnsi="Times New Roman" w:cs="Times New Roman"/>
          <w:color w:val="000000" w:themeColor="text1"/>
          <w:shd w:val="clear" w:color="auto" w:fill="FFFFFF"/>
        </w:rPr>
      </w:pPr>
    </w:p>
    <w:p w14:paraId="22F65742" w14:textId="77777777" w:rsidR="00E233C8" w:rsidRPr="00E233C8" w:rsidRDefault="00E233C8" w:rsidP="00E233C8">
      <w:pPr>
        <w:rPr>
          <w:rFonts w:ascii="Times New Roman" w:hAnsi="Times New Roman" w:cs="Times New Roman"/>
          <w:color w:val="000000" w:themeColor="text1"/>
        </w:rPr>
      </w:pPr>
    </w:p>
    <w:p w14:paraId="5F7E536B" w14:textId="77777777" w:rsidR="00E233C8" w:rsidRPr="00E233C8" w:rsidRDefault="00E233C8" w:rsidP="00E233C8">
      <w:pPr>
        <w:rPr>
          <w:rFonts w:ascii="Times New Roman" w:hAnsi="Times New Roman" w:cs="Times New Roman"/>
          <w:color w:val="000000" w:themeColor="text1"/>
          <w:shd w:val="clear" w:color="auto" w:fill="FFFFFF"/>
        </w:rPr>
      </w:pPr>
    </w:p>
    <w:p w14:paraId="0C5324EA" w14:textId="77777777" w:rsidR="00E233C8" w:rsidRPr="00E233C8" w:rsidRDefault="00E233C8" w:rsidP="00E233C8">
      <w:pPr>
        <w:rPr>
          <w:rFonts w:ascii="Times New Roman" w:hAnsi="Times New Roman" w:cs="Times New Roman"/>
          <w:color w:val="000000" w:themeColor="text1"/>
          <w:shd w:val="clear" w:color="auto" w:fill="FFFFFF"/>
        </w:rPr>
      </w:pPr>
      <w:r w:rsidRPr="00E233C8">
        <w:rPr>
          <w:rFonts w:ascii="Times New Roman" w:hAnsi="Times New Roman" w:cs="Times New Roman"/>
          <w:noProof/>
          <w:color w:val="000000" w:themeColor="text1"/>
        </w:rPr>
        <mc:AlternateContent>
          <mc:Choice Requires="wps">
            <w:drawing>
              <wp:anchor distT="0" distB="0" distL="114300" distR="114300" simplePos="0" relativeHeight="251659264" behindDoc="0" locked="0" layoutInCell="1" allowOverlap="1" wp14:anchorId="46BF2DE8" wp14:editId="2F50F998">
                <wp:simplePos x="0" y="0"/>
                <wp:positionH relativeFrom="column">
                  <wp:posOffset>2146300</wp:posOffset>
                </wp:positionH>
                <wp:positionV relativeFrom="paragraph">
                  <wp:posOffset>2306320</wp:posOffset>
                </wp:positionV>
                <wp:extent cx="1689100" cy="365760"/>
                <wp:effectExtent l="0" t="0" r="0" b="2540"/>
                <wp:wrapNone/>
                <wp:docPr id="840562741" name="Text Box 13"/>
                <wp:cNvGraphicFramePr/>
                <a:graphic xmlns:a="http://schemas.openxmlformats.org/drawingml/2006/main">
                  <a:graphicData uri="http://schemas.microsoft.com/office/word/2010/wordprocessingShape">
                    <wps:wsp>
                      <wps:cNvSpPr txBox="1"/>
                      <wps:spPr>
                        <a:xfrm>
                          <a:off x="0" y="0"/>
                          <a:ext cx="1689100" cy="365760"/>
                        </a:xfrm>
                        <a:prstGeom prst="rect">
                          <a:avLst/>
                        </a:prstGeom>
                        <a:solidFill>
                          <a:schemeClr val="lt1"/>
                        </a:solidFill>
                        <a:ln w="6350">
                          <a:noFill/>
                        </a:ln>
                      </wps:spPr>
                      <wps:txbx>
                        <w:txbxContent>
                          <w:p w14:paraId="0914B4CD" w14:textId="77777777" w:rsidR="00E233C8" w:rsidRPr="00EF7F0C" w:rsidRDefault="00E233C8" w:rsidP="00E233C8">
                            <w:pPr>
                              <w:jc w:val="center"/>
                              <w:rPr>
                                <w:rFonts w:ascii="Times New Roman" w:hAnsi="Times New Roman" w:cs="Times New Roman"/>
                                <w:color w:val="000000" w:themeColor="text1"/>
                                <w:shd w:val="clear" w:color="auto" w:fill="FFFFFF"/>
                              </w:rPr>
                            </w:pPr>
                            <w:r w:rsidRPr="00892B70">
                              <w:rPr>
                                <w:rFonts w:ascii="Times New Roman" w:hAnsi="Times New Roman" w:cs="Times New Roman"/>
                                <w:color w:val="000000" w:themeColor="text1"/>
                                <w:shd w:val="clear" w:color="auto" w:fill="FFFFFF"/>
                              </w:rPr>
                              <w:t>© Lauren Jung,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BF2DE8" id="_x0000_t202" coordsize="21600,21600" o:spt="202" path="m,l,21600r21600,l21600,xe">
                <v:stroke joinstyle="miter"/>
                <v:path gradientshapeok="t" o:connecttype="rect"/>
              </v:shapetype>
              <v:shape id="Text Box 13" o:spid="_x0000_s1026" type="#_x0000_t202" style="position:absolute;margin-left:169pt;margin-top:181.6pt;width:133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" fillcolor="white [3201]" stroked="f" strokeweight=".5pt">
                <v:textbox>
                  <w:txbxContent>
                    <w:p w14:paraId="0914B4CD" w14:textId="77777777" w:rsidR="00E233C8" w:rsidRPr="00EF7F0C" w:rsidRDefault="00E233C8" w:rsidP="00E233C8">
                      <w:pPr>
                        <w:jc w:val="center"/>
                        <w:rPr>
                          <w:rFonts w:ascii="Times New Roman" w:hAnsi="Times New Roman" w:cs="Times New Roman"/>
                          <w:color w:val="000000" w:themeColor="text1"/>
                          <w:shd w:val="clear" w:color="auto" w:fill="FFFFFF"/>
                        </w:rPr>
                      </w:pPr>
                      <w:r w:rsidRPr="00892B70">
                        <w:rPr>
                          <w:rFonts w:ascii="Times New Roman" w:hAnsi="Times New Roman" w:cs="Times New Roman"/>
                          <w:color w:val="000000" w:themeColor="text1"/>
                          <w:shd w:val="clear" w:color="auto" w:fill="FFFFFF"/>
                        </w:rPr>
                        <w:t>© Lauren Jung, 2024</w:t>
                      </w:r>
                    </w:p>
                  </w:txbxContent>
                </v:textbox>
              </v:shape>
            </w:pict>
          </mc:Fallback>
        </mc:AlternateContent>
      </w:r>
      <w:r w:rsidRPr="00E233C8">
        <w:rPr>
          <w:rFonts w:ascii="Times New Roman" w:hAnsi="Times New Roman" w:cs="Times New Roman"/>
          <w:color w:val="000000" w:themeColor="text1"/>
          <w:shd w:val="clear" w:color="auto" w:fill="FFFFFF"/>
        </w:rPr>
        <w:br w:type="page"/>
      </w:r>
    </w:p>
    <w:p w14:paraId="6CBBCDD7" w14:textId="77777777" w:rsidR="00E233C8" w:rsidRPr="000F1559" w:rsidRDefault="00E233C8" w:rsidP="00E233C8">
      <w:pPr>
        <w:spacing w:line="480" w:lineRule="auto"/>
        <w:rPr>
          <w:rFonts w:ascii="Times New Roman" w:hAnsi="Times New Roman" w:cs="Times New Roman"/>
          <w:b/>
          <w:bCs/>
          <w:color w:val="000000" w:themeColor="text1"/>
          <w:shd w:val="clear" w:color="auto" w:fill="FFFFFF"/>
        </w:rPr>
      </w:pPr>
      <w:r w:rsidRPr="000F1559">
        <w:rPr>
          <w:rFonts w:ascii="Times New Roman" w:hAnsi="Times New Roman" w:cs="Times New Roman"/>
          <w:b/>
          <w:bCs/>
          <w:color w:val="000000" w:themeColor="text1"/>
          <w:shd w:val="clear" w:color="auto" w:fill="FFFFFF"/>
        </w:rPr>
        <w:lastRenderedPageBreak/>
        <w:t>ACKNOWLEDGEMENTS</w:t>
      </w:r>
    </w:p>
    <w:p w14:paraId="1CE5ED63" w14:textId="5DC0F1CA" w:rsidR="000F1559" w:rsidRDefault="00E233C8" w:rsidP="00FD04A7">
      <w:pPr>
        <w:spacing w:line="480" w:lineRule="auto"/>
        <w:rPr>
          <w:rFonts w:ascii="Times New Roman" w:hAnsi="Times New Roman" w:cs="Times New Roman"/>
          <w:color w:val="000000" w:themeColor="text1"/>
          <w:shd w:val="clear" w:color="auto" w:fill="FFFFFF"/>
        </w:rPr>
      </w:pPr>
      <w:r w:rsidRPr="00E233C8">
        <w:rPr>
          <w:rFonts w:ascii="Times New Roman" w:hAnsi="Times New Roman" w:cs="Times New Roman"/>
          <w:color w:val="000000" w:themeColor="text1"/>
          <w:shd w:val="clear" w:color="auto" w:fill="FFFFFF"/>
        </w:rPr>
        <w:tab/>
        <w:t xml:space="preserve">I would love to thank past and present lab members of my lab not only for their contributions but their support and friendship. Specifically, I would like to acknowledge Danielle Finger and Daniel Phipps for their past data, this project would not have reached its potential without it. To the wonderful lab mates that also helped collect data, Lindsay </w:t>
      </w:r>
      <w:proofErr w:type="gramStart"/>
      <w:r w:rsidRPr="00E233C8">
        <w:rPr>
          <w:rFonts w:ascii="Times New Roman" w:hAnsi="Times New Roman" w:cs="Times New Roman"/>
          <w:color w:val="000000" w:themeColor="text1"/>
          <w:shd w:val="clear" w:color="auto" w:fill="FFFFFF"/>
        </w:rPr>
        <w:t>Swain</w:t>
      </w:r>
      <w:proofErr w:type="gramEnd"/>
      <w:r w:rsidRPr="00E233C8">
        <w:rPr>
          <w:rFonts w:ascii="Times New Roman" w:hAnsi="Times New Roman" w:cs="Times New Roman"/>
          <w:color w:val="000000" w:themeColor="text1"/>
          <w:shd w:val="clear" w:color="auto" w:fill="FFFFFF"/>
        </w:rPr>
        <w:t xml:space="preserve"> and Allison Simmons, I appreciate you! Lastly, deepest thanks to Amanda Powell for being a close friend</w:t>
      </w:r>
      <w:r w:rsidR="00860080">
        <w:rPr>
          <w:rFonts w:ascii="Times New Roman" w:hAnsi="Times New Roman" w:cs="Times New Roman"/>
          <w:color w:val="000000" w:themeColor="text1"/>
          <w:shd w:val="clear" w:color="auto" w:fill="FFFFFF"/>
        </w:rPr>
        <w:t xml:space="preserve"> and peer mentor</w:t>
      </w:r>
      <w:r w:rsidRPr="00E233C8">
        <w:rPr>
          <w:rFonts w:ascii="Times New Roman" w:hAnsi="Times New Roman" w:cs="Times New Roman"/>
          <w:color w:val="000000" w:themeColor="text1"/>
          <w:shd w:val="clear" w:color="auto" w:fill="FFFFFF"/>
        </w:rPr>
        <w:t>. My u</w:t>
      </w:r>
      <w:r w:rsidR="00851626">
        <w:rPr>
          <w:rFonts w:ascii="Times New Roman" w:hAnsi="Times New Roman" w:cs="Times New Roman"/>
          <w:color w:val="000000" w:themeColor="text1"/>
          <w:shd w:val="clear" w:color="auto" w:fill="FFFFFF"/>
        </w:rPr>
        <w:t>t</w:t>
      </w:r>
      <w:r w:rsidRPr="00E233C8">
        <w:rPr>
          <w:rFonts w:ascii="Times New Roman" w:hAnsi="Times New Roman" w:cs="Times New Roman"/>
          <w:color w:val="000000" w:themeColor="text1"/>
          <w:shd w:val="clear" w:color="auto" w:fill="FFFFFF"/>
        </w:rPr>
        <w:t xml:space="preserve">most gratitude goes to my advisor, Dr. Ables, for culturing my passion for research and guidance on this project. </w:t>
      </w:r>
      <w:r w:rsidR="00FD04A7">
        <w:rPr>
          <w:rFonts w:ascii="Times New Roman" w:hAnsi="Times New Roman" w:cs="Times New Roman"/>
          <w:color w:val="000000" w:themeColor="text1"/>
          <w:shd w:val="clear" w:color="auto" w:fill="FFFFFF"/>
        </w:rPr>
        <w:t xml:space="preserve">I also want to thank my committee members for their encouragement and helpful feedback. </w:t>
      </w:r>
      <w:r w:rsidRPr="00E233C8">
        <w:rPr>
          <w:rFonts w:ascii="Times New Roman" w:hAnsi="Times New Roman" w:cs="Times New Roman"/>
          <w:color w:val="000000" w:themeColor="text1"/>
          <w:shd w:val="clear" w:color="auto" w:fill="FFFFFF"/>
        </w:rPr>
        <w:t xml:space="preserve">Lastly, I want to thank my family for their unwavering support in my academic endeavors, even </w:t>
      </w:r>
      <w:r w:rsidR="000F1559">
        <w:rPr>
          <w:rFonts w:ascii="Times New Roman" w:hAnsi="Times New Roman" w:cs="Times New Roman"/>
          <w:color w:val="000000" w:themeColor="text1"/>
          <w:shd w:val="clear" w:color="auto" w:fill="FFFFFF"/>
        </w:rPr>
        <w:t>if</w:t>
      </w:r>
      <w:r w:rsidRPr="00E233C8">
        <w:rPr>
          <w:rFonts w:ascii="Times New Roman" w:hAnsi="Times New Roman" w:cs="Times New Roman"/>
          <w:color w:val="000000" w:themeColor="text1"/>
          <w:shd w:val="clear" w:color="auto" w:fill="FFFFFF"/>
        </w:rPr>
        <w:t xml:space="preserve"> all they understand is that I “play with fruit flies”.</w:t>
      </w:r>
    </w:p>
    <w:p w14:paraId="299A55C3" w14:textId="32FFC6CE" w:rsidR="00E233C8" w:rsidRPr="00E233C8" w:rsidRDefault="000F1559" w:rsidP="000F1559">
      <w:pPr>
        <w:spacing w:line="480" w:lineRule="auto"/>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ab/>
        <w:t xml:space="preserve">Thank you to the Bloomington </w:t>
      </w:r>
      <w:r w:rsidRPr="00FA3AC3">
        <w:rPr>
          <w:rFonts w:ascii="Times New Roman" w:hAnsi="Times New Roman" w:cs="Times New Roman"/>
          <w:i/>
          <w:iCs/>
          <w:color w:val="000000" w:themeColor="text1"/>
          <w:shd w:val="clear" w:color="auto" w:fill="FFFFFF"/>
        </w:rPr>
        <w:t>Drosophila</w:t>
      </w:r>
      <w:r>
        <w:rPr>
          <w:rFonts w:ascii="Times New Roman" w:hAnsi="Times New Roman" w:cs="Times New Roman"/>
          <w:color w:val="000000" w:themeColor="text1"/>
          <w:shd w:val="clear" w:color="auto" w:fill="FFFFFF"/>
        </w:rPr>
        <w:t xml:space="preserve"> Stock Center, </w:t>
      </w:r>
      <w:r w:rsidR="00F2748B">
        <w:rPr>
          <w:rFonts w:ascii="Times New Roman" w:hAnsi="Times New Roman" w:cs="Times New Roman"/>
          <w:color w:val="000000" w:themeColor="text1"/>
          <w:shd w:val="clear" w:color="auto" w:fill="FFFFFF"/>
        </w:rPr>
        <w:t xml:space="preserve">the </w:t>
      </w:r>
      <w:r>
        <w:rPr>
          <w:rFonts w:ascii="Times New Roman" w:hAnsi="Times New Roman" w:cs="Times New Roman"/>
          <w:color w:val="000000" w:themeColor="text1"/>
          <w:shd w:val="clear" w:color="auto" w:fill="FFFFFF"/>
        </w:rPr>
        <w:t>Developmental Studies Hybridoma Bank,</w:t>
      </w:r>
      <w:r w:rsidR="007A63FF">
        <w:rPr>
          <w:rFonts w:ascii="Times New Roman" w:hAnsi="Times New Roman" w:cs="Times New Roman"/>
          <w:color w:val="000000" w:themeColor="text1"/>
          <w:shd w:val="clear" w:color="auto" w:fill="FFFFFF"/>
        </w:rPr>
        <w:t xml:space="preserve"> </w:t>
      </w:r>
      <w:r w:rsidR="00F2748B">
        <w:rPr>
          <w:rFonts w:ascii="Times New Roman" w:hAnsi="Times New Roman" w:cs="Times New Roman"/>
          <w:color w:val="000000" w:themeColor="text1"/>
          <w:shd w:val="clear" w:color="auto" w:fill="FFFFFF"/>
        </w:rPr>
        <w:t xml:space="preserve">the </w:t>
      </w:r>
      <w:r w:rsidR="00F2748B" w:rsidRPr="00FA3AC3">
        <w:rPr>
          <w:rFonts w:ascii="Times New Roman" w:hAnsi="Times New Roman" w:cs="Times New Roman"/>
          <w:i/>
          <w:iCs/>
          <w:color w:val="000000" w:themeColor="text1"/>
          <w:shd w:val="clear" w:color="auto" w:fill="FFFFFF"/>
        </w:rPr>
        <w:t>Drosophila</w:t>
      </w:r>
      <w:r w:rsidR="00F2748B">
        <w:rPr>
          <w:rFonts w:ascii="Times New Roman" w:hAnsi="Times New Roman" w:cs="Times New Roman"/>
          <w:color w:val="000000" w:themeColor="text1"/>
          <w:shd w:val="clear" w:color="auto" w:fill="FFFFFF"/>
        </w:rPr>
        <w:t xml:space="preserve"> Genomics Resource Center, </w:t>
      </w:r>
      <w:r w:rsidR="007A63FF">
        <w:rPr>
          <w:rFonts w:ascii="Times New Roman" w:hAnsi="Times New Roman" w:cs="Times New Roman"/>
          <w:color w:val="000000" w:themeColor="text1"/>
          <w:shd w:val="clear" w:color="auto" w:fill="FFFFFF"/>
        </w:rPr>
        <w:t xml:space="preserve">and </w:t>
      </w:r>
      <w:r w:rsidR="00F2748B">
        <w:rPr>
          <w:rFonts w:ascii="Times New Roman" w:hAnsi="Times New Roman" w:cs="Times New Roman"/>
          <w:color w:val="000000" w:themeColor="text1"/>
          <w:shd w:val="clear" w:color="auto" w:fill="FFFFFF"/>
        </w:rPr>
        <w:t xml:space="preserve">the </w:t>
      </w:r>
      <w:r w:rsidR="007A63FF">
        <w:rPr>
          <w:rFonts w:ascii="Times New Roman" w:hAnsi="Times New Roman" w:cs="Times New Roman"/>
          <w:color w:val="000000" w:themeColor="text1"/>
          <w:shd w:val="clear" w:color="auto" w:fill="FFFFFF"/>
        </w:rPr>
        <w:t xml:space="preserve">Vienna </w:t>
      </w:r>
      <w:r w:rsidR="007A63FF" w:rsidRPr="00FA3AC3">
        <w:rPr>
          <w:rFonts w:ascii="Times New Roman" w:hAnsi="Times New Roman" w:cs="Times New Roman"/>
          <w:i/>
          <w:iCs/>
          <w:color w:val="000000" w:themeColor="text1"/>
          <w:shd w:val="clear" w:color="auto" w:fill="FFFFFF"/>
        </w:rPr>
        <w:t>Drosophila</w:t>
      </w:r>
      <w:r w:rsidR="007A63FF">
        <w:rPr>
          <w:rFonts w:ascii="Times New Roman" w:hAnsi="Times New Roman" w:cs="Times New Roman"/>
          <w:color w:val="000000" w:themeColor="text1"/>
          <w:shd w:val="clear" w:color="auto" w:fill="FFFFFF"/>
        </w:rPr>
        <w:t xml:space="preserve"> Resource Center for reagents. Thank you to colleagues, D. Drummond-Barbosa, T. Xie, M. Clemot, </w:t>
      </w:r>
      <w:r w:rsidR="00F2748B">
        <w:rPr>
          <w:rFonts w:ascii="Times New Roman" w:hAnsi="Times New Roman" w:cs="Times New Roman"/>
          <w:color w:val="000000" w:themeColor="text1"/>
          <w:shd w:val="clear" w:color="auto" w:fill="FFFFFF"/>
        </w:rPr>
        <w:t xml:space="preserve">S. DeLuca, </w:t>
      </w:r>
      <w:r w:rsidR="007A63FF">
        <w:rPr>
          <w:rFonts w:ascii="Times New Roman" w:hAnsi="Times New Roman" w:cs="Times New Roman"/>
          <w:color w:val="000000" w:themeColor="text1"/>
          <w:shd w:val="clear" w:color="auto" w:fill="FFFFFF"/>
        </w:rPr>
        <w:t>and R. Hughes for sharing fly lines and plasmids. I would like to acknowledge the incredible help from Dr. Weihua Huang and Dr. Changhong Yin at the Brody School of Medicine Genomics Core for their help with library preparation. This work is funded by the National Institutes of Health</w:t>
      </w:r>
      <w:r w:rsidR="00F2748B">
        <w:rPr>
          <w:rFonts w:ascii="Times New Roman" w:hAnsi="Times New Roman" w:cs="Times New Roman"/>
          <w:color w:val="000000" w:themeColor="text1"/>
          <w:shd w:val="clear" w:color="auto" w:fill="FFFFFF"/>
        </w:rPr>
        <w:t xml:space="preserve"> (R15-GM117502 to E.T. A.)</w:t>
      </w:r>
      <w:r w:rsidR="007A63FF">
        <w:rPr>
          <w:rFonts w:ascii="Times New Roman" w:hAnsi="Times New Roman" w:cs="Times New Roman"/>
          <w:color w:val="000000" w:themeColor="text1"/>
          <w:shd w:val="clear" w:color="auto" w:fill="FFFFFF"/>
        </w:rPr>
        <w:t>.</w:t>
      </w:r>
      <w:r w:rsidR="00E233C8" w:rsidRPr="00E233C8">
        <w:rPr>
          <w:rFonts w:ascii="Times New Roman" w:hAnsi="Times New Roman" w:cs="Times New Roman"/>
          <w:color w:val="000000" w:themeColor="text1"/>
          <w:shd w:val="clear" w:color="auto" w:fill="FFFFFF"/>
        </w:rPr>
        <w:br w:type="page"/>
      </w:r>
    </w:p>
    <w:sdt>
      <w:sdtPr>
        <w:rPr>
          <w:rFonts w:ascii="Times New Roman" w:eastAsiaTheme="minorHAnsi" w:hAnsi="Times New Roman" w:cs="Times New Roman"/>
          <w:b w:val="0"/>
          <w:bCs w:val="0"/>
          <w:i/>
          <w:iCs/>
          <w:color w:val="000000" w:themeColor="text1"/>
          <w:kern w:val="2"/>
          <w:sz w:val="24"/>
          <w:szCs w:val="24"/>
          <w:lang w:eastAsia="ja-JP"/>
          <w14:ligatures w14:val="standardContextual"/>
        </w:rPr>
        <w:id w:val="122890271"/>
        <w:docPartObj>
          <w:docPartGallery w:val="Table of Contents"/>
          <w:docPartUnique/>
        </w:docPartObj>
      </w:sdtPr>
      <w:sdtEndPr>
        <w:rPr>
          <w:rFonts w:eastAsia="Times New Roman"/>
          <w:i w:val="0"/>
          <w:iCs w:val="0"/>
          <w:kern w:val="0"/>
          <w:lang w:eastAsia="en-US"/>
          <w14:ligatures w14:val="none"/>
        </w:rPr>
      </w:sdtEndPr>
      <w:sdtContent>
        <w:p w14:paraId="20D8D94E" w14:textId="77777777" w:rsidR="00E233C8" w:rsidRPr="00003041" w:rsidRDefault="00E233C8" w:rsidP="00E233C8">
          <w:pPr>
            <w:pStyle w:val="TOCHeading"/>
            <w:spacing w:after="240" w:line="480" w:lineRule="auto"/>
            <w:rPr>
              <w:rFonts w:ascii="Times New Roman" w:hAnsi="Times New Roman" w:cs="Times New Roman"/>
              <w:color w:val="000000" w:themeColor="text1"/>
              <w:sz w:val="24"/>
              <w:szCs w:val="24"/>
            </w:rPr>
          </w:pPr>
          <w:r w:rsidRPr="00003041">
            <w:rPr>
              <w:rFonts w:ascii="Times New Roman" w:hAnsi="Times New Roman" w:cs="Times New Roman"/>
              <w:color w:val="000000" w:themeColor="text1"/>
              <w:sz w:val="24"/>
              <w:szCs w:val="24"/>
            </w:rPr>
            <w:t>TABLE OF CONTENTS</w:t>
          </w:r>
        </w:p>
        <w:p w14:paraId="3A155968" w14:textId="0A7ED9F3" w:rsidR="00E233C8" w:rsidRPr="00E233C8" w:rsidRDefault="00310821" w:rsidP="00E233C8">
          <w:pPr>
            <w:pStyle w:val="BodyText"/>
            <w:spacing w:line="480" w:lineRule="auto"/>
          </w:pPr>
          <w:r>
            <w:t>Title page</w:t>
          </w:r>
          <w:r w:rsidR="00E233C8" w:rsidRPr="00E233C8">
            <w:t>:</w:t>
          </w:r>
          <w:r w:rsidR="00E233C8" w:rsidRPr="00E233C8">
            <w:ptab w:relativeTo="margin" w:alignment="right" w:leader="dot"/>
          </w:r>
          <w:proofErr w:type="spellStart"/>
          <w:r>
            <w:t>i</w:t>
          </w:r>
          <w:proofErr w:type="spellEnd"/>
        </w:p>
        <w:p w14:paraId="6013BCFA" w14:textId="5DD389C2" w:rsidR="00E233C8" w:rsidRPr="00E233C8" w:rsidRDefault="00310821" w:rsidP="00E233C8">
          <w:pPr>
            <w:pStyle w:val="BodyText"/>
            <w:spacing w:line="480" w:lineRule="auto"/>
          </w:pPr>
          <w:r>
            <w:t>Copyright page</w:t>
          </w:r>
          <w:r w:rsidR="00E233C8" w:rsidRPr="00E233C8">
            <w:t>:</w:t>
          </w:r>
          <w:r w:rsidR="00E233C8" w:rsidRPr="00E233C8">
            <w:ptab w:relativeTo="margin" w:alignment="right" w:leader="dot"/>
          </w:r>
          <w:r w:rsidR="00A41638">
            <w:t>ii</w:t>
          </w:r>
        </w:p>
        <w:p w14:paraId="7045A69F" w14:textId="26A46504" w:rsidR="00E233C8" w:rsidRPr="00E233C8" w:rsidRDefault="00310821" w:rsidP="00E233C8">
          <w:pPr>
            <w:pStyle w:val="BodyText"/>
            <w:spacing w:line="480" w:lineRule="auto"/>
          </w:pPr>
          <w:r>
            <w:t>Acknowledgement page</w:t>
          </w:r>
          <w:r w:rsidR="00E233C8" w:rsidRPr="00E233C8">
            <w:t>:</w:t>
          </w:r>
          <w:r w:rsidR="00E233C8" w:rsidRPr="00E233C8">
            <w:ptab w:relativeTo="margin" w:alignment="right" w:leader="dot"/>
          </w:r>
          <w:r w:rsidR="00A41638">
            <w:t>iii</w:t>
          </w:r>
        </w:p>
        <w:p w14:paraId="3B161FDE" w14:textId="79D19B0B" w:rsidR="00E233C8" w:rsidRPr="00E233C8" w:rsidRDefault="00310821" w:rsidP="00E233C8">
          <w:pPr>
            <w:pStyle w:val="BodyText"/>
            <w:spacing w:line="480" w:lineRule="auto"/>
          </w:pPr>
          <w:r>
            <w:t>List of Figures</w:t>
          </w:r>
          <w:r w:rsidR="00E233C8" w:rsidRPr="00E233C8">
            <w:t>:</w:t>
          </w:r>
          <w:r w:rsidR="00E233C8" w:rsidRPr="00E233C8">
            <w:ptab w:relativeTo="margin" w:alignment="right" w:leader="dot"/>
          </w:r>
          <w:r>
            <w:t>v</w:t>
          </w:r>
        </w:p>
        <w:p w14:paraId="5AD15619" w14:textId="337E7ECE" w:rsidR="00E233C8" w:rsidRPr="00E233C8" w:rsidRDefault="00310821" w:rsidP="00E233C8">
          <w:pPr>
            <w:pStyle w:val="BodyText"/>
            <w:spacing w:line="480" w:lineRule="auto"/>
          </w:pPr>
          <w:r>
            <w:t>List of Abbreviations</w:t>
          </w:r>
          <w:r w:rsidR="00E233C8" w:rsidRPr="00E233C8">
            <w:t>:</w:t>
          </w:r>
          <w:r w:rsidR="00E233C8" w:rsidRPr="00E233C8">
            <w:ptab w:relativeTo="margin" w:alignment="right" w:leader="dot"/>
          </w:r>
          <w:r w:rsidR="00A41638">
            <w:t>vi</w:t>
          </w:r>
        </w:p>
        <w:p w14:paraId="2BE0DDBE" w14:textId="2E21AF20" w:rsidR="00E233C8" w:rsidRPr="00E233C8" w:rsidRDefault="00632F56" w:rsidP="00E233C8">
          <w:pPr>
            <w:pStyle w:val="BodyText"/>
            <w:spacing w:line="480" w:lineRule="auto"/>
          </w:pPr>
          <w:r>
            <w:t>Chapter 1</w:t>
          </w:r>
          <w:r w:rsidR="00E233C8" w:rsidRPr="00E233C8">
            <w:ptab w:relativeTo="margin" w:alignment="right" w:leader="dot"/>
          </w:r>
        </w:p>
        <w:p w14:paraId="16CDA674" w14:textId="6A77717A" w:rsidR="00561D3E" w:rsidRDefault="001561EE" w:rsidP="00561D3E">
          <w:pPr>
            <w:pStyle w:val="BodyText"/>
            <w:spacing w:line="480" w:lineRule="auto"/>
            <w:ind w:firstLine="720"/>
          </w:pPr>
          <w:r>
            <w:t>Introduction</w:t>
          </w:r>
          <w:r w:rsidR="00E233C8" w:rsidRPr="00E233C8">
            <w:ptab w:relativeTo="margin" w:alignment="right" w:leader="dot"/>
          </w:r>
          <w:r>
            <w:t>pg.</w:t>
          </w:r>
          <w:r w:rsidR="00E233C8" w:rsidRPr="00E233C8">
            <w:t>1</w:t>
          </w:r>
        </w:p>
        <w:p w14:paraId="15B59334" w14:textId="43C80844" w:rsidR="00561D3E" w:rsidRPr="00E233C8" w:rsidRDefault="00561D3E" w:rsidP="00561D3E">
          <w:pPr>
            <w:pStyle w:val="BodyText"/>
            <w:spacing w:line="480" w:lineRule="auto"/>
          </w:pPr>
          <w:r>
            <w:t xml:space="preserve">Chapter </w:t>
          </w:r>
          <w:r>
            <w:t>2</w:t>
          </w:r>
          <w:r w:rsidRPr="00E233C8">
            <w:ptab w:relativeTo="margin" w:alignment="right" w:leader="dot"/>
          </w:r>
        </w:p>
        <w:p w14:paraId="71252C38" w14:textId="2B6D2FC0" w:rsidR="00E233C8" w:rsidRPr="00E233C8" w:rsidRDefault="001561EE" w:rsidP="001561EE">
          <w:pPr>
            <w:pStyle w:val="BodyText"/>
            <w:spacing w:line="480" w:lineRule="auto"/>
            <w:ind w:firstLine="720"/>
          </w:pPr>
          <w:r>
            <w:t>Results</w:t>
          </w:r>
          <w:r w:rsidR="00E233C8" w:rsidRPr="00E233C8">
            <w:ptab w:relativeTo="margin" w:alignment="right" w:leader="dot"/>
          </w:r>
          <w:r>
            <w:t>pg.</w:t>
          </w:r>
          <w:r w:rsidR="00525051">
            <w:t>6</w:t>
          </w:r>
        </w:p>
        <w:p w14:paraId="6BF1FBAE" w14:textId="712011AB" w:rsidR="00561D3E" w:rsidRPr="00E233C8" w:rsidRDefault="00561D3E" w:rsidP="00561D3E">
          <w:pPr>
            <w:pStyle w:val="BodyText"/>
            <w:spacing w:line="480" w:lineRule="auto"/>
          </w:pPr>
          <w:r>
            <w:t xml:space="preserve">Chapter </w:t>
          </w:r>
          <w:r>
            <w:t>3</w:t>
          </w:r>
          <w:r w:rsidRPr="00E233C8">
            <w:ptab w:relativeTo="margin" w:alignment="right" w:leader="dot"/>
          </w:r>
        </w:p>
        <w:p w14:paraId="3A1E50A9" w14:textId="4F61CC41" w:rsidR="00E233C8" w:rsidRPr="00E233C8" w:rsidRDefault="001561EE" w:rsidP="001561EE">
          <w:pPr>
            <w:pStyle w:val="BodyText"/>
            <w:spacing w:line="480" w:lineRule="auto"/>
            <w:ind w:firstLine="720"/>
          </w:pPr>
          <w:r>
            <w:t>Discussion</w:t>
          </w:r>
          <w:r w:rsidR="00E233C8" w:rsidRPr="00E233C8">
            <w:ptab w:relativeTo="margin" w:alignment="right" w:leader="dot"/>
          </w:r>
          <w:r>
            <w:t>pg.</w:t>
          </w:r>
          <w:r w:rsidR="00525051">
            <w:t>3</w:t>
          </w:r>
          <w:r w:rsidR="00367C4D">
            <w:t>6</w:t>
          </w:r>
        </w:p>
        <w:p w14:paraId="7652C90D" w14:textId="19C0C5A3" w:rsidR="00561D3E" w:rsidRPr="00E233C8" w:rsidRDefault="00561D3E" w:rsidP="00561D3E">
          <w:pPr>
            <w:pStyle w:val="BodyText"/>
            <w:spacing w:line="480" w:lineRule="auto"/>
          </w:pPr>
          <w:r>
            <w:t xml:space="preserve">Chapter </w:t>
          </w:r>
          <w:r w:rsidR="00F34E75">
            <w:t>4</w:t>
          </w:r>
          <w:r w:rsidRPr="00E233C8">
            <w:ptab w:relativeTo="margin" w:alignment="right" w:leader="dot"/>
          </w:r>
        </w:p>
        <w:p w14:paraId="38094806" w14:textId="7464E4F9" w:rsidR="00E233C8" w:rsidRPr="00E233C8" w:rsidRDefault="001561EE" w:rsidP="001561EE">
          <w:pPr>
            <w:pStyle w:val="BodyText"/>
            <w:spacing w:line="480" w:lineRule="auto"/>
            <w:ind w:firstLine="720"/>
          </w:pPr>
          <w:r>
            <w:t>Materials and Methods</w:t>
          </w:r>
          <w:r w:rsidR="00E233C8" w:rsidRPr="00E233C8">
            <w:ptab w:relativeTo="margin" w:alignment="right" w:leader="dot"/>
          </w:r>
          <w:r>
            <w:t>pg.</w:t>
          </w:r>
          <w:r w:rsidR="00367C4D">
            <w:t>40</w:t>
          </w:r>
        </w:p>
        <w:p w14:paraId="1B2F5815" w14:textId="6F9EBBBA" w:rsidR="00E233C8" w:rsidRPr="00E1746E" w:rsidRDefault="001561EE" w:rsidP="00E1746E">
          <w:pPr>
            <w:pStyle w:val="BodyText"/>
            <w:spacing w:line="480" w:lineRule="auto"/>
          </w:pPr>
          <w:r>
            <w:t>References</w:t>
          </w:r>
          <w:r w:rsidR="00E233C8" w:rsidRPr="00E233C8">
            <w:ptab w:relativeTo="margin" w:alignment="right" w:leader="dot"/>
          </w:r>
          <w:r w:rsidR="0085563D">
            <w:t>pg.4</w:t>
          </w:r>
          <w:r w:rsidR="00367C4D">
            <w:t>9</w:t>
          </w:r>
        </w:p>
      </w:sdtContent>
    </w:sdt>
    <w:p w14:paraId="0252D95A" w14:textId="77777777" w:rsidR="00E233C8" w:rsidRPr="00E233C8" w:rsidRDefault="00E233C8" w:rsidP="00E233C8">
      <w:pPr>
        <w:rPr>
          <w:rFonts w:ascii="Times New Roman" w:hAnsi="Times New Roman" w:cs="Times New Roman"/>
          <w:color w:val="000000" w:themeColor="text1"/>
          <w:shd w:val="clear" w:color="auto" w:fill="FFFFFF"/>
        </w:rPr>
      </w:pPr>
      <w:r w:rsidRPr="00E233C8">
        <w:rPr>
          <w:rFonts w:ascii="Times New Roman" w:hAnsi="Times New Roman" w:cs="Times New Roman"/>
          <w:color w:val="000000" w:themeColor="text1"/>
          <w:shd w:val="clear" w:color="auto" w:fill="FFFFFF"/>
        </w:rPr>
        <w:br w:type="page"/>
      </w:r>
    </w:p>
    <w:sdt>
      <w:sdtPr>
        <w:rPr>
          <w:rFonts w:ascii="Times New Roman" w:hAnsi="Times New Roman" w:cs="Times New Roman"/>
          <w:i/>
          <w:iCs/>
          <w:color w:val="000000" w:themeColor="text1"/>
          <w:sz w:val="20"/>
          <w:szCs w:val="20"/>
          <w:lang w:eastAsia="ja-JP"/>
        </w:rPr>
        <w:id w:val="-417337248"/>
        <w:docPartObj>
          <w:docPartGallery w:val="Table of Contents"/>
          <w:docPartUnique/>
        </w:docPartObj>
      </w:sdtPr>
      <w:sdtEndPr>
        <w:rPr>
          <w:lang w:eastAsia="en-US"/>
        </w:rPr>
      </w:sdtEndPr>
      <w:sdtContent>
        <w:p w14:paraId="3F68FC41" w14:textId="5B84B26E" w:rsidR="00E233C8" w:rsidRDefault="00E233C8" w:rsidP="00E233C8">
          <w:pPr>
            <w:rPr>
              <w:rFonts w:ascii="Times New Roman" w:hAnsi="Times New Roman" w:cs="Times New Roman"/>
              <w:b/>
              <w:bCs/>
              <w:color w:val="000000" w:themeColor="text1"/>
            </w:rPr>
          </w:pPr>
          <w:r w:rsidRPr="00AD5E9A">
            <w:rPr>
              <w:rFonts w:ascii="Times New Roman" w:hAnsi="Times New Roman" w:cs="Times New Roman"/>
              <w:b/>
              <w:bCs/>
              <w:color w:val="000000" w:themeColor="text1"/>
            </w:rPr>
            <w:t>LIST OF FIGURES</w:t>
          </w:r>
          <w:r w:rsidRPr="00BD5532">
            <w:rPr>
              <w:rFonts w:ascii="Times New Roman" w:hAnsi="Times New Roman" w:cs="Times New Roman"/>
              <w:b/>
              <w:bCs/>
              <w:color w:val="000000" w:themeColor="text1"/>
            </w:rPr>
            <w:t xml:space="preserve"> </w:t>
          </w:r>
        </w:p>
        <w:p w14:paraId="5181B4E9" w14:textId="77777777" w:rsidR="009632FA" w:rsidRPr="00BD5532" w:rsidRDefault="009632FA" w:rsidP="00E233C8">
          <w:pPr>
            <w:rPr>
              <w:rFonts w:ascii="Times New Roman" w:hAnsi="Times New Roman" w:cs="Times New Roman"/>
              <w:b/>
              <w:bCs/>
              <w:color w:val="000000" w:themeColor="text1"/>
            </w:rPr>
          </w:pPr>
        </w:p>
        <w:p w14:paraId="39A22A0D" w14:textId="77777777" w:rsidR="00E233C8" w:rsidRPr="00E233C8" w:rsidRDefault="00E233C8" w:rsidP="00E233C8">
          <w:pPr>
            <w:rPr>
              <w:rFonts w:ascii="Times New Roman" w:hAnsi="Times New Roman" w:cs="Times New Roman"/>
              <w:color w:val="000000" w:themeColor="text1"/>
              <w:shd w:val="clear" w:color="auto" w:fill="FFFFFF"/>
            </w:rPr>
          </w:pPr>
        </w:p>
        <w:p w14:paraId="1D33F670" w14:textId="4EB8BAF9" w:rsidR="00E233C8" w:rsidRPr="00E233C8" w:rsidRDefault="00E233C8" w:rsidP="00E233C8">
          <w:pPr>
            <w:pStyle w:val="BodyText"/>
            <w:spacing w:line="480" w:lineRule="auto"/>
          </w:pPr>
          <w:r w:rsidRPr="00E233C8">
            <w:t>F</w:t>
          </w:r>
          <w:r w:rsidR="00632F56">
            <w:t>igure</w:t>
          </w:r>
          <w:r w:rsidRPr="00E233C8">
            <w:t xml:space="preserve"> 1:</w:t>
          </w:r>
          <w:r w:rsidR="0021168C">
            <w:t xml:space="preserve"> </w:t>
          </w:r>
          <w:r w:rsidR="0021168C" w:rsidRPr="0021168C">
            <w:rPr>
              <w:i/>
              <w:iCs/>
              <w:color w:val="000000" w:themeColor="text1"/>
            </w:rPr>
            <w:t>Drosophila</w:t>
          </w:r>
          <w:r w:rsidR="0021168C" w:rsidRPr="0021168C">
            <w:rPr>
              <w:color w:val="000000" w:themeColor="text1"/>
            </w:rPr>
            <w:t xml:space="preserve"> ovary and germaria diagram</w:t>
          </w:r>
          <w:r w:rsidR="0021168C" w:rsidRPr="0021168C">
            <w:t xml:space="preserve"> </w:t>
          </w:r>
          <w:r w:rsidRPr="00E233C8">
            <w:ptab w:relativeTo="margin" w:alignment="right" w:leader="dot"/>
          </w:r>
          <w:r w:rsidR="00525051">
            <w:t>5</w:t>
          </w:r>
        </w:p>
        <w:p w14:paraId="6D81E5A0" w14:textId="5CAF3456" w:rsidR="00E233C8" w:rsidRPr="00E233C8" w:rsidRDefault="00632F56" w:rsidP="00E233C8">
          <w:pPr>
            <w:pStyle w:val="BodyText"/>
            <w:spacing w:line="480" w:lineRule="auto"/>
          </w:pPr>
          <w:r w:rsidRPr="00E233C8">
            <w:t>F</w:t>
          </w:r>
          <w:r>
            <w:t>igure</w:t>
          </w:r>
          <w:r w:rsidRPr="00E233C8">
            <w:t xml:space="preserve"> </w:t>
          </w:r>
          <w:r w:rsidR="00E233C8" w:rsidRPr="00E233C8">
            <w:t>2:</w:t>
          </w:r>
          <w:r w:rsidR="0021168C">
            <w:t xml:space="preserve"> Generation of new genetic tools to manipulate EcR in the germline</w:t>
          </w:r>
          <w:r w:rsidR="00E233C8" w:rsidRPr="00E233C8">
            <w:ptab w:relativeTo="margin" w:alignment="right" w:leader="dot"/>
          </w:r>
          <w:r w:rsidR="005D1034">
            <w:t>8</w:t>
          </w:r>
        </w:p>
        <w:p w14:paraId="2B531B25" w14:textId="350BBF05" w:rsidR="00E233C8" w:rsidRPr="00E233C8" w:rsidRDefault="00632F56" w:rsidP="00E233C8">
          <w:pPr>
            <w:pStyle w:val="BodyText"/>
            <w:spacing w:line="480" w:lineRule="auto"/>
          </w:pPr>
          <w:r w:rsidRPr="00E233C8">
            <w:t>F</w:t>
          </w:r>
          <w:r>
            <w:t>igure</w:t>
          </w:r>
          <w:r w:rsidRPr="00E233C8">
            <w:t xml:space="preserve"> </w:t>
          </w:r>
          <w:r w:rsidR="00E233C8" w:rsidRPr="00E233C8">
            <w:t>3:</w:t>
          </w:r>
          <w:r w:rsidR="0021168C">
            <w:t xml:space="preserve"> Over-expression of EcR.B1 in germ cells causes tumors</w:t>
          </w:r>
          <w:r w:rsidR="00E233C8" w:rsidRPr="00E233C8">
            <w:ptab w:relativeTo="margin" w:alignment="right" w:leader="dot"/>
          </w:r>
          <w:r w:rsidR="005D1034">
            <w:t>9</w:t>
          </w:r>
        </w:p>
        <w:p w14:paraId="2E452333" w14:textId="1EABF251" w:rsidR="00E233C8" w:rsidRPr="00E233C8" w:rsidRDefault="00632F56" w:rsidP="00E233C8">
          <w:pPr>
            <w:pStyle w:val="BodyText"/>
            <w:spacing w:line="480" w:lineRule="auto"/>
          </w:pPr>
          <w:r w:rsidRPr="00E233C8">
            <w:t>F</w:t>
          </w:r>
          <w:r>
            <w:t>igure</w:t>
          </w:r>
          <w:r w:rsidRPr="00E233C8">
            <w:t xml:space="preserve"> </w:t>
          </w:r>
          <w:r w:rsidR="00E233C8" w:rsidRPr="00E233C8">
            <w:t>4:</w:t>
          </w:r>
          <w:r w:rsidR="0021168C">
            <w:t xml:space="preserve"> Tagged EcR shows nuclear localization in germline tumors</w:t>
          </w:r>
          <w:r w:rsidR="00E233C8" w:rsidRPr="00E233C8">
            <w:ptab w:relativeTo="margin" w:alignment="right" w:leader="dot"/>
          </w:r>
          <w:r w:rsidR="005D1034">
            <w:t>1</w:t>
          </w:r>
          <w:r w:rsidR="00E233C8" w:rsidRPr="00E233C8">
            <w:t>1</w:t>
          </w:r>
        </w:p>
        <w:p w14:paraId="2D641D51" w14:textId="457BDC8D" w:rsidR="00E233C8" w:rsidRPr="00E233C8" w:rsidRDefault="00632F56" w:rsidP="00E233C8">
          <w:pPr>
            <w:pStyle w:val="BodyText"/>
            <w:spacing w:line="480" w:lineRule="auto"/>
          </w:pPr>
          <w:r w:rsidRPr="00E233C8">
            <w:t>F</w:t>
          </w:r>
          <w:r>
            <w:t>igure</w:t>
          </w:r>
          <w:r w:rsidRPr="00E233C8">
            <w:t xml:space="preserve"> </w:t>
          </w:r>
          <w:r w:rsidR="00E233C8" w:rsidRPr="00E233C8">
            <w:t>5:</w:t>
          </w:r>
          <w:r w:rsidR="0021168C">
            <w:t xml:space="preserve"> EcR.B1 over-expression is sufficient to generate tumors only in the GSCs and cystoblast and at high levels</w:t>
          </w:r>
          <w:r w:rsidR="00E233C8" w:rsidRPr="00E233C8">
            <w:ptab w:relativeTo="margin" w:alignment="right" w:leader="dot"/>
          </w:r>
          <w:r w:rsidR="00E233C8" w:rsidRPr="00E233C8">
            <w:t>1</w:t>
          </w:r>
          <w:r w:rsidR="005D1034">
            <w:t>3</w:t>
          </w:r>
        </w:p>
        <w:p w14:paraId="74C57255" w14:textId="75FA0CF3" w:rsidR="00E233C8" w:rsidRPr="00E233C8" w:rsidRDefault="00632F56" w:rsidP="00E233C8">
          <w:pPr>
            <w:pStyle w:val="BodyText"/>
            <w:spacing w:line="480" w:lineRule="auto"/>
          </w:pPr>
          <w:r w:rsidRPr="00E233C8">
            <w:t>F</w:t>
          </w:r>
          <w:r>
            <w:t>igure</w:t>
          </w:r>
          <w:r w:rsidRPr="00E233C8">
            <w:t xml:space="preserve"> </w:t>
          </w:r>
          <w:r w:rsidR="00E233C8" w:rsidRPr="00E233C8">
            <w:t>6:</w:t>
          </w:r>
          <w:r w:rsidR="0021168C">
            <w:t xml:space="preserve"> EcR.B1 dominant negatives reveal ligand binding facilitates tumor phenotype</w:t>
          </w:r>
          <w:r w:rsidR="00E233C8" w:rsidRPr="00E233C8">
            <w:ptab w:relativeTo="margin" w:alignment="right" w:leader="dot"/>
          </w:r>
          <w:r w:rsidR="00E233C8" w:rsidRPr="00E233C8">
            <w:t>1</w:t>
          </w:r>
          <w:r w:rsidR="00AD5E9A">
            <w:t>5</w:t>
          </w:r>
        </w:p>
        <w:p w14:paraId="55C012C6" w14:textId="531A8DAC" w:rsidR="00E233C8" w:rsidRPr="00E233C8" w:rsidRDefault="00632F56" w:rsidP="00E233C8">
          <w:pPr>
            <w:pStyle w:val="BodyText"/>
            <w:spacing w:line="480" w:lineRule="auto"/>
          </w:pPr>
          <w:r w:rsidRPr="00E233C8">
            <w:t>F</w:t>
          </w:r>
          <w:r>
            <w:t>igure</w:t>
          </w:r>
          <w:r w:rsidRPr="00E233C8">
            <w:t xml:space="preserve"> </w:t>
          </w:r>
          <w:r w:rsidR="00E233C8" w:rsidRPr="00E233C8">
            <w:t>7:</w:t>
          </w:r>
          <w:r w:rsidR="0021168C">
            <w:t xml:space="preserve"> Increasing ecdysone levels suppresses tumor formation</w:t>
          </w:r>
          <w:r w:rsidR="00E233C8" w:rsidRPr="00E233C8">
            <w:ptab w:relativeTo="margin" w:alignment="right" w:leader="dot"/>
          </w:r>
          <w:r w:rsidR="00E233C8" w:rsidRPr="00E233C8">
            <w:t>1</w:t>
          </w:r>
          <w:r w:rsidR="00AD5E9A">
            <w:t>7</w:t>
          </w:r>
        </w:p>
        <w:p w14:paraId="449D2559" w14:textId="73B112EE" w:rsidR="00E233C8" w:rsidRPr="00E233C8" w:rsidRDefault="00632F56" w:rsidP="00E233C8">
          <w:pPr>
            <w:pStyle w:val="BodyText"/>
            <w:spacing w:line="480" w:lineRule="auto"/>
          </w:pPr>
          <w:r w:rsidRPr="00E233C8">
            <w:t>F</w:t>
          </w:r>
          <w:r>
            <w:t>igure</w:t>
          </w:r>
          <w:r w:rsidRPr="00E233C8">
            <w:t xml:space="preserve"> </w:t>
          </w:r>
          <w:r w:rsidR="00E233C8" w:rsidRPr="00E233C8">
            <w:t>8:</w:t>
          </w:r>
          <w:r w:rsidR="0021168C">
            <w:t xml:space="preserve"> Over-expression of EcR.A phenocopies EcR.B1</w:t>
          </w:r>
          <w:r w:rsidR="00E233C8" w:rsidRPr="00E233C8">
            <w:ptab w:relativeTo="margin" w:alignment="right" w:leader="dot"/>
          </w:r>
          <w:r w:rsidR="00E233C8" w:rsidRPr="00E233C8">
            <w:t>1</w:t>
          </w:r>
          <w:r w:rsidR="005D1034">
            <w:t>9</w:t>
          </w:r>
        </w:p>
        <w:p w14:paraId="5BAEA4FE" w14:textId="00C6EE25" w:rsidR="00E233C8" w:rsidRPr="00E233C8" w:rsidRDefault="00632F56" w:rsidP="00E233C8">
          <w:pPr>
            <w:pStyle w:val="BodyText"/>
            <w:spacing w:line="480" w:lineRule="auto"/>
          </w:pPr>
          <w:r w:rsidRPr="00E233C8">
            <w:t>F</w:t>
          </w:r>
          <w:r>
            <w:t>igure</w:t>
          </w:r>
          <w:r w:rsidRPr="00E233C8">
            <w:t xml:space="preserve"> </w:t>
          </w:r>
          <w:r w:rsidR="00E233C8" w:rsidRPr="00E233C8">
            <w:t>9:</w:t>
          </w:r>
          <w:r w:rsidR="0021168C">
            <w:t xml:space="preserve"> EcR over-expression causes GSC loss and stem-like tumors</w:t>
          </w:r>
          <w:r w:rsidR="00E233C8" w:rsidRPr="00E233C8">
            <w:ptab w:relativeTo="margin" w:alignment="right" w:leader="dot"/>
          </w:r>
          <w:r w:rsidR="005D1034">
            <w:t>2</w:t>
          </w:r>
          <w:r w:rsidR="00367C4D">
            <w:t>3</w:t>
          </w:r>
        </w:p>
        <w:p w14:paraId="55FC800F" w14:textId="2FD7A4F8" w:rsidR="00E233C8" w:rsidRPr="00E233C8" w:rsidRDefault="00632F56" w:rsidP="00E233C8">
          <w:pPr>
            <w:pStyle w:val="BodyText"/>
            <w:spacing w:line="480" w:lineRule="auto"/>
          </w:pPr>
          <w:r w:rsidRPr="00E233C8">
            <w:t>F</w:t>
          </w:r>
          <w:r>
            <w:t>igure</w:t>
          </w:r>
          <w:r w:rsidRPr="00E233C8">
            <w:t xml:space="preserve"> </w:t>
          </w:r>
          <w:r w:rsidR="00E233C8" w:rsidRPr="00E233C8">
            <w:t>10:</w:t>
          </w:r>
          <w:r w:rsidR="0021168C">
            <w:t xml:space="preserve"> Germline tumors caused by EcR.B1 do not express differentiation markers</w:t>
          </w:r>
          <w:r w:rsidR="00E233C8" w:rsidRPr="00E233C8">
            <w:ptab w:relativeTo="margin" w:alignment="right" w:leader="dot"/>
          </w:r>
          <w:r w:rsidR="005D1034">
            <w:t>2</w:t>
          </w:r>
          <w:r w:rsidR="00367C4D">
            <w:t>5</w:t>
          </w:r>
        </w:p>
        <w:p w14:paraId="52C9ACD8" w14:textId="0A1D32E5" w:rsidR="00E233C8" w:rsidRPr="00E233C8" w:rsidRDefault="00632F56" w:rsidP="00E233C8">
          <w:pPr>
            <w:pStyle w:val="BodyText"/>
            <w:spacing w:line="480" w:lineRule="auto"/>
          </w:pPr>
          <w:r w:rsidRPr="00E233C8">
            <w:t>F</w:t>
          </w:r>
          <w:r>
            <w:t>igure</w:t>
          </w:r>
          <w:r w:rsidRPr="00E233C8">
            <w:t xml:space="preserve"> </w:t>
          </w:r>
          <w:r w:rsidR="00E233C8" w:rsidRPr="00E233C8">
            <w:t>11:</w:t>
          </w:r>
          <w:r w:rsidR="0021168C">
            <w:t xml:space="preserve"> EcR.B1 and Tkv</w:t>
          </w:r>
          <w:r w:rsidR="0021168C" w:rsidRPr="0021168C">
            <w:rPr>
              <w:vertAlign w:val="superscript"/>
            </w:rPr>
            <w:t>ACT</w:t>
          </w:r>
          <w:r w:rsidR="0021168C">
            <w:t xml:space="preserve"> tumors reveal striking transcriptional similarity</w:t>
          </w:r>
          <w:r w:rsidR="00E233C8" w:rsidRPr="00E233C8">
            <w:ptab w:relativeTo="margin" w:alignment="right" w:leader="dot"/>
          </w:r>
          <w:r w:rsidR="005D1034">
            <w:t>2</w:t>
          </w:r>
          <w:r w:rsidR="00367C4D">
            <w:t>8</w:t>
          </w:r>
        </w:p>
        <w:p w14:paraId="1DF8BBCE" w14:textId="670F8F98" w:rsidR="00E233C8" w:rsidRPr="00E233C8" w:rsidRDefault="00632F56" w:rsidP="00E233C8">
          <w:pPr>
            <w:pStyle w:val="BodyText"/>
            <w:spacing w:line="480" w:lineRule="auto"/>
          </w:pPr>
          <w:r w:rsidRPr="00E233C8">
            <w:t>F</w:t>
          </w:r>
          <w:r>
            <w:t>igure</w:t>
          </w:r>
          <w:r w:rsidRPr="00E233C8">
            <w:t xml:space="preserve"> </w:t>
          </w:r>
          <w:r w:rsidR="00E233C8" w:rsidRPr="00E233C8">
            <w:t>12:</w:t>
          </w:r>
          <w:r w:rsidR="0021168C">
            <w:t xml:space="preserve"> Analysis of a germline tumor transcriptome</w:t>
          </w:r>
          <w:r w:rsidR="00E233C8" w:rsidRPr="00E233C8">
            <w:ptab w:relativeTo="margin" w:alignment="right" w:leader="dot"/>
          </w:r>
          <w:r w:rsidR="00367C4D">
            <w:t>30</w:t>
          </w:r>
        </w:p>
        <w:p w14:paraId="6A497F70" w14:textId="5AC4C8B4" w:rsidR="00E233C8" w:rsidRPr="00E233C8" w:rsidRDefault="00632F56" w:rsidP="00E233C8">
          <w:pPr>
            <w:pStyle w:val="BodyText"/>
            <w:spacing w:line="480" w:lineRule="auto"/>
          </w:pPr>
          <w:r w:rsidRPr="00E233C8">
            <w:t>F</w:t>
          </w:r>
          <w:r>
            <w:t>igure</w:t>
          </w:r>
          <w:r w:rsidRPr="00E233C8">
            <w:t xml:space="preserve"> </w:t>
          </w:r>
          <w:r w:rsidR="00E233C8" w:rsidRPr="00E233C8">
            <w:t>13:</w:t>
          </w:r>
          <w:r w:rsidR="0021168C">
            <w:t xml:space="preserve"> Loss of </w:t>
          </w:r>
          <w:r w:rsidR="0021168C" w:rsidRPr="0021168C">
            <w:rPr>
              <w:i/>
              <w:iCs/>
            </w:rPr>
            <w:t>EcR</w:t>
          </w:r>
          <w:r w:rsidR="0021168C">
            <w:t xml:space="preserve"> mRNA causes GSC loss</w:t>
          </w:r>
          <w:r w:rsidR="00E233C8" w:rsidRPr="00E233C8">
            <w:ptab w:relativeTo="margin" w:alignment="right" w:leader="dot"/>
          </w:r>
          <w:r w:rsidR="005D1034">
            <w:t>3</w:t>
          </w:r>
          <w:r w:rsidR="00367C4D">
            <w:t>2</w:t>
          </w:r>
        </w:p>
        <w:p w14:paraId="20AACEF8" w14:textId="29EAEB5C" w:rsidR="00E233C8" w:rsidRPr="00E233C8" w:rsidRDefault="00632F56" w:rsidP="00E233C8">
          <w:pPr>
            <w:pStyle w:val="BodyText"/>
            <w:spacing w:line="480" w:lineRule="auto"/>
          </w:pPr>
          <w:r w:rsidRPr="00E233C8">
            <w:t>F</w:t>
          </w:r>
          <w:r>
            <w:t>igure</w:t>
          </w:r>
          <w:r w:rsidRPr="00E233C8">
            <w:t xml:space="preserve"> </w:t>
          </w:r>
          <w:r w:rsidR="00E233C8" w:rsidRPr="00E233C8">
            <w:t>14:</w:t>
          </w:r>
          <w:r w:rsidR="00BD5532">
            <w:t xml:space="preserve"> EcR is necessary for cyst encapsulation</w:t>
          </w:r>
          <w:r w:rsidR="00E233C8" w:rsidRPr="00E233C8">
            <w:ptab w:relativeTo="margin" w:alignment="right" w:leader="dot"/>
          </w:r>
          <w:r w:rsidR="005D1034">
            <w:t>3</w:t>
          </w:r>
          <w:r w:rsidR="00367C4D">
            <w:t>3</w:t>
          </w:r>
        </w:p>
        <w:p w14:paraId="02CD11DC" w14:textId="14DF21EA" w:rsidR="00BD5532" w:rsidRPr="00E233C8" w:rsidRDefault="00632F56" w:rsidP="00BD5532">
          <w:pPr>
            <w:pStyle w:val="BodyText"/>
            <w:spacing w:line="480" w:lineRule="auto"/>
          </w:pPr>
          <w:r w:rsidRPr="00E233C8">
            <w:t>F</w:t>
          </w:r>
          <w:r>
            <w:t>igure</w:t>
          </w:r>
          <w:r w:rsidRPr="00E233C8">
            <w:t xml:space="preserve"> </w:t>
          </w:r>
          <w:r w:rsidR="00BD5532" w:rsidRPr="00E233C8">
            <w:t>1</w:t>
          </w:r>
          <w:r w:rsidR="00BD5532">
            <w:t>5</w:t>
          </w:r>
          <w:r w:rsidR="00BD5532" w:rsidRPr="00E233C8">
            <w:t>:</w:t>
          </w:r>
          <w:r w:rsidR="00BD5532">
            <w:t xml:space="preserve"> EcR is required in an ecdysone dependent manner in 16-cell cysts for their encapsulation</w:t>
          </w:r>
          <w:r w:rsidR="00BD5532" w:rsidRPr="00E233C8">
            <w:ptab w:relativeTo="margin" w:alignment="right" w:leader="dot"/>
          </w:r>
          <w:r w:rsidR="005D1034">
            <w:t>3</w:t>
          </w:r>
          <w:r w:rsidR="00367C4D">
            <w:t>5</w:t>
          </w:r>
        </w:p>
        <w:p w14:paraId="591F6D18" w14:textId="4C7EB4E2" w:rsidR="00E233C8" w:rsidRPr="009632FA" w:rsidRDefault="00000000" w:rsidP="009632FA">
          <w:pPr>
            <w:pStyle w:val="TOC3"/>
            <w:ind w:left="0"/>
            <w:rPr>
              <w:rFonts w:ascii="Times New Roman" w:hAnsi="Times New Roman" w:cs="Times New Roman"/>
              <w:i w:val="0"/>
              <w:iCs w:val="0"/>
              <w:color w:val="000000" w:themeColor="text1"/>
              <w:sz w:val="24"/>
              <w:szCs w:val="24"/>
            </w:rPr>
          </w:pPr>
        </w:p>
      </w:sdtContent>
    </w:sdt>
    <w:p w14:paraId="25A908CA" w14:textId="77777777" w:rsidR="00E233C8" w:rsidRPr="00E233C8" w:rsidRDefault="00E233C8" w:rsidP="00E233C8">
      <w:pPr>
        <w:rPr>
          <w:rFonts w:ascii="Times New Roman" w:hAnsi="Times New Roman" w:cs="Times New Roman"/>
          <w:color w:val="000000" w:themeColor="text1"/>
          <w:shd w:val="clear" w:color="auto" w:fill="FFFFFF"/>
        </w:rPr>
      </w:pPr>
      <w:r w:rsidRPr="00E233C8">
        <w:rPr>
          <w:rFonts w:ascii="Times New Roman" w:hAnsi="Times New Roman" w:cs="Times New Roman"/>
          <w:color w:val="000000" w:themeColor="text1"/>
          <w:shd w:val="clear" w:color="auto" w:fill="FFFFFF"/>
        </w:rPr>
        <w:br w:type="page"/>
      </w:r>
    </w:p>
    <w:p w14:paraId="60C2E368" w14:textId="77777777" w:rsidR="00E233C8" w:rsidRPr="00E24387" w:rsidRDefault="00E233C8" w:rsidP="00E233C8">
      <w:pPr>
        <w:spacing w:line="480" w:lineRule="auto"/>
        <w:rPr>
          <w:rFonts w:ascii="Times New Roman" w:hAnsi="Times New Roman" w:cs="Times New Roman"/>
          <w:b/>
          <w:bCs/>
          <w:color w:val="000000" w:themeColor="text1"/>
          <w:shd w:val="clear" w:color="auto" w:fill="FFFFFF"/>
        </w:rPr>
      </w:pPr>
      <w:r w:rsidRPr="00E24387">
        <w:rPr>
          <w:rFonts w:ascii="Times New Roman" w:hAnsi="Times New Roman" w:cs="Times New Roman"/>
          <w:b/>
          <w:bCs/>
          <w:color w:val="000000" w:themeColor="text1"/>
          <w:shd w:val="clear" w:color="auto" w:fill="FFFFFF"/>
        </w:rPr>
        <w:lastRenderedPageBreak/>
        <w:t>LIST OF ABBREVIATIONS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6843"/>
      </w:tblGrid>
      <w:tr w:rsidR="00412188" w14:paraId="4DEE10DC" w14:textId="77777777" w:rsidTr="00E24387">
        <w:tc>
          <w:tcPr>
            <w:tcW w:w="1440" w:type="dxa"/>
          </w:tcPr>
          <w:p w14:paraId="1045159E" w14:textId="2C1B8DB2" w:rsidR="00412188" w:rsidRDefault="002216B4"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GSC</w:t>
            </w:r>
          </w:p>
        </w:tc>
        <w:tc>
          <w:tcPr>
            <w:tcW w:w="6843" w:type="dxa"/>
          </w:tcPr>
          <w:p w14:paraId="455AF822" w14:textId="134D7706" w:rsidR="00412188" w:rsidRDefault="002216B4"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Germline stem cell</w:t>
            </w:r>
          </w:p>
        </w:tc>
      </w:tr>
      <w:tr w:rsidR="00412188" w14:paraId="2BB4989B" w14:textId="77777777" w:rsidTr="00E24387">
        <w:tc>
          <w:tcPr>
            <w:tcW w:w="1440" w:type="dxa"/>
          </w:tcPr>
          <w:p w14:paraId="41099FF6" w14:textId="6BF4C1ED" w:rsidR="00412188" w:rsidRDefault="002216B4"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EcR</w:t>
            </w:r>
          </w:p>
        </w:tc>
        <w:tc>
          <w:tcPr>
            <w:tcW w:w="6843" w:type="dxa"/>
          </w:tcPr>
          <w:p w14:paraId="294A8A9E" w14:textId="52FC4DCA" w:rsidR="00412188" w:rsidRDefault="002216B4"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Ecdysone Receptor</w:t>
            </w:r>
          </w:p>
        </w:tc>
      </w:tr>
      <w:tr w:rsidR="00412188" w14:paraId="5205A4C7" w14:textId="77777777" w:rsidTr="00E24387">
        <w:tc>
          <w:tcPr>
            <w:tcW w:w="1440" w:type="dxa"/>
          </w:tcPr>
          <w:p w14:paraId="4A4F378B" w14:textId="770EB626" w:rsidR="00412188" w:rsidRDefault="002216B4"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usp</w:t>
            </w:r>
          </w:p>
        </w:tc>
        <w:tc>
          <w:tcPr>
            <w:tcW w:w="6843" w:type="dxa"/>
          </w:tcPr>
          <w:p w14:paraId="5C12A30A" w14:textId="0638E871" w:rsidR="00412188" w:rsidRDefault="002216B4"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ultraspiracle</w:t>
            </w:r>
          </w:p>
        </w:tc>
      </w:tr>
      <w:tr w:rsidR="00412188" w14:paraId="06AB7CEB" w14:textId="77777777" w:rsidTr="00E24387">
        <w:tc>
          <w:tcPr>
            <w:tcW w:w="1440" w:type="dxa"/>
          </w:tcPr>
          <w:p w14:paraId="3D8F4095" w14:textId="6FD59158" w:rsidR="00412188" w:rsidRDefault="002216B4"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AF1</w:t>
            </w:r>
          </w:p>
        </w:tc>
        <w:tc>
          <w:tcPr>
            <w:tcW w:w="6843" w:type="dxa"/>
          </w:tcPr>
          <w:p w14:paraId="3BAD693F" w14:textId="55FCEA03" w:rsidR="00412188" w:rsidRDefault="002216B4"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Activation function 1</w:t>
            </w:r>
          </w:p>
        </w:tc>
      </w:tr>
      <w:tr w:rsidR="00BD5532" w14:paraId="53D00A8D" w14:textId="77777777" w:rsidTr="00E24387">
        <w:tc>
          <w:tcPr>
            <w:tcW w:w="1440" w:type="dxa"/>
          </w:tcPr>
          <w:p w14:paraId="7A674A6B" w14:textId="37B363DA" w:rsidR="00BD5532" w:rsidRDefault="00BD5532"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Ftz-f1</w:t>
            </w:r>
          </w:p>
        </w:tc>
        <w:tc>
          <w:tcPr>
            <w:tcW w:w="6843" w:type="dxa"/>
          </w:tcPr>
          <w:p w14:paraId="679ED7F7" w14:textId="7512E651" w:rsidR="00BD5532" w:rsidRDefault="00BD5532"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Fushi tarazu transcription factor 1</w:t>
            </w:r>
          </w:p>
        </w:tc>
      </w:tr>
      <w:tr w:rsidR="00A769EB" w14:paraId="44E2321F" w14:textId="77777777" w:rsidTr="00E24387">
        <w:tc>
          <w:tcPr>
            <w:tcW w:w="1440" w:type="dxa"/>
          </w:tcPr>
          <w:p w14:paraId="22E7E3F4" w14:textId="2E4893C5" w:rsidR="00A769EB" w:rsidRDefault="00A769EB"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DBD</w:t>
            </w:r>
          </w:p>
        </w:tc>
        <w:tc>
          <w:tcPr>
            <w:tcW w:w="6843" w:type="dxa"/>
          </w:tcPr>
          <w:p w14:paraId="3520C2E9" w14:textId="24BF0F5F" w:rsidR="00A769EB" w:rsidRDefault="00A769EB"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DNA binding domain</w:t>
            </w:r>
          </w:p>
        </w:tc>
      </w:tr>
      <w:tr w:rsidR="00A769EB" w14:paraId="1311BE3E" w14:textId="77777777" w:rsidTr="00E24387">
        <w:tc>
          <w:tcPr>
            <w:tcW w:w="1440" w:type="dxa"/>
          </w:tcPr>
          <w:p w14:paraId="1F6DA291" w14:textId="53B77AA4" w:rsidR="00A769EB" w:rsidRDefault="00A769EB"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LBD</w:t>
            </w:r>
          </w:p>
        </w:tc>
        <w:tc>
          <w:tcPr>
            <w:tcW w:w="6843" w:type="dxa"/>
          </w:tcPr>
          <w:p w14:paraId="4C02660C" w14:textId="64841EA2" w:rsidR="00A769EB" w:rsidRDefault="00A769EB"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Ligand binding domain</w:t>
            </w:r>
          </w:p>
        </w:tc>
      </w:tr>
      <w:tr w:rsidR="00412188" w14:paraId="7994DDFE" w14:textId="77777777" w:rsidTr="00E24387">
        <w:tc>
          <w:tcPr>
            <w:tcW w:w="1440" w:type="dxa"/>
          </w:tcPr>
          <w:p w14:paraId="7BE3ED7A" w14:textId="7C22CD62" w:rsidR="00412188" w:rsidRDefault="000F5B66"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BMP</w:t>
            </w:r>
          </w:p>
        </w:tc>
        <w:tc>
          <w:tcPr>
            <w:tcW w:w="6843" w:type="dxa"/>
          </w:tcPr>
          <w:p w14:paraId="721A64AB" w14:textId="13E4EA11" w:rsidR="00412188" w:rsidRDefault="000F5B66"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Bone morphogenetic protein</w:t>
            </w:r>
          </w:p>
        </w:tc>
      </w:tr>
      <w:tr w:rsidR="00412188" w14:paraId="70D3C68E" w14:textId="77777777" w:rsidTr="00E24387">
        <w:tc>
          <w:tcPr>
            <w:tcW w:w="1440" w:type="dxa"/>
          </w:tcPr>
          <w:p w14:paraId="5F154C70" w14:textId="50C5ED23" w:rsidR="00412188" w:rsidRDefault="000F5B66"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UAS</w:t>
            </w:r>
          </w:p>
        </w:tc>
        <w:tc>
          <w:tcPr>
            <w:tcW w:w="6843" w:type="dxa"/>
          </w:tcPr>
          <w:p w14:paraId="4F224592" w14:textId="683F7F1F" w:rsidR="00412188" w:rsidRDefault="000F5B66"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Upstream activating sequence</w:t>
            </w:r>
          </w:p>
        </w:tc>
      </w:tr>
      <w:tr w:rsidR="00412188" w14:paraId="2DE3A078" w14:textId="77777777" w:rsidTr="00E24387">
        <w:tc>
          <w:tcPr>
            <w:tcW w:w="1440" w:type="dxa"/>
          </w:tcPr>
          <w:p w14:paraId="07753199" w14:textId="6E043F72" w:rsidR="00412188" w:rsidRDefault="000F5B66"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CyO</w:t>
            </w:r>
          </w:p>
        </w:tc>
        <w:tc>
          <w:tcPr>
            <w:tcW w:w="6843" w:type="dxa"/>
          </w:tcPr>
          <w:p w14:paraId="35FC5F5F" w14:textId="0C3AE594" w:rsidR="00412188" w:rsidRDefault="000F5B66"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Curly of Oster</w:t>
            </w:r>
          </w:p>
        </w:tc>
      </w:tr>
      <w:tr w:rsidR="00412188" w14:paraId="61ED4D9E" w14:textId="77777777" w:rsidTr="00E24387">
        <w:tc>
          <w:tcPr>
            <w:tcW w:w="1440" w:type="dxa"/>
          </w:tcPr>
          <w:p w14:paraId="108FF716" w14:textId="12B91A3E" w:rsidR="00412188" w:rsidRDefault="000F5B66"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OE</w:t>
            </w:r>
          </w:p>
        </w:tc>
        <w:tc>
          <w:tcPr>
            <w:tcW w:w="6843" w:type="dxa"/>
          </w:tcPr>
          <w:p w14:paraId="7E06B226" w14:textId="74D3F672" w:rsidR="00412188" w:rsidRDefault="000F5B66"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Over-expression</w:t>
            </w:r>
          </w:p>
        </w:tc>
      </w:tr>
      <w:tr w:rsidR="000F5B66" w14:paraId="29787375" w14:textId="77777777" w:rsidTr="00E24387">
        <w:tc>
          <w:tcPr>
            <w:tcW w:w="1440" w:type="dxa"/>
          </w:tcPr>
          <w:p w14:paraId="0A6406C2" w14:textId="320689ED" w:rsidR="000F5B66" w:rsidRDefault="000F5B66"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DN</w:t>
            </w:r>
          </w:p>
        </w:tc>
        <w:tc>
          <w:tcPr>
            <w:tcW w:w="6843" w:type="dxa"/>
          </w:tcPr>
          <w:p w14:paraId="3A64009E" w14:textId="38937582" w:rsidR="000F5B66" w:rsidRDefault="000F5B66"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Dominant</w:t>
            </w:r>
            <w:r w:rsidR="00A769EB">
              <w:rPr>
                <w:rFonts w:ascii="Times New Roman" w:hAnsi="Times New Roman" w:cs="Times New Roman"/>
                <w:color w:val="000000" w:themeColor="text1"/>
              </w:rPr>
              <w:t xml:space="preserve"> </w:t>
            </w:r>
            <w:r>
              <w:rPr>
                <w:rFonts w:ascii="Times New Roman" w:hAnsi="Times New Roman" w:cs="Times New Roman"/>
                <w:color w:val="000000" w:themeColor="text1"/>
              </w:rPr>
              <w:t>negative</w:t>
            </w:r>
          </w:p>
        </w:tc>
      </w:tr>
      <w:tr w:rsidR="000F5B66" w14:paraId="0442F52E" w14:textId="77777777" w:rsidTr="00E24387">
        <w:tc>
          <w:tcPr>
            <w:tcW w:w="1440" w:type="dxa"/>
          </w:tcPr>
          <w:p w14:paraId="3BC3D243" w14:textId="78A899CB" w:rsidR="000F5B66" w:rsidRDefault="00A769EB"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Hts</w:t>
            </w:r>
          </w:p>
        </w:tc>
        <w:tc>
          <w:tcPr>
            <w:tcW w:w="6843" w:type="dxa"/>
          </w:tcPr>
          <w:p w14:paraId="62662915" w14:textId="3C2195B8" w:rsidR="000F5B66" w:rsidRDefault="00A769EB"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Hu li tai shao</w:t>
            </w:r>
          </w:p>
        </w:tc>
      </w:tr>
      <w:tr w:rsidR="000F5B66" w14:paraId="41B8C02E" w14:textId="77777777" w:rsidTr="00E24387">
        <w:tc>
          <w:tcPr>
            <w:tcW w:w="1440" w:type="dxa"/>
          </w:tcPr>
          <w:p w14:paraId="7C5B4F28" w14:textId="460DE55D" w:rsidR="000F5B66" w:rsidRDefault="00A769EB"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LamC</w:t>
            </w:r>
          </w:p>
        </w:tc>
        <w:tc>
          <w:tcPr>
            <w:tcW w:w="6843" w:type="dxa"/>
          </w:tcPr>
          <w:p w14:paraId="55F8B807" w14:textId="365FEF63" w:rsidR="000F5B66" w:rsidRDefault="00A769EB"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LaminC</w:t>
            </w:r>
          </w:p>
        </w:tc>
      </w:tr>
      <w:tr w:rsidR="000F5B66" w14:paraId="7366737C" w14:textId="77777777" w:rsidTr="00E24387">
        <w:tc>
          <w:tcPr>
            <w:tcW w:w="1440" w:type="dxa"/>
          </w:tcPr>
          <w:p w14:paraId="45730861" w14:textId="5233A7D1" w:rsidR="000F5B66" w:rsidRDefault="00A769EB"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LamB</w:t>
            </w:r>
          </w:p>
        </w:tc>
        <w:tc>
          <w:tcPr>
            <w:tcW w:w="6843" w:type="dxa"/>
          </w:tcPr>
          <w:p w14:paraId="69155B8F" w14:textId="34AF6C8B" w:rsidR="000F5B66" w:rsidRDefault="00A769EB"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LaminB</w:t>
            </w:r>
          </w:p>
        </w:tc>
      </w:tr>
      <w:tr w:rsidR="000F5B66" w14:paraId="766D0F74" w14:textId="77777777" w:rsidTr="00E24387">
        <w:tc>
          <w:tcPr>
            <w:tcW w:w="1440" w:type="dxa"/>
          </w:tcPr>
          <w:p w14:paraId="7AA79B13" w14:textId="0EBB5C43" w:rsidR="000F5B66" w:rsidRDefault="00A769EB"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nos</w:t>
            </w:r>
          </w:p>
        </w:tc>
        <w:tc>
          <w:tcPr>
            <w:tcW w:w="6843" w:type="dxa"/>
          </w:tcPr>
          <w:p w14:paraId="0AF50FD5" w14:textId="6EDD61AE" w:rsidR="000F5B66" w:rsidRDefault="00A769EB"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nanos</w:t>
            </w:r>
          </w:p>
        </w:tc>
      </w:tr>
      <w:tr w:rsidR="000F5B66" w14:paraId="4A83F3D2" w14:textId="77777777" w:rsidTr="00E24387">
        <w:tc>
          <w:tcPr>
            <w:tcW w:w="1440" w:type="dxa"/>
          </w:tcPr>
          <w:p w14:paraId="6E38A663" w14:textId="7CD6DFF6" w:rsidR="000F5B66" w:rsidRDefault="00A769EB"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dpp</w:t>
            </w:r>
          </w:p>
        </w:tc>
        <w:tc>
          <w:tcPr>
            <w:tcW w:w="6843" w:type="dxa"/>
          </w:tcPr>
          <w:p w14:paraId="0E5413B0" w14:textId="57FCD76E" w:rsidR="000F5B66" w:rsidRDefault="00A769EB"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decapentapalegic</w:t>
            </w:r>
          </w:p>
        </w:tc>
      </w:tr>
      <w:tr w:rsidR="000F5B66" w14:paraId="0055A160" w14:textId="77777777" w:rsidTr="00E24387">
        <w:tc>
          <w:tcPr>
            <w:tcW w:w="1440" w:type="dxa"/>
          </w:tcPr>
          <w:p w14:paraId="21865DD4" w14:textId="6EE6FA42" w:rsidR="000F5B66" w:rsidRDefault="00A769EB"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gbb</w:t>
            </w:r>
          </w:p>
        </w:tc>
        <w:tc>
          <w:tcPr>
            <w:tcW w:w="6843" w:type="dxa"/>
          </w:tcPr>
          <w:p w14:paraId="3ACA5CC4" w14:textId="31C615EB" w:rsidR="000F5B66" w:rsidRDefault="00A769EB"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Glass bottom boat</w:t>
            </w:r>
          </w:p>
        </w:tc>
      </w:tr>
      <w:tr w:rsidR="000F5B66" w14:paraId="639070C7" w14:textId="77777777" w:rsidTr="00E24387">
        <w:tc>
          <w:tcPr>
            <w:tcW w:w="1440" w:type="dxa"/>
          </w:tcPr>
          <w:p w14:paraId="2B3FC144" w14:textId="7D3DF585" w:rsidR="000F5B66" w:rsidRDefault="00A769EB"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Tkv</w:t>
            </w:r>
          </w:p>
        </w:tc>
        <w:tc>
          <w:tcPr>
            <w:tcW w:w="6843" w:type="dxa"/>
          </w:tcPr>
          <w:p w14:paraId="47E627C4" w14:textId="76270538" w:rsidR="000F5B66" w:rsidRDefault="00A769EB"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Thick veins</w:t>
            </w:r>
          </w:p>
        </w:tc>
      </w:tr>
      <w:tr w:rsidR="00A769EB" w14:paraId="6FDD4C8B" w14:textId="77777777" w:rsidTr="00E24387">
        <w:tc>
          <w:tcPr>
            <w:tcW w:w="1440" w:type="dxa"/>
          </w:tcPr>
          <w:p w14:paraId="48B02CE5" w14:textId="37D5D172" w:rsidR="00A769EB" w:rsidRDefault="00A769EB"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Sax</w:t>
            </w:r>
          </w:p>
        </w:tc>
        <w:tc>
          <w:tcPr>
            <w:tcW w:w="6843" w:type="dxa"/>
          </w:tcPr>
          <w:p w14:paraId="29B71640" w14:textId="1FCD517B" w:rsidR="00A769EB" w:rsidRDefault="00A769EB"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saxophone</w:t>
            </w:r>
          </w:p>
        </w:tc>
      </w:tr>
      <w:tr w:rsidR="00A769EB" w14:paraId="60B1DB09" w14:textId="77777777" w:rsidTr="00E24387">
        <w:tc>
          <w:tcPr>
            <w:tcW w:w="1440" w:type="dxa"/>
          </w:tcPr>
          <w:p w14:paraId="3634025D" w14:textId="1B8FE35E" w:rsidR="00A769EB" w:rsidRDefault="00A769EB"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Mad</w:t>
            </w:r>
          </w:p>
        </w:tc>
        <w:tc>
          <w:tcPr>
            <w:tcW w:w="6843" w:type="dxa"/>
          </w:tcPr>
          <w:p w14:paraId="044B8820" w14:textId="6B1AD929" w:rsidR="00A769EB" w:rsidRDefault="00A769EB"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Mothers against decapentaplegic</w:t>
            </w:r>
          </w:p>
        </w:tc>
      </w:tr>
      <w:tr w:rsidR="00A769EB" w14:paraId="2D21EC24" w14:textId="77777777" w:rsidTr="00E24387">
        <w:tc>
          <w:tcPr>
            <w:tcW w:w="1440" w:type="dxa"/>
          </w:tcPr>
          <w:p w14:paraId="55A29E76" w14:textId="2E1D6E11" w:rsidR="00A769EB" w:rsidRDefault="00A769EB"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pMad</w:t>
            </w:r>
          </w:p>
        </w:tc>
        <w:tc>
          <w:tcPr>
            <w:tcW w:w="6843" w:type="dxa"/>
          </w:tcPr>
          <w:p w14:paraId="5AA5FE84" w14:textId="65514A18" w:rsidR="00A769EB" w:rsidRDefault="00A769EB"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Phosphorylated Mad</w:t>
            </w:r>
          </w:p>
        </w:tc>
      </w:tr>
      <w:tr w:rsidR="00A769EB" w14:paraId="0A1DC884" w14:textId="77777777" w:rsidTr="00E24387">
        <w:tc>
          <w:tcPr>
            <w:tcW w:w="1440" w:type="dxa"/>
          </w:tcPr>
          <w:p w14:paraId="04888654" w14:textId="40BA4C3A" w:rsidR="00A769EB" w:rsidRDefault="00A769EB"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lastRenderedPageBreak/>
              <w:t>Bam</w:t>
            </w:r>
          </w:p>
        </w:tc>
        <w:tc>
          <w:tcPr>
            <w:tcW w:w="6843" w:type="dxa"/>
          </w:tcPr>
          <w:p w14:paraId="049603D6" w14:textId="591AFDE1" w:rsidR="00A769EB" w:rsidRDefault="00A769EB"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Bag of marbles</w:t>
            </w:r>
          </w:p>
        </w:tc>
      </w:tr>
      <w:tr w:rsidR="00E24387" w14:paraId="1E4D3302" w14:textId="77777777" w:rsidTr="00E24387">
        <w:tc>
          <w:tcPr>
            <w:tcW w:w="1440" w:type="dxa"/>
          </w:tcPr>
          <w:p w14:paraId="793F3ECD" w14:textId="48C40F0D" w:rsidR="00E24387" w:rsidRDefault="00E24387"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Dad</w:t>
            </w:r>
          </w:p>
        </w:tc>
        <w:tc>
          <w:tcPr>
            <w:tcW w:w="6843" w:type="dxa"/>
          </w:tcPr>
          <w:p w14:paraId="0A5948DE" w14:textId="14491D84" w:rsidR="00E24387" w:rsidRDefault="00E24387"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Daughters against dpp</w:t>
            </w:r>
          </w:p>
        </w:tc>
      </w:tr>
      <w:tr w:rsidR="00E24387" w14:paraId="14931ECC" w14:textId="77777777" w:rsidTr="00E24387">
        <w:tc>
          <w:tcPr>
            <w:tcW w:w="1440" w:type="dxa"/>
          </w:tcPr>
          <w:p w14:paraId="25D8BC0C" w14:textId="6AED46DB" w:rsidR="00E24387" w:rsidRDefault="00E24387"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PHH3</w:t>
            </w:r>
          </w:p>
        </w:tc>
        <w:tc>
          <w:tcPr>
            <w:tcW w:w="6843" w:type="dxa"/>
          </w:tcPr>
          <w:p w14:paraId="06B2CDF0" w14:textId="2F7837BE" w:rsidR="00E24387" w:rsidRDefault="00E24387"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Phospho-histone 3</w:t>
            </w:r>
          </w:p>
        </w:tc>
      </w:tr>
      <w:tr w:rsidR="00E24387" w14:paraId="7D59D477" w14:textId="77777777" w:rsidTr="00E24387">
        <w:tc>
          <w:tcPr>
            <w:tcW w:w="1440" w:type="dxa"/>
          </w:tcPr>
          <w:p w14:paraId="37A760BE" w14:textId="1D032734" w:rsidR="00E24387" w:rsidRDefault="00E24387"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bgcn</w:t>
            </w:r>
          </w:p>
        </w:tc>
        <w:tc>
          <w:tcPr>
            <w:tcW w:w="6843" w:type="dxa"/>
          </w:tcPr>
          <w:p w14:paraId="2B372381" w14:textId="58C82268" w:rsidR="00E24387" w:rsidRDefault="00E24387"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Benign gonial cell neoplasm</w:t>
            </w:r>
          </w:p>
        </w:tc>
      </w:tr>
      <w:tr w:rsidR="00E24387" w14:paraId="2506F9ED" w14:textId="77777777" w:rsidTr="00E24387">
        <w:tc>
          <w:tcPr>
            <w:tcW w:w="1440" w:type="dxa"/>
          </w:tcPr>
          <w:p w14:paraId="512F498E" w14:textId="2D7EB5EC" w:rsidR="00E24387" w:rsidRDefault="00E24387"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Mei-p26</w:t>
            </w:r>
          </w:p>
        </w:tc>
        <w:tc>
          <w:tcPr>
            <w:tcW w:w="6843" w:type="dxa"/>
          </w:tcPr>
          <w:p w14:paraId="1E25A3BB" w14:textId="5A536881" w:rsidR="00E24387" w:rsidRDefault="00E24387"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Meiotic protein 26</w:t>
            </w:r>
          </w:p>
        </w:tc>
      </w:tr>
      <w:tr w:rsidR="00E24387" w14:paraId="386ED355" w14:textId="77777777" w:rsidTr="00E24387">
        <w:tc>
          <w:tcPr>
            <w:tcW w:w="1440" w:type="dxa"/>
          </w:tcPr>
          <w:p w14:paraId="3088BF67" w14:textId="798AD27A" w:rsidR="00E24387" w:rsidRDefault="00E24387"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Fs(1)k10</w:t>
            </w:r>
          </w:p>
        </w:tc>
        <w:tc>
          <w:tcPr>
            <w:tcW w:w="6843" w:type="dxa"/>
          </w:tcPr>
          <w:p w14:paraId="0923AB49" w14:textId="48824D5D" w:rsidR="00E24387" w:rsidRDefault="00E24387"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Female sterile (1) k10</w:t>
            </w:r>
          </w:p>
        </w:tc>
      </w:tr>
      <w:tr w:rsidR="00E24387" w14:paraId="6280B8C2" w14:textId="77777777" w:rsidTr="00E24387">
        <w:tc>
          <w:tcPr>
            <w:tcW w:w="1440" w:type="dxa"/>
          </w:tcPr>
          <w:p w14:paraId="73D78EC8" w14:textId="62DC292A" w:rsidR="00E24387" w:rsidRDefault="00E24387"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side</w:t>
            </w:r>
          </w:p>
        </w:tc>
        <w:tc>
          <w:tcPr>
            <w:tcW w:w="6843" w:type="dxa"/>
          </w:tcPr>
          <w:p w14:paraId="2F8D8053" w14:textId="5BE6A7D9" w:rsidR="00E24387" w:rsidRDefault="00E24387"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sidestep</w:t>
            </w:r>
          </w:p>
        </w:tc>
      </w:tr>
      <w:tr w:rsidR="00E24387" w14:paraId="56465D23" w14:textId="77777777" w:rsidTr="00E24387">
        <w:tc>
          <w:tcPr>
            <w:tcW w:w="1440" w:type="dxa"/>
          </w:tcPr>
          <w:p w14:paraId="67A3F122" w14:textId="63A09C8F" w:rsidR="00E24387" w:rsidRDefault="00E24387"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ple</w:t>
            </w:r>
          </w:p>
        </w:tc>
        <w:tc>
          <w:tcPr>
            <w:tcW w:w="6843" w:type="dxa"/>
          </w:tcPr>
          <w:p w14:paraId="17669A9E" w14:textId="676EE170" w:rsidR="00E24387" w:rsidRDefault="00E24387"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pale</w:t>
            </w:r>
          </w:p>
        </w:tc>
      </w:tr>
      <w:tr w:rsidR="00E24387" w14:paraId="544CFC90" w14:textId="77777777" w:rsidTr="00E24387">
        <w:tc>
          <w:tcPr>
            <w:tcW w:w="1440" w:type="dxa"/>
          </w:tcPr>
          <w:p w14:paraId="08C2C5C2" w14:textId="5A77D527" w:rsidR="00E24387" w:rsidRDefault="00E24387"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esg</w:t>
            </w:r>
          </w:p>
        </w:tc>
        <w:tc>
          <w:tcPr>
            <w:tcW w:w="6843" w:type="dxa"/>
          </w:tcPr>
          <w:p w14:paraId="33295920" w14:textId="13FF8A95" w:rsidR="00E24387" w:rsidRDefault="00E24387"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escargot</w:t>
            </w:r>
          </w:p>
        </w:tc>
      </w:tr>
      <w:tr w:rsidR="00E24387" w14:paraId="4FA08AA1" w14:textId="77777777" w:rsidTr="00E24387">
        <w:tc>
          <w:tcPr>
            <w:tcW w:w="1440" w:type="dxa"/>
          </w:tcPr>
          <w:p w14:paraId="7FC8DD99" w14:textId="7FDFF173" w:rsidR="00E24387" w:rsidRDefault="00E24387"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scrt</w:t>
            </w:r>
          </w:p>
        </w:tc>
        <w:tc>
          <w:tcPr>
            <w:tcW w:w="6843" w:type="dxa"/>
          </w:tcPr>
          <w:p w14:paraId="57EA392E" w14:textId="571748AC" w:rsidR="00E24387" w:rsidRDefault="00E24387"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scratch</w:t>
            </w:r>
          </w:p>
        </w:tc>
      </w:tr>
      <w:tr w:rsidR="00E24387" w14:paraId="173FA0ED" w14:textId="77777777" w:rsidTr="00E24387">
        <w:tc>
          <w:tcPr>
            <w:tcW w:w="1440" w:type="dxa"/>
          </w:tcPr>
          <w:p w14:paraId="2E06E8AF" w14:textId="0A76EC36" w:rsidR="00E24387" w:rsidRDefault="00E24387"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Phm</w:t>
            </w:r>
          </w:p>
        </w:tc>
        <w:tc>
          <w:tcPr>
            <w:tcW w:w="6843" w:type="dxa"/>
          </w:tcPr>
          <w:p w14:paraId="5A194A2E" w14:textId="629269AE" w:rsidR="00E24387" w:rsidRDefault="00E24387"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phantom</w:t>
            </w:r>
          </w:p>
        </w:tc>
      </w:tr>
      <w:tr w:rsidR="00E24387" w14:paraId="74007212" w14:textId="77777777" w:rsidTr="00E24387">
        <w:tc>
          <w:tcPr>
            <w:tcW w:w="1440" w:type="dxa"/>
          </w:tcPr>
          <w:p w14:paraId="008E175F" w14:textId="78E1B034" w:rsidR="00E24387" w:rsidRDefault="00E24387"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sad</w:t>
            </w:r>
          </w:p>
        </w:tc>
        <w:tc>
          <w:tcPr>
            <w:tcW w:w="6843" w:type="dxa"/>
          </w:tcPr>
          <w:p w14:paraId="662351A7" w14:textId="62DEB286" w:rsidR="00E24387" w:rsidRDefault="00E24387"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shadow</w:t>
            </w:r>
          </w:p>
        </w:tc>
      </w:tr>
      <w:tr w:rsidR="00E24387" w14:paraId="2747C05D" w14:textId="77777777" w:rsidTr="00E24387">
        <w:tc>
          <w:tcPr>
            <w:tcW w:w="1440" w:type="dxa"/>
          </w:tcPr>
          <w:p w14:paraId="02735B3C" w14:textId="158E8E83" w:rsidR="00E24387" w:rsidRDefault="00E24387"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shd</w:t>
            </w:r>
          </w:p>
        </w:tc>
        <w:tc>
          <w:tcPr>
            <w:tcW w:w="6843" w:type="dxa"/>
          </w:tcPr>
          <w:p w14:paraId="1E7FC8D1" w14:textId="3D9AA26A" w:rsidR="00E24387" w:rsidRDefault="00E24387"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Shade</w:t>
            </w:r>
          </w:p>
        </w:tc>
      </w:tr>
      <w:tr w:rsidR="00E24387" w14:paraId="610386F8" w14:textId="77777777" w:rsidTr="00E24387">
        <w:tc>
          <w:tcPr>
            <w:tcW w:w="1440" w:type="dxa"/>
          </w:tcPr>
          <w:p w14:paraId="5ACD5658" w14:textId="32321435" w:rsidR="00E24387" w:rsidRDefault="00E24387"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Nvd</w:t>
            </w:r>
          </w:p>
        </w:tc>
        <w:tc>
          <w:tcPr>
            <w:tcW w:w="6843" w:type="dxa"/>
          </w:tcPr>
          <w:p w14:paraId="12765765" w14:textId="0B9C58F5" w:rsidR="00E24387" w:rsidRDefault="00E24387"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Neverland</w:t>
            </w:r>
          </w:p>
        </w:tc>
      </w:tr>
      <w:tr w:rsidR="00E24387" w14:paraId="571F5B96" w14:textId="77777777" w:rsidTr="00E24387">
        <w:tc>
          <w:tcPr>
            <w:tcW w:w="1440" w:type="dxa"/>
          </w:tcPr>
          <w:p w14:paraId="75D83471" w14:textId="561DEBCD" w:rsidR="00E24387" w:rsidRDefault="00E24387"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Dib</w:t>
            </w:r>
          </w:p>
        </w:tc>
        <w:tc>
          <w:tcPr>
            <w:tcW w:w="6843" w:type="dxa"/>
          </w:tcPr>
          <w:p w14:paraId="0260D02F" w14:textId="3450DEE7" w:rsidR="00E24387" w:rsidRDefault="00E24387"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Disembodied</w:t>
            </w:r>
          </w:p>
        </w:tc>
      </w:tr>
      <w:tr w:rsidR="00E24387" w14:paraId="5DE2E182" w14:textId="77777777" w:rsidTr="00E24387">
        <w:tc>
          <w:tcPr>
            <w:tcW w:w="1440" w:type="dxa"/>
          </w:tcPr>
          <w:p w14:paraId="1AAFE7EF" w14:textId="4980B8CF" w:rsidR="00E24387" w:rsidRDefault="00E24387"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Spo</w:t>
            </w:r>
          </w:p>
        </w:tc>
        <w:tc>
          <w:tcPr>
            <w:tcW w:w="6843" w:type="dxa"/>
          </w:tcPr>
          <w:p w14:paraId="69618973" w14:textId="3AB87228" w:rsidR="00E24387" w:rsidRDefault="00E24387"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Spooky </w:t>
            </w:r>
          </w:p>
        </w:tc>
      </w:tr>
      <w:tr w:rsidR="00E24387" w14:paraId="1B106CAC" w14:textId="77777777" w:rsidTr="00E24387">
        <w:trPr>
          <w:trHeight w:val="144"/>
        </w:trPr>
        <w:tc>
          <w:tcPr>
            <w:tcW w:w="1440" w:type="dxa"/>
          </w:tcPr>
          <w:p w14:paraId="2E0DC358" w14:textId="497DFFCD" w:rsidR="00E24387" w:rsidRDefault="00E24387"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dae</w:t>
            </w:r>
          </w:p>
        </w:tc>
        <w:tc>
          <w:tcPr>
            <w:tcW w:w="6843" w:type="dxa"/>
          </w:tcPr>
          <w:p w14:paraId="610BC1A3" w14:textId="4604C1D3" w:rsidR="00E24387" w:rsidRDefault="00E24387" w:rsidP="002216B4">
            <w:pPr>
              <w:tabs>
                <w:tab w:val="left" w:pos="720"/>
                <w:tab w:val="left" w:leader="dot" w:pos="7920"/>
                <w:tab w:val="left" w:pos="8640"/>
              </w:tabs>
              <w:spacing w:line="480" w:lineRule="auto"/>
              <w:rPr>
                <w:rFonts w:ascii="Times New Roman" w:hAnsi="Times New Roman" w:cs="Times New Roman"/>
                <w:color w:val="000000" w:themeColor="text1"/>
              </w:rPr>
            </w:pPr>
            <w:r>
              <w:rPr>
                <w:rFonts w:ascii="Times New Roman" w:hAnsi="Times New Roman" w:cs="Times New Roman"/>
                <w:color w:val="000000" w:themeColor="text1"/>
              </w:rPr>
              <w:t>Days after eclosion</w:t>
            </w:r>
          </w:p>
        </w:tc>
      </w:tr>
      <w:tr w:rsidR="00E24387" w14:paraId="5BA0F9B9" w14:textId="77777777" w:rsidTr="00E24387">
        <w:tc>
          <w:tcPr>
            <w:tcW w:w="1440" w:type="dxa"/>
          </w:tcPr>
          <w:p w14:paraId="0F9D23CF" w14:textId="77777777" w:rsidR="00E24387" w:rsidRDefault="00E24387" w:rsidP="002216B4">
            <w:pPr>
              <w:tabs>
                <w:tab w:val="left" w:pos="720"/>
                <w:tab w:val="left" w:leader="dot" w:pos="7920"/>
                <w:tab w:val="left" w:pos="8640"/>
              </w:tabs>
              <w:spacing w:line="480" w:lineRule="auto"/>
              <w:rPr>
                <w:rFonts w:ascii="Times New Roman" w:hAnsi="Times New Roman" w:cs="Times New Roman"/>
                <w:color w:val="000000" w:themeColor="text1"/>
              </w:rPr>
            </w:pPr>
          </w:p>
        </w:tc>
        <w:tc>
          <w:tcPr>
            <w:tcW w:w="6843" w:type="dxa"/>
          </w:tcPr>
          <w:p w14:paraId="1A737D77" w14:textId="77777777" w:rsidR="00E24387" w:rsidRDefault="00E24387" w:rsidP="002216B4">
            <w:pPr>
              <w:tabs>
                <w:tab w:val="left" w:pos="720"/>
                <w:tab w:val="left" w:leader="dot" w:pos="7920"/>
                <w:tab w:val="left" w:pos="8640"/>
              </w:tabs>
              <w:spacing w:line="480" w:lineRule="auto"/>
              <w:rPr>
                <w:rFonts w:ascii="Times New Roman" w:hAnsi="Times New Roman" w:cs="Times New Roman"/>
                <w:color w:val="000000" w:themeColor="text1"/>
              </w:rPr>
            </w:pPr>
          </w:p>
        </w:tc>
      </w:tr>
    </w:tbl>
    <w:p w14:paraId="0F1E26CB" w14:textId="3EBA53B2" w:rsidR="00E233C8" w:rsidRPr="00E233C8" w:rsidRDefault="00E233C8" w:rsidP="00412188">
      <w:pPr>
        <w:tabs>
          <w:tab w:val="left" w:pos="720"/>
          <w:tab w:val="left" w:leader="dot" w:pos="7920"/>
          <w:tab w:val="left" w:pos="8640"/>
        </w:tabs>
        <w:spacing w:line="480" w:lineRule="auto"/>
        <w:rPr>
          <w:rFonts w:ascii="Times New Roman" w:hAnsi="Times New Roman" w:cs="Times New Roman"/>
          <w:color w:val="000000" w:themeColor="text1"/>
        </w:rPr>
      </w:pPr>
    </w:p>
    <w:p w14:paraId="0F785F41" w14:textId="77777777" w:rsidR="009632FA" w:rsidRDefault="009632FA" w:rsidP="009632FA">
      <w:pPr>
        <w:rPr>
          <w:rFonts w:ascii="Times New Roman" w:hAnsi="Times New Roman" w:cs="Times New Roman"/>
          <w:b/>
          <w:bCs/>
          <w:color w:val="000000" w:themeColor="text1"/>
          <w:shd w:val="clear" w:color="auto" w:fill="FFFFFF"/>
        </w:rPr>
        <w:sectPr w:rsidR="009632FA" w:rsidSect="009632FA">
          <w:pgSz w:w="12240" w:h="15840"/>
          <w:pgMar w:top="1440" w:right="1440" w:bottom="1440" w:left="1440" w:header="720" w:footer="720" w:gutter="0"/>
          <w:pgNumType w:fmt="lowerRoman" w:start="1"/>
          <w:cols w:space="720"/>
          <w:docGrid w:linePitch="360"/>
        </w:sectPr>
      </w:pPr>
    </w:p>
    <w:p w14:paraId="78CE8526" w14:textId="2E430578" w:rsidR="009632FA" w:rsidRPr="00525051" w:rsidRDefault="00E233C8" w:rsidP="00525051">
      <w:pPr>
        <w:spacing w:line="480" w:lineRule="auto"/>
        <w:rPr>
          <w:rFonts w:ascii="Times New Roman" w:hAnsi="Times New Roman" w:cs="Times New Roman"/>
          <w:b/>
          <w:bCs/>
          <w:color w:val="000000" w:themeColor="text1"/>
          <w:shd w:val="clear" w:color="auto" w:fill="FFFFFF"/>
        </w:rPr>
      </w:pPr>
      <w:r w:rsidRPr="00E233C8">
        <w:rPr>
          <w:rFonts w:ascii="Times New Roman" w:hAnsi="Times New Roman" w:cs="Times New Roman"/>
          <w:b/>
          <w:bCs/>
          <w:color w:val="000000" w:themeColor="text1"/>
          <w:shd w:val="clear" w:color="auto" w:fill="FFFFFF"/>
        </w:rPr>
        <w:lastRenderedPageBreak/>
        <w:t>Introduction</w:t>
      </w:r>
    </w:p>
    <w:p w14:paraId="0B22CA05" w14:textId="56554A95" w:rsidR="00207A8C" w:rsidRDefault="00E233C8" w:rsidP="00B9173E">
      <w:pPr>
        <w:spacing w:line="480" w:lineRule="auto"/>
        <w:ind w:firstLine="360"/>
        <w:rPr>
          <w:rFonts w:ascii="Times New Roman" w:hAnsi="Times New Roman" w:cs="Times New Roman"/>
          <w:color w:val="000000" w:themeColor="text1"/>
        </w:rPr>
      </w:pPr>
      <w:r w:rsidRPr="00E233C8">
        <w:rPr>
          <w:rFonts w:ascii="Times New Roman" w:hAnsi="Times New Roman" w:cs="Times New Roman"/>
          <w:color w:val="000000" w:themeColor="text1"/>
        </w:rPr>
        <w:t>The steroid hormone ecdysone regulates diverse developmental processes across the lifespan, including tissue remodeling, tissue growth, developmental timing, and female fertility (Ables &amp; Drummond-Barbosa, 2017).</w:t>
      </w:r>
      <w:r w:rsidR="00287FB2">
        <w:rPr>
          <w:rFonts w:ascii="Times New Roman" w:hAnsi="Times New Roman" w:cs="Times New Roman"/>
          <w:color w:val="000000" w:themeColor="text1"/>
        </w:rPr>
        <w:t xml:space="preserve"> Ecdysone titers act as a temporal cue to initiate progression through larval stages, pupariation, and the final metamorphic </w:t>
      </w:r>
      <w:r w:rsidR="001018EF">
        <w:rPr>
          <w:rFonts w:ascii="Times New Roman" w:hAnsi="Times New Roman" w:cs="Times New Roman"/>
          <w:color w:val="000000" w:themeColor="text1"/>
        </w:rPr>
        <w:t>transition to adulthood</w:t>
      </w:r>
      <w:r w:rsidR="00287FB2">
        <w:rPr>
          <w:rFonts w:ascii="Times New Roman" w:hAnsi="Times New Roman" w:cs="Times New Roman"/>
          <w:color w:val="000000" w:themeColor="text1"/>
        </w:rPr>
        <w:t xml:space="preserve">. </w:t>
      </w:r>
      <w:r w:rsidR="00381A38">
        <w:rPr>
          <w:rFonts w:ascii="Times New Roman" w:hAnsi="Times New Roman" w:cs="Times New Roman"/>
          <w:color w:val="000000" w:themeColor="text1"/>
        </w:rPr>
        <w:t>Both the</w:t>
      </w:r>
      <w:r w:rsidR="00287FB2">
        <w:rPr>
          <w:rFonts w:ascii="Times New Roman" w:hAnsi="Times New Roman" w:cs="Times New Roman"/>
          <w:color w:val="000000" w:themeColor="text1"/>
        </w:rPr>
        <w:t xml:space="preserve"> timing and level of ecdysone </w:t>
      </w:r>
      <w:r w:rsidR="001018EF">
        <w:rPr>
          <w:rFonts w:ascii="Times New Roman" w:hAnsi="Times New Roman" w:cs="Times New Roman"/>
          <w:color w:val="000000" w:themeColor="text1"/>
        </w:rPr>
        <w:t>are</w:t>
      </w:r>
      <w:r w:rsidR="00287FB2">
        <w:rPr>
          <w:rFonts w:ascii="Times New Roman" w:hAnsi="Times New Roman" w:cs="Times New Roman"/>
          <w:color w:val="000000" w:themeColor="text1"/>
        </w:rPr>
        <w:t xml:space="preserve"> critical for stage-appropriate events</w:t>
      </w:r>
      <w:r w:rsidR="00381A38">
        <w:rPr>
          <w:rFonts w:ascii="Times New Roman" w:hAnsi="Times New Roman" w:cs="Times New Roman"/>
          <w:color w:val="000000" w:themeColor="text1"/>
        </w:rPr>
        <w:t xml:space="preserve"> (Morrow &amp; Mirth, 2024).</w:t>
      </w:r>
      <w:r w:rsidR="00B9173E">
        <w:rPr>
          <w:rFonts w:ascii="Times New Roman" w:hAnsi="Times New Roman" w:cs="Times New Roman"/>
          <w:color w:val="000000" w:themeColor="text1"/>
        </w:rPr>
        <w:t xml:space="preserve"> </w:t>
      </w:r>
      <w:r w:rsidR="00207A8C">
        <w:rPr>
          <w:rFonts w:ascii="Times New Roman" w:hAnsi="Times New Roman" w:cs="Times New Roman"/>
          <w:color w:val="000000" w:themeColor="text1"/>
        </w:rPr>
        <w:t>Ecdysone levels are</w:t>
      </w:r>
      <w:r w:rsidR="001018EF">
        <w:rPr>
          <w:rFonts w:ascii="Times New Roman" w:hAnsi="Times New Roman" w:cs="Times New Roman"/>
          <w:color w:val="000000" w:themeColor="text1"/>
        </w:rPr>
        <w:t>,</w:t>
      </w:r>
      <w:r w:rsidR="00207A8C">
        <w:rPr>
          <w:rFonts w:ascii="Times New Roman" w:hAnsi="Times New Roman" w:cs="Times New Roman"/>
          <w:color w:val="000000" w:themeColor="text1"/>
        </w:rPr>
        <w:t xml:space="preserve"> in part</w:t>
      </w:r>
      <w:r w:rsidR="001018EF">
        <w:rPr>
          <w:rFonts w:ascii="Times New Roman" w:hAnsi="Times New Roman" w:cs="Times New Roman"/>
          <w:color w:val="000000" w:themeColor="text1"/>
        </w:rPr>
        <w:t>,</w:t>
      </w:r>
      <w:r w:rsidR="00207A8C">
        <w:rPr>
          <w:rFonts w:ascii="Times New Roman" w:hAnsi="Times New Roman" w:cs="Times New Roman"/>
          <w:color w:val="000000" w:themeColor="text1"/>
        </w:rPr>
        <w:t xml:space="preserve"> regulated by its synthesis.</w:t>
      </w:r>
      <w:r w:rsidR="00FF1FEF">
        <w:rPr>
          <w:rFonts w:ascii="Times New Roman" w:hAnsi="Times New Roman" w:cs="Times New Roman"/>
          <w:color w:val="000000" w:themeColor="text1"/>
        </w:rPr>
        <w:t xml:space="preserve"> Dietary cholesterol is modified by a series of</w:t>
      </w:r>
      <w:r w:rsidR="002C2ED4">
        <w:rPr>
          <w:rFonts w:ascii="Times New Roman" w:hAnsi="Times New Roman" w:cs="Times New Roman"/>
          <w:color w:val="000000" w:themeColor="text1"/>
        </w:rPr>
        <w:t xml:space="preserve"> enzymes encoded by the Halloween gene family to produce ecdysone (Rewitz et al., 2006). In larval and pupal stages, the prothoracic gland is the primary source of ecdysone synthesis, where it is released into the hemolymph and circulated throughout the body. </w:t>
      </w:r>
      <w:r w:rsidR="00B9173E">
        <w:rPr>
          <w:rFonts w:ascii="Times New Roman" w:hAnsi="Times New Roman" w:cs="Times New Roman"/>
          <w:color w:val="000000" w:themeColor="text1"/>
        </w:rPr>
        <w:t>In</w:t>
      </w:r>
      <w:r w:rsidR="00610BCA">
        <w:rPr>
          <w:rFonts w:ascii="Times New Roman" w:hAnsi="Times New Roman" w:cs="Times New Roman"/>
          <w:color w:val="000000" w:themeColor="text1"/>
        </w:rPr>
        <w:t xml:space="preserve"> the adult female, the ovary is the largest source of ecdysone production </w:t>
      </w:r>
      <w:r w:rsidR="00B9173E">
        <w:rPr>
          <w:rFonts w:ascii="Times New Roman" w:hAnsi="Times New Roman" w:cs="Times New Roman"/>
          <w:color w:val="000000" w:themeColor="text1"/>
        </w:rPr>
        <w:t xml:space="preserve">and loss of ecdysone biosynthesis prohibits progression of oogenesis </w:t>
      </w:r>
      <w:r w:rsidR="00610BCA">
        <w:rPr>
          <w:rFonts w:ascii="Times New Roman" w:hAnsi="Times New Roman" w:cs="Times New Roman"/>
          <w:color w:val="000000" w:themeColor="text1"/>
        </w:rPr>
        <w:t>(Swevers, 2018).</w:t>
      </w:r>
      <w:r w:rsidR="00B9173E">
        <w:rPr>
          <w:rFonts w:ascii="Times New Roman" w:hAnsi="Times New Roman" w:cs="Times New Roman"/>
          <w:color w:val="000000" w:themeColor="text1"/>
        </w:rPr>
        <w:t xml:space="preserve"> </w:t>
      </w:r>
    </w:p>
    <w:p w14:paraId="709B42FB" w14:textId="4472E4BF" w:rsidR="00E233C8" w:rsidRPr="00E233C8" w:rsidRDefault="001018EF" w:rsidP="00E233C8">
      <w:pPr>
        <w:spacing w:line="480" w:lineRule="auto"/>
        <w:ind w:firstLine="360"/>
        <w:rPr>
          <w:rFonts w:ascii="Times New Roman" w:hAnsi="Times New Roman" w:cs="Times New Roman"/>
          <w:color w:val="000000" w:themeColor="text1"/>
        </w:rPr>
      </w:pPr>
      <w:r>
        <w:rPr>
          <w:rFonts w:ascii="Times New Roman" w:hAnsi="Times New Roman" w:cs="Times New Roman"/>
          <w:color w:val="000000" w:themeColor="text1"/>
        </w:rPr>
        <w:t>D</w:t>
      </w:r>
      <w:r w:rsidR="00B9173E">
        <w:rPr>
          <w:rFonts w:ascii="Times New Roman" w:hAnsi="Times New Roman" w:cs="Times New Roman"/>
          <w:color w:val="000000" w:themeColor="text1"/>
        </w:rPr>
        <w:t xml:space="preserve">evelopmental </w:t>
      </w:r>
      <w:r>
        <w:rPr>
          <w:rFonts w:ascii="Times New Roman" w:hAnsi="Times New Roman" w:cs="Times New Roman"/>
          <w:color w:val="000000" w:themeColor="text1"/>
        </w:rPr>
        <w:t>responses to ecdysone</w:t>
      </w:r>
      <w:r w:rsidR="00E233C8" w:rsidRPr="00E233C8">
        <w:rPr>
          <w:rFonts w:ascii="Times New Roman" w:hAnsi="Times New Roman" w:cs="Times New Roman"/>
          <w:color w:val="000000" w:themeColor="text1"/>
        </w:rPr>
        <w:t xml:space="preserve"> are initiated through an elaborate transcriptional response mediated by the Ecdysone Receptor (EcR). As a heterodimer composed of two nuclear receptors</w:t>
      </w:r>
      <w:r w:rsidR="00F2748B">
        <w:rPr>
          <w:rFonts w:ascii="Times New Roman" w:hAnsi="Times New Roman" w:cs="Times New Roman"/>
          <w:color w:val="000000" w:themeColor="text1"/>
        </w:rPr>
        <w:t>,</w:t>
      </w:r>
      <w:r w:rsidR="00E233C8" w:rsidRPr="00E233C8">
        <w:rPr>
          <w:rFonts w:ascii="Times New Roman" w:hAnsi="Times New Roman" w:cs="Times New Roman"/>
          <w:color w:val="000000" w:themeColor="text1"/>
        </w:rPr>
        <w:t xml:space="preserve"> encoded by the genes </w:t>
      </w:r>
      <w:r w:rsidR="00E233C8" w:rsidRPr="00610BCA">
        <w:rPr>
          <w:rFonts w:ascii="Times New Roman" w:hAnsi="Times New Roman" w:cs="Times New Roman"/>
          <w:i/>
          <w:iCs/>
          <w:color w:val="000000" w:themeColor="text1"/>
        </w:rPr>
        <w:t>EcR</w:t>
      </w:r>
      <w:r w:rsidR="00E233C8" w:rsidRPr="00E233C8">
        <w:rPr>
          <w:rFonts w:ascii="Times New Roman" w:hAnsi="Times New Roman" w:cs="Times New Roman"/>
          <w:color w:val="000000" w:themeColor="text1"/>
        </w:rPr>
        <w:t xml:space="preserve"> and </w:t>
      </w:r>
      <w:r w:rsidR="00E233C8" w:rsidRPr="00610BCA">
        <w:rPr>
          <w:rFonts w:ascii="Times New Roman" w:hAnsi="Times New Roman" w:cs="Times New Roman"/>
          <w:i/>
          <w:iCs/>
          <w:color w:val="000000" w:themeColor="text1"/>
        </w:rPr>
        <w:t>ultraspiracle</w:t>
      </w:r>
      <w:r w:rsidR="00E233C8" w:rsidRPr="00E233C8">
        <w:rPr>
          <w:rFonts w:ascii="Times New Roman" w:hAnsi="Times New Roman" w:cs="Times New Roman"/>
          <w:color w:val="000000" w:themeColor="text1"/>
        </w:rPr>
        <w:t xml:space="preserve"> (</w:t>
      </w:r>
      <w:r w:rsidR="00E233C8" w:rsidRPr="00610BCA">
        <w:rPr>
          <w:rFonts w:ascii="Times New Roman" w:hAnsi="Times New Roman" w:cs="Times New Roman"/>
          <w:i/>
          <w:iCs/>
          <w:color w:val="000000" w:themeColor="text1"/>
        </w:rPr>
        <w:t>usp</w:t>
      </w:r>
      <w:r w:rsidR="00E233C8" w:rsidRPr="00E233C8">
        <w:rPr>
          <w:rFonts w:ascii="Times New Roman" w:hAnsi="Times New Roman" w:cs="Times New Roman"/>
          <w:color w:val="000000" w:themeColor="text1"/>
        </w:rPr>
        <w:t>), the EcR complex regulates distinct temporal and spatial expression of genes through activation and repression (Uyehara and McKay et al., 2019). Context-dependent responses are, in part, due to the existence of three distinct EcR protein isoforms (EcR.A, EcR.B1, and EcR.B2), each with differential expression and transcriptional activity (Schubiger et al., 2003). The A and B1 isoforms share conserved DNA and ligand binding domains but have alternatively spliced N-termini (Talbot et al., 1993). The differing N-termini, also known as activation function 1 (AF1) region, suggests an isoform-specific role; however, to what extent the EcR isoforms regulate biological processes remains largely unknown (Schauer et al., 2011).</w:t>
      </w:r>
    </w:p>
    <w:p w14:paraId="0F657AD7" w14:textId="22811E77" w:rsidR="00E233C8" w:rsidRPr="00E233C8" w:rsidRDefault="00E233C8" w:rsidP="00E233C8">
      <w:pPr>
        <w:spacing w:line="480" w:lineRule="auto"/>
        <w:ind w:firstLine="360"/>
        <w:rPr>
          <w:rFonts w:ascii="Times New Roman" w:hAnsi="Times New Roman" w:cs="Times New Roman"/>
          <w:color w:val="000000" w:themeColor="text1"/>
        </w:rPr>
      </w:pPr>
      <w:r w:rsidRPr="00E233C8">
        <w:rPr>
          <w:rFonts w:ascii="Times New Roman" w:hAnsi="Times New Roman" w:cs="Times New Roman"/>
          <w:color w:val="000000" w:themeColor="text1"/>
        </w:rPr>
        <w:lastRenderedPageBreak/>
        <w:t>EcR</w:t>
      </w:r>
      <w:r w:rsidR="00F2748B">
        <w:rPr>
          <w:rFonts w:ascii="Times New Roman" w:hAnsi="Times New Roman" w:cs="Times New Roman"/>
          <w:color w:val="000000" w:themeColor="text1"/>
        </w:rPr>
        <w:t>-</w:t>
      </w:r>
      <w:r w:rsidRPr="00E233C8">
        <w:rPr>
          <w:rFonts w:ascii="Times New Roman" w:hAnsi="Times New Roman" w:cs="Times New Roman"/>
          <w:color w:val="000000" w:themeColor="text1"/>
        </w:rPr>
        <w:t xml:space="preserve">mediated signaling is critical for oogenesis in </w:t>
      </w:r>
      <w:r w:rsidRPr="001018EF">
        <w:rPr>
          <w:rFonts w:ascii="Times New Roman" w:hAnsi="Times New Roman" w:cs="Times New Roman"/>
          <w:i/>
          <w:iCs/>
          <w:color w:val="000000" w:themeColor="text1"/>
        </w:rPr>
        <w:t>Drosophila melanogaster</w:t>
      </w:r>
      <w:r w:rsidRPr="00E233C8">
        <w:rPr>
          <w:rFonts w:ascii="Times New Roman" w:hAnsi="Times New Roman" w:cs="Times New Roman"/>
          <w:color w:val="000000" w:themeColor="text1"/>
        </w:rPr>
        <w:t>. Oogenesis begins in adults with a germline stem cell (GSC) population that resides in a specialized niche within the germarium at the anterior tip of each of ovarian subunit, called ovarioles (McLaughlin &amp; Bratu, 2015</w:t>
      </w:r>
      <w:r w:rsidR="001018EF">
        <w:rPr>
          <w:rFonts w:ascii="Times New Roman" w:hAnsi="Times New Roman" w:cs="Times New Roman"/>
          <w:color w:val="000000" w:themeColor="text1"/>
        </w:rPr>
        <w:t>; Hinnant et al., 2020</w:t>
      </w:r>
      <w:r w:rsidRPr="00E233C8">
        <w:rPr>
          <w:rFonts w:ascii="Times New Roman" w:hAnsi="Times New Roman" w:cs="Times New Roman"/>
          <w:color w:val="000000" w:themeColor="text1"/>
        </w:rPr>
        <w:t>). GSCs divide asymmetrically to produce a cystoblast, which continues to undergo four mitotic divisions with incomplete cytokinesis to produce a 16-cell cyst (de Cuevas et al., 1997). Within th</w:t>
      </w:r>
      <w:r w:rsidR="001018EF">
        <w:rPr>
          <w:rFonts w:ascii="Times New Roman" w:hAnsi="Times New Roman" w:cs="Times New Roman"/>
          <w:color w:val="000000" w:themeColor="text1"/>
        </w:rPr>
        <w:t>e</w:t>
      </w:r>
      <w:r w:rsidRPr="00E233C8">
        <w:rPr>
          <w:rFonts w:ascii="Times New Roman" w:hAnsi="Times New Roman" w:cs="Times New Roman"/>
          <w:color w:val="000000" w:themeColor="text1"/>
        </w:rPr>
        <w:t xml:space="preserve"> interconnected cyst, one cell will commit to becoming the oocyte and the remaining 15 will become nurse cells. </w:t>
      </w:r>
      <w:r w:rsidR="001018EF">
        <w:rPr>
          <w:rFonts w:ascii="Times New Roman" w:hAnsi="Times New Roman" w:cs="Times New Roman"/>
          <w:color w:val="000000" w:themeColor="text1"/>
        </w:rPr>
        <w:t xml:space="preserve">Follicle </w:t>
      </w:r>
      <w:r w:rsidRPr="00E233C8">
        <w:rPr>
          <w:rFonts w:ascii="Times New Roman" w:hAnsi="Times New Roman" w:cs="Times New Roman"/>
          <w:color w:val="000000" w:themeColor="text1"/>
        </w:rPr>
        <w:t xml:space="preserve">cells at the posterior end of the germarium envelop the cyst and bud it off from the germarium to form an egg chamber. In the egg chamber, nurse cells produce mRNA and proteins for the oocyte to uptake then undergo programmed cell death, producing a fully developed oocyte. </w:t>
      </w:r>
    </w:p>
    <w:p w14:paraId="432653E9" w14:textId="7C6A9443" w:rsidR="00E233C8" w:rsidRPr="00E233C8" w:rsidRDefault="00E233C8" w:rsidP="00E233C8">
      <w:pPr>
        <w:spacing w:line="480" w:lineRule="auto"/>
        <w:ind w:firstLine="360"/>
        <w:rPr>
          <w:rFonts w:ascii="Times New Roman" w:hAnsi="Times New Roman" w:cs="Times New Roman"/>
          <w:color w:val="000000" w:themeColor="text1"/>
        </w:rPr>
      </w:pPr>
      <w:r w:rsidRPr="00E233C8">
        <w:rPr>
          <w:rFonts w:ascii="Times New Roman" w:hAnsi="Times New Roman" w:cs="Times New Roman"/>
          <w:color w:val="000000" w:themeColor="text1"/>
        </w:rPr>
        <w:t xml:space="preserve">Analysis of EcR isoform specificity in the adult ovary has not been accomplished, largely because loss-of-function mutations specifically disrupting </w:t>
      </w:r>
      <w:r w:rsidRPr="00602771">
        <w:rPr>
          <w:rFonts w:ascii="Times New Roman" w:hAnsi="Times New Roman" w:cs="Times New Roman"/>
          <w:i/>
          <w:iCs/>
          <w:color w:val="000000" w:themeColor="text1"/>
        </w:rPr>
        <w:t>EcR.A</w:t>
      </w:r>
      <w:r w:rsidRPr="00E233C8">
        <w:rPr>
          <w:rFonts w:ascii="Times New Roman" w:hAnsi="Times New Roman" w:cs="Times New Roman"/>
          <w:color w:val="000000" w:themeColor="text1"/>
        </w:rPr>
        <w:t xml:space="preserve">, </w:t>
      </w:r>
      <w:r w:rsidRPr="00602771">
        <w:rPr>
          <w:rFonts w:ascii="Times New Roman" w:hAnsi="Times New Roman" w:cs="Times New Roman"/>
          <w:i/>
          <w:iCs/>
          <w:color w:val="000000" w:themeColor="text1"/>
        </w:rPr>
        <w:t>EcR.B1</w:t>
      </w:r>
      <w:r w:rsidRPr="00E233C8">
        <w:rPr>
          <w:rFonts w:ascii="Times New Roman" w:hAnsi="Times New Roman" w:cs="Times New Roman"/>
          <w:color w:val="000000" w:themeColor="text1"/>
        </w:rPr>
        <w:t xml:space="preserve">, or </w:t>
      </w:r>
      <w:r w:rsidRPr="00602771">
        <w:rPr>
          <w:rFonts w:ascii="Times New Roman" w:hAnsi="Times New Roman" w:cs="Times New Roman"/>
          <w:i/>
          <w:iCs/>
          <w:color w:val="000000" w:themeColor="text1"/>
        </w:rPr>
        <w:t>EcR.B2</w:t>
      </w:r>
      <w:r w:rsidRPr="00E233C8">
        <w:rPr>
          <w:rFonts w:ascii="Times New Roman" w:hAnsi="Times New Roman" w:cs="Times New Roman"/>
          <w:color w:val="000000" w:themeColor="text1"/>
        </w:rPr>
        <w:t xml:space="preserve"> result in larval lethality (Bender et al., 1997). However, loss-of-function experiments using a temperature- sensitive allele of </w:t>
      </w:r>
      <w:r w:rsidRPr="00602771">
        <w:rPr>
          <w:rFonts w:ascii="Times New Roman" w:hAnsi="Times New Roman" w:cs="Times New Roman"/>
          <w:i/>
          <w:iCs/>
          <w:color w:val="000000" w:themeColor="text1"/>
        </w:rPr>
        <w:t>EcR</w:t>
      </w:r>
      <w:r w:rsidRPr="00E233C8">
        <w:rPr>
          <w:rFonts w:ascii="Times New Roman" w:hAnsi="Times New Roman" w:cs="Times New Roman"/>
          <w:color w:val="000000" w:themeColor="text1"/>
        </w:rPr>
        <w:t xml:space="preserve"> (</w:t>
      </w:r>
      <w:r w:rsidR="00602771">
        <w:rPr>
          <w:rFonts w:ascii="Times New Roman" w:hAnsi="Times New Roman" w:cs="Times New Roman"/>
          <w:i/>
          <w:iCs/>
          <w:color w:val="000000" w:themeColor="text1"/>
        </w:rPr>
        <w:t>EcR</w:t>
      </w:r>
      <w:r w:rsidRPr="00602771">
        <w:rPr>
          <w:rFonts w:ascii="Times New Roman" w:hAnsi="Times New Roman" w:cs="Times New Roman"/>
          <w:i/>
          <w:iCs/>
          <w:color w:val="000000" w:themeColor="text1"/>
          <w:vertAlign w:val="superscript"/>
        </w:rPr>
        <w:t>A483T</w:t>
      </w:r>
      <w:r w:rsidRPr="00E233C8">
        <w:rPr>
          <w:rFonts w:ascii="Times New Roman" w:hAnsi="Times New Roman" w:cs="Times New Roman"/>
          <w:color w:val="000000" w:themeColor="text1"/>
        </w:rPr>
        <w:t xml:space="preserve">) permits temporal control over </w:t>
      </w:r>
      <w:r w:rsidRPr="00602771">
        <w:rPr>
          <w:rFonts w:ascii="Times New Roman" w:hAnsi="Times New Roman" w:cs="Times New Roman"/>
          <w:i/>
          <w:iCs/>
          <w:color w:val="000000" w:themeColor="text1"/>
        </w:rPr>
        <w:t>EcR</w:t>
      </w:r>
      <w:r w:rsidRPr="00E233C8">
        <w:rPr>
          <w:rFonts w:ascii="Times New Roman" w:hAnsi="Times New Roman" w:cs="Times New Roman"/>
          <w:color w:val="000000" w:themeColor="text1"/>
        </w:rPr>
        <w:t xml:space="preserve"> knock-down and thus, allows flies to develop to adulthood before loss of gene function (Bender et al., 1997). Utilizing </w:t>
      </w:r>
      <w:r w:rsidR="00602771">
        <w:rPr>
          <w:rFonts w:ascii="Times New Roman" w:hAnsi="Times New Roman" w:cs="Times New Roman"/>
          <w:i/>
          <w:iCs/>
          <w:color w:val="000000" w:themeColor="text1"/>
        </w:rPr>
        <w:t>EcR</w:t>
      </w:r>
      <w:r w:rsidRPr="00602771">
        <w:rPr>
          <w:rFonts w:ascii="Times New Roman" w:hAnsi="Times New Roman" w:cs="Times New Roman"/>
          <w:i/>
          <w:iCs/>
          <w:color w:val="000000" w:themeColor="text1"/>
          <w:vertAlign w:val="superscript"/>
        </w:rPr>
        <w:t>A483T</w:t>
      </w:r>
      <w:r w:rsidRPr="00E233C8">
        <w:rPr>
          <w:rFonts w:ascii="Times New Roman" w:hAnsi="Times New Roman" w:cs="Times New Roman"/>
          <w:color w:val="000000" w:themeColor="text1"/>
        </w:rPr>
        <w:t>, a global loss-of-function mutant that disrupts the common ligand binding domain, it was established that EcR is critical for egg chamber development and survival (Buszczak et al., 1999; Carney &amp; Bender, 2000) and GSC self-renewal (Ables &amp; Drummond-Barbosa, 2010</w:t>
      </w:r>
      <w:r w:rsidR="00F2748B">
        <w:rPr>
          <w:rFonts w:ascii="Times New Roman" w:hAnsi="Times New Roman" w:cs="Times New Roman"/>
          <w:color w:val="000000" w:themeColor="text1"/>
        </w:rPr>
        <w:t>;</w:t>
      </w:r>
      <w:r w:rsidR="00F2748B" w:rsidRPr="00F2748B">
        <w:rPr>
          <w:rFonts w:ascii="Times New Roman" w:hAnsi="Times New Roman" w:cs="Times New Roman"/>
          <w:color w:val="000000" w:themeColor="text1"/>
        </w:rPr>
        <w:t xml:space="preserve"> </w:t>
      </w:r>
      <w:r w:rsidR="00F2748B">
        <w:rPr>
          <w:rFonts w:ascii="Times New Roman" w:hAnsi="Times New Roman" w:cs="Times New Roman"/>
          <w:color w:val="000000" w:themeColor="text1"/>
        </w:rPr>
        <w:t>Morris &amp; Spradling, 2012; Konig et al., 2011</w:t>
      </w:r>
      <w:r w:rsidRPr="00E233C8">
        <w:rPr>
          <w:rFonts w:ascii="Times New Roman" w:hAnsi="Times New Roman" w:cs="Times New Roman"/>
          <w:color w:val="000000" w:themeColor="text1"/>
        </w:rPr>
        <w:t>). However, these experiments could not distinguish whether EcR was autonomously required in the germline or the somatic cells for the observed effects on oogenesis.</w:t>
      </w:r>
    </w:p>
    <w:p w14:paraId="306DE843" w14:textId="27250375" w:rsidR="00E233C8" w:rsidRPr="00E233C8" w:rsidRDefault="00E233C8" w:rsidP="00D4440E">
      <w:pPr>
        <w:spacing w:line="480" w:lineRule="auto"/>
        <w:ind w:firstLine="360"/>
        <w:rPr>
          <w:rFonts w:ascii="Times New Roman" w:hAnsi="Times New Roman" w:cs="Times New Roman"/>
          <w:color w:val="000000" w:themeColor="text1"/>
        </w:rPr>
      </w:pPr>
      <w:r w:rsidRPr="00E233C8">
        <w:rPr>
          <w:rFonts w:ascii="Times New Roman" w:hAnsi="Times New Roman" w:cs="Times New Roman"/>
          <w:color w:val="000000" w:themeColor="text1"/>
        </w:rPr>
        <w:t xml:space="preserve">To begin to address which ovarian cells require EcR, the Montell and Cherbas labs used the UAS/Gal4 system to over-express a dominant-negative EcR transgene in ovarian border cells, </w:t>
      </w:r>
      <w:r w:rsidRPr="00E233C8">
        <w:rPr>
          <w:rFonts w:ascii="Times New Roman" w:hAnsi="Times New Roman" w:cs="Times New Roman"/>
          <w:color w:val="000000" w:themeColor="text1"/>
        </w:rPr>
        <w:lastRenderedPageBreak/>
        <w:t>which form the anterior margin of the eggshell and the sperm entry point (Bai et al., 2000; Jang et al., 2000; Cherbas et al., 2003</w:t>
      </w:r>
      <w:r w:rsidR="0089753E">
        <w:rPr>
          <w:rFonts w:ascii="Times New Roman" w:hAnsi="Times New Roman" w:cs="Times New Roman"/>
          <w:color w:val="000000" w:themeColor="text1"/>
        </w:rPr>
        <w:t>; Bhattacharya &amp; Starz-Gaiano, 2024</w:t>
      </w:r>
      <w:r w:rsidRPr="00E233C8">
        <w:rPr>
          <w:rFonts w:ascii="Times New Roman" w:hAnsi="Times New Roman" w:cs="Times New Roman"/>
          <w:color w:val="000000" w:themeColor="text1"/>
        </w:rPr>
        <w:t xml:space="preserve">). These experiments demonstrated that EcR is necessary to provide a timing signal necessary for the proper migration of border cells, and thus, for female fertility. </w:t>
      </w:r>
      <w:r w:rsidR="00D4440E">
        <w:rPr>
          <w:rFonts w:ascii="Times New Roman" w:hAnsi="Times New Roman" w:cs="Times New Roman"/>
          <w:color w:val="000000" w:themeColor="text1"/>
        </w:rPr>
        <w:t xml:space="preserve">EcR is also necessary in ovarian follicle cells for several other processes including follicle </w:t>
      </w:r>
      <w:r w:rsidR="00874A34">
        <w:rPr>
          <w:rFonts w:ascii="Times New Roman" w:hAnsi="Times New Roman" w:cs="Times New Roman"/>
          <w:color w:val="000000" w:themeColor="text1"/>
        </w:rPr>
        <w:t xml:space="preserve">cell </w:t>
      </w:r>
      <w:r w:rsidR="00D4440E">
        <w:rPr>
          <w:rFonts w:ascii="Times New Roman" w:hAnsi="Times New Roman" w:cs="Times New Roman"/>
          <w:color w:val="000000" w:themeColor="text1"/>
        </w:rPr>
        <w:t>migration</w:t>
      </w:r>
      <w:r w:rsidR="00874A34">
        <w:rPr>
          <w:rFonts w:ascii="Times New Roman" w:hAnsi="Times New Roman" w:cs="Times New Roman"/>
          <w:color w:val="000000" w:themeColor="text1"/>
        </w:rPr>
        <w:t xml:space="preserve"> and shape</w:t>
      </w:r>
      <w:r w:rsidR="00D4440E">
        <w:rPr>
          <w:rFonts w:ascii="Times New Roman" w:hAnsi="Times New Roman" w:cs="Times New Roman"/>
          <w:color w:val="000000" w:themeColor="text1"/>
        </w:rPr>
        <w:t xml:space="preserve">, oocyte lipid accumulation, and ovulation (Manning et al., 2017; Knapp &amp; Sun, 2017; Romani et al., 2016; Sieber &amp; Spradling, 2015). </w:t>
      </w:r>
      <w:r w:rsidRPr="00E233C8">
        <w:rPr>
          <w:rFonts w:ascii="Times New Roman" w:hAnsi="Times New Roman" w:cs="Times New Roman"/>
          <w:color w:val="000000" w:themeColor="text1"/>
        </w:rPr>
        <w:t xml:space="preserve">Using a similar experimental strategy, the Gilboa and Shcherbata labs found that EcR is also critical for primordial germ cell differentiation. Expression of the EcR dominant-negative transgenes in the somatic cells of the larval ovary caused precocious differentiation of primordial germ cells and subsequent </w:t>
      </w:r>
      <w:r w:rsidR="00874A34" w:rsidRPr="00E233C8">
        <w:rPr>
          <w:rFonts w:ascii="Times New Roman" w:hAnsi="Times New Roman" w:cs="Times New Roman"/>
          <w:color w:val="000000" w:themeColor="text1"/>
        </w:rPr>
        <w:t xml:space="preserve">abnormalities </w:t>
      </w:r>
      <w:r w:rsidR="00874A34">
        <w:rPr>
          <w:rFonts w:ascii="Times New Roman" w:hAnsi="Times New Roman" w:cs="Times New Roman"/>
          <w:color w:val="000000" w:themeColor="text1"/>
        </w:rPr>
        <w:t xml:space="preserve">in </w:t>
      </w:r>
      <w:r w:rsidRPr="00E233C8">
        <w:rPr>
          <w:rFonts w:ascii="Times New Roman" w:hAnsi="Times New Roman" w:cs="Times New Roman"/>
          <w:color w:val="000000" w:themeColor="text1"/>
        </w:rPr>
        <w:t>GSC niche formation (Konig et al., 2011; Gancz et al., 2011</w:t>
      </w:r>
      <w:r w:rsidR="0089753E">
        <w:rPr>
          <w:rFonts w:ascii="Times New Roman" w:hAnsi="Times New Roman" w:cs="Times New Roman"/>
          <w:color w:val="000000" w:themeColor="text1"/>
        </w:rPr>
        <w:t>; Yatse</w:t>
      </w:r>
      <w:r w:rsidR="00886AF1">
        <w:rPr>
          <w:rFonts w:ascii="Times New Roman" w:hAnsi="Times New Roman" w:cs="Times New Roman"/>
          <w:color w:val="000000" w:themeColor="text1"/>
        </w:rPr>
        <w:t>nko &amp; Shcherbata, 2018</w:t>
      </w:r>
      <w:r w:rsidRPr="00E233C8">
        <w:rPr>
          <w:rFonts w:ascii="Times New Roman" w:hAnsi="Times New Roman" w:cs="Times New Roman"/>
          <w:color w:val="000000" w:themeColor="text1"/>
        </w:rPr>
        <w:t>).</w:t>
      </w:r>
      <w:r w:rsidR="00886AF1">
        <w:rPr>
          <w:rFonts w:ascii="Times New Roman" w:hAnsi="Times New Roman" w:cs="Times New Roman"/>
          <w:color w:val="000000" w:themeColor="text1"/>
        </w:rPr>
        <w:t xml:space="preserve"> </w:t>
      </w:r>
    </w:p>
    <w:p w14:paraId="03742B49" w14:textId="07531468" w:rsidR="00E233C8" w:rsidRDefault="00E233C8" w:rsidP="00E233C8">
      <w:pPr>
        <w:spacing w:line="480" w:lineRule="auto"/>
        <w:ind w:firstLine="360"/>
        <w:rPr>
          <w:rFonts w:ascii="Times New Roman" w:hAnsi="Times New Roman" w:cs="Times New Roman"/>
          <w:color w:val="000000" w:themeColor="text1"/>
        </w:rPr>
      </w:pPr>
      <w:r w:rsidRPr="00E233C8">
        <w:rPr>
          <w:rFonts w:ascii="Times New Roman" w:hAnsi="Times New Roman" w:cs="Times New Roman"/>
          <w:color w:val="000000" w:themeColor="text1"/>
        </w:rPr>
        <w:t xml:space="preserve">A direct role for EcR in germ cells has not yet been established. The role of EcR within the germline has been largely presumed upon identification of a few EcR response genes expressed in the ovary (McDonald et al., 2019; Ables and Drummond-Barbosa, 2017). Canonical early targets E74, E75, and Broad are all expressed in germ cells, suggesting that EcR activates their expression (Buszczak et al., 1999). Moreover, E74 and EcR co-receptor Usp are both necessary in GSCs for their maintenance (Ables and Drummond- Barbosa, 2010). E78 is also essential in germ cells for cyst viability, and non-autonomously in somatic cap cells for stem cell niche establishment, GSC maintenance, and cyst viability (Ables et al., 2015). E74 and E75 are expressed </w:t>
      </w:r>
      <w:r w:rsidR="00874A34">
        <w:rPr>
          <w:rFonts w:ascii="Times New Roman" w:hAnsi="Times New Roman" w:cs="Times New Roman"/>
          <w:color w:val="000000" w:themeColor="text1"/>
        </w:rPr>
        <w:t xml:space="preserve">at high levels </w:t>
      </w:r>
      <w:r w:rsidRPr="00E233C8">
        <w:rPr>
          <w:rFonts w:ascii="Times New Roman" w:hAnsi="Times New Roman" w:cs="Times New Roman"/>
          <w:color w:val="000000" w:themeColor="text1"/>
        </w:rPr>
        <w:t xml:space="preserve">beginning in 16 cell cysts and E75 null germline clones arrest during mid-oogenesis (Terashima &amp; Bownes, 2006; Buszczak et al., 1999). Other ecdysone responsive nuclear receptors, such as </w:t>
      </w:r>
      <w:r w:rsidR="00BD5532">
        <w:rPr>
          <w:rFonts w:ascii="Times New Roman" w:hAnsi="Times New Roman" w:cs="Times New Roman"/>
          <w:color w:val="000000" w:themeColor="text1"/>
        </w:rPr>
        <w:t>Fushi tarazu transcription factor 1 (F</w:t>
      </w:r>
      <w:r w:rsidRPr="00E233C8">
        <w:rPr>
          <w:rFonts w:ascii="Times New Roman" w:hAnsi="Times New Roman" w:cs="Times New Roman"/>
          <w:color w:val="000000" w:themeColor="text1"/>
        </w:rPr>
        <w:t>tz-f1</w:t>
      </w:r>
      <w:r w:rsidR="00BD5532">
        <w:rPr>
          <w:rFonts w:ascii="Times New Roman" w:hAnsi="Times New Roman" w:cs="Times New Roman"/>
          <w:color w:val="000000" w:themeColor="text1"/>
        </w:rPr>
        <w:t>)</w:t>
      </w:r>
      <w:r w:rsidRPr="00E233C8">
        <w:rPr>
          <w:rFonts w:ascii="Times New Roman" w:hAnsi="Times New Roman" w:cs="Times New Roman"/>
          <w:color w:val="000000" w:themeColor="text1"/>
        </w:rPr>
        <w:t xml:space="preserve"> and HR3, show distinct and controlled expression throughout the ovary, although their role is largely undefined (McDonald </w:t>
      </w:r>
      <w:r w:rsidRPr="00E233C8">
        <w:rPr>
          <w:rFonts w:ascii="Times New Roman" w:hAnsi="Times New Roman" w:cs="Times New Roman"/>
          <w:color w:val="000000" w:themeColor="text1"/>
        </w:rPr>
        <w:lastRenderedPageBreak/>
        <w:t>et al., 2019). It has yet to be directly assessed whether these ecdysone responsive genes are regulated by EcR in the germline. Furthermore, although some roles of EcR in the germline can be implied by manipulations to canonical target genes,</w:t>
      </w:r>
      <w:r w:rsidRPr="00E233C8">
        <w:rPr>
          <w:rFonts w:ascii="Times New Roman" w:hAnsi="Times New Roman" w:cs="Times New Roman"/>
          <w:color w:val="000000" w:themeColor="text1"/>
          <w:spacing w:val="-3"/>
        </w:rPr>
        <w:t xml:space="preserve"> </w:t>
      </w:r>
      <w:r w:rsidRPr="00E233C8">
        <w:rPr>
          <w:rFonts w:ascii="Times New Roman" w:hAnsi="Times New Roman" w:cs="Times New Roman"/>
          <w:color w:val="000000" w:themeColor="text1"/>
        </w:rPr>
        <w:t>the</w:t>
      </w:r>
      <w:r w:rsidRPr="00E233C8">
        <w:rPr>
          <w:rFonts w:ascii="Times New Roman" w:hAnsi="Times New Roman" w:cs="Times New Roman"/>
          <w:color w:val="000000" w:themeColor="text1"/>
          <w:spacing w:val="-3"/>
        </w:rPr>
        <w:t xml:space="preserve"> </w:t>
      </w:r>
      <w:r w:rsidRPr="00E233C8">
        <w:rPr>
          <w:rFonts w:ascii="Times New Roman" w:hAnsi="Times New Roman" w:cs="Times New Roman"/>
          <w:color w:val="000000" w:themeColor="text1"/>
        </w:rPr>
        <w:t>direct</w:t>
      </w:r>
      <w:r w:rsidRPr="00E233C8">
        <w:rPr>
          <w:rFonts w:ascii="Times New Roman" w:hAnsi="Times New Roman" w:cs="Times New Roman"/>
          <w:color w:val="000000" w:themeColor="text1"/>
          <w:spacing w:val="-3"/>
        </w:rPr>
        <w:t xml:space="preserve"> </w:t>
      </w:r>
      <w:r w:rsidRPr="00E233C8">
        <w:rPr>
          <w:rFonts w:ascii="Times New Roman" w:hAnsi="Times New Roman" w:cs="Times New Roman"/>
          <w:color w:val="000000" w:themeColor="text1"/>
        </w:rPr>
        <w:t>and</w:t>
      </w:r>
      <w:r w:rsidRPr="00E233C8">
        <w:rPr>
          <w:rFonts w:ascii="Times New Roman" w:hAnsi="Times New Roman" w:cs="Times New Roman"/>
          <w:color w:val="000000" w:themeColor="text1"/>
          <w:spacing w:val="-3"/>
        </w:rPr>
        <w:t xml:space="preserve"> </w:t>
      </w:r>
      <w:r w:rsidRPr="00E233C8">
        <w:rPr>
          <w:rFonts w:ascii="Times New Roman" w:hAnsi="Times New Roman" w:cs="Times New Roman"/>
          <w:color w:val="000000" w:themeColor="text1"/>
        </w:rPr>
        <w:t>autonomous</w:t>
      </w:r>
      <w:r w:rsidRPr="00E233C8">
        <w:rPr>
          <w:rFonts w:ascii="Times New Roman" w:hAnsi="Times New Roman" w:cs="Times New Roman"/>
          <w:color w:val="000000" w:themeColor="text1"/>
          <w:spacing w:val="-3"/>
        </w:rPr>
        <w:t xml:space="preserve"> </w:t>
      </w:r>
      <w:r w:rsidRPr="00E233C8">
        <w:rPr>
          <w:rFonts w:ascii="Times New Roman" w:hAnsi="Times New Roman" w:cs="Times New Roman"/>
          <w:color w:val="000000" w:themeColor="text1"/>
        </w:rPr>
        <w:t>role</w:t>
      </w:r>
      <w:r w:rsidRPr="00E233C8">
        <w:rPr>
          <w:rFonts w:ascii="Times New Roman" w:hAnsi="Times New Roman" w:cs="Times New Roman"/>
          <w:color w:val="000000" w:themeColor="text1"/>
          <w:spacing w:val="-5"/>
        </w:rPr>
        <w:t xml:space="preserve"> </w:t>
      </w:r>
      <w:r w:rsidRPr="00E233C8">
        <w:rPr>
          <w:rFonts w:ascii="Times New Roman" w:hAnsi="Times New Roman" w:cs="Times New Roman"/>
          <w:color w:val="000000" w:themeColor="text1"/>
        </w:rPr>
        <w:t>EcR plays</w:t>
      </w:r>
      <w:r w:rsidRPr="00E233C8">
        <w:rPr>
          <w:rFonts w:ascii="Times New Roman" w:hAnsi="Times New Roman" w:cs="Times New Roman"/>
          <w:color w:val="000000" w:themeColor="text1"/>
          <w:spacing w:val="-3"/>
        </w:rPr>
        <w:t xml:space="preserve"> </w:t>
      </w:r>
      <w:r w:rsidRPr="00E233C8">
        <w:rPr>
          <w:rFonts w:ascii="Times New Roman" w:hAnsi="Times New Roman" w:cs="Times New Roman"/>
          <w:color w:val="000000" w:themeColor="text1"/>
        </w:rPr>
        <w:t>in</w:t>
      </w:r>
      <w:r w:rsidRPr="00E233C8">
        <w:rPr>
          <w:rFonts w:ascii="Times New Roman" w:hAnsi="Times New Roman" w:cs="Times New Roman"/>
          <w:color w:val="000000" w:themeColor="text1"/>
          <w:spacing w:val="-3"/>
        </w:rPr>
        <w:t xml:space="preserve"> </w:t>
      </w:r>
      <w:r w:rsidRPr="00E233C8">
        <w:rPr>
          <w:rFonts w:ascii="Times New Roman" w:hAnsi="Times New Roman" w:cs="Times New Roman"/>
          <w:color w:val="000000" w:themeColor="text1"/>
        </w:rPr>
        <w:t>the</w:t>
      </w:r>
      <w:r w:rsidRPr="00E233C8">
        <w:rPr>
          <w:rFonts w:ascii="Times New Roman" w:hAnsi="Times New Roman" w:cs="Times New Roman"/>
          <w:color w:val="000000" w:themeColor="text1"/>
          <w:spacing w:val="-4"/>
        </w:rPr>
        <w:t xml:space="preserve"> </w:t>
      </w:r>
      <w:r w:rsidRPr="00E233C8">
        <w:rPr>
          <w:rFonts w:ascii="Times New Roman" w:hAnsi="Times New Roman" w:cs="Times New Roman"/>
          <w:color w:val="000000" w:themeColor="text1"/>
        </w:rPr>
        <w:t>germline</w:t>
      </w:r>
      <w:r w:rsidRPr="00E233C8">
        <w:rPr>
          <w:rFonts w:ascii="Times New Roman" w:hAnsi="Times New Roman" w:cs="Times New Roman"/>
          <w:color w:val="000000" w:themeColor="text1"/>
          <w:spacing w:val="-4"/>
        </w:rPr>
        <w:t xml:space="preserve"> </w:t>
      </w:r>
      <w:r w:rsidRPr="00E233C8">
        <w:rPr>
          <w:rFonts w:ascii="Times New Roman" w:hAnsi="Times New Roman" w:cs="Times New Roman"/>
          <w:color w:val="000000" w:themeColor="text1"/>
        </w:rPr>
        <w:t>ha</w:t>
      </w:r>
      <w:r w:rsidR="002B2D96">
        <w:rPr>
          <w:rFonts w:ascii="Times New Roman" w:hAnsi="Times New Roman" w:cs="Times New Roman"/>
          <w:color w:val="000000" w:themeColor="text1"/>
        </w:rPr>
        <w:t>s</w:t>
      </w:r>
      <w:r w:rsidRPr="00E233C8">
        <w:rPr>
          <w:rFonts w:ascii="Times New Roman" w:hAnsi="Times New Roman" w:cs="Times New Roman"/>
          <w:color w:val="000000" w:themeColor="text1"/>
          <w:spacing w:val="-3"/>
        </w:rPr>
        <w:t xml:space="preserve"> </w:t>
      </w:r>
      <w:r w:rsidRPr="00E233C8">
        <w:rPr>
          <w:rFonts w:ascii="Times New Roman" w:hAnsi="Times New Roman" w:cs="Times New Roman"/>
          <w:color w:val="000000" w:themeColor="text1"/>
        </w:rPr>
        <w:t>not</w:t>
      </w:r>
      <w:r w:rsidRPr="00E233C8">
        <w:rPr>
          <w:rFonts w:ascii="Times New Roman" w:hAnsi="Times New Roman" w:cs="Times New Roman"/>
          <w:color w:val="000000" w:themeColor="text1"/>
          <w:spacing w:val="-3"/>
        </w:rPr>
        <w:t xml:space="preserve"> </w:t>
      </w:r>
      <w:r w:rsidRPr="00E233C8">
        <w:rPr>
          <w:rFonts w:ascii="Times New Roman" w:hAnsi="Times New Roman" w:cs="Times New Roman"/>
          <w:color w:val="000000" w:themeColor="text1"/>
        </w:rPr>
        <w:t>been evaluated.</w:t>
      </w:r>
      <w:r w:rsidR="00834B4A">
        <w:rPr>
          <w:rFonts w:ascii="Times New Roman" w:hAnsi="Times New Roman" w:cs="Times New Roman"/>
          <w:color w:val="000000" w:themeColor="text1"/>
        </w:rPr>
        <w:t xml:space="preserve"> This is largely due to the lack of compatible germline </w:t>
      </w:r>
      <w:r w:rsidR="00924A84">
        <w:rPr>
          <w:rFonts w:ascii="Times New Roman" w:hAnsi="Times New Roman" w:cs="Times New Roman"/>
          <w:color w:val="000000" w:themeColor="text1"/>
        </w:rPr>
        <w:t xml:space="preserve">genetic tools, since the core Hsp70 promoter </w:t>
      </w:r>
      <w:r w:rsidR="00874A34">
        <w:rPr>
          <w:rFonts w:ascii="Times New Roman" w:hAnsi="Times New Roman" w:cs="Times New Roman"/>
          <w:color w:val="000000" w:themeColor="text1"/>
        </w:rPr>
        <w:t xml:space="preserve">used </w:t>
      </w:r>
      <w:r w:rsidR="00924A84">
        <w:rPr>
          <w:rFonts w:ascii="Times New Roman" w:hAnsi="Times New Roman" w:cs="Times New Roman"/>
          <w:color w:val="000000" w:themeColor="text1"/>
        </w:rPr>
        <w:t xml:space="preserve">in </w:t>
      </w:r>
      <w:r w:rsidR="00874A34">
        <w:rPr>
          <w:rFonts w:ascii="Times New Roman" w:hAnsi="Times New Roman" w:cs="Times New Roman"/>
          <w:color w:val="000000" w:themeColor="text1"/>
        </w:rPr>
        <w:t xml:space="preserve">the </w:t>
      </w:r>
      <w:r w:rsidR="00924A84">
        <w:rPr>
          <w:rFonts w:ascii="Times New Roman" w:hAnsi="Times New Roman" w:cs="Times New Roman"/>
          <w:color w:val="000000" w:themeColor="text1"/>
        </w:rPr>
        <w:t xml:space="preserve">majority of </w:t>
      </w:r>
      <w:proofErr w:type="gramStart"/>
      <w:r w:rsidR="00924A84">
        <w:rPr>
          <w:rFonts w:ascii="Times New Roman" w:hAnsi="Times New Roman" w:cs="Times New Roman"/>
          <w:color w:val="000000" w:themeColor="text1"/>
        </w:rPr>
        <w:t>UAS</w:t>
      </w:r>
      <w:proofErr w:type="gramEnd"/>
      <w:r w:rsidR="00924A84">
        <w:rPr>
          <w:rFonts w:ascii="Times New Roman" w:hAnsi="Times New Roman" w:cs="Times New Roman"/>
          <w:color w:val="000000" w:themeColor="text1"/>
        </w:rPr>
        <w:t xml:space="preserve"> and transgenic constructs is silenced by piRNAs (DeLuca &amp; Spradling, 2018). </w:t>
      </w:r>
    </w:p>
    <w:p w14:paraId="4F977E5F" w14:textId="0D818D3A" w:rsidR="009C5505" w:rsidRDefault="009C5505" w:rsidP="00E233C8">
      <w:pPr>
        <w:spacing w:line="480" w:lineRule="auto"/>
        <w:ind w:firstLine="360"/>
        <w:rPr>
          <w:rFonts w:ascii="Times New Roman" w:hAnsi="Times New Roman" w:cs="Times New Roman"/>
          <w:color w:val="000000" w:themeColor="text1"/>
        </w:rPr>
      </w:pPr>
      <w:r>
        <w:rPr>
          <w:rFonts w:ascii="Times New Roman" w:hAnsi="Times New Roman" w:cs="Times New Roman"/>
          <w:color w:val="000000" w:themeColor="text1"/>
        </w:rPr>
        <w:t>Here, we present evidenc</w:t>
      </w:r>
      <w:r w:rsidR="00834B4A">
        <w:rPr>
          <w:rFonts w:ascii="Times New Roman" w:hAnsi="Times New Roman" w:cs="Times New Roman"/>
          <w:color w:val="000000" w:themeColor="text1"/>
        </w:rPr>
        <w:t>e</w:t>
      </w:r>
      <w:r>
        <w:rPr>
          <w:rFonts w:ascii="Times New Roman" w:hAnsi="Times New Roman" w:cs="Times New Roman"/>
          <w:color w:val="000000" w:themeColor="text1"/>
        </w:rPr>
        <w:t xml:space="preserve"> that EcR is necessary and sufficient in ovarian </w:t>
      </w:r>
      <w:r w:rsidR="00874A34">
        <w:rPr>
          <w:rFonts w:ascii="Times New Roman" w:hAnsi="Times New Roman" w:cs="Times New Roman"/>
          <w:color w:val="000000" w:themeColor="text1"/>
        </w:rPr>
        <w:t>GSC</w:t>
      </w:r>
      <w:r>
        <w:rPr>
          <w:rFonts w:ascii="Times New Roman" w:hAnsi="Times New Roman" w:cs="Times New Roman"/>
          <w:color w:val="000000" w:themeColor="text1"/>
        </w:rPr>
        <w:t>s for their self-renewal. Using novel genetic tools to over-express EcR</w:t>
      </w:r>
      <w:r w:rsidR="00874A34">
        <w:rPr>
          <w:rFonts w:ascii="Times New Roman" w:hAnsi="Times New Roman" w:cs="Times New Roman"/>
          <w:color w:val="000000" w:themeColor="text1"/>
        </w:rPr>
        <w:t>,</w:t>
      </w:r>
      <w:r>
        <w:rPr>
          <w:rFonts w:ascii="Times New Roman" w:hAnsi="Times New Roman" w:cs="Times New Roman"/>
          <w:color w:val="000000" w:themeColor="text1"/>
        </w:rPr>
        <w:t xml:space="preserve"> we </w:t>
      </w:r>
      <w:r w:rsidR="00874A34">
        <w:rPr>
          <w:rFonts w:ascii="Times New Roman" w:hAnsi="Times New Roman" w:cs="Times New Roman"/>
          <w:color w:val="000000" w:themeColor="text1"/>
        </w:rPr>
        <w:t xml:space="preserve">find </w:t>
      </w:r>
      <w:r>
        <w:rPr>
          <w:rFonts w:ascii="Times New Roman" w:hAnsi="Times New Roman" w:cs="Times New Roman"/>
          <w:color w:val="000000" w:themeColor="text1"/>
        </w:rPr>
        <w:t xml:space="preserve">that it controls a stem cell transitional state. </w:t>
      </w:r>
      <w:r w:rsidR="00591548">
        <w:rPr>
          <w:rFonts w:ascii="Times New Roman" w:hAnsi="Times New Roman" w:cs="Times New Roman"/>
          <w:color w:val="000000" w:themeColor="text1"/>
        </w:rPr>
        <w:t xml:space="preserve">Utilizing single-cell RNA-sequencing, our data suggests that ecdysone signaling controls germ cell fate through the </w:t>
      </w:r>
      <w:r w:rsidR="000F5B66">
        <w:rPr>
          <w:rFonts w:ascii="Times New Roman" w:hAnsi="Times New Roman" w:cs="Times New Roman"/>
          <w:color w:val="000000" w:themeColor="text1"/>
        </w:rPr>
        <w:t>bone morphogenetic protein (</w:t>
      </w:r>
      <w:r w:rsidR="00591548">
        <w:rPr>
          <w:rFonts w:ascii="Times New Roman" w:hAnsi="Times New Roman" w:cs="Times New Roman"/>
          <w:color w:val="000000" w:themeColor="text1"/>
        </w:rPr>
        <w:t>BMP</w:t>
      </w:r>
      <w:r w:rsidR="000F5B66">
        <w:rPr>
          <w:rFonts w:ascii="Times New Roman" w:hAnsi="Times New Roman" w:cs="Times New Roman"/>
          <w:color w:val="000000" w:themeColor="text1"/>
        </w:rPr>
        <w:t>)</w:t>
      </w:r>
      <w:r w:rsidR="00591548">
        <w:rPr>
          <w:rFonts w:ascii="Times New Roman" w:hAnsi="Times New Roman" w:cs="Times New Roman"/>
          <w:color w:val="000000" w:themeColor="text1"/>
        </w:rPr>
        <w:t xml:space="preserve"> signaling pathway.</w:t>
      </w:r>
      <w:r w:rsidR="00924A84">
        <w:rPr>
          <w:rFonts w:ascii="Times New Roman" w:hAnsi="Times New Roman" w:cs="Times New Roman"/>
          <w:color w:val="000000" w:themeColor="text1"/>
        </w:rPr>
        <w:t xml:space="preserve"> These data underscore previously unappreciated roles of steroid hormones in stem cell maintenance and differentiation in adult tissues.</w:t>
      </w:r>
    </w:p>
    <w:p w14:paraId="653BDA71" w14:textId="449709A6" w:rsidR="009C5505" w:rsidRPr="00E233C8" w:rsidRDefault="009C5505" w:rsidP="00E20529">
      <w:pPr>
        <w:rPr>
          <w:rFonts w:ascii="Times New Roman" w:hAnsi="Times New Roman" w:cs="Times New Roman"/>
          <w:color w:val="000000" w:themeColor="text1"/>
        </w:rPr>
      </w:pPr>
      <w:r>
        <w:rPr>
          <w:rFonts w:ascii="Times New Roman" w:hAnsi="Times New Roman" w:cs="Times New Roman"/>
          <w:color w:val="000000" w:themeColor="text1"/>
        </w:rPr>
        <w:br w:type="page"/>
      </w:r>
    </w:p>
    <w:p w14:paraId="1AAD33F0" w14:textId="77777777" w:rsidR="00E233C8" w:rsidRPr="00E233C8" w:rsidRDefault="00E233C8" w:rsidP="00E20529">
      <w:pPr>
        <w:spacing w:line="480" w:lineRule="auto"/>
        <w:jc w:val="center"/>
        <w:rPr>
          <w:rFonts w:ascii="Times New Roman" w:hAnsi="Times New Roman" w:cs="Times New Roman"/>
          <w:color w:val="000000" w:themeColor="text1"/>
        </w:rPr>
      </w:pPr>
      <w:r w:rsidRPr="00E233C8">
        <w:rPr>
          <w:rFonts w:ascii="Times New Roman" w:hAnsi="Times New Roman" w:cs="Times New Roman"/>
          <w:noProof/>
          <w:color w:val="000000" w:themeColor="text1"/>
        </w:rPr>
        <w:lastRenderedPageBreak/>
        <w:drawing>
          <wp:inline distT="0" distB="0" distL="0" distR="0" wp14:anchorId="50840DAA" wp14:editId="43BE417E">
            <wp:extent cx="4466036" cy="4520104"/>
            <wp:effectExtent l="0" t="0" r="4445" b="1270"/>
            <wp:docPr id="1164236753" name="Picture 1" descr="A drawing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236753" name="Picture 1" descr="A drawing of a plan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94253" cy="4548663"/>
                    </a:xfrm>
                    <a:prstGeom prst="rect">
                      <a:avLst/>
                    </a:prstGeom>
                  </pic:spPr>
                </pic:pic>
              </a:graphicData>
            </a:graphic>
          </wp:inline>
        </w:drawing>
      </w:r>
    </w:p>
    <w:p w14:paraId="01AE3C4F" w14:textId="77777777" w:rsidR="00E233C8" w:rsidRPr="00E233C8" w:rsidRDefault="00E233C8" w:rsidP="00E233C8">
      <w:pPr>
        <w:spacing w:line="480" w:lineRule="auto"/>
        <w:rPr>
          <w:rFonts w:ascii="Times New Roman" w:hAnsi="Times New Roman" w:cs="Times New Roman"/>
          <w:color w:val="000000" w:themeColor="text1"/>
        </w:rPr>
      </w:pPr>
    </w:p>
    <w:p w14:paraId="144C4612" w14:textId="730D8F19" w:rsidR="00E233C8" w:rsidRPr="00E233C8" w:rsidRDefault="00E233C8" w:rsidP="00E233C8">
      <w:pPr>
        <w:spacing w:line="480" w:lineRule="auto"/>
        <w:rPr>
          <w:rFonts w:ascii="Times New Roman" w:hAnsi="Times New Roman" w:cs="Times New Roman"/>
          <w:color w:val="000000" w:themeColor="text1"/>
        </w:rPr>
      </w:pPr>
      <w:r w:rsidRPr="00E233C8">
        <w:rPr>
          <w:rFonts w:ascii="Times New Roman" w:hAnsi="Times New Roman" w:cs="Times New Roman"/>
          <w:b/>
          <w:bCs/>
          <w:color w:val="000000" w:themeColor="text1"/>
        </w:rPr>
        <w:t>Figure 1:</w:t>
      </w:r>
      <w:r w:rsidRPr="00E233C8">
        <w:rPr>
          <w:rFonts w:ascii="Times New Roman" w:hAnsi="Times New Roman" w:cs="Times New Roman"/>
          <w:color w:val="000000" w:themeColor="text1"/>
        </w:rPr>
        <w:t xml:space="preserve"> </w:t>
      </w:r>
      <w:r w:rsidRPr="0021168C">
        <w:rPr>
          <w:rFonts w:ascii="Times New Roman" w:hAnsi="Times New Roman" w:cs="Times New Roman"/>
          <w:b/>
          <w:bCs/>
          <w:i/>
          <w:iCs/>
          <w:color w:val="000000" w:themeColor="text1"/>
        </w:rPr>
        <w:t>Drosophila</w:t>
      </w:r>
      <w:r w:rsidRPr="0021168C">
        <w:rPr>
          <w:rFonts w:ascii="Times New Roman" w:hAnsi="Times New Roman" w:cs="Times New Roman"/>
          <w:b/>
          <w:bCs/>
          <w:color w:val="000000" w:themeColor="text1"/>
        </w:rPr>
        <w:t xml:space="preserve"> ovary and germaria diagram</w:t>
      </w:r>
      <w:r w:rsidRPr="00E233C8">
        <w:rPr>
          <w:rFonts w:ascii="Times New Roman" w:hAnsi="Times New Roman" w:cs="Times New Roman"/>
          <w:color w:val="000000" w:themeColor="text1"/>
        </w:rPr>
        <w:t xml:space="preserve">. Each ovary is composed of ovarioles, connected chains of developing egg chambers arising from a single germarium. At the anterior tip, </w:t>
      </w:r>
      <w:r w:rsidR="009C5505">
        <w:rPr>
          <w:rFonts w:ascii="Times New Roman" w:hAnsi="Times New Roman" w:cs="Times New Roman"/>
          <w:color w:val="000000" w:themeColor="text1"/>
        </w:rPr>
        <w:t>g</w:t>
      </w:r>
      <w:r w:rsidRPr="00E233C8">
        <w:rPr>
          <w:rFonts w:ascii="Times New Roman" w:hAnsi="Times New Roman" w:cs="Times New Roman"/>
          <w:color w:val="000000" w:themeColor="text1"/>
        </w:rPr>
        <w:t xml:space="preserve">ermline </w:t>
      </w:r>
      <w:r w:rsidR="009C5505">
        <w:rPr>
          <w:rFonts w:ascii="Times New Roman" w:hAnsi="Times New Roman" w:cs="Times New Roman"/>
          <w:color w:val="000000" w:themeColor="text1"/>
        </w:rPr>
        <w:t>s</w:t>
      </w:r>
      <w:r w:rsidRPr="00E233C8">
        <w:rPr>
          <w:rFonts w:ascii="Times New Roman" w:hAnsi="Times New Roman" w:cs="Times New Roman"/>
          <w:color w:val="000000" w:themeColor="text1"/>
        </w:rPr>
        <w:t xml:space="preserve">tem </w:t>
      </w:r>
      <w:r w:rsidR="009C5505">
        <w:rPr>
          <w:rFonts w:ascii="Times New Roman" w:hAnsi="Times New Roman" w:cs="Times New Roman"/>
          <w:color w:val="000000" w:themeColor="text1"/>
        </w:rPr>
        <w:t>c</w:t>
      </w:r>
      <w:r w:rsidRPr="00E233C8">
        <w:rPr>
          <w:rFonts w:ascii="Times New Roman" w:hAnsi="Times New Roman" w:cs="Times New Roman"/>
          <w:color w:val="000000" w:themeColor="text1"/>
        </w:rPr>
        <w:t>ells (GSCs, dark green) are attached to cap cells (pink) and have a specific organelle (the fusome, orange) that is useful for identification. GSCs divide to form the cystoblast (lime green), which undergoes four rounds of synchronous mitotic divisions. The resulting 16-cell cyst consisting of 15 nurse cells and one oocyte (yellow) becomes enveloped by a layer of follicle cells (light blue) to produce an egg chamber.</w:t>
      </w:r>
    </w:p>
    <w:p w14:paraId="4D28C9D4" w14:textId="77777777" w:rsidR="00E233C8" w:rsidRPr="00E233C8" w:rsidRDefault="00E233C8" w:rsidP="00E233C8">
      <w:pPr>
        <w:spacing w:line="480" w:lineRule="auto"/>
        <w:rPr>
          <w:rFonts w:ascii="Times New Roman" w:hAnsi="Times New Roman" w:cs="Times New Roman"/>
          <w:color w:val="000000" w:themeColor="text1"/>
        </w:rPr>
      </w:pPr>
    </w:p>
    <w:p w14:paraId="40702F2E" w14:textId="77777777" w:rsidR="00E233C8" w:rsidRPr="00E233C8" w:rsidRDefault="00E233C8" w:rsidP="00E233C8">
      <w:pPr>
        <w:spacing w:line="480" w:lineRule="auto"/>
        <w:rPr>
          <w:rFonts w:ascii="Times New Roman" w:hAnsi="Times New Roman" w:cs="Times New Roman"/>
          <w:color w:val="000000" w:themeColor="text1"/>
        </w:rPr>
      </w:pPr>
      <w:r w:rsidRPr="00E233C8">
        <w:rPr>
          <w:rFonts w:ascii="Times New Roman" w:hAnsi="Times New Roman" w:cs="Times New Roman"/>
          <w:color w:val="000000" w:themeColor="text1"/>
        </w:rPr>
        <w:br w:type="page"/>
      </w:r>
    </w:p>
    <w:p w14:paraId="5F830BB2" w14:textId="77777777" w:rsidR="00561D3E" w:rsidRDefault="00561D3E" w:rsidP="00E233C8">
      <w:pPr>
        <w:spacing w:line="480" w:lineRule="auto"/>
        <w:rPr>
          <w:rFonts w:ascii="Times New Roman" w:hAnsi="Times New Roman" w:cs="Times New Roman"/>
          <w:b/>
          <w:bCs/>
          <w:color w:val="000000" w:themeColor="text1"/>
        </w:rPr>
        <w:sectPr w:rsidR="00561D3E" w:rsidSect="00F34E75">
          <w:footerReference w:type="default" r:id="rId11"/>
          <w:pgSz w:w="12240" w:h="15840"/>
          <w:pgMar w:top="1440" w:right="1440" w:bottom="1440" w:left="1440" w:header="720" w:footer="720" w:gutter="0"/>
          <w:pgNumType w:start="1"/>
          <w:cols w:space="720"/>
          <w:titlePg/>
          <w:docGrid w:linePitch="360"/>
        </w:sectPr>
      </w:pPr>
    </w:p>
    <w:p w14:paraId="6C8DBD81" w14:textId="1FE9D2DA" w:rsidR="00605C23" w:rsidRDefault="00E233C8" w:rsidP="00E233C8">
      <w:pPr>
        <w:spacing w:line="480" w:lineRule="auto"/>
        <w:rPr>
          <w:rFonts w:ascii="Times New Roman" w:hAnsi="Times New Roman" w:cs="Times New Roman"/>
          <w:b/>
          <w:bCs/>
          <w:color w:val="000000" w:themeColor="text1"/>
        </w:rPr>
      </w:pPr>
      <w:r w:rsidRPr="00E233C8">
        <w:rPr>
          <w:rFonts w:ascii="Times New Roman" w:hAnsi="Times New Roman" w:cs="Times New Roman"/>
          <w:b/>
          <w:bCs/>
          <w:color w:val="000000" w:themeColor="text1"/>
        </w:rPr>
        <w:lastRenderedPageBreak/>
        <w:t>RESULTS</w:t>
      </w:r>
    </w:p>
    <w:p w14:paraId="2FEA29F3" w14:textId="77777777" w:rsidR="00805282" w:rsidRPr="00E233C8" w:rsidRDefault="00805282" w:rsidP="00E233C8">
      <w:pPr>
        <w:spacing w:line="480" w:lineRule="auto"/>
        <w:rPr>
          <w:rFonts w:ascii="Times New Roman" w:hAnsi="Times New Roman" w:cs="Times New Roman"/>
          <w:b/>
          <w:bCs/>
          <w:color w:val="000000" w:themeColor="text1"/>
        </w:rPr>
      </w:pPr>
    </w:p>
    <w:p w14:paraId="5D88C607" w14:textId="79699B5C" w:rsidR="00E233C8" w:rsidRPr="00E233C8" w:rsidRDefault="00E233C8" w:rsidP="00E233C8">
      <w:pPr>
        <w:spacing w:line="480" w:lineRule="auto"/>
        <w:rPr>
          <w:rFonts w:ascii="Times New Roman" w:hAnsi="Times New Roman" w:cs="Times New Roman"/>
          <w:b/>
          <w:bCs/>
          <w:i/>
          <w:iCs/>
          <w:color w:val="000000" w:themeColor="text1"/>
        </w:rPr>
      </w:pPr>
      <w:r w:rsidRPr="00E233C8">
        <w:rPr>
          <w:rFonts w:ascii="Times New Roman" w:hAnsi="Times New Roman" w:cs="Times New Roman"/>
          <w:b/>
          <w:bCs/>
          <w:i/>
          <w:iCs/>
          <w:color w:val="000000" w:themeColor="text1"/>
        </w:rPr>
        <w:t xml:space="preserve">Generation of new genetic tools to manipulate EcR in the </w:t>
      </w:r>
      <w:r w:rsidR="005D1034" w:rsidRPr="00E233C8">
        <w:rPr>
          <w:rFonts w:ascii="Times New Roman" w:hAnsi="Times New Roman" w:cs="Times New Roman"/>
          <w:b/>
          <w:bCs/>
          <w:i/>
          <w:iCs/>
          <w:color w:val="000000" w:themeColor="text1"/>
        </w:rPr>
        <w:t>germline.</w:t>
      </w:r>
    </w:p>
    <w:p w14:paraId="6321E7B6" w14:textId="197DCAFA" w:rsidR="00E233C8" w:rsidRPr="00E233C8" w:rsidRDefault="00E233C8" w:rsidP="00E233C8">
      <w:pPr>
        <w:spacing w:line="480" w:lineRule="auto"/>
        <w:rPr>
          <w:rFonts w:ascii="Times New Roman" w:hAnsi="Times New Roman" w:cs="Times New Roman"/>
          <w:color w:val="000000" w:themeColor="text1"/>
        </w:rPr>
      </w:pPr>
      <w:r w:rsidRPr="00E233C8">
        <w:rPr>
          <w:rFonts w:ascii="Times New Roman" w:hAnsi="Times New Roman" w:cs="Times New Roman"/>
          <w:color w:val="000000" w:themeColor="text1"/>
        </w:rPr>
        <w:tab/>
        <w:t xml:space="preserve">To unveil </w:t>
      </w:r>
      <w:r w:rsidR="00924A84">
        <w:rPr>
          <w:rFonts w:ascii="Times New Roman" w:hAnsi="Times New Roman" w:cs="Times New Roman"/>
          <w:color w:val="000000" w:themeColor="text1"/>
        </w:rPr>
        <w:t xml:space="preserve">the potential </w:t>
      </w:r>
      <w:r w:rsidRPr="00E233C8">
        <w:rPr>
          <w:rFonts w:ascii="Times New Roman" w:hAnsi="Times New Roman" w:cs="Times New Roman"/>
          <w:color w:val="000000" w:themeColor="text1"/>
        </w:rPr>
        <w:t xml:space="preserve">germ cell autonomous role of </w:t>
      </w:r>
      <w:r w:rsidR="00591548">
        <w:rPr>
          <w:rFonts w:ascii="Times New Roman" w:hAnsi="Times New Roman" w:cs="Times New Roman"/>
          <w:color w:val="000000" w:themeColor="text1"/>
        </w:rPr>
        <w:t>EcR</w:t>
      </w:r>
      <w:r w:rsidRPr="00E233C8">
        <w:rPr>
          <w:rFonts w:ascii="Times New Roman" w:hAnsi="Times New Roman" w:cs="Times New Roman"/>
          <w:color w:val="000000" w:themeColor="text1"/>
        </w:rPr>
        <w:t xml:space="preserve">, we </w:t>
      </w:r>
      <w:r w:rsidR="00591548">
        <w:rPr>
          <w:rFonts w:ascii="Times New Roman" w:hAnsi="Times New Roman" w:cs="Times New Roman"/>
          <w:color w:val="000000" w:themeColor="text1"/>
        </w:rPr>
        <w:t>designed</w:t>
      </w:r>
      <w:r w:rsidRPr="00E233C8">
        <w:rPr>
          <w:rFonts w:ascii="Times New Roman" w:hAnsi="Times New Roman" w:cs="Times New Roman"/>
          <w:color w:val="000000" w:themeColor="text1"/>
        </w:rPr>
        <w:t xml:space="preserve"> and bui</w:t>
      </w:r>
      <w:r w:rsidR="00591548">
        <w:rPr>
          <w:rFonts w:ascii="Times New Roman" w:hAnsi="Times New Roman" w:cs="Times New Roman"/>
          <w:color w:val="000000" w:themeColor="text1"/>
        </w:rPr>
        <w:t>lt</w:t>
      </w:r>
      <w:r w:rsidRPr="00E233C8">
        <w:rPr>
          <w:rFonts w:ascii="Times New Roman" w:hAnsi="Times New Roman" w:cs="Times New Roman"/>
          <w:color w:val="000000" w:themeColor="text1"/>
        </w:rPr>
        <w:t xml:space="preserve"> new genetic tools to manipulate EcR. The Gal4/UAS system allows for spatio-temporal controlled expression of transgenic constructs</w:t>
      </w:r>
      <w:r w:rsidR="0053429E">
        <w:rPr>
          <w:rFonts w:ascii="Times New Roman" w:hAnsi="Times New Roman" w:cs="Times New Roman"/>
          <w:color w:val="000000" w:themeColor="text1"/>
        </w:rPr>
        <w:t xml:space="preserve"> (Caygill &amp; Brand, 2016)</w:t>
      </w:r>
      <w:r w:rsidRPr="00E233C8">
        <w:rPr>
          <w:rFonts w:ascii="Times New Roman" w:hAnsi="Times New Roman" w:cs="Times New Roman"/>
          <w:color w:val="000000" w:themeColor="text1"/>
        </w:rPr>
        <w:t xml:space="preserve">. Gal4, a yeast transcription factor, can be expressed under cell or tissue specific enhancers. Gal4 can then bind Upstream Activating Sequence (UAS) elements to turn on transcription of those target genes. Many of the current tools to manipulate EcR under UAS control have a heat shock promoter that allows for expression in somatic </w:t>
      </w:r>
      <w:r w:rsidR="00E20529" w:rsidRPr="00E233C8">
        <w:rPr>
          <w:rFonts w:ascii="Times New Roman" w:hAnsi="Times New Roman" w:cs="Times New Roman"/>
          <w:color w:val="000000" w:themeColor="text1"/>
        </w:rPr>
        <w:t>cells</w:t>
      </w:r>
      <w:r w:rsidR="00E20529">
        <w:rPr>
          <w:rFonts w:ascii="Times New Roman" w:hAnsi="Times New Roman" w:cs="Times New Roman"/>
          <w:color w:val="000000" w:themeColor="text1"/>
        </w:rPr>
        <w:t xml:space="preserve"> but</w:t>
      </w:r>
      <w:r w:rsidRPr="00E233C8">
        <w:rPr>
          <w:rFonts w:ascii="Times New Roman" w:hAnsi="Times New Roman" w:cs="Times New Roman"/>
          <w:color w:val="000000" w:themeColor="text1"/>
        </w:rPr>
        <w:t xml:space="preserve"> becomes suppressed in germ cells (DeLuca &amp; Spradling, 2018). A new </w:t>
      </w:r>
      <w:r w:rsidR="00591548">
        <w:rPr>
          <w:rFonts w:ascii="Times New Roman" w:hAnsi="Times New Roman" w:cs="Times New Roman"/>
          <w:color w:val="000000" w:themeColor="text1"/>
        </w:rPr>
        <w:t>transgenic</w:t>
      </w:r>
      <w:r w:rsidRPr="00E233C8">
        <w:rPr>
          <w:rFonts w:ascii="Times New Roman" w:hAnsi="Times New Roman" w:cs="Times New Roman"/>
          <w:color w:val="000000" w:themeColor="text1"/>
        </w:rPr>
        <w:t xml:space="preserve"> vector, </w:t>
      </w:r>
      <w:r w:rsidRPr="00E20529">
        <w:rPr>
          <w:rFonts w:ascii="Times New Roman" w:hAnsi="Times New Roman" w:cs="Times New Roman"/>
          <w:color w:val="000000" w:themeColor="text1"/>
        </w:rPr>
        <w:t>UASz</w:t>
      </w:r>
      <w:r w:rsidR="00E20529" w:rsidRPr="00E20529">
        <w:rPr>
          <w:rFonts w:ascii="Times New Roman" w:hAnsi="Times New Roman" w:cs="Times New Roman"/>
          <w:color w:val="000000" w:themeColor="text1"/>
        </w:rPr>
        <w:t xml:space="preserve"> 1.0</w:t>
      </w:r>
      <w:r w:rsidRPr="00E233C8">
        <w:rPr>
          <w:rFonts w:ascii="Times New Roman" w:hAnsi="Times New Roman" w:cs="Times New Roman"/>
          <w:color w:val="000000" w:themeColor="text1"/>
        </w:rPr>
        <w:t xml:space="preserve">, has a different promoter and allows for effective expression in the germline. </w:t>
      </w:r>
    </w:p>
    <w:p w14:paraId="26C323E9" w14:textId="1D9F7DDB" w:rsidR="00E233C8" w:rsidRPr="00E233C8" w:rsidRDefault="00E233C8" w:rsidP="00E233C8">
      <w:pPr>
        <w:spacing w:line="480" w:lineRule="auto"/>
        <w:rPr>
          <w:rFonts w:ascii="Times New Roman" w:hAnsi="Times New Roman" w:cs="Times New Roman"/>
          <w:color w:val="000000" w:themeColor="text1"/>
        </w:rPr>
      </w:pPr>
      <w:r w:rsidRPr="00E233C8">
        <w:rPr>
          <w:rFonts w:ascii="Times New Roman" w:hAnsi="Times New Roman" w:cs="Times New Roman"/>
          <w:color w:val="000000" w:themeColor="text1"/>
        </w:rPr>
        <w:tab/>
        <w:t xml:space="preserve">In the UASz construct, we </w:t>
      </w:r>
      <w:r w:rsidR="0053429E" w:rsidRPr="00E233C8">
        <w:rPr>
          <w:rFonts w:ascii="Times New Roman" w:hAnsi="Times New Roman" w:cs="Times New Roman"/>
          <w:color w:val="000000" w:themeColor="text1"/>
        </w:rPr>
        <w:t>built an over-expression construct for an EcR protein that can bind ecdysone and is functionally undistinguishable from wildtype protein (</w:t>
      </w:r>
      <w:r w:rsidR="0053429E" w:rsidRPr="00E20529">
        <w:rPr>
          <w:rFonts w:ascii="Times New Roman" w:hAnsi="Times New Roman" w:cs="Times New Roman"/>
          <w:i/>
          <w:iCs/>
          <w:color w:val="000000" w:themeColor="text1"/>
        </w:rPr>
        <w:t>UASz-EcR.B1</w:t>
      </w:r>
      <w:r w:rsidR="0053429E" w:rsidRPr="00E20529">
        <w:rPr>
          <w:rFonts w:ascii="Times New Roman" w:hAnsi="Times New Roman" w:cs="Times New Roman"/>
          <w:i/>
          <w:iCs/>
          <w:color w:val="000000" w:themeColor="text1"/>
          <w:vertAlign w:val="superscript"/>
        </w:rPr>
        <w:sym w:font="Symbol" w:char="F044"/>
      </w:r>
      <w:r w:rsidR="0053429E" w:rsidRPr="00E20529">
        <w:rPr>
          <w:rFonts w:ascii="Times New Roman" w:hAnsi="Times New Roman" w:cs="Times New Roman"/>
          <w:i/>
          <w:iCs/>
          <w:color w:val="000000" w:themeColor="text1"/>
          <w:vertAlign w:val="superscript"/>
        </w:rPr>
        <w:t>C655</w:t>
      </w:r>
      <w:r w:rsidR="0053429E" w:rsidRPr="00E233C8">
        <w:rPr>
          <w:rFonts w:ascii="Times New Roman" w:hAnsi="Times New Roman" w:cs="Times New Roman"/>
          <w:color w:val="000000" w:themeColor="text1"/>
        </w:rPr>
        <w:t xml:space="preserve"> = </w:t>
      </w:r>
      <w:r w:rsidR="0053429E" w:rsidRPr="00E20529">
        <w:rPr>
          <w:rFonts w:ascii="Times New Roman" w:hAnsi="Times New Roman" w:cs="Times New Roman"/>
          <w:i/>
          <w:iCs/>
          <w:color w:val="000000" w:themeColor="text1"/>
        </w:rPr>
        <w:t>EcR.B1</w:t>
      </w:r>
      <w:r w:rsidR="0053429E" w:rsidRPr="00E233C8">
        <w:rPr>
          <w:rFonts w:ascii="Times New Roman" w:hAnsi="Times New Roman" w:cs="Times New Roman"/>
          <w:color w:val="000000" w:themeColor="text1"/>
        </w:rPr>
        <w:t xml:space="preserve"> and </w:t>
      </w:r>
      <w:r w:rsidR="0053429E" w:rsidRPr="00E20529">
        <w:rPr>
          <w:rFonts w:ascii="Times New Roman" w:hAnsi="Times New Roman" w:cs="Times New Roman"/>
          <w:i/>
          <w:iCs/>
          <w:color w:val="000000" w:themeColor="text1"/>
        </w:rPr>
        <w:t>UASz EcR.A</w:t>
      </w:r>
      <w:r w:rsidR="0053429E" w:rsidRPr="00E20529">
        <w:rPr>
          <w:rFonts w:ascii="Times New Roman" w:hAnsi="Times New Roman" w:cs="Times New Roman"/>
          <w:i/>
          <w:iCs/>
          <w:color w:val="000000" w:themeColor="text1"/>
          <w:vertAlign w:val="superscript"/>
        </w:rPr>
        <w:sym w:font="Symbol" w:char="F044"/>
      </w:r>
      <w:r w:rsidR="0053429E" w:rsidRPr="00E20529">
        <w:rPr>
          <w:rFonts w:ascii="Times New Roman" w:hAnsi="Times New Roman" w:cs="Times New Roman"/>
          <w:i/>
          <w:iCs/>
          <w:color w:val="000000" w:themeColor="text1"/>
          <w:vertAlign w:val="superscript"/>
        </w:rPr>
        <w:t>C627</w:t>
      </w:r>
      <w:r w:rsidR="0053429E" w:rsidRPr="00E233C8">
        <w:rPr>
          <w:rFonts w:ascii="Times New Roman" w:hAnsi="Times New Roman" w:cs="Times New Roman"/>
          <w:color w:val="000000" w:themeColor="text1"/>
        </w:rPr>
        <w:t xml:space="preserve"> = </w:t>
      </w:r>
      <w:r w:rsidR="0053429E" w:rsidRPr="00E20529">
        <w:rPr>
          <w:rFonts w:ascii="Times New Roman" w:hAnsi="Times New Roman" w:cs="Times New Roman"/>
          <w:i/>
          <w:iCs/>
          <w:color w:val="000000" w:themeColor="text1"/>
        </w:rPr>
        <w:t>EcR.A</w:t>
      </w:r>
      <w:r w:rsidR="0053429E" w:rsidRPr="00E233C8">
        <w:rPr>
          <w:rFonts w:ascii="Times New Roman" w:hAnsi="Times New Roman" w:cs="Times New Roman"/>
          <w:color w:val="000000" w:themeColor="text1"/>
        </w:rPr>
        <w:t>)</w:t>
      </w:r>
      <w:r w:rsidR="0053429E">
        <w:rPr>
          <w:rFonts w:ascii="Times New Roman" w:hAnsi="Times New Roman" w:cs="Times New Roman"/>
          <w:color w:val="000000" w:themeColor="text1"/>
        </w:rPr>
        <w:t xml:space="preserve"> (Figure 2B)</w:t>
      </w:r>
      <w:r w:rsidR="0053429E" w:rsidRPr="00E233C8">
        <w:rPr>
          <w:rFonts w:ascii="Times New Roman" w:hAnsi="Times New Roman" w:cs="Times New Roman"/>
          <w:color w:val="000000" w:themeColor="text1"/>
        </w:rPr>
        <w:t xml:space="preserve">. We also </w:t>
      </w:r>
      <w:r w:rsidR="0053429E">
        <w:rPr>
          <w:rFonts w:ascii="Times New Roman" w:hAnsi="Times New Roman" w:cs="Times New Roman"/>
          <w:color w:val="000000" w:themeColor="text1"/>
        </w:rPr>
        <w:t>created three additional transgenes</w:t>
      </w:r>
      <w:r w:rsidRPr="00E233C8">
        <w:rPr>
          <w:rFonts w:ascii="Times New Roman" w:hAnsi="Times New Roman" w:cs="Times New Roman"/>
          <w:color w:val="000000" w:themeColor="text1"/>
        </w:rPr>
        <w:t xml:space="preserve"> of EcR dominant negatives that are </w:t>
      </w:r>
      <w:r w:rsidR="0053429E">
        <w:rPr>
          <w:rFonts w:ascii="Times New Roman" w:hAnsi="Times New Roman" w:cs="Times New Roman"/>
          <w:color w:val="000000" w:themeColor="text1"/>
        </w:rPr>
        <w:t>unable to</w:t>
      </w:r>
      <w:r w:rsidR="00591548">
        <w:rPr>
          <w:rFonts w:ascii="Times New Roman" w:hAnsi="Times New Roman" w:cs="Times New Roman"/>
          <w:color w:val="000000" w:themeColor="text1"/>
        </w:rPr>
        <w:t xml:space="preserve"> transactivate transcription</w:t>
      </w:r>
      <w:r w:rsidR="0053429E">
        <w:rPr>
          <w:rFonts w:ascii="Times New Roman" w:hAnsi="Times New Roman" w:cs="Times New Roman"/>
          <w:color w:val="000000" w:themeColor="text1"/>
        </w:rPr>
        <w:t xml:space="preserve"> due to mutations in their ligand binding domain</w:t>
      </w:r>
      <w:r w:rsidRPr="00E233C8">
        <w:rPr>
          <w:rFonts w:ascii="Times New Roman" w:hAnsi="Times New Roman" w:cs="Times New Roman"/>
          <w:color w:val="000000" w:themeColor="text1"/>
        </w:rPr>
        <w:t xml:space="preserve"> (Cherbas et al., 2003)</w:t>
      </w:r>
      <w:r w:rsidR="00591548">
        <w:rPr>
          <w:rFonts w:ascii="Times New Roman" w:hAnsi="Times New Roman" w:cs="Times New Roman"/>
          <w:color w:val="000000" w:themeColor="text1"/>
        </w:rPr>
        <w:t xml:space="preserve"> (Figure 2A-B)</w:t>
      </w:r>
      <w:r w:rsidRPr="00E233C8">
        <w:rPr>
          <w:rFonts w:ascii="Times New Roman" w:hAnsi="Times New Roman" w:cs="Times New Roman"/>
          <w:color w:val="000000" w:themeColor="text1"/>
        </w:rPr>
        <w:t>. When these dominant negatives are over</w:t>
      </w:r>
      <w:r w:rsidR="00E20529">
        <w:rPr>
          <w:rFonts w:ascii="Times New Roman" w:hAnsi="Times New Roman" w:cs="Times New Roman"/>
          <w:color w:val="000000" w:themeColor="text1"/>
        </w:rPr>
        <w:t>-</w:t>
      </w:r>
      <w:r w:rsidRPr="00E233C8">
        <w:rPr>
          <w:rFonts w:ascii="Times New Roman" w:hAnsi="Times New Roman" w:cs="Times New Roman"/>
          <w:color w:val="000000" w:themeColor="text1"/>
        </w:rPr>
        <w:t xml:space="preserve">expressed, they outcompete endogenous EcR protein for </w:t>
      </w:r>
      <w:r w:rsidR="00591548">
        <w:rPr>
          <w:rFonts w:ascii="Times New Roman" w:hAnsi="Times New Roman" w:cs="Times New Roman"/>
          <w:color w:val="000000" w:themeColor="text1"/>
        </w:rPr>
        <w:t>ligand</w:t>
      </w:r>
      <w:r w:rsidRPr="00E233C8">
        <w:rPr>
          <w:rFonts w:ascii="Times New Roman" w:hAnsi="Times New Roman" w:cs="Times New Roman"/>
          <w:color w:val="000000" w:themeColor="text1"/>
        </w:rPr>
        <w:t xml:space="preserve"> bindin</w:t>
      </w:r>
      <w:r w:rsidR="00591548">
        <w:rPr>
          <w:rFonts w:ascii="Times New Roman" w:hAnsi="Times New Roman" w:cs="Times New Roman"/>
          <w:color w:val="000000" w:themeColor="text1"/>
        </w:rPr>
        <w:t>g.</w:t>
      </w:r>
      <w:r w:rsidRPr="00E233C8">
        <w:rPr>
          <w:rFonts w:ascii="Times New Roman" w:hAnsi="Times New Roman" w:cs="Times New Roman"/>
          <w:color w:val="000000" w:themeColor="text1"/>
        </w:rPr>
        <w:t xml:space="preserve"> </w:t>
      </w:r>
    </w:p>
    <w:p w14:paraId="27455F9D" w14:textId="143444CC" w:rsidR="00E233C8" w:rsidRDefault="00E233C8" w:rsidP="00E233C8">
      <w:pPr>
        <w:spacing w:line="480" w:lineRule="auto"/>
        <w:rPr>
          <w:rFonts w:ascii="Times New Roman" w:hAnsi="Times New Roman" w:cs="Times New Roman"/>
          <w:color w:val="000000" w:themeColor="text1"/>
        </w:rPr>
      </w:pPr>
      <w:r w:rsidRPr="00E233C8">
        <w:rPr>
          <w:rFonts w:ascii="Times New Roman" w:hAnsi="Times New Roman" w:cs="Times New Roman"/>
          <w:color w:val="000000" w:themeColor="text1"/>
        </w:rPr>
        <w:tab/>
        <w:t>Although these constructs have previously</w:t>
      </w:r>
      <w:r w:rsidR="00874A34">
        <w:rPr>
          <w:rFonts w:ascii="Times New Roman" w:hAnsi="Times New Roman" w:cs="Times New Roman"/>
          <w:color w:val="000000" w:themeColor="text1"/>
        </w:rPr>
        <w:t xml:space="preserve"> been</w:t>
      </w:r>
      <w:r w:rsidRPr="00E233C8">
        <w:rPr>
          <w:rFonts w:ascii="Times New Roman" w:hAnsi="Times New Roman" w:cs="Times New Roman"/>
          <w:color w:val="000000" w:themeColor="text1"/>
        </w:rPr>
        <w:t xml:space="preserve"> described to effectively knockdown </w:t>
      </w:r>
      <w:r w:rsidR="00591548">
        <w:rPr>
          <w:rFonts w:ascii="Times New Roman" w:hAnsi="Times New Roman" w:cs="Times New Roman"/>
          <w:color w:val="000000" w:themeColor="text1"/>
        </w:rPr>
        <w:t>ecdysone signaling</w:t>
      </w:r>
      <w:r w:rsidRPr="00E233C8">
        <w:rPr>
          <w:rFonts w:ascii="Times New Roman" w:hAnsi="Times New Roman" w:cs="Times New Roman"/>
          <w:color w:val="000000" w:themeColor="text1"/>
        </w:rPr>
        <w:t xml:space="preserve">, we </w:t>
      </w:r>
      <w:r w:rsidR="00591548">
        <w:rPr>
          <w:rFonts w:ascii="Times New Roman" w:hAnsi="Times New Roman" w:cs="Times New Roman"/>
          <w:color w:val="000000" w:themeColor="text1"/>
        </w:rPr>
        <w:t>first</w:t>
      </w:r>
      <w:r w:rsidRPr="00E233C8">
        <w:rPr>
          <w:rFonts w:ascii="Times New Roman" w:hAnsi="Times New Roman" w:cs="Times New Roman"/>
          <w:color w:val="000000" w:themeColor="text1"/>
        </w:rPr>
        <w:t xml:space="preserve"> </w:t>
      </w:r>
      <w:r w:rsidR="00591548">
        <w:rPr>
          <w:rFonts w:ascii="Times New Roman" w:hAnsi="Times New Roman" w:cs="Times New Roman"/>
          <w:color w:val="000000" w:themeColor="text1"/>
        </w:rPr>
        <w:t>confirmed</w:t>
      </w:r>
      <w:r w:rsidRPr="00E233C8">
        <w:rPr>
          <w:rFonts w:ascii="Times New Roman" w:hAnsi="Times New Roman" w:cs="Times New Roman"/>
          <w:color w:val="000000" w:themeColor="text1"/>
        </w:rPr>
        <w:t xml:space="preserve"> that they function in the UASz background. To do this, the EcR.B1</w:t>
      </w:r>
      <w:r w:rsidR="00591548">
        <w:rPr>
          <w:rFonts w:ascii="Times New Roman" w:hAnsi="Times New Roman" w:cs="Times New Roman"/>
          <w:color w:val="000000" w:themeColor="text1"/>
        </w:rPr>
        <w:t xml:space="preserve"> over-expression</w:t>
      </w:r>
      <w:r w:rsidRPr="00E233C8">
        <w:rPr>
          <w:rFonts w:ascii="Times New Roman" w:hAnsi="Times New Roman" w:cs="Times New Roman"/>
          <w:color w:val="000000" w:themeColor="text1"/>
        </w:rPr>
        <w:t xml:space="preserve"> </w:t>
      </w:r>
      <w:r w:rsidR="0053429E">
        <w:rPr>
          <w:rFonts w:ascii="Times New Roman" w:hAnsi="Times New Roman" w:cs="Times New Roman"/>
          <w:color w:val="000000" w:themeColor="text1"/>
        </w:rPr>
        <w:t xml:space="preserve">and dominant negative </w:t>
      </w:r>
      <w:r w:rsidRPr="00E233C8">
        <w:rPr>
          <w:rFonts w:ascii="Times New Roman" w:hAnsi="Times New Roman" w:cs="Times New Roman"/>
          <w:color w:val="000000" w:themeColor="text1"/>
        </w:rPr>
        <w:t xml:space="preserve">constructs were expressed </w:t>
      </w:r>
      <w:r w:rsidRPr="005B465D">
        <w:rPr>
          <w:rFonts w:ascii="Times New Roman" w:hAnsi="Times New Roman" w:cs="Times New Roman"/>
          <w:color w:val="000000" w:themeColor="text1"/>
        </w:rPr>
        <w:t xml:space="preserve">under </w:t>
      </w:r>
      <w:r w:rsidRPr="00E20529">
        <w:rPr>
          <w:rFonts w:ascii="Times New Roman" w:hAnsi="Times New Roman" w:cs="Times New Roman"/>
          <w:i/>
          <w:iCs/>
          <w:color w:val="000000" w:themeColor="text1"/>
        </w:rPr>
        <w:t>Actin-Gal4</w:t>
      </w:r>
      <w:r w:rsidRPr="00E233C8">
        <w:rPr>
          <w:rFonts w:ascii="Times New Roman" w:hAnsi="Times New Roman" w:cs="Times New Roman"/>
          <w:color w:val="000000" w:themeColor="text1"/>
        </w:rPr>
        <w:t>. Actin expresses in all</w:t>
      </w:r>
      <w:r w:rsidR="0053429E">
        <w:rPr>
          <w:rFonts w:ascii="Times New Roman" w:hAnsi="Times New Roman" w:cs="Times New Roman"/>
          <w:color w:val="000000" w:themeColor="text1"/>
        </w:rPr>
        <w:t xml:space="preserve"> somatic</w:t>
      </w:r>
      <w:r w:rsidRPr="00E233C8">
        <w:rPr>
          <w:rFonts w:ascii="Times New Roman" w:hAnsi="Times New Roman" w:cs="Times New Roman"/>
          <w:color w:val="000000" w:themeColor="text1"/>
        </w:rPr>
        <w:t xml:space="preserve"> cells throughout all stages of development. EcR is necessary for the progression through pupariation, so we expect</w:t>
      </w:r>
      <w:r w:rsidR="00591548">
        <w:rPr>
          <w:rFonts w:ascii="Times New Roman" w:hAnsi="Times New Roman" w:cs="Times New Roman"/>
          <w:color w:val="000000" w:themeColor="text1"/>
        </w:rPr>
        <w:t>ed</w:t>
      </w:r>
      <w:r w:rsidRPr="00E233C8">
        <w:rPr>
          <w:rFonts w:ascii="Times New Roman" w:hAnsi="Times New Roman" w:cs="Times New Roman"/>
          <w:color w:val="000000" w:themeColor="text1"/>
        </w:rPr>
        <w:t xml:space="preserve"> flies expressing the dominant</w:t>
      </w:r>
      <w:r w:rsidR="00591548">
        <w:rPr>
          <w:rFonts w:ascii="Times New Roman" w:hAnsi="Times New Roman" w:cs="Times New Roman"/>
          <w:color w:val="000000" w:themeColor="text1"/>
        </w:rPr>
        <w:t xml:space="preserve"> </w:t>
      </w:r>
      <w:r w:rsidRPr="00E233C8">
        <w:rPr>
          <w:rFonts w:ascii="Times New Roman" w:hAnsi="Times New Roman" w:cs="Times New Roman"/>
          <w:color w:val="000000" w:themeColor="text1"/>
        </w:rPr>
        <w:t xml:space="preserve">negatives </w:t>
      </w:r>
      <w:r w:rsidR="00591548">
        <w:rPr>
          <w:rFonts w:ascii="Times New Roman" w:hAnsi="Times New Roman" w:cs="Times New Roman"/>
          <w:color w:val="000000" w:themeColor="text1"/>
        </w:rPr>
        <w:lastRenderedPageBreak/>
        <w:t>would</w:t>
      </w:r>
      <w:r w:rsidRPr="00E233C8">
        <w:rPr>
          <w:rFonts w:ascii="Times New Roman" w:hAnsi="Times New Roman" w:cs="Times New Roman"/>
          <w:color w:val="000000" w:themeColor="text1"/>
        </w:rPr>
        <w:t xml:space="preserve"> not survive into adulthood</w:t>
      </w:r>
      <w:r w:rsidR="00591548">
        <w:rPr>
          <w:rFonts w:ascii="Times New Roman" w:hAnsi="Times New Roman" w:cs="Times New Roman"/>
          <w:color w:val="000000" w:themeColor="text1"/>
        </w:rPr>
        <w:t>,</w:t>
      </w:r>
      <w:r w:rsidRPr="00E233C8">
        <w:rPr>
          <w:rFonts w:ascii="Times New Roman" w:hAnsi="Times New Roman" w:cs="Times New Roman"/>
          <w:color w:val="000000" w:themeColor="text1"/>
        </w:rPr>
        <w:t xml:space="preserve"> while excess functional EcR protein should not inhibit fly development</w:t>
      </w:r>
      <w:r w:rsidR="00591548">
        <w:rPr>
          <w:rFonts w:ascii="Times New Roman" w:hAnsi="Times New Roman" w:cs="Times New Roman"/>
          <w:color w:val="000000" w:themeColor="text1"/>
        </w:rPr>
        <w:t xml:space="preserve"> (Cherbas et al., 2003)</w:t>
      </w:r>
      <w:r w:rsidRPr="00E233C8">
        <w:rPr>
          <w:rFonts w:ascii="Times New Roman" w:hAnsi="Times New Roman" w:cs="Times New Roman"/>
          <w:color w:val="000000" w:themeColor="text1"/>
        </w:rPr>
        <w:t>. We found that expressing the UASz dominant</w:t>
      </w:r>
      <w:r w:rsidR="00591548">
        <w:rPr>
          <w:rFonts w:ascii="Times New Roman" w:hAnsi="Times New Roman" w:cs="Times New Roman"/>
          <w:color w:val="000000" w:themeColor="text1"/>
        </w:rPr>
        <w:t xml:space="preserve"> </w:t>
      </w:r>
      <w:r w:rsidRPr="00E233C8">
        <w:rPr>
          <w:rFonts w:ascii="Times New Roman" w:hAnsi="Times New Roman" w:cs="Times New Roman"/>
          <w:color w:val="000000" w:themeColor="text1"/>
        </w:rPr>
        <w:t>negatives under</w:t>
      </w:r>
      <w:r w:rsidRPr="005B465D">
        <w:rPr>
          <w:rFonts w:ascii="Times New Roman" w:hAnsi="Times New Roman" w:cs="Times New Roman"/>
          <w:color w:val="000000" w:themeColor="text1"/>
        </w:rPr>
        <w:t xml:space="preserve"> </w:t>
      </w:r>
      <w:r w:rsidRPr="00E20529">
        <w:rPr>
          <w:rFonts w:ascii="Times New Roman" w:hAnsi="Times New Roman" w:cs="Times New Roman"/>
          <w:i/>
          <w:iCs/>
          <w:color w:val="000000" w:themeColor="text1"/>
        </w:rPr>
        <w:t>Actin-Gal4</w:t>
      </w:r>
      <w:r w:rsidRPr="005B465D">
        <w:rPr>
          <w:rFonts w:ascii="Times New Roman" w:hAnsi="Times New Roman" w:cs="Times New Roman"/>
          <w:color w:val="000000" w:themeColor="text1"/>
        </w:rPr>
        <w:t xml:space="preserve"> </w:t>
      </w:r>
      <w:r w:rsidRPr="00E233C8">
        <w:rPr>
          <w:rFonts w:ascii="Times New Roman" w:hAnsi="Times New Roman" w:cs="Times New Roman"/>
          <w:color w:val="000000" w:themeColor="text1"/>
        </w:rPr>
        <w:t xml:space="preserve">was in fact lethal. Expression of EcR.B1 however was not, this showing these tools </w:t>
      </w:r>
      <w:r w:rsidR="00874A34">
        <w:rPr>
          <w:rFonts w:ascii="Times New Roman" w:hAnsi="Times New Roman" w:cs="Times New Roman"/>
          <w:color w:val="000000" w:themeColor="text1"/>
        </w:rPr>
        <w:t xml:space="preserve">function </w:t>
      </w:r>
      <w:proofErr w:type="gramStart"/>
      <w:r w:rsidR="00874A34">
        <w:rPr>
          <w:rFonts w:ascii="Times New Roman" w:hAnsi="Times New Roman" w:cs="Times New Roman"/>
          <w:color w:val="000000" w:themeColor="text1"/>
        </w:rPr>
        <w:t>similar to</w:t>
      </w:r>
      <w:proofErr w:type="gramEnd"/>
      <w:r w:rsidR="00874A34">
        <w:rPr>
          <w:rFonts w:ascii="Times New Roman" w:hAnsi="Times New Roman" w:cs="Times New Roman"/>
          <w:color w:val="000000" w:themeColor="text1"/>
        </w:rPr>
        <w:t xml:space="preserve"> the original transgenes</w:t>
      </w:r>
      <w:r w:rsidRPr="00E233C8">
        <w:rPr>
          <w:rFonts w:ascii="Times New Roman" w:hAnsi="Times New Roman" w:cs="Times New Roman"/>
          <w:color w:val="000000" w:themeColor="text1"/>
        </w:rPr>
        <w:t xml:space="preserve">. </w:t>
      </w:r>
    </w:p>
    <w:p w14:paraId="542CD8D2" w14:textId="77777777" w:rsidR="00605C23" w:rsidRPr="00E233C8" w:rsidRDefault="00605C23" w:rsidP="00E233C8">
      <w:pPr>
        <w:spacing w:line="480" w:lineRule="auto"/>
        <w:rPr>
          <w:rFonts w:ascii="Times New Roman" w:hAnsi="Times New Roman" w:cs="Times New Roman"/>
          <w:color w:val="000000" w:themeColor="text1"/>
        </w:rPr>
      </w:pPr>
    </w:p>
    <w:p w14:paraId="3F9EA1BD" w14:textId="77777777" w:rsidR="00605C23" w:rsidRPr="00E233C8" w:rsidRDefault="00605C23" w:rsidP="00605C23">
      <w:pPr>
        <w:widowControl w:val="0"/>
        <w:autoSpaceDE w:val="0"/>
        <w:autoSpaceDN w:val="0"/>
        <w:spacing w:before="79" w:line="480" w:lineRule="auto"/>
        <w:rPr>
          <w:rFonts w:ascii="Times New Roman" w:eastAsia="Times New Roman" w:hAnsi="Times New Roman" w:cs="Times New Roman"/>
          <w:b/>
          <w:bCs/>
          <w:i/>
          <w:iCs/>
          <w:color w:val="000000" w:themeColor="text1"/>
          <w:kern w:val="0"/>
          <w14:ligatures w14:val="none"/>
        </w:rPr>
      </w:pPr>
      <w:r w:rsidRPr="00E233C8">
        <w:rPr>
          <w:rFonts w:ascii="Times New Roman" w:eastAsia="Times New Roman" w:hAnsi="Times New Roman" w:cs="Times New Roman"/>
          <w:b/>
          <w:bCs/>
          <w:i/>
          <w:iCs/>
          <w:color w:val="000000" w:themeColor="text1"/>
          <w:kern w:val="0"/>
          <w14:ligatures w14:val="none"/>
        </w:rPr>
        <w:t>Over-expression of EcR.B1 in germ cells causes tumors.</w:t>
      </w:r>
    </w:p>
    <w:p w14:paraId="2B71C5D4" w14:textId="3A346658" w:rsidR="00E233C8" w:rsidRDefault="00605C23" w:rsidP="00605C23">
      <w:pPr>
        <w:spacing w:line="480" w:lineRule="auto"/>
        <w:rPr>
          <w:rFonts w:ascii="Times New Roman" w:hAnsi="Times New Roman" w:cs="Times New Roman"/>
          <w:color w:val="000000" w:themeColor="text1"/>
        </w:rPr>
      </w:pPr>
      <w:r w:rsidRPr="00E233C8">
        <w:rPr>
          <w:rFonts w:ascii="Times New Roman" w:eastAsia="Times New Roman" w:hAnsi="Times New Roman" w:cs="Times New Roman"/>
          <w:color w:val="000000" w:themeColor="text1"/>
          <w:kern w:val="0"/>
          <w14:ligatures w14:val="none"/>
        </w:rPr>
        <w:tab/>
      </w:r>
      <w:r w:rsidR="0053429E">
        <w:rPr>
          <w:rFonts w:ascii="Times New Roman" w:hAnsi="Times New Roman" w:cs="Times New Roman"/>
          <w:color w:val="000000" w:themeColor="text1"/>
        </w:rPr>
        <w:t xml:space="preserve">EcR is expressed at apparently equal levels in GSCs, their dividing daughters, and in surrounding somatic cells </w:t>
      </w:r>
      <w:r w:rsidR="00450F06">
        <w:rPr>
          <w:rFonts w:ascii="Times New Roman" w:hAnsi="Times New Roman" w:cs="Times New Roman"/>
          <w:color w:val="000000" w:themeColor="text1"/>
        </w:rPr>
        <w:t xml:space="preserve">of the germarium </w:t>
      </w:r>
      <w:r w:rsidR="0053429E">
        <w:rPr>
          <w:rFonts w:ascii="Times New Roman" w:hAnsi="Times New Roman" w:cs="Times New Roman"/>
          <w:color w:val="000000" w:themeColor="text1"/>
        </w:rPr>
        <w:t xml:space="preserve">(Martin et al., 2022; </w:t>
      </w:r>
      <w:r w:rsidR="00450F06">
        <w:rPr>
          <w:rFonts w:ascii="Times New Roman" w:hAnsi="Times New Roman" w:cs="Times New Roman"/>
          <w:color w:val="000000" w:themeColor="text1"/>
        </w:rPr>
        <w:t xml:space="preserve">Schwedes et al., 2011). </w:t>
      </w:r>
      <w:r w:rsidR="00FA17A5">
        <w:rPr>
          <w:rFonts w:ascii="Times New Roman" w:hAnsi="Times New Roman" w:cs="Times New Roman"/>
          <w:color w:val="000000" w:themeColor="text1"/>
        </w:rPr>
        <w:t>We thus sought to test whether over-expression of EcR in germ cells impacted germline development. To confine expression to germ cells, we</w:t>
      </w:r>
      <w:r w:rsidR="00874A34">
        <w:rPr>
          <w:rFonts w:ascii="Times New Roman" w:hAnsi="Times New Roman" w:cs="Times New Roman"/>
          <w:color w:val="000000" w:themeColor="text1"/>
        </w:rPr>
        <w:t xml:space="preserve"> used</w:t>
      </w:r>
      <w:r w:rsidR="00FA17A5">
        <w:rPr>
          <w:rFonts w:ascii="Times New Roman" w:hAnsi="Times New Roman" w:cs="Times New Roman"/>
          <w:color w:val="000000" w:themeColor="text1"/>
        </w:rPr>
        <w:t xml:space="preserve"> </w:t>
      </w:r>
      <w:r w:rsidR="00874A34" w:rsidRPr="005B0D0E">
        <w:rPr>
          <w:rFonts w:ascii="Times New Roman" w:hAnsi="Times New Roman" w:cs="Times New Roman"/>
          <w:i/>
          <w:iCs/>
          <w:color w:val="000000" w:themeColor="text1"/>
        </w:rPr>
        <w:t>nanos-Gal4</w:t>
      </w:r>
      <w:r w:rsidR="00874A34">
        <w:rPr>
          <w:rFonts w:ascii="Cambria Math" w:hAnsi="Cambria Math" w:cs="Cambria Math"/>
          <w:i/>
          <w:iCs/>
          <w:color w:val="000000" w:themeColor="text1"/>
        </w:rPr>
        <w:t>∷</w:t>
      </w:r>
      <w:r w:rsidR="00874A34">
        <w:rPr>
          <w:rFonts w:ascii="Times New Roman" w:hAnsi="Times New Roman" w:cs="Times New Roman"/>
          <w:i/>
          <w:iCs/>
          <w:color w:val="000000" w:themeColor="text1"/>
        </w:rPr>
        <w:t xml:space="preserve">VP16 </w:t>
      </w:r>
      <w:r w:rsidR="00874A34">
        <w:rPr>
          <w:rFonts w:ascii="Times New Roman" w:hAnsi="Times New Roman" w:cs="Times New Roman"/>
          <w:color w:val="000000" w:themeColor="text1"/>
        </w:rPr>
        <w:t>(</w:t>
      </w:r>
      <w:r w:rsidR="00874A34">
        <w:rPr>
          <w:rFonts w:ascii="Times New Roman" w:hAnsi="Times New Roman" w:cs="Times New Roman"/>
          <w:i/>
          <w:iCs/>
          <w:color w:val="000000" w:themeColor="text1"/>
        </w:rPr>
        <w:t>nos-Gal4)</w:t>
      </w:r>
      <w:r w:rsidR="00874A34">
        <w:rPr>
          <w:rFonts w:ascii="Times New Roman" w:hAnsi="Times New Roman" w:cs="Times New Roman"/>
          <w:color w:val="000000" w:themeColor="text1"/>
        </w:rPr>
        <w:t>,</w:t>
      </w:r>
      <w:r w:rsidR="00FA17A5">
        <w:rPr>
          <w:rFonts w:ascii="Times New Roman" w:hAnsi="Times New Roman" w:cs="Times New Roman"/>
          <w:color w:val="000000" w:themeColor="text1"/>
        </w:rPr>
        <w:t xml:space="preserve"> a strong driver that is maximally expressed in GSCs and their dividing daughters. Driving </w:t>
      </w:r>
      <w:r w:rsidR="00FA17A5" w:rsidRPr="00FA17A5">
        <w:rPr>
          <w:rFonts w:ascii="Times New Roman" w:hAnsi="Times New Roman" w:cs="Times New Roman"/>
          <w:i/>
          <w:iCs/>
          <w:color w:val="000000" w:themeColor="text1"/>
        </w:rPr>
        <w:t>UASp-GFP</w:t>
      </w:r>
      <w:r w:rsidR="00FA17A5">
        <w:rPr>
          <w:rFonts w:ascii="Times New Roman" w:hAnsi="Times New Roman" w:cs="Times New Roman"/>
          <w:color w:val="000000" w:themeColor="text1"/>
        </w:rPr>
        <w:t xml:space="preserve"> allowed us to label germ cells with a fluorescent tag, while immunostaining with anti-Hts and anti-LaminC allowed for visualization of fusomes and nuclear membranes, and DAPI stained nuclei. As expected, expression of LacZ alone yielded ovarioles with 2-3 GSCs per germarium, </w:t>
      </w:r>
      <w:r w:rsidR="00874A34">
        <w:rPr>
          <w:rFonts w:ascii="Times New Roman" w:hAnsi="Times New Roman" w:cs="Times New Roman"/>
          <w:color w:val="000000" w:themeColor="text1"/>
        </w:rPr>
        <w:t>mitotically dividing cysts</w:t>
      </w:r>
      <w:r w:rsidR="00FA17A5">
        <w:rPr>
          <w:rFonts w:ascii="Times New Roman" w:hAnsi="Times New Roman" w:cs="Times New Roman"/>
          <w:color w:val="000000" w:themeColor="text1"/>
        </w:rPr>
        <w:t xml:space="preserve">, and egg chambers produced from the niche (Figure 3A). In contrast, </w:t>
      </w:r>
      <w:r w:rsidRPr="00E233C8">
        <w:rPr>
          <w:rFonts w:ascii="Times New Roman" w:hAnsi="Times New Roman" w:cs="Times New Roman"/>
          <w:color w:val="000000" w:themeColor="text1"/>
        </w:rPr>
        <w:t xml:space="preserve">over-expression of </w:t>
      </w:r>
      <w:r w:rsidRPr="007D14D9">
        <w:rPr>
          <w:rFonts w:ascii="Times New Roman" w:hAnsi="Times New Roman" w:cs="Times New Roman"/>
          <w:i/>
          <w:iCs/>
          <w:color w:val="000000" w:themeColor="text1"/>
        </w:rPr>
        <w:t xml:space="preserve">EcR.B1 </w:t>
      </w:r>
      <w:r w:rsidRPr="00E233C8">
        <w:rPr>
          <w:rFonts w:ascii="Times New Roman" w:hAnsi="Times New Roman" w:cs="Times New Roman"/>
          <w:color w:val="000000" w:themeColor="text1"/>
        </w:rPr>
        <w:t xml:space="preserve">in all germ cells under </w:t>
      </w:r>
      <w:r w:rsidRPr="005B0D0E">
        <w:rPr>
          <w:rFonts w:ascii="Times New Roman" w:hAnsi="Times New Roman" w:cs="Times New Roman"/>
          <w:i/>
          <w:iCs/>
          <w:color w:val="000000" w:themeColor="text1"/>
        </w:rPr>
        <w:t>nanos-Gal4</w:t>
      </w:r>
      <w:r w:rsidRPr="00E233C8">
        <w:rPr>
          <w:rFonts w:ascii="Times New Roman" w:hAnsi="Times New Roman" w:cs="Times New Roman"/>
          <w:color w:val="000000" w:themeColor="text1"/>
        </w:rPr>
        <w:t xml:space="preserve"> resulted in germ cell tumors</w:t>
      </w:r>
      <w:r>
        <w:rPr>
          <w:rFonts w:ascii="Times New Roman" w:hAnsi="Times New Roman" w:cs="Times New Roman"/>
          <w:color w:val="000000" w:themeColor="text1"/>
        </w:rPr>
        <w:t xml:space="preserve"> (Figure 3B)</w:t>
      </w:r>
      <w:r w:rsidRPr="00E233C8">
        <w:rPr>
          <w:rFonts w:ascii="Times New Roman" w:hAnsi="Times New Roman" w:cs="Times New Roman"/>
          <w:color w:val="000000" w:themeColor="text1"/>
        </w:rPr>
        <w:t>. Instead of various stages of cyst development (2, 4, 8, and 16-cell) in the germarium, there is no identifiable post-</w:t>
      </w:r>
      <w:r w:rsidRPr="00E233C8">
        <w:rPr>
          <w:rFonts w:ascii="Times New Roman" w:hAnsi="Times New Roman" w:cs="Times New Roman"/>
          <w:color w:val="000000" w:themeColor="text1"/>
        </w:rPr>
        <w:softHyphen/>
      </w:r>
      <w:r w:rsidRPr="00E233C8">
        <w:rPr>
          <w:rFonts w:ascii="Times New Roman" w:hAnsi="Times New Roman" w:cs="Times New Roman"/>
          <w:color w:val="000000" w:themeColor="text1"/>
        </w:rPr>
        <w:softHyphen/>
        <w:t>mitotic, 16-cell cysts</w:t>
      </w:r>
      <w:r w:rsidR="00874A34">
        <w:rPr>
          <w:rFonts w:ascii="Times New Roman" w:hAnsi="Times New Roman" w:cs="Times New Roman"/>
          <w:color w:val="000000" w:themeColor="text1"/>
        </w:rPr>
        <w:t>; rather,</w:t>
      </w:r>
      <w:r w:rsidRPr="00E233C8">
        <w:rPr>
          <w:rFonts w:ascii="Times New Roman" w:hAnsi="Times New Roman" w:cs="Times New Roman"/>
          <w:color w:val="000000" w:themeColor="text1"/>
        </w:rPr>
        <w:t xml:space="preserve"> only cells with </w:t>
      </w:r>
      <w:r w:rsidR="00874A34">
        <w:rPr>
          <w:rFonts w:ascii="Times New Roman" w:hAnsi="Times New Roman" w:cs="Times New Roman"/>
          <w:color w:val="000000" w:themeColor="text1"/>
        </w:rPr>
        <w:t xml:space="preserve">a </w:t>
      </w:r>
      <w:r w:rsidRPr="00E233C8">
        <w:rPr>
          <w:rFonts w:ascii="Times New Roman" w:hAnsi="Times New Roman" w:cs="Times New Roman"/>
          <w:color w:val="000000" w:themeColor="text1"/>
        </w:rPr>
        <w:t>round, dotted fusome indicative of cystoblasts. We identified egg chambers by larger nurse cell nuclei and approximate correct number of germ cells. As a result of the improper cyst development, egg chamber production was significantly reduced</w:t>
      </w:r>
      <w:r>
        <w:rPr>
          <w:rFonts w:ascii="Times New Roman" w:hAnsi="Times New Roman" w:cs="Times New Roman"/>
          <w:color w:val="000000" w:themeColor="text1"/>
        </w:rPr>
        <w:t xml:space="preserve"> (Figure 3E)</w:t>
      </w:r>
      <w:r w:rsidRPr="00E233C8">
        <w:rPr>
          <w:rFonts w:ascii="Times New Roman" w:hAnsi="Times New Roman" w:cs="Times New Roman"/>
          <w:color w:val="000000" w:themeColor="text1"/>
        </w:rPr>
        <w:t>.</w:t>
      </w:r>
    </w:p>
    <w:p w14:paraId="67A67570" w14:textId="77777777" w:rsidR="00605C23" w:rsidRDefault="00605C23" w:rsidP="00605C23">
      <w:pPr>
        <w:spacing w:line="480" w:lineRule="auto"/>
        <w:rPr>
          <w:rFonts w:ascii="Times New Roman" w:hAnsi="Times New Roman" w:cs="Times New Roman"/>
          <w:color w:val="000000" w:themeColor="text1"/>
        </w:rPr>
      </w:pPr>
    </w:p>
    <w:p w14:paraId="1408E61D" w14:textId="21B96739" w:rsidR="00FA17A5" w:rsidRPr="00FA17A5" w:rsidRDefault="00FA17A5" w:rsidP="00FA17A5">
      <w:pPr>
        <w:rPr>
          <w:rFonts w:ascii="Times New Roman" w:hAnsi="Times New Roman" w:cs="Times New Roman"/>
          <w:b/>
          <w:bCs/>
          <w:i/>
          <w:iCs/>
          <w:color w:val="000000" w:themeColor="text1"/>
        </w:rPr>
      </w:pPr>
    </w:p>
    <w:p w14:paraId="617A781C" w14:textId="77777777" w:rsidR="00FA17A5" w:rsidRDefault="00FA17A5">
      <w:pPr>
        <w:rPr>
          <w:rFonts w:ascii="Times New Roman" w:eastAsia="Times New Roman" w:hAnsi="Times New Roman" w:cs="Times New Roman"/>
          <w:noProof/>
          <w:kern w:val="0"/>
          <w14:ligatures w14:val="none"/>
        </w:rPr>
      </w:pPr>
      <w:r>
        <w:rPr>
          <w:noProof/>
        </w:rPr>
        <w:br w:type="page"/>
      </w:r>
    </w:p>
    <w:p w14:paraId="7067FAC0" w14:textId="66CA9C60" w:rsidR="00E233C8" w:rsidRPr="00FB6D7C" w:rsidRDefault="00FB6D7C" w:rsidP="00831685">
      <w:pPr>
        <w:pStyle w:val="BodyText"/>
        <w:spacing w:line="480" w:lineRule="auto"/>
        <w:ind w:right="478"/>
        <w:rPr>
          <w:color w:val="000000" w:themeColor="text1"/>
        </w:rPr>
      </w:pPr>
      <w:r w:rsidRPr="00E233C8">
        <w:rPr>
          <w:noProof/>
        </w:rPr>
        <w:lastRenderedPageBreak/>
        <w:drawing>
          <wp:inline distT="0" distB="0" distL="0" distR="0" wp14:anchorId="5F021925" wp14:editId="2322AEF9">
            <wp:extent cx="5554160" cy="4052091"/>
            <wp:effectExtent l="0" t="0" r="0" b="0"/>
            <wp:docPr id="1448850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850621"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54160" cy="4052091"/>
                    </a:xfrm>
                    <a:prstGeom prst="rect">
                      <a:avLst/>
                    </a:prstGeom>
                  </pic:spPr>
                </pic:pic>
              </a:graphicData>
            </a:graphic>
          </wp:inline>
        </w:drawing>
      </w:r>
      <w:r w:rsidRPr="00E233C8">
        <w:rPr>
          <w:b/>
          <w:bCs/>
          <w:color w:val="000000" w:themeColor="text1"/>
        </w:rPr>
        <w:t>Figure 2:</w:t>
      </w:r>
      <w:r w:rsidRPr="00E233C8">
        <w:rPr>
          <w:color w:val="000000" w:themeColor="text1"/>
        </w:rPr>
        <w:t xml:space="preserve"> </w:t>
      </w:r>
      <w:r w:rsidRPr="00E233C8">
        <w:rPr>
          <w:b/>
          <w:bCs/>
          <w:color w:val="000000" w:themeColor="text1"/>
        </w:rPr>
        <w:t>Generation of new genetic tools to manipulate EcR in the germline.</w:t>
      </w:r>
      <w:r w:rsidRPr="00E233C8">
        <w:rPr>
          <w:color w:val="000000" w:themeColor="text1"/>
        </w:rPr>
        <w:t xml:space="preserve"> (A) Diagram of EcR dominant-negative function</w:t>
      </w:r>
      <w:r w:rsidR="007E0C7D">
        <w:rPr>
          <w:color w:val="000000" w:themeColor="text1"/>
        </w:rPr>
        <w:t xml:space="preserve">, where the </w:t>
      </w:r>
      <w:proofErr w:type="spellStart"/>
      <w:r w:rsidR="007E0C7D">
        <w:rPr>
          <w:color w:val="000000" w:themeColor="text1"/>
        </w:rPr>
        <w:t>the</w:t>
      </w:r>
      <w:proofErr w:type="spellEnd"/>
      <w:r w:rsidR="007E0C7D">
        <w:rPr>
          <w:color w:val="000000" w:themeColor="text1"/>
        </w:rPr>
        <w:t xml:space="preserve"> ligand binding domain inhibits ability of ecdysone binding.</w:t>
      </w:r>
      <w:r w:rsidRPr="00E233C8">
        <w:rPr>
          <w:color w:val="000000" w:themeColor="text1"/>
        </w:rPr>
        <w:t xml:space="preserve"> (B) EcR.B1 and EcR.A share a common DNA binding domain (DBD) and ligand binding domain (LBD)</w:t>
      </w:r>
      <w:r w:rsidR="007E0C7D">
        <w:rPr>
          <w:color w:val="000000" w:themeColor="text1"/>
        </w:rPr>
        <w:t xml:space="preserve"> but have different activation function 1 (AF1) regions</w:t>
      </w:r>
      <w:r w:rsidRPr="00E233C8">
        <w:rPr>
          <w:color w:val="000000" w:themeColor="text1"/>
        </w:rPr>
        <w:t>. Over-expression and dominant</w:t>
      </w:r>
      <w:r w:rsidR="007E0C7D">
        <w:rPr>
          <w:color w:val="000000" w:themeColor="text1"/>
        </w:rPr>
        <w:t xml:space="preserve"> </w:t>
      </w:r>
      <w:r w:rsidRPr="00E233C8">
        <w:rPr>
          <w:color w:val="000000" w:themeColor="text1"/>
        </w:rPr>
        <w:t xml:space="preserve">negative sequences have an early termination. </w:t>
      </w:r>
      <w:r w:rsidR="007E0C7D">
        <w:rPr>
          <w:color w:val="000000" w:themeColor="text1"/>
        </w:rPr>
        <w:t xml:space="preserve">In red are the amino acid substitutions made. </w:t>
      </w:r>
      <w:r w:rsidRPr="00E233C8">
        <w:rPr>
          <w:color w:val="000000" w:themeColor="text1"/>
        </w:rPr>
        <w:t xml:space="preserve">(C-D) Punnett squares representing predicted genotypes of lethality screen progeny. </w:t>
      </w:r>
      <w:r w:rsidRPr="00E233C8">
        <w:rPr>
          <w:i/>
          <w:iCs/>
          <w:color w:val="000000" w:themeColor="text1"/>
        </w:rPr>
        <w:t>Curly of Oster</w:t>
      </w:r>
      <w:r w:rsidRPr="00E233C8">
        <w:rPr>
          <w:color w:val="000000" w:themeColor="text1"/>
        </w:rPr>
        <w:t xml:space="preserve"> (</w:t>
      </w:r>
      <w:r w:rsidRPr="00E233C8">
        <w:rPr>
          <w:i/>
          <w:iCs/>
          <w:color w:val="000000" w:themeColor="text1"/>
        </w:rPr>
        <w:t>CyO</w:t>
      </w:r>
      <w:r w:rsidRPr="00E233C8">
        <w:rPr>
          <w:color w:val="000000" w:themeColor="text1"/>
        </w:rPr>
        <w:t xml:space="preserve">) is a wing trait used to identify flies that do not have the </w:t>
      </w:r>
      <w:r w:rsidRPr="00E233C8">
        <w:rPr>
          <w:i/>
          <w:iCs/>
          <w:color w:val="000000" w:themeColor="text1"/>
        </w:rPr>
        <w:t>Gal4</w:t>
      </w:r>
      <w:r w:rsidRPr="00E233C8">
        <w:rPr>
          <w:color w:val="000000" w:themeColor="text1"/>
        </w:rPr>
        <w:t xml:space="preserve"> gene. If </w:t>
      </w:r>
      <w:r w:rsidRPr="00A837E6">
        <w:rPr>
          <w:i/>
          <w:iCs/>
          <w:color w:val="000000" w:themeColor="text1"/>
        </w:rPr>
        <w:t>EcR</w:t>
      </w:r>
      <w:r w:rsidRPr="00E233C8">
        <w:rPr>
          <w:color w:val="000000" w:themeColor="text1"/>
        </w:rPr>
        <w:t xml:space="preserve"> over-expression (OE) or dominant-negative (DN) expression is non-lethal, one third of progeny should have wildtype wings.  (E) Bar graph of percent of progeny from each cross that have wildtype wings and thus the </w:t>
      </w:r>
      <w:r w:rsidRPr="00A837E6">
        <w:rPr>
          <w:i/>
          <w:iCs/>
          <w:color w:val="000000" w:themeColor="text1"/>
        </w:rPr>
        <w:t>EcR</w:t>
      </w:r>
      <w:r w:rsidRPr="00E233C8">
        <w:rPr>
          <w:color w:val="000000" w:themeColor="text1"/>
        </w:rPr>
        <w:t xml:space="preserve"> transgene. Sample size is represented at the base of each bar.</w:t>
      </w:r>
      <w:r w:rsidR="00605C23">
        <w:rPr>
          <w:b/>
          <w:bCs/>
          <w:i/>
          <w:iCs/>
          <w:color w:val="000000" w:themeColor="text1"/>
        </w:rPr>
        <w:br w:type="page"/>
      </w:r>
    </w:p>
    <w:p w14:paraId="54A24A83" w14:textId="20C5FE4D" w:rsidR="00E233C8" w:rsidRPr="00E233C8" w:rsidRDefault="00E233C8">
      <w:pPr>
        <w:rPr>
          <w:rFonts w:ascii="Times New Roman" w:hAnsi="Times New Roman" w:cs="Times New Roman"/>
        </w:rPr>
      </w:pPr>
      <w:r w:rsidRPr="00E233C8">
        <w:rPr>
          <w:rFonts w:ascii="Times New Roman" w:hAnsi="Times New Roman" w:cs="Times New Roman"/>
          <w:noProof/>
        </w:rPr>
        <w:lastRenderedPageBreak/>
        <w:drawing>
          <wp:inline distT="0" distB="0" distL="0" distR="0" wp14:anchorId="66B980AD" wp14:editId="0C6B52E2">
            <wp:extent cx="5943600" cy="3363595"/>
            <wp:effectExtent l="0" t="0" r="0" b="1905"/>
            <wp:docPr id="9244951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495127" name="Picture 92449512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363595"/>
                    </a:xfrm>
                    <a:prstGeom prst="rect">
                      <a:avLst/>
                    </a:prstGeom>
                  </pic:spPr>
                </pic:pic>
              </a:graphicData>
            </a:graphic>
          </wp:inline>
        </w:drawing>
      </w:r>
    </w:p>
    <w:p w14:paraId="24476F0C" w14:textId="77777777" w:rsidR="00605C23" w:rsidRDefault="00605C23" w:rsidP="00E76E29">
      <w:pPr>
        <w:spacing w:line="480" w:lineRule="auto"/>
        <w:rPr>
          <w:rFonts w:ascii="Times New Roman" w:hAnsi="Times New Roman" w:cs="Times New Roman"/>
          <w:b/>
          <w:bCs/>
        </w:rPr>
      </w:pPr>
    </w:p>
    <w:p w14:paraId="137D88C4" w14:textId="7DF3CCA4" w:rsidR="00E233C8" w:rsidRPr="005B0D0E" w:rsidRDefault="00E233C8" w:rsidP="00E76E29">
      <w:pPr>
        <w:spacing w:line="480" w:lineRule="auto"/>
        <w:rPr>
          <w:rFonts w:ascii="Times New Roman" w:hAnsi="Times New Roman" w:cs="Times New Roman"/>
        </w:rPr>
      </w:pPr>
      <w:r w:rsidRPr="005B0D0E">
        <w:rPr>
          <w:rFonts w:ascii="Times New Roman" w:hAnsi="Times New Roman" w:cs="Times New Roman"/>
          <w:b/>
          <w:bCs/>
        </w:rPr>
        <w:t>Figure 3:</w:t>
      </w:r>
      <w:r w:rsidR="005B0D0E" w:rsidRPr="005B0D0E">
        <w:rPr>
          <w:rFonts w:ascii="Times New Roman" w:hAnsi="Times New Roman" w:cs="Times New Roman"/>
          <w:b/>
          <w:bCs/>
        </w:rPr>
        <w:t xml:space="preserve"> </w:t>
      </w:r>
      <w:r w:rsidR="005B0D0E" w:rsidRPr="005B0D0E">
        <w:rPr>
          <w:rFonts w:ascii="Times New Roman" w:eastAsia="Times New Roman" w:hAnsi="Times New Roman" w:cs="Times New Roman"/>
          <w:b/>
          <w:bCs/>
          <w:color w:val="000000" w:themeColor="text1"/>
          <w:kern w:val="0"/>
          <w14:ligatures w14:val="none"/>
        </w:rPr>
        <w:t xml:space="preserve">Over-expression of </w:t>
      </w:r>
      <w:r w:rsidR="005B0D0E" w:rsidRPr="007D14D9">
        <w:rPr>
          <w:rFonts w:ascii="Times New Roman" w:eastAsia="Times New Roman" w:hAnsi="Times New Roman" w:cs="Times New Roman"/>
          <w:b/>
          <w:bCs/>
          <w:i/>
          <w:iCs/>
          <w:color w:val="000000" w:themeColor="text1"/>
          <w:kern w:val="0"/>
          <w14:ligatures w14:val="none"/>
        </w:rPr>
        <w:t>EcR.B1</w:t>
      </w:r>
      <w:r w:rsidR="005B0D0E" w:rsidRPr="005B0D0E">
        <w:rPr>
          <w:rFonts w:ascii="Times New Roman" w:eastAsia="Times New Roman" w:hAnsi="Times New Roman" w:cs="Times New Roman"/>
          <w:b/>
          <w:bCs/>
          <w:color w:val="000000" w:themeColor="text1"/>
          <w:kern w:val="0"/>
          <w14:ligatures w14:val="none"/>
        </w:rPr>
        <w:t xml:space="preserve"> in germ cells causes tumors</w:t>
      </w:r>
      <w:r w:rsidR="005B0D0E">
        <w:rPr>
          <w:rFonts w:ascii="Times New Roman" w:eastAsia="Times New Roman" w:hAnsi="Times New Roman" w:cs="Times New Roman"/>
          <w:b/>
          <w:bCs/>
          <w:color w:val="000000" w:themeColor="text1"/>
          <w:kern w:val="0"/>
          <w14:ligatures w14:val="none"/>
        </w:rPr>
        <w:t xml:space="preserve">. </w:t>
      </w:r>
      <w:r w:rsidR="005B0D0E" w:rsidRPr="00E76E29">
        <w:rPr>
          <w:rFonts w:ascii="Times New Roman" w:eastAsia="Times New Roman" w:hAnsi="Times New Roman" w:cs="Times New Roman"/>
          <w:color w:val="000000" w:themeColor="text1"/>
          <w:kern w:val="0"/>
          <w14:ligatures w14:val="none"/>
        </w:rPr>
        <w:t xml:space="preserve">(A-D) </w:t>
      </w:r>
      <w:r w:rsidR="005B0D0E" w:rsidRPr="00E20529">
        <w:rPr>
          <w:rFonts w:ascii="Times New Roman" w:eastAsia="Times New Roman" w:hAnsi="Times New Roman" w:cs="Times New Roman"/>
          <w:i/>
          <w:iCs/>
          <w:color w:val="000000" w:themeColor="text1"/>
          <w:kern w:val="0"/>
          <w14:ligatures w14:val="none"/>
        </w:rPr>
        <w:t>nos-Gal4::VP16, UASp-GFP</w:t>
      </w:r>
      <w:r w:rsidR="005B0D0E" w:rsidRPr="00E76E29">
        <w:rPr>
          <w:rFonts w:ascii="Times New Roman" w:eastAsia="Times New Roman" w:hAnsi="Times New Roman" w:cs="Times New Roman"/>
          <w:color w:val="000000" w:themeColor="text1"/>
          <w:kern w:val="0"/>
          <w14:ligatures w14:val="none"/>
        </w:rPr>
        <w:t xml:space="preserve"> driving expression. GFP, (germ cells) is in green, Hts (stains fusomes) and LamC (stains nuclear lamina) in red, and DAPI (nuclei) in blue. A-B: scale bar = 20 μM, C-D: scale bar = 200 μM.</w:t>
      </w:r>
      <w:r w:rsidR="005B0D0E">
        <w:rPr>
          <w:rFonts w:ascii="Times New Roman" w:eastAsia="Times New Roman" w:hAnsi="Times New Roman" w:cs="Times New Roman"/>
          <w:b/>
          <w:bCs/>
          <w:color w:val="000000" w:themeColor="text1"/>
          <w:kern w:val="0"/>
          <w14:ligatures w14:val="none"/>
        </w:rPr>
        <w:t xml:space="preserve"> </w:t>
      </w:r>
      <w:r w:rsidR="005B0D0E">
        <w:rPr>
          <w:rFonts w:ascii="Times New Roman" w:eastAsia="Times New Roman" w:hAnsi="Times New Roman" w:cs="Times New Roman"/>
          <w:color w:val="000000" w:themeColor="text1"/>
          <w:kern w:val="0"/>
          <w14:ligatures w14:val="none"/>
        </w:rPr>
        <w:t xml:space="preserve">(A) </w:t>
      </w:r>
      <w:r w:rsidR="005B0D0E" w:rsidRPr="00E20529">
        <w:rPr>
          <w:rFonts w:ascii="Times New Roman" w:eastAsia="Times New Roman" w:hAnsi="Times New Roman" w:cs="Times New Roman"/>
          <w:i/>
          <w:iCs/>
          <w:color w:val="000000" w:themeColor="text1"/>
          <w:kern w:val="0"/>
          <w14:ligatures w14:val="none"/>
        </w:rPr>
        <w:t>LacZ</w:t>
      </w:r>
      <w:r w:rsidR="005B0D0E">
        <w:rPr>
          <w:rFonts w:ascii="Times New Roman" w:eastAsia="Times New Roman" w:hAnsi="Times New Roman" w:cs="Times New Roman"/>
          <w:color w:val="000000" w:themeColor="text1"/>
          <w:kern w:val="0"/>
          <w14:ligatures w14:val="none"/>
        </w:rPr>
        <w:t xml:space="preserve"> control germaria</w:t>
      </w:r>
      <w:r w:rsidR="007E0C7D">
        <w:rPr>
          <w:rFonts w:ascii="Times New Roman" w:eastAsia="Times New Roman" w:hAnsi="Times New Roman" w:cs="Times New Roman"/>
          <w:color w:val="000000" w:themeColor="text1"/>
          <w:kern w:val="0"/>
          <w14:ligatures w14:val="none"/>
        </w:rPr>
        <w:t xml:space="preserve"> with progressive stages of cysts and egg chambers budded off from the niche.</w:t>
      </w:r>
      <w:r w:rsidR="005B0D0E">
        <w:rPr>
          <w:rFonts w:ascii="Times New Roman" w:eastAsia="Times New Roman" w:hAnsi="Times New Roman" w:cs="Times New Roman"/>
          <w:color w:val="000000" w:themeColor="text1"/>
          <w:kern w:val="0"/>
          <w14:ligatures w14:val="none"/>
        </w:rPr>
        <w:t xml:space="preserve"> (B) </w:t>
      </w:r>
      <w:r w:rsidR="005B0D0E" w:rsidRPr="007D14D9">
        <w:rPr>
          <w:rFonts w:ascii="Times New Roman" w:eastAsia="Times New Roman" w:hAnsi="Times New Roman" w:cs="Times New Roman"/>
          <w:i/>
          <w:iCs/>
          <w:color w:val="000000" w:themeColor="text1"/>
          <w:kern w:val="0"/>
          <w14:ligatures w14:val="none"/>
        </w:rPr>
        <w:t>EcR.B1</w:t>
      </w:r>
      <w:r w:rsidR="005B0D0E" w:rsidRPr="00E20529">
        <w:rPr>
          <w:rFonts w:ascii="Times New Roman" w:eastAsia="Times New Roman" w:hAnsi="Times New Roman" w:cs="Times New Roman"/>
          <w:color w:val="000000" w:themeColor="text1"/>
          <w:kern w:val="0"/>
          <w14:ligatures w14:val="none"/>
        </w:rPr>
        <w:t xml:space="preserve"> </w:t>
      </w:r>
      <w:r w:rsidR="005B0D0E">
        <w:rPr>
          <w:rFonts w:ascii="Times New Roman" w:eastAsia="Times New Roman" w:hAnsi="Times New Roman" w:cs="Times New Roman"/>
          <w:color w:val="000000" w:themeColor="text1"/>
          <w:kern w:val="0"/>
          <w14:ligatures w14:val="none"/>
        </w:rPr>
        <w:t>over-expression germaria</w:t>
      </w:r>
      <w:r w:rsidR="007E0C7D">
        <w:rPr>
          <w:rFonts w:ascii="Times New Roman" w:eastAsia="Times New Roman" w:hAnsi="Times New Roman" w:cs="Times New Roman"/>
          <w:color w:val="000000" w:themeColor="text1"/>
          <w:kern w:val="0"/>
          <w14:ligatures w14:val="none"/>
        </w:rPr>
        <w:t xml:space="preserve"> where there </w:t>
      </w:r>
      <w:proofErr w:type="gramStart"/>
      <w:r w:rsidR="007E0C7D">
        <w:rPr>
          <w:rFonts w:ascii="Times New Roman" w:eastAsia="Times New Roman" w:hAnsi="Times New Roman" w:cs="Times New Roman"/>
          <w:color w:val="000000" w:themeColor="text1"/>
          <w:kern w:val="0"/>
          <w14:ligatures w14:val="none"/>
        </w:rPr>
        <w:t>is</w:t>
      </w:r>
      <w:proofErr w:type="gramEnd"/>
      <w:r w:rsidR="007E0C7D">
        <w:rPr>
          <w:rFonts w:ascii="Times New Roman" w:eastAsia="Times New Roman" w:hAnsi="Times New Roman" w:cs="Times New Roman"/>
          <w:color w:val="000000" w:themeColor="text1"/>
          <w:kern w:val="0"/>
          <w14:ligatures w14:val="none"/>
        </w:rPr>
        <w:t xml:space="preserve"> only cystoblast-like cells throughout the germaria.</w:t>
      </w:r>
      <w:r w:rsidR="005B0D0E">
        <w:rPr>
          <w:rFonts w:ascii="Times New Roman" w:eastAsia="Times New Roman" w:hAnsi="Times New Roman" w:cs="Times New Roman"/>
          <w:color w:val="000000" w:themeColor="text1"/>
          <w:kern w:val="0"/>
          <w14:ligatures w14:val="none"/>
        </w:rPr>
        <w:t xml:space="preserve"> (C) Whole pairs of control ovaries</w:t>
      </w:r>
      <w:r w:rsidR="007E0C7D">
        <w:rPr>
          <w:rFonts w:ascii="Times New Roman" w:eastAsia="Times New Roman" w:hAnsi="Times New Roman" w:cs="Times New Roman"/>
          <w:color w:val="000000" w:themeColor="text1"/>
          <w:kern w:val="0"/>
          <w14:ligatures w14:val="none"/>
        </w:rPr>
        <w:t xml:space="preserve"> with various stages off egg chambers and oocytes. </w:t>
      </w:r>
      <w:r w:rsidR="005B0D0E">
        <w:rPr>
          <w:rFonts w:ascii="Times New Roman" w:eastAsia="Times New Roman" w:hAnsi="Times New Roman" w:cs="Times New Roman"/>
          <w:color w:val="000000" w:themeColor="text1"/>
          <w:kern w:val="0"/>
          <w14:ligatures w14:val="none"/>
        </w:rPr>
        <w:t xml:space="preserve">(D) Whole pairs of ovaries over-expressing </w:t>
      </w:r>
      <w:r w:rsidR="005B0D0E" w:rsidRPr="007D14D9">
        <w:rPr>
          <w:rFonts w:ascii="Times New Roman" w:eastAsia="Times New Roman" w:hAnsi="Times New Roman" w:cs="Times New Roman"/>
          <w:i/>
          <w:iCs/>
          <w:color w:val="000000" w:themeColor="text1"/>
          <w:kern w:val="0"/>
          <w14:ligatures w14:val="none"/>
        </w:rPr>
        <w:t>EcR</w:t>
      </w:r>
      <w:r w:rsidR="00E20529" w:rsidRPr="007D14D9">
        <w:rPr>
          <w:rFonts w:ascii="Times New Roman" w:eastAsia="Times New Roman" w:hAnsi="Times New Roman" w:cs="Times New Roman"/>
          <w:i/>
          <w:iCs/>
          <w:color w:val="000000" w:themeColor="text1"/>
          <w:kern w:val="0"/>
          <w14:ligatures w14:val="none"/>
        </w:rPr>
        <w:t>.B1</w:t>
      </w:r>
      <w:r w:rsidR="007E0C7D">
        <w:rPr>
          <w:rFonts w:ascii="Times New Roman" w:eastAsia="Times New Roman" w:hAnsi="Times New Roman" w:cs="Times New Roman"/>
          <w:color w:val="000000" w:themeColor="text1"/>
          <w:kern w:val="0"/>
          <w14:ligatures w14:val="none"/>
        </w:rPr>
        <w:t xml:space="preserve"> where there is no egg chambers or oocytes.</w:t>
      </w:r>
      <w:r w:rsidR="005B0D0E">
        <w:rPr>
          <w:rFonts w:ascii="Times New Roman" w:eastAsia="Times New Roman" w:hAnsi="Times New Roman" w:cs="Times New Roman"/>
          <w:color w:val="000000" w:themeColor="text1"/>
          <w:kern w:val="0"/>
          <w14:ligatures w14:val="none"/>
        </w:rPr>
        <w:t xml:space="preserve"> (E) Bar graph showing percentage of tumorous ovarioles and formed egg chambers. Dots represent percent from each sample group, bars represent standard error, and sample size is at the bottom of each bar. </w:t>
      </w:r>
      <w:r w:rsidR="005B0D0E" w:rsidRPr="002732A5">
        <w:rPr>
          <w:rFonts w:ascii="Times New Roman" w:hAnsi="Times New Roman" w:cs="Times New Roman"/>
          <w:color w:val="000000" w:themeColor="text1"/>
        </w:rPr>
        <w:t>* p &lt; 0.05, ** p &lt;0.01, *** p &lt; 0.001, and **** p &lt; 0.0001.</w:t>
      </w:r>
      <w:r w:rsidR="005B0D0E">
        <w:rPr>
          <w:rFonts w:ascii="Times New Roman" w:hAnsi="Times New Roman" w:cs="Times New Roman"/>
          <w:color w:val="000000" w:themeColor="text1"/>
        </w:rPr>
        <w:t xml:space="preserve"> </w:t>
      </w:r>
    </w:p>
    <w:p w14:paraId="23AE09D2" w14:textId="77777777" w:rsidR="00E233C8" w:rsidRDefault="00E233C8" w:rsidP="00E76E29">
      <w:pPr>
        <w:spacing w:line="480" w:lineRule="auto"/>
        <w:rPr>
          <w:rFonts w:ascii="Times New Roman" w:hAnsi="Times New Roman" w:cs="Times New Roman"/>
        </w:rPr>
      </w:pPr>
    </w:p>
    <w:p w14:paraId="6A6B3744" w14:textId="1FA6F0C8" w:rsidR="00661D17" w:rsidRPr="00605C23" w:rsidRDefault="00661D17" w:rsidP="00605C23">
      <w:pPr>
        <w:spacing w:line="480" w:lineRule="auto"/>
        <w:rPr>
          <w:rFonts w:ascii="Times New Roman" w:hAnsi="Times New Roman" w:cs="Times New Roman"/>
          <w:color w:val="000000" w:themeColor="text1"/>
        </w:rPr>
      </w:pPr>
      <w:r>
        <w:rPr>
          <w:rFonts w:ascii="Times New Roman" w:hAnsi="Times New Roman" w:cs="Times New Roman"/>
        </w:rPr>
        <w:br w:type="page"/>
      </w:r>
    </w:p>
    <w:p w14:paraId="60B9B34C" w14:textId="77777777" w:rsidR="00FA17A5" w:rsidRPr="00C10E1C" w:rsidRDefault="00FA17A5" w:rsidP="00FA17A5">
      <w:pPr>
        <w:spacing w:line="480" w:lineRule="auto"/>
        <w:rPr>
          <w:rFonts w:ascii="Times New Roman" w:hAnsi="Times New Roman" w:cs="Times New Roman"/>
          <w:b/>
          <w:bCs/>
          <w:i/>
          <w:iCs/>
          <w:color w:val="000000" w:themeColor="text1"/>
        </w:rPr>
      </w:pPr>
      <w:r w:rsidRPr="00C10E1C">
        <w:rPr>
          <w:rFonts w:ascii="Times New Roman" w:hAnsi="Times New Roman" w:cs="Times New Roman"/>
          <w:b/>
          <w:bCs/>
          <w:i/>
          <w:iCs/>
          <w:color w:val="000000" w:themeColor="text1"/>
        </w:rPr>
        <w:lastRenderedPageBreak/>
        <w:t>Tagged EcR shows nuclear localization in germline tumors</w:t>
      </w:r>
      <w:r>
        <w:rPr>
          <w:rFonts w:ascii="Times New Roman" w:hAnsi="Times New Roman" w:cs="Times New Roman"/>
          <w:b/>
          <w:bCs/>
          <w:i/>
          <w:iCs/>
          <w:color w:val="000000" w:themeColor="text1"/>
        </w:rPr>
        <w:t>.</w:t>
      </w:r>
    </w:p>
    <w:p w14:paraId="694F5D87" w14:textId="4CFB994F" w:rsidR="00605C23" w:rsidRDefault="00FA17A5" w:rsidP="00BD4979">
      <w:pPr>
        <w:spacing w:line="480" w:lineRule="auto"/>
        <w:ind w:firstLine="720"/>
        <w:rPr>
          <w:rFonts w:ascii="Times New Roman" w:hAnsi="Times New Roman" w:cs="Times New Roman"/>
          <w:color w:val="000000" w:themeColor="text1"/>
        </w:rPr>
      </w:pPr>
      <w:r w:rsidRPr="00E233C8">
        <w:rPr>
          <w:rFonts w:ascii="Times New Roman" w:hAnsi="Times New Roman" w:cs="Times New Roman"/>
          <w:color w:val="000000" w:themeColor="text1"/>
        </w:rPr>
        <w:t xml:space="preserve">Nuclear localization of </w:t>
      </w:r>
      <w:r>
        <w:rPr>
          <w:rFonts w:ascii="Times New Roman" w:hAnsi="Times New Roman" w:cs="Times New Roman"/>
          <w:color w:val="000000" w:themeColor="text1"/>
        </w:rPr>
        <w:t>EcR</w:t>
      </w:r>
      <w:r w:rsidRPr="00E233C8">
        <w:rPr>
          <w:rFonts w:ascii="Times New Roman" w:hAnsi="Times New Roman" w:cs="Times New Roman"/>
          <w:color w:val="000000" w:themeColor="text1"/>
        </w:rPr>
        <w:t xml:space="preserve"> is indicative of transcriptionally active </w:t>
      </w:r>
      <w:r>
        <w:rPr>
          <w:rFonts w:ascii="Times New Roman" w:hAnsi="Times New Roman" w:cs="Times New Roman"/>
          <w:color w:val="000000" w:themeColor="text1"/>
        </w:rPr>
        <w:t xml:space="preserve">protein </w:t>
      </w:r>
      <w:r w:rsidRPr="00AD5E9A">
        <w:rPr>
          <w:rFonts w:ascii="Times New Roman" w:hAnsi="Times New Roman" w:cs="Times New Roman"/>
          <w:color w:val="000000" w:themeColor="text1"/>
        </w:rPr>
        <w:t>(</w:t>
      </w:r>
      <w:r w:rsidR="00AD5E9A">
        <w:rPr>
          <w:rFonts w:ascii="Times New Roman" w:hAnsi="Times New Roman" w:cs="Times New Roman"/>
          <w:color w:val="000000" w:themeColor="text1"/>
        </w:rPr>
        <w:t>King-Jones &amp; Thummel, 2005</w:t>
      </w:r>
      <w:r w:rsidRPr="00AD5E9A">
        <w:rPr>
          <w:rFonts w:ascii="Times New Roman" w:hAnsi="Times New Roman" w:cs="Times New Roman"/>
          <w:color w:val="000000" w:themeColor="text1"/>
        </w:rPr>
        <w:t>).</w:t>
      </w:r>
      <w:r w:rsidRPr="00E233C8">
        <w:rPr>
          <w:rFonts w:ascii="Times New Roman" w:hAnsi="Times New Roman" w:cs="Times New Roman"/>
          <w:color w:val="000000" w:themeColor="text1"/>
        </w:rPr>
        <w:t xml:space="preserve"> To visualize </w:t>
      </w:r>
      <w:r>
        <w:rPr>
          <w:rFonts w:ascii="Times New Roman" w:hAnsi="Times New Roman" w:cs="Times New Roman"/>
          <w:color w:val="000000" w:themeColor="text1"/>
        </w:rPr>
        <w:t>EcR</w:t>
      </w:r>
      <w:r w:rsidRPr="00E233C8">
        <w:rPr>
          <w:rFonts w:ascii="Times New Roman" w:hAnsi="Times New Roman" w:cs="Times New Roman"/>
          <w:color w:val="000000" w:themeColor="text1"/>
        </w:rPr>
        <w:t xml:space="preserve"> localization and spatial expression, we generated fluorescent tagged EcR proteins under UASz control</w:t>
      </w:r>
      <w:r w:rsidR="00BD4979">
        <w:rPr>
          <w:rFonts w:ascii="Times New Roman" w:hAnsi="Times New Roman" w:cs="Times New Roman"/>
          <w:color w:val="000000" w:themeColor="text1"/>
        </w:rPr>
        <w:t xml:space="preserve"> (Figure 4)</w:t>
      </w:r>
      <w:r w:rsidRPr="00E233C8">
        <w:rPr>
          <w:rFonts w:ascii="Times New Roman" w:hAnsi="Times New Roman" w:cs="Times New Roman"/>
          <w:color w:val="000000" w:themeColor="text1"/>
        </w:rPr>
        <w:t>. For EcR.B1 we added a mCherry protein to the N-termini and the C-termini. When overexpressing the N-terminal tagged EcR.B1 (</w:t>
      </w:r>
      <w:r w:rsidRPr="00E233C8">
        <w:rPr>
          <w:rFonts w:ascii="Times New Roman" w:hAnsi="Times New Roman" w:cs="Times New Roman"/>
          <w:i/>
          <w:iCs/>
          <w:color w:val="000000" w:themeColor="text1"/>
        </w:rPr>
        <w:t>mCherry::EcR.B1</w:t>
      </w:r>
      <w:r w:rsidRPr="00E233C8">
        <w:rPr>
          <w:rFonts w:ascii="Times New Roman" w:hAnsi="Times New Roman" w:cs="Times New Roman"/>
          <w:color w:val="000000" w:themeColor="text1"/>
        </w:rPr>
        <w:t>) proteins, germline tumors are generated at a frequency equivalent with the untagged protein</w:t>
      </w:r>
      <w:r>
        <w:rPr>
          <w:rFonts w:ascii="Times New Roman" w:hAnsi="Times New Roman" w:cs="Times New Roman"/>
          <w:color w:val="000000" w:themeColor="text1"/>
        </w:rPr>
        <w:t xml:space="preserve"> (Figure 4A)</w:t>
      </w:r>
      <w:r w:rsidRPr="00E233C8">
        <w:rPr>
          <w:rFonts w:ascii="Times New Roman" w:hAnsi="Times New Roman" w:cs="Times New Roman"/>
          <w:color w:val="000000" w:themeColor="text1"/>
        </w:rPr>
        <w:t>. We also see expression of the mCherry protein in all the germline tumors</w:t>
      </w:r>
      <w:r>
        <w:rPr>
          <w:rFonts w:ascii="Times New Roman" w:hAnsi="Times New Roman" w:cs="Times New Roman"/>
          <w:color w:val="000000" w:themeColor="text1"/>
        </w:rPr>
        <w:t>,</w:t>
      </w:r>
      <w:r w:rsidRPr="00E233C8">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localized predominately </w:t>
      </w:r>
      <w:r w:rsidRPr="00E233C8">
        <w:rPr>
          <w:rFonts w:ascii="Times New Roman" w:hAnsi="Times New Roman" w:cs="Times New Roman"/>
          <w:color w:val="000000" w:themeColor="text1"/>
        </w:rPr>
        <w:t>to the nucleus</w:t>
      </w:r>
      <w:r>
        <w:rPr>
          <w:rFonts w:ascii="Times New Roman" w:hAnsi="Times New Roman" w:cs="Times New Roman"/>
          <w:color w:val="000000" w:themeColor="text1"/>
        </w:rPr>
        <w:t>,</w:t>
      </w:r>
      <w:r w:rsidRPr="00E233C8">
        <w:rPr>
          <w:rFonts w:ascii="Times New Roman" w:hAnsi="Times New Roman" w:cs="Times New Roman"/>
          <w:color w:val="000000" w:themeColor="text1"/>
        </w:rPr>
        <w:t xml:space="preserve"> and </w:t>
      </w:r>
      <w:r>
        <w:rPr>
          <w:rFonts w:ascii="Times New Roman" w:hAnsi="Times New Roman" w:cs="Times New Roman"/>
          <w:color w:val="000000" w:themeColor="text1"/>
        </w:rPr>
        <w:t xml:space="preserve">lesser amounts </w:t>
      </w:r>
      <w:r w:rsidRPr="00E233C8">
        <w:rPr>
          <w:rFonts w:ascii="Times New Roman" w:hAnsi="Times New Roman" w:cs="Times New Roman"/>
          <w:color w:val="000000" w:themeColor="text1"/>
        </w:rPr>
        <w:t>in the cytoplasm</w:t>
      </w:r>
      <w:r>
        <w:rPr>
          <w:rFonts w:ascii="Times New Roman" w:hAnsi="Times New Roman" w:cs="Times New Roman"/>
          <w:color w:val="000000" w:themeColor="text1"/>
        </w:rPr>
        <w:t xml:space="preserve"> (Figure 4A)</w:t>
      </w:r>
      <w:r w:rsidRPr="00E233C8">
        <w:rPr>
          <w:rFonts w:ascii="Times New Roman" w:hAnsi="Times New Roman" w:cs="Times New Roman"/>
          <w:color w:val="000000" w:themeColor="text1"/>
        </w:rPr>
        <w:t>. We suspect we see cytoplasmic localization due to the overabundance of the protein we expressed. The C-terminal mCherry</w:t>
      </w:r>
      <w:r w:rsidR="007D14D9">
        <w:rPr>
          <w:rFonts w:ascii="Times New Roman" w:hAnsi="Times New Roman" w:cs="Times New Roman"/>
          <w:color w:val="000000" w:themeColor="text1"/>
        </w:rPr>
        <w:t xml:space="preserve"> (</w:t>
      </w:r>
      <w:r w:rsidR="007D14D9" w:rsidRPr="007D14D9">
        <w:rPr>
          <w:rFonts w:ascii="Times New Roman" w:hAnsi="Times New Roman" w:cs="Times New Roman"/>
          <w:i/>
          <w:iCs/>
          <w:color w:val="000000" w:themeColor="text1"/>
        </w:rPr>
        <w:t>EcR.B1</w:t>
      </w:r>
      <w:r w:rsidR="007D14D9" w:rsidRPr="007D14D9">
        <w:rPr>
          <w:rFonts w:ascii="Cambria Math" w:hAnsi="Cambria Math" w:cs="Cambria Math"/>
          <w:i/>
          <w:iCs/>
          <w:color w:val="000000" w:themeColor="text1"/>
        </w:rPr>
        <w:t>∷</w:t>
      </w:r>
      <w:r w:rsidR="007D14D9" w:rsidRPr="007D14D9">
        <w:rPr>
          <w:rFonts w:ascii="Times New Roman" w:hAnsi="Times New Roman" w:cs="Times New Roman"/>
          <w:i/>
          <w:iCs/>
          <w:color w:val="000000" w:themeColor="text1"/>
        </w:rPr>
        <w:t>mCherry</w:t>
      </w:r>
      <w:r w:rsidR="007D14D9">
        <w:rPr>
          <w:rFonts w:ascii="Times New Roman" w:hAnsi="Times New Roman" w:cs="Times New Roman"/>
          <w:color w:val="000000" w:themeColor="text1"/>
        </w:rPr>
        <w:t xml:space="preserve">) </w:t>
      </w:r>
      <w:r w:rsidRPr="00E233C8">
        <w:rPr>
          <w:rFonts w:ascii="Times New Roman" w:hAnsi="Times New Roman" w:cs="Times New Roman"/>
          <w:color w:val="000000" w:themeColor="text1"/>
        </w:rPr>
        <w:t xml:space="preserve"> </w:t>
      </w:r>
      <w:r w:rsidR="00BD4979">
        <w:rPr>
          <w:rFonts w:ascii="Times New Roman" w:hAnsi="Times New Roman" w:cs="Times New Roman"/>
          <w:color w:val="000000" w:themeColor="text1"/>
        </w:rPr>
        <w:t xml:space="preserve">partially allowed egg chamber development, yielding germaria of an </w:t>
      </w:r>
      <w:r w:rsidR="00605C23" w:rsidRPr="00E233C8">
        <w:rPr>
          <w:rFonts w:ascii="Times New Roman" w:hAnsi="Times New Roman" w:cs="Times New Roman"/>
          <w:color w:val="000000" w:themeColor="text1"/>
        </w:rPr>
        <w:t xml:space="preserve">intermediate phenotype </w:t>
      </w:r>
      <w:r w:rsidR="00BD4979">
        <w:rPr>
          <w:rFonts w:ascii="Times New Roman" w:hAnsi="Times New Roman" w:cs="Times New Roman"/>
          <w:color w:val="000000" w:themeColor="text1"/>
        </w:rPr>
        <w:t xml:space="preserve">with </w:t>
      </w:r>
      <w:r w:rsidR="00605C23" w:rsidRPr="00E233C8">
        <w:rPr>
          <w:rFonts w:ascii="Times New Roman" w:hAnsi="Times New Roman" w:cs="Times New Roman"/>
          <w:color w:val="000000" w:themeColor="text1"/>
        </w:rPr>
        <w:t>lower tumor frequency and more egg chambers produced</w:t>
      </w:r>
      <w:r w:rsidR="00BD4979">
        <w:rPr>
          <w:rFonts w:ascii="Times New Roman" w:hAnsi="Times New Roman" w:cs="Times New Roman"/>
          <w:color w:val="000000" w:themeColor="text1"/>
        </w:rPr>
        <w:t xml:space="preserve"> (Figure 4C)</w:t>
      </w:r>
      <w:r w:rsidR="00605C23" w:rsidRPr="00E233C8">
        <w:rPr>
          <w:rFonts w:ascii="Times New Roman" w:hAnsi="Times New Roman" w:cs="Times New Roman"/>
          <w:color w:val="000000" w:themeColor="text1"/>
        </w:rPr>
        <w:t>. This protein also localized to the nucleus in both tumorous and non-tumorous germ cells</w:t>
      </w:r>
      <w:r w:rsidR="00605C23">
        <w:rPr>
          <w:rFonts w:ascii="Times New Roman" w:hAnsi="Times New Roman" w:cs="Times New Roman"/>
          <w:color w:val="000000" w:themeColor="text1"/>
        </w:rPr>
        <w:t xml:space="preserve"> (Figure 4B)</w:t>
      </w:r>
      <w:r w:rsidR="00605C23" w:rsidRPr="00E233C8">
        <w:rPr>
          <w:rFonts w:ascii="Times New Roman" w:hAnsi="Times New Roman" w:cs="Times New Roman"/>
          <w:color w:val="000000" w:themeColor="text1"/>
        </w:rPr>
        <w:t xml:space="preserve">. </w:t>
      </w:r>
      <w:r w:rsidR="00BD4979">
        <w:rPr>
          <w:rFonts w:ascii="Times New Roman" w:hAnsi="Times New Roman" w:cs="Times New Roman"/>
          <w:color w:val="000000" w:themeColor="text1"/>
        </w:rPr>
        <w:t xml:space="preserve">This data suggests that addition of the C-terminal mCherry may have partially blocked access of ligand to </w:t>
      </w:r>
      <w:r w:rsidR="00DE24BD">
        <w:rPr>
          <w:rFonts w:ascii="Times New Roman" w:hAnsi="Times New Roman" w:cs="Times New Roman"/>
          <w:color w:val="000000" w:themeColor="text1"/>
        </w:rPr>
        <w:t xml:space="preserve">the </w:t>
      </w:r>
      <w:r w:rsidR="00BD4979">
        <w:rPr>
          <w:rFonts w:ascii="Times New Roman" w:hAnsi="Times New Roman" w:cs="Times New Roman"/>
          <w:color w:val="000000" w:themeColor="text1"/>
        </w:rPr>
        <w:t xml:space="preserve">EcR </w:t>
      </w:r>
      <w:r w:rsidR="00DE24BD">
        <w:rPr>
          <w:rFonts w:ascii="Times New Roman" w:hAnsi="Times New Roman" w:cs="Times New Roman"/>
          <w:color w:val="000000" w:themeColor="text1"/>
        </w:rPr>
        <w:t>ligand binding domain</w:t>
      </w:r>
      <w:r w:rsidR="00BD4979">
        <w:rPr>
          <w:rFonts w:ascii="Times New Roman" w:hAnsi="Times New Roman" w:cs="Times New Roman"/>
          <w:color w:val="000000" w:themeColor="text1"/>
        </w:rPr>
        <w:t xml:space="preserve"> or caused a conformational change in the protein, altering its function.</w:t>
      </w:r>
    </w:p>
    <w:p w14:paraId="70BC940F" w14:textId="77777777" w:rsidR="004A4795" w:rsidRPr="00E233C8" w:rsidRDefault="004A4795" w:rsidP="00605C23">
      <w:pPr>
        <w:spacing w:line="480" w:lineRule="auto"/>
        <w:rPr>
          <w:rFonts w:ascii="Times New Roman" w:hAnsi="Times New Roman" w:cs="Times New Roman"/>
          <w:color w:val="000000" w:themeColor="text1"/>
        </w:rPr>
      </w:pPr>
    </w:p>
    <w:p w14:paraId="554A1F31" w14:textId="77D18ADD" w:rsidR="004A4795" w:rsidRPr="00E43B7B" w:rsidRDefault="004A4795" w:rsidP="004A4795">
      <w:pPr>
        <w:spacing w:line="480" w:lineRule="auto"/>
        <w:rPr>
          <w:rFonts w:ascii="Times New Roman" w:hAnsi="Times New Roman" w:cs="Times New Roman"/>
          <w:b/>
          <w:bCs/>
          <w:i/>
          <w:iCs/>
          <w:color w:val="000000" w:themeColor="text1"/>
        </w:rPr>
      </w:pPr>
      <w:r w:rsidRPr="00E43B7B">
        <w:rPr>
          <w:rFonts w:ascii="Times New Roman" w:hAnsi="Times New Roman" w:cs="Times New Roman"/>
          <w:b/>
          <w:bCs/>
          <w:i/>
          <w:iCs/>
          <w:color w:val="000000" w:themeColor="text1"/>
        </w:rPr>
        <w:t>EcR.B1 over-expression is sufficient to generate tumors only in</w:t>
      </w:r>
      <w:r w:rsidR="00BD4979">
        <w:rPr>
          <w:rFonts w:ascii="Times New Roman" w:hAnsi="Times New Roman" w:cs="Times New Roman"/>
          <w:b/>
          <w:bCs/>
          <w:i/>
          <w:iCs/>
          <w:color w:val="000000" w:themeColor="text1"/>
        </w:rPr>
        <w:t xml:space="preserve"> </w:t>
      </w:r>
      <w:r w:rsidRPr="00E43B7B">
        <w:rPr>
          <w:rFonts w:ascii="Times New Roman" w:hAnsi="Times New Roman" w:cs="Times New Roman"/>
          <w:b/>
          <w:bCs/>
          <w:i/>
          <w:iCs/>
          <w:color w:val="000000" w:themeColor="text1"/>
        </w:rPr>
        <w:t>GSCs and cystobl</w:t>
      </w:r>
      <w:r w:rsidR="00BD4979">
        <w:rPr>
          <w:rFonts w:ascii="Times New Roman" w:hAnsi="Times New Roman" w:cs="Times New Roman"/>
          <w:b/>
          <w:bCs/>
          <w:i/>
          <w:iCs/>
          <w:color w:val="000000" w:themeColor="text1"/>
        </w:rPr>
        <w:t>asts</w:t>
      </w:r>
      <w:r w:rsidRPr="00E43B7B">
        <w:rPr>
          <w:rFonts w:ascii="Times New Roman" w:hAnsi="Times New Roman" w:cs="Times New Roman"/>
          <w:b/>
          <w:bCs/>
          <w:i/>
          <w:iCs/>
          <w:color w:val="000000" w:themeColor="text1"/>
        </w:rPr>
        <w:t xml:space="preserve"> and </w:t>
      </w:r>
      <w:r w:rsidR="00BD4979">
        <w:rPr>
          <w:rFonts w:ascii="Times New Roman" w:hAnsi="Times New Roman" w:cs="Times New Roman"/>
          <w:b/>
          <w:bCs/>
          <w:i/>
          <w:iCs/>
          <w:color w:val="000000" w:themeColor="text1"/>
        </w:rPr>
        <w:t xml:space="preserve">only </w:t>
      </w:r>
      <w:r w:rsidRPr="00E43B7B">
        <w:rPr>
          <w:rFonts w:ascii="Times New Roman" w:hAnsi="Times New Roman" w:cs="Times New Roman"/>
          <w:b/>
          <w:bCs/>
          <w:i/>
          <w:iCs/>
          <w:color w:val="000000" w:themeColor="text1"/>
        </w:rPr>
        <w:t>at high levels.</w:t>
      </w:r>
    </w:p>
    <w:p w14:paraId="0B575F6E" w14:textId="65514AB7" w:rsidR="00605C23" w:rsidRPr="004A4795" w:rsidRDefault="004A4795" w:rsidP="00A97B70">
      <w:pPr>
        <w:spacing w:line="480" w:lineRule="auto"/>
        <w:rPr>
          <w:rFonts w:ascii="Times New Roman" w:hAnsi="Times New Roman" w:cs="Times New Roman"/>
          <w:color w:val="000000" w:themeColor="text1"/>
        </w:rPr>
      </w:pPr>
      <w:r w:rsidRPr="00892B70">
        <w:rPr>
          <w:rFonts w:ascii="Times New Roman" w:hAnsi="Times New Roman" w:cs="Times New Roman"/>
          <w:color w:val="000000" w:themeColor="text1"/>
        </w:rPr>
        <w:tab/>
      </w:r>
      <w:r w:rsidR="00BD4979">
        <w:rPr>
          <w:rFonts w:ascii="Times New Roman" w:hAnsi="Times New Roman" w:cs="Times New Roman"/>
          <w:color w:val="000000" w:themeColor="text1"/>
        </w:rPr>
        <w:t xml:space="preserve">The </w:t>
      </w:r>
      <w:r w:rsidR="00BD4979" w:rsidRPr="007D14D9">
        <w:rPr>
          <w:rFonts w:ascii="Times New Roman" w:hAnsi="Times New Roman" w:cs="Times New Roman"/>
          <w:i/>
          <w:iCs/>
          <w:color w:val="000000" w:themeColor="text1"/>
        </w:rPr>
        <w:t>nos-Gal4</w:t>
      </w:r>
      <w:r w:rsidR="00BD4979" w:rsidRPr="007D14D9">
        <w:rPr>
          <w:rFonts w:ascii="Cambria Math" w:hAnsi="Cambria Math" w:cs="Cambria Math"/>
          <w:i/>
          <w:iCs/>
          <w:color w:val="000000" w:themeColor="text1"/>
        </w:rPr>
        <w:t>∷</w:t>
      </w:r>
      <w:r w:rsidR="00BD4979" w:rsidRPr="007D14D9">
        <w:rPr>
          <w:rFonts w:ascii="Times New Roman" w:hAnsi="Times New Roman" w:cs="Times New Roman"/>
          <w:i/>
          <w:iCs/>
          <w:color w:val="000000" w:themeColor="text1"/>
        </w:rPr>
        <w:t>VP16</w:t>
      </w:r>
      <w:r w:rsidR="00BD4979">
        <w:rPr>
          <w:rFonts w:ascii="Times New Roman" w:hAnsi="Times New Roman" w:cs="Times New Roman"/>
          <w:color w:val="000000" w:themeColor="text1"/>
        </w:rPr>
        <w:t xml:space="preserve"> driver is expressed in GSCs and their differentiating daughters. We therefore considered whether germ cells at different stages of differentiation were equally competent to respond to excess EcR. Unfortunately, a GSC-specific Gal4 driver (that is not expressed in cystoblasts) is not available. In the absence </w:t>
      </w:r>
      <w:r w:rsidR="00747D93">
        <w:rPr>
          <w:rFonts w:ascii="Times New Roman" w:hAnsi="Times New Roman" w:cs="Times New Roman"/>
          <w:color w:val="000000" w:themeColor="text1"/>
        </w:rPr>
        <w:t>of</w:t>
      </w:r>
      <w:r w:rsidR="00BD4979">
        <w:rPr>
          <w:rFonts w:ascii="Times New Roman" w:hAnsi="Times New Roman" w:cs="Times New Roman"/>
          <w:color w:val="000000" w:themeColor="text1"/>
        </w:rPr>
        <w:t xml:space="preserve"> this tool, we drove </w:t>
      </w:r>
      <w:r w:rsidR="00BD4979" w:rsidRPr="007D14D9">
        <w:rPr>
          <w:rFonts w:ascii="Times New Roman" w:hAnsi="Times New Roman" w:cs="Times New Roman"/>
          <w:i/>
          <w:iCs/>
          <w:color w:val="000000" w:themeColor="text1"/>
        </w:rPr>
        <w:t>EcR</w:t>
      </w:r>
      <w:r w:rsidR="007D14D9" w:rsidRPr="007D14D9">
        <w:rPr>
          <w:rFonts w:ascii="Times New Roman" w:hAnsi="Times New Roman" w:cs="Times New Roman"/>
          <w:i/>
          <w:iCs/>
          <w:color w:val="000000" w:themeColor="text1"/>
        </w:rPr>
        <w:t>.B1</w:t>
      </w:r>
      <w:r w:rsidR="00BD4979">
        <w:rPr>
          <w:rFonts w:ascii="Times New Roman" w:hAnsi="Times New Roman" w:cs="Times New Roman"/>
          <w:color w:val="000000" w:themeColor="text1"/>
        </w:rPr>
        <w:t xml:space="preserve"> over-expression in specific populations of undifferentiated cells and assay tumor frequency. (Figure </w:t>
      </w:r>
    </w:p>
    <w:p w14:paraId="5525240D" w14:textId="24C3EC92" w:rsidR="00E233C8" w:rsidRDefault="00661D17" w:rsidP="00661D17">
      <w:pPr>
        <w:rPr>
          <w:rFonts w:ascii="Times New Roman" w:hAnsi="Times New Roman" w:cs="Times New Roman"/>
        </w:rPr>
      </w:pPr>
      <w:r>
        <w:rPr>
          <w:rFonts w:ascii="Times New Roman" w:hAnsi="Times New Roman" w:cs="Times New Roman"/>
          <w:noProof/>
        </w:rPr>
        <w:lastRenderedPageBreak/>
        <w:drawing>
          <wp:inline distT="0" distB="0" distL="0" distR="0" wp14:anchorId="1519F72F" wp14:editId="55A22659">
            <wp:extent cx="5943600" cy="2697480"/>
            <wp:effectExtent l="0" t="0" r="0" b="0"/>
            <wp:docPr id="14392094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209401" name="Picture 143920940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2697480"/>
                    </a:xfrm>
                    <a:prstGeom prst="rect">
                      <a:avLst/>
                    </a:prstGeom>
                  </pic:spPr>
                </pic:pic>
              </a:graphicData>
            </a:graphic>
          </wp:inline>
        </w:drawing>
      </w:r>
    </w:p>
    <w:p w14:paraId="0D7B75BB" w14:textId="2B1D6CE3" w:rsidR="00A8063E" w:rsidRPr="00C10E1C" w:rsidRDefault="00A8063E" w:rsidP="00C10E1C">
      <w:pPr>
        <w:spacing w:line="480" w:lineRule="auto"/>
        <w:rPr>
          <w:rFonts w:ascii="Times New Roman" w:hAnsi="Times New Roman" w:cs="Times New Roman"/>
          <w:b/>
          <w:bCs/>
          <w:i/>
          <w:iCs/>
          <w:color w:val="000000" w:themeColor="text1"/>
        </w:rPr>
      </w:pPr>
      <w:r w:rsidRPr="00C10E1C">
        <w:rPr>
          <w:rFonts w:ascii="Times New Roman" w:hAnsi="Times New Roman" w:cs="Times New Roman"/>
          <w:b/>
          <w:bCs/>
        </w:rPr>
        <w:t xml:space="preserve">Figure 4: </w:t>
      </w:r>
      <w:r w:rsidR="00C10E1C" w:rsidRPr="00C10E1C">
        <w:rPr>
          <w:rFonts w:ascii="Times New Roman" w:hAnsi="Times New Roman" w:cs="Times New Roman"/>
          <w:b/>
          <w:bCs/>
          <w:color w:val="000000" w:themeColor="text1"/>
        </w:rPr>
        <w:t>Tagged EcR shows nuclear localization in germline tumors</w:t>
      </w:r>
      <w:r w:rsidR="00C10E1C" w:rsidRPr="00C10E1C">
        <w:rPr>
          <w:rFonts w:ascii="Times New Roman" w:hAnsi="Times New Roman" w:cs="Times New Roman"/>
          <w:b/>
          <w:bCs/>
        </w:rPr>
        <w:t>.</w:t>
      </w:r>
      <w:r w:rsidR="00C10E1C">
        <w:rPr>
          <w:rFonts w:ascii="Times New Roman" w:hAnsi="Times New Roman" w:cs="Times New Roman"/>
        </w:rPr>
        <w:t xml:space="preserve"> </w:t>
      </w:r>
      <w:r w:rsidR="00C10E1C" w:rsidRPr="00C10E1C">
        <w:rPr>
          <w:rFonts w:ascii="Times New Roman" w:hAnsi="Times New Roman" w:cs="Times New Roman"/>
        </w:rPr>
        <w:t>(</w:t>
      </w:r>
      <w:r w:rsidR="00C10E1C">
        <w:rPr>
          <w:rFonts w:ascii="Times New Roman" w:hAnsi="Times New Roman" w:cs="Times New Roman"/>
        </w:rPr>
        <w:t>A-B</w:t>
      </w:r>
      <w:r w:rsidR="00C10E1C" w:rsidRPr="00C10E1C">
        <w:rPr>
          <w:rFonts w:ascii="Times New Roman" w:hAnsi="Times New Roman" w:cs="Times New Roman"/>
        </w:rPr>
        <w:t xml:space="preserve">) </w:t>
      </w:r>
      <w:r w:rsidR="00C10E1C" w:rsidRPr="00E20529">
        <w:rPr>
          <w:rFonts w:ascii="Times New Roman" w:hAnsi="Times New Roman" w:cs="Times New Roman"/>
          <w:i/>
          <w:iCs/>
        </w:rPr>
        <w:t>nos-Gal4</w:t>
      </w:r>
      <w:r w:rsidR="00C10E1C" w:rsidRPr="00E20529">
        <w:rPr>
          <w:rFonts w:ascii="Cambria Math" w:hAnsi="Cambria Math" w:cs="Cambria Math"/>
          <w:i/>
          <w:iCs/>
        </w:rPr>
        <w:t>∷</w:t>
      </w:r>
      <w:r w:rsidR="00C10E1C" w:rsidRPr="00E20529">
        <w:rPr>
          <w:rFonts w:ascii="Times New Roman" w:hAnsi="Times New Roman" w:cs="Times New Roman"/>
          <w:i/>
          <w:iCs/>
        </w:rPr>
        <w:t>VP16</w:t>
      </w:r>
      <w:r w:rsidR="00C10E1C">
        <w:rPr>
          <w:rFonts w:ascii="Times New Roman" w:hAnsi="Times New Roman" w:cs="Times New Roman"/>
        </w:rPr>
        <w:t xml:space="preserve"> driving expression of mCherry tagged EcR.B1. </w:t>
      </w:r>
      <w:r w:rsidR="00C10E1C" w:rsidRPr="00C10E1C">
        <w:rPr>
          <w:rFonts w:ascii="Times New Roman" w:hAnsi="Times New Roman" w:cs="Times New Roman"/>
        </w:rPr>
        <w:t xml:space="preserve">Germaria stained for mCherry in red, Hts and Lamin B (LamB) in green, and DAPI in blue. </w:t>
      </w:r>
      <w:r w:rsidR="00C10E1C">
        <w:rPr>
          <w:rFonts w:ascii="Times New Roman" w:hAnsi="Times New Roman" w:cs="Times New Roman"/>
        </w:rPr>
        <w:t xml:space="preserve">Scale bar = 20 μM. </w:t>
      </w:r>
      <w:r w:rsidR="00C10E1C" w:rsidRPr="00C10E1C">
        <w:rPr>
          <w:rFonts w:ascii="Times New Roman" w:hAnsi="Times New Roman" w:cs="Times New Roman"/>
        </w:rPr>
        <w:t>(</w:t>
      </w:r>
      <w:r w:rsidR="00C10E1C">
        <w:rPr>
          <w:rFonts w:ascii="Times New Roman" w:hAnsi="Times New Roman" w:cs="Times New Roman"/>
        </w:rPr>
        <w:t>A</w:t>
      </w:r>
      <w:r w:rsidR="00C10E1C" w:rsidRPr="00C10E1C">
        <w:rPr>
          <w:rFonts w:ascii="Times New Roman" w:hAnsi="Times New Roman" w:cs="Times New Roman"/>
        </w:rPr>
        <w:t>) Over-expression of EcR.B1 with a N-terminal mCherry tag.</w:t>
      </w:r>
      <w:r w:rsidR="007E0C7D">
        <w:rPr>
          <w:rFonts w:ascii="Times New Roman" w:hAnsi="Times New Roman" w:cs="Times New Roman"/>
        </w:rPr>
        <w:t xml:space="preserve"> mCherry signal is seen within and outside the nucleus. Cystoblast-like cells are present throughout the germaria. </w:t>
      </w:r>
      <w:r w:rsidR="00C10E1C" w:rsidRPr="00C10E1C">
        <w:rPr>
          <w:rFonts w:ascii="Times New Roman" w:hAnsi="Times New Roman" w:cs="Times New Roman"/>
        </w:rPr>
        <w:t>(</w:t>
      </w:r>
      <w:r w:rsidR="00C10E1C">
        <w:rPr>
          <w:rFonts w:ascii="Times New Roman" w:hAnsi="Times New Roman" w:cs="Times New Roman"/>
        </w:rPr>
        <w:t>B</w:t>
      </w:r>
      <w:r w:rsidR="00C10E1C" w:rsidRPr="00C10E1C">
        <w:rPr>
          <w:rFonts w:ascii="Times New Roman" w:hAnsi="Times New Roman" w:cs="Times New Roman"/>
        </w:rPr>
        <w:t>) Over-expression of EcR.B1 with a C-terminal mCherry tag.</w:t>
      </w:r>
      <w:r w:rsidR="007E0C7D">
        <w:rPr>
          <w:rFonts w:ascii="Times New Roman" w:hAnsi="Times New Roman" w:cs="Times New Roman"/>
        </w:rPr>
        <w:t xml:space="preserve"> mCherry signal is detected within the nucleus. Cystoblast-like cells are present throughout the germaria, and egg chambers are produced from the niche. </w:t>
      </w:r>
      <w:r w:rsidR="00C10E1C" w:rsidRPr="00C10E1C">
        <w:rPr>
          <w:rFonts w:ascii="Times New Roman" w:hAnsi="Times New Roman" w:cs="Times New Roman"/>
        </w:rPr>
        <w:t>(</w:t>
      </w:r>
      <w:r w:rsidR="00C10E1C">
        <w:rPr>
          <w:rFonts w:ascii="Times New Roman" w:hAnsi="Times New Roman" w:cs="Times New Roman"/>
        </w:rPr>
        <w:t>C</w:t>
      </w:r>
      <w:r w:rsidR="00C10E1C" w:rsidRPr="00C10E1C">
        <w:rPr>
          <w:rFonts w:ascii="Times New Roman" w:hAnsi="Times New Roman" w:cs="Times New Roman"/>
        </w:rPr>
        <w:t>) Bar graph showing percentage of tumorous ovarioles and formed egg chambers. Dots represent percent from each sample group, bars represent standard error, and sample size is at the bottom of each bar. * p &lt; 0.05, ** p &lt;</w:t>
      </w:r>
      <w:r w:rsidR="00095A4B">
        <w:rPr>
          <w:rFonts w:ascii="Times New Roman" w:hAnsi="Times New Roman" w:cs="Times New Roman"/>
        </w:rPr>
        <w:t xml:space="preserve"> </w:t>
      </w:r>
      <w:r w:rsidR="00C10E1C" w:rsidRPr="00C10E1C">
        <w:rPr>
          <w:rFonts w:ascii="Times New Roman" w:hAnsi="Times New Roman" w:cs="Times New Roman"/>
        </w:rPr>
        <w:t xml:space="preserve">0.01, *** p &lt; 0.001, and **** p &lt; 0.0001. </w:t>
      </w:r>
    </w:p>
    <w:p w14:paraId="71969D1F" w14:textId="77777777" w:rsidR="00A8063E" w:rsidRDefault="00A8063E" w:rsidP="00C10E1C">
      <w:pPr>
        <w:spacing w:line="480" w:lineRule="auto"/>
        <w:rPr>
          <w:rFonts w:ascii="Times New Roman" w:hAnsi="Times New Roman" w:cs="Times New Roman"/>
        </w:rPr>
      </w:pPr>
    </w:p>
    <w:p w14:paraId="2427A3F7" w14:textId="6D3F5CE1" w:rsidR="00F761E2" w:rsidRPr="004A4795" w:rsidRDefault="00A8063E" w:rsidP="004A4795">
      <w:pPr>
        <w:spacing w:line="480" w:lineRule="auto"/>
        <w:rPr>
          <w:rFonts w:ascii="Times New Roman" w:hAnsi="Times New Roman" w:cs="Times New Roman"/>
          <w:b/>
          <w:bCs/>
          <w:i/>
          <w:iCs/>
          <w:color w:val="000000" w:themeColor="text1"/>
        </w:rPr>
      </w:pPr>
      <w:r>
        <w:rPr>
          <w:rFonts w:ascii="Times New Roman" w:hAnsi="Times New Roman" w:cs="Times New Roman"/>
          <w:b/>
          <w:bCs/>
          <w:i/>
          <w:iCs/>
          <w:color w:val="000000" w:themeColor="text1"/>
        </w:rPr>
        <w:br w:type="page"/>
      </w:r>
    </w:p>
    <w:p w14:paraId="030631E5" w14:textId="5C325257" w:rsidR="00A97B70" w:rsidRPr="00892B70" w:rsidRDefault="00A97B70" w:rsidP="00A97B70">
      <w:pPr>
        <w:spacing w:line="480" w:lineRule="auto"/>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5). </w:t>
      </w:r>
      <w:r w:rsidRPr="00892B70">
        <w:rPr>
          <w:rFonts w:ascii="Times New Roman" w:hAnsi="Times New Roman" w:cs="Times New Roman"/>
          <w:color w:val="000000" w:themeColor="text1"/>
        </w:rPr>
        <w:t xml:space="preserve">Using </w:t>
      </w:r>
      <w:r w:rsidRPr="00E20529">
        <w:rPr>
          <w:rFonts w:ascii="Times New Roman" w:hAnsi="Times New Roman" w:cs="Times New Roman"/>
          <w:i/>
          <w:iCs/>
          <w:color w:val="000000" w:themeColor="text1"/>
        </w:rPr>
        <w:t>otu-Gal4::VP16</w:t>
      </w:r>
      <w:r w:rsidR="00F9507D">
        <w:rPr>
          <w:rFonts w:ascii="Times New Roman" w:hAnsi="Times New Roman" w:cs="Times New Roman"/>
          <w:color w:val="000000" w:themeColor="text1"/>
        </w:rPr>
        <w:t>,</w:t>
      </w:r>
      <w:r w:rsidRPr="00892B70">
        <w:rPr>
          <w:rFonts w:ascii="Times New Roman" w:hAnsi="Times New Roman" w:cs="Times New Roman"/>
          <w:color w:val="000000" w:themeColor="text1"/>
        </w:rPr>
        <w:t xml:space="preserve"> </w:t>
      </w:r>
      <w:r w:rsidR="00F9507D">
        <w:rPr>
          <w:rFonts w:ascii="Times New Roman" w:hAnsi="Times New Roman" w:cs="Times New Roman"/>
          <w:color w:val="000000" w:themeColor="text1"/>
        </w:rPr>
        <w:t>which</w:t>
      </w:r>
      <w:r w:rsidRPr="00892B70">
        <w:rPr>
          <w:rFonts w:ascii="Times New Roman" w:hAnsi="Times New Roman" w:cs="Times New Roman"/>
          <w:color w:val="000000" w:themeColor="text1"/>
        </w:rPr>
        <w:t xml:space="preserve"> </w:t>
      </w:r>
      <w:r w:rsidR="00F9507D">
        <w:rPr>
          <w:rFonts w:ascii="Times New Roman" w:hAnsi="Times New Roman" w:cs="Times New Roman"/>
          <w:color w:val="000000" w:themeColor="text1"/>
        </w:rPr>
        <w:t xml:space="preserve">drives </w:t>
      </w:r>
      <w:r w:rsidRPr="00892B70">
        <w:rPr>
          <w:rFonts w:ascii="Times New Roman" w:hAnsi="Times New Roman" w:cs="Times New Roman"/>
          <w:color w:val="000000" w:themeColor="text1"/>
        </w:rPr>
        <w:t>express</w:t>
      </w:r>
      <w:r w:rsidR="00F9507D">
        <w:rPr>
          <w:rFonts w:ascii="Times New Roman" w:hAnsi="Times New Roman" w:cs="Times New Roman"/>
          <w:color w:val="000000" w:themeColor="text1"/>
        </w:rPr>
        <w:t>ion</w:t>
      </w:r>
      <w:r w:rsidRPr="00892B70">
        <w:rPr>
          <w:rFonts w:ascii="Times New Roman" w:hAnsi="Times New Roman" w:cs="Times New Roman"/>
          <w:color w:val="000000" w:themeColor="text1"/>
        </w:rPr>
        <w:t xml:space="preserve"> in 16-cell cysts and developing egg chambers</w:t>
      </w:r>
      <w:r w:rsidR="00F9507D">
        <w:rPr>
          <w:rFonts w:ascii="Times New Roman" w:hAnsi="Times New Roman" w:cs="Times New Roman"/>
          <w:color w:val="000000" w:themeColor="text1"/>
        </w:rPr>
        <w:t>,</w:t>
      </w:r>
      <w:r w:rsidRPr="00892B70">
        <w:rPr>
          <w:rFonts w:ascii="Times New Roman" w:hAnsi="Times New Roman" w:cs="Times New Roman"/>
          <w:color w:val="000000" w:themeColor="text1"/>
        </w:rPr>
        <w:t xml:space="preserve"> we </w:t>
      </w:r>
      <w:r w:rsidR="00F9507D">
        <w:rPr>
          <w:rFonts w:ascii="Times New Roman" w:hAnsi="Times New Roman" w:cs="Times New Roman"/>
          <w:color w:val="000000" w:themeColor="text1"/>
        </w:rPr>
        <w:t>tested</w:t>
      </w:r>
      <w:r w:rsidRPr="00892B70">
        <w:rPr>
          <w:rFonts w:ascii="Times New Roman" w:hAnsi="Times New Roman" w:cs="Times New Roman"/>
          <w:color w:val="000000" w:themeColor="text1"/>
        </w:rPr>
        <w:t xml:space="preserve"> whether over-expression of EcR </w:t>
      </w:r>
      <w:r w:rsidR="00F9507D">
        <w:rPr>
          <w:rFonts w:ascii="Times New Roman" w:hAnsi="Times New Roman" w:cs="Times New Roman"/>
          <w:color w:val="000000" w:themeColor="text1"/>
        </w:rPr>
        <w:t>is</w:t>
      </w:r>
      <w:r w:rsidRPr="00892B70">
        <w:rPr>
          <w:rFonts w:ascii="Times New Roman" w:hAnsi="Times New Roman" w:cs="Times New Roman"/>
          <w:color w:val="000000" w:themeColor="text1"/>
        </w:rPr>
        <w:t xml:space="preserve"> sufficient to switch </w:t>
      </w:r>
      <w:r w:rsidR="00F9507D">
        <w:rPr>
          <w:rFonts w:ascii="Times New Roman" w:hAnsi="Times New Roman" w:cs="Times New Roman"/>
          <w:color w:val="000000" w:themeColor="text1"/>
        </w:rPr>
        <w:t xml:space="preserve">the </w:t>
      </w:r>
      <w:r w:rsidRPr="00892B70">
        <w:rPr>
          <w:rFonts w:ascii="Times New Roman" w:hAnsi="Times New Roman" w:cs="Times New Roman"/>
          <w:color w:val="000000" w:themeColor="text1"/>
        </w:rPr>
        <w:t xml:space="preserve">fate of post-mitotic cells. </w:t>
      </w:r>
      <w:r w:rsidR="00F9507D">
        <w:rPr>
          <w:rFonts w:ascii="Times New Roman" w:hAnsi="Times New Roman" w:cs="Times New Roman"/>
          <w:color w:val="000000" w:themeColor="text1"/>
        </w:rPr>
        <w:t>However, o</w:t>
      </w:r>
      <w:r w:rsidRPr="00892B70">
        <w:rPr>
          <w:rFonts w:ascii="Times New Roman" w:hAnsi="Times New Roman" w:cs="Times New Roman"/>
          <w:color w:val="000000" w:themeColor="text1"/>
        </w:rPr>
        <w:t xml:space="preserve">ver-expression of </w:t>
      </w:r>
      <w:r w:rsidRPr="007D14D9">
        <w:rPr>
          <w:rFonts w:ascii="Times New Roman" w:hAnsi="Times New Roman" w:cs="Times New Roman"/>
          <w:i/>
          <w:iCs/>
          <w:color w:val="000000" w:themeColor="text1"/>
        </w:rPr>
        <w:t>EcR.B1</w:t>
      </w:r>
      <w:r w:rsidRPr="00892B70">
        <w:rPr>
          <w:rFonts w:ascii="Times New Roman" w:hAnsi="Times New Roman" w:cs="Times New Roman"/>
          <w:color w:val="000000" w:themeColor="text1"/>
        </w:rPr>
        <w:t xml:space="preserve"> under </w:t>
      </w:r>
      <w:r w:rsidRPr="00E20529">
        <w:rPr>
          <w:rFonts w:ascii="Times New Roman" w:hAnsi="Times New Roman" w:cs="Times New Roman"/>
          <w:i/>
          <w:iCs/>
          <w:color w:val="000000" w:themeColor="text1"/>
        </w:rPr>
        <w:t>otu-Gal4::VP16</w:t>
      </w:r>
      <w:r w:rsidRPr="00892B70">
        <w:rPr>
          <w:rFonts w:ascii="Times New Roman" w:hAnsi="Times New Roman" w:cs="Times New Roman"/>
          <w:color w:val="000000" w:themeColor="text1"/>
        </w:rPr>
        <w:t xml:space="preserve"> </w:t>
      </w:r>
      <w:r w:rsidR="00F9507D" w:rsidRPr="00892B70">
        <w:rPr>
          <w:rFonts w:ascii="Times New Roman" w:hAnsi="Times New Roman" w:cs="Times New Roman"/>
          <w:color w:val="000000" w:themeColor="text1"/>
        </w:rPr>
        <w:t>d</w:t>
      </w:r>
      <w:r w:rsidR="00F9507D">
        <w:rPr>
          <w:rFonts w:ascii="Times New Roman" w:hAnsi="Times New Roman" w:cs="Times New Roman"/>
          <w:color w:val="000000" w:themeColor="text1"/>
        </w:rPr>
        <w:t>id</w:t>
      </w:r>
      <w:r w:rsidR="00F9507D" w:rsidRPr="00892B70">
        <w:rPr>
          <w:rFonts w:ascii="Times New Roman" w:hAnsi="Times New Roman" w:cs="Times New Roman"/>
          <w:color w:val="000000" w:themeColor="text1"/>
        </w:rPr>
        <w:t xml:space="preserve"> </w:t>
      </w:r>
      <w:r w:rsidRPr="00892B70">
        <w:rPr>
          <w:rFonts w:ascii="Times New Roman" w:hAnsi="Times New Roman" w:cs="Times New Roman"/>
          <w:color w:val="000000" w:themeColor="text1"/>
        </w:rPr>
        <w:t>not generate tumors or any noticeable issues with egg chamber development, likely since nurse cell and oocyte fate</w:t>
      </w:r>
      <w:r w:rsidR="00CD726B">
        <w:rPr>
          <w:rFonts w:ascii="Times New Roman" w:hAnsi="Times New Roman" w:cs="Times New Roman"/>
          <w:color w:val="000000" w:themeColor="text1"/>
        </w:rPr>
        <w:t>s</w:t>
      </w:r>
      <w:r w:rsidRPr="00892B70">
        <w:rPr>
          <w:rFonts w:ascii="Times New Roman" w:hAnsi="Times New Roman" w:cs="Times New Roman"/>
          <w:color w:val="000000" w:themeColor="text1"/>
        </w:rPr>
        <w:t xml:space="preserve"> </w:t>
      </w:r>
      <w:r w:rsidR="00CD726B">
        <w:rPr>
          <w:rFonts w:ascii="Times New Roman" w:hAnsi="Times New Roman" w:cs="Times New Roman"/>
          <w:color w:val="000000" w:themeColor="text1"/>
        </w:rPr>
        <w:t>are</w:t>
      </w:r>
      <w:r w:rsidR="00CD726B" w:rsidRPr="00892B70">
        <w:rPr>
          <w:rFonts w:ascii="Times New Roman" w:hAnsi="Times New Roman" w:cs="Times New Roman"/>
          <w:color w:val="000000" w:themeColor="text1"/>
        </w:rPr>
        <w:t xml:space="preserve"> </w:t>
      </w:r>
      <w:r w:rsidRPr="00892B70">
        <w:rPr>
          <w:rFonts w:ascii="Times New Roman" w:hAnsi="Times New Roman" w:cs="Times New Roman"/>
          <w:color w:val="000000" w:themeColor="text1"/>
        </w:rPr>
        <w:t>already determined</w:t>
      </w:r>
      <w:r>
        <w:rPr>
          <w:rFonts w:ascii="Times New Roman" w:hAnsi="Times New Roman" w:cs="Times New Roman"/>
          <w:color w:val="000000" w:themeColor="text1"/>
        </w:rPr>
        <w:t xml:space="preserve"> at these stages (Figure 5B)</w:t>
      </w:r>
      <w:r w:rsidRPr="00892B70">
        <w:rPr>
          <w:rFonts w:ascii="Times New Roman" w:hAnsi="Times New Roman" w:cs="Times New Roman"/>
          <w:color w:val="000000" w:themeColor="text1"/>
        </w:rPr>
        <w:t xml:space="preserve">. </w:t>
      </w:r>
    </w:p>
    <w:p w14:paraId="60D6AF63" w14:textId="53E08B73" w:rsidR="004A4795" w:rsidRPr="00892B70" w:rsidRDefault="00A97B70" w:rsidP="00A97B70">
      <w:pPr>
        <w:spacing w:line="480" w:lineRule="auto"/>
        <w:rPr>
          <w:rFonts w:ascii="Times New Roman" w:hAnsi="Times New Roman" w:cs="Times New Roman"/>
          <w:color w:val="000000" w:themeColor="text1"/>
        </w:rPr>
      </w:pPr>
      <w:r w:rsidRPr="00892B70">
        <w:rPr>
          <w:rFonts w:ascii="Times New Roman" w:hAnsi="Times New Roman" w:cs="Times New Roman"/>
          <w:color w:val="000000" w:themeColor="text1"/>
        </w:rPr>
        <w:tab/>
        <w:t xml:space="preserve">Next, using </w:t>
      </w:r>
      <w:r w:rsidRPr="00E20529">
        <w:rPr>
          <w:rFonts w:ascii="Times New Roman" w:hAnsi="Times New Roman" w:cs="Times New Roman"/>
          <w:i/>
          <w:iCs/>
          <w:color w:val="000000" w:themeColor="text1"/>
        </w:rPr>
        <w:t>Bam-Gal4</w:t>
      </w:r>
      <w:r w:rsidRPr="00892B70">
        <w:rPr>
          <w:rFonts w:ascii="Times New Roman" w:hAnsi="Times New Roman" w:cs="Times New Roman"/>
          <w:color w:val="000000" w:themeColor="text1"/>
        </w:rPr>
        <w:t xml:space="preserve">, </w:t>
      </w:r>
      <w:r w:rsidRPr="007D14D9">
        <w:rPr>
          <w:rFonts w:ascii="Times New Roman" w:hAnsi="Times New Roman" w:cs="Times New Roman"/>
          <w:i/>
          <w:iCs/>
          <w:color w:val="000000" w:themeColor="text1"/>
        </w:rPr>
        <w:t>EcR.B1</w:t>
      </w:r>
      <w:r w:rsidRPr="00892B70">
        <w:rPr>
          <w:rFonts w:ascii="Times New Roman" w:hAnsi="Times New Roman" w:cs="Times New Roman"/>
          <w:color w:val="000000" w:themeColor="text1"/>
        </w:rPr>
        <w:t xml:space="preserve"> was overexpressed in early, mitotic germ cells (primarily the 4, 8, and early 16-cell cysts). Under this Gal4 control, we again have no tumor formation</w:t>
      </w:r>
      <w:r>
        <w:rPr>
          <w:rFonts w:ascii="Times New Roman" w:hAnsi="Times New Roman" w:cs="Times New Roman"/>
          <w:color w:val="000000" w:themeColor="text1"/>
        </w:rPr>
        <w:t xml:space="preserve"> (Figure 5C)</w:t>
      </w:r>
      <w:r w:rsidRPr="00892B70">
        <w:rPr>
          <w:rFonts w:ascii="Times New Roman" w:hAnsi="Times New Roman" w:cs="Times New Roman"/>
          <w:color w:val="000000" w:themeColor="text1"/>
        </w:rPr>
        <w:t xml:space="preserve">. We also over-expressed </w:t>
      </w:r>
      <w:r w:rsidRPr="007D14D9">
        <w:rPr>
          <w:rFonts w:ascii="Times New Roman" w:hAnsi="Times New Roman" w:cs="Times New Roman"/>
          <w:i/>
          <w:iCs/>
          <w:color w:val="000000" w:themeColor="text1"/>
        </w:rPr>
        <w:t>mCherry::EcR.B1</w:t>
      </w:r>
      <w:r w:rsidRPr="00892B70">
        <w:rPr>
          <w:rFonts w:ascii="Times New Roman" w:hAnsi="Times New Roman" w:cs="Times New Roman"/>
          <w:color w:val="000000" w:themeColor="text1"/>
        </w:rPr>
        <w:t xml:space="preserve"> to confirm the spatial expression and see strong mCherry signal within the early germ cells</w:t>
      </w:r>
      <w:r>
        <w:rPr>
          <w:rFonts w:ascii="Times New Roman" w:hAnsi="Times New Roman" w:cs="Times New Roman"/>
          <w:color w:val="000000" w:themeColor="text1"/>
        </w:rPr>
        <w:t xml:space="preserve"> (Figure 5D).</w:t>
      </w:r>
      <w:r w:rsidRPr="00892B70">
        <w:rPr>
          <w:rFonts w:ascii="Times New Roman" w:hAnsi="Times New Roman" w:cs="Times New Roman"/>
          <w:color w:val="000000" w:themeColor="text1"/>
        </w:rPr>
        <w:t xml:space="preserve"> To try expressing EcR in the earliest GSC daughter cells, we utilized </w:t>
      </w:r>
      <w:r w:rsidRPr="00E20529">
        <w:rPr>
          <w:rFonts w:ascii="Times New Roman" w:hAnsi="Times New Roman" w:cs="Times New Roman"/>
          <w:i/>
          <w:iCs/>
          <w:color w:val="000000" w:themeColor="text1"/>
        </w:rPr>
        <w:t>aub-Gal4</w:t>
      </w:r>
      <w:r w:rsidRPr="00892B70">
        <w:rPr>
          <w:rFonts w:ascii="Times New Roman" w:hAnsi="Times New Roman" w:cs="Times New Roman"/>
          <w:color w:val="000000" w:themeColor="text1"/>
        </w:rPr>
        <w:t xml:space="preserve">. This driver expresses in a mosaic pattern, occasionally weak GSC and cystoblasts expression and progressively stronger expression through the developing cysts. Over-expressing </w:t>
      </w:r>
      <w:r w:rsidRPr="007D14D9">
        <w:rPr>
          <w:rFonts w:ascii="Times New Roman" w:hAnsi="Times New Roman" w:cs="Times New Roman"/>
          <w:i/>
          <w:iCs/>
          <w:color w:val="000000" w:themeColor="text1"/>
        </w:rPr>
        <w:t>EcR.B1</w:t>
      </w:r>
      <w:r w:rsidRPr="00892B70">
        <w:rPr>
          <w:rFonts w:ascii="Times New Roman" w:hAnsi="Times New Roman" w:cs="Times New Roman"/>
          <w:color w:val="000000" w:themeColor="text1"/>
        </w:rPr>
        <w:t xml:space="preserve"> under </w:t>
      </w:r>
      <w:r w:rsidRPr="00E20529">
        <w:rPr>
          <w:rFonts w:ascii="Times New Roman" w:hAnsi="Times New Roman" w:cs="Times New Roman"/>
          <w:i/>
          <w:iCs/>
          <w:color w:val="000000" w:themeColor="text1"/>
        </w:rPr>
        <w:t>aub-gal4</w:t>
      </w:r>
      <w:r w:rsidRPr="00892B70">
        <w:rPr>
          <w:rFonts w:ascii="Times New Roman" w:hAnsi="Times New Roman" w:cs="Times New Roman"/>
          <w:color w:val="000000" w:themeColor="text1"/>
        </w:rPr>
        <w:t xml:space="preserve"> </w:t>
      </w:r>
      <w:r>
        <w:rPr>
          <w:rFonts w:ascii="Times New Roman" w:hAnsi="Times New Roman" w:cs="Times New Roman"/>
          <w:color w:val="000000" w:themeColor="text1"/>
        </w:rPr>
        <w:t>there were</w:t>
      </w:r>
      <w:r w:rsidRPr="00892B70">
        <w:rPr>
          <w:rFonts w:ascii="Times New Roman" w:hAnsi="Times New Roman" w:cs="Times New Roman"/>
          <w:color w:val="000000" w:themeColor="text1"/>
        </w:rPr>
        <w:t xml:space="preserve"> no instances of germline tumors</w:t>
      </w:r>
      <w:r>
        <w:rPr>
          <w:rFonts w:ascii="Times New Roman" w:hAnsi="Times New Roman" w:cs="Times New Roman"/>
          <w:color w:val="000000" w:themeColor="text1"/>
        </w:rPr>
        <w:t xml:space="preserve"> (Figure 5E)</w:t>
      </w:r>
      <w:r w:rsidRPr="00892B7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r w:rsidR="004A4795" w:rsidRPr="00892B70">
        <w:rPr>
          <w:rFonts w:ascii="Times New Roman" w:hAnsi="Times New Roman" w:cs="Times New Roman"/>
          <w:color w:val="000000" w:themeColor="text1"/>
        </w:rPr>
        <w:t xml:space="preserve">Altogether, </w:t>
      </w:r>
      <w:r w:rsidR="004A4795">
        <w:rPr>
          <w:rFonts w:ascii="Times New Roman" w:hAnsi="Times New Roman" w:cs="Times New Roman"/>
          <w:color w:val="000000" w:themeColor="text1"/>
        </w:rPr>
        <w:t>restricting</w:t>
      </w:r>
      <w:r w:rsidR="004A4795" w:rsidRPr="00892B70">
        <w:rPr>
          <w:rFonts w:ascii="Times New Roman" w:hAnsi="Times New Roman" w:cs="Times New Roman"/>
          <w:color w:val="000000" w:themeColor="text1"/>
        </w:rPr>
        <w:t xml:space="preserve"> over-expression to the cysts and egg chambers is not able to generate germline tumors like overexpressing in all germ cells does. This indicates that over-expression is sufficient to alter cell fate only when expressed in the GSCs and cystoblast. </w:t>
      </w:r>
    </w:p>
    <w:p w14:paraId="2713608D" w14:textId="77777777" w:rsidR="004A4795" w:rsidRDefault="004A4795" w:rsidP="004A4795">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The level at which EcR is being over-expressed is also critical for the tumor phenotype. Using a germline driver that expresses </w:t>
      </w:r>
      <w:r w:rsidRPr="007D14D9">
        <w:rPr>
          <w:rFonts w:ascii="Times New Roman" w:hAnsi="Times New Roman" w:cs="Times New Roman"/>
          <w:i/>
          <w:iCs/>
          <w:color w:val="000000" w:themeColor="text1"/>
        </w:rPr>
        <w:t>EcR.B1</w:t>
      </w:r>
      <w:r>
        <w:rPr>
          <w:rFonts w:ascii="Times New Roman" w:hAnsi="Times New Roman" w:cs="Times New Roman"/>
          <w:color w:val="000000" w:themeColor="text1"/>
        </w:rPr>
        <w:t xml:space="preserve"> at lower levels in all germ cells, </w:t>
      </w:r>
      <w:r w:rsidRPr="00E20529">
        <w:rPr>
          <w:rFonts w:ascii="Times New Roman" w:hAnsi="Times New Roman" w:cs="Times New Roman"/>
          <w:i/>
          <w:iCs/>
          <w:color w:val="000000" w:themeColor="text1"/>
        </w:rPr>
        <w:t>NGT-Gal4</w:t>
      </w:r>
      <w:r>
        <w:rPr>
          <w:rFonts w:ascii="Times New Roman" w:hAnsi="Times New Roman" w:cs="Times New Roman"/>
          <w:color w:val="000000" w:themeColor="text1"/>
        </w:rPr>
        <w:t xml:space="preserve">, there was no tumor formation (Figure 5F). Although we do not have a quantitative measure on the level at which EcR.B1 is over-expressed, we can conclude that the titer of protein is pertinent for the promotion of an undifferentiated fate. </w:t>
      </w:r>
    </w:p>
    <w:p w14:paraId="42462AE4" w14:textId="77777777" w:rsidR="004A4795" w:rsidRDefault="004A4795">
      <w:pPr>
        <w:rPr>
          <w:rFonts w:ascii="Times New Roman" w:hAnsi="Times New Roman" w:cs="Times New Roman"/>
        </w:rPr>
      </w:pPr>
    </w:p>
    <w:p w14:paraId="435BB363" w14:textId="77777777" w:rsidR="00A97B70" w:rsidRDefault="00A97B70" w:rsidP="004A4795">
      <w:pPr>
        <w:spacing w:line="480" w:lineRule="auto"/>
        <w:rPr>
          <w:rFonts w:ascii="Times New Roman" w:hAnsi="Times New Roman" w:cs="Times New Roman"/>
          <w:b/>
          <w:bCs/>
          <w:i/>
          <w:iCs/>
          <w:color w:val="000000" w:themeColor="text1"/>
        </w:rPr>
      </w:pPr>
    </w:p>
    <w:p w14:paraId="1D2A4D36" w14:textId="0E6D283B" w:rsidR="004A4795" w:rsidRPr="004A4795" w:rsidRDefault="004A4795" w:rsidP="00A97B70">
      <w:pPr>
        <w:spacing w:line="480" w:lineRule="auto"/>
        <w:rPr>
          <w:rFonts w:ascii="Times New Roman" w:hAnsi="Times New Roman" w:cs="Times New Roman"/>
          <w:color w:val="000000" w:themeColor="text1"/>
        </w:rPr>
      </w:pPr>
      <w:r>
        <w:rPr>
          <w:rFonts w:ascii="Times New Roman" w:hAnsi="Times New Roman" w:cs="Times New Roman"/>
        </w:rPr>
        <w:br w:type="page"/>
      </w:r>
    </w:p>
    <w:p w14:paraId="39E54F2F" w14:textId="2D6BD72B" w:rsidR="00A8063E" w:rsidRDefault="00A8063E" w:rsidP="004A4795">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05B081B0" wp14:editId="531800DC">
            <wp:extent cx="4062714" cy="3961376"/>
            <wp:effectExtent l="0" t="0" r="1905" b="1270"/>
            <wp:docPr id="8226687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668772" name="Picture 82266877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97457" cy="3995253"/>
                    </a:xfrm>
                    <a:prstGeom prst="rect">
                      <a:avLst/>
                    </a:prstGeom>
                  </pic:spPr>
                </pic:pic>
              </a:graphicData>
            </a:graphic>
          </wp:inline>
        </w:drawing>
      </w:r>
    </w:p>
    <w:p w14:paraId="0AC787F2" w14:textId="084122B2" w:rsidR="00A8063E" w:rsidRDefault="00A8063E" w:rsidP="004A4795">
      <w:pPr>
        <w:spacing w:line="480" w:lineRule="auto"/>
        <w:rPr>
          <w:rFonts w:ascii="Times New Roman" w:hAnsi="Times New Roman" w:cs="Times New Roman"/>
          <w:color w:val="000000" w:themeColor="text1"/>
        </w:rPr>
      </w:pPr>
      <w:r w:rsidRPr="00790BA4">
        <w:rPr>
          <w:rFonts w:ascii="Times New Roman" w:hAnsi="Times New Roman" w:cs="Times New Roman"/>
          <w:b/>
          <w:bCs/>
          <w:color w:val="000000" w:themeColor="text1"/>
        </w:rPr>
        <w:t xml:space="preserve">Figure 5: </w:t>
      </w:r>
      <w:r w:rsidRPr="007D14D9">
        <w:rPr>
          <w:rFonts w:ascii="Times New Roman" w:hAnsi="Times New Roman" w:cs="Times New Roman"/>
          <w:b/>
          <w:bCs/>
          <w:i/>
          <w:iCs/>
          <w:color w:val="000000" w:themeColor="text1"/>
        </w:rPr>
        <w:t>EcR.B1</w:t>
      </w:r>
      <w:r w:rsidRPr="00790BA4">
        <w:rPr>
          <w:rFonts w:ascii="Times New Roman" w:hAnsi="Times New Roman" w:cs="Times New Roman"/>
          <w:b/>
          <w:bCs/>
          <w:color w:val="000000" w:themeColor="text1"/>
        </w:rPr>
        <w:t xml:space="preserve"> over-expression is sufficient to generate tumors only in GSCs and cystoblast</w:t>
      </w:r>
      <w:r w:rsidR="00BD4979">
        <w:rPr>
          <w:rFonts w:ascii="Times New Roman" w:hAnsi="Times New Roman" w:cs="Times New Roman"/>
          <w:b/>
          <w:bCs/>
          <w:color w:val="000000" w:themeColor="text1"/>
        </w:rPr>
        <w:t>s</w:t>
      </w:r>
      <w:r w:rsidRPr="00790BA4">
        <w:rPr>
          <w:rFonts w:ascii="Times New Roman" w:hAnsi="Times New Roman" w:cs="Times New Roman"/>
          <w:b/>
          <w:bCs/>
          <w:color w:val="000000" w:themeColor="text1"/>
        </w:rPr>
        <w:t xml:space="preserve"> and</w:t>
      </w:r>
      <w:r w:rsidR="00BD4979">
        <w:rPr>
          <w:rFonts w:ascii="Times New Roman" w:hAnsi="Times New Roman" w:cs="Times New Roman"/>
          <w:b/>
          <w:bCs/>
          <w:color w:val="000000" w:themeColor="text1"/>
        </w:rPr>
        <w:t xml:space="preserve"> only</w:t>
      </w:r>
      <w:r w:rsidRPr="00790BA4">
        <w:rPr>
          <w:rFonts w:ascii="Times New Roman" w:hAnsi="Times New Roman" w:cs="Times New Roman"/>
          <w:b/>
          <w:bCs/>
          <w:color w:val="000000" w:themeColor="text1"/>
        </w:rPr>
        <w:t xml:space="preserve"> at high levels.</w:t>
      </w:r>
      <w:r w:rsidR="00F761E2" w:rsidRPr="00790BA4">
        <w:rPr>
          <w:rFonts w:ascii="Times New Roman" w:hAnsi="Times New Roman" w:cs="Times New Roman"/>
          <w:color w:val="000000" w:themeColor="text1"/>
        </w:rPr>
        <w:t xml:space="preserve"> (A-F) Different germline Gal4 drivers expressing </w:t>
      </w:r>
      <w:r w:rsidR="00F761E2" w:rsidRPr="007D14D9">
        <w:rPr>
          <w:rFonts w:ascii="Times New Roman" w:hAnsi="Times New Roman" w:cs="Times New Roman"/>
          <w:i/>
          <w:iCs/>
          <w:color w:val="000000" w:themeColor="text1"/>
        </w:rPr>
        <w:t>EcR.B1</w:t>
      </w:r>
      <w:r w:rsidR="00F761E2" w:rsidRPr="00790BA4">
        <w:rPr>
          <w:rFonts w:ascii="Times New Roman" w:hAnsi="Times New Roman" w:cs="Times New Roman"/>
          <w:color w:val="000000" w:themeColor="text1"/>
        </w:rPr>
        <w:t>. Scale bar = 20 μM. (A-C, E</w:t>
      </w:r>
      <w:r w:rsidR="00790BA4" w:rsidRPr="00790BA4">
        <w:rPr>
          <w:rFonts w:ascii="Times New Roman" w:hAnsi="Times New Roman" w:cs="Times New Roman"/>
          <w:color w:val="000000" w:themeColor="text1"/>
        </w:rPr>
        <w:t>-F</w:t>
      </w:r>
      <w:r w:rsidR="00F761E2" w:rsidRPr="00790BA4">
        <w:rPr>
          <w:rFonts w:ascii="Times New Roman" w:hAnsi="Times New Roman" w:cs="Times New Roman"/>
          <w:color w:val="000000" w:themeColor="text1"/>
        </w:rPr>
        <w:t>) Vasa stained in green, Hts and LamC in red, and DAPI in blue. (A)</w:t>
      </w:r>
      <w:r w:rsidR="00E20529">
        <w:rPr>
          <w:rFonts w:ascii="Times New Roman" w:hAnsi="Times New Roman" w:cs="Times New Roman"/>
          <w:color w:val="000000" w:themeColor="text1"/>
        </w:rPr>
        <w:t xml:space="preserve"> C</w:t>
      </w:r>
      <w:r w:rsidR="00F761E2" w:rsidRPr="00790BA4">
        <w:rPr>
          <w:rFonts w:ascii="Times New Roman" w:hAnsi="Times New Roman" w:cs="Times New Roman"/>
          <w:color w:val="000000" w:themeColor="text1"/>
        </w:rPr>
        <w:t xml:space="preserve">ontrol germaria expressing </w:t>
      </w:r>
      <w:r w:rsidR="00F761E2" w:rsidRPr="00E20529">
        <w:rPr>
          <w:rFonts w:ascii="Times New Roman" w:hAnsi="Times New Roman" w:cs="Times New Roman"/>
          <w:i/>
          <w:iCs/>
          <w:color w:val="000000" w:themeColor="text1"/>
        </w:rPr>
        <w:t>LacZ</w:t>
      </w:r>
      <w:r w:rsidR="00F761E2" w:rsidRPr="00790BA4">
        <w:rPr>
          <w:rFonts w:ascii="Times New Roman" w:hAnsi="Times New Roman" w:cs="Times New Roman"/>
          <w:color w:val="000000" w:themeColor="text1"/>
        </w:rPr>
        <w:t xml:space="preserve"> under </w:t>
      </w:r>
      <w:r w:rsidR="00F761E2" w:rsidRPr="00E20529">
        <w:rPr>
          <w:rFonts w:ascii="Times New Roman" w:hAnsi="Times New Roman" w:cs="Times New Roman"/>
          <w:i/>
          <w:iCs/>
          <w:color w:val="000000" w:themeColor="text1"/>
        </w:rPr>
        <w:t>Bam-Gal4</w:t>
      </w:r>
      <w:r w:rsidR="007E0C7D">
        <w:rPr>
          <w:rFonts w:ascii="Times New Roman" w:hAnsi="Times New Roman" w:cs="Times New Roman"/>
          <w:color w:val="000000" w:themeColor="text1"/>
        </w:rPr>
        <w:t>, no tumors formed.</w:t>
      </w:r>
      <w:r w:rsidR="00F761E2" w:rsidRPr="00790BA4">
        <w:rPr>
          <w:rFonts w:ascii="Times New Roman" w:hAnsi="Times New Roman" w:cs="Times New Roman"/>
          <w:color w:val="000000" w:themeColor="text1"/>
        </w:rPr>
        <w:t xml:space="preserve"> (B) </w:t>
      </w:r>
      <w:r w:rsidR="00F761E2" w:rsidRPr="00E20529">
        <w:rPr>
          <w:rFonts w:ascii="Times New Roman" w:hAnsi="Times New Roman" w:cs="Times New Roman"/>
          <w:i/>
          <w:iCs/>
          <w:color w:val="000000" w:themeColor="text1"/>
        </w:rPr>
        <w:t>Otu-Gal4</w:t>
      </w:r>
      <w:r w:rsidR="00F761E2" w:rsidRPr="00790BA4">
        <w:rPr>
          <w:rFonts w:ascii="Times New Roman" w:hAnsi="Times New Roman" w:cs="Times New Roman"/>
          <w:color w:val="000000" w:themeColor="text1"/>
        </w:rPr>
        <w:t xml:space="preserve"> driving expression in post mitotic cells</w:t>
      </w:r>
      <w:r w:rsidR="007E0C7D">
        <w:rPr>
          <w:rFonts w:ascii="Times New Roman" w:hAnsi="Times New Roman" w:cs="Times New Roman"/>
          <w:color w:val="000000" w:themeColor="text1"/>
        </w:rPr>
        <w:t>, no tumors formed.</w:t>
      </w:r>
      <w:r w:rsidR="00F761E2" w:rsidRPr="00790BA4">
        <w:rPr>
          <w:rFonts w:ascii="Times New Roman" w:hAnsi="Times New Roman" w:cs="Times New Roman"/>
          <w:color w:val="000000" w:themeColor="text1"/>
        </w:rPr>
        <w:t xml:space="preserve"> (C) </w:t>
      </w:r>
      <w:r w:rsidR="00F761E2" w:rsidRPr="00E20529">
        <w:rPr>
          <w:rFonts w:ascii="Times New Roman" w:hAnsi="Times New Roman" w:cs="Times New Roman"/>
          <w:i/>
          <w:iCs/>
          <w:color w:val="000000" w:themeColor="text1"/>
        </w:rPr>
        <w:t>Bam-Gal4</w:t>
      </w:r>
      <w:r w:rsidR="00F761E2" w:rsidRPr="00790BA4">
        <w:rPr>
          <w:rFonts w:ascii="Times New Roman" w:hAnsi="Times New Roman" w:cs="Times New Roman"/>
          <w:color w:val="000000" w:themeColor="text1"/>
        </w:rPr>
        <w:t xml:space="preserve"> driving EcR.B1 expression in early mitotic cells</w:t>
      </w:r>
      <w:r w:rsidR="007E0C7D">
        <w:rPr>
          <w:rFonts w:ascii="Times New Roman" w:hAnsi="Times New Roman" w:cs="Times New Roman"/>
          <w:color w:val="000000" w:themeColor="text1"/>
        </w:rPr>
        <w:t>, no tumors formed.</w:t>
      </w:r>
      <w:r w:rsidR="00F761E2" w:rsidRPr="00790BA4">
        <w:rPr>
          <w:rFonts w:ascii="Times New Roman" w:hAnsi="Times New Roman" w:cs="Times New Roman"/>
          <w:color w:val="000000" w:themeColor="text1"/>
        </w:rPr>
        <w:t xml:space="preserve"> (D) </w:t>
      </w:r>
      <w:r w:rsidR="00F761E2" w:rsidRPr="00E20529">
        <w:rPr>
          <w:rFonts w:ascii="Times New Roman" w:hAnsi="Times New Roman" w:cs="Times New Roman"/>
          <w:i/>
          <w:iCs/>
          <w:color w:val="000000" w:themeColor="text1"/>
        </w:rPr>
        <w:t>Bam-Gal4</w:t>
      </w:r>
      <w:r w:rsidR="00F761E2" w:rsidRPr="00790BA4">
        <w:rPr>
          <w:rFonts w:ascii="Times New Roman" w:hAnsi="Times New Roman" w:cs="Times New Roman"/>
          <w:color w:val="000000" w:themeColor="text1"/>
        </w:rPr>
        <w:t xml:space="preserve"> driving expression of </w:t>
      </w:r>
      <w:r w:rsidR="00F761E2" w:rsidRPr="007D14D9">
        <w:rPr>
          <w:rFonts w:ascii="Times New Roman" w:hAnsi="Times New Roman" w:cs="Times New Roman"/>
          <w:i/>
          <w:iCs/>
          <w:color w:val="000000" w:themeColor="text1"/>
        </w:rPr>
        <w:t>mCherry</w:t>
      </w:r>
      <w:r w:rsidR="00F761E2" w:rsidRPr="007D14D9">
        <w:rPr>
          <w:rFonts w:ascii="Cambria Math" w:hAnsi="Cambria Math" w:cs="Cambria Math"/>
          <w:i/>
          <w:iCs/>
          <w:color w:val="000000" w:themeColor="text1"/>
        </w:rPr>
        <w:t>∷</w:t>
      </w:r>
      <w:r w:rsidR="00F761E2" w:rsidRPr="007D14D9">
        <w:rPr>
          <w:rFonts w:ascii="Times New Roman" w:hAnsi="Times New Roman" w:cs="Times New Roman"/>
          <w:i/>
          <w:iCs/>
          <w:color w:val="000000" w:themeColor="text1"/>
        </w:rPr>
        <w:t>EcR.B1</w:t>
      </w:r>
      <w:r w:rsidR="00F761E2" w:rsidRPr="00790BA4">
        <w:rPr>
          <w:rFonts w:ascii="Times New Roman" w:hAnsi="Times New Roman" w:cs="Times New Roman"/>
          <w:color w:val="000000" w:themeColor="text1"/>
        </w:rPr>
        <w:t xml:space="preserve">. mCherry stained in red, Hts and LamC in green, and DAPI in blue. </w:t>
      </w:r>
      <w:r w:rsidR="007E0C7D">
        <w:rPr>
          <w:rFonts w:ascii="Times New Roman" w:hAnsi="Times New Roman" w:cs="Times New Roman"/>
          <w:color w:val="000000" w:themeColor="text1"/>
        </w:rPr>
        <w:t xml:space="preserve">No tumors formed. </w:t>
      </w:r>
      <w:r w:rsidR="00F761E2" w:rsidRPr="00790BA4">
        <w:rPr>
          <w:rFonts w:ascii="Times New Roman" w:hAnsi="Times New Roman" w:cs="Times New Roman"/>
          <w:color w:val="000000" w:themeColor="text1"/>
        </w:rPr>
        <w:t xml:space="preserve">(E) Aub-Gal4 driving expression in a mosaic </w:t>
      </w:r>
      <w:r w:rsidR="007E0C7D">
        <w:rPr>
          <w:rFonts w:ascii="Times New Roman" w:hAnsi="Times New Roman" w:cs="Times New Roman"/>
          <w:color w:val="000000" w:themeColor="text1"/>
        </w:rPr>
        <w:t xml:space="preserve">pattern, no tumors formed. </w:t>
      </w:r>
      <w:r w:rsidR="00F761E2" w:rsidRPr="00790BA4">
        <w:rPr>
          <w:rFonts w:ascii="Times New Roman" w:hAnsi="Times New Roman" w:cs="Times New Roman"/>
          <w:color w:val="000000" w:themeColor="text1"/>
        </w:rPr>
        <w:t xml:space="preserve">(F) </w:t>
      </w:r>
      <w:r w:rsidR="00790BA4" w:rsidRPr="00E20529">
        <w:rPr>
          <w:rFonts w:ascii="Times New Roman" w:hAnsi="Times New Roman" w:cs="Times New Roman"/>
          <w:i/>
          <w:iCs/>
          <w:color w:val="000000" w:themeColor="text1"/>
        </w:rPr>
        <w:t>NGT-Gal4</w:t>
      </w:r>
      <w:r w:rsidR="00790BA4" w:rsidRPr="00790BA4">
        <w:rPr>
          <w:rFonts w:ascii="Times New Roman" w:hAnsi="Times New Roman" w:cs="Times New Roman"/>
          <w:color w:val="000000" w:themeColor="text1"/>
        </w:rPr>
        <w:t xml:space="preserve"> driving low levels of </w:t>
      </w:r>
      <w:r w:rsidR="00790BA4" w:rsidRPr="007D14D9">
        <w:rPr>
          <w:rFonts w:ascii="Times New Roman" w:hAnsi="Times New Roman" w:cs="Times New Roman"/>
          <w:i/>
          <w:iCs/>
          <w:color w:val="000000" w:themeColor="text1"/>
        </w:rPr>
        <w:t>EcR.B1</w:t>
      </w:r>
      <w:r w:rsidR="00790BA4" w:rsidRPr="00790BA4">
        <w:rPr>
          <w:rFonts w:ascii="Times New Roman" w:hAnsi="Times New Roman" w:cs="Times New Roman"/>
          <w:color w:val="000000" w:themeColor="text1"/>
        </w:rPr>
        <w:t xml:space="preserve"> expression in all germ cells</w:t>
      </w:r>
      <w:r w:rsidR="007E0C7D">
        <w:rPr>
          <w:rFonts w:ascii="Times New Roman" w:hAnsi="Times New Roman" w:cs="Times New Roman"/>
          <w:color w:val="000000" w:themeColor="text1"/>
        </w:rPr>
        <w:t>, no tumors formed.</w:t>
      </w:r>
      <w:r w:rsidR="00790BA4" w:rsidRPr="00790BA4">
        <w:rPr>
          <w:rFonts w:ascii="Times New Roman" w:hAnsi="Times New Roman" w:cs="Times New Roman"/>
          <w:color w:val="000000" w:themeColor="text1"/>
        </w:rPr>
        <w:t xml:space="preserve"> (G) </w:t>
      </w:r>
      <w:r w:rsidR="00790BA4" w:rsidRPr="00790BA4">
        <w:rPr>
          <w:rFonts w:ascii="Times New Roman" w:hAnsi="Times New Roman" w:cs="Times New Roman"/>
        </w:rPr>
        <w:t>Bar graph showing percentage of tumorous ovarioles and formed egg chambers. Dots represent percent from each sample group, bars represent standard error, and sample size is at the bottom of each bar.</w:t>
      </w:r>
      <w:r w:rsidR="00740BD3">
        <w:rPr>
          <w:rFonts w:ascii="Times New Roman" w:hAnsi="Times New Roman" w:cs="Times New Roman"/>
        </w:rPr>
        <w:t xml:space="preserve"> Significance was tested using Fisher’s exact test.</w:t>
      </w:r>
      <w:r w:rsidR="00790BA4" w:rsidRPr="00790BA4">
        <w:rPr>
          <w:rFonts w:ascii="Times New Roman" w:hAnsi="Times New Roman" w:cs="Times New Roman"/>
        </w:rPr>
        <w:t xml:space="preserve"> * p &lt; 0.05, ** p &lt;0.01, *** p &lt; 0.001, and **** p &lt; 0.0001.</w:t>
      </w:r>
    </w:p>
    <w:p w14:paraId="3A8712A7" w14:textId="77777777" w:rsidR="00A97B70" w:rsidRPr="00637E6E" w:rsidRDefault="00A97B70" w:rsidP="00A97B70">
      <w:pPr>
        <w:spacing w:line="480" w:lineRule="auto"/>
        <w:rPr>
          <w:rFonts w:ascii="Times New Roman" w:hAnsi="Times New Roman" w:cs="Times New Roman"/>
          <w:b/>
          <w:bCs/>
          <w:i/>
          <w:iCs/>
          <w:color w:val="000000" w:themeColor="text1"/>
        </w:rPr>
      </w:pPr>
      <w:r w:rsidRPr="00637E6E">
        <w:rPr>
          <w:rFonts w:ascii="Times New Roman" w:hAnsi="Times New Roman" w:cs="Times New Roman"/>
          <w:b/>
          <w:bCs/>
          <w:i/>
          <w:iCs/>
          <w:color w:val="000000" w:themeColor="text1"/>
        </w:rPr>
        <w:lastRenderedPageBreak/>
        <w:t>EcR.B1 dominant negatives reveal ligand binding facilitates tumor phenotype.</w:t>
      </w:r>
    </w:p>
    <w:p w14:paraId="67B83AEF" w14:textId="7017A31F" w:rsidR="00A97B70" w:rsidRDefault="00A97B70" w:rsidP="00A97B70">
      <w:pPr>
        <w:spacing w:line="480" w:lineRule="auto"/>
        <w:ind w:firstLine="720"/>
        <w:rPr>
          <w:rFonts w:ascii="Times New Roman" w:hAnsi="Times New Roman" w:cs="Times New Roman"/>
          <w:color w:val="000000" w:themeColor="text1"/>
        </w:rPr>
      </w:pPr>
      <w:r w:rsidRPr="00637E6E">
        <w:rPr>
          <w:rFonts w:ascii="Times New Roman" w:hAnsi="Times New Roman" w:cs="Times New Roman"/>
          <w:color w:val="000000" w:themeColor="text1"/>
        </w:rPr>
        <w:t>EcR can bind open chromatin in both the presence and absence of ecdysone</w:t>
      </w:r>
      <w:r w:rsidR="00CD726B">
        <w:rPr>
          <w:rFonts w:ascii="Times New Roman" w:hAnsi="Times New Roman" w:cs="Times New Roman"/>
          <w:color w:val="000000" w:themeColor="text1"/>
        </w:rPr>
        <w:t xml:space="preserve"> (</w:t>
      </w:r>
      <w:r w:rsidR="00FA3AC3">
        <w:rPr>
          <w:rFonts w:ascii="Times New Roman" w:hAnsi="Times New Roman" w:cs="Times New Roman"/>
          <w:color w:val="000000" w:themeColor="text1"/>
        </w:rPr>
        <w:t>Uyehara et al., 2022).</w:t>
      </w:r>
      <w:r w:rsidRPr="00A97B70">
        <w:rPr>
          <w:rFonts w:ascii="Times New Roman" w:hAnsi="Times New Roman" w:cs="Times New Roman"/>
          <w:color w:val="000000" w:themeColor="text1"/>
        </w:rPr>
        <w:t xml:space="preserve"> In the absence of ligand, in the model posited by Ashburner, EcR is thought to repress transcription, while ligand binding is thought to activate transcription. T</w:t>
      </w:r>
      <w:r w:rsidR="007D14D9">
        <w:rPr>
          <w:rFonts w:ascii="Times New Roman" w:hAnsi="Times New Roman" w:cs="Times New Roman"/>
          <w:color w:val="000000" w:themeColor="text1"/>
        </w:rPr>
        <w:t>o</w:t>
      </w:r>
      <w:r w:rsidRPr="00A97B70">
        <w:rPr>
          <w:rFonts w:ascii="Times New Roman" w:hAnsi="Times New Roman" w:cs="Times New Roman"/>
          <w:color w:val="000000" w:themeColor="text1"/>
        </w:rPr>
        <w:t xml:space="preserve"> test whether the tumor phenotype generated by over-expression of EcR reflected a ligand dependent function, we overexpressed forms of EcR that cannot activate transcription (Cherbas et al., 2003). Over-expression of </w:t>
      </w:r>
      <w:r w:rsidRPr="007D14D9">
        <w:rPr>
          <w:rFonts w:ascii="Times New Roman" w:hAnsi="Times New Roman" w:cs="Times New Roman"/>
          <w:i/>
          <w:iCs/>
          <w:color w:val="000000" w:themeColor="text1"/>
        </w:rPr>
        <w:t>EcR.B1</w:t>
      </w:r>
      <w:r w:rsidRPr="007D14D9">
        <w:rPr>
          <w:rFonts w:ascii="Times New Roman" w:hAnsi="Times New Roman" w:cs="Times New Roman"/>
          <w:i/>
          <w:iCs/>
          <w:color w:val="000000" w:themeColor="text1"/>
          <w:vertAlign w:val="superscript"/>
        </w:rPr>
        <w:t>F645A</w:t>
      </w:r>
      <w:r w:rsidRPr="00A97B70">
        <w:rPr>
          <w:rFonts w:ascii="Times New Roman" w:hAnsi="Times New Roman" w:cs="Times New Roman"/>
          <w:color w:val="000000" w:themeColor="text1"/>
        </w:rPr>
        <w:t xml:space="preserve"> ,</w:t>
      </w:r>
      <w:r w:rsidR="00CD726B">
        <w:rPr>
          <w:rFonts w:ascii="Times New Roman" w:hAnsi="Times New Roman" w:cs="Times New Roman"/>
          <w:color w:val="000000" w:themeColor="text1"/>
        </w:rPr>
        <w:t xml:space="preserve"> </w:t>
      </w:r>
      <w:r w:rsidRPr="00A97B70">
        <w:rPr>
          <w:rFonts w:ascii="Times New Roman" w:hAnsi="Times New Roman" w:cs="Times New Roman"/>
          <w:color w:val="000000" w:themeColor="text1"/>
        </w:rPr>
        <w:t xml:space="preserve">that can bind ligand but cannot activate transcription </w:t>
      </w:r>
      <w:r w:rsidRPr="00A97B70">
        <w:rPr>
          <w:rFonts w:ascii="Times New Roman" w:hAnsi="Times New Roman" w:cs="Times New Roman"/>
          <w:i/>
          <w:iCs/>
          <w:color w:val="000000" w:themeColor="text1"/>
        </w:rPr>
        <w:t>in vitro</w:t>
      </w:r>
      <w:r w:rsidRPr="00A97B70">
        <w:rPr>
          <w:rFonts w:ascii="Times New Roman" w:hAnsi="Times New Roman" w:cs="Times New Roman"/>
          <w:color w:val="000000" w:themeColor="text1"/>
        </w:rPr>
        <w:t xml:space="preserve">, did not generate germline tumors (Figure 6B). This indicates that the undifferentiated germline tumors caused by over-expression of </w:t>
      </w:r>
      <w:r w:rsidRPr="007D14D9">
        <w:rPr>
          <w:rFonts w:ascii="Times New Roman" w:hAnsi="Times New Roman" w:cs="Times New Roman"/>
          <w:i/>
          <w:iCs/>
          <w:color w:val="000000" w:themeColor="text1"/>
        </w:rPr>
        <w:t>EcR.B1</w:t>
      </w:r>
      <w:r w:rsidRPr="00A97B70">
        <w:rPr>
          <w:rFonts w:ascii="Times New Roman" w:hAnsi="Times New Roman" w:cs="Times New Roman"/>
          <w:color w:val="000000" w:themeColor="text1"/>
        </w:rPr>
        <w:t xml:space="preserve"> is in an ecdysone dependent manner. Over-expression of one of the dominant negatives, </w:t>
      </w:r>
      <w:r w:rsidRPr="007D14D9">
        <w:rPr>
          <w:rFonts w:ascii="Times New Roman" w:hAnsi="Times New Roman" w:cs="Times New Roman"/>
          <w:i/>
          <w:iCs/>
          <w:color w:val="000000" w:themeColor="text1"/>
        </w:rPr>
        <w:t>EcR.B1</w:t>
      </w:r>
      <w:r w:rsidRPr="007D14D9">
        <w:rPr>
          <w:rFonts w:ascii="Times New Roman" w:hAnsi="Times New Roman" w:cs="Times New Roman"/>
          <w:i/>
          <w:iCs/>
          <w:color w:val="000000" w:themeColor="text1"/>
          <w:vertAlign w:val="superscript"/>
        </w:rPr>
        <w:t>W650A</w:t>
      </w:r>
      <w:r w:rsidRPr="00A97B70">
        <w:rPr>
          <w:rFonts w:ascii="Times New Roman" w:hAnsi="Times New Roman" w:cs="Times New Roman"/>
          <w:color w:val="000000" w:themeColor="text1"/>
        </w:rPr>
        <w:t xml:space="preserve">, which cannot bind ligand or activate transcription, did generate germline tumors (Figure 6C). However, the phenotype is milder, as they form tumors less frequently than wildtype </w:t>
      </w:r>
      <w:r w:rsidRPr="007D14D9">
        <w:rPr>
          <w:rFonts w:ascii="Times New Roman" w:hAnsi="Times New Roman" w:cs="Times New Roman"/>
          <w:i/>
          <w:iCs/>
          <w:color w:val="000000" w:themeColor="text1"/>
        </w:rPr>
        <w:t>EcR.B1</w:t>
      </w:r>
      <w:r w:rsidRPr="00A97B70">
        <w:rPr>
          <w:rFonts w:ascii="Times New Roman" w:hAnsi="Times New Roman" w:cs="Times New Roman"/>
          <w:color w:val="000000" w:themeColor="text1"/>
        </w:rPr>
        <w:t xml:space="preserve"> and </w:t>
      </w:r>
      <w:proofErr w:type="gramStart"/>
      <w:r w:rsidRPr="00A97B70">
        <w:rPr>
          <w:rFonts w:ascii="Times New Roman" w:hAnsi="Times New Roman" w:cs="Times New Roman"/>
          <w:color w:val="000000" w:themeColor="text1"/>
        </w:rPr>
        <w:t>similar to</w:t>
      </w:r>
      <w:proofErr w:type="gramEnd"/>
      <w:r w:rsidRPr="00A97B70">
        <w:rPr>
          <w:rFonts w:ascii="Times New Roman" w:hAnsi="Times New Roman" w:cs="Times New Roman"/>
          <w:color w:val="000000" w:themeColor="text1"/>
        </w:rPr>
        <w:t xml:space="preserve"> </w:t>
      </w:r>
      <w:r w:rsidRPr="007D14D9">
        <w:rPr>
          <w:rFonts w:ascii="Times New Roman" w:hAnsi="Times New Roman" w:cs="Times New Roman"/>
          <w:i/>
          <w:iCs/>
          <w:color w:val="000000" w:themeColor="text1"/>
        </w:rPr>
        <w:t>EcR.B1</w:t>
      </w:r>
      <w:r w:rsidRPr="007D14D9">
        <w:rPr>
          <w:rFonts w:ascii="Cambria Math" w:hAnsi="Cambria Math" w:cs="Cambria Math"/>
          <w:i/>
          <w:iCs/>
          <w:color w:val="000000" w:themeColor="text1"/>
        </w:rPr>
        <w:t>∷</w:t>
      </w:r>
      <w:r w:rsidRPr="007D14D9">
        <w:rPr>
          <w:rFonts w:ascii="Times New Roman" w:hAnsi="Times New Roman" w:cs="Times New Roman"/>
          <w:i/>
          <w:iCs/>
          <w:color w:val="000000" w:themeColor="text1"/>
        </w:rPr>
        <w:t>mCherry</w:t>
      </w:r>
      <w:r w:rsidRPr="00A97B70">
        <w:rPr>
          <w:rFonts w:ascii="Times New Roman" w:hAnsi="Times New Roman" w:cs="Times New Roman"/>
          <w:color w:val="000000" w:themeColor="text1"/>
        </w:rPr>
        <w:t>. We speculate that this phenotype is not a result of loss of ligand binding activity, since the EcR.B1</w:t>
      </w:r>
      <w:r w:rsidRPr="00A5048E">
        <w:rPr>
          <w:rFonts w:ascii="Times New Roman" w:hAnsi="Times New Roman" w:cs="Times New Roman"/>
          <w:color w:val="000000" w:themeColor="text1"/>
          <w:vertAlign w:val="superscript"/>
        </w:rPr>
        <w:t>DBL</w:t>
      </w:r>
      <w:r w:rsidRPr="00A97B70">
        <w:rPr>
          <w:rFonts w:ascii="Times New Roman" w:hAnsi="Times New Roman" w:cs="Times New Roman"/>
          <w:color w:val="000000" w:themeColor="text1"/>
        </w:rPr>
        <w:t xml:space="preserve"> that also contains the same amino acid substitution in addition to the F645A substitution, does not generate tumors (Figure 6D).</w:t>
      </w:r>
    </w:p>
    <w:p w14:paraId="6111A25F" w14:textId="77777777" w:rsidR="00805282" w:rsidRDefault="00805282" w:rsidP="00805282">
      <w:pPr>
        <w:spacing w:line="480" w:lineRule="auto"/>
        <w:rPr>
          <w:rFonts w:ascii="Times New Roman" w:hAnsi="Times New Roman" w:cs="Times New Roman"/>
        </w:rPr>
      </w:pPr>
    </w:p>
    <w:p w14:paraId="56D7D8BA" w14:textId="77777777" w:rsidR="00A97B70" w:rsidRPr="00B76D48" w:rsidRDefault="00A97B70" w:rsidP="00A97B70">
      <w:pPr>
        <w:spacing w:line="480" w:lineRule="auto"/>
        <w:rPr>
          <w:rFonts w:ascii="Times New Roman" w:hAnsi="Times New Roman" w:cs="Times New Roman"/>
          <w:b/>
          <w:bCs/>
          <w:i/>
          <w:iCs/>
          <w:color w:val="000000" w:themeColor="text1"/>
        </w:rPr>
      </w:pPr>
      <w:r w:rsidRPr="00B76D48">
        <w:rPr>
          <w:rFonts w:ascii="Times New Roman" w:hAnsi="Times New Roman" w:cs="Times New Roman"/>
          <w:b/>
          <w:bCs/>
          <w:i/>
          <w:iCs/>
          <w:color w:val="000000" w:themeColor="text1"/>
        </w:rPr>
        <w:t>Increasing ecdysone levels suppresses tumor formation.</w:t>
      </w:r>
    </w:p>
    <w:p w14:paraId="697EDBBE" w14:textId="717D58C3" w:rsidR="00A97B70" w:rsidRPr="00A97B70" w:rsidRDefault="00A97B70" w:rsidP="00A97B70">
      <w:pPr>
        <w:spacing w:line="480" w:lineRule="auto"/>
        <w:rPr>
          <w:rFonts w:ascii="Times New Roman" w:hAnsi="Times New Roman" w:cs="Times New Roman"/>
          <w:color w:val="000000" w:themeColor="text1"/>
        </w:rPr>
      </w:pPr>
      <w:r w:rsidRPr="00892B70">
        <w:rPr>
          <w:rFonts w:ascii="Times New Roman" w:hAnsi="Times New Roman" w:cs="Times New Roman"/>
          <w:color w:val="000000" w:themeColor="text1"/>
        </w:rPr>
        <w:tab/>
      </w:r>
      <w:r>
        <w:rPr>
          <w:rFonts w:ascii="Times New Roman" w:hAnsi="Times New Roman" w:cs="Times New Roman"/>
          <w:color w:val="000000" w:themeColor="text1"/>
        </w:rPr>
        <w:t xml:space="preserve">Given that </w:t>
      </w:r>
      <w:r w:rsidRPr="007D14D9">
        <w:rPr>
          <w:rFonts w:ascii="Times New Roman" w:hAnsi="Times New Roman" w:cs="Times New Roman"/>
          <w:i/>
          <w:iCs/>
          <w:color w:val="000000" w:themeColor="text1"/>
        </w:rPr>
        <w:t>EcR.B1</w:t>
      </w:r>
      <w:r w:rsidRPr="007D14D9">
        <w:rPr>
          <w:rFonts w:ascii="Times New Roman" w:hAnsi="Times New Roman" w:cs="Times New Roman"/>
          <w:i/>
          <w:iCs/>
          <w:color w:val="000000" w:themeColor="text1"/>
          <w:vertAlign w:val="superscript"/>
        </w:rPr>
        <w:t>F645A</w:t>
      </w:r>
      <w:r>
        <w:rPr>
          <w:rFonts w:ascii="Times New Roman" w:hAnsi="Times New Roman" w:cs="Times New Roman"/>
          <w:color w:val="000000" w:themeColor="text1"/>
        </w:rPr>
        <w:t xml:space="preserve"> and </w:t>
      </w:r>
      <w:r w:rsidRPr="007D14D9">
        <w:rPr>
          <w:rFonts w:ascii="Times New Roman" w:hAnsi="Times New Roman" w:cs="Times New Roman"/>
          <w:i/>
          <w:iCs/>
          <w:color w:val="000000" w:themeColor="text1"/>
        </w:rPr>
        <w:t>EcR.B1</w:t>
      </w:r>
      <w:r w:rsidRPr="007D14D9">
        <w:rPr>
          <w:rFonts w:ascii="Times New Roman" w:hAnsi="Times New Roman" w:cs="Times New Roman"/>
          <w:i/>
          <w:iCs/>
          <w:color w:val="000000" w:themeColor="text1"/>
          <w:vertAlign w:val="superscript"/>
        </w:rPr>
        <w:t>W650A</w:t>
      </w:r>
      <w:r w:rsidRPr="00892B7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yielded different phenotypes, we asked whether levels of ecdysone influenced tumor formation in </w:t>
      </w:r>
      <w:r w:rsidRPr="007D14D9">
        <w:rPr>
          <w:rFonts w:ascii="Times New Roman" w:hAnsi="Times New Roman" w:cs="Times New Roman"/>
          <w:i/>
          <w:iCs/>
          <w:color w:val="000000" w:themeColor="text1"/>
        </w:rPr>
        <w:t>EcR.B1</w:t>
      </w:r>
      <w:r>
        <w:rPr>
          <w:rFonts w:ascii="Times New Roman" w:hAnsi="Times New Roman" w:cs="Times New Roman"/>
          <w:color w:val="000000" w:themeColor="text1"/>
        </w:rPr>
        <w:t xml:space="preserve"> over-expression females. </w:t>
      </w:r>
      <w:r w:rsidRPr="00892B70">
        <w:rPr>
          <w:rFonts w:ascii="Times New Roman" w:hAnsi="Times New Roman" w:cs="Times New Roman"/>
          <w:color w:val="000000" w:themeColor="text1"/>
        </w:rPr>
        <w:t>To increase levels of ecdysone present</w:t>
      </w:r>
      <w:r>
        <w:rPr>
          <w:rFonts w:ascii="Times New Roman" w:hAnsi="Times New Roman" w:cs="Times New Roman"/>
          <w:color w:val="000000" w:themeColor="text1"/>
        </w:rPr>
        <w:t>,</w:t>
      </w:r>
      <w:r w:rsidRPr="00892B70">
        <w:rPr>
          <w:rFonts w:ascii="Times New Roman" w:hAnsi="Times New Roman" w:cs="Times New Roman"/>
          <w:color w:val="000000" w:themeColor="text1"/>
        </w:rPr>
        <w:t xml:space="preserve"> we fed adult females over-expressing </w:t>
      </w:r>
      <w:r w:rsidRPr="007D14D9">
        <w:rPr>
          <w:rFonts w:ascii="Times New Roman" w:hAnsi="Times New Roman" w:cs="Times New Roman"/>
          <w:i/>
          <w:iCs/>
          <w:color w:val="000000" w:themeColor="text1"/>
        </w:rPr>
        <w:t>EcR.B1</w:t>
      </w:r>
      <w:r w:rsidRPr="00892B7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the active form of ecdysone, </w:t>
      </w:r>
      <w:r w:rsidRPr="00892B70">
        <w:rPr>
          <w:rFonts w:ascii="Times New Roman" w:hAnsi="Times New Roman" w:cs="Times New Roman"/>
          <w:color w:val="000000" w:themeColor="text1"/>
        </w:rPr>
        <w:t>20E</w:t>
      </w:r>
      <w:r>
        <w:rPr>
          <w:rFonts w:ascii="Times New Roman" w:hAnsi="Times New Roman" w:cs="Times New Roman"/>
          <w:color w:val="000000" w:themeColor="text1"/>
        </w:rPr>
        <w:t>,</w:t>
      </w:r>
      <w:r w:rsidRPr="00892B70">
        <w:rPr>
          <w:rFonts w:ascii="Times New Roman" w:hAnsi="Times New Roman" w:cs="Times New Roman"/>
          <w:color w:val="000000" w:themeColor="text1"/>
        </w:rPr>
        <w:t xml:space="preserve"> in their diet for five days</w:t>
      </w:r>
      <w:r>
        <w:rPr>
          <w:rFonts w:ascii="Times New Roman" w:hAnsi="Times New Roman" w:cs="Times New Roman"/>
          <w:color w:val="000000" w:themeColor="text1"/>
        </w:rPr>
        <w:t xml:space="preserve"> (Figure 7)</w:t>
      </w:r>
      <w:r w:rsidRPr="00892B70">
        <w:rPr>
          <w:rFonts w:ascii="Times New Roman" w:hAnsi="Times New Roman" w:cs="Times New Roman"/>
          <w:color w:val="000000" w:themeColor="text1"/>
        </w:rPr>
        <w:t>. Supplemental ecdysone partially rescued the tumor phenotype, where we saw a decrease in frequency of tumors but did not see an increase in egg chambers formed</w:t>
      </w:r>
      <w:r>
        <w:rPr>
          <w:rFonts w:ascii="Times New Roman" w:hAnsi="Times New Roman" w:cs="Times New Roman"/>
          <w:color w:val="000000" w:themeColor="text1"/>
        </w:rPr>
        <w:t xml:space="preserve"> (Figure 7 C and D)</w:t>
      </w:r>
      <w:r w:rsidRPr="00892B70">
        <w:rPr>
          <w:rFonts w:ascii="Times New Roman" w:hAnsi="Times New Roman" w:cs="Times New Roman"/>
          <w:color w:val="000000" w:themeColor="text1"/>
        </w:rPr>
        <w:t xml:space="preserve">. </w:t>
      </w:r>
      <w:r w:rsidRPr="00892B70">
        <w:rPr>
          <w:rFonts w:ascii="Times New Roman" w:hAnsi="Times New Roman" w:cs="Times New Roman"/>
          <w:color w:val="000000" w:themeColor="text1"/>
        </w:rPr>
        <w:tab/>
        <w:t xml:space="preserve"> </w:t>
      </w:r>
    </w:p>
    <w:p w14:paraId="35DCF60D" w14:textId="0CAD1982" w:rsidR="00A8063E" w:rsidRDefault="00A8063E" w:rsidP="00A8063E">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740AC22E" wp14:editId="0EFED0BE">
            <wp:extent cx="3345083" cy="4376101"/>
            <wp:effectExtent l="0" t="0" r="0" b="5715"/>
            <wp:docPr id="669454491" name="Picture 7" descr="A close-up of a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454491" name="Picture 7" descr="A close-up of a cell&#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76714" cy="4417481"/>
                    </a:xfrm>
                    <a:prstGeom prst="rect">
                      <a:avLst/>
                    </a:prstGeom>
                  </pic:spPr>
                </pic:pic>
              </a:graphicData>
            </a:graphic>
          </wp:inline>
        </w:drawing>
      </w:r>
    </w:p>
    <w:p w14:paraId="4DBBB4CA" w14:textId="29DEACB9" w:rsidR="00A8063E" w:rsidRDefault="00A8063E" w:rsidP="003D6551">
      <w:pPr>
        <w:spacing w:line="480" w:lineRule="auto"/>
        <w:rPr>
          <w:rFonts w:ascii="Times New Roman" w:hAnsi="Times New Roman" w:cs="Times New Roman"/>
          <w:b/>
          <w:bCs/>
          <w:i/>
          <w:iCs/>
          <w:color w:val="000000" w:themeColor="text1"/>
        </w:rPr>
      </w:pPr>
      <w:r w:rsidRPr="003D6551">
        <w:rPr>
          <w:rFonts w:ascii="Times New Roman" w:hAnsi="Times New Roman" w:cs="Times New Roman"/>
          <w:b/>
          <w:bCs/>
        </w:rPr>
        <w:t xml:space="preserve">Figure 6: </w:t>
      </w:r>
      <w:r w:rsidR="003D6551" w:rsidRPr="003D6551">
        <w:rPr>
          <w:rFonts w:ascii="Times New Roman" w:hAnsi="Times New Roman" w:cs="Times New Roman"/>
          <w:b/>
          <w:bCs/>
          <w:color w:val="000000" w:themeColor="text1"/>
        </w:rPr>
        <w:t>EcR.B1 dominant negatives reveal ligand binding facilitates tumor phenotype</w:t>
      </w:r>
      <w:r w:rsidR="0023302B" w:rsidRPr="003D6551">
        <w:rPr>
          <w:rFonts w:ascii="Times New Roman" w:hAnsi="Times New Roman" w:cs="Times New Roman"/>
          <w:b/>
          <w:bCs/>
        </w:rPr>
        <w:t>.</w:t>
      </w:r>
      <w:r>
        <w:rPr>
          <w:rFonts w:ascii="Times New Roman" w:hAnsi="Times New Roman" w:cs="Times New Roman"/>
        </w:rPr>
        <w:t xml:space="preserve"> </w:t>
      </w:r>
      <w:r w:rsidR="0023302B">
        <w:rPr>
          <w:rFonts w:ascii="Times New Roman" w:eastAsia="Times New Roman" w:hAnsi="Times New Roman" w:cs="Times New Roman"/>
          <w:color w:val="000000" w:themeColor="text1"/>
          <w:kern w:val="0"/>
          <w14:ligatures w14:val="none"/>
        </w:rPr>
        <w:t xml:space="preserve">(A-D) </w:t>
      </w:r>
      <w:r w:rsidR="004309A7">
        <w:rPr>
          <w:rFonts w:ascii="Times New Roman" w:eastAsia="Times New Roman" w:hAnsi="Times New Roman" w:cs="Times New Roman"/>
          <w:i/>
          <w:iCs/>
          <w:color w:val="000000" w:themeColor="text1"/>
          <w:kern w:val="0"/>
          <w14:ligatures w14:val="none"/>
        </w:rPr>
        <w:t>n</w:t>
      </w:r>
      <w:r w:rsidR="0023302B" w:rsidRPr="00740BD3">
        <w:rPr>
          <w:rFonts w:ascii="Times New Roman" w:eastAsia="Times New Roman" w:hAnsi="Times New Roman" w:cs="Times New Roman"/>
          <w:i/>
          <w:iCs/>
          <w:color w:val="000000" w:themeColor="text1"/>
          <w:kern w:val="0"/>
          <w14:ligatures w14:val="none"/>
        </w:rPr>
        <w:t>os-Gal4</w:t>
      </w:r>
      <w:r w:rsidR="0023302B" w:rsidRPr="00740BD3">
        <w:rPr>
          <w:rFonts w:ascii="Cambria Math" w:eastAsia="Times New Roman" w:hAnsi="Cambria Math" w:cs="Cambria Math"/>
          <w:i/>
          <w:iCs/>
          <w:color w:val="000000" w:themeColor="text1"/>
          <w:kern w:val="0"/>
          <w14:ligatures w14:val="none"/>
        </w:rPr>
        <w:t>∷</w:t>
      </w:r>
      <w:r w:rsidR="0023302B" w:rsidRPr="00740BD3">
        <w:rPr>
          <w:rFonts w:ascii="Times New Roman" w:eastAsia="Times New Roman" w:hAnsi="Times New Roman" w:cs="Times New Roman"/>
          <w:i/>
          <w:iCs/>
          <w:color w:val="000000" w:themeColor="text1"/>
          <w:kern w:val="0"/>
          <w14:ligatures w14:val="none"/>
        </w:rPr>
        <w:t>VP16, UASp-GFP</w:t>
      </w:r>
      <w:r w:rsidR="0023302B">
        <w:rPr>
          <w:rFonts w:ascii="Times New Roman" w:eastAsia="Times New Roman" w:hAnsi="Times New Roman" w:cs="Times New Roman"/>
          <w:color w:val="000000" w:themeColor="text1"/>
          <w:kern w:val="0"/>
          <w14:ligatures w14:val="none"/>
        </w:rPr>
        <w:t xml:space="preserve"> drove expression of EcR.B1 dominant negatives in all germ cells. GFP marks germ cells in green, Hts and LamC in red, and DAPI in blue. Scale bar = 20 μM. (A) Control germaria expressing </w:t>
      </w:r>
      <w:r w:rsidR="0023302B" w:rsidRPr="007D14D9">
        <w:rPr>
          <w:rFonts w:ascii="Times New Roman" w:eastAsia="Times New Roman" w:hAnsi="Times New Roman" w:cs="Times New Roman"/>
          <w:i/>
          <w:iCs/>
          <w:color w:val="000000" w:themeColor="text1"/>
          <w:kern w:val="0"/>
          <w14:ligatures w14:val="none"/>
        </w:rPr>
        <w:t>LacZ</w:t>
      </w:r>
      <w:r w:rsidR="0023302B">
        <w:rPr>
          <w:rFonts w:ascii="Times New Roman" w:eastAsia="Times New Roman" w:hAnsi="Times New Roman" w:cs="Times New Roman"/>
          <w:color w:val="000000" w:themeColor="text1"/>
          <w:kern w:val="0"/>
          <w14:ligatures w14:val="none"/>
        </w:rPr>
        <w:t xml:space="preserve">. (B) Germaria over-expressing </w:t>
      </w:r>
      <w:r w:rsidR="0023302B" w:rsidRPr="007D14D9">
        <w:rPr>
          <w:rFonts w:ascii="Times New Roman" w:eastAsia="Times New Roman" w:hAnsi="Times New Roman" w:cs="Times New Roman"/>
          <w:i/>
          <w:iCs/>
          <w:color w:val="000000" w:themeColor="text1"/>
          <w:kern w:val="0"/>
          <w14:ligatures w14:val="none"/>
        </w:rPr>
        <w:t>EcR.B1</w:t>
      </w:r>
      <w:r w:rsidR="0023302B" w:rsidRPr="007D14D9">
        <w:rPr>
          <w:rFonts w:ascii="Times New Roman" w:eastAsia="Times New Roman" w:hAnsi="Times New Roman" w:cs="Times New Roman"/>
          <w:i/>
          <w:iCs/>
          <w:color w:val="000000" w:themeColor="text1"/>
          <w:kern w:val="0"/>
          <w:vertAlign w:val="superscript"/>
          <w14:ligatures w14:val="none"/>
        </w:rPr>
        <w:t>F645A</w:t>
      </w:r>
      <w:r w:rsidR="00EF48CA">
        <w:rPr>
          <w:rFonts w:ascii="Times New Roman" w:eastAsia="Times New Roman" w:hAnsi="Times New Roman" w:cs="Times New Roman"/>
          <w:color w:val="000000" w:themeColor="text1"/>
          <w:kern w:val="0"/>
          <w14:ligatures w14:val="none"/>
        </w:rPr>
        <w:t xml:space="preserve"> with typical cyst and egg chamber progression.</w:t>
      </w:r>
      <w:r w:rsidR="0023302B">
        <w:rPr>
          <w:rFonts w:ascii="Times New Roman" w:eastAsia="Times New Roman" w:hAnsi="Times New Roman" w:cs="Times New Roman"/>
          <w:color w:val="000000" w:themeColor="text1"/>
          <w:kern w:val="0"/>
          <w14:ligatures w14:val="none"/>
        </w:rPr>
        <w:t xml:space="preserve"> (C) </w:t>
      </w:r>
      <w:r w:rsidR="00EF48CA">
        <w:rPr>
          <w:rFonts w:ascii="Times New Roman" w:eastAsia="Times New Roman" w:hAnsi="Times New Roman" w:cs="Times New Roman"/>
          <w:color w:val="000000" w:themeColor="text1"/>
          <w:kern w:val="0"/>
          <w14:ligatures w14:val="none"/>
        </w:rPr>
        <w:t>Tumorous g</w:t>
      </w:r>
      <w:r w:rsidR="0023302B">
        <w:rPr>
          <w:rFonts w:ascii="Times New Roman" w:eastAsia="Times New Roman" w:hAnsi="Times New Roman" w:cs="Times New Roman"/>
          <w:color w:val="000000" w:themeColor="text1"/>
          <w:kern w:val="0"/>
          <w14:ligatures w14:val="none"/>
        </w:rPr>
        <w:t xml:space="preserve">ermaria over-expressing </w:t>
      </w:r>
      <w:r w:rsidR="0023302B" w:rsidRPr="007D14D9">
        <w:rPr>
          <w:rFonts w:ascii="Times New Roman" w:eastAsia="Times New Roman" w:hAnsi="Times New Roman" w:cs="Times New Roman"/>
          <w:i/>
          <w:iCs/>
          <w:color w:val="000000" w:themeColor="text1"/>
          <w:kern w:val="0"/>
          <w14:ligatures w14:val="none"/>
        </w:rPr>
        <w:t>EcR.B1</w:t>
      </w:r>
      <w:r w:rsidR="0023302B" w:rsidRPr="007D14D9">
        <w:rPr>
          <w:rFonts w:ascii="Times New Roman" w:eastAsia="Times New Roman" w:hAnsi="Times New Roman" w:cs="Times New Roman"/>
          <w:i/>
          <w:iCs/>
          <w:color w:val="000000" w:themeColor="text1"/>
          <w:kern w:val="0"/>
          <w:vertAlign w:val="superscript"/>
          <w14:ligatures w14:val="none"/>
        </w:rPr>
        <w:t>W650A</w:t>
      </w:r>
      <w:r w:rsidR="00EF48CA">
        <w:rPr>
          <w:rFonts w:ascii="Times New Roman" w:eastAsia="Times New Roman" w:hAnsi="Times New Roman" w:cs="Times New Roman"/>
          <w:color w:val="000000" w:themeColor="text1"/>
          <w:kern w:val="0"/>
          <w14:ligatures w14:val="none"/>
        </w:rPr>
        <w:t>.</w:t>
      </w:r>
      <w:r w:rsidR="0023302B">
        <w:rPr>
          <w:rFonts w:ascii="Times New Roman" w:eastAsia="Times New Roman" w:hAnsi="Times New Roman" w:cs="Times New Roman"/>
          <w:color w:val="000000" w:themeColor="text1"/>
          <w:kern w:val="0"/>
          <w14:ligatures w14:val="none"/>
        </w:rPr>
        <w:t xml:space="preserve"> (D) Germaria over-expressing dominant-negative </w:t>
      </w:r>
      <w:r w:rsidR="0023302B" w:rsidRPr="007D14D9">
        <w:rPr>
          <w:rFonts w:ascii="Times New Roman" w:eastAsia="Times New Roman" w:hAnsi="Times New Roman" w:cs="Times New Roman"/>
          <w:i/>
          <w:iCs/>
          <w:color w:val="000000" w:themeColor="text1"/>
          <w:kern w:val="0"/>
          <w14:ligatures w14:val="none"/>
        </w:rPr>
        <w:t>EcR.B1</w:t>
      </w:r>
      <w:r w:rsidR="0023302B" w:rsidRPr="007D14D9">
        <w:rPr>
          <w:rFonts w:ascii="Times New Roman" w:eastAsia="Times New Roman" w:hAnsi="Times New Roman" w:cs="Times New Roman"/>
          <w:i/>
          <w:iCs/>
          <w:color w:val="000000" w:themeColor="text1"/>
          <w:kern w:val="0"/>
          <w:vertAlign w:val="superscript"/>
          <w14:ligatures w14:val="none"/>
        </w:rPr>
        <w:t>DBL</w:t>
      </w:r>
      <w:r w:rsidR="00EF48CA">
        <w:rPr>
          <w:rFonts w:ascii="Times New Roman" w:eastAsia="Times New Roman" w:hAnsi="Times New Roman" w:cs="Times New Roman"/>
          <w:color w:val="000000" w:themeColor="text1"/>
          <w:kern w:val="0"/>
          <w14:ligatures w14:val="none"/>
        </w:rPr>
        <w:t xml:space="preserve"> with typical cyst and egg chamber development.</w:t>
      </w:r>
      <w:r w:rsidR="0023302B">
        <w:rPr>
          <w:rFonts w:ascii="Times New Roman" w:eastAsia="Times New Roman" w:hAnsi="Times New Roman" w:cs="Times New Roman"/>
          <w:color w:val="000000" w:themeColor="text1"/>
          <w:kern w:val="0"/>
          <w14:ligatures w14:val="none"/>
        </w:rPr>
        <w:t xml:space="preserve"> (E) </w:t>
      </w:r>
      <w:r w:rsidR="0023302B" w:rsidRPr="00790BA4">
        <w:rPr>
          <w:rFonts w:ascii="Times New Roman" w:hAnsi="Times New Roman" w:cs="Times New Roman"/>
        </w:rPr>
        <w:t xml:space="preserve">Bar graph showing percentage of tumorous ovarioles and formed egg chambers. Dots represent percent from each sample group, bars represent standard error, and sample size is at the bottom of each bar. </w:t>
      </w:r>
      <w:r w:rsidR="00740BD3">
        <w:rPr>
          <w:rFonts w:ascii="Times New Roman" w:hAnsi="Times New Roman" w:cs="Times New Roman"/>
        </w:rPr>
        <w:t>Significance was tested using Fisher’s exact test.</w:t>
      </w:r>
      <w:r w:rsidR="00740BD3" w:rsidRPr="00790BA4">
        <w:rPr>
          <w:rFonts w:ascii="Times New Roman" w:hAnsi="Times New Roman" w:cs="Times New Roman"/>
        </w:rPr>
        <w:t xml:space="preserve"> </w:t>
      </w:r>
      <w:r w:rsidR="0023302B" w:rsidRPr="00790BA4">
        <w:rPr>
          <w:rFonts w:ascii="Times New Roman" w:hAnsi="Times New Roman" w:cs="Times New Roman"/>
        </w:rPr>
        <w:t>* p &lt; 0.05, ** p &lt;0.01, *** p &lt; 0.001, and **** p &lt; 0.0001</w:t>
      </w:r>
    </w:p>
    <w:p w14:paraId="264EC7AB" w14:textId="7942DA92" w:rsidR="00A97B70" w:rsidRPr="00892B70" w:rsidRDefault="00A97B70" w:rsidP="00805282">
      <w:pPr>
        <w:spacing w:line="480" w:lineRule="auto"/>
        <w:ind w:firstLine="720"/>
        <w:rPr>
          <w:rFonts w:ascii="Times New Roman" w:hAnsi="Times New Roman" w:cs="Times New Roman"/>
          <w:color w:val="000000" w:themeColor="text1"/>
        </w:rPr>
      </w:pPr>
      <w:r w:rsidRPr="00892B70">
        <w:rPr>
          <w:rFonts w:ascii="Times New Roman" w:hAnsi="Times New Roman" w:cs="Times New Roman"/>
          <w:color w:val="000000" w:themeColor="text1"/>
        </w:rPr>
        <w:lastRenderedPageBreak/>
        <w:t>Upon mating and deposition of sex peptide in the male seminal fluid, females increase ecdysone biosynthesis</w:t>
      </w:r>
      <w:r>
        <w:rPr>
          <w:rFonts w:ascii="Times New Roman" w:hAnsi="Times New Roman" w:cs="Times New Roman"/>
          <w:color w:val="000000" w:themeColor="text1"/>
        </w:rPr>
        <w:t>; thus, unmated females have low titer of ecdysone (Ameku &amp; Niwa, 2016)</w:t>
      </w:r>
      <w:r w:rsidRPr="00892B70">
        <w:rPr>
          <w:rFonts w:ascii="Times New Roman" w:hAnsi="Times New Roman" w:cs="Times New Roman"/>
          <w:color w:val="000000" w:themeColor="text1"/>
        </w:rPr>
        <w:t xml:space="preserve">. </w:t>
      </w:r>
      <w:r>
        <w:rPr>
          <w:rFonts w:ascii="Times New Roman" w:hAnsi="Times New Roman" w:cs="Times New Roman"/>
          <w:color w:val="000000" w:themeColor="text1"/>
        </w:rPr>
        <w:t>We therefore tested whether mating influenced tumor production. F</w:t>
      </w:r>
      <w:r w:rsidRPr="00892B70">
        <w:rPr>
          <w:rFonts w:ascii="Times New Roman" w:hAnsi="Times New Roman" w:cs="Times New Roman"/>
          <w:color w:val="000000" w:themeColor="text1"/>
        </w:rPr>
        <w:t>emale flies were kept unmated for five days</w:t>
      </w:r>
      <w:r>
        <w:rPr>
          <w:rFonts w:ascii="Times New Roman" w:hAnsi="Times New Roman" w:cs="Times New Roman"/>
          <w:color w:val="000000" w:themeColor="text1"/>
        </w:rPr>
        <w:t xml:space="preserve"> and i</w:t>
      </w:r>
      <w:r w:rsidRPr="00892B70">
        <w:rPr>
          <w:rFonts w:ascii="Times New Roman" w:hAnsi="Times New Roman" w:cs="Times New Roman"/>
          <w:color w:val="000000" w:themeColor="text1"/>
        </w:rPr>
        <w:t>n those ovaries, there was no significant change in tumor formation or egg chamber production</w:t>
      </w:r>
      <w:r>
        <w:rPr>
          <w:rFonts w:ascii="Times New Roman" w:hAnsi="Times New Roman" w:cs="Times New Roman"/>
          <w:color w:val="000000" w:themeColor="text1"/>
        </w:rPr>
        <w:t xml:space="preserve"> (Figure 7 E and F)</w:t>
      </w:r>
      <w:r w:rsidRPr="00892B70">
        <w:rPr>
          <w:rFonts w:ascii="Times New Roman" w:hAnsi="Times New Roman" w:cs="Times New Roman"/>
          <w:color w:val="000000" w:themeColor="text1"/>
        </w:rPr>
        <w:t xml:space="preserve">. </w:t>
      </w:r>
      <w:r>
        <w:rPr>
          <w:rFonts w:ascii="Times New Roman" w:hAnsi="Times New Roman" w:cs="Times New Roman"/>
          <w:color w:val="000000" w:themeColor="text1"/>
        </w:rPr>
        <w:t>This suggests that early germ cells respond to very low levels of ecdysone.</w:t>
      </w:r>
      <w:r w:rsidRPr="00892B70">
        <w:rPr>
          <w:rFonts w:ascii="Times New Roman" w:hAnsi="Times New Roman" w:cs="Times New Roman"/>
          <w:color w:val="000000" w:themeColor="text1"/>
        </w:rPr>
        <w:t xml:space="preserve"> </w:t>
      </w:r>
    </w:p>
    <w:p w14:paraId="374EB8F9" w14:textId="461C9083" w:rsidR="00A97B70" w:rsidRDefault="00A97B70" w:rsidP="00A97B70">
      <w:pPr>
        <w:spacing w:line="480" w:lineRule="auto"/>
        <w:rPr>
          <w:rFonts w:ascii="Times New Roman" w:hAnsi="Times New Roman" w:cs="Times New Roman"/>
          <w:color w:val="000000" w:themeColor="text1"/>
        </w:rPr>
      </w:pPr>
      <w:r w:rsidRPr="00892B70">
        <w:rPr>
          <w:rFonts w:ascii="Times New Roman" w:hAnsi="Times New Roman" w:cs="Times New Roman"/>
          <w:color w:val="000000" w:themeColor="text1"/>
        </w:rPr>
        <w:tab/>
        <w:t xml:space="preserve">Understanding that ecdysone levels is an important switch for EcR’s function in the germline, it became important to determine wildtype levels of ecdysone. Previous </w:t>
      </w:r>
      <w:r>
        <w:rPr>
          <w:rFonts w:ascii="Times New Roman" w:hAnsi="Times New Roman" w:cs="Times New Roman"/>
          <w:color w:val="000000" w:themeColor="text1"/>
        </w:rPr>
        <w:t xml:space="preserve">studies utilized </w:t>
      </w:r>
      <w:r w:rsidRPr="00892B70">
        <w:rPr>
          <w:rFonts w:ascii="Times New Roman" w:hAnsi="Times New Roman" w:cs="Times New Roman"/>
          <w:color w:val="000000" w:themeColor="text1"/>
        </w:rPr>
        <w:t xml:space="preserve"> EcR ligand sensors which act as ecdysone reporters</w:t>
      </w:r>
      <w:r>
        <w:rPr>
          <w:rFonts w:ascii="Times New Roman" w:hAnsi="Times New Roman" w:cs="Times New Roman"/>
          <w:color w:val="000000" w:themeColor="text1"/>
        </w:rPr>
        <w:t xml:space="preserve"> (Kozlova &amp; Thummel, 2002)</w:t>
      </w:r>
      <w:r w:rsidRPr="00892B70">
        <w:rPr>
          <w:rFonts w:ascii="Times New Roman" w:hAnsi="Times New Roman" w:cs="Times New Roman"/>
          <w:color w:val="000000" w:themeColor="text1"/>
        </w:rPr>
        <w:t xml:space="preserve">. </w:t>
      </w:r>
      <w:r>
        <w:rPr>
          <w:rFonts w:ascii="Times New Roman" w:hAnsi="Times New Roman" w:cs="Times New Roman"/>
          <w:color w:val="000000" w:themeColor="text1"/>
        </w:rPr>
        <w:t>These reporters, however, do not express in the germline, likely due to degradation by piRNAs (Ables, unpublished). We created</w:t>
      </w:r>
      <w:r w:rsidRPr="00892B70">
        <w:rPr>
          <w:rFonts w:ascii="Times New Roman" w:hAnsi="Times New Roman" w:cs="Times New Roman"/>
          <w:color w:val="000000" w:themeColor="text1"/>
        </w:rPr>
        <w:t xml:space="preserve"> a germline compatible EcR ligand sensor</w:t>
      </w:r>
      <w:r w:rsidR="00CD726B">
        <w:rPr>
          <w:rFonts w:ascii="Times New Roman" w:hAnsi="Times New Roman" w:cs="Times New Roman"/>
          <w:color w:val="000000" w:themeColor="text1"/>
        </w:rPr>
        <w:t xml:space="preserve"> in which</w:t>
      </w:r>
      <w:r w:rsidRPr="00892B70">
        <w:rPr>
          <w:rFonts w:ascii="Times New Roman" w:hAnsi="Times New Roman" w:cs="Times New Roman"/>
          <w:color w:val="000000" w:themeColor="text1"/>
        </w:rPr>
        <w:t xml:space="preserve"> the constitutive germline promoter, </w:t>
      </w:r>
      <w:r w:rsidRPr="005F52AC">
        <w:rPr>
          <w:rFonts w:ascii="Times New Roman" w:hAnsi="Times New Roman" w:cs="Times New Roman"/>
          <w:i/>
          <w:iCs/>
          <w:color w:val="000000" w:themeColor="text1"/>
        </w:rPr>
        <w:t>nanos</w:t>
      </w:r>
      <w:r w:rsidRPr="00892B70">
        <w:rPr>
          <w:rFonts w:ascii="Times New Roman" w:hAnsi="Times New Roman" w:cs="Times New Roman"/>
          <w:color w:val="000000" w:themeColor="text1"/>
        </w:rPr>
        <w:t xml:space="preserve">, </w:t>
      </w:r>
      <w:r w:rsidR="00CD726B">
        <w:rPr>
          <w:rFonts w:ascii="Times New Roman" w:hAnsi="Times New Roman" w:cs="Times New Roman"/>
          <w:color w:val="000000" w:themeColor="text1"/>
        </w:rPr>
        <w:t>should</w:t>
      </w:r>
      <w:r w:rsidR="00CD726B" w:rsidRPr="00892B70">
        <w:rPr>
          <w:rFonts w:ascii="Times New Roman" w:hAnsi="Times New Roman" w:cs="Times New Roman"/>
          <w:color w:val="000000" w:themeColor="text1"/>
        </w:rPr>
        <w:t xml:space="preserve"> </w:t>
      </w:r>
      <w:r w:rsidRPr="00892B70">
        <w:rPr>
          <w:rFonts w:ascii="Times New Roman" w:hAnsi="Times New Roman" w:cs="Times New Roman"/>
          <w:color w:val="000000" w:themeColor="text1"/>
        </w:rPr>
        <w:t xml:space="preserve">drive expression of a protein with the Gal4 DNA binding domain fused to the EcR hinge and ligand binding domain. When the protein binds ecdysone, it allows the Gal4 DBD to bind a UAS element and turn on expression of a reporter. </w:t>
      </w:r>
      <w:r w:rsidR="00CD726B">
        <w:rPr>
          <w:rFonts w:ascii="Times New Roman" w:hAnsi="Times New Roman" w:cs="Times New Roman"/>
          <w:color w:val="000000" w:themeColor="text1"/>
        </w:rPr>
        <w:t>Unfortunately, the reporter was not expressed in the germline and therefore could not be used as an evaluation of ligand availability.</w:t>
      </w:r>
    </w:p>
    <w:p w14:paraId="754FE9AC" w14:textId="77777777" w:rsidR="00805282" w:rsidRPr="00892B70" w:rsidRDefault="00805282" w:rsidP="00A97B70">
      <w:pPr>
        <w:spacing w:line="480" w:lineRule="auto"/>
        <w:rPr>
          <w:rFonts w:ascii="Times New Roman" w:hAnsi="Times New Roman" w:cs="Times New Roman"/>
          <w:color w:val="000000" w:themeColor="text1"/>
        </w:rPr>
      </w:pPr>
    </w:p>
    <w:p w14:paraId="01620B8F" w14:textId="77777777" w:rsidR="00A97B70" w:rsidRPr="00E43B7B" w:rsidRDefault="00A97B70" w:rsidP="00A97B70">
      <w:pPr>
        <w:spacing w:line="480" w:lineRule="auto"/>
        <w:rPr>
          <w:rFonts w:ascii="Times New Roman" w:hAnsi="Times New Roman" w:cs="Times New Roman"/>
          <w:b/>
          <w:bCs/>
          <w:i/>
          <w:iCs/>
          <w:color w:val="000000" w:themeColor="text1"/>
        </w:rPr>
      </w:pPr>
      <w:r w:rsidRPr="00E43B7B">
        <w:rPr>
          <w:rFonts w:ascii="Times New Roman" w:hAnsi="Times New Roman" w:cs="Times New Roman"/>
          <w:b/>
          <w:bCs/>
          <w:i/>
          <w:iCs/>
          <w:color w:val="000000" w:themeColor="text1"/>
        </w:rPr>
        <w:t>Over-expression of EcR.A phenocopies EcR.B1</w:t>
      </w:r>
      <w:r>
        <w:rPr>
          <w:rFonts w:ascii="Times New Roman" w:hAnsi="Times New Roman" w:cs="Times New Roman"/>
          <w:b/>
          <w:bCs/>
          <w:i/>
          <w:iCs/>
          <w:color w:val="000000" w:themeColor="text1"/>
        </w:rPr>
        <w:t>.</w:t>
      </w:r>
    </w:p>
    <w:p w14:paraId="24B57404" w14:textId="3F4D03C5" w:rsidR="00FC4204" w:rsidRDefault="00A97B70" w:rsidP="00FC4204">
      <w:pPr>
        <w:spacing w:line="480" w:lineRule="auto"/>
        <w:ind w:firstLine="720"/>
        <w:rPr>
          <w:rFonts w:ascii="Times New Roman" w:hAnsi="Times New Roman" w:cs="Times New Roman"/>
          <w:color w:val="000000" w:themeColor="text1"/>
        </w:rPr>
      </w:pPr>
      <w:r w:rsidRPr="00892B70">
        <w:rPr>
          <w:rFonts w:ascii="Times New Roman" w:hAnsi="Times New Roman" w:cs="Times New Roman"/>
          <w:color w:val="000000" w:themeColor="text1"/>
        </w:rPr>
        <w:t xml:space="preserve">It is plausible that the undifferentiated germ cell tumors caused by over-expression of EcR were a B1 isoform-specific phenotype. To over-express the A isoform, we also generated a UASz EcR.A transgene that had the equivalent early sequence termination in the ligand binding domain, </w:t>
      </w:r>
      <w:r w:rsidRPr="00892B70">
        <w:rPr>
          <w:rFonts w:ascii="Times New Roman" w:hAnsi="Times New Roman" w:cs="Times New Roman"/>
          <w:i/>
          <w:iCs/>
          <w:color w:val="000000" w:themeColor="text1"/>
        </w:rPr>
        <w:t xml:space="preserve">EcR.A </w:t>
      </w:r>
      <w:r w:rsidRPr="00A769EB">
        <w:rPr>
          <w:rFonts w:ascii="Times New Roman" w:hAnsi="Times New Roman" w:cs="Times New Roman"/>
          <w:i/>
          <w:iCs/>
          <w:color w:val="000000" w:themeColor="text1"/>
          <w:vertAlign w:val="superscript"/>
        </w:rPr>
        <w:sym w:font="Symbol" w:char="F044"/>
      </w:r>
      <w:r w:rsidRPr="00A769EB">
        <w:rPr>
          <w:rFonts w:ascii="Times New Roman" w:hAnsi="Times New Roman" w:cs="Times New Roman"/>
          <w:i/>
          <w:iCs/>
          <w:color w:val="000000" w:themeColor="text1"/>
          <w:vertAlign w:val="superscript"/>
        </w:rPr>
        <w:t>C627</w:t>
      </w:r>
      <w:r w:rsidRPr="00892B70">
        <w:rPr>
          <w:rFonts w:ascii="Times New Roman" w:hAnsi="Times New Roman" w:cs="Times New Roman"/>
          <w:color w:val="000000" w:themeColor="text1"/>
        </w:rPr>
        <w:t xml:space="preserve">. Over-expression of EcR.A phenocopied EcR.B1 and we see no </w:t>
      </w:r>
      <w:r>
        <w:rPr>
          <w:rFonts w:ascii="Times New Roman" w:hAnsi="Times New Roman" w:cs="Times New Roman"/>
          <w:color w:val="000000" w:themeColor="text1"/>
        </w:rPr>
        <w:t>difference</w:t>
      </w:r>
      <w:r w:rsidRPr="00892B70">
        <w:rPr>
          <w:rFonts w:ascii="Times New Roman" w:hAnsi="Times New Roman" w:cs="Times New Roman"/>
          <w:color w:val="000000" w:themeColor="text1"/>
        </w:rPr>
        <w:t xml:space="preserve"> </w:t>
      </w:r>
    </w:p>
    <w:p w14:paraId="26AD0B46" w14:textId="77777777" w:rsidR="00FC4204" w:rsidRDefault="00FC4204">
      <w:pPr>
        <w:rPr>
          <w:rFonts w:ascii="Times New Roman" w:hAnsi="Times New Roman" w:cs="Times New Roman"/>
          <w:color w:val="000000" w:themeColor="text1"/>
        </w:rPr>
      </w:pPr>
      <w:r>
        <w:rPr>
          <w:rFonts w:ascii="Times New Roman" w:hAnsi="Times New Roman" w:cs="Times New Roman"/>
          <w:color w:val="000000" w:themeColor="text1"/>
        </w:rPr>
        <w:br w:type="page"/>
      </w:r>
    </w:p>
    <w:p w14:paraId="7E129792" w14:textId="76A803F7" w:rsidR="00734310" w:rsidRDefault="00734310" w:rsidP="00734310">
      <w:pPr>
        <w:spacing w:line="480" w:lineRule="auto"/>
        <w:jc w:val="center"/>
        <w:rPr>
          <w:rFonts w:ascii="Times New Roman" w:hAnsi="Times New Roman" w:cs="Times New Roman"/>
          <w:color w:val="000000" w:themeColor="text1"/>
        </w:rPr>
      </w:pPr>
      <w:r>
        <w:rPr>
          <w:rFonts w:ascii="Times New Roman" w:hAnsi="Times New Roman" w:cs="Times New Roman"/>
          <w:noProof/>
          <w:color w:val="000000" w:themeColor="text1"/>
        </w:rPr>
        <w:lastRenderedPageBreak/>
        <w:drawing>
          <wp:inline distT="0" distB="0" distL="0" distR="0" wp14:anchorId="03DF40D4" wp14:editId="165554E0">
            <wp:extent cx="3275763" cy="4048278"/>
            <wp:effectExtent l="0" t="0" r="1270" b="3175"/>
            <wp:docPr id="1423580879" name="Picture 32" descr="A close-up of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580879" name="Picture 32" descr="A close-up of a microscop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308904" cy="4089235"/>
                    </a:xfrm>
                    <a:prstGeom prst="rect">
                      <a:avLst/>
                    </a:prstGeom>
                  </pic:spPr>
                </pic:pic>
              </a:graphicData>
            </a:graphic>
          </wp:inline>
        </w:drawing>
      </w:r>
    </w:p>
    <w:p w14:paraId="19E1480A" w14:textId="2215457A" w:rsidR="00734310" w:rsidRPr="00740BD3" w:rsidRDefault="00734310" w:rsidP="00740BD3">
      <w:pPr>
        <w:spacing w:line="480" w:lineRule="auto"/>
        <w:rPr>
          <w:rFonts w:ascii="Times New Roman" w:hAnsi="Times New Roman" w:cs="Times New Roman"/>
          <w:color w:val="000000" w:themeColor="text1"/>
        </w:rPr>
      </w:pPr>
      <w:r w:rsidRPr="004404C2">
        <w:rPr>
          <w:rFonts w:ascii="Times New Roman" w:hAnsi="Times New Roman" w:cs="Times New Roman"/>
          <w:b/>
          <w:bCs/>
          <w:color w:val="000000" w:themeColor="text1"/>
        </w:rPr>
        <w:t xml:space="preserve">Figure </w:t>
      </w:r>
      <w:r w:rsidR="005F52AC">
        <w:rPr>
          <w:rFonts w:ascii="Times New Roman" w:hAnsi="Times New Roman" w:cs="Times New Roman"/>
          <w:b/>
          <w:bCs/>
          <w:color w:val="000000" w:themeColor="text1"/>
        </w:rPr>
        <w:t>7</w:t>
      </w:r>
      <w:r w:rsidRPr="004404C2">
        <w:rPr>
          <w:rFonts w:ascii="Times New Roman" w:hAnsi="Times New Roman" w:cs="Times New Roman"/>
          <w:b/>
          <w:bCs/>
          <w:color w:val="000000" w:themeColor="text1"/>
        </w:rPr>
        <w:t>: Increasing ecdysone levels suppresses tumor formation.</w:t>
      </w:r>
      <w:r>
        <w:rPr>
          <w:rFonts w:ascii="Times New Roman" w:hAnsi="Times New Roman" w:cs="Times New Roman"/>
          <w:color w:val="000000" w:themeColor="text1"/>
        </w:rPr>
        <w:t xml:space="preserve"> (A-F) </w:t>
      </w:r>
      <w:r w:rsidRPr="00740BD3">
        <w:rPr>
          <w:rFonts w:ascii="Times New Roman" w:hAnsi="Times New Roman" w:cs="Times New Roman"/>
          <w:i/>
          <w:iCs/>
          <w:color w:val="000000" w:themeColor="text1"/>
        </w:rPr>
        <w:t>nos-Gal4, UASp-GFP</w:t>
      </w:r>
      <w:r>
        <w:rPr>
          <w:rFonts w:ascii="Times New Roman" w:hAnsi="Times New Roman" w:cs="Times New Roman"/>
          <w:color w:val="000000" w:themeColor="text1"/>
        </w:rPr>
        <w:t xml:space="preserve"> driving over-expression of </w:t>
      </w:r>
      <w:r w:rsidRPr="00C5109A">
        <w:rPr>
          <w:rFonts w:ascii="Times New Roman" w:hAnsi="Times New Roman" w:cs="Times New Roman"/>
          <w:i/>
          <w:iCs/>
          <w:color w:val="000000" w:themeColor="text1"/>
        </w:rPr>
        <w:t>EcR.B1</w:t>
      </w:r>
      <w:r>
        <w:rPr>
          <w:rFonts w:ascii="Times New Roman" w:hAnsi="Times New Roman" w:cs="Times New Roman"/>
          <w:color w:val="000000" w:themeColor="text1"/>
        </w:rPr>
        <w:t xml:space="preserve">. GFP in green, Hts and LamC in red, and DAPI in blue. (A-B) </w:t>
      </w:r>
      <w:r w:rsidR="00740BD3">
        <w:rPr>
          <w:rFonts w:ascii="Times New Roman" w:hAnsi="Times New Roman" w:cs="Times New Roman"/>
          <w:color w:val="000000" w:themeColor="text1"/>
        </w:rPr>
        <w:t>Germaria</w:t>
      </w:r>
      <w:r>
        <w:rPr>
          <w:rFonts w:ascii="Times New Roman" w:hAnsi="Times New Roman" w:cs="Times New Roman"/>
          <w:color w:val="000000" w:themeColor="text1"/>
        </w:rPr>
        <w:t xml:space="preserve"> and ovaries from flies that were maintained on a control wet yeast diet and mated. </w:t>
      </w:r>
      <w:r w:rsidR="000F1306">
        <w:rPr>
          <w:rFonts w:ascii="Times New Roman" w:hAnsi="Times New Roman" w:cs="Times New Roman"/>
          <w:color w:val="000000" w:themeColor="text1"/>
        </w:rPr>
        <w:t xml:space="preserve">Germaria contain cystoblast-like cells throughout and egg chambers lack large nurse cell nuclei. </w:t>
      </w:r>
      <w:r>
        <w:rPr>
          <w:rFonts w:ascii="Times New Roman" w:hAnsi="Times New Roman" w:cs="Times New Roman"/>
          <w:color w:val="000000" w:themeColor="text1"/>
        </w:rPr>
        <w:t xml:space="preserve">(C-D) Germaria and ovaries from flies that were fed excess 20E in their diet and mated. </w:t>
      </w:r>
      <w:r w:rsidR="000F1306">
        <w:rPr>
          <w:rFonts w:ascii="Times New Roman" w:hAnsi="Times New Roman" w:cs="Times New Roman"/>
          <w:color w:val="000000" w:themeColor="text1"/>
        </w:rPr>
        <w:t xml:space="preserve">Germaria contain later stages of cyst </w:t>
      </w:r>
      <w:r w:rsidR="00A352A4">
        <w:rPr>
          <w:rFonts w:ascii="Times New Roman" w:hAnsi="Times New Roman" w:cs="Times New Roman"/>
          <w:color w:val="000000" w:themeColor="text1"/>
        </w:rPr>
        <w:t>development and</w:t>
      </w:r>
      <w:r w:rsidR="000F1306">
        <w:rPr>
          <w:rFonts w:ascii="Times New Roman" w:hAnsi="Times New Roman" w:cs="Times New Roman"/>
          <w:color w:val="000000" w:themeColor="text1"/>
        </w:rPr>
        <w:t xml:space="preserve"> are less frequently tumorous. </w:t>
      </w:r>
      <w:r>
        <w:rPr>
          <w:rFonts w:ascii="Times New Roman" w:hAnsi="Times New Roman" w:cs="Times New Roman"/>
          <w:color w:val="000000" w:themeColor="text1"/>
        </w:rPr>
        <w:t xml:space="preserve">(E-F) Germaria and ovaries from flies that were fed a control diet and kept unmated. </w:t>
      </w:r>
      <w:r w:rsidR="00A352A4">
        <w:rPr>
          <w:rFonts w:ascii="Times New Roman" w:hAnsi="Times New Roman" w:cs="Times New Roman"/>
          <w:color w:val="000000" w:themeColor="text1"/>
        </w:rPr>
        <w:t xml:space="preserve">Germaria contain tumorous germ cells. </w:t>
      </w:r>
      <w:r>
        <w:rPr>
          <w:rFonts w:ascii="Times New Roman" w:hAnsi="Times New Roman" w:cs="Times New Roman"/>
          <w:color w:val="000000" w:themeColor="text1"/>
        </w:rPr>
        <w:t xml:space="preserve">(G) Bar graph showing percent of ovarioles with tumors and egg chambers. </w:t>
      </w:r>
      <w:r>
        <w:rPr>
          <w:rFonts w:ascii="Times New Roman" w:eastAsia="Times New Roman" w:hAnsi="Times New Roman" w:cs="Times New Roman"/>
          <w:color w:val="000000" w:themeColor="text1"/>
          <w:kern w:val="0"/>
          <w14:ligatures w14:val="none"/>
        </w:rPr>
        <w:t>Dots represent percent from each sample group, bars represent standard error, and sample size is at the bottom of each bar.</w:t>
      </w:r>
      <w:r w:rsidR="00740BD3">
        <w:rPr>
          <w:rFonts w:ascii="Times New Roman" w:eastAsia="Times New Roman" w:hAnsi="Times New Roman" w:cs="Times New Roman"/>
          <w:color w:val="000000" w:themeColor="text1"/>
          <w:kern w:val="0"/>
          <w14:ligatures w14:val="none"/>
        </w:rPr>
        <w:t xml:space="preserve"> </w:t>
      </w:r>
      <w:r w:rsidR="00740BD3">
        <w:rPr>
          <w:rFonts w:ascii="Times New Roman" w:hAnsi="Times New Roman" w:cs="Times New Roman"/>
        </w:rPr>
        <w:t>Significance was tested using Fisher’s exact test.</w:t>
      </w:r>
      <w:r>
        <w:rPr>
          <w:rFonts w:ascii="Times New Roman" w:eastAsia="Times New Roman" w:hAnsi="Times New Roman" w:cs="Times New Roman"/>
          <w:color w:val="000000" w:themeColor="text1"/>
          <w:kern w:val="0"/>
          <w14:ligatures w14:val="none"/>
        </w:rPr>
        <w:t xml:space="preserve"> </w:t>
      </w:r>
      <w:r w:rsidRPr="002732A5">
        <w:rPr>
          <w:rFonts w:ascii="Times New Roman" w:hAnsi="Times New Roman" w:cs="Times New Roman"/>
          <w:color w:val="000000" w:themeColor="text1"/>
        </w:rPr>
        <w:t>* p &lt; 0.05, ** p &lt;0.01, *** p &lt; 0.001, and **** p &lt; 0.0001.</w:t>
      </w:r>
    </w:p>
    <w:p w14:paraId="411AE196" w14:textId="77777777" w:rsidR="00FC4204" w:rsidRDefault="00FC4204" w:rsidP="00FC4204">
      <w:pPr>
        <w:spacing w:line="480" w:lineRule="auto"/>
        <w:rPr>
          <w:rFonts w:ascii="Times New Roman" w:hAnsi="Times New Roman" w:cs="Times New Roman"/>
          <w:color w:val="000000" w:themeColor="text1"/>
        </w:rPr>
      </w:pPr>
      <w:r w:rsidRPr="00892B70">
        <w:rPr>
          <w:rFonts w:ascii="Times New Roman" w:hAnsi="Times New Roman" w:cs="Times New Roman"/>
          <w:color w:val="000000" w:themeColor="text1"/>
        </w:rPr>
        <w:lastRenderedPageBreak/>
        <w:t>in tumor formation or egg chamber development</w:t>
      </w:r>
      <w:r>
        <w:rPr>
          <w:rFonts w:ascii="Times New Roman" w:hAnsi="Times New Roman" w:cs="Times New Roman"/>
          <w:color w:val="000000" w:themeColor="text1"/>
        </w:rPr>
        <w:t xml:space="preserve"> (Figure 8A)</w:t>
      </w:r>
      <w:r w:rsidRPr="00892B70">
        <w:rPr>
          <w:rFonts w:ascii="Times New Roman" w:hAnsi="Times New Roman" w:cs="Times New Roman"/>
          <w:color w:val="000000" w:themeColor="text1"/>
        </w:rPr>
        <w:t xml:space="preserve">. We </w:t>
      </w:r>
      <w:r>
        <w:rPr>
          <w:rFonts w:ascii="Times New Roman" w:hAnsi="Times New Roman" w:cs="Times New Roman"/>
          <w:color w:val="000000" w:themeColor="text1"/>
        </w:rPr>
        <w:t>conclude</w:t>
      </w:r>
      <w:r w:rsidRPr="00892B70">
        <w:rPr>
          <w:rFonts w:ascii="Times New Roman" w:hAnsi="Times New Roman" w:cs="Times New Roman"/>
          <w:color w:val="000000" w:themeColor="text1"/>
        </w:rPr>
        <w:t xml:space="preserve"> that both isoforms are sufficient to promote an undifferentiated fate.</w:t>
      </w:r>
    </w:p>
    <w:p w14:paraId="1BB4E7B7" w14:textId="77777777" w:rsidR="004A4795" w:rsidRDefault="004A4795">
      <w:pPr>
        <w:rPr>
          <w:rFonts w:ascii="Times New Roman" w:hAnsi="Times New Roman" w:cs="Times New Roman"/>
          <w:color w:val="000000" w:themeColor="text1"/>
        </w:rPr>
      </w:pPr>
    </w:p>
    <w:p w14:paraId="468E0967" w14:textId="347D9665" w:rsidR="00A97B70" w:rsidRPr="00892B70" w:rsidRDefault="00A97B70" w:rsidP="00A97B70">
      <w:pPr>
        <w:spacing w:line="480" w:lineRule="auto"/>
        <w:ind w:firstLine="720"/>
        <w:rPr>
          <w:rFonts w:ascii="Times New Roman" w:hAnsi="Times New Roman" w:cs="Times New Roman"/>
          <w:color w:val="000000" w:themeColor="text1"/>
        </w:rPr>
      </w:pPr>
      <w:r w:rsidRPr="00892B70">
        <w:rPr>
          <w:rFonts w:ascii="Times New Roman" w:hAnsi="Times New Roman" w:cs="Times New Roman"/>
          <w:color w:val="000000" w:themeColor="text1"/>
        </w:rPr>
        <w:t>We also found that the over-expression of mCherry tagged EcR.A constructs in all germ cells generated germline tumors at similar frequencies to the B1 tagged constructs. We found that N-terminal tagged EcR.A (</w:t>
      </w:r>
      <w:r w:rsidRPr="002D2D3A">
        <w:rPr>
          <w:rFonts w:ascii="Times New Roman" w:hAnsi="Times New Roman" w:cs="Times New Roman"/>
          <w:i/>
          <w:iCs/>
          <w:color w:val="000000" w:themeColor="text1"/>
        </w:rPr>
        <w:t>mCherry::EcR.A</w:t>
      </w:r>
      <w:r w:rsidRPr="00892B70">
        <w:rPr>
          <w:rFonts w:ascii="Times New Roman" w:hAnsi="Times New Roman" w:cs="Times New Roman"/>
          <w:color w:val="000000" w:themeColor="text1"/>
        </w:rPr>
        <w:t>) formed tumors at similar frequency to the untagged construct, and the C-terminal (</w:t>
      </w:r>
      <w:r w:rsidRPr="002D2D3A">
        <w:rPr>
          <w:rFonts w:ascii="Times New Roman" w:hAnsi="Times New Roman" w:cs="Times New Roman"/>
          <w:i/>
          <w:iCs/>
          <w:color w:val="000000" w:themeColor="text1"/>
        </w:rPr>
        <w:t>EcR.A::mCherry</w:t>
      </w:r>
      <w:r w:rsidRPr="00892B70">
        <w:rPr>
          <w:rFonts w:ascii="Times New Roman" w:hAnsi="Times New Roman" w:cs="Times New Roman"/>
          <w:color w:val="000000" w:themeColor="text1"/>
        </w:rPr>
        <w:t>) generated tumors at a lower frequency</w:t>
      </w:r>
      <w:r>
        <w:rPr>
          <w:rFonts w:ascii="Times New Roman" w:hAnsi="Times New Roman" w:cs="Times New Roman"/>
          <w:color w:val="000000" w:themeColor="text1"/>
        </w:rPr>
        <w:t xml:space="preserve"> (Figure 8C and D)</w:t>
      </w:r>
      <w:r w:rsidRPr="00892B70">
        <w:rPr>
          <w:rFonts w:ascii="Times New Roman" w:hAnsi="Times New Roman" w:cs="Times New Roman"/>
          <w:color w:val="000000" w:themeColor="text1"/>
        </w:rPr>
        <w:t xml:space="preserve">. Both proteins had nuclear mCherry localization, indicative of transcriptionally active EcR.A. </w:t>
      </w:r>
    </w:p>
    <w:p w14:paraId="520B96F3" w14:textId="77777777" w:rsidR="00A97B70" w:rsidRPr="00892B70" w:rsidRDefault="00A97B70" w:rsidP="00A97B70">
      <w:pPr>
        <w:spacing w:line="480" w:lineRule="auto"/>
        <w:ind w:firstLine="720"/>
        <w:rPr>
          <w:rFonts w:ascii="Times New Roman" w:hAnsi="Times New Roman" w:cs="Times New Roman"/>
          <w:color w:val="000000" w:themeColor="text1"/>
        </w:rPr>
      </w:pPr>
      <w:r w:rsidRPr="00892B70">
        <w:rPr>
          <w:rFonts w:ascii="Times New Roman" w:hAnsi="Times New Roman" w:cs="Times New Roman"/>
          <w:color w:val="000000" w:themeColor="text1"/>
        </w:rPr>
        <w:t xml:space="preserve">We also attempted to express both mCherry tagged proteins in germ cells at a lower level using a different Gal4 driver, </w:t>
      </w:r>
      <w:r w:rsidRPr="002D2D3A">
        <w:rPr>
          <w:rFonts w:ascii="Times New Roman" w:hAnsi="Times New Roman" w:cs="Times New Roman"/>
          <w:i/>
          <w:iCs/>
          <w:color w:val="000000" w:themeColor="text1"/>
        </w:rPr>
        <w:t>NGT-Gal4::VP16</w:t>
      </w:r>
      <w:r w:rsidRPr="00892B70">
        <w:rPr>
          <w:rFonts w:ascii="Times New Roman" w:hAnsi="Times New Roman" w:cs="Times New Roman"/>
          <w:color w:val="000000" w:themeColor="text1"/>
        </w:rPr>
        <w:t>, to visualize nuclear localization. Expressing under this Gal4 driver we could not see strong enough mCherry signal to distinguish nuclear localization in the early germ cells and egg chambers</w:t>
      </w:r>
      <w:r>
        <w:rPr>
          <w:rFonts w:ascii="Times New Roman" w:hAnsi="Times New Roman" w:cs="Times New Roman"/>
          <w:color w:val="000000" w:themeColor="text1"/>
        </w:rPr>
        <w:t xml:space="preserve"> (Figure 8 E and F)</w:t>
      </w:r>
      <w:r w:rsidRPr="00892B70">
        <w:rPr>
          <w:rFonts w:ascii="Times New Roman" w:hAnsi="Times New Roman" w:cs="Times New Roman"/>
          <w:color w:val="000000" w:themeColor="text1"/>
        </w:rPr>
        <w:t xml:space="preserve">. With this weaker expression we also did not generate germline tumors, supporting </w:t>
      </w:r>
      <w:proofErr w:type="gramStart"/>
      <w:r w:rsidRPr="00892B70">
        <w:rPr>
          <w:rFonts w:ascii="Times New Roman" w:hAnsi="Times New Roman" w:cs="Times New Roman"/>
          <w:color w:val="000000" w:themeColor="text1"/>
        </w:rPr>
        <w:t>that high levels</w:t>
      </w:r>
      <w:proofErr w:type="gramEnd"/>
      <w:r w:rsidRPr="00892B70">
        <w:rPr>
          <w:rFonts w:ascii="Times New Roman" w:hAnsi="Times New Roman" w:cs="Times New Roman"/>
          <w:color w:val="000000" w:themeColor="text1"/>
        </w:rPr>
        <w:t xml:space="preserve"> of EcR protein is necessary to for the promotion of an undifferentiated fate.</w:t>
      </w:r>
    </w:p>
    <w:p w14:paraId="21AABCA6" w14:textId="2A525522" w:rsidR="00A97B70" w:rsidRDefault="00A97B70" w:rsidP="00A97B70">
      <w:pPr>
        <w:spacing w:line="480" w:lineRule="auto"/>
        <w:rPr>
          <w:rFonts w:ascii="Times New Roman" w:hAnsi="Times New Roman" w:cs="Times New Roman"/>
          <w:color w:val="000000" w:themeColor="text1"/>
        </w:rPr>
      </w:pPr>
      <w:r w:rsidRPr="00892B70">
        <w:rPr>
          <w:rFonts w:ascii="Times New Roman" w:hAnsi="Times New Roman" w:cs="Times New Roman"/>
          <w:color w:val="000000" w:themeColor="text1"/>
        </w:rPr>
        <w:tab/>
        <w:t>Although over-expression of EcR</w:t>
      </w:r>
      <w:r w:rsidR="005966E4">
        <w:rPr>
          <w:rFonts w:ascii="Times New Roman" w:hAnsi="Times New Roman" w:cs="Times New Roman"/>
          <w:color w:val="000000" w:themeColor="text1"/>
        </w:rPr>
        <w:t>-</w:t>
      </w:r>
      <w:r w:rsidRPr="00892B70">
        <w:rPr>
          <w:rFonts w:ascii="Times New Roman" w:hAnsi="Times New Roman" w:cs="Times New Roman"/>
          <w:color w:val="000000" w:themeColor="text1"/>
        </w:rPr>
        <w:t xml:space="preserve">B1 or A had no difference in phenotype, loss of function could reveal an isoform specific role. To do so, equivalent EcR.A dominant negatives that cannot bind ecdysone were generated into the UASz construct. The </w:t>
      </w:r>
      <w:r w:rsidRPr="002D2D3A">
        <w:rPr>
          <w:rFonts w:ascii="Times New Roman" w:hAnsi="Times New Roman" w:cs="Times New Roman"/>
          <w:i/>
          <w:iCs/>
          <w:color w:val="000000" w:themeColor="text1"/>
        </w:rPr>
        <w:t>EcR.B1</w:t>
      </w:r>
      <w:r w:rsidRPr="00A5048E">
        <w:rPr>
          <w:rFonts w:ascii="Times New Roman" w:hAnsi="Times New Roman" w:cs="Times New Roman"/>
          <w:i/>
          <w:iCs/>
          <w:color w:val="000000" w:themeColor="text1"/>
          <w:vertAlign w:val="superscript"/>
        </w:rPr>
        <w:t>F645A</w:t>
      </w:r>
      <w:r w:rsidRPr="002D2D3A">
        <w:rPr>
          <w:rFonts w:ascii="Times New Roman" w:hAnsi="Times New Roman" w:cs="Times New Roman"/>
          <w:i/>
          <w:iCs/>
          <w:color w:val="000000" w:themeColor="text1"/>
        </w:rPr>
        <w:t xml:space="preserve"> </w:t>
      </w:r>
      <w:r w:rsidRPr="00892B70">
        <w:rPr>
          <w:rFonts w:ascii="Times New Roman" w:hAnsi="Times New Roman" w:cs="Times New Roman"/>
          <w:color w:val="000000" w:themeColor="text1"/>
        </w:rPr>
        <w:t xml:space="preserve">equivalent, </w:t>
      </w:r>
      <w:r w:rsidRPr="002D2D3A">
        <w:rPr>
          <w:rFonts w:ascii="Times New Roman" w:hAnsi="Times New Roman" w:cs="Times New Roman"/>
          <w:i/>
          <w:iCs/>
          <w:color w:val="000000" w:themeColor="text1"/>
        </w:rPr>
        <w:t>EcR.A</w:t>
      </w:r>
      <w:r w:rsidRPr="00A5048E">
        <w:rPr>
          <w:rFonts w:ascii="Times New Roman" w:hAnsi="Times New Roman" w:cs="Times New Roman"/>
          <w:i/>
          <w:iCs/>
          <w:color w:val="000000" w:themeColor="text1"/>
          <w:vertAlign w:val="superscript"/>
        </w:rPr>
        <w:t>F617A</w:t>
      </w:r>
      <w:r w:rsidRPr="00A5048E">
        <w:rPr>
          <w:rFonts w:ascii="Times New Roman" w:hAnsi="Times New Roman" w:cs="Times New Roman"/>
          <w:color w:val="000000" w:themeColor="text1"/>
          <w:vertAlign w:val="superscript"/>
        </w:rPr>
        <w:t xml:space="preserve"> </w:t>
      </w:r>
      <w:r w:rsidRPr="00892B70">
        <w:rPr>
          <w:rFonts w:ascii="Times New Roman" w:hAnsi="Times New Roman" w:cs="Times New Roman"/>
          <w:color w:val="000000" w:themeColor="text1"/>
        </w:rPr>
        <w:t>did not generate tumors</w:t>
      </w:r>
      <w:r>
        <w:rPr>
          <w:rFonts w:ascii="Times New Roman" w:hAnsi="Times New Roman" w:cs="Times New Roman"/>
          <w:color w:val="000000" w:themeColor="text1"/>
        </w:rPr>
        <w:t xml:space="preserve"> (Figure 8G). </w:t>
      </w:r>
      <w:r w:rsidRPr="00892B70">
        <w:rPr>
          <w:rFonts w:ascii="Times New Roman" w:hAnsi="Times New Roman" w:cs="Times New Roman"/>
          <w:color w:val="000000" w:themeColor="text1"/>
        </w:rPr>
        <w:t xml:space="preserve">The </w:t>
      </w:r>
      <w:r w:rsidRPr="002D2D3A">
        <w:rPr>
          <w:rFonts w:ascii="Times New Roman" w:hAnsi="Times New Roman" w:cs="Times New Roman"/>
          <w:i/>
          <w:iCs/>
          <w:color w:val="000000" w:themeColor="text1"/>
        </w:rPr>
        <w:t>EcR.B1</w:t>
      </w:r>
      <w:r w:rsidRPr="00A5048E">
        <w:rPr>
          <w:rFonts w:ascii="Times New Roman" w:hAnsi="Times New Roman" w:cs="Times New Roman"/>
          <w:i/>
          <w:iCs/>
          <w:color w:val="000000" w:themeColor="text1"/>
          <w:vertAlign w:val="superscript"/>
        </w:rPr>
        <w:t>W650A</w:t>
      </w:r>
      <w:r w:rsidRPr="00892B70">
        <w:rPr>
          <w:rFonts w:ascii="Times New Roman" w:hAnsi="Times New Roman" w:cs="Times New Roman"/>
          <w:color w:val="000000" w:themeColor="text1"/>
        </w:rPr>
        <w:t xml:space="preserve"> equivalent, </w:t>
      </w:r>
      <w:r w:rsidRPr="002D2D3A">
        <w:rPr>
          <w:rFonts w:ascii="Times New Roman" w:hAnsi="Times New Roman" w:cs="Times New Roman"/>
          <w:i/>
          <w:iCs/>
          <w:color w:val="000000" w:themeColor="text1"/>
        </w:rPr>
        <w:t>EcR.A</w:t>
      </w:r>
      <w:r w:rsidRPr="00A5048E">
        <w:rPr>
          <w:rFonts w:ascii="Times New Roman" w:hAnsi="Times New Roman" w:cs="Times New Roman"/>
          <w:i/>
          <w:iCs/>
          <w:color w:val="000000" w:themeColor="text1"/>
          <w:vertAlign w:val="superscript"/>
        </w:rPr>
        <w:t>W622A</w:t>
      </w:r>
      <w:r w:rsidRPr="00892B70">
        <w:rPr>
          <w:rFonts w:ascii="Times New Roman" w:hAnsi="Times New Roman" w:cs="Times New Roman"/>
          <w:color w:val="000000" w:themeColor="text1"/>
        </w:rPr>
        <w:t>, did however generate germline tumors</w:t>
      </w:r>
      <w:r>
        <w:rPr>
          <w:rFonts w:ascii="Times New Roman" w:hAnsi="Times New Roman" w:cs="Times New Roman"/>
          <w:color w:val="000000" w:themeColor="text1"/>
        </w:rPr>
        <w:t xml:space="preserve"> (Figure 8H)</w:t>
      </w:r>
      <w:r w:rsidRPr="00892B70">
        <w:rPr>
          <w:rFonts w:ascii="Times New Roman" w:hAnsi="Times New Roman" w:cs="Times New Roman"/>
          <w:color w:val="000000" w:themeColor="text1"/>
        </w:rPr>
        <w:t xml:space="preserve">. Because all three dominant-negatives had no meaningful difference in phenotype from either isoform, we </w:t>
      </w:r>
      <w:r w:rsidR="005966E4">
        <w:rPr>
          <w:rFonts w:ascii="Times New Roman" w:hAnsi="Times New Roman" w:cs="Times New Roman"/>
          <w:color w:val="000000" w:themeColor="text1"/>
        </w:rPr>
        <w:t>conclude</w:t>
      </w:r>
      <w:r w:rsidR="005966E4" w:rsidRPr="00892B70">
        <w:rPr>
          <w:rFonts w:ascii="Times New Roman" w:hAnsi="Times New Roman" w:cs="Times New Roman"/>
          <w:color w:val="000000" w:themeColor="text1"/>
        </w:rPr>
        <w:t xml:space="preserve"> </w:t>
      </w:r>
      <w:r w:rsidRPr="00892B70">
        <w:rPr>
          <w:rFonts w:ascii="Times New Roman" w:hAnsi="Times New Roman" w:cs="Times New Roman"/>
          <w:color w:val="000000" w:themeColor="text1"/>
        </w:rPr>
        <w:t xml:space="preserve">that these genetic tools are not effective at discerning isoform-specific roles. </w:t>
      </w:r>
    </w:p>
    <w:p w14:paraId="4E84EA69" w14:textId="77777777" w:rsidR="00A97B70" w:rsidRDefault="00A97B70" w:rsidP="004A4795">
      <w:pPr>
        <w:spacing w:line="480" w:lineRule="auto"/>
        <w:rPr>
          <w:rFonts w:ascii="Times New Roman" w:hAnsi="Times New Roman" w:cs="Times New Roman"/>
          <w:b/>
          <w:bCs/>
          <w:i/>
          <w:iCs/>
          <w:color w:val="000000" w:themeColor="text1"/>
        </w:rPr>
      </w:pPr>
    </w:p>
    <w:p w14:paraId="360B8794" w14:textId="09ABB7C0" w:rsidR="00A8063E" w:rsidRDefault="00A8063E">
      <w:pPr>
        <w:rPr>
          <w:rFonts w:ascii="Times New Roman" w:hAnsi="Times New Roman" w:cs="Times New Roman"/>
          <w:color w:val="000000" w:themeColor="text1"/>
        </w:rPr>
      </w:pPr>
      <w:r>
        <w:rPr>
          <w:rFonts w:ascii="Times New Roman" w:hAnsi="Times New Roman" w:cs="Times New Roman"/>
          <w:color w:val="000000" w:themeColor="text1"/>
        </w:rPr>
        <w:br w:type="page"/>
      </w:r>
    </w:p>
    <w:p w14:paraId="665459DB" w14:textId="482106B7" w:rsidR="00A8063E" w:rsidRPr="00892B70" w:rsidRDefault="00A8063E" w:rsidP="00A8063E">
      <w:pPr>
        <w:spacing w:line="480" w:lineRule="auto"/>
        <w:jc w:val="center"/>
        <w:rPr>
          <w:rFonts w:ascii="Times New Roman" w:hAnsi="Times New Roman" w:cs="Times New Roman"/>
          <w:color w:val="000000" w:themeColor="text1"/>
        </w:rPr>
      </w:pPr>
      <w:r>
        <w:rPr>
          <w:rFonts w:ascii="Times New Roman" w:hAnsi="Times New Roman" w:cs="Times New Roman"/>
          <w:noProof/>
          <w:color w:val="000000" w:themeColor="text1"/>
        </w:rPr>
        <w:lastRenderedPageBreak/>
        <w:drawing>
          <wp:inline distT="0" distB="0" distL="0" distR="0" wp14:anchorId="478574E8" wp14:editId="75F858F2">
            <wp:extent cx="5173359" cy="4071257"/>
            <wp:effectExtent l="0" t="0" r="0" b="5715"/>
            <wp:docPr id="67362595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625958" name="Picture 67362595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06663" cy="4097466"/>
                    </a:xfrm>
                    <a:prstGeom prst="rect">
                      <a:avLst/>
                    </a:prstGeom>
                  </pic:spPr>
                </pic:pic>
              </a:graphicData>
            </a:graphic>
          </wp:inline>
        </w:drawing>
      </w:r>
    </w:p>
    <w:p w14:paraId="4D0803C5" w14:textId="36169CC3" w:rsidR="00A8063E" w:rsidRDefault="00A8063E" w:rsidP="00A8063E">
      <w:pPr>
        <w:spacing w:line="480" w:lineRule="auto"/>
        <w:rPr>
          <w:rFonts w:ascii="Times New Roman" w:hAnsi="Times New Roman" w:cs="Times New Roman"/>
          <w:color w:val="000000" w:themeColor="text1"/>
        </w:rPr>
      </w:pPr>
      <w:r w:rsidRPr="00B70BE2">
        <w:rPr>
          <w:rFonts w:ascii="Times New Roman" w:hAnsi="Times New Roman" w:cs="Times New Roman"/>
          <w:b/>
          <w:bCs/>
          <w:color w:val="000000" w:themeColor="text1"/>
        </w:rPr>
        <w:t xml:space="preserve">Figure </w:t>
      </w:r>
      <w:r w:rsidR="002D2D3A">
        <w:rPr>
          <w:rFonts w:ascii="Times New Roman" w:hAnsi="Times New Roman" w:cs="Times New Roman"/>
          <w:b/>
          <w:bCs/>
          <w:color w:val="000000" w:themeColor="text1"/>
        </w:rPr>
        <w:t>8</w:t>
      </w:r>
      <w:r w:rsidRPr="00B70BE2">
        <w:rPr>
          <w:rFonts w:ascii="Times New Roman" w:hAnsi="Times New Roman" w:cs="Times New Roman"/>
          <w:b/>
          <w:bCs/>
          <w:color w:val="000000" w:themeColor="text1"/>
        </w:rPr>
        <w:t xml:space="preserve">: Over-expression of </w:t>
      </w:r>
      <w:r w:rsidRPr="00C5109A">
        <w:rPr>
          <w:rFonts w:ascii="Times New Roman" w:hAnsi="Times New Roman" w:cs="Times New Roman"/>
          <w:b/>
          <w:bCs/>
          <w:i/>
          <w:iCs/>
          <w:color w:val="000000" w:themeColor="text1"/>
        </w:rPr>
        <w:t>EcR.A</w:t>
      </w:r>
      <w:r w:rsidRPr="00B70BE2">
        <w:rPr>
          <w:rFonts w:ascii="Times New Roman" w:hAnsi="Times New Roman" w:cs="Times New Roman"/>
          <w:b/>
          <w:bCs/>
          <w:color w:val="000000" w:themeColor="text1"/>
        </w:rPr>
        <w:t xml:space="preserve"> phenocopies </w:t>
      </w:r>
      <w:r w:rsidRPr="00C5109A">
        <w:rPr>
          <w:rFonts w:ascii="Times New Roman" w:hAnsi="Times New Roman" w:cs="Times New Roman"/>
          <w:b/>
          <w:bCs/>
          <w:i/>
          <w:iCs/>
          <w:color w:val="000000" w:themeColor="text1"/>
        </w:rPr>
        <w:t>EcR.B1</w:t>
      </w:r>
      <w:r w:rsidRPr="00B70BE2">
        <w:rPr>
          <w:rFonts w:ascii="Times New Roman" w:hAnsi="Times New Roman" w:cs="Times New Roman"/>
          <w:b/>
          <w:bCs/>
          <w:color w:val="000000" w:themeColor="text1"/>
        </w:rPr>
        <w:t>.</w:t>
      </w:r>
      <w:r>
        <w:rPr>
          <w:rFonts w:ascii="Times New Roman" w:hAnsi="Times New Roman" w:cs="Times New Roman"/>
          <w:color w:val="000000" w:themeColor="text1"/>
        </w:rPr>
        <w:t xml:space="preserve"> (A-B) Germaria with </w:t>
      </w:r>
      <w:r w:rsidRPr="00740BD3">
        <w:rPr>
          <w:rFonts w:ascii="Times New Roman" w:hAnsi="Times New Roman" w:cs="Times New Roman"/>
          <w:i/>
          <w:iCs/>
          <w:color w:val="000000" w:themeColor="text1"/>
        </w:rPr>
        <w:t>nos-Gal4</w:t>
      </w:r>
      <w:r w:rsidR="002D2D3A" w:rsidRPr="00740BD3">
        <w:rPr>
          <w:rFonts w:ascii="Cambria Math" w:hAnsi="Cambria Math" w:cs="Cambria Math"/>
          <w:i/>
          <w:iCs/>
          <w:color w:val="000000" w:themeColor="text1"/>
        </w:rPr>
        <w:t>∷</w:t>
      </w:r>
      <w:r w:rsidR="002D2D3A" w:rsidRPr="00740BD3">
        <w:rPr>
          <w:rFonts w:ascii="Times New Roman" w:hAnsi="Times New Roman" w:cs="Times New Roman"/>
          <w:i/>
          <w:iCs/>
          <w:color w:val="000000" w:themeColor="text1"/>
        </w:rPr>
        <w:t>VP16</w:t>
      </w:r>
      <w:r>
        <w:rPr>
          <w:rFonts w:ascii="Times New Roman" w:hAnsi="Times New Roman" w:cs="Times New Roman"/>
          <w:color w:val="000000" w:themeColor="text1"/>
        </w:rPr>
        <w:t xml:space="preserve"> driving expression in the germ cells. V</w:t>
      </w:r>
      <w:r w:rsidR="00740BD3">
        <w:rPr>
          <w:rFonts w:ascii="Times New Roman" w:hAnsi="Times New Roman" w:cs="Times New Roman"/>
          <w:color w:val="000000" w:themeColor="text1"/>
        </w:rPr>
        <w:t>asa</w:t>
      </w:r>
      <w:r>
        <w:rPr>
          <w:rFonts w:ascii="Times New Roman" w:hAnsi="Times New Roman" w:cs="Times New Roman"/>
          <w:color w:val="000000" w:themeColor="text1"/>
        </w:rPr>
        <w:t xml:space="preserve"> which stains germ cells in green, Hts and LamC in red, and DAPI in blue. (A) </w:t>
      </w:r>
      <w:r w:rsidRPr="00C5109A">
        <w:rPr>
          <w:rFonts w:ascii="Times New Roman" w:hAnsi="Times New Roman" w:cs="Times New Roman"/>
          <w:i/>
          <w:iCs/>
          <w:color w:val="000000" w:themeColor="text1"/>
        </w:rPr>
        <w:t xml:space="preserve">LacZ </w:t>
      </w:r>
      <w:r>
        <w:rPr>
          <w:rFonts w:ascii="Times New Roman" w:hAnsi="Times New Roman" w:cs="Times New Roman"/>
          <w:color w:val="000000" w:themeColor="text1"/>
        </w:rPr>
        <w:t>control germaria</w:t>
      </w:r>
      <w:r w:rsidR="00A352A4">
        <w:rPr>
          <w:rFonts w:ascii="Times New Roman" w:hAnsi="Times New Roman" w:cs="Times New Roman"/>
          <w:color w:val="000000" w:themeColor="text1"/>
        </w:rPr>
        <w:t xml:space="preserve"> with various stages of cyst development.</w:t>
      </w:r>
      <w:r>
        <w:rPr>
          <w:rFonts w:ascii="Times New Roman" w:hAnsi="Times New Roman" w:cs="Times New Roman"/>
          <w:color w:val="000000" w:themeColor="text1"/>
        </w:rPr>
        <w:t xml:space="preserve"> (B) Over-expression of </w:t>
      </w:r>
      <w:r w:rsidRPr="00C5109A">
        <w:rPr>
          <w:rFonts w:ascii="Times New Roman" w:hAnsi="Times New Roman" w:cs="Times New Roman"/>
          <w:i/>
          <w:iCs/>
          <w:color w:val="000000" w:themeColor="text1"/>
        </w:rPr>
        <w:t>EcR.A</w:t>
      </w:r>
      <w:r w:rsidR="00A352A4">
        <w:rPr>
          <w:rFonts w:ascii="Times New Roman" w:hAnsi="Times New Roman" w:cs="Times New Roman"/>
          <w:color w:val="000000" w:themeColor="text1"/>
        </w:rPr>
        <w:t xml:space="preserve"> where there are only cystoblast-like tumors. </w:t>
      </w:r>
      <w:r>
        <w:rPr>
          <w:rFonts w:ascii="Times New Roman" w:hAnsi="Times New Roman" w:cs="Times New Roman"/>
          <w:color w:val="000000" w:themeColor="text1"/>
        </w:rPr>
        <w:t xml:space="preserve">(C-D) </w:t>
      </w:r>
      <w:r w:rsidRPr="00740BD3">
        <w:rPr>
          <w:rFonts w:ascii="Times New Roman" w:hAnsi="Times New Roman" w:cs="Times New Roman"/>
          <w:i/>
          <w:iCs/>
          <w:color w:val="000000" w:themeColor="text1"/>
        </w:rPr>
        <w:t>nos-Gal4</w:t>
      </w:r>
      <w:r w:rsidR="00740BD3" w:rsidRPr="00740BD3">
        <w:rPr>
          <w:rFonts w:ascii="Cambria Math" w:hAnsi="Cambria Math" w:cs="Cambria Math"/>
          <w:i/>
          <w:iCs/>
          <w:color w:val="000000" w:themeColor="text1"/>
        </w:rPr>
        <w:t>∷</w:t>
      </w:r>
      <w:r w:rsidR="00740BD3" w:rsidRPr="00740BD3">
        <w:rPr>
          <w:rFonts w:ascii="Times New Roman" w:hAnsi="Times New Roman" w:cs="Times New Roman"/>
          <w:i/>
          <w:iCs/>
          <w:color w:val="000000" w:themeColor="text1"/>
        </w:rPr>
        <w:t>VP16</w:t>
      </w:r>
      <w:r>
        <w:rPr>
          <w:rFonts w:ascii="Times New Roman" w:hAnsi="Times New Roman" w:cs="Times New Roman"/>
          <w:color w:val="000000" w:themeColor="text1"/>
        </w:rPr>
        <w:t xml:space="preserve"> driving expression. mCherry in red, Hts and LamB in green, and DAPI in blue. (C) </w:t>
      </w:r>
      <w:r w:rsidR="00A352A4">
        <w:rPr>
          <w:rFonts w:ascii="Times New Roman" w:hAnsi="Times New Roman" w:cs="Times New Roman"/>
          <w:color w:val="000000" w:themeColor="text1"/>
        </w:rPr>
        <w:t xml:space="preserve">Over-expression of </w:t>
      </w:r>
      <w:r>
        <w:rPr>
          <w:rFonts w:ascii="Times New Roman" w:hAnsi="Times New Roman" w:cs="Times New Roman"/>
          <w:color w:val="000000" w:themeColor="text1"/>
        </w:rPr>
        <w:t>N-terminally tagged EcR.A</w:t>
      </w:r>
      <w:r w:rsidR="00A352A4">
        <w:rPr>
          <w:rFonts w:ascii="Times New Roman" w:hAnsi="Times New Roman" w:cs="Times New Roman"/>
          <w:color w:val="000000" w:themeColor="text1"/>
        </w:rPr>
        <w:t xml:space="preserve">, where mCherry localized to the nucleus and cytoplasm. Germline tumors were </w:t>
      </w:r>
      <w:proofErr w:type="gramStart"/>
      <w:r w:rsidR="00A352A4">
        <w:rPr>
          <w:rFonts w:ascii="Times New Roman" w:hAnsi="Times New Roman" w:cs="Times New Roman"/>
          <w:color w:val="000000" w:themeColor="text1"/>
        </w:rPr>
        <w:t>formed</w:t>
      </w:r>
      <w:proofErr w:type="gramEnd"/>
      <w:r w:rsidR="00A352A4">
        <w:rPr>
          <w:rFonts w:ascii="Times New Roman" w:hAnsi="Times New Roman" w:cs="Times New Roman"/>
          <w:color w:val="000000" w:themeColor="text1"/>
        </w:rPr>
        <w:t xml:space="preserve"> and we see no nurse cell nuclei.</w:t>
      </w:r>
      <w:r>
        <w:rPr>
          <w:rFonts w:ascii="Times New Roman" w:hAnsi="Times New Roman" w:cs="Times New Roman"/>
          <w:color w:val="000000" w:themeColor="text1"/>
        </w:rPr>
        <w:t xml:space="preserve"> (D) </w:t>
      </w:r>
      <w:r w:rsidR="00A352A4">
        <w:rPr>
          <w:rFonts w:ascii="Times New Roman" w:hAnsi="Times New Roman" w:cs="Times New Roman"/>
          <w:color w:val="000000" w:themeColor="text1"/>
        </w:rPr>
        <w:t xml:space="preserve">Over-expression of </w:t>
      </w:r>
      <w:r>
        <w:rPr>
          <w:rFonts w:ascii="Times New Roman" w:hAnsi="Times New Roman" w:cs="Times New Roman"/>
          <w:color w:val="000000" w:themeColor="text1"/>
        </w:rPr>
        <w:t>C-terminally tagged EcR.A</w:t>
      </w:r>
      <w:r w:rsidR="00A352A4">
        <w:rPr>
          <w:rFonts w:ascii="Times New Roman" w:hAnsi="Times New Roman" w:cs="Times New Roman"/>
          <w:color w:val="000000" w:themeColor="text1"/>
        </w:rPr>
        <w:t>, where mCherry localized to the nucleus. There is some later stages of cyst development and egg chambers produced from the niche.</w:t>
      </w:r>
      <w:r>
        <w:rPr>
          <w:rFonts w:ascii="Times New Roman" w:hAnsi="Times New Roman" w:cs="Times New Roman"/>
          <w:color w:val="000000" w:themeColor="text1"/>
        </w:rPr>
        <w:t xml:space="preserve"> (E-F) Weaker, germ cell driver </w:t>
      </w:r>
      <w:r w:rsidRPr="00740BD3">
        <w:rPr>
          <w:rFonts w:ascii="Times New Roman" w:hAnsi="Times New Roman" w:cs="Times New Roman"/>
          <w:i/>
          <w:iCs/>
          <w:color w:val="000000" w:themeColor="text1"/>
        </w:rPr>
        <w:t>NGT-Gal4</w:t>
      </w:r>
      <w:r>
        <w:rPr>
          <w:rFonts w:ascii="Times New Roman" w:hAnsi="Times New Roman" w:cs="Times New Roman"/>
          <w:color w:val="000000" w:themeColor="text1"/>
        </w:rPr>
        <w:t xml:space="preserve"> driving expression. mCherry in red, Hts and LamB in green, DAPI in blue.</w:t>
      </w:r>
      <w:r w:rsidR="00A352A4">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(E) </w:t>
      </w:r>
      <w:r w:rsidR="00A352A4">
        <w:rPr>
          <w:rFonts w:ascii="Times New Roman" w:hAnsi="Times New Roman" w:cs="Times New Roman"/>
          <w:color w:val="000000" w:themeColor="text1"/>
        </w:rPr>
        <w:t xml:space="preserve">Expression of </w:t>
      </w:r>
      <w:r>
        <w:rPr>
          <w:rFonts w:ascii="Times New Roman" w:hAnsi="Times New Roman" w:cs="Times New Roman"/>
          <w:color w:val="000000" w:themeColor="text1"/>
        </w:rPr>
        <w:t xml:space="preserve">N-terminally tagged EcR.A </w:t>
      </w:r>
      <w:r w:rsidR="00A352A4">
        <w:rPr>
          <w:rFonts w:ascii="Times New Roman" w:hAnsi="Times New Roman" w:cs="Times New Roman"/>
          <w:color w:val="000000" w:themeColor="text1"/>
        </w:rPr>
        <w:t xml:space="preserve">at lower levels with no detectable signal in the </w:t>
      </w:r>
      <w:r w:rsidR="00A352A4">
        <w:rPr>
          <w:rFonts w:ascii="Times New Roman" w:hAnsi="Times New Roman" w:cs="Times New Roman"/>
          <w:color w:val="000000" w:themeColor="text1"/>
        </w:rPr>
        <w:lastRenderedPageBreak/>
        <w:t xml:space="preserve">germline or tumor formation. </w:t>
      </w:r>
      <w:r>
        <w:rPr>
          <w:rFonts w:ascii="Times New Roman" w:hAnsi="Times New Roman" w:cs="Times New Roman"/>
          <w:color w:val="000000" w:themeColor="text1"/>
        </w:rPr>
        <w:t xml:space="preserve">(F) </w:t>
      </w:r>
      <w:r w:rsidR="00A352A4">
        <w:rPr>
          <w:rFonts w:ascii="Times New Roman" w:hAnsi="Times New Roman" w:cs="Times New Roman"/>
          <w:color w:val="000000" w:themeColor="text1"/>
        </w:rPr>
        <w:t xml:space="preserve">Expression of </w:t>
      </w:r>
      <w:r>
        <w:rPr>
          <w:rFonts w:ascii="Times New Roman" w:hAnsi="Times New Roman" w:cs="Times New Roman"/>
          <w:color w:val="000000" w:themeColor="text1"/>
        </w:rPr>
        <w:t>C-terminally tagged EcR.A</w:t>
      </w:r>
      <w:r w:rsidR="00A352A4">
        <w:rPr>
          <w:rFonts w:ascii="Times New Roman" w:hAnsi="Times New Roman" w:cs="Times New Roman"/>
          <w:color w:val="000000" w:themeColor="text1"/>
        </w:rPr>
        <w:t xml:space="preserve"> at lower levels with no detectable signal in the germline or tumor formation.</w:t>
      </w:r>
      <w:r>
        <w:rPr>
          <w:rFonts w:ascii="Times New Roman" w:hAnsi="Times New Roman" w:cs="Times New Roman"/>
          <w:color w:val="000000" w:themeColor="text1"/>
        </w:rPr>
        <w:t xml:space="preserve"> (G-H) </w:t>
      </w:r>
      <w:r w:rsidRPr="00740BD3">
        <w:rPr>
          <w:rFonts w:ascii="Times New Roman" w:hAnsi="Times New Roman" w:cs="Times New Roman"/>
          <w:i/>
          <w:iCs/>
          <w:color w:val="000000" w:themeColor="text1"/>
        </w:rPr>
        <w:t xml:space="preserve">nos-Gal4, UASp-GFP </w:t>
      </w:r>
      <w:r>
        <w:rPr>
          <w:rFonts w:ascii="Times New Roman" w:hAnsi="Times New Roman" w:cs="Times New Roman"/>
          <w:color w:val="000000" w:themeColor="text1"/>
        </w:rPr>
        <w:t>driving expression of EcR.A dominant-negatives. GFP which marks germ cells in green, Hts and LamC in red, and DAPI in blue. (G)</w:t>
      </w:r>
      <w:r w:rsidR="00A352A4">
        <w:rPr>
          <w:rFonts w:ascii="Times New Roman" w:hAnsi="Times New Roman" w:cs="Times New Roman"/>
          <w:color w:val="000000" w:themeColor="text1"/>
        </w:rPr>
        <w:t xml:space="preserve"> Over-expression of</w:t>
      </w:r>
      <w:r>
        <w:rPr>
          <w:rFonts w:ascii="Times New Roman" w:hAnsi="Times New Roman" w:cs="Times New Roman"/>
          <w:color w:val="000000" w:themeColor="text1"/>
        </w:rPr>
        <w:t xml:space="preserve"> </w:t>
      </w:r>
      <w:r w:rsidRPr="00740BD3">
        <w:rPr>
          <w:rFonts w:ascii="Times New Roman" w:hAnsi="Times New Roman" w:cs="Times New Roman"/>
          <w:i/>
          <w:iCs/>
          <w:color w:val="000000" w:themeColor="text1"/>
        </w:rPr>
        <w:t>EcR.A</w:t>
      </w:r>
      <w:r w:rsidRPr="00A5048E">
        <w:rPr>
          <w:rFonts w:ascii="Times New Roman" w:hAnsi="Times New Roman" w:cs="Times New Roman"/>
          <w:i/>
          <w:iCs/>
          <w:color w:val="000000" w:themeColor="text1"/>
          <w:vertAlign w:val="superscript"/>
        </w:rPr>
        <w:t>F617A</w:t>
      </w:r>
      <w:r w:rsidR="00A352A4">
        <w:rPr>
          <w:rFonts w:ascii="Times New Roman" w:hAnsi="Times New Roman" w:cs="Times New Roman"/>
          <w:color w:val="000000" w:themeColor="text1"/>
        </w:rPr>
        <w:t xml:space="preserve"> in the germline, where cysts and egg chambers developed progressively.</w:t>
      </w:r>
      <w:r>
        <w:rPr>
          <w:rFonts w:ascii="Times New Roman" w:hAnsi="Times New Roman" w:cs="Times New Roman"/>
          <w:color w:val="000000" w:themeColor="text1"/>
        </w:rPr>
        <w:t xml:space="preserve"> (H) </w:t>
      </w:r>
      <w:r w:rsidR="00A352A4">
        <w:rPr>
          <w:rFonts w:ascii="Times New Roman" w:hAnsi="Times New Roman" w:cs="Times New Roman"/>
          <w:color w:val="000000" w:themeColor="text1"/>
        </w:rPr>
        <w:t xml:space="preserve">Over-expression of </w:t>
      </w:r>
      <w:r w:rsidRPr="00740BD3">
        <w:rPr>
          <w:rFonts w:ascii="Times New Roman" w:hAnsi="Times New Roman" w:cs="Times New Roman"/>
          <w:i/>
          <w:iCs/>
          <w:color w:val="000000" w:themeColor="text1"/>
        </w:rPr>
        <w:t>EcR.A</w:t>
      </w:r>
      <w:r w:rsidRPr="00A5048E">
        <w:rPr>
          <w:rFonts w:ascii="Times New Roman" w:hAnsi="Times New Roman" w:cs="Times New Roman"/>
          <w:i/>
          <w:iCs/>
          <w:color w:val="000000" w:themeColor="text1"/>
          <w:vertAlign w:val="superscript"/>
        </w:rPr>
        <w:t>W622A</w:t>
      </w:r>
      <w:r w:rsidR="00A352A4">
        <w:rPr>
          <w:rFonts w:ascii="Times New Roman" w:hAnsi="Times New Roman" w:cs="Times New Roman"/>
          <w:color w:val="000000" w:themeColor="text1"/>
        </w:rPr>
        <w:t>, where germline tumors are formed.</w:t>
      </w:r>
      <w:r>
        <w:rPr>
          <w:rFonts w:ascii="Times New Roman" w:hAnsi="Times New Roman" w:cs="Times New Roman"/>
          <w:color w:val="000000" w:themeColor="text1"/>
        </w:rPr>
        <w:t xml:space="preserve"> (A-H) Scale bar = 20 </w:t>
      </w:r>
      <w:r w:rsidR="00DD352F">
        <w:rPr>
          <w:rFonts w:ascii="Times New Roman" w:hAnsi="Times New Roman" w:cs="Times New Roman"/>
          <w:color w:val="000000" w:themeColor="text1"/>
        </w:rPr>
        <w:t>μM</w:t>
      </w:r>
      <w:r>
        <w:rPr>
          <w:rFonts w:ascii="Times New Roman" w:hAnsi="Times New Roman" w:cs="Times New Roman"/>
          <w:color w:val="000000" w:themeColor="text1"/>
        </w:rPr>
        <w:t xml:space="preserve">. (I) </w:t>
      </w:r>
      <w:r>
        <w:rPr>
          <w:rFonts w:ascii="Times New Roman" w:eastAsia="Times New Roman" w:hAnsi="Times New Roman" w:cs="Times New Roman"/>
          <w:color w:val="000000" w:themeColor="text1"/>
          <w:kern w:val="0"/>
          <w14:ligatures w14:val="none"/>
        </w:rPr>
        <w:t xml:space="preserve">Bar graph showing percentage of tumorous ovarioles and formed egg chambers. Dots represent percent from each sample group, bars represent standard error, and sample size is at the bottom of each bar. </w:t>
      </w:r>
      <w:r w:rsidRPr="002732A5">
        <w:rPr>
          <w:rFonts w:ascii="Times New Roman" w:hAnsi="Times New Roman" w:cs="Times New Roman"/>
          <w:color w:val="000000" w:themeColor="text1"/>
        </w:rPr>
        <w:t>* p &lt; 0.05, ** p &lt;0.01, *** p &lt; 0.001, and **** p &lt; 0.0001.</w:t>
      </w:r>
    </w:p>
    <w:p w14:paraId="1A34749B" w14:textId="77777777" w:rsidR="00A8063E" w:rsidRDefault="00A8063E">
      <w:pPr>
        <w:rPr>
          <w:rFonts w:ascii="Times New Roman" w:hAnsi="Times New Roman" w:cs="Times New Roman"/>
          <w:b/>
          <w:bCs/>
          <w:i/>
          <w:iCs/>
          <w:color w:val="000000" w:themeColor="text1"/>
        </w:rPr>
      </w:pPr>
      <w:r>
        <w:rPr>
          <w:rFonts w:ascii="Times New Roman" w:hAnsi="Times New Roman" w:cs="Times New Roman"/>
          <w:b/>
          <w:bCs/>
          <w:i/>
          <w:iCs/>
          <w:color w:val="000000" w:themeColor="text1"/>
        </w:rPr>
        <w:br w:type="page"/>
      </w:r>
    </w:p>
    <w:p w14:paraId="5BE391E6" w14:textId="77777777" w:rsidR="00A97B70" w:rsidRPr="003C544C" w:rsidRDefault="00A97B70" w:rsidP="00A97B70">
      <w:pPr>
        <w:spacing w:line="480" w:lineRule="auto"/>
        <w:rPr>
          <w:rFonts w:ascii="Times New Roman" w:hAnsi="Times New Roman" w:cs="Times New Roman"/>
          <w:b/>
          <w:bCs/>
          <w:i/>
          <w:iCs/>
          <w:color w:val="000000" w:themeColor="text1"/>
        </w:rPr>
      </w:pPr>
      <w:r w:rsidRPr="003C544C">
        <w:rPr>
          <w:rFonts w:ascii="Times New Roman" w:hAnsi="Times New Roman" w:cs="Times New Roman"/>
          <w:b/>
          <w:bCs/>
          <w:i/>
          <w:iCs/>
          <w:color w:val="000000" w:themeColor="text1"/>
        </w:rPr>
        <w:lastRenderedPageBreak/>
        <w:t>EcR over-expression causes GSC loss and stem-like tumors</w:t>
      </w:r>
      <w:r>
        <w:rPr>
          <w:rFonts w:ascii="Times New Roman" w:hAnsi="Times New Roman" w:cs="Times New Roman"/>
          <w:b/>
          <w:bCs/>
          <w:i/>
          <w:iCs/>
          <w:color w:val="000000" w:themeColor="text1"/>
        </w:rPr>
        <w:t>.</w:t>
      </w:r>
    </w:p>
    <w:p w14:paraId="44610C7B" w14:textId="77777777" w:rsidR="00A97B70" w:rsidRPr="00892B70" w:rsidRDefault="00A97B70" w:rsidP="00A97B70">
      <w:pPr>
        <w:spacing w:line="480" w:lineRule="auto"/>
        <w:rPr>
          <w:rFonts w:ascii="Times New Roman" w:hAnsi="Times New Roman" w:cs="Times New Roman"/>
          <w:color w:val="000000" w:themeColor="text1"/>
        </w:rPr>
      </w:pPr>
      <w:r w:rsidRPr="00892B70">
        <w:rPr>
          <w:rFonts w:ascii="Times New Roman" w:hAnsi="Times New Roman" w:cs="Times New Roman"/>
          <w:color w:val="000000" w:themeColor="text1"/>
        </w:rPr>
        <w:tab/>
        <w:t xml:space="preserve">Although germ cells in </w:t>
      </w:r>
      <w:r w:rsidRPr="00C5109A">
        <w:rPr>
          <w:rFonts w:ascii="Times New Roman" w:hAnsi="Times New Roman" w:cs="Times New Roman"/>
          <w:i/>
          <w:iCs/>
          <w:color w:val="000000" w:themeColor="text1"/>
        </w:rPr>
        <w:t>EcR</w:t>
      </w:r>
      <w:r w:rsidRPr="00892B70">
        <w:rPr>
          <w:rFonts w:ascii="Times New Roman" w:hAnsi="Times New Roman" w:cs="Times New Roman"/>
          <w:color w:val="000000" w:themeColor="text1"/>
        </w:rPr>
        <w:t xml:space="preserve"> over-expression ovaries fail to differentiate properly to produce cysts</w:t>
      </w:r>
      <w:r>
        <w:rPr>
          <w:rFonts w:ascii="Times New Roman" w:hAnsi="Times New Roman" w:cs="Times New Roman"/>
          <w:color w:val="000000" w:themeColor="text1"/>
        </w:rPr>
        <w:t>,</w:t>
      </w:r>
      <w:r w:rsidRPr="00892B70">
        <w:rPr>
          <w:rFonts w:ascii="Times New Roman" w:hAnsi="Times New Roman" w:cs="Times New Roman"/>
          <w:color w:val="000000" w:themeColor="text1"/>
        </w:rPr>
        <w:t xml:space="preserve"> it is plausible that is due to failure of turning off their stem cell program. </w:t>
      </w:r>
      <w:r>
        <w:rPr>
          <w:rFonts w:ascii="Times New Roman" w:hAnsi="Times New Roman" w:cs="Times New Roman"/>
          <w:color w:val="000000" w:themeColor="text1"/>
        </w:rPr>
        <w:t>BMP signaling is a</w:t>
      </w:r>
      <w:r w:rsidRPr="00892B70">
        <w:rPr>
          <w:rFonts w:ascii="Times New Roman" w:hAnsi="Times New Roman" w:cs="Times New Roman"/>
          <w:color w:val="000000" w:themeColor="text1"/>
        </w:rPr>
        <w:t xml:space="preserve"> well characterized pathway necessary for ovarian germline stem cell</w:t>
      </w:r>
      <w:r>
        <w:rPr>
          <w:rFonts w:ascii="Times New Roman" w:hAnsi="Times New Roman" w:cs="Times New Roman"/>
          <w:color w:val="000000" w:themeColor="text1"/>
        </w:rPr>
        <w:t>s</w:t>
      </w:r>
      <w:r w:rsidRPr="00892B70">
        <w:rPr>
          <w:rFonts w:ascii="Times New Roman" w:hAnsi="Times New Roman" w:cs="Times New Roman"/>
          <w:color w:val="000000" w:themeColor="text1"/>
        </w:rPr>
        <w:t>. BMP ligands, decapentapalegic (dpp) and glass bottom boat (gbb), are secreted by the somatic cap cells and are received by the cell-surface receptors thick veins (Tkv) or Saxophone (Sax) and Punt</w:t>
      </w:r>
      <w:r>
        <w:rPr>
          <w:rFonts w:ascii="Times New Roman" w:hAnsi="Times New Roman" w:cs="Times New Roman"/>
          <w:color w:val="000000" w:themeColor="text1"/>
        </w:rPr>
        <w:t xml:space="preserve"> (Xie &amp; Spradling, 1998; Xie &amp; Spradling, 2000;)</w:t>
      </w:r>
      <w:r w:rsidRPr="00892B70">
        <w:rPr>
          <w:rFonts w:ascii="Times New Roman" w:hAnsi="Times New Roman" w:cs="Times New Roman"/>
          <w:color w:val="000000" w:themeColor="text1"/>
        </w:rPr>
        <w:t xml:space="preserve">. Upon binding of dpp or gbb and the dimerization of the receptors, the type I receptors (Tkv or Sax) phosphorylate the transcription factor Mothers against decapentaplegic (Mad). Phosphorylated Mad (pMad) along with Medea, translocate to the nucleus and repress differentiation genes such as </w:t>
      </w:r>
      <w:r w:rsidRPr="00740BD3">
        <w:rPr>
          <w:rFonts w:ascii="Times New Roman" w:hAnsi="Times New Roman" w:cs="Times New Roman"/>
          <w:i/>
          <w:iCs/>
          <w:color w:val="000000" w:themeColor="text1"/>
        </w:rPr>
        <w:t>bag of marbles</w:t>
      </w:r>
      <w:r w:rsidRPr="00892B70">
        <w:rPr>
          <w:rFonts w:ascii="Times New Roman" w:hAnsi="Times New Roman" w:cs="Times New Roman"/>
          <w:color w:val="000000" w:themeColor="text1"/>
        </w:rPr>
        <w:t xml:space="preserve"> (</w:t>
      </w:r>
      <w:r w:rsidRPr="00740BD3">
        <w:rPr>
          <w:rFonts w:ascii="Times New Roman" w:hAnsi="Times New Roman" w:cs="Times New Roman"/>
          <w:i/>
          <w:iCs/>
          <w:color w:val="000000" w:themeColor="text1"/>
        </w:rPr>
        <w:t>Bam</w:t>
      </w:r>
      <w:r w:rsidRPr="00892B70">
        <w:rPr>
          <w:rFonts w:ascii="Times New Roman" w:hAnsi="Times New Roman" w:cs="Times New Roman"/>
          <w:color w:val="000000" w:themeColor="text1"/>
        </w:rPr>
        <w:t xml:space="preserve">) </w:t>
      </w:r>
      <w:r>
        <w:rPr>
          <w:rFonts w:ascii="Times New Roman" w:hAnsi="Times New Roman" w:cs="Times New Roman"/>
          <w:color w:val="000000" w:themeColor="text1"/>
        </w:rPr>
        <w:t>(Chen &amp; McKearin, 2003a; Song et al., 2004)</w:t>
      </w:r>
      <w:r w:rsidRPr="00892B70">
        <w:rPr>
          <w:rFonts w:ascii="Times New Roman" w:hAnsi="Times New Roman" w:cs="Times New Roman"/>
          <w:color w:val="000000" w:themeColor="text1"/>
        </w:rPr>
        <w:t xml:space="preserve">. After GSC division the cystoblast </w:t>
      </w:r>
      <w:r>
        <w:rPr>
          <w:rFonts w:ascii="Times New Roman" w:hAnsi="Times New Roman" w:cs="Times New Roman"/>
          <w:color w:val="000000" w:themeColor="text1"/>
        </w:rPr>
        <w:t>moves</w:t>
      </w:r>
      <w:r w:rsidRPr="00892B70">
        <w:rPr>
          <w:rFonts w:ascii="Times New Roman" w:hAnsi="Times New Roman" w:cs="Times New Roman"/>
          <w:color w:val="000000" w:themeColor="text1"/>
        </w:rPr>
        <w:t xml:space="preserve"> further </w:t>
      </w:r>
      <w:r>
        <w:rPr>
          <w:rFonts w:ascii="Times New Roman" w:hAnsi="Times New Roman" w:cs="Times New Roman"/>
          <w:color w:val="000000" w:themeColor="text1"/>
        </w:rPr>
        <w:t xml:space="preserve">away </w:t>
      </w:r>
      <w:r w:rsidRPr="00892B70">
        <w:rPr>
          <w:rFonts w:ascii="Times New Roman" w:hAnsi="Times New Roman" w:cs="Times New Roman"/>
          <w:color w:val="000000" w:themeColor="text1"/>
        </w:rPr>
        <w:t xml:space="preserve">from </w:t>
      </w:r>
      <w:r>
        <w:rPr>
          <w:rFonts w:ascii="Times New Roman" w:hAnsi="Times New Roman" w:cs="Times New Roman"/>
          <w:color w:val="000000" w:themeColor="text1"/>
        </w:rPr>
        <w:t xml:space="preserve">the </w:t>
      </w:r>
      <w:r w:rsidRPr="00892B70">
        <w:rPr>
          <w:rFonts w:ascii="Times New Roman" w:hAnsi="Times New Roman" w:cs="Times New Roman"/>
          <w:color w:val="000000" w:themeColor="text1"/>
        </w:rPr>
        <w:t xml:space="preserve">BMP </w:t>
      </w:r>
      <w:r>
        <w:rPr>
          <w:rFonts w:ascii="Times New Roman" w:hAnsi="Times New Roman" w:cs="Times New Roman"/>
          <w:color w:val="000000" w:themeColor="text1"/>
        </w:rPr>
        <w:t>source</w:t>
      </w:r>
      <w:r w:rsidRPr="00892B70">
        <w:rPr>
          <w:rFonts w:ascii="Times New Roman" w:hAnsi="Times New Roman" w:cs="Times New Roman"/>
          <w:color w:val="000000" w:themeColor="text1"/>
        </w:rPr>
        <w:t xml:space="preserve"> and no longer receives the signal to repress differentiation</w:t>
      </w:r>
      <w:r>
        <w:rPr>
          <w:rFonts w:ascii="Times New Roman" w:hAnsi="Times New Roman" w:cs="Times New Roman"/>
          <w:color w:val="000000" w:themeColor="text1"/>
        </w:rPr>
        <w:t xml:space="preserve"> (Chen &amp; McKearin, 2003b)</w:t>
      </w:r>
      <w:r w:rsidRPr="00892B70">
        <w:rPr>
          <w:rFonts w:ascii="Times New Roman" w:hAnsi="Times New Roman" w:cs="Times New Roman"/>
          <w:color w:val="000000" w:themeColor="text1"/>
        </w:rPr>
        <w:t xml:space="preserve">. </w:t>
      </w:r>
    </w:p>
    <w:p w14:paraId="5A28A20C" w14:textId="77777777" w:rsidR="00A97B70" w:rsidRPr="00892B70" w:rsidRDefault="00A97B70" w:rsidP="00A97B70">
      <w:pPr>
        <w:spacing w:line="480" w:lineRule="auto"/>
        <w:ind w:firstLine="720"/>
        <w:rPr>
          <w:rFonts w:ascii="Times New Roman" w:hAnsi="Times New Roman" w:cs="Times New Roman"/>
          <w:color w:val="000000" w:themeColor="text1"/>
        </w:rPr>
      </w:pPr>
      <w:r w:rsidRPr="00892B70">
        <w:rPr>
          <w:rFonts w:ascii="Times New Roman" w:hAnsi="Times New Roman" w:cs="Times New Roman"/>
          <w:color w:val="000000" w:themeColor="text1"/>
        </w:rPr>
        <w:t xml:space="preserve">To identify if </w:t>
      </w:r>
      <w:r>
        <w:rPr>
          <w:rFonts w:ascii="Times New Roman" w:hAnsi="Times New Roman" w:cs="Times New Roman"/>
          <w:color w:val="000000" w:themeColor="text1"/>
        </w:rPr>
        <w:t>germline tumors express stem cell markers appropriately</w:t>
      </w:r>
      <w:r w:rsidRPr="00892B70">
        <w:rPr>
          <w:rFonts w:ascii="Times New Roman" w:hAnsi="Times New Roman" w:cs="Times New Roman"/>
          <w:color w:val="000000" w:themeColor="text1"/>
        </w:rPr>
        <w:t xml:space="preserve">, we stained them with an antibody against </w:t>
      </w:r>
      <w:r>
        <w:rPr>
          <w:rFonts w:ascii="Times New Roman" w:hAnsi="Times New Roman" w:cs="Times New Roman"/>
          <w:color w:val="000000" w:themeColor="text1"/>
        </w:rPr>
        <w:t>phosphorylated Mad (Figure 9A)</w:t>
      </w:r>
      <w:r w:rsidRPr="00892B70">
        <w:rPr>
          <w:rFonts w:ascii="Times New Roman" w:hAnsi="Times New Roman" w:cs="Times New Roman"/>
          <w:color w:val="000000" w:themeColor="text1"/>
        </w:rPr>
        <w:t xml:space="preserve">. We were able to identify pMad positive stem cells correctly positioned within the niche in control and EcR.B1 </w:t>
      </w:r>
      <w:r>
        <w:rPr>
          <w:rFonts w:ascii="Times New Roman" w:hAnsi="Times New Roman" w:cs="Times New Roman"/>
          <w:color w:val="000000" w:themeColor="text1"/>
        </w:rPr>
        <w:t>over-expression (Figure 9B)</w:t>
      </w:r>
      <w:r w:rsidRPr="00892B70">
        <w:rPr>
          <w:rFonts w:ascii="Times New Roman" w:hAnsi="Times New Roman" w:cs="Times New Roman"/>
          <w:color w:val="000000" w:themeColor="text1"/>
        </w:rPr>
        <w:t>. However, in EcR.B1 overexpression we find that the average number of GSCs is decreased, indicating that increased levels of EcR also impacts self-renewal</w:t>
      </w:r>
      <w:r>
        <w:rPr>
          <w:rFonts w:ascii="Times New Roman" w:hAnsi="Times New Roman" w:cs="Times New Roman"/>
          <w:color w:val="000000" w:themeColor="text1"/>
        </w:rPr>
        <w:t xml:space="preserve"> (Figure 9E)</w:t>
      </w:r>
      <w:r w:rsidRPr="00892B70">
        <w:rPr>
          <w:rFonts w:ascii="Times New Roman" w:hAnsi="Times New Roman" w:cs="Times New Roman"/>
          <w:color w:val="000000" w:themeColor="text1"/>
        </w:rPr>
        <w:t>.</w:t>
      </w:r>
    </w:p>
    <w:p w14:paraId="639F7499" w14:textId="53151DE3" w:rsidR="004A4795" w:rsidRPr="00892B70" w:rsidRDefault="004A4795" w:rsidP="004A4795">
      <w:pPr>
        <w:spacing w:line="480" w:lineRule="auto"/>
        <w:ind w:firstLine="720"/>
        <w:rPr>
          <w:rFonts w:ascii="Times New Roman" w:hAnsi="Times New Roman" w:cs="Times New Roman"/>
          <w:color w:val="000000" w:themeColor="text1"/>
        </w:rPr>
      </w:pPr>
      <w:r w:rsidRPr="00B51B80">
        <w:rPr>
          <w:rFonts w:ascii="Times New Roman" w:hAnsi="Times New Roman" w:cs="Times New Roman"/>
          <w:color w:val="000000" w:themeColor="text1"/>
        </w:rPr>
        <w:t>Interestingly</w:t>
      </w:r>
      <w:r w:rsidR="00D01BFE">
        <w:rPr>
          <w:rFonts w:ascii="Times New Roman" w:hAnsi="Times New Roman" w:cs="Times New Roman"/>
          <w:color w:val="000000" w:themeColor="text1"/>
        </w:rPr>
        <w:t>,</w:t>
      </w:r>
      <w:r w:rsidRPr="00B51B80">
        <w:rPr>
          <w:rFonts w:ascii="Times New Roman" w:hAnsi="Times New Roman" w:cs="Times New Roman"/>
          <w:color w:val="000000" w:themeColor="text1"/>
        </w:rPr>
        <w:t xml:space="preserve"> in the EcR overexpression ovaries, </w:t>
      </w:r>
      <w:r w:rsidR="00D01BFE">
        <w:rPr>
          <w:rFonts w:ascii="Times New Roman" w:hAnsi="Times New Roman" w:cs="Times New Roman"/>
          <w:color w:val="000000" w:themeColor="text1"/>
        </w:rPr>
        <w:t>pMad positive cells were also detected outside of the</w:t>
      </w:r>
      <w:r w:rsidRPr="00B51B80">
        <w:rPr>
          <w:rFonts w:ascii="Times New Roman" w:hAnsi="Times New Roman" w:cs="Times New Roman"/>
          <w:color w:val="000000" w:themeColor="text1"/>
        </w:rPr>
        <w:t xml:space="preserve"> GSC niche. While BMP ligand is secreted from cap cells for the </w:t>
      </w:r>
      <w:r w:rsidR="00D01BFE">
        <w:rPr>
          <w:rFonts w:ascii="Times New Roman" w:hAnsi="Times New Roman" w:cs="Times New Roman"/>
          <w:color w:val="000000" w:themeColor="text1"/>
        </w:rPr>
        <w:t>GSCs,</w:t>
      </w:r>
      <w:r w:rsidRPr="00B51B80">
        <w:rPr>
          <w:rFonts w:ascii="Times New Roman" w:hAnsi="Times New Roman" w:cs="Times New Roman"/>
          <w:color w:val="000000" w:themeColor="text1"/>
        </w:rPr>
        <w:t xml:space="preserve"> </w:t>
      </w:r>
      <w:r w:rsidRPr="00892B70">
        <w:rPr>
          <w:rFonts w:ascii="Times New Roman" w:hAnsi="Times New Roman" w:cs="Times New Roman"/>
          <w:color w:val="000000" w:themeColor="text1"/>
        </w:rPr>
        <w:t>t</w:t>
      </w:r>
      <w:r w:rsidRPr="00B51B80">
        <w:rPr>
          <w:rFonts w:ascii="Times New Roman" w:hAnsi="Times New Roman" w:cs="Times New Roman"/>
          <w:color w:val="000000" w:themeColor="text1"/>
        </w:rPr>
        <w:t xml:space="preserve">he </w:t>
      </w:r>
      <w:r>
        <w:rPr>
          <w:rFonts w:ascii="Times New Roman" w:hAnsi="Times New Roman" w:cs="Times New Roman"/>
          <w:color w:val="000000" w:themeColor="text1"/>
        </w:rPr>
        <w:t>follicle</w:t>
      </w:r>
      <w:r w:rsidRPr="00B51B80">
        <w:rPr>
          <w:rFonts w:ascii="Times New Roman" w:hAnsi="Times New Roman" w:cs="Times New Roman"/>
          <w:color w:val="000000" w:themeColor="text1"/>
        </w:rPr>
        <w:t xml:space="preserve"> cells of the mid-stage egg chambers are also a source of dpp protein</w:t>
      </w:r>
      <w:r>
        <w:rPr>
          <w:rFonts w:ascii="Times New Roman" w:hAnsi="Times New Roman" w:cs="Times New Roman"/>
          <w:color w:val="000000" w:themeColor="text1"/>
        </w:rPr>
        <w:t xml:space="preserve"> (Rust et al., 2020)</w:t>
      </w:r>
      <w:r w:rsidRPr="00B51B80">
        <w:rPr>
          <w:rFonts w:ascii="Times New Roman" w:hAnsi="Times New Roman" w:cs="Times New Roman"/>
          <w:color w:val="000000" w:themeColor="text1"/>
        </w:rPr>
        <w:t>. In the occasion where the EcR overexpression ovaries formed egg chambers with nurse cells, smaller</w:t>
      </w:r>
      <w:r w:rsidR="00756A13">
        <w:rPr>
          <w:rFonts w:ascii="Times New Roman" w:hAnsi="Times New Roman" w:cs="Times New Roman"/>
          <w:color w:val="000000" w:themeColor="text1"/>
        </w:rPr>
        <w:t xml:space="preserve">, </w:t>
      </w:r>
      <w:r w:rsidR="00756A13">
        <w:rPr>
          <w:rFonts w:ascii="Times New Roman" w:hAnsi="Times New Roman" w:cs="Times New Roman"/>
          <w:color w:val="000000" w:themeColor="text1"/>
        </w:rPr>
        <w:lastRenderedPageBreak/>
        <w:t>pMad</w:t>
      </w:r>
      <w:r w:rsidR="005966E4">
        <w:rPr>
          <w:rFonts w:ascii="Times New Roman" w:hAnsi="Times New Roman" w:cs="Times New Roman"/>
          <w:color w:val="000000" w:themeColor="text1"/>
        </w:rPr>
        <w:t>-</w:t>
      </w:r>
      <w:r w:rsidR="00756A13">
        <w:rPr>
          <w:rFonts w:ascii="Times New Roman" w:hAnsi="Times New Roman" w:cs="Times New Roman"/>
          <w:color w:val="000000" w:themeColor="text1"/>
        </w:rPr>
        <w:t>positive</w:t>
      </w:r>
      <w:r w:rsidRPr="00B51B80">
        <w:rPr>
          <w:rFonts w:ascii="Times New Roman" w:hAnsi="Times New Roman" w:cs="Times New Roman"/>
          <w:color w:val="000000" w:themeColor="text1"/>
        </w:rPr>
        <w:t xml:space="preserve"> germline tumors could be identified </w:t>
      </w:r>
      <w:r>
        <w:rPr>
          <w:rFonts w:ascii="Times New Roman" w:hAnsi="Times New Roman" w:cs="Times New Roman"/>
          <w:color w:val="000000" w:themeColor="text1"/>
        </w:rPr>
        <w:t>(Figure 9 C and D)</w:t>
      </w:r>
      <w:r w:rsidRPr="00B51B80">
        <w:rPr>
          <w:rFonts w:ascii="Times New Roman" w:hAnsi="Times New Roman" w:cs="Times New Roman"/>
          <w:color w:val="000000" w:themeColor="text1"/>
        </w:rPr>
        <w:t xml:space="preserve">. This shows that the EcR germline tumors </w:t>
      </w:r>
      <w:r>
        <w:rPr>
          <w:rFonts w:ascii="Times New Roman" w:hAnsi="Times New Roman" w:cs="Times New Roman"/>
          <w:color w:val="000000" w:themeColor="text1"/>
        </w:rPr>
        <w:t>remain competent to respond to dpp signals.</w:t>
      </w:r>
    </w:p>
    <w:p w14:paraId="367D73D2" w14:textId="2203569D" w:rsidR="004A4795" w:rsidRDefault="00756A13" w:rsidP="004A4795">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Stem</w:t>
      </w:r>
      <w:r w:rsidR="004A4795" w:rsidRPr="00892B70">
        <w:rPr>
          <w:rFonts w:ascii="Times New Roman" w:hAnsi="Times New Roman" w:cs="Times New Roman"/>
          <w:color w:val="000000" w:themeColor="text1"/>
        </w:rPr>
        <w:t>-like cells could be derived from over-proliferative GSCs or mitotically active tumor cells. To see if the tumors are still mitotically active, we stained ovaries for phospho-histone 3 (PHH3)</w:t>
      </w:r>
      <w:r>
        <w:rPr>
          <w:rFonts w:ascii="Times New Roman" w:hAnsi="Times New Roman" w:cs="Times New Roman"/>
          <w:color w:val="000000" w:themeColor="text1"/>
        </w:rPr>
        <w:t>,</w:t>
      </w:r>
      <w:r w:rsidR="004A4795" w:rsidRPr="00892B70">
        <w:rPr>
          <w:rFonts w:ascii="Times New Roman" w:hAnsi="Times New Roman" w:cs="Times New Roman"/>
          <w:color w:val="000000" w:themeColor="text1"/>
        </w:rPr>
        <w:t xml:space="preserve"> which positively marks cells during mitosis, and Ed</w:t>
      </w:r>
      <w:r>
        <w:rPr>
          <w:rFonts w:ascii="Times New Roman" w:hAnsi="Times New Roman" w:cs="Times New Roman"/>
          <w:color w:val="000000" w:themeColor="text1"/>
        </w:rPr>
        <w:t>U,</w:t>
      </w:r>
      <w:r w:rsidR="004A4795" w:rsidRPr="00892B70">
        <w:rPr>
          <w:rFonts w:ascii="Times New Roman" w:hAnsi="Times New Roman" w:cs="Times New Roman"/>
          <w:color w:val="000000" w:themeColor="text1"/>
        </w:rPr>
        <w:t xml:space="preserve"> which labels cells during S phase. At five days after eclosion, we find that germ cells throughout the ovary are mitotically active</w:t>
      </w:r>
      <w:r w:rsidR="004A4795">
        <w:rPr>
          <w:rFonts w:ascii="Times New Roman" w:hAnsi="Times New Roman" w:cs="Times New Roman"/>
          <w:color w:val="000000" w:themeColor="text1"/>
        </w:rPr>
        <w:t xml:space="preserve"> (Figure 9H)</w:t>
      </w:r>
      <w:r w:rsidR="004A4795" w:rsidRPr="00892B70">
        <w:rPr>
          <w:rFonts w:ascii="Times New Roman" w:hAnsi="Times New Roman" w:cs="Times New Roman"/>
          <w:color w:val="000000" w:themeColor="text1"/>
        </w:rPr>
        <w:t xml:space="preserve">. </w:t>
      </w:r>
      <w:r w:rsidR="005966E4">
        <w:rPr>
          <w:rFonts w:ascii="Times New Roman" w:hAnsi="Times New Roman" w:cs="Times New Roman"/>
          <w:color w:val="000000" w:themeColor="text1"/>
        </w:rPr>
        <w:t xml:space="preserve">This suggests that </w:t>
      </w:r>
      <w:r w:rsidR="004A4795" w:rsidRPr="00892B70">
        <w:rPr>
          <w:rFonts w:ascii="Times New Roman" w:hAnsi="Times New Roman" w:cs="Times New Roman"/>
          <w:color w:val="000000" w:themeColor="text1"/>
        </w:rPr>
        <w:t>the tumors develop</w:t>
      </w:r>
      <w:r>
        <w:rPr>
          <w:rFonts w:ascii="Times New Roman" w:hAnsi="Times New Roman" w:cs="Times New Roman"/>
          <w:color w:val="000000" w:themeColor="text1"/>
        </w:rPr>
        <w:t>ed</w:t>
      </w:r>
      <w:r w:rsidR="004A4795" w:rsidRPr="00892B70">
        <w:rPr>
          <w:rFonts w:ascii="Times New Roman" w:hAnsi="Times New Roman" w:cs="Times New Roman"/>
          <w:color w:val="000000" w:themeColor="text1"/>
        </w:rPr>
        <w:t xml:space="preserve"> from symmetric and complete divisions of the</w:t>
      </w:r>
      <w:r>
        <w:rPr>
          <w:rFonts w:ascii="Times New Roman" w:hAnsi="Times New Roman" w:cs="Times New Roman"/>
          <w:color w:val="000000" w:themeColor="text1"/>
        </w:rPr>
        <w:t xml:space="preserve"> stem-like</w:t>
      </w:r>
      <w:r w:rsidR="004A4795" w:rsidRPr="00892B70">
        <w:rPr>
          <w:rFonts w:ascii="Times New Roman" w:hAnsi="Times New Roman" w:cs="Times New Roman"/>
          <w:color w:val="000000" w:themeColor="text1"/>
        </w:rPr>
        <w:t xml:space="preserve"> </w:t>
      </w:r>
      <w:r w:rsidR="004A4795">
        <w:rPr>
          <w:rFonts w:ascii="Times New Roman" w:hAnsi="Times New Roman" w:cs="Times New Roman"/>
          <w:color w:val="000000" w:themeColor="text1"/>
        </w:rPr>
        <w:t>tumor cells</w:t>
      </w:r>
      <w:r w:rsidR="004A4795" w:rsidRPr="00892B70">
        <w:rPr>
          <w:rFonts w:ascii="Times New Roman" w:hAnsi="Times New Roman" w:cs="Times New Roman"/>
          <w:color w:val="000000" w:themeColor="text1"/>
        </w:rPr>
        <w:t>.</w:t>
      </w:r>
    </w:p>
    <w:p w14:paraId="42397319" w14:textId="77777777" w:rsidR="004A4795" w:rsidRDefault="004A4795" w:rsidP="004A4795">
      <w:pPr>
        <w:spacing w:line="480" w:lineRule="auto"/>
        <w:ind w:firstLine="720"/>
        <w:rPr>
          <w:rFonts w:ascii="Times New Roman" w:hAnsi="Times New Roman" w:cs="Times New Roman"/>
          <w:color w:val="000000" w:themeColor="text1"/>
        </w:rPr>
      </w:pPr>
    </w:p>
    <w:p w14:paraId="31016E15" w14:textId="77777777" w:rsidR="004A4795" w:rsidRPr="00C26424" w:rsidRDefault="004A4795" w:rsidP="004A4795">
      <w:pPr>
        <w:spacing w:line="480" w:lineRule="auto"/>
        <w:rPr>
          <w:rFonts w:ascii="Times New Roman" w:hAnsi="Times New Roman" w:cs="Times New Roman"/>
          <w:b/>
          <w:bCs/>
          <w:i/>
          <w:iCs/>
          <w:color w:val="000000" w:themeColor="text1"/>
        </w:rPr>
      </w:pPr>
      <w:r>
        <w:rPr>
          <w:rFonts w:ascii="Times New Roman" w:hAnsi="Times New Roman" w:cs="Times New Roman"/>
          <w:b/>
          <w:bCs/>
          <w:i/>
          <w:iCs/>
          <w:color w:val="000000" w:themeColor="text1"/>
        </w:rPr>
        <w:t>Germline tumors caused by EcR.B1 do not express differentiation markers.</w:t>
      </w:r>
    </w:p>
    <w:p w14:paraId="1EB8C6EC" w14:textId="680ACCCB" w:rsidR="00A97B70" w:rsidRPr="00C331BB" w:rsidRDefault="004A4795" w:rsidP="0011200F">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Other genes expressed in the BMP signaling pathway can be indicative of tumor cell differentiation. Daughters against dpp (</w:t>
      </w:r>
      <w:r w:rsidRPr="00892B70">
        <w:rPr>
          <w:rFonts w:ascii="Times New Roman" w:hAnsi="Times New Roman" w:cs="Times New Roman"/>
          <w:color w:val="000000" w:themeColor="text1"/>
        </w:rPr>
        <w:t>Dad</w:t>
      </w:r>
      <w:r>
        <w:rPr>
          <w:rFonts w:ascii="Times New Roman" w:hAnsi="Times New Roman" w:cs="Times New Roman"/>
          <w:color w:val="000000" w:themeColor="text1"/>
        </w:rPr>
        <w:t>)</w:t>
      </w:r>
      <w:r w:rsidRPr="00C331BB">
        <w:rPr>
          <w:rFonts w:ascii="Times New Roman" w:hAnsi="Times New Roman" w:cs="Times New Roman"/>
          <w:color w:val="000000" w:themeColor="text1"/>
        </w:rPr>
        <w:t xml:space="preserve"> is a</w:t>
      </w:r>
      <w:r w:rsidRPr="00892B70">
        <w:rPr>
          <w:rFonts w:ascii="Times New Roman" w:hAnsi="Times New Roman" w:cs="Times New Roman"/>
          <w:color w:val="000000" w:themeColor="text1"/>
        </w:rPr>
        <w:t xml:space="preserve"> </w:t>
      </w:r>
      <w:r w:rsidRPr="00C331BB">
        <w:rPr>
          <w:rFonts w:ascii="Times New Roman" w:hAnsi="Times New Roman" w:cs="Times New Roman"/>
          <w:color w:val="000000" w:themeColor="text1"/>
        </w:rPr>
        <w:t>protein induced by dpp signaling and is found typically in control GSCs and cystoblast</w:t>
      </w:r>
      <w:r>
        <w:rPr>
          <w:rFonts w:ascii="Times New Roman" w:hAnsi="Times New Roman" w:cs="Times New Roman"/>
          <w:color w:val="000000" w:themeColor="text1"/>
        </w:rPr>
        <w:t xml:space="preserve"> (Casanueva &amp; Ferguson, 2004) (Figure 10J)</w:t>
      </w:r>
      <w:r w:rsidRPr="00C331BB">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Using a </w:t>
      </w:r>
      <w:proofErr w:type="gramStart"/>
      <w:r w:rsidRPr="006E5F65">
        <w:rPr>
          <w:rFonts w:ascii="Times New Roman" w:hAnsi="Times New Roman" w:cs="Times New Roman"/>
          <w:i/>
          <w:iCs/>
          <w:color w:val="000000" w:themeColor="text1"/>
        </w:rPr>
        <w:t>Dad</w:t>
      </w:r>
      <w:proofErr w:type="gramEnd"/>
      <w:r w:rsidRPr="006E5F65">
        <w:rPr>
          <w:rFonts w:ascii="Times New Roman" w:hAnsi="Times New Roman" w:cs="Times New Roman"/>
          <w:i/>
          <w:iCs/>
          <w:color w:val="000000" w:themeColor="text1"/>
        </w:rPr>
        <w:t>-LacZ</w:t>
      </w:r>
      <w:r>
        <w:rPr>
          <w:rFonts w:ascii="Times New Roman" w:hAnsi="Times New Roman" w:cs="Times New Roman"/>
          <w:color w:val="000000" w:themeColor="text1"/>
        </w:rPr>
        <w:t xml:space="preserve"> reporter, we find </w:t>
      </w:r>
      <w:r>
        <w:rPr>
          <w:rFonts w:ascii="Times New Roman" w:hAnsi="Times New Roman" w:cs="Times New Roman"/>
          <w:color w:val="000000" w:themeColor="text1"/>
        </w:rPr>
        <w:sym w:font="Symbol" w:char="F062"/>
      </w:r>
      <w:r>
        <w:rPr>
          <w:rFonts w:ascii="Times New Roman" w:hAnsi="Times New Roman" w:cs="Times New Roman"/>
          <w:color w:val="000000" w:themeColor="text1"/>
        </w:rPr>
        <w:t xml:space="preserve">-gal expression in the GSCs of </w:t>
      </w:r>
      <w:r w:rsidRPr="0011200F">
        <w:rPr>
          <w:rFonts w:ascii="Times New Roman" w:hAnsi="Times New Roman" w:cs="Times New Roman"/>
          <w:i/>
          <w:iCs/>
          <w:color w:val="000000" w:themeColor="text1"/>
        </w:rPr>
        <w:t>EcR.B1</w:t>
      </w:r>
      <w:r>
        <w:rPr>
          <w:rFonts w:ascii="Times New Roman" w:hAnsi="Times New Roman" w:cs="Times New Roman"/>
          <w:color w:val="000000" w:themeColor="text1"/>
        </w:rPr>
        <w:t xml:space="preserve"> over-expressing germaria</w:t>
      </w:r>
      <w:r w:rsidRPr="00C331BB">
        <w:rPr>
          <w:rFonts w:ascii="Times New Roman" w:hAnsi="Times New Roman" w:cs="Times New Roman"/>
          <w:color w:val="000000" w:themeColor="text1"/>
        </w:rPr>
        <w:t xml:space="preserve">. Using a </w:t>
      </w:r>
      <w:r w:rsidRPr="006E5F65">
        <w:rPr>
          <w:rFonts w:ascii="Times New Roman" w:hAnsi="Times New Roman" w:cs="Times New Roman"/>
          <w:i/>
          <w:iCs/>
          <w:color w:val="000000" w:themeColor="text1"/>
        </w:rPr>
        <w:t>Bam-GFP</w:t>
      </w:r>
      <w:r w:rsidRPr="00C331BB">
        <w:rPr>
          <w:rFonts w:ascii="Times New Roman" w:hAnsi="Times New Roman" w:cs="Times New Roman"/>
          <w:color w:val="000000" w:themeColor="text1"/>
        </w:rPr>
        <w:t xml:space="preserve"> reporter line, we can identify if these tumor cells turn on one of the critical differentiation promotion genes.</w:t>
      </w:r>
      <w:r w:rsidR="00756A13">
        <w:rPr>
          <w:rFonts w:ascii="Times New Roman" w:hAnsi="Times New Roman" w:cs="Times New Roman"/>
          <w:color w:val="000000" w:themeColor="text1"/>
        </w:rPr>
        <w:t xml:space="preserve"> In control germaria, GFP can be detected in 2 and 4-cell cysts (Figure 10G).</w:t>
      </w:r>
      <w:r w:rsidRPr="00C331BB">
        <w:rPr>
          <w:rFonts w:ascii="Times New Roman" w:hAnsi="Times New Roman" w:cs="Times New Roman"/>
          <w:color w:val="000000" w:themeColor="text1"/>
        </w:rPr>
        <w:t xml:space="preserve"> In </w:t>
      </w:r>
      <w:r w:rsidRPr="0011200F">
        <w:rPr>
          <w:rFonts w:ascii="Times New Roman" w:hAnsi="Times New Roman" w:cs="Times New Roman"/>
          <w:i/>
          <w:iCs/>
          <w:color w:val="000000" w:themeColor="text1"/>
        </w:rPr>
        <w:t>EcR.B1</w:t>
      </w:r>
      <w:r>
        <w:rPr>
          <w:rFonts w:ascii="Times New Roman" w:hAnsi="Times New Roman" w:cs="Times New Roman"/>
          <w:color w:val="000000" w:themeColor="text1"/>
        </w:rPr>
        <w:t xml:space="preserve"> over-expression</w:t>
      </w:r>
      <w:r w:rsidRPr="00C331BB">
        <w:rPr>
          <w:rFonts w:ascii="Times New Roman" w:hAnsi="Times New Roman" w:cs="Times New Roman"/>
          <w:color w:val="000000" w:themeColor="text1"/>
        </w:rPr>
        <w:t xml:space="preserve">, </w:t>
      </w:r>
      <w:r>
        <w:rPr>
          <w:rFonts w:ascii="Times New Roman" w:hAnsi="Times New Roman" w:cs="Times New Roman"/>
          <w:color w:val="000000" w:themeColor="text1"/>
        </w:rPr>
        <w:t>majority of tumor cells are GFP negative, but there is</w:t>
      </w:r>
      <w:r w:rsidRPr="00C331BB">
        <w:rPr>
          <w:rFonts w:ascii="Times New Roman" w:hAnsi="Times New Roman" w:cs="Times New Roman"/>
          <w:color w:val="000000" w:themeColor="text1"/>
        </w:rPr>
        <w:t xml:space="preserve"> sporadic expression of GFP in</w:t>
      </w:r>
      <w:r>
        <w:rPr>
          <w:rFonts w:ascii="Times New Roman" w:hAnsi="Times New Roman" w:cs="Times New Roman"/>
          <w:color w:val="000000" w:themeColor="text1"/>
        </w:rPr>
        <w:t xml:space="preserve"> cells throughout the ovary </w:t>
      </w:r>
      <w:r w:rsidR="00A97B70">
        <w:rPr>
          <w:rFonts w:ascii="Times New Roman" w:hAnsi="Times New Roman" w:cs="Times New Roman"/>
          <w:color w:val="000000" w:themeColor="text1"/>
        </w:rPr>
        <w:t>(Figure 10H).</w:t>
      </w:r>
      <w:r w:rsidR="00A97B70" w:rsidRPr="00C331BB">
        <w:rPr>
          <w:rFonts w:ascii="Times New Roman" w:hAnsi="Times New Roman" w:cs="Times New Roman"/>
          <w:color w:val="000000" w:themeColor="text1"/>
        </w:rPr>
        <w:t xml:space="preserve"> This expression indicates that these germ cells are not differentiating properly due to lack of proper gene expression. </w:t>
      </w:r>
    </w:p>
    <w:p w14:paraId="5822146C" w14:textId="0292DE6C" w:rsidR="00A8063E" w:rsidRDefault="00A97B70" w:rsidP="00A97B70">
      <w:pPr>
        <w:spacing w:line="480" w:lineRule="auto"/>
        <w:ind w:firstLine="720"/>
        <w:rPr>
          <w:rFonts w:ascii="Times New Roman" w:hAnsi="Times New Roman" w:cs="Times New Roman"/>
          <w:color w:val="000000" w:themeColor="text1"/>
        </w:rPr>
      </w:pPr>
      <w:r w:rsidRPr="00C331BB">
        <w:rPr>
          <w:rFonts w:ascii="Times New Roman" w:hAnsi="Times New Roman" w:cs="Times New Roman"/>
          <w:color w:val="000000" w:themeColor="text1"/>
        </w:rPr>
        <w:t>Outside of the canonical BMP signaling pathway, other proteins are also critical for the promotion of early germ cell differentiation. Rbfox1 is an</w:t>
      </w:r>
      <w:r>
        <w:rPr>
          <w:rFonts w:ascii="Times New Roman" w:hAnsi="Times New Roman" w:cs="Times New Roman"/>
          <w:color w:val="000000" w:themeColor="text1"/>
        </w:rPr>
        <w:t xml:space="preserve"> </w:t>
      </w:r>
      <w:r w:rsidRPr="00C331BB">
        <w:rPr>
          <w:rFonts w:ascii="Times New Roman" w:hAnsi="Times New Roman" w:cs="Times New Roman"/>
          <w:color w:val="000000" w:themeColor="text1"/>
        </w:rPr>
        <w:t>RNA binding protein that is specifically upregulated in the cystoblast</w:t>
      </w:r>
      <w:r>
        <w:rPr>
          <w:rFonts w:ascii="Times New Roman" w:hAnsi="Times New Roman" w:cs="Times New Roman"/>
          <w:color w:val="000000" w:themeColor="text1"/>
        </w:rPr>
        <w:t xml:space="preserve"> to repress pumilio translation (Carreira-Rosario et al., 2016).</w:t>
      </w:r>
      <w:r w:rsidRPr="00892B70">
        <w:rPr>
          <w:rFonts w:ascii="Times New Roman" w:hAnsi="Times New Roman" w:cs="Times New Roman"/>
          <w:color w:val="000000" w:themeColor="text1"/>
        </w:rPr>
        <w:t xml:space="preserve"> </w:t>
      </w:r>
      <w:r>
        <w:rPr>
          <w:rFonts w:ascii="Times New Roman" w:hAnsi="Times New Roman" w:cs="Times New Roman"/>
          <w:color w:val="000000" w:themeColor="text1"/>
        </w:rPr>
        <w:t>U</w:t>
      </w:r>
      <w:r w:rsidRPr="00892B70">
        <w:rPr>
          <w:rFonts w:ascii="Times New Roman" w:hAnsi="Times New Roman" w:cs="Times New Roman"/>
          <w:color w:val="000000" w:themeColor="text1"/>
        </w:rPr>
        <w:t xml:space="preserve">sing an antibody against Rbfox1, protein can be </w:t>
      </w:r>
      <w:r>
        <w:rPr>
          <w:rFonts w:ascii="Times New Roman" w:hAnsi="Times New Roman" w:cs="Times New Roman"/>
          <w:color w:val="000000" w:themeColor="text1"/>
        </w:rPr>
        <w:t>levels are high enough to be visualized</w:t>
      </w:r>
      <w:r w:rsidRPr="00892B70">
        <w:rPr>
          <w:rFonts w:ascii="Times New Roman" w:hAnsi="Times New Roman" w:cs="Times New Roman"/>
          <w:color w:val="000000" w:themeColor="text1"/>
        </w:rPr>
        <w:t xml:space="preserve"> </w:t>
      </w:r>
      <w:r w:rsidR="00A8063E">
        <w:rPr>
          <w:rFonts w:ascii="Times New Roman" w:hAnsi="Times New Roman" w:cs="Times New Roman"/>
          <w:color w:val="000000" w:themeColor="text1"/>
        </w:rPr>
        <w:br w:type="page"/>
      </w:r>
    </w:p>
    <w:p w14:paraId="263EB1ED" w14:textId="03F01EFB" w:rsidR="00A8063E" w:rsidRPr="00892B70" w:rsidRDefault="00A8063E" w:rsidP="00A8063E">
      <w:pPr>
        <w:spacing w:line="480" w:lineRule="auto"/>
        <w:jc w:val="center"/>
        <w:rPr>
          <w:rFonts w:ascii="Times New Roman" w:hAnsi="Times New Roman" w:cs="Times New Roman"/>
          <w:color w:val="000000" w:themeColor="text1"/>
        </w:rPr>
      </w:pPr>
      <w:r>
        <w:rPr>
          <w:rFonts w:ascii="Times New Roman" w:hAnsi="Times New Roman" w:cs="Times New Roman"/>
          <w:noProof/>
          <w:color w:val="000000" w:themeColor="text1"/>
        </w:rPr>
        <w:lastRenderedPageBreak/>
        <w:drawing>
          <wp:inline distT="0" distB="0" distL="0" distR="0" wp14:anchorId="2DE14160" wp14:editId="0620A286">
            <wp:extent cx="2403768" cy="4465674"/>
            <wp:effectExtent l="0" t="0" r="0" b="5080"/>
            <wp:docPr id="1107850759" name="Picture 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850759" name="Picture 8" descr="A screenshot of a cell phone&#10;&#10;Description automatically generated"/>
                    <pic:cNvPicPr/>
                  </pic:nvPicPr>
                  <pic:blipFill rotWithShape="1">
                    <a:blip r:embed="rId19" cstate="print">
                      <a:extLst>
                        <a:ext uri="{28A0092B-C50C-407E-A947-70E740481C1C}">
                          <a14:useLocalDpi xmlns:a14="http://schemas.microsoft.com/office/drawing/2010/main" val="0"/>
                        </a:ext>
                      </a:extLst>
                    </a:blip>
                    <a:srcRect r="41503"/>
                    <a:stretch/>
                  </pic:blipFill>
                  <pic:spPr bwMode="auto">
                    <a:xfrm>
                      <a:off x="0" y="0"/>
                      <a:ext cx="2415568" cy="4487597"/>
                    </a:xfrm>
                    <a:prstGeom prst="rect">
                      <a:avLst/>
                    </a:prstGeom>
                    <a:ln>
                      <a:noFill/>
                    </a:ln>
                    <a:extLst>
                      <a:ext uri="{53640926-AAD7-44D8-BBD7-CCE9431645EC}">
                        <a14:shadowObscured xmlns:a14="http://schemas.microsoft.com/office/drawing/2010/main"/>
                      </a:ext>
                    </a:extLst>
                  </pic:spPr>
                </pic:pic>
              </a:graphicData>
            </a:graphic>
          </wp:inline>
        </w:drawing>
      </w:r>
    </w:p>
    <w:p w14:paraId="42CD3598" w14:textId="4F1CCB87" w:rsidR="004A4795" w:rsidRDefault="00A8063E" w:rsidP="00A97B70">
      <w:pPr>
        <w:spacing w:line="480" w:lineRule="auto"/>
        <w:rPr>
          <w:rFonts w:ascii="Times New Roman" w:hAnsi="Times New Roman" w:cs="Times New Roman"/>
          <w:color w:val="000000" w:themeColor="text1"/>
        </w:rPr>
      </w:pPr>
      <w:r w:rsidRPr="00AC68B1">
        <w:rPr>
          <w:rFonts w:ascii="Times New Roman" w:hAnsi="Times New Roman" w:cs="Times New Roman"/>
          <w:b/>
          <w:bCs/>
          <w:color w:val="000000" w:themeColor="text1"/>
        </w:rPr>
        <w:t xml:space="preserve">Figure 9: </w:t>
      </w:r>
      <w:r w:rsidRPr="0011200F">
        <w:rPr>
          <w:rFonts w:ascii="Times New Roman" w:hAnsi="Times New Roman" w:cs="Times New Roman"/>
          <w:b/>
          <w:bCs/>
          <w:i/>
          <w:iCs/>
          <w:color w:val="000000" w:themeColor="text1"/>
        </w:rPr>
        <w:t>EcR</w:t>
      </w:r>
      <w:r w:rsidRPr="0011200F">
        <w:rPr>
          <w:rFonts w:ascii="Times New Roman" w:hAnsi="Times New Roman" w:cs="Times New Roman"/>
          <w:b/>
          <w:bCs/>
          <w:color w:val="000000" w:themeColor="text1"/>
        </w:rPr>
        <w:t xml:space="preserve"> </w:t>
      </w:r>
      <w:r w:rsidRPr="00AC68B1">
        <w:rPr>
          <w:rFonts w:ascii="Times New Roman" w:hAnsi="Times New Roman" w:cs="Times New Roman"/>
          <w:b/>
          <w:bCs/>
          <w:color w:val="000000" w:themeColor="text1"/>
        </w:rPr>
        <w:t>over-expression causes GSC loss and stem-like tumors.</w:t>
      </w:r>
      <w:r>
        <w:rPr>
          <w:rFonts w:ascii="Times New Roman" w:hAnsi="Times New Roman" w:cs="Times New Roman"/>
          <w:color w:val="000000" w:themeColor="text1"/>
        </w:rPr>
        <w:t xml:space="preserve"> (A-D) Ovaries stained for the stem cell marker, pMad. Asterisks mark cap cells, dotted white lines outline GSCs, and dotted yellow lines outline pMad positive tumors. pMad in green, Hts and LamC in red, and DAPI in blue. Scale bar = 10 </w:t>
      </w:r>
      <w:r w:rsidR="00DD352F">
        <w:rPr>
          <w:rFonts w:ascii="Times New Roman" w:hAnsi="Times New Roman" w:cs="Times New Roman"/>
          <w:color w:val="000000" w:themeColor="text1"/>
        </w:rPr>
        <w:t>μM.</w:t>
      </w:r>
      <w:r>
        <w:rPr>
          <w:rFonts w:ascii="Times New Roman" w:hAnsi="Times New Roman" w:cs="Times New Roman"/>
          <w:color w:val="000000" w:themeColor="text1"/>
        </w:rPr>
        <w:t xml:space="preserve"> (A) </w:t>
      </w:r>
      <w:r w:rsidRPr="0011200F">
        <w:rPr>
          <w:rFonts w:ascii="Times New Roman" w:hAnsi="Times New Roman" w:cs="Times New Roman"/>
          <w:i/>
          <w:iCs/>
          <w:color w:val="000000" w:themeColor="text1"/>
        </w:rPr>
        <w:t xml:space="preserve">LacZ </w:t>
      </w:r>
      <w:r>
        <w:rPr>
          <w:rFonts w:ascii="Times New Roman" w:hAnsi="Times New Roman" w:cs="Times New Roman"/>
          <w:color w:val="000000" w:themeColor="text1"/>
        </w:rPr>
        <w:t xml:space="preserve">control germaria. (B) </w:t>
      </w:r>
      <w:r w:rsidRPr="0011200F">
        <w:rPr>
          <w:rFonts w:ascii="Times New Roman" w:hAnsi="Times New Roman" w:cs="Times New Roman"/>
          <w:i/>
          <w:iCs/>
          <w:color w:val="000000" w:themeColor="text1"/>
        </w:rPr>
        <w:t>EcR.B1</w:t>
      </w:r>
      <w:r>
        <w:rPr>
          <w:rFonts w:ascii="Times New Roman" w:hAnsi="Times New Roman" w:cs="Times New Roman"/>
          <w:color w:val="000000" w:themeColor="text1"/>
        </w:rPr>
        <w:t xml:space="preserve"> over-expression germaria. (C-D) </w:t>
      </w:r>
      <w:r w:rsidRPr="0011200F">
        <w:rPr>
          <w:rFonts w:ascii="Times New Roman" w:hAnsi="Times New Roman" w:cs="Times New Roman"/>
          <w:i/>
          <w:iCs/>
          <w:color w:val="000000" w:themeColor="text1"/>
        </w:rPr>
        <w:t>EcR</w:t>
      </w:r>
      <w:r>
        <w:rPr>
          <w:rFonts w:ascii="Times New Roman" w:hAnsi="Times New Roman" w:cs="Times New Roman"/>
          <w:color w:val="000000" w:themeColor="text1"/>
        </w:rPr>
        <w:t xml:space="preserve"> over-expression tumors in egg chambers. (E-F) Ovaries stained for PHH3 and EdU in green, Hts and LamC in red, and DAPI in blue. Scale bar = 20 </w:t>
      </w:r>
      <w:r w:rsidR="00DD352F">
        <w:rPr>
          <w:rFonts w:ascii="Times New Roman" w:hAnsi="Times New Roman" w:cs="Times New Roman"/>
          <w:color w:val="000000" w:themeColor="text1"/>
        </w:rPr>
        <w:t>μM.</w:t>
      </w:r>
      <w:r>
        <w:rPr>
          <w:rFonts w:ascii="Times New Roman" w:hAnsi="Times New Roman" w:cs="Times New Roman"/>
          <w:color w:val="000000" w:themeColor="text1"/>
        </w:rPr>
        <w:t xml:space="preserve"> (E) </w:t>
      </w:r>
      <w:r w:rsidRPr="0011200F">
        <w:rPr>
          <w:rFonts w:ascii="Times New Roman" w:hAnsi="Times New Roman" w:cs="Times New Roman"/>
          <w:i/>
          <w:iCs/>
          <w:color w:val="000000" w:themeColor="text1"/>
        </w:rPr>
        <w:t xml:space="preserve">LacZ </w:t>
      </w:r>
      <w:r>
        <w:rPr>
          <w:rFonts w:ascii="Times New Roman" w:hAnsi="Times New Roman" w:cs="Times New Roman"/>
          <w:color w:val="000000" w:themeColor="text1"/>
        </w:rPr>
        <w:t xml:space="preserve">control ovariole. (F) </w:t>
      </w:r>
      <w:r w:rsidRPr="0011200F">
        <w:rPr>
          <w:rFonts w:ascii="Times New Roman" w:hAnsi="Times New Roman" w:cs="Times New Roman"/>
          <w:i/>
          <w:iCs/>
          <w:color w:val="000000" w:themeColor="text1"/>
        </w:rPr>
        <w:t>EcR.B1</w:t>
      </w:r>
      <w:r>
        <w:rPr>
          <w:rFonts w:ascii="Times New Roman" w:hAnsi="Times New Roman" w:cs="Times New Roman"/>
          <w:color w:val="000000" w:themeColor="text1"/>
        </w:rPr>
        <w:t xml:space="preserve"> over-expression. (G) Bar graph showing average number of pMad+ GSCs per germaria. Significance measured using student’s t-test. (G) Bar graph of percent of ovarioles with pMad+ cysts. </w:t>
      </w:r>
      <w:r>
        <w:rPr>
          <w:rFonts w:ascii="Times New Roman" w:eastAsia="Times New Roman" w:hAnsi="Times New Roman" w:cs="Times New Roman"/>
          <w:color w:val="000000" w:themeColor="text1"/>
          <w:kern w:val="0"/>
          <w14:ligatures w14:val="none"/>
        </w:rPr>
        <w:t xml:space="preserve">Bars represent standard error, and sample size is at the bottom of each bar. </w:t>
      </w:r>
      <w:r w:rsidRPr="002732A5">
        <w:rPr>
          <w:rFonts w:ascii="Times New Roman" w:hAnsi="Times New Roman" w:cs="Times New Roman"/>
          <w:color w:val="000000" w:themeColor="text1"/>
        </w:rPr>
        <w:t>* p &lt; 0.05, ** p &lt;0.01, *** p &lt; 0.001, and **** p &lt; 0.0001.</w:t>
      </w:r>
    </w:p>
    <w:p w14:paraId="43D98189" w14:textId="77777777" w:rsidR="00A97B70" w:rsidRDefault="00A97B70" w:rsidP="004A4795">
      <w:pPr>
        <w:spacing w:line="480" w:lineRule="auto"/>
        <w:rPr>
          <w:rFonts w:ascii="Times New Roman" w:hAnsi="Times New Roman" w:cs="Times New Roman"/>
          <w:color w:val="000000" w:themeColor="text1"/>
        </w:rPr>
      </w:pPr>
      <w:r w:rsidRPr="00892B70">
        <w:rPr>
          <w:rFonts w:ascii="Times New Roman" w:hAnsi="Times New Roman" w:cs="Times New Roman"/>
          <w:color w:val="000000" w:themeColor="text1"/>
        </w:rPr>
        <w:lastRenderedPageBreak/>
        <w:t>starting around the 4-cell cyst stage in controls</w:t>
      </w:r>
      <w:r>
        <w:rPr>
          <w:rFonts w:ascii="Times New Roman" w:hAnsi="Times New Roman" w:cs="Times New Roman"/>
          <w:color w:val="000000" w:themeColor="text1"/>
        </w:rPr>
        <w:t xml:space="preserve"> (Figure 10D)</w:t>
      </w:r>
      <w:r w:rsidRPr="00C331BB">
        <w:rPr>
          <w:rFonts w:ascii="Times New Roman" w:hAnsi="Times New Roman" w:cs="Times New Roman"/>
          <w:color w:val="000000" w:themeColor="text1"/>
        </w:rPr>
        <w:t xml:space="preserve">. </w:t>
      </w:r>
      <w:r w:rsidRPr="00892B70">
        <w:rPr>
          <w:rFonts w:ascii="Times New Roman" w:hAnsi="Times New Roman" w:cs="Times New Roman"/>
          <w:color w:val="000000" w:themeColor="text1"/>
        </w:rPr>
        <w:t>I</w:t>
      </w:r>
      <w:r w:rsidRPr="00C331BB">
        <w:rPr>
          <w:rFonts w:ascii="Times New Roman" w:hAnsi="Times New Roman" w:cs="Times New Roman"/>
          <w:color w:val="000000" w:themeColor="text1"/>
        </w:rPr>
        <w:t xml:space="preserve">n </w:t>
      </w:r>
      <w:r w:rsidRPr="0011200F">
        <w:rPr>
          <w:rFonts w:ascii="Times New Roman" w:hAnsi="Times New Roman" w:cs="Times New Roman"/>
          <w:i/>
          <w:iCs/>
          <w:color w:val="000000" w:themeColor="text1"/>
        </w:rPr>
        <w:t>EcR.B1</w:t>
      </w:r>
      <w:r w:rsidRPr="00C331BB">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tumors, </w:t>
      </w:r>
      <w:r w:rsidRPr="00C331BB">
        <w:rPr>
          <w:rFonts w:ascii="Times New Roman" w:hAnsi="Times New Roman" w:cs="Times New Roman"/>
          <w:color w:val="000000" w:themeColor="text1"/>
        </w:rPr>
        <w:t xml:space="preserve">Rbfox1 </w:t>
      </w:r>
      <w:r w:rsidRPr="00892B70">
        <w:rPr>
          <w:rFonts w:ascii="Times New Roman" w:hAnsi="Times New Roman" w:cs="Times New Roman"/>
          <w:color w:val="000000" w:themeColor="text1"/>
        </w:rPr>
        <w:t xml:space="preserve">antibody </w:t>
      </w:r>
      <w:r w:rsidRPr="00C331BB">
        <w:rPr>
          <w:rFonts w:ascii="Times New Roman" w:hAnsi="Times New Roman" w:cs="Times New Roman"/>
          <w:color w:val="000000" w:themeColor="text1"/>
        </w:rPr>
        <w:t xml:space="preserve">is </w:t>
      </w:r>
      <w:r>
        <w:rPr>
          <w:rFonts w:ascii="Times New Roman" w:hAnsi="Times New Roman" w:cs="Times New Roman"/>
          <w:color w:val="000000" w:themeColor="text1"/>
        </w:rPr>
        <w:t>not detected in the germ cells (Figure 10E)</w:t>
      </w:r>
      <w:r w:rsidRPr="00C331BB">
        <w:rPr>
          <w:rFonts w:ascii="Times New Roman" w:hAnsi="Times New Roman" w:cs="Times New Roman"/>
          <w:color w:val="000000" w:themeColor="text1"/>
        </w:rPr>
        <w:t>.</w:t>
      </w:r>
      <w:r w:rsidRPr="00892B70">
        <w:rPr>
          <w:rFonts w:ascii="Times New Roman" w:hAnsi="Times New Roman" w:cs="Times New Roman"/>
          <w:color w:val="000000" w:themeColor="text1"/>
        </w:rPr>
        <w:t xml:space="preserve"> Other differentiation markers such as, Orb, </w:t>
      </w:r>
      <w:r>
        <w:rPr>
          <w:rFonts w:ascii="Times New Roman" w:hAnsi="Times New Roman" w:cs="Times New Roman"/>
          <w:color w:val="000000" w:themeColor="text1"/>
        </w:rPr>
        <w:t xml:space="preserve">an oocyte-specific protein, </w:t>
      </w:r>
      <w:r w:rsidRPr="00892B70">
        <w:rPr>
          <w:rFonts w:ascii="Times New Roman" w:hAnsi="Times New Roman" w:cs="Times New Roman"/>
          <w:color w:val="000000" w:themeColor="text1"/>
        </w:rPr>
        <w:t>can also indicate</w:t>
      </w:r>
      <w:r>
        <w:rPr>
          <w:rFonts w:ascii="Times New Roman" w:hAnsi="Times New Roman" w:cs="Times New Roman"/>
          <w:color w:val="000000" w:themeColor="text1"/>
        </w:rPr>
        <w:t xml:space="preserve"> if tumors have terminally differentiated (Barr et al., 2019) (Figure 10A)</w:t>
      </w:r>
      <w:r w:rsidRPr="00892B70">
        <w:rPr>
          <w:rFonts w:ascii="Times New Roman" w:hAnsi="Times New Roman" w:cs="Times New Roman"/>
          <w:color w:val="000000" w:themeColor="text1"/>
        </w:rPr>
        <w:t xml:space="preserve">. In </w:t>
      </w:r>
      <w:r w:rsidRPr="0011200F">
        <w:rPr>
          <w:rFonts w:ascii="Times New Roman" w:hAnsi="Times New Roman" w:cs="Times New Roman"/>
          <w:i/>
          <w:iCs/>
          <w:color w:val="000000" w:themeColor="text1"/>
        </w:rPr>
        <w:t>EcR.B1</w:t>
      </w:r>
      <w:r w:rsidRPr="00892B70">
        <w:rPr>
          <w:rFonts w:ascii="Times New Roman" w:hAnsi="Times New Roman" w:cs="Times New Roman"/>
          <w:color w:val="000000" w:themeColor="text1"/>
        </w:rPr>
        <w:t xml:space="preserve"> over-expression</w:t>
      </w:r>
      <w:r>
        <w:rPr>
          <w:rFonts w:ascii="Times New Roman" w:hAnsi="Times New Roman" w:cs="Times New Roman"/>
          <w:color w:val="000000" w:themeColor="text1"/>
        </w:rPr>
        <w:t xml:space="preserve"> germ cells</w:t>
      </w:r>
      <w:r w:rsidRPr="00892B70">
        <w:rPr>
          <w:rFonts w:ascii="Times New Roman" w:hAnsi="Times New Roman" w:cs="Times New Roman"/>
          <w:color w:val="000000" w:themeColor="text1"/>
        </w:rPr>
        <w:t>, Orb protein was not detected</w:t>
      </w:r>
      <w:r>
        <w:rPr>
          <w:rFonts w:ascii="Times New Roman" w:hAnsi="Times New Roman" w:cs="Times New Roman"/>
          <w:color w:val="000000" w:themeColor="text1"/>
        </w:rPr>
        <w:t xml:space="preserve"> (Figure 10B)</w:t>
      </w:r>
      <w:r w:rsidRPr="00892B70">
        <w:rPr>
          <w:rFonts w:ascii="Times New Roman" w:hAnsi="Times New Roman" w:cs="Times New Roman"/>
          <w:color w:val="000000" w:themeColor="text1"/>
        </w:rPr>
        <w:t xml:space="preserve">. </w:t>
      </w:r>
    </w:p>
    <w:p w14:paraId="047F8EE8" w14:textId="77777777" w:rsidR="00A97B70" w:rsidRDefault="00A97B70" w:rsidP="004A4795">
      <w:pPr>
        <w:spacing w:line="480" w:lineRule="auto"/>
        <w:rPr>
          <w:rFonts w:ascii="Times New Roman" w:hAnsi="Times New Roman" w:cs="Times New Roman"/>
          <w:color w:val="000000" w:themeColor="text1"/>
        </w:rPr>
      </w:pPr>
    </w:p>
    <w:p w14:paraId="558DED72" w14:textId="0A4B4415" w:rsidR="004A4795" w:rsidRPr="00A4296D" w:rsidRDefault="004A4795" w:rsidP="004A4795">
      <w:pPr>
        <w:spacing w:line="480" w:lineRule="auto"/>
        <w:rPr>
          <w:rFonts w:ascii="Times New Roman" w:hAnsi="Times New Roman" w:cs="Times New Roman"/>
          <w:b/>
          <w:bCs/>
          <w:i/>
          <w:iCs/>
          <w:color w:val="000000" w:themeColor="text1"/>
        </w:rPr>
      </w:pPr>
      <w:r w:rsidRPr="00A4296D">
        <w:rPr>
          <w:rFonts w:ascii="Times New Roman" w:hAnsi="Times New Roman" w:cs="Times New Roman"/>
          <w:b/>
          <w:bCs/>
          <w:i/>
          <w:iCs/>
          <w:color w:val="000000" w:themeColor="text1"/>
        </w:rPr>
        <w:t>EcR.B1 and Tkv</w:t>
      </w:r>
      <w:r w:rsidRPr="0076366A">
        <w:rPr>
          <w:rFonts w:ascii="Times New Roman" w:hAnsi="Times New Roman" w:cs="Times New Roman"/>
          <w:b/>
          <w:bCs/>
          <w:i/>
          <w:iCs/>
          <w:color w:val="000000" w:themeColor="text1"/>
          <w:vertAlign w:val="superscript"/>
        </w:rPr>
        <w:t>ACT</w:t>
      </w:r>
      <w:r w:rsidRPr="00A4296D">
        <w:rPr>
          <w:rFonts w:ascii="Times New Roman" w:hAnsi="Times New Roman" w:cs="Times New Roman"/>
          <w:b/>
          <w:bCs/>
          <w:i/>
          <w:iCs/>
          <w:color w:val="000000" w:themeColor="text1"/>
        </w:rPr>
        <w:t xml:space="preserve"> tumors reveal striking transcriptional similarity</w:t>
      </w:r>
      <w:r>
        <w:rPr>
          <w:rFonts w:ascii="Times New Roman" w:hAnsi="Times New Roman" w:cs="Times New Roman"/>
          <w:b/>
          <w:bCs/>
          <w:i/>
          <w:iCs/>
          <w:color w:val="000000" w:themeColor="text1"/>
        </w:rPr>
        <w:t xml:space="preserve">. </w:t>
      </w:r>
    </w:p>
    <w:p w14:paraId="40DB1777" w14:textId="7AED6412" w:rsidR="004A4795" w:rsidRDefault="004A4795" w:rsidP="004A4795">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Comparing our </w:t>
      </w:r>
      <w:r w:rsidRPr="0011200F">
        <w:rPr>
          <w:rFonts w:ascii="Times New Roman" w:hAnsi="Times New Roman" w:cs="Times New Roman"/>
          <w:i/>
          <w:iCs/>
          <w:color w:val="000000" w:themeColor="text1"/>
        </w:rPr>
        <w:t>EcR.B1</w:t>
      </w:r>
      <w:r>
        <w:rPr>
          <w:rFonts w:ascii="Times New Roman" w:hAnsi="Times New Roman" w:cs="Times New Roman"/>
          <w:color w:val="000000" w:themeColor="text1"/>
        </w:rPr>
        <w:t xml:space="preserve"> over-expression phenotype to other known tumor phenotypes can also provide insight into germ cell fate determination. Manipulation of the BMP signaling pathway in the germline also generates germline tumors. In </w:t>
      </w:r>
      <w:r w:rsidRPr="000A25F3">
        <w:rPr>
          <w:rFonts w:ascii="Times New Roman" w:hAnsi="Times New Roman" w:cs="Times New Roman"/>
          <w:i/>
          <w:iCs/>
          <w:color w:val="000000" w:themeColor="text1"/>
        </w:rPr>
        <w:t>Bam</w:t>
      </w:r>
      <w:r>
        <w:rPr>
          <w:rFonts w:ascii="Times New Roman" w:hAnsi="Times New Roman" w:cs="Times New Roman"/>
          <w:color w:val="000000" w:themeColor="text1"/>
        </w:rPr>
        <w:t xml:space="preserve"> mutant ovaries, undifferentiated germ cell tumors are produced because of the loss of the ability for cysts to differentiate (McKearin &amp; Spradling, 1990; McKearin &amp; Ohlstein, 1995). Like </w:t>
      </w:r>
      <w:r w:rsidRPr="000A25F3">
        <w:rPr>
          <w:rFonts w:ascii="Times New Roman" w:hAnsi="Times New Roman" w:cs="Times New Roman"/>
          <w:i/>
          <w:iCs/>
          <w:color w:val="000000" w:themeColor="text1"/>
        </w:rPr>
        <w:t>Bam</w:t>
      </w:r>
      <w:r>
        <w:rPr>
          <w:rFonts w:ascii="Times New Roman" w:hAnsi="Times New Roman" w:cs="Times New Roman"/>
          <w:color w:val="000000" w:themeColor="text1"/>
        </w:rPr>
        <w:t xml:space="preserve"> mutants, over-expressing a constitutively active Tkv protein (Tkv</w:t>
      </w:r>
      <w:r w:rsidRPr="000A25F3">
        <w:rPr>
          <w:rFonts w:ascii="Times New Roman" w:hAnsi="Times New Roman" w:cs="Times New Roman"/>
          <w:color w:val="000000" w:themeColor="text1"/>
          <w:vertAlign w:val="superscript"/>
        </w:rPr>
        <w:t>ACT</w:t>
      </w:r>
      <w:r>
        <w:rPr>
          <w:rFonts w:ascii="Times New Roman" w:hAnsi="Times New Roman" w:cs="Times New Roman"/>
          <w:color w:val="000000" w:themeColor="text1"/>
        </w:rPr>
        <w:t>) also generates stem-like germline tumors (Casanueva &amp; Ferguson, 2004) (Figure 11B). The Tkv</w:t>
      </w:r>
      <w:r w:rsidRPr="000A25F3">
        <w:rPr>
          <w:rFonts w:ascii="Times New Roman" w:hAnsi="Times New Roman" w:cs="Times New Roman"/>
          <w:color w:val="000000" w:themeColor="text1"/>
          <w:vertAlign w:val="superscript"/>
        </w:rPr>
        <w:t>ACT</w:t>
      </w:r>
      <w:r>
        <w:rPr>
          <w:rFonts w:ascii="Times New Roman" w:hAnsi="Times New Roman" w:cs="Times New Roman"/>
          <w:color w:val="000000" w:themeColor="text1"/>
        </w:rPr>
        <w:t xml:space="preserve"> protein </w:t>
      </w:r>
      <w:proofErr w:type="spellStart"/>
      <w:r w:rsidR="007659D3">
        <w:rPr>
          <w:rFonts w:ascii="Times New Roman" w:hAnsi="Times New Roman" w:cs="Times New Roman"/>
          <w:color w:val="000000" w:themeColor="text1"/>
        </w:rPr>
        <w:t>constituitively</w:t>
      </w:r>
      <w:proofErr w:type="spellEnd"/>
      <w:r w:rsidR="007659D3">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phosphorylates Mad irrespective of ligand binding, </w:t>
      </w:r>
      <w:r w:rsidR="007659D3">
        <w:rPr>
          <w:rFonts w:ascii="Times New Roman" w:hAnsi="Times New Roman" w:cs="Times New Roman"/>
          <w:color w:val="000000" w:themeColor="text1"/>
        </w:rPr>
        <w:t>promoting</w:t>
      </w:r>
      <w:r>
        <w:rPr>
          <w:rFonts w:ascii="Times New Roman" w:hAnsi="Times New Roman" w:cs="Times New Roman"/>
          <w:color w:val="000000" w:themeColor="text1"/>
        </w:rPr>
        <w:t xml:space="preserve"> repression of differentiation genes. </w:t>
      </w:r>
      <w:r w:rsidR="007659D3">
        <w:rPr>
          <w:rFonts w:ascii="Times New Roman" w:hAnsi="Times New Roman" w:cs="Times New Roman"/>
          <w:color w:val="000000" w:themeColor="text1"/>
        </w:rPr>
        <w:t>Like</w:t>
      </w:r>
      <w:r>
        <w:rPr>
          <w:rFonts w:ascii="Times New Roman" w:hAnsi="Times New Roman" w:cs="Times New Roman"/>
          <w:color w:val="000000" w:themeColor="text1"/>
        </w:rPr>
        <w:t xml:space="preserve"> EcR over-expression, this leads to an over</w:t>
      </w:r>
      <w:r w:rsidR="007659D3">
        <w:rPr>
          <w:rFonts w:ascii="Times New Roman" w:hAnsi="Times New Roman" w:cs="Times New Roman"/>
          <w:color w:val="000000" w:themeColor="text1"/>
        </w:rPr>
        <w:t>-</w:t>
      </w:r>
      <w:r>
        <w:rPr>
          <w:rFonts w:ascii="Times New Roman" w:hAnsi="Times New Roman" w:cs="Times New Roman"/>
          <w:color w:val="000000" w:themeColor="text1"/>
        </w:rPr>
        <w:t xml:space="preserve">production </w:t>
      </w:r>
      <w:r w:rsidR="007659D3">
        <w:rPr>
          <w:rFonts w:ascii="Times New Roman" w:hAnsi="Times New Roman" w:cs="Times New Roman"/>
          <w:color w:val="000000" w:themeColor="text1"/>
        </w:rPr>
        <w:t xml:space="preserve">of </w:t>
      </w:r>
      <w:r>
        <w:rPr>
          <w:rFonts w:ascii="Times New Roman" w:hAnsi="Times New Roman" w:cs="Times New Roman"/>
          <w:color w:val="000000" w:themeColor="text1"/>
        </w:rPr>
        <w:t>stem-like undifferentiated germ cells (Figure 10 C, F, I, L).</w:t>
      </w:r>
    </w:p>
    <w:p w14:paraId="35A90445" w14:textId="34AA45F7" w:rsidR="00A8063E" w:rsidRPr="00A97B70" w:rsidRDefault="00A97B70" w:rsidP="00FC4204">
      <w:pPr>
        <w:spacing w:line="480" w:lineRule="auto"/>
        <w:rPr>
          <w:rFonts w:ascii="Times New Roman" w:hAnsi="Times New Roman" w:cs="Times New Roman"/>
          <w:color w:val="000000" w:themeColor="text1"/>
        </w:rPr>
      </w:pPr>
      <w:r w:rsidRPr="00892B70">
        <w:rPr>
          <w:rFonts w:ascii="Times New Roman" w:hAnsi="Times New Roman" w:cs="Times New Roman"/>
          <w:color w:val="000000" w:themeColor="text1"/>
        </w:rPr>
        <w:t xml:space="preserve">To identify the transcriptional changes </w:t>
      </w:r>
      <w:r>
        <w:rPr>
          <w:rFonts w:ascii="Times New Roman" w:hAnsi="Times New Roman" w:cs="Times New Roman"/>
          <w:color w:val="000000" w:themeColor="text1"/>
        </w:rPr>
        <w:t xml:space="preserve">of </w:t>
      </w:r>
      <w:r w:rsidRPr="0011200F">
        <w:rPr>
          <w:rFonts w:ascii="Times New Roman" w:hAnsi="Times New Roman" w:cs="Times New Roman"/>
          <w:i/>
          <w:iCs/>
          <w:color w:val="000000" w:themeColor="text1"/>
        </w:rPr>
        <w:t>EcR.B1</w:t>
      </w:r>
      <w:r w:rsidRPr="00892B70">
        <w:rPr>
          <w:rFonts w:ascii="Times New Roman" w:hAnsi="Times New Roman" w:cs="Times New Roman"/>
          <w:color w:val="000000" w:themeColor="text1"/>
        </w:rPr>
        <w:t xml:space="preserve"> over-expressio</w:t>
      </w:r>
      <w:r>
        <w:rPr>
          <w:rFonts w:ascii="Times New Roman" w:hAnsi="Times New Roman" w:cs="Times New Roman"/>
          <w:color w:val="000000" w:themeColor="text1"/>
        </w:rPr>
        <w:t>n germ cell tumors</w:t>
      </w:r>
      <w:r w:rsidRPr="00892B7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and how it compares to overactive BMP signaling, </w:t>
      </w:r>
      <w:r w:rsidRPr="00892B70">
        <w:rPr>
          <w:rFonts w:ascii="Times New Roman" w:hAnsi="Times New Roman" w:cs="Times New Roman"/>
          <w:color w:val="000000" w:themeColor="text1"/>
        </w:rPr>
        <w:t>we utilized single-cell RNA-sequencing</w:t>
      </w:r>
      <w:r>
        <w:rPr>
          <w:rFonts w:ascii="Times New Roman" w:hAnsi="Times New Roman" w:cs="Times New Roman"/>
          <w:color w:val="000000" w:themeColor="text1"/>
        </w:rPr>
        <w:t xml:space="preserve"> (scRNA-seq)</w:t>
      </w:r>
      <w:r w:rsidRPr="00892B70">
        <w:rPr>
          <w:rFonts w:ascii="Times New Roman" w:hAnsi="Times New Roman" w:cs="Times New Roman"/>
          <w:color w:val="000000" w:themeColor="text1"/>
        </w:rPr>
        <w:t>. Several labs have been successful using this technique in the ovary and been able to resolve both germ and somatic population transcriptional profiles (Slaidina</w:t>
      </w:r>
      <w:r>
        <w:rPr>
          <w:rFonts w:ascii="Times New Roman" w:hAnsi="Times New Roman" w:cs="Times New Roman"/>
          <w:color w:val="000000" w:themeColor="text1"/>
        </w:rPr>
        <w:t xml:space="preserve"> et al., 2021;</w:t>
      </w:r>
      <w:r w:rsidRPr="00892B70">
        <w:rPr>
          <w:rFonts w:ascii="Times New Roman" w:hAnsi="Times New Roman" w:cs="Times New Roman"/>
          <w:color w:val="000000" w:themeColor="text1"/>
        </w:rPr>
        <w:t xml:space="preserve"> Rust</w:t>
      </w:r>
      <w:r>
        <w:rPr>
          <w:rFonts w:ascii="Times New Roman" w:hAnsi="Times New Roman" w:cs="Times New Roman"/>
          <w:color w:val="000000" w:themeColor="text1"/>
        </w:rPr>
        <w:t xml:space="preserve"> et al., 2020; Jevitt et al., 2020</w:t>
      </w:r>
      <w:r w:rsidRPr="00892B70">
        <w:rPr>
          <w:rFonts w:ascii="Times New Roman" w:hAnsi="Times New Roman" w:cs="Times New Roman"/>
          <w:color w:val="000000" w:themeColor="text1"/>
        </w:rPr>
        <w:t xml:space="preserve">). In this approach, we anticipated that using wild-type ovaries as a comparison for the EcR.B1 over-expression sample would not permit </w:t>
      </w:r>
      <w:r w:rsidR="007659D3">
        <w:rPr>
          <w:rFonts w:ascii="Times New Roman" w:hAnsi="Times New Roman" w:cs="Times New Roman"/>
          <w:color w:val="000000" w:themeColor="text1"/>
        </w:rPr>
        <w:t>sufficient</w:t>
      </w:r>
      <w:r w:rsidR="007659D3" w:rsidRPr="00892B70">
        <w:rPr>
          <w:rFonts w:ascii="Times New Roman" w:hAnsi="Times New Roman" w:cs="Times New Roman"/>
          <w:color w:val="000000" w:themeColor="text1"/>
        </w:rPr>
        <w:t xml:space="preserve"> </w:t>
      </w:r>
      <w:r w:rsidRPr="00892B70">
        <w:rPr>
          <w:rFonts w:ascii="Times New Roman" w:hAnsi="Times New Roman" w:cs="Times New Roman"/>
          <w:color w:val="000000" w:themeColor="text1"/>
        </w:rPr>
        <w:t xml:space="preserve">resolution, since the GSCs </w:t>
      </w:r>
    </w:p>
    <w:p w14:paraId="658D1CDF" w14:textId="4001B0D5" w:rsidR="00734310" w:rsidRPr="00892B70" w:rsidRDefault="00740BD3" w:rsidP="00734310">
      <w:pPr>
        <w:spacing w:line="480" w:lineRule="auto"/>
        <w:rPr>
          <w:rFonts w:ascii="Times New Roman" w:hAnsi="Times New Roman" w:cs="Times New Roman"/>
          <w:color w:val="000000" w:themeColor="text1"/>
        </w:rPr>
      </w:pPr>
      <w:r>
        <w:rPr>
          <w:rFonts w:ascii="Times New Roman" w:hAnsi="Times New Roman" w:cs="Times New Roman"/>
          <w:b/>
          <w:bCs/>
          <w:noProof/>
          <w:color w:val="000000" w:themeColor="text1"/>
        </w:rPr>
        <w:lastRenderedPageBreak/>
        <w:drawing>
          <wp:inline distT="0" distB="0" distL="0" distR="0" wp14:anchorId="3EFDAB73" wp14:editId="02CE49D9">
            <wp:extent cx="5647174" cy="5105383"/>
            <wp:effectExtent l="0" t="0" r="4445" b="635"/>
            <wp:docPr id="1444633686" name="Picture 20" descr="A collage of images of a fi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633686" name="Picture 20" descr="A collage of images of a fish&#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71148" cy="5127057"/>
                    </a:xfrm>
                    <a:prstGeom prst="rect">
                      <a:avLst/>
                    </a:prstGeom>
                  </pic:spPr>
                </pic:pic>
              </a:graphicData>
            </a:graphic>
          </wp:inline>
        </w:drawing>
      </w:r>
      <w:r w:rsidR="00A8063E" w:rsidRPr="00B76D48">
        <w:rPr>
          <w:rFonts w:ascii="Times New Roman" w:hAnsi="Times New Roman" w:cs="Times New Roman"/>
          <w:b/>
          <w:bCs/>
          <w:color w:val="000000" w:themeColor="text1"/>
        </w:rPr>
        <w:t>Figure 1</w:t>
      </w:r>
      <w:r w:rsidR="006C5034">
        <w:rPr>
          <w:rFonts w:ascii="Times New Roman" w:hAnsi="Times New Roman" w:cs="Times New Roman"/>
          <w:b/>
          <w:bCs/>
          <w:color w:val="000000" w:themeColor="text1"/>
        </w:rPr>
        <w:t>0</w:t>
      </w:r>
      <w:r w:rsidR="00A8063E" w:rsidRPr="00B76D48">
        <w:rPr>
          <w:rFonts w:ascii="Times New Roman" w:hAnsi="Times New Roman" w:cs="Times New Roman"/>
          <w:b/>
          <w:bCs/>
          <w:color w:val="000000" w:themeColor="text1"/>
        </w:rPr>
        <w:t>:</w:t>
      </w:r>
      <w:r w:rsidRPr="00740BD3">
        <w:rPr>
          <w:rFonts w:ascii="Times New Roman" w:hAnsi="Times New Roman" w:cs="Times New Roman"/>
          <w:b/>
          <w:bCs/>
          <w:i/>
          <w:iCs/>
          <w:color w:val="000000" w:themeColor="text1"/>
        </w:rPr>
        <w:t xml:space="preserve"> </w:t>
      </w:r>
      <w:r w:rsidRPr="00740BD3">
        <w:rPr>
          <w:rFonts w:ascii="Times New Roman" w:hAnsi="Times New Roman" w:cs="Times New Roman"/>
          <w:b/>
          <w:bCs/>
          <w:color w:val="000000" w:themeColor="text1"/>
        </w:rPr>
        <w:t>Germline tumors caused by EcR.B1 do not express differentiation markers</w:t>
      </w:r>
      <w:r w:rsidR="00A8063E" w:rsidRPr="00B76D48">
        <w:rPr>
          <w:rFonts w:ascii="Times New Roman" w:hAnsi="Times New Roman" w:cs="Times New Roman"/>
          <w:b/>
          <w:bCs/>
          <w:color w:val="000000" w:themeColor="text1"/>
        </w:rPr>
        <w:t>.</w:t>
      </w:r>
      <w:r w:rsidR="00A8063E">
        <w:rPr>
          <w:rFonts w:ascii="Times New Roman" w:hAnsi="Times New Roman" w:cs="Times New Roman"/>
          <w:color w:val="000000" w:themeColor="text1"/>
        </w:rPr>
        <w:t xml:space="preserve"> (A-C) Germaria stained for the Orb in green, Hts and LamC in red, and DAPI in blue. Arrowhead points to oocyte marked by orb. Scale bar = 20 </w:t>
      </w:r>
      <w:r w:rsidR="00F17F34">
        <w:rPr>
          <w:rFonts w:ascii="Times New Roman" w:hAnsi="Times New Roman" w:cs="Times New Roman"/>
          <w:color w:val="000000" w:themeColor="text1"/>
        </w:rPr>
        <w:t>μM</w:t>
      </w:r>
      <w:r w:rsidR="00A8063E">
        <w:rPr>
          <w:rFonts w:ascii="Times New Roman" w:hAnsi="Times New Roman" w:cs="Times New Roman"/>
          <w:color w:val="000000" w:themeColor="text1"/>
        </w:rPr>
        <w:t xml:space="preserve">. (D-F) Germaria stained for RbFox1 in green, Hts and LamC in red, and DAPI in blue. Arrowhead points to RbFox1+ cysts. (G-H) Over-expression driven by </w:t>
      </w:r>
      <w:r w:rsidR="00A8063E" w:rsidRPr="00F17F34">
        <w:rPr>
          <w:rFonts w:ascii="Times New Roman" w:hAnsi="Times New Roman" w:cs="Times New Roman"/>
          <w:i/>
          <w:iCs/>
          <w:color w:val="000000" w:themeColor="text1"/>
        </w:rPr>
        <w:t>nos-Gal4, Bam-GFP</w:t>
      </w:r>
      <w:r w:rsidR="00A8063E">
        <w:rPr>
          <w:rFonts w:ascii="Times New Roman" w:hAnsi="Times New Roman" w:cs="Times New Roman"/>
          <w:color w:val="000000" w:themeColor="text1"/>
        </w:rPr>
        <w:t>. GFP in green, Hts and LamC in red, and DAPI in blue. Arrowheads point to Bam+ cysts. (</w:t>
      </w:r>
      <w:r w:rsidR="00851380">
        <w:rPr>
          <w:rFonts w:ascii="Times New Roman" w:hAnsi="Times New Roman" w:cs="Times New Roman"/>
          <w:color w:val="000000" w:themeColor="text1"/>
        </w:rPr>
        <w:t>J-L</w:t>
      </w:r>
      <w:r w:rsidR="00A8063E">
        <w:rPr>
          <w:rFonts w:ascii="Times New Roman" w:hAnsi="Times New Roman" w:cs="Times New Roman"/>
          <w:color w:val="000000" w:themeColor="text1"/>
        </w:rPr>
        <w:t xml:space="preserve">) </w:t>
      </w:r>
      <w:r w:rsidR="00851380">
        <w:rPr>
          <w:rFonts w:ascii="Times New Roman" w:hAnsi="Times New Roman" w:cs="Times New Roman"/>
          <w:color w:val="000000" w:themeColor="text1"/>
        </w:rPr>
        <w:t>O</w:t>
      </w:r>
      <w:r w:rsidR="00A8063E">
        <w:rPr>
          <w:rFonts w:ascii="Times New Roman" w:hAnsi="Times New Roman" w:cs="Times New Roman"/>
          <w:color w:val="000000" w:themeColor="text1"/>
        </w:rPr>
        <w:t xml:space="preserve">ver-expression driven by </w:t>
      </w:r>
      <w:r w:rsidR="00A8063E" w:rsidRPr="00F17F34">
        <w:rPr>
          <w:rFonts w:ascii="Times New Roman" w:hAnsi="Times New Roman" w:cs="Times New Roman"/>
          <w:i/>
          <w:iCs/>
          <w:color w:val="000000" w:themeColor="text1"/>
        </w:rPr>
        <w:t>nos-Gal4, Dad-LacZ</w:t>
      </w:r>
      <w:r w:rsidR="00A8063E">
        <w:rPr>
          <w:rFonts w:ascii="Times New Roman" w:hAnsi="Times New Roman" w:cs="Times New Roman"/>
          <w:color w:val="000000" w:themeColor="text1"/>
        </w:rPr>
        <w:t xml:space="preserve">. </w:t>
      </w:r>
      <w:r w:rsidR="00F17F34">
        <w:rPr>
          <w:rFonts w:ascii="Times New Roman" w:hAnsi="Times New Roman" w:cs="Times New Roman"/>
          <w:color w:val="000000" w:themeColor="text1"/>
        </w:rPr>
        <w:sym w:font="Symbol" w:char="F062"/>
      </w:r>
      <w:r w:rsidR="00A8063E">
        <w:rPr>
          <w:rFonts w:ascii="Times New Roman" w:hAnsi="Times New Roman" w:cs="Times New Roman"/>
          <w:color w:val="000000" w:themeColor="text1"/>
        </w:rPr>
        <w:t>-gal in green, Hts and LamC in red, and DAPI in blue. Asterisks mark the cap cells and Dad+ GSCs are outlined in white dashed lines.</w:t>
      </w:r>
      <w:r w:rsidR="00734310" w:rsidRPr="00892B70">
        <w:rPr>
          <w:rFonts w:ascii="Times New Roman" w:hAnsi="Times New Roman" w:cs="Times New Roman"/>
          <w:color w:val="000000" w:themeColor="text1"/>
        </w:rPr>
        <w:t xml:space="preserve"> </w:t>
      </w:r>
    </w:p>
    <w:p w14:paraId="034AF0D2" w14:textId="77777777" w:rsidR="00FC4204" w:rsidRDefault="00FC4204" w:rsidP="00FC4204">
      <w:pPr>
        <w:spacing w:line="480" w:lineRule="auto"/>
        <w:rPr>
          <w:rFonts w:ascii="Times New Roman" w:hAnsi="Times New Roman" w:cs="Times New Roman"/>
          <w:color w:val="000000" w:themeColor="text1"/>
        </w:rPr>
      </w:pPr>
      <w:r w:rsidRPr="00892B70">
        <w:rPr>
          <w:rFonts w:ascii="Times New Roman" w:hAnsi="Times New Roman" w:cs="Times New Roman"/>
          <w:color w:val="000000" w:themeColor="text1"/>
        </w:rPr>
        <w:lastRenderedPageBreak/>
        <w:t xml:space="preserve">and cystoblasts are a small fraction of total cells. Instead, we opted to compare </w:t>
      </w:r>
      <w:r w:rsidRPr="0011200F">
        <w:rPr>
          <w:rFonts w:ascii="Times New Roman" w:hAnsi="Times New Roman" w:cs="Times New Roman"/>
          <w:i/>
          <w:iCs/>
          <w:color w:val="000000" w:themeColor="text1"/>
        </w:rPr>
        <w:t>EcR.B1</w:t>
      </w:r>
      <w:r w:rsidRPr="00892B70">
        <w:rPr>
          <w:rFonts w:ascii="Times New Roman" w:hAnsi="Times New Roman" w:cs="Times New Roman"/>
          <w:color w:val="000000" w:themeColor="text1"/>
        </w:rPr>
        <w:t xml:space="preserve"> over-expression to </w:t>
      </w:r>
      <w:r w:rsidRPr="0011200F">
        <w:rPr>
          <w:rFonts w:ascii="Times New Roman" w:hAnsi="Times New Roman" w:cs="Times New Roman"/>
          <w:i/>
          <w:iCs/>
          <w:color w:val="000000" w:themeColor="text1"/>
        </w:rPr>
        <w:t>Tkv</w:t>
      </w:r>
      <w:r w:rsidRPr="0011200F">
        <w:rPr>
          <w:rFonts w:ascii="Times New Roman" w:hAnsi="Times New Roman" w:cs="Times New Roman"/>
          <w:i/>
          <w:iCs/>
          <w:color w:val="000000" w:themeColor="text1"/>
          <w:vertAlign w:val="superscript"/>
        </w:rPr>
        <w:t>ACT</w:t>
      </w:r>
      <w:r w:rsidRPr="00892B70">
        <w:rPr>
          <w:rFonts w:ascii="Times New Roman" w:hAnsi="Times New Roman" w:cs="Times New Roman"/>
          <w:color w:val="000000" w:themeColor="text1"/>
        </w:rPr>
        <w:t xml:space="preserve"> over-expression since both enrich for early germ cells.</w:t>
      </w:r>
    </w:p>
    <w:p w14:paraId="6D0564D4" w14:textId="77777777" w:rsidR="00FC4204" w:rsidRPr="00AA184C" w:rsidRDefault="00FC4204" w:rsidP="00FC4204">
      <w:pPr>
        <w:spacing w:line="480" w:lineRule="auto"/>
        <w:ind w:firstLine="720"/>
        <w:rPr>
          <w:rFonts w:ascii="Times New Roman" w:hAnsi="Times New Roman" w:cs="Times New Roman"/>
          <w:color w:val="000000" w:themeColor="text1"/>
        </w:rPr>
      </w:pPr>
      <w:r w:rsidRPr="00AA184C">
        <w:rPr>
          <w:rFonts w:ascii="Times New Roman" w:hAnsi="Times New Roman" w:cs="Times New Roman"/>
          <w:color w:val="000000" w:themeColor="text1"/>
        </w:rPr>
        <w:t>Pooling both the EcR and Tkv samples and projecting them into a UMAP, we visualize two main groups fro</w:t>
      </w:r>
      <w:r w:rsidRPr="00892B70">
        <w:rPr>
          <w:rFonts w:ascii="Times New Roman" w:hAnsi="Times New Roman" w:cs="Times New Roman"/>
          <w:color w:val="000000" w:themeColor="text1"/>
        </w:rPr>
        <w:t>m</w:t>
      </w:r>
      <w:r w:rsidRPr="00AA184C">
        <w:rPr>
          <w:rFonts w:ascii="Times New Roman" w:hAnsi="Times New Roman" w:cs="Times New Roman"/>
          <w:color w:val="000000" w:themeColor="text1"/>
        </w:rPr>
        <w:t xml:space="preserve"> 16 clusters</w:t>
      </w:r>
      <w:r>
        <w:rPr>
          <w:rFonts w:ascii="Times New Roman" w:hAnsi="Times New Roman" w:cs="Times New Roman"/>
          <w:color w:val="000000" w:themeColor="text1"/>
        </w:rPr>
        <w:t xml:space="preserve"> (Figure 10C)</w:t>
      </w:r>
      <w:r w:rsidRPr="00AA184C">
        <w:rPr>
          <w:rFonts w:ascii="Times New Roman" w:hAnsi="Times New Roman" w:cs="Times New Roman"/>
          <w:color w:val="000000" w:themeColor="text1"/>
        </w:rPr>
        <w:t xml:space="preserve">. The lower, strawberry-shaped group was highly enriched for germ cell markers </w:t>
      </w:r>
      <w:r w:rsidRPr="00EF5EDB">
        <w:rPr>
          <w:rFonts w:ascii="Times New Roman" w:hAnsi="Times New Roman" w:cs="Times New Roman"/>
          <w:i/>
          <w:iCs/>
          <w:color w:val="000000" w:themeColor="text1"/>
        </w:rPr>
        <w:t>nanos</w:t>
      </w:r>
      <w:r w:rsidRPr="00AA184C">
        <w:rPr>
          <w:rFonts w:ascii="Times New Roman" w:hAnsi="Times New Roman" w:cs="Times New Roman"/>
          <w:color w:val="000000" w:themeColor="text1"/>
        </w:rPr>
        <w:t xml:space="preserve"> and </w:t>
      </w:r>
      <w:r w:rsidRPr="00EF5EDB">
        <w:rPr>
          <w:rFonts w:ascii="Times New Roman" w:hAnsi="Times New Roman" w:cs="Times New Roman"/>
          <w:i/>
          <w:iCs/>
          <w:color w:val="000000" w:themeColor="text1"/>
        </w:rPr>
        <w:t>Vasa</w:t>
      </w:r>
      <w:r w:rsidRPr="00AA184C">
        <w:rPr>
          <w:rFonts w:ascii="Times New Roman" w:hAnsi="Times New Roman" w:cs="Times New Roman"/>
          <w:color w:val="000000" w:themeColor="text1"/>
        </w:rPr>
        <w:t xml:space="preserve"> (clusters 2,3,4,5,6, and 14)</w:t>
      </w:r>
      <w:r>
        <w:rPr>
          <w:rFonts w:ascii="Times New Roman" w:hAnsi="Times New Roman" w:cs="Times New Roman"/>
          <w:color w:val="000000" w:themeColor="text1"/>
        </w:rPr>
        <w:t xml:space="preserve"> (Figure 10D)</w:t>
      </w:r>
      <w:r w:rsidRPr="00AA184C">
        <w:rPr>
          <w:rFonts w:ascii="Times New Roman" w:hAnsi="Times New Roman" w:cs="Times New Roman"/>
          <w:color w:val="000000" w:themeColor="text1"/>
        </w:rPr>
        <w:t xml:space="preserve">. Whereas the upper, flower-shaped group enriched for various somatic cell markers such as </w:t>
      </w:r>
      <w:r w:rsidRPr="00EF5EDB">
        <w:rPr>
          <w:rFonts w:ascii="Times New Roman" w:hAnsi="Times New Roman" w:cs="Times New Roman"/>
          <w:i/>
          <w:iCs/>
          <w:color w:val="000000" w:themeColor="text1"/>
        </w:rPr>
        <w:t>traffic jam</w:t>
      </w:r>
      <w:r w:rsidRPr="00AA184C">
        <w:rPr>
          <w:rFonts w:ascii="Times New Roman" w:hAnsi="Times New Roman" w:cs="Times New Roman"/>
          <w:color w:val="000000" w:themeColor="text1"/>
        </w:rPr>
        <w:t xml:space="preserve">, </w:t>
      </w:r>
      <w:r w:rsidRPr="00EF5EDB">
        <w:rPr>
          <w:rFonts w:ascii="Times New Roman" w:hAnsi="Times New Roman" w:cs="Times New Roman"/>
          <w:i/>
          <w:iCs/>
          <w:color w:val="000000" w:themeColor="text1"/>
        </w:rPr>
        <w:t>fasclin3</w:t>
      </w:r>
      <w:r w:rsidRPr="00AA184C">
        <w:rPr>
          <w:rFonts w:ascii="Times New Roman" w:hAnsi="Times New Roman" w:cs="Times New Roman"/>
          <w:color w:val="000000" w:themeColor="text1"/>
        </w:rPr>
        <w:t xml:space="preserve">, and </w:t>
      </w:r>
      <w:r w:rsidRPr="00EF5EDB">
        <w:rPr>
          <w:rFonts w:ascii="Times New Roman" w:hAnsi="Times New Roman" w:cs="Times New Roman"/>
          <w:i/>
          <w:iCs/>
          <w:color w:val="000000" w:themeColor="text1"/>
        </w:rPr>
        <w:t>eyes absent</w:t>
      </w:r>
      <w:r w:rsidRPr="00AA184C">
        <w:rPr>
          <w:rFonts w:ascii="Times New Roman" w:hAnsi="Times New Roman" w:cs="Times New Roman"/>
          <w:color w:val="000000" w:themeColor="text1"/>
        </w:rPr>
        <w:t>.</w:t>
      </w:r>
    </w:p>
    <w:p w14:paraId="02FA103C" w14:textId="77777777" w:rsidR="00FC4204" w:rsidRPr="00892B70" w:rsidRDefault="00FC4204" w:rsidP="00FC4204">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W</w:t>
      </w:r>
      <w:r w:rsidRPr="00892B70">
        <w:rPr>
          <w:rFonts w:ascii="Times New Roman" w:hAnsi="Times New Roman" w:cs="Times New Roman"/>
          <w:color w:val="000000" w:themeColor="text1"/>
        </w:rPr>
        <w:t>e then identif</w:t>
      </w:r>
      <w:r>
        <w:rPr>
          <w:rFonts w:ascii="Times New Roman" w:hAnsi="Times New Roman" w:cs="Times New Roman"/>
          <w:color w:val="000000" w:themeColor="text1"/>
        </w:rPr>
        <w:t>ied</w:t>
      </w:r>
      <w:r w:rsidRPr="00892B70">
        <w:rPr>
          <w:rFonts w:ascii="Times New Roman" w:hAnsi="Times New Roman" w:cs="Times New Roman"/>
          <w:color w:val="000000" w:themeColor="text1"/>
        </w:rPr>
        <w:t xml:space="preserve"> six germ cell subpopulations</w:t>
      </w:r>
      <w:r>
        <w:rPr>
          <w:rFonts w:ascii="Times New Roman" w:hAnsi="Times New Roman" w:cs="Times New Roman"/>
          <w:color w:val="000000" w:themeColor="text1"/>
        </w:rPr>
        <w:t xml:space="preserve"> (Figure 10E)</w:t>
      </w:r>
      <w:r w:rsidRPr="00892B70">
        <w:rPr>
          <w:rFonts w:ascii="Times New Roman" w:hAnsi="Times New Roman" w:cs="Times New Roman"/>
          <w:color w:val="000000" w:themeColor="text1"/>
        </w:rPr>
        <w:t xml:space="preserve">. In the tSNE spatial projections, the </w:t>
      </w:r>
      <w:r>
        <w:rPr>
          <w:rFonts w:ascii="Times New Roman" w:hAnsi="Times New Roman" w:cs="Times New Roman"/>
          <w:color w:val="000000" w:themeColor="text1"/>
        </w:rPr>
        <w:t>EcR.B1</w:t>
      </w:r>
      <w:r w:rsidRPr="00892B70">
        <w:rPr>
          <w:rFonts w:ascii="Times New Roman" w:hAnsi="Times New Roman" w:cs="Times New Roman"/>
          <w:color w:val="000000" w:themeColor="text1"/>
        </w:rPr>
        <w:t xml:space="preserve"> and Tkv</w:t>
      </w:r>
      <w:r w:rsidRPr="00FA37E0">
        <w:rPr>
          <w:rFonts w:ascii="Times New Roman" w:hAnsi="Times New Roman" w:cs="Times New Roman"/>
          <w:color w:val="000000" w:themeColor="text1"/>
          <w:vertAlign w:val="superscript"/>
        </w:rPr>
        <w:t>ACT</w:t>
      </w:r>
      <w:r w:rsidRPr="00892B70">
        <w:rPr>
          <w:rFonts w:ascii="Times New Roman" w:hAnsi="Times New Roman" w:cs="Times New Roman"/>
          <w:color w:val="000000" w:themeColor="text1"/>
        </w:rPr>
        <w:t xml:space="preserve"> sample are minimally overlapped from one another but share the same six subpopulations in varying proportions</w:t>
      </w:r>
      <w:r>
        <w:rPr>
          <w:rFonts w:ascii="Times New Roman" w:hAnsi="Times New Roman" w:cs="Times New Roman"/>
          <w:color w:val="000000" w:themeColor="text1"/>
        </w:rPr>
        <w:t xml:space="preserve"> (Figures 10 F-K)</w:t>
      </w:r>
      <w:r w:rsidRPr="00892B70">
        <w:rPr>
          <w:rFonts w:ascii="Times New Roman" w:hAnsi="Times New Roman" w:cs="Times New Roman"/>
          <w:color w:val="000000" w:themeColor="text1"/>
        </w:rPr>
        <w:t xml:space="preserve">. Looking at the expression of early germ cell/GSC markers such as </w:t>
      </w:r>
      <w:r w:rsidRPr="00EF5EDB">
        <w:rPr>
          <w:rFonts w:ascii="Times New Roman" w:hAnsi="Times New Roman" w:cs="Times New Roman"/>
          <w:i/>
          <w:iCs/>
          <w:color w:val="000000" w:themeColor="text1"/>
        </w:rPr>
        <w:t>benign gonial cell neoplasm</w:t>
      </w:r>
      <w:r w:rsidRPr="00892B70">
        <w:rPr>
          <w:rFonts w:ascii="Times New Roman" w:hAnsi="Times New Roman" w:cs="Times New Roman"/>
          <w:color w:val="000000" w:themeColor="text1"/>
        </w:rPr>
        <w:t xml:space="preserve"> (</w:t>
      </w:r>
      <w:r w:rsidRPr="00EF5EDB">
        <w:rPr>
          <w:rFonts w:ascii="Times New Roman" w:hAnsi="Times New Roman" w:cs="Times New Roman"/>
          <w:i/>
          <w:iCs/>
          <w:color w:val="000000" w:themeColor="text1"/>
        </w:rPr>
        <w:t>bgcn</w:t>
      </w:r>
      <w:r w:rsidRPr="00892B70">
        <w:rPr>
          <w:rFonts w:ascii="Times New Roman" w:hAnsi="Times New Roman" w:cs="Times New Roman"/>
          <w:color w:val="000000" w:themeColor="text1"/>
        </w:rPr>
        <w:t>)</w:t>
      </w:r>
      <w:r>
        <w:rPr>
          <w:rFonts w:ascii="Times New Roman" w:hAnsi="Times New Roman" w:cs="Times New Roman"/>
          <w:color w:val="000000" w:themeColor="text1"/>
        </w:rPr>
        <w:t xml:space="preserve"> or</w:t>
      </w:r>
      <w:r w:rsidRPr="00892B70">
        <w:rPr>
          <w:rFonts w:ascii="Times New Roman" w:hAnsi="Times New Roman" w:cs="Times New Roman"/>
          <w:color w:val="000000" w:themeColor="text1"/>
        </w:rPr>
        <w:t xml:space="preserve"> </w:t>
      </w:r>
      <w:r w:rsidRPr="00EF5EDB">
        <w:rPr>
          <w:rFonts w:ascii="Times New Roman" w:hAnsi="Times New Roman" w:cs="Times New Roman"/>
          <w:i/>
          <w:iCs/>
          <w:color w:val="000000" w:themeColor="text1"/>
        </w:rPr>
        <w:t>meiotic p26</w:t>
      </w:r>
      <w:r w:rsidRPr="00892B70">
        <w:rPr>
          <w:rFonts w:ascii="Times New Roman" w:hAnsi="Times New Roman" w:cs="Times New Roman"/>
          <w:color w:val="000000" w:themeColor="text1"/>
        </w:rPr>
        <w:t xml:space="preserve"> (</w:t>
      </w:r>
      <w:r w:rsidRPr="00EF5EDB">
        <w:rPr>
          <w:rFonts w:ascii="Times New Roman" w:hAnsi="Times New Roman" w:cs="Times New Roman"/>
          <w:i/>
          <w:iCs/>
          <w:color w:val="000000" w:themeColor="text1"/>
        </w:rPr>
        <w:t>mei-p26</w:t>
      </w:r>
      <w:r w:rsidRPr="00892B70">
        <w:rPr>
          <w:rFonts w:ascii="Times New Roman" w:hAnsi="Times New Roman" w:cs="Times New Roman"/>
          <w:color w:val="000000" w:themeColor="text1"/>
        </w:rPr>
        <w:t>) we see consistent expression in all clusters</w:t>
      </w:r>
      <w:r>
        <w:rPr>
          <w:rFonts w:ascii="Times New Roman" w:hAnsi="Times New Roman" w:cs="Times New Roman"/>
          <w:color w:val="000000" w:themeColor="text1"/>
        </w:rPr>
        <w:t xml:space="preserve"> (Li et al., 2012; Ohlstein et al., 2000) (Figure 10 L-M)</w:t>
      </w:r>
      <w:r w:rsidRPr="00892B70">
        <w:rPr>
          <w:rFonts w:ascii="Times New Roman" w:hAnsi="Times New Roman" w:cs="Times New Roman"/>
          <w:color w:val="000000" w:themeColor="text1"/>
        </w:rPr>
        <w:t xml:space="preserve">. It cannot be determined with confidence which subpopulation of the germ cells are the true stem cells because GSCs do not have </w:t>
      </w:r>
      <w:r>
        <w:rPr>
          <w:rFonts w:ascii="Times New Roman" w:hAnsi="Times New Roman" w:cs="Times New Roman"/>
          <w:color w:val="000000" w:themeColor="text1"/>
        </w:rPr>
        <w:t>an enriched,</w:t>
      </w:r>
      <w:r w:rsidRPr="00892B7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discrete </w:t>
      </w:r>
      <w:r w:rsidRPr="00892B70">
        <w:rPr>
          <w:rFonts w:ascii="Times New Roman" w:hAnsi="Times New Roman" w:cs="Times New Roman"/>
          <w:color w:val="000000" w:themeColor="text1"/>
        </w:rPr>
        <w:t>transcriptional identifier</w:t>
      </w:r>
      <w:r>
        <w:rPr>
          <w:rFonts w:ascii="Times New Roman" w:hAnsi="Times New Roman" w:cs="Times New Roman"/>
          <w:color w:val="000000" w:themeColor="text1"/>
        </w:rPr>
        <w:t xml:space="preserve">. </w:t>
      </w:r>
    </w:p>
    <w:p w14:paraId="4E4D718A" w14:textId="77777777" w:rsidR="00FC4204" w:rsidRDefault="00FC4204" w:rsidP="00FC4204">
      <w:pPr>
        <w:spacing w:line="480" w:lineRule="auto"/>
        <w:ind w:firstLine="720"/>
        <w:rPr>
          <w:rFonts w:ascii="Times New Roman" w:hAnsi="Times New Roman" w:cs="Times New Roman"/>
          <w:color w:val="000000" w:themeColor="text1"/>
        </w:rPr>
      </w:pPr>
      <w:r w:rsidRPr="00892B70">
        <w:rPr>
          <w:rFonts w:ascii="Times New Roman" w:hAnsi="Times New Roman" w:cs="Times New Roman"/>
          <w:color w:val="000000" w:themeColor="text1"/>
        </w:rPr>
        <w:t>Looking at the germ cells in bulk, there are very few genes significantly and highly upregulated or highly downregulated</w:t>
      </w:r>
      <w:r>
        <w:rPr>
          <w:rFonts w:ascii="Times New Roman" w:hAnsi="Times New Roman" w:cs="Times New Roman"/>
          <w:color w:val="000000" w:themeColor="text1"/>
        </w:rPr>
        <w:t xml:space="preserve"> comparing these two over-expression samples</w:t>
      </w:r>
      <w:r w:rsidRPr="00892B70">
        <w:rPr>
          <w:rFonts w:ascii="Times New Roman" w:hAnsi="Times New Roman" w:cs="Times New Roman"/>
          <w:color w:val="000000" w:themeColor="text1"/>
        </w:rPr>
        <w:t>. O</w:t>
      </w:r>
      <w:r>
        <w:rPr>
          <w:rFonts w:ascii="Times New Roman" w:hAnsi="Times New Roman" w:cs="Times New Roman"/>
          <w:color w:val="000000" w:themeColor="text1"/>
        </w:rPr>
        <w:t>ne</w:t>
      </w:r>
      <w:r w:rsidRPr="00892B70">
        <w:rPr>
          <w:rFonts w:ascii="Times New Roman" w:hAnsi="Times New Roman" w:cs="Times New Roman"/>
          <w:color w:val="000000" w:themeColor="text1"/>
        </w:rPr>
        <w:t xml:space="preserve"> highly upregulated gene</w:t>
      </w:r>
      <w:r>
        <w:rPr>
          <w:rFonts w:ascii="Times New Roman" w:hAnsi="Times New Roman" w:cs="Times New Roman"/>
          <w:color w:val="000000" w:themeColor="text1"/>
        </w:rPr>
        <w:t>,</w:t>
      </w:r>
      <w:r w:rsidRPr="00892B70">
        <w:rPr>
          <w:rFonts w:ascii="Times New Roman" w:hAnsi="Times New Roman" w:cs="Times New Roman"/>
          <w:color w:val="000000" w:themeColor="text1"/>
        </w:rPr>
        <w:t xml:space="preserve"> in the EcR.B1 sample is an uncharacterized gene, </w:t>
      </w:r>
      <w:r w:rsidRPr="0043737D">
        <w:rPr>
          <w:rFonts w:ascii="Times New Roman" w:hAnsi="Times New Roman" w:cs="Times New Roman"/>
          <w:i/>
          <w:iCs/>
          <w:color w:val="000000" w:themeColor="text1"/>
        </w:rPr>
        <w:t>CG43134</w:t>
      </w:r>
      <w:r w:rsidRPr="00892B70">
        <w:rPr>
          <w:rFonts w:ascii="Times New Roman" w:hAnsi="Times New Roman" w:cs="Times New Roman"/>
          <w:color w:val="000000" w:themeColor="text1"/>
        </w:rPr>
        <w:t xml:space="preserve"> (Log2 fold change = 3.65, p = 8.43 e-6). Although it is a relatively small protein</w:t>
      </w:r>
      <w:r>
        <w:rPr>
          <w:rFonts w:ascii="Times New Roman" w:hAnsi="Times New Roman" w:cs="Times New Roman"/>
          <w:color w:val="000000" w:themeColor="text1"/>
        </w:rPr>
        <w:t xml:space="preserve"> at</w:t>
      </w:r>
      <w:r w:rsidRPr="00892B70">
        <w:rPr>
          <w:rFonts w:ascii="Times New Roman" w:hAnsi="Times New Roman" w:cs="Times New Roman"/>
          <w:color w:val="000000" w:themeColor="text1"/>
        </w:rPr>
        <w:t xml:space="preserve"> 82 amino acids, there </w:t>
      </w:r>
      <w:r>
        <w:rPr>
          <w:rFonts w:ascii="Times New Roman" w:hAnsi="Times New Roman" w:cs="Times New Roman"/>
          <w:color w:val="000000" w:themeColor="text1"/>
        </w:rPr>
        <w:t>are</w:t>
      </w:r>
      <w:r w:rsidRPr="00892B70">
        <w:rPr>
          <w:rFonts w:ascii="Times New Roman" w:hAnsi="Times New Roman" w:cs="Times New Roman"/>
          <w:color w:val="000000" w:themeColor="text1"/>
        </w:rPr>
        <w:t xml:space="preserve"> no predicted functions, and we cannot draw conclusions on how this is involved in germ cells. </w:t>
      </w:r>
      <w:r w:rsidRPr="0043737D">
        <w:rPr>
          <w:rFonts w:ascii="Times New Roman" w:hAnsi="Times New Roman" w:cs="Times New Roman"/>
          <w:i/>
          <w:iCs/>
          <w:color w:val="000000" w:themeColor="text1"/>
        </w:rPr>
        <w:t>Female sterile (1) k10</w:t>
      </w:r>
      <w:r w:rsidRPr="00892B70">
        <w:rPr>
          <w:rFonts w:ascii="Times New Roman" w:hAnsi="Times New Roman" w:cs="Times New Roman"/>
          <w:color w:val="000000" w:themeColor="text1"/>
        </w:rPr>
        <w:t xml:space="preserve"> </w:t>
      </w:r>
      <w:r>
        <w:rPr>
          <w:rFonts w:ascii="Times New Roman" w:hAnsi="Times New Roman" w:cs="Times New Roman"/>
          <w:color w:val="000000" w:themeColor="text1"/>
        </w:rPr>
        <w:t>(</w:t>
      </w:r>
      <w:r w:rsidRPr="0043737D">
        <w:rPr>
          <w:rFonts w:ascii="Times New Roman" w:hAnsi="Times New Roman" w:cs="Times New Roman"/>
          <w:i/>
          <w:iCs/>
          <w:color w:val="000000" w:themeColor="text1"/>
        </w:rPr>
        <w:t>Fs(1)k10</w:t>
      </w:r>
      <w:r>
        <w:rPr>
          <w:rFonts w:ascii="Times New Roman" w:hAnsi="Times New Roman" w:cs="Times New Roman"/>
          <w:color w:val="000000" w:themeColor="text1"/>
        </w:rPr>
        <w:t>)</w:t>
      </w:r>
      <w:r w:rsidRPr="00892B70">
        <w:rPr>
          <w:rFonts w:ascii="Times New Roman" w:hAnsi="Times New Roman" w:cs="Times New Roman"/>
          <w:color w:val="000000" w:themeColor="text1"/>
        </w:rPr>
        <w:t xml:space="preserve"> is a gene that is downregulated in the EcR.B1 sample (Log2 fold change = -3.96, p = 1.03 e-40). </w:t>
      </w:r>
      <w:r w:rsidRPr="0043737D">
        <w:rPr>
          <w:rFonts w:ascii="Times New Roman" w:hAnsi="Times New Roman" w:cs="Times New Roman"/>
          <w:i/>
          <w:iCs/>
          <w:color w:val="000000" w:themeColor="text1"/>
        </w:rPr>
        <w:t>Fs(1)k10</w:t>
      </w:r>
      <w:r w:rsidRPr="00892B70">
        <w:rPr>
          <w:rFonts w:ascii="Times New Roman" w:hAnsi="Times New Roman" w:cs="Times New Roman"/>
          <w:color w:val="000000" w:themeColor="text1"/>
        </w:rPr>
        <w:t xml:space="preserve"> has been previously implicated in oogenesis and dorsoventral patterning, as it is necessary for </w:t>
      </w:r>
      <w:r w:rsidRPr="0043737D">
        <w:rPr>
          <w:rFonts w:ascii="Times New Roman" w:hAnsi="Times New Roman" w:cs="Times New Roman"/>
          <w:i/>
          <w:iCs/>
          <w:color w:val="000000" w:themeColor="text1"/>
        </w:rPr>
        <w:t>gurken</w:t>
      </w:r>
      <w:r w:rsidRPr="00892B70">
        <w:rPr>
          <w:rFonts w:ascii="Times New Roman" w:hAnsi="Times New Roman" w:cs="Times New Roman"/>
          <w:color w:val="000000" w:themeColor="text1"/>
        </w:rPr>
        <w:t xml:space="preserve"> mRNA localization in the developing </w:t>
      </w:r>
      <w:r w:rsidRPr="00892B70">
        <w:rPr>
          <w:rFonts w:ascii="Times New Roman" w:hAnsi="Times New Roman" w:cs="Times New Roman"/>
          <w:color w:val="000000" w:themeColor="text1"/>
        </w:rPr>
        <w:lastRenderedPageBreak/>
        <w:t xml:space="preserve">oocyte (Serano et al., 1995). </w:t>
      </w:r>
      <w:r>
        <w:rPr>
          <w:rFonts w:ascii="Times New Roman" w:hAnsi="Times New Roman" w:cs="Times New Roman"/>
          <w:color w:val="000000" w:themeColor="text1"/>
        </w:rPr>
        <w:t xml:space="preserve">Interestingly, </w:t>
      </w:r>
      <w:r w:rsidRPr="0043737D">
        <w:rPr>
          <w:rFonts w:ascii="Times New Roman" w:hAnsi="Times New Roman" w:cs="Times New Roman"/>
          <w:i/>
          <w:iCs/>
          <w:color w:val="000000" w:themeColor="text1"/>
        </w:rPr>
        <w:t>Rps19b</w:t>
      </w:r>
      <w:r>
        <w:rPr>
          <w:rFonts w:ascii="Times New Roman" w:hAnsi="Times New Roman" w:cs="Times New Roman"/>
          <w:color w:val="000000" w:themeColor="text1"/>
        </w:rPr>
        <w:t xml:space="preserve"> is downregulated in the EcR.B1 sample. Rps19b is a ribosomal protein enriched in the GSCs and early cysts and modulates the translation of the differentiation factor, Rbfox1 (McCarthy et al., 2022). The downregulation of this ribosomal protein could be one of the indirect or direct targets EcR acts upon to restrict differentiation. </w:t>
      </w:r>
    </w:p>
    <w:p w14:paraId="52620921" w14:textId="77777777" w:rsidR="004A4795" w:rsidRDefault="004A4795" w:rsidP="00FC4204">
      <w:pPr>
        <w:spacing w:line="480" w:lineRule="auto"/>
        <w:rPr>
          <w:rFonts w:ascii="Times New Roman" w:hAnsi="Times New Roman" w:cs="Times New Roman"/>
          <w:color w:val="000000" w:themeColor="text1"/>
        </w:rPr>
      </w:pPr>
    </w:p>
    <w:p w14:paraId="16050644" w14:textId="31C930CA" w:rsidR="004A4795" w:rsidRPr="00734310" w:rsidRDefault="004A4795" w:rsidP="004A4795">
      <w:pPr>
        <w:spacing w:line="480" w:lineRule="auto"/>
        <w:rPr>
          <w:rFonts w:ascii="Times New Roman" w:hAnsi="Times New Roman" w:cs="Times New Roman"/>
          <w:b/>
          <w:bCs/>
          <w:i/>
          <w:iCs/>
          <w:color w:val="000000" w:themeColor="text1"/>
        </w:rPr>
      </w:pPr>
      <w:r w:rsidRPr="00734310">
        <w:rPr>
          <w:rFonts w:ascii="Times New Roman" w:hAnsi="Times New Roman" w:cs="Times New Roman"/>
          <w:b/>
          <w:bCs/>
          <w:i/>
          <w:iCs/>
          <w:color w:val="000000" w:themeColor="text1"/>
        </w:rPr>
        <w:t>Analysis of a germline tumor transcriptome</w:t>
      </w:r>
      <w:r w:rsidR="009632FA">
        <w:rPr>
          <w:rFonts w:ascii="Times New Roman" w:hAnsi="Times New Roman" w:cs="Times New Roman"/>
          <w:b/>
          <w:bCs/>
          <w:i/>
          <w:iCs/>
          <w:color w:val="000000" w:themeColor="text1"/>
        </w:rPr>
        <w:t>.</w:t>
      </w:r>
    </w:p>
    <w:p w14:paraId="5FF2E277" w14:textId="77777777" w:rsidR="00A97B70" w:rsidRDefault="004A4795" w:rsidP="00A97B70">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ab/>
        <w:t>While over-expressing either EcR.B1 or Tkv</w:t>
      </w:r>
      <w:r w:rsidRPr="0066762B">
        <w:rPr>
          <w:rFonts w:ascii="Times New Roman" w:hAnsi="Times New Roman" w:cs="Times New Roman"/>
          <w:color w:val="000000" w:themeColor="text1"/>
          <w:vertAlign w:val="superscript"/>
        </w:rPr>
        <w:t>ACT</w:t>
      </w:r>
      <w:r>
        <w:rPr>
          <w:rFonts w:ascii="Times New Roman" w:hAnsi="Times New Roman" w:cs="Times New Roman"/>
          <w:color w:val="000000" w:themeColor="text1"/>
        </w:rPr>
        <w:t xml:space="preserve"> generates early germ cells, there is variability in the germ cells produced. Looking at differential expression in the six germ cell subclusters, we see discrete expression across the clusters indicating that EcR.B1 or Tkv</w:t>
      </w:r>
      <w:r w:rsidRPr="00F97672">
        <w:rPr>
          <w:rFonts w:ascii="Times New Roman" w:hAnsi="Times New Roman" w:cs="Times New Roman"/>
          <w:color w:val="000000" w:themeColor="text1"/>
          <w:vertAlign w:val="superscript"/>
        </w:rPr>
        <w:t>ACT</w:t>
      </w:r>
      <w:r>
        <w:rPr>
          <w:rFonts w:ascii="Times New Roman" w:hAnsi="Times New Roman" w:cs="Times New Roman"/>
          <w:color w:val="000000" w:themeColor="text1"/>
        </w:rPr>
        <w:t xml:space="preserve"> germline tumor are heterogenous with some variability in identity (Figure 12A). Cluster 14 shows the most distinct transcriptional profile. Interestingly, the most-upregulated genes such as </w:t>
      </w:r>
      <w:r w:rsidRPr="005D2E89">
        <w:rPr>
          <w:rFonts w:ascii="Times New Roman" w:hAnsi="Times New Roman" w:cs="Times New Roman"/>
          <w:i/>
          <w:iCs/>
          <w:color w:val="000000" w:themeColor="text1"/>
        </w:rPr>
        <w:t>sidestep</w:t>
      </w:r>
      <w:r>
        <w:rPr>
          <w:rFonts w:ascii="Times New Roman" w:hAnsi="Times New Roman" w:cs="Times New Roman"/>
          <w:color w:val="000000" w:themeColor="text1"/>
        </w:rPr>
        <w:t xml:space="preserve"> (</w:t>
      </w:r>
      <w:r w:rsidRPr="005D2E89">
        <w:rPr>
          <w:rFonts w:ascii="Times New Roman" w:hAnsi="Times New Roman" w:cs="Times New Roman"/>
          <w:i/>
          <w:iCs/>
          <w:color w:val="000000" w:themeColor="text1"/>
        </w:rPr>
        <w:t>side</w:t>
      </w:r>
      <w:r>
        <w:rPr>
          <w:rFonts w:ascii="Times New Roman" w:hAnsi="Times New Roman" w:cs="Times New Roman"/>
          <w:color w:val="000000" w:themeColor="text1"/>
        </w:rPr>
        <w:t xml:space="preserve">), </w:t>
      </w:r>
      <w:r w:rsidRPr="005D2E89">
        <w:rPr>
          <w:rFonts w:ascii="Times New Roman" w:hAnsi="Times New Roman" w:cs="Times New Roman"/>
          <w:i/>
          <w:iCs/>
          <w:color w:val="000000" w:themeColor="text1"/>
        </w:rPr>
        <w:t>pale</w:t>
      </w:r>
      <w:r>
        <w:rPr>
          <w:rFonts w:ascii="Times New Roman" w:hAnsi="Times New Roman" w:cs="Times New Roman"/>
          <w:color w:val="000000" w:themeColor="text1"/>
        </w:rPr>
        <w:t xml:space="preserve"> (</w:t>
      </w:r>
      <w:r w:rsidRPr="005D2E89">
        <w:rPr>
          <w:rFonts w:ascii="Times New Roman" w:hAnsi="Times New Roman" w:cs="Times New Roman"/>
          <w:i/>
          <w:iCs/>
          <w:color w:val="000000" w:themeColor="text1"/>
        </w:rPr>
        <w:t>ple</w:t>
      </w:r>
      <w:r>
        <w:rPr>
          <w:rFonts w:ascii="Times New Roman" w:hAnsi="Times New Roman" w:cs="Times New Roman"/>
          <w:color w:val="000000" w:themeColor="text1"/>
        </w:rPr>
        <w:t xml:space="preserve">), and </w:t>
      </w:r>
      <w:r w:rsidRPr="005D2E89">
        <w:rPr>
          <w:rFonts w:ascii="Times New Roman" w:hAnsi="Times New Roman" w:cs="Times New Roman"/>
          <w:i/>
          <w:iCs/>
          <w:color w:val="000000" w:themeColor="text1"/>
        </w:rPr>
        <w:t>Rab3-GEF</w:t>
      </w:r>
      <w:r>
        <w:rPr>
          <w:rFonts w:ascii="Times New Roman" w:hAnsi="Times New Roman" w:cs="Times New Roman"/>
          <w:color w:val="000000" w:themeColor="text1"/>
        </w:rPr>
        <w:t xml:space="preserve">, are all enriched in neurons (Fly Cell Atlas). However, it is not likely that Cluster 14 cells are neurons due to the absence of stereotypical neuronal markers such as </w:t>
      </w:r>
      <w:r w:rsidRPr="005D2E89">
        <w:rPr>
          <w:rFonts w:ascii="Times New Roman" w:hAnsi="Times New Roman" w:cs="Times New Roman"/>
          <w:i/>
          <w:iCs/>
          <w:color w:val="000000" w:themeColor="text1"/>
        </w:rPr>
        <w:t>N-cadherin</w:t>
      </w:r>
      <w:r>
        <w:rPr>
          <w:rFonts w:ascii="Times New Roman" w:hAnsi="Times New Roman" w:cs="Times New Roman"/>
          <w:color w:val="000000" w:themeColor="text1"/>
        </w:rPr>
        <w:t xml:space="preserve">, </w:t>
      </w:r>
      <w:r w:rsidRPr="005D2E89">
        <w:rPr>
          <w:rFonts w:ascii="Times New Roman" w:hAnsi="Times New Roman" w:cs="Times New Roman"/>
          <w:i/>
          <w:iCs/>
          <w:color w:val="000000" w:themeColor="text1"/>
        </w:rPr>
        <w:t>elav</w:t>
      </w:r>
      <w:r>
        <w:rPr>
          <w:rFonts w:ascii="Times New Roman" w:hAnsi="Times New Roman" w:cs="Times New Roman"/>
          <w:color w:val="000000" w:themeColor="text1"/>
        </w:rPr>
        <w:t xml:space="preserve">, or </w:t>
      </w:r>
      <w:r w:rsidRPr="005D2E89">
        <w:rPr>
          <w:rFonts w:ascii="Times New Roman" w:hAnsi="Times New Roman" w:cs="Times New Roman"/>
          <w:i/>
          <w:iCs/>
          <w:color w:val="000000" w:themeColor="text1"/>
        </w:rPr>
        <w:t>nSyb</w:t>
      </w:r>
      <w:r>
        <w:rPr>
          <w:rFonts w:ascii="Times New Roman" w:hAnsi="Times New Roman" w:cs="Times New Roman"/>
          <w:color w:val="000000" w:themeColor="text1"/>
        </w:rPr>
        <w:t xml:space="preserve">. This cluster is also enriched for two Snail family transcription factors </w:t>
      </w:r>
      <w:r w:rsidRPr="005D2E89">
        <w:rPr>
          <w:rFonts w:ascii="Times New Roman" w:hAnsi="Times New Roman" w:cs="Times New Roman"/>
          <w:i/>
          <w:iCs/>
          <w:color w:val="000000" w:themeColor="text1"/>
        </w:rPr>
        <w:t>escargot</w:t>
      </w:r>
      <w:r>
        <w:rPr>
          <w:rFonts w:ascii="Times New Roman" w:hAnsi="Times New Roman" w:cs="Times New Roman"/>
          <w:color w:val="000000" w:themeColor="text1"/>
        </w:rPr>
        <w:t xml:space="preserve"> (</w:t>
      </w:r>
      <w:r w:rsidRPr="005D2E89">
        <w:rPr>
          <w:rFonts w:ascii="Times New Roman" w:hAnsi="Times New Roman" w:cs="Times New Roman"/>
          <w:i/>
          <w:iCs/>
          <w:color w:val="000000" w:themeColor="text1"/>
        </w:rPr>
        <w:t>esg</w:t>
      </w:r>
      <w:r>
        <w:rPr>
          <w:rFonts w:ascii="Times New Roman" w:hAnsi="Times New Roman" w:cs="Times New Roman"/>
          <w:color w:val="000000" w:themeColor="text1"/>
        </w:rPr>
        <w:t xml:space="preserve">) and </w:t>
      </w:r>
      <w:r w:rsidRPr="005D2E89">
        <w:rPr>
          <w:rFonts w:ascii="Times New Roman" w:hAnsi="Times New Roman" w:cs="Times New Roman"/>
          <w:i/>
          <w:iCs/>
          <w:color w:val="000000" w:themeColor="text1"/>
        </w:rPr>
        <w:t>scratch</w:t>
      </w:r>
      <w:r>
        <w:rPr>
          <w:rFonts w:ascii="Times New Roman" w:hAnsi="Times New Roman" w:cs="Times New Roman"/>
          <w:color w:val="000000" w:themeColor="text1"/>
        </w:rPr>
        <w:t xml:space="preserve"> (</w:t>
      </w:r>
      <w:r w:rsidRPr="005D2E89">
        <w:rPr>
          <w:rFonts w:ascii="Times New Roman" w:hAnsi="Times New Roman" w:cs="Times New Roman"/>
          <w:i/>
          <w:iCs/>
          <w:color w:val="000000" w:themeColor="text1"/>
        </w:rPr>
        <w:t>scrt</w:t>
      </w:r>
      <w:r>
        <w:rPr>
          <w:rFonts w:ascii="Times New Roman" w:hAnsi="Times New Roman" w:cs="Times New Roman"/>
          <w:color w:val="000000" w:themeColor="text1"/>
        </w:rPr>
        <w:t>) which work to negatively regulate Notch-mediated neuronal cell fate commitment (Remat et al., 2016). Although dispensable for</w:t>
      </w:r>
      <w:r w:rsidR="00A97B70">
        <w:rPr>
          <w:rFonts w:ascii="Times New Roman" w:hAnsi="Times New Roman" w:cs="Times New Roman"/>
          <w:color w:val="000000" w:themeColor="text1"/>
        </w:rPr>
        <w:t xml:space="preserve"> spermatogenesis, escargot is a male sex-specific GSC marker (Streit et al., 2002). While there is no evidence that these neuronal-associated genes have a role in the typical germline, they strike curiosity about their potential role in differentiation and regulation by EcR or BMP signaling. </w:t>
      </w:r>
    </w:p>
    <w:p w14:paraId="341510AC" w14:textId="5C0FA430" w:rsidR="00734310" w:rsidRDefault="00A97B70" w:rsidP="00A97B70">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With the high level of similarity between the two tumor transcriptomes, it is plausible that these signaling pathways regulate one another. We know by over-expressing Tkv</w:t>
      </w:r>
      <w:r w:rsidRPr="007E185C">
        <w:rPr>
          <w:rFonts w:ascii="Times New Roman" w:hAnsi="Times New Roman" w:cs="Times New Roman"/>
          <w:color w:val="000000" w:themeColor="text1"/>
          <w:vertAlign w:val="superscript"/>
        </w:rPr>
        <w:t>ACT</w:t>
      </w:r>
      <w:r>
        <w:rPr>
          <w:rFonts w:ascii="Times New Roman" w:hAnsi="Times New Roman" w:cs="Times New Roman"/>
          <w:color w:val="000000" w:themeColor="text1"/>
        </w:rPr>
        <w:t xml:space="preserve">, we increased the level of its expression; but, when we compare it to level of </w:t>
      </w:r>
      <w:r w:rsidRPr="00FE6FAD">
        <w:rPr>
          <w:rFonts w:ascii="Times New Roman" w:hAnsi="Times New Roman" w:cs="Times New Roman"/>
          <w:i/>
          <w:iCs/>
          <w:color w:val="000000" w:themeColor="text1"/>
        </w:rPr>
        <w:t>Tkv</w:t>
      </w:r>
      <w:r>
        <w:rPr>
          <w:rFonts w:ascii="Times New Roman" w:hAnsi="Times New Roman" w:cs="Times New Roman"/>
          <w:color w:val="000000" w:themeColor="text1"/>
        </w:rPr>
        <w:t xml:space="preserve"> expression in the</w:t>
      </w:r>
    </w:p>
    <w:p w14:paraId="3A5ED457" w14:textId="74BDE539" w:rsidR="00FA37E0" w:rsidRPr="00096A6B" w:rsidRDefault="00734310" w:rsidP="00096A6B">
      <w:pPr>
        <w:jc w:val="center"/>
        <w:rPr>
          <w:rFonts w:ascii="Times New Roman" w:hAnsi="Times New Roman" w:cs="Times New Roman"/>
          <w:color w:val="000000" w:themeColor="text1"/>
        </w:rPr>
      </w:pPr>
      <w:r>
        <w:rPr>
          <w:rFonts w:ascii="Times New Roman" w:hAnsi="Times New Roman" w:cs="Times New Roman"/>
          <w:noProof/>
          <w:color w:val="000000" w:themeColor="text1"/>
        </w:rPr>
        <w:lastRenderedPageBreak/>
        <w:drawing>
          <wp:inline distT="0" distB="0" distL="0" distR="0" wp14:anchorId="78AA2BAC" wp14:editId="27EA1459">
            <wp:extent cx="5519126" cy="3657600"/>
            <wp:effectExtent l="0" t="0" r="5715" b="0"/>
            <wp:docPr id="203474256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742564" name="Picture 203474256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529312" cy="3664350"/>
                    </a:xfrm>
                    <a:prstGeom prst="rect">
                      <a:avLst/>
                    </a:prstGeom>
                  </pic:spPr>
                </pic:pic>
              </a:graphicData>
            </a:graphic>
          </wp:inline>
        </w:drawing>
      </w:r>
    </w:p>
    <w:p w14:paraId="550E2072" w14:textId="6B852B1B" w:rsidR="00734310" w:rsidRDefault="00734310" w:rsidP="00F97672">
      <w:pPr>
        <w:spacing w:line="480" w:lineRule="auto"/>
        <w:rPr>
          <w:rFonts w:ascii="Times New Roman" w:hAnsi="Times New Roman" w:cs="Times New Roman"/>
          <w:color w:val="000000" w:themeColor="text1"/>
        </w:rPr>
      </w:pPr>
      <w:r w:rsidRPr="00B52857">
        <w:rPr>
          <w:rFonts w:ascii="Times New Roman" w:hAnsi="Times New Roman" w:cs="Times New Roman"/>
          <w:b/>
          <w:bCs/>
          <w:color w:val="000000" w:themeColor="text1"/>
        </w:rPr>
        <w:t>Figure 1</w:t>
      </w:r>
      <w:r w:rsidR="006C5034">
        <w:rPr>
          <w:rFonts w:ascii="Times New Roman" w:hAnsi="Times New Roman" w:cs="Times New Roman"/>
          <w:b/>
          <w:bCs/>
          <w:color w:val="000000" w:themeColor="text1"/>
        </w:rPr>
        <w:t>1</w:t>
      </w:r>
      <w:r w:rsidRPr="00B52857">
        <w:rPr>
          <w:rFonts w:ascii="Times New Roman" w:hAnsi="Times New Roman" w:cs="Times New Roman"/>
          <w:b/>
          <w:bCs/>
          <w:color w:val="000000" w:themeColor="text1"/>
        </w:rPr>
        <w:t>: EcR.B1 and Tkv</w:t>
      </w:r>
      <w:r w:rsidRPr="00F97672">
        <w:rPr>
          <w:rFonts w:ascii="Times New Roman" w:hAnsi="Times New Roman" w:cs="Times New Roman"/>
          <w:b/>
          <w:bCs/>
          <w:color w:val="000000" w:themeColor="text1"/>
          <w:vertAlign w:val="superscript"/>
        </w:rPr>
        <w:t>ACT</w:t>
      </w:r>
      <w:r w:rsidRPr="00B52857">
        <w:rPr>
          <w:rFonts w:ascii="Times New Roman" w:hAnsi="Times New Roman" w:cs="Times New Roman"/>
          <w:b/>
          <w:bCs/>
          <w:color w:val="000000" w:themeColor="text1"/>
        </w:rPr>
        <w:t xml:space="preserve"> tumors reveal striking transcriptional similarity.</w:t>
      </w:r>
      <w:r>
        <w:rPr>
          <w:rFonts w:ascii="Times New Roman" w:hAnsi="Times New Roman" w:cs="Times New Roman"/>
          <w:color w:val="000000" w:themeColor="text1"/>
        </w:rPr>
        <w:t xml:space="preserve"> </w:t>
      </w:r>
      <w:r w:rsidR="001627BF">
        <w:rPr>
          <w:rFonts w:ascii="Times New Roman" w:hAnsi="Times New Roman" w:cs="Times New Roman"/>
          <w:color w:val="000000" w:themeColor="text1"/>
        </w:rPr>
        <w:t xml:space="preserve">(A-B) Images of germline tumors with germ cells in green, Hts and LamC in red, and DAPI in blue. Scale bar = 20 μM. (A) </w:t>
      </w:r>
      <w:r w:rsidR="001627BF" w:rsidRPr="0011200F">
        <w:rPr>
          <w:rFonts w:ascii="Times New Roman" w:hAnsi="Times New Roman" w:cs="Times New Roman"/>
          <w:i/>
          <w:iCs/>
          <w:color w:val="000000" w:themeColor="text1"/>
        </w:rPr>
        <w:t>EcR.B1</w:t>
      </w:r>
      <w:r w:rsidR="001627BF">
        <w:rPr>
          <w:rFonts w:ascii="Times New Roman" w:hAnsi="Times New Roman" w:cs="Times New Roman"/>
          <w:color w:val="000000" w:themeColor="text1"/>
        </w:rPr>
        <w:t xml:space="preserve"> over-expression tumors. (B) </w:t>
      </w:r>
      <w:r w:rsidR="001627BF" w:rsidRPr="0011200F">
        <w:rPr>
          <w:rFonts w:ascii="Times New Roman" w:hAnsi="Times New Roman" w:cs="Times New Roman"/>
          <w:i/>
          <w:iCs/>
          <w:color w:val="000000" w:themeColor="text1"/>
        </w:rPr>
        <w:t>Tkv</w:t>
      </w:r>
      <w:r w:rsidR="001627BF" w:rsidRPr="0011200F">
        <w:rPr>
          <w:rFonts w:ascii="Times New Roman" w:hAnsi="Times New Roman" w:cs="Times New Roman"/>
          <w:i/>
          <w:iCs/>
          <w:color w:val="000000" w:themeColor="text1"/>
          <w:vertAlign w:val="superscript"/>
        </w:rPr>
        <w:t>ACT</w:t>
      </w:r>
      <w:r w:rsidR="001627BF">
        <w:rPr>
          <w:rFonts w:ascii="Times New Roman" w:hAnsi="Times New Roman" w:cs="Times New Roman"/>
          <w:color w:val="000000" w:themeColor="text1"/>
        </w:rPr>
        <w:t xml:space="preserve"> over-expression tumors. </w:t>
      </w:r>
      <w:r>
        <w:rPr>
          <w:rFonts w:ascii="Times New Roman" w:hAnsi="Times New Roman" w:cs="Times New Roman"/>
          <w:color w:val="000000" w:themeColor="text1"/>
        </w:rPr>
        <w:t>(</w:t>
      </w:r>
      <w:r w:rsidR="001627BF">
        <w:rPr>
          <w:rFonts w:ascii="Times New Roman" w:hAnsi="Times New Roman" w:cs="Times New Roman"/>
          <w:color w:val="000000" w:themeColor="text1"/>
        </w:rPr>
        <w:t>C</w:t>
      </w:r>
      <w:r>
        <w:rPr>
          <w:rFonts w:ascii="Times New Roman" w:hAnsi="Times New Roman" w:cs="Times New Roman"/>
          <w:color w:val="000000" w:themeColor="text1"/>
        </w:rPr>
        <w:t>) UMAP projection of all cells from both EcR.B1 and Tkv</w:t>
      </w:r>
      <w:r w:rsidRPr="001627BF">
        <w:rPr>
          <w:rFonts w:ascii="Times New Roman" w:hAnsi="Times New Roman" w:cs="Times New Roman"/>
          <w:color w:val="000000" w:themeColor="text1"/>
          <w:vertAlign w:val="superscript"/>
        </w:rPr>
        <w:t>ACT</w:t>
      </w:r>
      <w:r>
        <w:rPr>
          <w:rFonts w:ascii="Times New Roman" w:hAnsi="Times New Roman" w:cs="Times New Roman"/>
          <w:color w:val="000000" w:themeColor="text1"/>
        </w:rPr>
        <w:t xml:space="preserve"> samples. Each color denotes a different cluster identified, and each dot represents one cell. (</w:t>
      </w:r>
      <w:r w:rsidR="001627BF">
        <w:rPr>
          <w:rFonts w:ascii="Times New Roman" w:hAnsi="Times New Roman" w:cs="Times New Roman"/>
          <w:color w:val="000000" w:themeColor="text1"/>
        </w:rPr>
        <w:t>D</w:t>
      </w:r>
      <w:r>
        <w:rPr>
          <w:rFonts w:ascii="Times New Roman" w:hAnsi="Times New Roman" w:cs="Times New Roman"/>
          <w:color w:val="000000" w:themeColor="text1"/>
        </w:rPr>
        <w:t xml:space="preserve">) Germ cells, identified by </w:t>
      </w:r>
      <w:r w:rsidRPr="001627BF">
        <w:rPr>
          <w:rFonts w:ascii="Times New Roman" w:hAnsi="Times New Roman" w:cs="Times New Roman"/>
          <w:i/>
          <w:iCs/>
          <w:color w:val="000000" w:themeColor="text1"/>
        </w:rPr>
        <w:t>nanos</w:t>
      </w:r>
      <w:r>
        <w:rPr>
          <w:rFonts w:ascii="Times New Roman" w:hAnsi="Times New Roman" w:cs="Times New Roman"/>
          <w:color w:val="000000" w:themeColor="text1"/>
        </w:rPr>
        <w:t xml:space="preserve"> and </w:t>
      </w:r>
      <w:r w:rsidR="001627BF" w:rsidRPr="001627BF">
        <w:rPr>
          <w:rFonts w:ascii="Times New Roman" w:hAnsi="Times New Roman" w:cs="Times New Roman"/>
          <w:i/>
          <w:iCs/>
          <w:color w:val="000000" w:themeColor="text1"/>
        </w:rPr>
        <w:t>Vasa</w:t>
      </w:r>
      <w:r>
        <w:rPr>
          <w:rFonts w:ascii="Times New Roman" w:hAnsi="Times New Roman" w:cs="Times New Roman"/>
          <w:color w:val="000000" w:themeColor="text1"/>
        </w:rPr>
        <w:t xml:space="preserve"> expression (red). (</w:t>
      </w:r>
      <w:r w:rsidR="001627BF">
        <w:rPr>
          <w:rFonts w:ascii="Times New Roman" w:hAnsi="Times New Roman" w:cs="Times New Roman"/>
          <w:color w:val="000000" w:themeColor="text1"/>
        </w:rPr>
        <w:t>E</w:t>
      </w:r>
      <w:r>
        <w:rPr>
          <w:rFonts w:ascii="Times New Roman" w:hAnsi="Times New Roman" w:cs="Times New Roman"/>
          <w:color w:val="000000" w:themeColor="text1"/>
        </w:rPr>
        <w:t>) tSNE project of only germ cells from both EcR.B1 and Tkv</w:t>
      </w:r>
      <w:r w:rsidRPr="001627BF">
        <w:rPr>
          <w:rFonts w:ascii="Times New Roman" w:hAnsi="Times New Roman" w:cs="Times New Roman"/>
          <w:color w:val="000000" w:themeColor="text1"/>
          <w:vertAlign w:val="superscript"/>
        </w:rPr>
        <w:t>ACT</w:t>
      </w:r>
      <w:r>
        <w:rPr>
          <w:rFonts w:ascii="Times New Roman" w:hAnsi="Times New Roman" w:cs="Times New Roman"/>
          <w:color w:val="000000" w:themeColor="text1"/>
        </w:rPr>
        <w:t xml:space="preserve"> samples. (</w:t>
      </w:r>
      <w:r w:rsidR="001627BF">
        <w:rPr>
          <w:rFonts w:ascii="Times New Roman" w:hAnsi="Times New Roman" w:cs="Times New Roman"/>
          <w:color w:val="000000" w:themeColor="text1"/>
        </w:rPr>
        <w:t>F-K</w:t>
      </w:r>
      <w:r>
        <w:rPr>
          <w:rFonts w:ascii="Times New Roman" w:hAnsi="Times New Roman" w:cs="Times New Roman"/>
          <w:color w:val="000000" w:themeColor="text1"/>
        </w:rPr>
        <w:t>) tSNE projections of each germ cell subcluster from both samples. EcR.B1 cells outlined in grey</w:t>
      </w:r>
      <w:r w:rsidR="001627BF">
        <w:rPr>
          <w:rFonts w:ascii="Times New Roman" w:hAnsi="Times New Roman" w:cs="Times New Roman"/>
          <w:color w:val="000000" w:themeColor="text1"/>
        </w:rPr>
        <w:t>, and Tkv</w:t>
      </w:r>
      <w:r w:rsidR="001627BF" w:rsidRPr="001627BF">
        <w:rPr>
          <w:rFonts w:ascii="Times New Roman" w:hAnsi="Times New Roman" w:cs="Times New Roman"/>
          <w:color w:val="000000" w:themeColor="text1"/>
          <w:vertAlign w:val="superscript"/>
        </w:rPr>
        <w:t>ACT</w:t>
      </w:r>
      <w:r w:rsidR="001627BF">
        <w:rPr>
          <w:rFonts w:ascii="Times New Roman" w:hAnsi="Times New Roman" w:cs="Times New Roman"/>
          <w:color w:val="000000" w:themeColor="text1"/>
        </w:rPr>
        <w:t xml:space="preserve"> cells are un-outlined. </w:t>
      </w:r>
      <w:r>
        <w:rPr>
          <w:rFonts w:ascii="Times New Roman" w:hAnsi="Times New Roman" w:cs="Times New Roman"/>
          <w:color w:val="000000" w:themeColor="text1"/>
        </w:rPr>
        <w:t>(</w:t>
      </w:r>
      <w:r w:rsidR="001627BF">
        <w:rPr>
          <w:rFonts w:ascii="Times New Roman" w:hAnsi="Times New Roman" w:cs="Times New Roman"/>
          <w:color w:val="000000" w:themeColor="text1"/>
        </w:rPr>
        <w:t>L</w:t>
      </w:r>
      <w:r>
        <w:rPr>
          <w:rFonts w:ascii="Times New Roman" w:hAnsi="Times New Roman" w:cs="Times New Roman"/>
          <w:color w:val="000000" w:themeColor="text1"/>
        </w:rPr>
        <w:t xml:space="preserve">) Violin plot of </w:t>
      </w:r>
      <w:r w:rsidRPr="001627BF">
        <w:rPr>
          <w:rFonts w:ascii="Times New Roman" w:hAnsi="Times New Roman" w:cs="Times New Roman"/>
          <w:i/>
          <w:iCs/>
          <w:color w:val="000000" w:themeColor="text1"/>
        </w:rPr>
        <w:t>mei-p26</w:t>
      </w:r>
      <w:r>
        <w:rPr>
          <w:rFonts w:ascii="Times New Roman" w:hAnsi="Times New Roman" w:cs="Times New Roman"/>
          <w:color w:val="000000" w:themeColor="text1"/>
        </w:rPr>
        <w:t xml:space="preserve"> expression in the six germ cell subclusters.</w:t>
      </w:r>
      <w:r w:rsidR="00096A6B">
        <w:rPr>
          <w:rFonts w:ascii="Times New Roman" w:hAnsi="Times New Roman" w:cs="Times New Roman"/>
          <w:color w:val="000000" w:themeColor="text1"/>
        </w:rPr>
        <w:t xml:space="preserve"> In the box plot, the bottom line represents the lower 25% and the upper represents the upper 25%, the solid line denotes the median, and the dashed line denotes the mean of the cells in the cluster. </w:t>
      </w:r>
      <w:r>
        <w:rPr>
          <w:rFonts w:ascii="Times New Roman" w:hAnsi="Times New Roman" w:cs="Times New Roman"/>
          <w:color w:val="000000" w:themeColor="text1"/>
        </w:rPr>
        <w:t>(</w:t>
      </w:r>
      <w:r w:rsidR="001627BF">
        <w:rPr>
          <w:rFonts w:ascii="Times New Roman" w:hAnsi="Times New Roman" w:cs="Times New Roman"/>
          <w:color w:val="000000" w:themeColor="text1"/>
        </w:rPr>
        <w:t>M</w:t>
      </w:r>
      <w:r>
        <w:rPr>
          <w:rFonts w:ascii="Times New Roman" w:hAnsi="Times New Roman" w:cs="Times New Roman"/>
          <w:color w:val="000000" w:themeColor="text1"/>
        </w:rPr>
        <w:t xml:space="preserve">) Violin plot of </w:t>
      </w:r>
      <w:r w:rsidRPr="001627BF">
        <w:rPr>
          <w:rFonts w:ascii="Times New Roman" w:hAnsi="Times New Roman" w:cs="Times New Roman"/>
          <w:i/>
          <w:iCs/>
          <w:color w:val="000000" w:themeColor="text1"/>
        </w:rPr>
        <w:t>bgcn</w:t>
      </w:r>
      <w:r>
        <w:rPr>
          <w:rFonts w:ascii="Times New Roman" w:hAnsi="Times New Roman" w:cs="Times New Roman"/>
          <w:color w:val="000000" w:themeColor="text1"/>
        </w:rPr>
        <w:t xml:space="preserve"> expression. </w:t>
      </w:r>
      <w:r w:rsidR="001627BF">
        <w:rPr>
          <w:rFonts w:ascii="Times New Roman" w:hAnsi="Times New Roman" w:cs="Times New Roman"/>
          <w:color w:val="000000" w:themeColor="text1"/>
        </w:rPr>
        <w:t>(N) Heatmap comparing Log2Fold change of gene expression in Tkv</w:t>
      </w:r>
      <w:r w:rsidR="001627BF" w:rsidRPr="001627BF">
        <w:rPr>
          <w:rFonts w:ascii="Times New Roman" w:hAnsi="Times New Roman" w:cs="Times New Roman"/>
          <w:color w:val="000000" w:themeColor="text1"/>
          <w:vertAlign w:val="superscript"/>
        </w:rPr>
        <w:t>ACT</w:t>
      </w:r>
      <w:r w:rsidR="001627BF">
        <w:rPr>
          <w:rFonts w:ascii="Times New Roman" w:hAnsi="Times New Roman" w:cs="Times New Roman"/>
          <w:color w:val="000000" w:themeColor="text1"/>
        </w:rPr>
        <w:t xml:space="preserve"> and EcR.B1 germ cells. Pink = high expression and blue = low expression.</w:t>
      </w:r>
    </w:p>
    <w:p w14:paraId="1F01D339" w14:textId="77777777" w:rsidR="00805282" w:rsidRDefault="00A97B70" w:rsidP="00A97B70">
      <w:pPr>
        <w:spacing w:line="480" w:lineRule="auto"/>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EcR.B1 sample there is no statistical difference in expression (Figure 12B). This indicates that by over-expressing EcR.B1, we also increased </w:t>
      </w:r>
      <w:r w:rsidRPr="00FE6FAD">
        <w:rPr>
          <w:rFonts w:ascii="Times New Roman" w:hAnsi="Times New Roman" w:cs="Times New Roman"/>
          <w:i/>
          <w:iCs/>
          <w:color w:val="000000" w:themeColor="text1"/>
        </w:rPr>
        <w:t>Tkv</w:t>
      </w:r>
      <w:r>
        <w:rPr>
          <w:rFonts w:ascii="Times New Roman" w:hAnsi="Times New Roman" w:cs="Times New Roman"/>
          <w:color w:val="000000" w:themeColor="text1"/>
        </w:rPr>
        <w:t xml:space="preserve"> expression. This could be a mechanism by which these signaling pathways interact.</w:t>
      </w:r>
    </w:p>
    <w:p w14:paraId="47565864" w14:textId="05CCDB32" w:rsidR="00734310" w:rsidRPr="00892B70" w:rsidRDefault="004A4795" w:rsidP="00A97B70">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ab/>
        <w:t xml:space="preserve"> </w:t>
      </w:r>
      <w:r w:rsidR="00734310" w:rsidRPr="00892B70">
        <w:rPr>
          <w:rFonts w:ascii="Times New Roman" w:hAnsi="Times New Roman" w:cs="Times New Roman"/>
          <w:color w:val="000000" w:themeColor="text1"/>
        </w:rPr>
        <w:t xml:space="preserve">Knowing ecdysone levels are important for the EcR.B1 over-expression phenotype, it is important to look for evidence of germ cells synthesizing their own ecdysone. There are </w:t>
      </w:r>
      <w:r w:rsidR="00F12184">
        <w:rPr>
          <w:rFonts w:ascii="Times New Roman" w:hAnsi="Times New Roman" w:cs="Times New Roman"/>
          <w:color w:val="000000" w:themeColor="text1"/>
        </w:rPr>
        <w:t xml:space="preserve">ten </w:t>
      </w:r>
      <w:r w:rsidR="00734310" w:rsidRPr="00892B70">
        <w:rPr>
          <w:rFonts w:ascii="Times New Roman" w:hAnsi="Times New Roman" w:cs="Times New Roman"/>
          <w:color w:val="000000" w:themeColor="text1"/>
        </w:rPr>
        <w:t xml:space="preserve">enzymes that belong to the Halloween gene family that </w:t>
      </w:r>
      <w:r w:rsidR="00756A13">
        <w:rPr>
          <w:rFonts w:ascii="Times New Roman" w:hAnsi="Times New Roman" w:cs="Times New Roman"/>
          <w:color w:val="000000" w:themeColor="text1"/>
        </w:rPr>
        <w:t>convert dietary cholesterol to 20E</w:t>
      </w:r>
      <w:r w:rsidR="00F12184">
        <w:rPr>
          <w:rFonts w:ascii="Times New Roman" w:hAnsi="Times New Roman" w:cs="Times New Roman"/>
          <w:color w:val="000000" w:themeColor="text1"/>
        </w:rPr>
        <w:t xml:space="preserve"> (Rewitz et al., 2006)</w:t>
      </w:r>
      <w:r w:rsidR="00734310" w:rsidRPr="00892B70">
        <w:rPr>
          <w:rFonts w:ascii="Times New Roman" w:hAnsi="Times New Roman" w:cs="Times New Roman"/>
          <w:color w:val="000000" w:themeColor="text1"/>
        </w:rPr>
        <w:t xml:space="preserve">. </w:t>
      </w:r>
      <w:r w:rsidR="00F12184">
        <w:rPr>
          <w:rFonts w:ascii="Times New Roman" w:hAnsi="Times New Roman" w:cs="Times New Roman"/>
          <w:color w:val="000000" w:themeColor="text1"/>
        </w:rPr>
        <w:t>Looking at six of</w:t>
      </w:r>
      <w:r w:rsidR="00734310" w:rsidRPr="00892B70">
        <w:rPr>
          <w:rFonts w:ascii="Times New Roman" w:hAnsi="Times New Roman" w:cs="Times New Roman"/>
          <w:color w:val="000000" w:themeColor="text1"/>
        </w:rPr>
        <w:t xml:space="preserve"> the Halloween genes</w:t>
      </w:r>
      <w:r w:rsidR="007E185C">
        <w:rPr>
          <w:rFonts w:ascii="Times New Roman" w:hAnsi="Times New Roman" w:cs="Times New Roman"/>
          <w:color w:val="000000" w:themeColor="text1"/>
        </w:rPr>
        <w:t xml:space="preserve"> (</w:t>
      </w:r>
      <w:r w:rsidR="007E185C" w:rsidRPr="007E185C">
        <w:rPr>
          <w:rFonts w:ascii="Times New Roman" w:hAnsi="Times New Roman" w:cs="Times New Roman"/>
          <w:i/>
          <w:iCs/>
          <w:color w:val="000000" w:themeColor="text1"/>
        </w:rPr>
        <w:t>phantom</w:t>
      </w:r>
      <w:r w:rsidR="00734310" w:rsidRPr="007E185C">
        <w:rPr>
          <w:rFonts w:ascii="Times New Roman" w:hAnsi="Times New Roman" w:cs="Times New Roman"/>
          <w:i/>
          <w:iCs/>
          <w:color w:val="000000" w:themeColor="text1"/>
        </w:rPr>
        <w:t>,</w:t>
      </w:r>
      <w:r w:rsidR="007E185C" w:rsidRPr="007E185C">
        <w:rPr>
          <w:rFonts w:ascii="Times New Roman" w:hAnsi="Times New Roman" w:cs="Times New Roman"/>
          <w:i/>
          <w:iCs/>
          <w:color w:val="000000" w:themeColor="text1"/>
        </w:rPr>
        <w:t xml:space="preserve"> shadow, shade, neverland, disembodied</w:t>
      </w:r>
      <w:r w:rsidR="007E185C">
        <w:rPr>
          <w:rFonts w:ascii="Times New Roman" w:hAnsi="Times New Roman" w:cs="Times New Roman"/>
          <w:color w:val="000000" w:themeColor="text1"/>
        </w:rPr>
        <w:t xml:space="preserve">, and </w:t>
      </w:r>
      <w:r w:rsidR="007E185C" w:rsidRPr="007E185C">
        <w:rPr>
          <w:rFonts w:ascii="Times New Roman" w:hAnsi="Times New Roman" w:cs="Times New Roman"/>
          <w:i/>
          <w:iCs/>
          <w:color w:val="000000" w:themeColor="text1"/>
        </w:rPr>
        <w:t>spooky</w:t>
      </w:r>
      <w:r w:rsidR="007E185C">
        <w:rPr>
          <w:rFonts w:ascii="Times New Roman" w:hAnsi="Times New Roman" w:cs="Times New Roman"/>
          <w:color w:val="000000" w:themeColor="text1"/>
        </w:rPr>
        <w:t>)</w:t>
      </w:r>
      <w:r w:rsidR="00734310" w:rsidRPr="00892B70">
        <w:rPr>
          <w:rFonts w:ascii="Times New Roman" w:hAnsi="Times New Roman" w:cs="Times New Roman"/>
          <w:color w:val="000000" w:themeColor="text1"/>
        </w:rPr>
        <w:t xml:space="preserve"> we found no expression in the germ cells</w:t>
      </w:r>
      <w:r w:rsidR="00F12184">
        <w:rPr>
          <w:rFonts w:ascii="Times New Roman" w:hAnsi="Times New Roman" w:cs="Times New Roman"/>
          <w:color w:val="000000" w:themeColor="text1"/>
        </w:rPr>
        <w:t xml:space="preserve"> (Figure 12C)</w:t>
      </w:r>
      <w:r w:rsidR="00734310" w:rsidRPr="00892B70">
        <w:rPr>
          <w:rFonts w:ascii="Times New Roman" w:hAnsi="Times New Roman" w:cs="Times New Roman"/>
          <w:color w:val="000000" w:themeColor="text1"/>
        </w:rPr>
        <w:t xml:space="preserve">. This is not surprising, as other transcriptomic analysis of the ovarian germ cells have also found no evidence of early germ cell ecdysone biosynthesis. </w:t>
      </w:r>
    </w:p>
    <w:p w14:paraId="20857AC3" w14:textId="7D2D5260" w:rsidR="00734310" w:rsidRPr="00805282" w:rsidRDefault="00734310" w:rsidP="00805282">
      <w:pPr>
        <w:spacing w:line="480" w:lineRule="auto"/>
        <w:ind w:firstLine="720"/>
        <w:rPr>
          <w:rFonts w:ascii="Times New Roman" w:hAnsi="Times New Roman" w:cs="Times New Roman"/>
          <w:color w:val="000000" w:themeColor="text1"/>
        </w:rPr>
      </w:pPr>
      <w:r w:rsidRPr="00892B70">
        <w:rPr>
          <w:rFonts w:ascii="Times New Roman" w:hAnsi="Times New Roman" w:cs="Times New Roman"/>
          <w:color w:val="000000" w:themeColor="text1"/>
        </w:rPr>
        <w:t>Canonical EcR targets were also identified in the germ cell clusters from both EcR.B1 and Tkv</w:t>
      </w:r>
      <w:r w:rsidRPr="007E185C">
        <w:rPr>
          <w:rFonts w:ascii="Times New Roman" w:hAnsi="Times New Roman" w:cs="Times New Roman"/>
          <w:color w:val="000000" w:themeColor="text1"/>
          <w:vertAlign w:val="superscript"/>
        </w:rPr>
        <w:t>ACT</w:t>
      </w:r>
      <w:r w:rsidRPr="00892B70">
        <w:rPr>
          <w:rFonts w:ascii="Times New Roman" w:hAnsi="Times New Roman" w:cs="Times New Roman"/>
          <w:color w:val="000000" w:themeColor="text1"/>
        </w:rPr>
        <w:t xml:space="preserve"> samples.</w:t>
      </w:r>
      <w:r w:rsidR="00A3068F">
        <w:rPr>
          <w:rFonts w:ascii="Times New Roman" w:hAnsi="Times New Roman" w:cs="Times New Roman"/>
          <w:color w:val="000000" w:themeColor="text1"/>
        </w:rPr>
        <w:t xml:space="preserve"> </w:t>
      </w:r>
      <w:r w:rsidRPr="00892B70">
        <w:rPr>
          <w:rFonts w:ascii="Times New Roman" w:hAnsi="Times New Roman" w:cs="Times New Roman"/>
          <w:color w:val="000000" w:themeColor="text1"/>
        </w:rPr>
        <w:t xml:space="preserve">mRNA of the orphan nuclear receptor, </w:t>
      </w:r>
      <w:r w:rsidRPr="007E185C">
        <w:rPr>
          <w:rFonts w:ascii="Times New Roman" w:hAnsi="Times New Roman" w:cs="Times New Roman"/>
          <w:i/>
          <w:iCs/>
          <w:color w:val="000000" w:themeColor="text1"/>
        </w:rPr>
        <w:t>Ftz-f1</w:t>
      </w:r>
      <w:r w:rsidRPr="00892B70">
        <w:rPr>
          <w:rFonts w:ascii="Times New Roman" w:hAnsi="Times New Roman" w:cs="Times New Roman"/>
          <w:color w:val="000000" w:themeColor="text1"/>
        </w:rPr>
        <w:t xml:space="preserve">, was found </w:t>
      </w:r>
      <w:r w:rsidR="00A3068F">
        <w:rPr>
          <w:rFonts w:ascii="Times New Roman" w:hAnsi="Times New Roman" w:cs="Times New Roman"/>
          <w:color w:val="000000" w:themeColor="text1"/>
        </w:rPr>
        <w:t>in all six subclusters (Figure 12F)</w:t>
      </w:r>
      <w:r w:rsidRPr="00892B70">
        <w:rPr>
          <w:rFonts w:ascii="Times New Roman" w:hAnsi="Times New Roman" w:cs="Times New Roman"/>
          <w:color w:val="000000" w:themeColor="text1"/>
        </w:rPr>
        <w:t xml:space="preserve">. </w:t>
      </w:r>
      <w:r w:rsidRPr="007E185C">
        <w:rPr>
          <w:rFonts w:ascii="Times New Roman" w:hAnsi="Times New Roman" w:cs="Times New Roman"/>
          <w:color w:val="000000" w:themeColor="text1"/>
        </w:rPr>
        <w:t>Ftz-f1</w:t>
      </w:r>
      <w:r>
        <w:rPr>
          <w:rFonts w:ascii="Times New Roman" w:hAnsi="Times New Roman" w:cs="Times New Roman"/>
          <w:color w:val="000000" w:themeColor="text1"/>
        </w:rPr>
        <w:t>, a</w:t>
      </w:r>
      <w:r w:rsidR="00A3068F">
        <w:rPr>
          <w:rFonts w:ascii="Times New Roman" w:hAnsi="Times New Roman" w:cs="Times New Roman"/>
          <w:color w:val="000000" w:themeColor="text1"/>
        </w:rPr>
        <w:t xml:space="preserve">n </w:t>
      </w:r>
      <w:r w:rsidR="00DD352F">
        <w:rPr>
          <w:rFonts w:ascii="Times New Roman" w:hAnsi="Times New Roman" w:cs="Times New Roman"/>
          <w:color w:val="000000" w:themeColor="text1"/>
        </w:rPr>
        <w:t>orphan</w:t>
      </w:r>
      <w:r>
        <w:rPr>
          <w:rFonts w:ascii="Times New Roman" w:hAnsi="Times New Roman" w:cs="Times New Roman"/>
          <w:color w:val="000000" w:themeColor="text1"/>
        </w:rPr>
        <w:t xml:space="preserve"> nuclear receptor, has </w:t>
      </w:r>
      <w:r w:rsidR="007E185C">
        <w:rPr>
          <w:rFonts w:ascii="Times New Roman" w:hAnsi="Times New Roman" w:cs="Times New Roman"/>
          <w:color w:val="000000" w:themeColor="text1"/>
        </w:rPr>
        <w:t xml:space="preserve">a </w:t>
      </w:r>
      <w:r>
        <w:rPr>
          <w:rFonts w:ascii="Times New Roman" w:hAnsi="Times New Roman" w:cs="Times New Roman"/>
          <w:color w:val="000000" w:themeColor="text1"/>
        </w:rPr>
        <w:t xml:space="preserve">characterized role in follicle cells for egg chamber survival and has enhancer activity in mid-stage egg chamber germ </w:t>
      </w:r>
      <w:r w:rsidR="00DD352F">
        <w:rPr>
          <w:rFonts w:ascii="Times New Roman" w:hAnsi="Times New Roman" w:cs="Times New Roman"/>
          <w:color w:val="000000" w:themeColor="text1"/>
        </w:rPr>
        <w:t>cells but</w:t>
      </w:r>
      <w:r w:rsidR="00A3068F">
        <w:rPr>
          <w:rFonts w:ascii="Times New Roman" w:hAnsi="Times New Roman" w:cs="Times New Roman"/>
          <w:color w:val="000000" w:themeColor="text1"/>
        </w:rPr>
        <w:t xml:space="preserve"> does not have a described role in early germ cells </w:t>
      </w:r>
      <w:r>
        <w:rPr>
          <w:rFonts w:ascii="Times New Roman" w:hAnsi="Times New Roman" w:cs="Times New Roman"/>
          <w:color w:val="000000" w:themeColor="text1"/>
        </w:rPr>
        <w:t xml:space="preserve">(Beachum et al., 2021, McDonald et al., 2019). </w:t>
      </w:r>
      <w:r w:rsidRPr="00A3068F">
        <w:rPr>
          <w:rFonts w:ascii="Times New Roman" w:hAnsi="Times New Roman" w:cs="Times New Roman"/>
          <w:i/>
          <w:iCs/>
          <w:color w:val="000000" w:themeColor="text1"/>
        </w:rPr>
        <w:t>E75</w:t>
      </w:r>
      <w:r w:rsidR="00A3068F">
        <w:rPr>
          <w:rFonts w:ascii="Times New Roman" w:hAnsi="Times New Roman" w:cs="Times New Roman"/>
          <w:i/>
          <w:iCs/>
          <w:color w:val="000000" w:themeColor="text1"/>
        </w:rPr>
        <w:t xml:space="preserve"> </w:t>
      </w:r>
      <w:r w:rsidR="00A3068F">
        <w:rPr>
          <w:rFonts w:ascii="Times New Roman" w:hAnsi="Times New Roman" w:cs="Times New Roman"/>
          <w:color w:val="000000" w:themeColor="text1"/>
        </w:rPr>
        <w:t>had more discrete expression and was only found in clusters 2 and 14 (Figure 12E)</w:t>
      </w:r>
      <w:r w:rsidRPr="00892B70">
        <w:rPr>
          <w:rFonts w:ascii="Times New Roman" w:hAnsi="Times New Roman" w:cs="Times New Roman"/>
          <w:color w:val="000000" w:themeColor="text1"/>
        </w:rPr>
        <w:t xml:space="preserve">. Unexpectedly, an ecdysone inducible protein, </w:t>
      </w:r>
      <w:r w:rsidRPr="00A3068F">
        <w:rPr>
          <w:rFonts w:ascii="Times New Roman" w:hAnsi="Times New Roman" w:cs="Times New Roman"/>
          <w:i/>
          <w:iCs/>
          <w:color w:val="000000" w:themeColor="text1"/>
        </w:rPr>
        <w:t>E63E</w:t>
      </w:r>
      <w:r w:rsidRPr="00892B70">
        <w:rPr>
          <w:rFonts w:ascii="Times New Roman" w:hAnsi="Times New Roman" w:cs="Times New Roman"/>
          <w:color w:val="000000" w:themeColor="text1"/>
        </w:rPr>
        <w:t>, was expressed in all six subpopulations</w:t>
      </w:r>
      <w:r w:rsidR="00B626C1">
        <w:rPr>
          <w:rFonts w:ascii="Times New Roman" w:hAnsi="Times New Roman" w:cs="Times New Roman"/>
          <w:color w:val="000000" w:themeColor="text1"/>
        </w:rPr>
        <w:t xml:space="preserve"> (Figure 12G).</w:t>
      </w:r>
      <w:r w:rsidRPr="00892B70">
        <w:rPr>
          <w:rFonts w:ascii="Times New Roman" w:hAnsi="Times New Roman" w:cs="Times New Roman"/>
          <w:color w:val="000000" w:themeColor="text1"/>
        </w:rPr>
        <w:t xml:space="preserve"> </w:t>
      </w:r>
      <w:r w:rsidRPr="00B626C1">
        <w:rPr>
          <w:rFonts w:ascii="Times New Roman" w:hAnsi="Times New Roman" w:cs="Times New Roman"/>
          <w:i/>
          <w:iCs/>
          <w:color w:val="000000" w:themeColor="text1"/>
        </w:rPr>
        <w:t>E63E</w:t>
      </w:r>
      <w:r w:rsidRPr="00892B70">
        <w:rPr>
          <w:rFonts w:ascii="Times New Roman" w:hAnsi="Times New Roman" w:cs="Times New Roman"/>
          <w:color w:val="000000" w:themeColor="text1"/>
        </w:rPr>
        <w:t xml:space="preserve"> encodes </w:t>
      </w:r>
      <w:r w:rsidR="00B626C1">
        <w:rPr>
          <w:rFonts w:ascii="Times New Roman" w:hAnsi="Times New Roman" w:cs="Times New Roman"/>
          <w:color w:val="000000" w:themeColor="text1"/>
        </w:rPr>
        <w:t xml:space="preserve">a cyclin dependent kinase that interacts with Cyclin Y (Stowers et al., 2000; Liu &amp; Finley, 2010). </w:t>
      </w:r>
      <w:r w:rsidR="009514D0">
        <w:rPr>
          <w:rFonts w:ascii="Times New Roman" w:hAnsi="Times New Roman" w:cs="Times New Roman"/>
          <w:color w:val="000000" w:themeColor="text1"/>
        </w:rPr>
        <w:t xml:space="preserve">While the </w:t>
      </w:r>
      <w:r w:rsidR="00B626C1">
        <w:rPr>
          <w:rFonts w:ascii="Times New Roman" w:hAnsi="Times New Roman" w:cs="Times New Roman"/>
          <w:color w:val="000000" w:themeColor="text1"/>
        </w:rPr>
        <w:t xml:space="preserve">mechanisms </w:t>
      </w:r>
      <w:r w:rsidR="009514D0">
        <w:rPr>
          <w:rFonts w:ascii="Times New Roman" w:hAnsi="Times New Roman" w:cs="Times New Roman"/>
          <w:color w:val="000000" w:themeColor="text1"/>
        </w:rPr>
        <w:t xml:space="preserve">by which </w:t>
      </w:r>
      <w:r w:rsidR="00B626C1">
        <w:rPr>
          <w:rFonts w:ascii="Times New Roman" w:hAnsi="Times New Roman" w:cs="Times New Roman"/>
          <w:color w:val="000000" w:themeColor="text1"/>
        </w:rPr>
        <w:t xml:space="preserve">E63E and Cyclin Y </w:t>
      </w:r>
      <w:r w:rsidR="009514D0">
        <w:rPr>
          <w:rFonts w:ascii="Times New Roman" w:hAnsi="Times New Roman" w:cs="Times New Roman"/>
          <w:color w:val="000000" w:themeColor="text1"/>
        </w:rPr>
        <w:t xml:space="preserve">function are </w:t>
      </w:r>
      <w:r w:rsidR="00B626C1">
        <w:rPr>
          <w:rFonts w:ascii="Times New Roman" w:hAnsi="Times New Roman" w:cs="Times New Roman"/>
          <w:color w:val="000000" w:themeColor="text1"/>
        </w:rPr>
        <w:t xml:space="preserve">not well understood, they are both necessary for developmental processes across the lifespan (Liu &amp; Finley, 2010). For these three canonical targets, their expression is the highest in clusters 2 and 14 which are also the clusters with the highest </w:t>
      </w:r>
      <w:r w:rsidR="00B626C1" w:rsidRPr="00B626C1">
        <w:rPr>
          <w:rFonts w:ascii="Times New Roman" w:hAnsi="Times New Roman" w:cs="Times New Roman"/>
          <w:i/>
          <w:iCs/>
          <w:color w:val="000000" w:themeColor="text1"/>
        </w:rPr>
        <w:t>EcR</w:t>
      </w:r>
      <w:r w:rsidR="00B626C1">
        <w:rPr>
          <w:rFonts w:ascii="Times New Roman" w:hAnsi="Times New Roman" w:cs="Times New Roman"/>
          <w:color w:val="000000" w:themeColor="text1"/>
        </w:rPr>
        <w:t xml:space="preserve"> expression. </w:t>
      </w:r>
      <w:r w:rsidRPr="00892B70">
        <w:rPr>
          <w:rFonts w:ascii="Times New Roman" w:hAnsi="Times New Roman" w:cs="Times New Roman"/>
          <w:color w:val="000000" w:themeColor="text1"/>
        </w:rPr>
        <w:t xml:space="preserve">From this analysis, we predict that </w:t>
      </w:r>
      <w:r w:rsidRPr="00B626C1">
        <w:rPr>
          <w:rFonts w:ascii="Times New Roman" w:hAnsi="Times New Roman" w:cs="Times New Roman"/>
          <w:i/>
          <w:iCs/>
          <w:color w:val="000000" w:themeColor="text1"/>
        </w:rPr>
        <w:t>Ftz-f1, E75</w:t>
      </w:r>
      <w:r w:rsidRPr="00892B70">
        <w:rPr>
          <w:rFonts w:ascii="Times New Roman" w:hAnsi="Times New Roman" w:cs="Times New Roman"/>
          <w:color w:val="000000" w:themeColor="text1"/>
        </w:rPr>
        <w:t xml:space="preserve">, and </w:t>
      </w:r>
      <w:r w:rsidRPr="00B626C1">
        <w:rPr>
          <w:rFonts w:ascii="Times New Roman" w:hAnsi="Times New Roman" w:cs="Times New Roman"/>
          <w:i/>
          <w:iCs/>
          <w:color w:val="000000" w:themeColor="text1"/>
        </w:rPr>
        <w:t>E63</w:t>
      </w:r>
      <w:r w:rsidR="00B626C1">
        <w:rPr>
          <w:rFonts w:ascii="Times New Roman" w:hAnsi="Times New Roman" w:cs="Times New Roman"/>
          <w:i/>
          <w:iCs/>
          <w:color w:val="000000" w:themeColor="text1"/>
        </w:rPr>
        <w:t>E</w:t>
      </w:r>
      <w:r w:rsidRPr="00892B70">
        <w:rPr>
          <w:rFonts w:ascii="Times New Roman" w:hAnsi="Times New Roman" w:cs="Times New Roman"/>
          <w:color w:val="000000" w:themeColor="text1"/>
        </w:rPr>
        <w:t xml:space="preserve"> are</w:t>
      </w:r>
      <w:r w:rsidR="00B626C1">
        <w:rPr>
          <w:rFonts w:ascii="Times New Roman" w:hAnsi="Times New Roman" w:cs="Times New Roman"/>
          <w:color w:val="000000" w:themeColor="text1"/>
        </w:rPr>
        <w:t xml:space="preserve"> direct target</w:t>
      </w:r>
      <w:r w:rsidR="009514D0">
        <w:rPr>
          <w:rFonts w:ascii="Times New Roman" w:hAnsi="Times New Roman" w:cs="Times New Roman"/>
          <w:color w:val="000000" w:themeColor="text1"/>
        </w:rPr>
        <w:t>s</w:t>
      </w:r>
      <w:r w:rsidR="00B626C1">
        <w:rPr>
          <w:rFonts w:ascii="Times New Roman" w:hAnsi="Times New Roman" w:cs="Times New Roman"/>
          <w:color w:val="000000" w:themeColor="text1"/>
        </w:rPr>
        <w:t xml:space="preserve"> of EcR. </w:t>
      </w:r>
      <w:r>
        <w:rPr>
          <w:rFonts w:ascii="Times New Roman" w:hAnsi="Times New Roman" w:cs="Times New Roman"/>
          <w:color w:val="000000" w:themeColor="text1"/>
        </w:rPr>
        <w:br w:type="page"/>
      </w:r>
    </w:p>
    <w:p w14:paraId="3BC35C23" w14:textId="7E072F1D" w:rsidR="00734310" w:rsidRDefault="00F97672" w:rsidP="00734310">
      <w:pPr>
        <w:spacing w:line="480" w:lineRule="auto"/>
        <w:jc w:val="center"/>
        <w:rPr>
          <w:rFonts w:ascii="Times New Roman" w:hAnsi="Times New Roman" w:cs="Times New Roman"/>
          <w:color w:val="000000" w:themeColor="text1"/>
        </w:rPr>
      </w:pPr>
      <w:r>
        <w:rPr>
          <w:rFonts w:ascii="Times New Roman" w:hAnsi="Times New Roman" w:cs="Times New Roman"/>
          <w:noProof/>
          <w:color w:val="000000" w:themeColor="text1"/>
        </w:rPr>
        <w:lastRenderedPageBreak/>
        <w:drawing>
          <wp:inline distT="0" distB="0" distL="0" distR="0" wp14:anchorId="74A76823" wp14:editId="269472DC">
            <wp:extent cx="5943600" cy="3406140"/>
            <wp:effectExtent l="0" t="0" r="0" b="0"/>
            <wp:docPr id="50361342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613428" name="Picture 50361342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3406140"/>
                    </a:xfrm>
                    <a:prstGeom prst="rect">
                      <a:avLst/>
                    </a:prstGeom>
                  </pic:spPr>
                </pic:pic>
              </a:graphicData>
            </a:graphic>
          </wp:inline>
        </w:drawing>
      </w:r>
    </w:p>
    <w:p w14:paraId="50B287A0" w14:textId="5822FE59" w:rsidR="00734310" w:rsidRDefault="00734310" w:rsidP="00734310">
      <w:pPr>
        <w:spacing w:line="480" w:lineRule="auto"/>
        <w:rPr>
          <w:rFonts w:ascii="Times New Roman" w:hAnsi="Times New Roman" w:cs="Times New Roman"/>
          <w:color w:val="000000" w:themeColor="text1"/>
        </w:rPr>
      </w:pPr>
      <w:r w:rsidRPr="00EC3562">
        <w:rPr>
          <w:rFonts w:ascii="Times New Roman" w:hAnsi="Times New Roman" w:cs="Times New Roman"/>
          <w:b/>
          <w:bCs/>
          <w:color w:val="000000" w:themeColor="text1"/>
        </w:rPr>
        <w:t>Figure 1</w:t>
      </w:r>
      <w:r w:rsidR="006C5034">
        <w:rPr>
          <w:rFonts w:ascii="Times New Roman" w:hAnsi="Times New Roman" w:cs="Times New Roman"/>
          <w:b/>
          <w:bCs/>
          <w:color w:val="000000" w:themeColor="text1"/>
        </w:rPr>
        <w:t>2</w:t>
      </w:r>
      <w:r w:rsidRPr="00EC3562">
        <w:rPr>
          <w:rFonts w:ascii="Times New Roman" w:hAnsi="Times New Roman" w:cs="Times New Roman"/>
          <w:b/>
          <w:bCs/>
          <w:color w:val="000000" w:themeColor="text1"/>
        </w:rPr>
        <w:t xml:space="preserve">: </w:t>
      </w:r>
      <w:r w:rsidRPr="004404C2">
        <w:rPr>
          <w:rFonts w:ascii="Times New Roman" w:hAnsi="Times New Roman" w:cs="Times New Roman"/>
          <w:b/>
          <w:bCs/>
          <w:color w:val="000000" w:themeColor="text1"/>
        </w:rPr>
        <w:t>Analysis of a germline tumor transcriptome.</w:t>
      </w:r>
      <w:r>
        <w:rPr>
          <w:rFonts w:ascii="Times New Roman" w:hAnsi="Times New Roman" w:cs="Times New Roman"/>
          <w:color w:val="000000" w:themeColor="text1"/>
        </w:rPr>
        <w:t xml:space="preserve"> (A) Heatmap of Log2Fold change in gene expression between germ cell subclusters. Red </w:t>
      </w:r>
      <w:r w:rsidR="00B626C1">
        <w:rPr>
          <w:rFonts w:ascii="Times New Roman" w:hAnsi="Times New Roman" w:cs="Times New Roman"/>
          <w:color w:val="000000" w:themeColor="text1"/>
        </w:rPr>
        <w:t>=</w:t>
      </w:r>
      <w:r>
        <w:rPr>
          <w:rFonts w:ascii="Times New Roman" w:hAnsi="Times New Roman" w:cs="Times New Roman"/>
          <w:color w:val="000000" w:themeColor="text1"/>
        </w:rPr>
        <w:t xml:space="preserve"> high expression and blue </w:t>
      </w:r>
      <w:r w:rsidR="00B626C1">
        <w:rPr>
          <w:rFonts w:ascii="Times New Roman" w:hAnsi="Times New Roman" w:cs="Times New Roman"/>
          <w:color w:val="000000" w:themeColor="text1"/>
        </w:rPr>
        <w:t>=</w:t>
      </w:r>
      <w:r>
        <w:rPr>
          <w:rFonts w:ascii="Times New Roman" w:hAnsi="Times New Roman" w:cs="Times New Roman"/>
          <w:color w:val="000000" w:themeColor="text1"/>
        </w:rPr>
        <w:t xml:space="preserve"> low expression. (B)</w:t>
      </w:r>
      <w:r w:rsidR="00B626C1">
        <w:rPr>
          <w:rFonts w:ascii="Times New Roman" w:hAnsi="Times New Roman" w:cs="Times New Roman"/>
          <w:color w:val="000000" w:themeColor="text1"/>
        </w:rPr>
        <w:t xml:space="preserve"> Violin plot comparing </w:t>
      </w:r>
      <w:r w:rsidR="00B626C1" w:rsidRPr="00B626C1">
        <w:rPr>
          <w:rFonts w:ascii="Times New Roman" w:hAnsi="Times New Roman" w:cs="Times New Roman"/>
          <w:i/>
          <w:iCs/>
          <w:color w:val="000000" w:themeColor="text1"/>
        </w:rPr>
        <w:t>Tkv</w:t>
      </w:r>
      <w:r w:rsidR="00B626C1">
        <w:rPr>
          <w:rFonts w:ascii="Times New Roman" w:hAnsi="Times New Roman" w:cs="Times New Roman"/>
          <w:color w:val="000000" w:themeColor="text1"/>
        </w:rPr>
        <w:t xml:space="preserve"> expression from the two samples.</w:t>
      </w:r>
      <w:r>
        <w:rPr>
          <w:rFonts w:ascii="Times New Roman" w:hAnsi="Times New Roman" w:cs="Times New Roman"/>
          <w:color w:val="000000" w:themeColor="text1"/>
        </w:rPr>
        <w:t xml:space="preserve"> </w:t>
      </w:r>
      <w:r w:rsidR="00096A6B">
        <w:rPr>
          <w:rFonts w:ascii="Times New Roman" w:hAnsi="Times New Roman" w:cs="Times New Roman"/>
          <w:color w:val="000000" w:themeColor="text1"/>
        </w:rPr>
        <w:t xml:space="preserve">In the box plot, the bottom line represents the lower 25% and the upper represents the upper 25%, the solid line denotes the median, and the dashed line denotes the mean of the cells in the cluster. </w:t>
      </w:r>
      <w:r w:rsidR="00A352A4">
        <w:rPr>
          <w:rFonts w:ascii="Times New Roman" w:hAnsi="Times New Roman" w:cs="Times New Roman"/>
          <w:color w:val="000000" w:themeColor="text1"/>
        </w:rPr>
        <w:t>Between EcR.B1 and Tkv</w:t>
      </w:r>
      <w:r w:rsidR="00A352A4" w:rsidRPr="00A352A4">
        <w:rPr>
          <w:rFonts w:ascii="Times New Roman" w:hAnsi="Times New Roman" w:cs="Times New Roman"/>
          <w:color w:val="000000" w:themeColor="text1"/>
          <w:vertAlign w:val="superscript"/>
        </w:rPr>
        <w:t>ACT</w:t>
      </w:r>
      <w:r w:rsidR="00A352A4">
        <w:rPr>
          <w:rFonts w:ascii="Times New Roman" w:hAnsi="Times New Roman" w:cs="Times New Roman"/>
          <w:color w:val="000000" w:themeColor="text1"/>
        </w:rPr>
        <w:t xml:space="preserve"> samples, there is no significant difference in </w:t>
      </w:r>
      <w:r w:rsidR="00A352A4" w:rsidRPr="00A352A4">
        <w:rPr>
          <w:rFonts w:ascii="Times New Roman" w:hAnsi="Times New Roman" w:cs="Times New Roman"/>
          <w:i/>
          <w:iCs/>
          <w:color w:val="000000" w:themeColor="text1"/>
        </w:rPr>
        <w:t>Tkv</w:t>
      </w:r>
      <w:r w:rsidR="00A352A4">
        <w:rPr>
          <w:rFonts w:ascii="Times New Roman" w:hAnsi="Times New Roman" w:cs="Times New Roman"/>
          <w:color w:val="000000" w:themeColor="text1"/>
        </w:rPr>
        <w:t xml:space="preserve"> expression. </w:t>
      </w:r>
      <w:r w:rsidR="00B626C1">
        <w:rPr>
          <w:rFonts w:ascii="Times New Roman" w:hAnsi="Times New Roman" w:cs="Times New Roman"/>
          <w:color w:val="000000" w:themeColor="text1"/>
        </w:rPr>
        <w:t xml:space="preserve">(C) </w:t>
      </w:r>
      <w:r>
        <w:rPr>
          <w:rFonts w:ascii="Times New Roman" w:hAnsi="Times New Roman" w:cs="Times New Roman"/>
          <w:color w:val="000000" w:themeColor="text1"/>
        </w:rPr>
        <w:t xml:space="preserve">Violin plot of six Halloween Genes: </w:t>
      </w:r>
      <w:r w:rsidRPr="00B626C1">
        <w:rPr>
          <w:rFonts w:ascii="Times New Roman" w:hAnsi="Times New Roman" w:cs="Times New Roman"/>
          <w:i/>
          <w:iCs/>
          <w:color w:val="000000" w:themeColor="text1"/>
        </w:rPr>
        <w:t>phantom</w:t>
      </w:r>
      <w:r>
        <w:rPr>
          <w:rFonts w:ascii="Times New Roman" w:hAnsi="Times New Roman" w:cs="Times New Roman"/>
          <w:color w:val="000000" w:themeColor="text1"/>
        </w:rPr>
        <w:t xml:space="preserve"> (</w:t>
      </w:r>
      <w:r w:rsidRPr="00B626C1">
        <w:rPr>
          <w:rFonts w:ascii="Times New Roman" w:hAnsi="Times New Roman" w:cs="Times New Roman"/>
          <w:i/>
          <w:iCs/>
          <w:color w:val="000000" w:themeColor="text1"/>
        </w:rPr>
        <w:t>phm</w:t>
      </w:r>
      <w:r>
        <w:rPr>
          <w:rFonts w:ascii="Times New Roman" w:hAnsi="Times New Roman" w:cs="Times New Roman"/>
          <w:color w:val="000000" w:themeColor="text1"/>
        </w:rPr>
        <w:t xml:space="preserve">), </w:t>
      </w:r>
      <w:r w:rsidRPr="00B626C1">
        <w:rPr>
          <w:rFonts w:ascii="Times New Roman" w:hAnsi="Times New Roman" w:cs="Times New Roman"/>
          <w:i/>
          <w:iCs/>
          <w:color w:val="000000" w:themeColor="text1"/>
        </w:rPr>
        <w:t>shadow</w:t>
      </w:r>
      <w:r>
        <w:rPr>
          <w:rFonts w:ascii="Times New Roman" w:hAnsi="Times New Roman" w:cs="Times New Roman"/>
          <w:color w:val="000000" w:themeColor="text1"/>
        </w:rPr>
        <w:t xml:space="preserve"> (</w:t>
      </w:r>
      <w:r w:rsidRPr="00B626C1">
        <w:rPr>
          <w:rFonts w:ascii="Times New Roman" w:hAnsi="Times New Roman" w:cs="Times New Roman"/>
          <w:i/>
          <w:iCs/>
          <w:color w:val="000000" w:themeColor="text1"/>
        </w:rPr>
        <w:t>sad</w:t>
      </w:r>
      <w:r>
        <w:rPr>
          <w:rFonts w:ascii="Times New Roman" w:hAnsi="Times New Roman" w:cs="Times New Roman"/>
          <w:color w:val="000000" w:themeColor="text1"/>
        </w:rPr>
        <w:t xml:space="preserve">), </w:t>
      </w:r>
      <w:r w:rsidRPr="00B626C1">
        <w:rPr>
          <w:rFonts w:ascii="Times New Roman" w:hAnsi="Times New Roman" w:cs="Times New Roman"/>
          <w:i/>
          <w:iCs/>
          <w:color w:val="000000" w:themeColor="text1"/>
        </w:rPr>
        <w:t>shade</w:t>
      </w:r>
      <w:r>
        <w:rPr>
          <w:rFonts w:ascii="Times New Roman" w:hAnsi="Times New Roman" w:cs="Times New Roman"/>
          <w:color w:val="000000" w:themeColor="text1"/>
        </w:rPr>
        <w:t xml:space="preserve"> (</w:t>
      </w:r>
      <w:r w:rsidRPr="00B626C1">
        <w:rPr>
          <w:rFonts w:ascii="Times New Roman" w:hAnsi="Times New Roman" w:cs="Times New Roman"/>
          <w:i/>
          <w:iCs/>
          <w:color w:val="000000" w:themeColor="text1"/>
        </w:rPr>
        <w:t>shd</w:t>
      </w:r>
      <w:r>
        <w:rPr>
          <w:rFonts w:ascii="Times New Roman" w:hAnsi="Times New Roman" w:cs="Times New Roman"/>
          <w:color w:val="000000" w:themeColor="text1"/>
        </w:rPr>
        <w:t xml:space="preserve">), </w:t>
      </w:r>
      <w:r w:rsidRPr="00B626C1">
        <w:rPr>
          <w:rFonts w:ascii="Times New Roman" w:hAnsi="Times New Roman" w:cs="Times New Roman"/>
          <w:i/>
          <w:iCs/>
          <w:color w:val="000000" w:themeColor="text1"/>
        </w:rPr>
        <w:t>neverland</w:t>
      </w:r>
      <w:r>
        <w:rPr>
          <w:rFonts w:ascii="Times New Roman" w:hAnsi="Times New Roman" w:cs="Times New Roman"/>
          <w:color w:val="000000" w:themeColor="text1"/>
        </w:rPr>
        <w:t xml:space="preserve"> (</w:t>
      </w:r>
      <w:r w:rsidRPr="00B626C1">
        <w:rPr>
          <w:rFonts w:ascii="Times New Roman" w:hAnsi="Times New Roman" w:cs="Times New Roman"/>
          <w:i/>
          <w:iCs/>
          <w:color w:val="000000" w:themeColor="text1"/>
        </w:rPr>
        <w:t>nvd</w:t>
      </w:r>
      <w:r>
        <w:rPr>
          <w:rFonts w:ascii="Times New Roman" w:hAnsi="Times New Roman" w:cs="Times New Roman"/>
          <w:color w:val="000000" w:themeColor="text1"/>
        </w:rPr>
        <w:t xml:space="preserve">), </w:t>
      </w:r>
      <w:r w:rsidRPr="00B626C1">
        <w:rPr>
          <w:rFonts w:ascii="Times New Roman" w:hAnsi="Times New Roman" w:cs="Times New Roman"/>
          <w:i/>
          <w:iCs/>
          <w:color w:val="000000" w:themeColor="text1"/>
        </w:rPr>
        <w:t>disembodied</w:t>
      </w:r>
      <w:r>
        <w:rPr>
          <w:rFonts w:ascii="Times New Roman" w:hAnsi="Times New Roman" w:cs="Times New Roman"/>
          <w:color w:val="000000" w:themeColor="text1"/>
        </w:rPr>
        <w:t xml:space="preserve"> (</w:t>
      </w:r>
      <w:r w:rsidRPr="00B626C1">
        <w:rPr>
          <w:rFonts w:ascii="Times New Roman" w:hAnsi="Times New Roman" w:cs="Times New Roman"/>
          <w:i/>
          <w:iCs/>
          <w:color w:val="000000" w:themeColor="text1"/>
        </w:rPr>
        <w:t>dib</w:t>
      </w:r>
      <w:r>
        <w:rPr>
          <w:rFonts w:ascii="Times New Roman" w:hAnsi="Times New Roman" w:cs="Times New Roman"/>
          <w:color w:val="000000" w:themeColor="text1"/>
        </w:rPr>
        <w:t xml:space="preserve">), and </w:t>
      </w:r>
      <w:r w:rsidRPr="00B626C1">
        <w:rPr>
          <w:rFonts w:ascii="Times New Roman" w:hAnsi="Times New Roman" w:cs="Times New Roman"/>
          <w:i/>
          <w:iCs/>
          <w:color w:val="000000" w:themeColor="text1"/>
        </w:rPr>
        <w:t>spooky</w:t>
      </w:r>
      <w:r>
        <w:rPr>
          <w:rFonts w:ascii="Times New Roman" w:hAnsi="Times New Roman" w:cs="Times New Roman"/>
          <w:color w:val="000000" w:themeColor="text1"/>
        </w:rPr>
        <w:t xml:space="preserve"> (</w:t>
      </w:r>
      <w:r w:rsidRPr="00B626C1">
        <w:rPr>
          <w:rFonts w:ascii="Times New Roman" w:hAnsi="Times New Roman" w:cs="Times New Roman"/>
          <w:i/>
          <w:iCs/>
          <w:color w:val="000000" w:themeColor="text1"/>
        </w:rPr>
        <w:t>spo</w:t>
      </w:r>
      <w:r>
        <w:rPr>
          <w:rFonts w:ascii="Times New Roman" w:hAnsi="Times New Roman" w:cs="Times New Roman"/>
          <w:color w:val="000000" w:themeColor="text1"/>
        </w:rPr>
        <w:t>)</w:t>
      </w:r>
      <w:r w:rsidR="00A352A4">
        <w:rPr>
          <w:rFonts w:ascii="Times New Roman" w:hAnsi="Times New Roman" w:cs="Times New Roman"/>
          <w:color w:val="000000" w:themeColor="text1"/>
        </w:rPr>
        <w:t xml:space="preserve">, where we see no expression in the six germ cell subclusters. </w:t>
      </w:r>
      <w:r>
        <w:rPr>
          <w:rFonts w:ascii="Times New Roman" w:hAnsi="Times New Roman" w:cs="Times New Roman"/>
          <w:color w:val="000000" w:themeColor="text1"/>
        </w:rPr>
        <w:t>(</w:t>
      </w:r>
      <w:r w:rsidR="00B626C1">
        <w:rPr>
          <w:rFonts w:ascii="Times New Roman" w:hAnsi="Times New Roman" w:cs="Times New Roman"/>
          <w:color w:val="000000" w:themeColor="text1"/>
        </w:rPr>
        <w:t>D</w:t>
      </w:r>
      <w:r>
        <w:rPr>
          <w:rFonts w:ascii="Times New Roman" w:hAnsi="Times New Roman" w:cs="Times New Roman"/>
          <w:color w:val="000000" w:themeColor="text1"/>
        </w:rPr>
        <w:t xml:space="preserve">) </w:t>
      </w:r>
      <w:r w:rsidR="00B626C1">
        <w:rPr>
          <w:rFonts w:ascii="Times New Roman" w:hAnsi="Times New Roman" w:cs="Times New Roman"/>
          <w:color w:val="000000" w:themeColor="text1"/>
        </w:rPr>
        <w:t xml:space="preserve">Violin plot of </w:t>
      </w:r>
      <w:r w:rsidR="00B626C1" w:rsidRPr="00B626C1">
        <w:rPr>
          <w:rFonts w:ascii="Times New Roman" w:hAnsi="Times New Roman" w:cs="Times New Roman"/>
          <w:i/>
          <w:iCs/>
          <w:color w:val="000000" w:themeColor="text1"/>
        </w:rPr>
        <w:t>EcR</w:t>
      </w:r>
      <w:r w:rsidR="00B626C1">
        <w:rPr>
          <w:rFonts w:ascii="Times New Roman" w:hAnsi="Times New Roman" w:cs="Times New Roman"/>
          <w:color w:val="000000" w:themeColor="text1"/>
        </w:rPr>
        <w:t xml:space="preserve"> expression</w:t>
      </w:r>
      <w:r w:rsidR="00A352A4">
        <w:rPr>
          <w:rFonts w:ascii="Times New Roman" w:hAnsi="Times New Roman" w:cs="Times New Roman"/>
          <w:color w:val="000000" w:themeColor="text1"/>
        </w:rPr>
        <w:t xml:space="preserve">, where there is expression in all six clusters, but highest in clusters 2 and 14. </w:t>
      </w:r>
      <w:r w:rsidR="00B626C1">
        <w:rPr>
          <w:rFonts w:ascii="Times New Roman" w:hAnsi="Times New Roman" w:cs="Times New Roman"/>
          <w:color w:val="000000" w:themeColor="text1"/>
        </w:rPr>
        <w:t xml:space="preserve">(E) </w:t>
      </w:r>
      <w:r>
        <w:rPr>
          <w:rFonts w:ascii="Times New Roman" w:hAnsi="Times New Roman" w:cs="Times New Roman"/>
          <w:color w:val="000000" w:themeColor="text1"/>
        </w:rPr>
        <w:t xml:space="preserve">Violin plot of </w:t>
      </w:r>
      <w:r w:rsidR="00B626C1" w:rsidRPr="00B626C1">
        <w:rPr>
          <w:rFonts w:ascii="Times New Roman" w:hAnsi="Times New Roman" w:cs="Times New Roman"/>
          <w:i/>
          <w:iCs/>
          <w:color w:val="000000" w:themeColor="text1"/>
        </w:rPr>
        <w:t>E75</w:t>
      </w:r>
      <w:r>
        <w:rPr>
          <w:rFonts w:ascii="Times New Roman" w:hAnsi="Times New Roman" w:cs="Times New Roman"/>
          <w:color w:val="000000" w:themeColor="text1"/>
        </w:rPr>
        <w:t xml:space="preserve"> expression</w:t>
      </w:r>
      <w:r w:rsidR="00A352A4">
        <w:rPr>
          <w:rFonts w:ascii="Times New Roman" w:hAnsi="Times New Roman" w:cs="Times New Roman"/>
          <w:color w:val="000000" w:themeColor="text1"/>
        </w:rPr>
        <w:t>, where it is expressed in clusters 2 and 14.</w:t>
      </w:r>
      <w:r>
        <w:rPr>
          <w:rFonts w:ascii="Times New Roman" w:hAnsi="Times New Roman" w:cs="Times New Roman"/>
          <w:color w:val="000000" w:themeColor="text1"/>
        </w:rPr>
        <w:t xml:space="preserve"> (</w:t>
      </w:r>
      <w:r w:rsidR="00B626C1">
        <w:rPr>
          <w:rFonts w:ascii="Times New Roman" w:hAnsi="Times New Roman" w:cs="Times New Roman"/>
          <w:color w:val="000000" w:themeColor="text1"/>
        </w:rPr>
        <w:t>F</w:t>
      </w:r>
      <w:r>
        <w:rPr>
          <w:rFonts w:ascii="Times New Roman" w:hAnsi="Times New Roman" w:cs="Times New Roman"/>
          <w:color w:val="000000" w:themeColor="text1"/>
        </w:rPr>
        <w:t xml:space="preserve">) Violin plot of </w:t>
      </w:r>
      <w:r w:rsidR="00B626C1" w:rsidRPr="00B626C1">
        <w:rPr>
          <w:rFonts w:ascii="Times New Roman" w:hAnsi="Times New Roman" w:cs="Times New Roman"/>
          <w:i/>
          <w:iCs/>
          <w:color w:val="000000" w:themeColor="text1"/>
        </w:rPr>
        <w:t>Ftz-f1</w:t>
      </w:r>
      <w:r w:rsidRPr="00B626C1">
        <w:rPr>
          <w:rFonts w:ascii="Times New Roman" w:hAnsi="Times New Roman" w:cs="Times New Roman"/>
          <w:i/>
          <w:iCs/>
          <w:color w:val="000000" w:themeColor="text1"/>
        </w:rPr>
        <w:t xml:space="preserve"> </w:t>
      </w:r>
      <w:r>
        <w:rPr>
          <w:rFonts w:ascii="Times New Roman" w:hAnsi="Times New Roman" w:cs="Times New Roman"/>
          <w:color w:val="000000" w:themeColor="text1"/>
        </w:rPr>
        <w:t>expression</w:t>
      </w:r>
      <w:r w:rsidR="00A352A4">
        <w:rPr>
          <w:rFonts w:ascii="Times New Roman" w:hAnsi="Times New Roman" w:cs="Times New Roman"/>
          <w:color w:val="000000" w:themeColor="text1"/>
        </w:rPr>
        <w:t xml:space="preserve"> in all six subclusters.</w:t>
      </w:r>
      <w:r>
        <w:rPr>
          <w:rFonts w:ascii="Times New Roman" w:hAnsi="Times New Roman" w:cs="Times New Roman"/>
          <w:color w:val="000000" w:themeColor="text1"/>
        </w:rPr>
        <w:t xml:space="preserve"> (</w:t>
      </w:r>
      <w:r w:rsidR="00B626C1">
        <w:rPr>
          <w:rFonts w:ascii="Times New Roman" w:hAnsi="Times New Roman" w:cs="Times New Roman"/>
          <w:color w:val="000000" w:themeColor="text1"/>
        </w:rPr>
        <w:t>G</w:t>
      </w:r>
      <w:r>
        <w:rPr>
          <w:rFonts w:ascii="Times New Roman" w:hAnsi="Times New Roman" w:cs="Times New Roman"/>
          <w:color w:val="000000" w:themeColor="text1"/>
        </w:rPr>
        <w:t xml:space="preserve">) Violin plot of </w:t>
      </w:r>
      <w:r w:rsidRPr="00B626C1">
        <w:rPr>
          <w:rFonts w:ascii="Times New Roman" w:hAnsi="Times New Roman" w:cs="Times New Roman"/>
          <w:i/>
          <w:iCs/>
          <w:color w:val="000000" w:themeColor="text1"/>
        </w:rPr>
        <w:t>E63</w:t>
      </w:r>
      <w:r w:rsidR="00B626C1" w:rsidRPr="00B626C1">
        <w:rPr>
          <w:rFonts w:ascii="Times New Roman" w:hAnsi="Times New Roman" w:cs="Times New Roman"/>
          <w:i/>
          <w:iCs/>
          <w:color w:val="000000" w:themeColor="text1"/>
        </w:rPr>
        <w:t>E</w:t>
      </w:r>
      <w:r>
        <w:rPr>
          <w:rFonts w:ascii="Times New Roman" w:hAnsi="Times New Roman" w:cs="Times New Roman"/>
          <w:color w:val="000000" w:themeColor="text1"/>
        </w:rPr>
        <w:t xml:space="preserve"> expression</w:t>
      </w:r>
      <w:r w:rsidR="00A352A4">
        <w:rPr>
          <w:rFonts w:ascii="Times New Roman" w:hAnsi="Times New Roman" w:cs="Times New Roman"/>
          <w:color w:val="000000" w:themeColor="text1"/>
        </w:rPr>
        <w:t xml:space="preserve"> in all six subclusters.</w:t>
      </w:r>
    </w:p>
    <w:p w14:paraId="68D619CA" w14:textId="51848A40" w:rsidR="00493875" w:rsidRDefault="00493875">
      <w:pPr>
        <w:rPr>
          <w:rFonts w:ascii="Times New Roman" w:hAnsi="Times New Roman" w:cs="Times New Roman"/>
          <w:b/>
          <w:bCs/>
          <w:i/>
          <w:iCs/>
          <w:color w:val="000000" w:themeColor="text1"/>
        </w:rPr>
      </w:pPr>
    </w:p>
    <w:p w14:paraId="1A9EAC1F" w14:textId="77777777" w:rsidR="00A352A4" w:rsidRPr="004A4795" w:rsidRDefault="00A352A4">
      <w:pPr>
        <w:rPr>
          <w:rFonts w:ascii="Times New Roman" w:eastAsia="Times New Roman" w:hAnsi="Times New Roman" w:cs="Times New Roman"/>
          <w:b/>
          <w:bCs/>
          <w:i/>
          <w:iCs/>
          <w:color w:val="000000" w:themeColor="text1"/>
          <w:kern w:val="0"/>
          <w14:ligatures w14:val="none"/>
        </w:rPr>
      </w:pPr>
    </w:p>
    <w:p w14:paraId="65F5B206" w14:textId="77777777" w:rsidR="00805282" w:rsidRPr="00071AA3" w:rsidRDefault="00805282" w:rsidP="00805282">
      <w:pPr>
        <w:pStyle w:val="BodyText"/>
        <w:spacing w:line="480" w:lineRule="auto"/>
        <w:ind w:right="478"/>
        <w:rPr>
          <w:b/>
          <w:bCs/>
          <w:i/>
          <w:iCs/>
          <w:color w:val="000000" w:themeColor="text1"/>
        </w:rPr>
      </w:pPr>
      <w:r w:rsidRPr="00071AA3">
        <w:rPr>
          <w:b/>
          <w:bCs/>
          <w:i/>
          <w:iCs/>
          <w:color w:val="000000" w:themeColor="text1"/>
        </w:rPr>
        <w:lastRenderedPageBreak/>
        <w:t>Loss of EcR mRNA causes GSC loss</w:t>
      </w:r>
      <w:r>
        <w:rPr>
          <w:b/>
          <w:bCs/>
          <w:i/>
          <w:iCs/>
          <w:color w:val="000000" w:themeColor="text1"/>
        </w:rPr>
        <w:t xml:space="preserve"> in an autonomous manner.</w:t>
      </w:r>
    </w:p>
    <w:p w14:paraId="1DBB7689" w14:textId="1C8C0EC6" w:rsidR="00805282" w:rsidRPr="00892B70" w:rsidRDefault="00805282" w:rsidP="00805282">
      <w:pPr>
        <w:pStyle w:val="BodyText"/>
        <w:spacing w:before="159" w:line="480" w:lineRule="auto"/>
        <w:ind w:firstLine="719"/>
        <w:rPr>
          <w:color w:val="000000" w:themeColor="text1"/>
        </w:rPr>
      </w:pPr>
      <w:r>
        <w:rPr>
          <w:color w:val="000000" w:themeColor="text1"/>
        </w:rPr>
        <w:t xml:space="preserve">If EcR over-expression caused an increase in stem-like fate, we predicted that loss of EcR would decrease stem fate and GSC maintenance. GSC loss had been observed in </w:t>
      </w:r>
      <w:r w:rsidRPr="009E1CBA">
        <w:rPr>
          <w:i/>
          <w:iCs/>
          <w:color w:val="000000" w:themeColor="text1"/>
        </w:rPr>
        <w:t>EcR</w:t>
      </w:r>
      <w:r>
        <w:rPr>
          <w:color w:val="000000" w:themeColor="text1"/>
        </w:rPr>
        <w:t xml:space="preserve"> global mutants, but it had not been demonstrated in a germ cell autonomous manner </w:t>
      </w:r>
      <w:r w:rsidRPr="00892B70">
        <w:rPr>
          <w:color w:val="000000" w:themeColor="text1"/>
        </w:rPr>
        <w:t>(Konig et al., 2011, Ables &amp; Drummond-Barbosa, 2010; Morris &amp; Spradling, 2012)</w:t>
      </w:r>
      <w:r>
        <w:rPr>
          <w:color w:val="000000" w:themeColor="text1"/>
        </w:rPr>
        <w:t>. We drove expression of EcR RNAi 6-4 in only the germ cells and found</w:t>
      </w:r>
      <w:r w:rsidR="009514D0">
        <w:rPr>
          <w:color w:val="000000" w:themeColor="text1"/>
        </w:rPr>
        <w:t xml:space="preserve"> equivalent numbers of GSCs in </w:t>
      </w:r>
      <w:r w:rsidRPr="009E1CBA">
        <w:rPr>
          <w:i/>
          <w:iCs/>
          <w:color w:val="000000" w:themeColor="text1"/>
        </w:rPr>
        <w:t>EcR</w:t>
      </w:r>
      <w:r w:rsidR="009514D0">
        <w:rPr>
          <w:i/>
          <w:iCs/>
          <w:color w:val="000000" w:themeColor="text1"/>
        </w:rPr>
        <w:t>-</w:t>
      </w:r>
      <w:r w:rsidRPr="00892B70">
        <w:rPr>
          <w:color w:val="000000" w:themeColor="text1"/>
        </w:rPr>
        <w:t xml:space="preserve">depleted </w:t>
      </w:r>
      <w:r w:rsidR="009514D0">
        <w:rPr>
          <w:color w:val="000000" w:themeColor="text1"/>
        </w:rPr>
        <w:t xml:space="preserve">and driver-only germaria at eclosion </w:t>
      </w:r>
      <w:r>
        <w:rPr>
          <w:color w:val="000000" w:themeColor="text1"/>
        </w:rPr>
        <w:t xml:space="preserve">(Figure 13C). </w:t>
      </w:r>
      <w:r w:rsidRPr="00892B70">
        <w:rPr>
          <w:color w:val="000000" w:themeColor="text1"/>
        </w:rPr>
        <w:t>However, over time the average number of GSCs decrease</w:t>
      </w:r>
      <w:r w:rsidR="009514D0">
        <w:rPr>
          <w:color w:val="000000" w:themeColor="text1"/>
        </w:rPr>
        <w:t>d</w:t>
      </w:r>
      <w:r w:rsidRPr="00892B70">
        <w:rPr>
          <w:color w:val="000000" w:themeColor="text1"/>
        </w:rPr>
        <w:t xml:space="preserve"> </w:t>
      </w:r>
      <w:r w:rsidR="009514D0">
        <w:rPr>
          <w:color w:val="000000" w:themeColor="text1"/>
        </w:rPr>
        <w:t xml:space="preserve">in EcR-depleted germaria </w:t>
      </w:r>
      <w:r w:rsidRPr="00892B70">
        <w:rPr>
          <w:color w:val="000000" w:themeColor="text1"/>
        </w:rPr>
        <w:t xml:space="preserve">and </w:t>
      </w:r>
      <w:r w:rsidR="009514D0">
        <w:rPr>
          <w:color w:val="000000" w:themeColor="text1"/>
        </w:rPr>
        <w:t>wa</w:t>
      </w:r>
      <w:r w:rsidR="009514D0" w:rsidRPr="00892B70">
        <w:rPr>
          <w:color w:val="000000" w:themeColor="text1"/>
        </w:rPr>
        <w:t xml:space="preserve">s </w:t>
      </w:r>
      <w:r w:rsidRPr="00892B70">
        <w:rPr>
          <w:color w:val="000000" w:themeColor="text1"/>
        </w:rPr>
        <w:t xml:space="preserve">significantly lower than control at </w:t>
      </w:r>
      <w:r>
        <w:rPr>
          <w:color w:val="000000" w:themeColor="text1"/>
        </w:rPr>
        <w:t xml:space="preserve">3, 6, </w:t>
      </w:r>
      <w:r w:rsidRPr="00892B70">
        <w:rPr>
          <w:color w:val="000000" w:themeColor="text1"/>
        </w:rPr>
        <w:t>and 10 days after eclosion</w:t>
      </w:r>
      <w:r>
        <w:rPr>
          <w:color w:val="000000" w:themeColor="text1"/>
        </w:rPr>
        <w:t xml:space="preserve"> (dae) (Figure 13C)</w:t>
      </w:r>
      <w:r w:rsidRPr="00892B70">
        <w:rPr>
          <w:color w:val="000000" w:themeColor="text1"/>
        </w:rPr>
        <w:t>. Th</w:t>
      </w:r>
      <w:r>
        <w:rPr>
          <w:color w:val="000000" w:themeColor="text1"/>
        </w:rPr>
        <w:t>i</w:t>
      </w:r>
      <w:r w:rsidRPr="00892B70">
        <w:rPr>
          <w:color w:val="000000" w:themeColor="text1"/>
        </w:rPr>
        <w:t xml:space="preserve">s </w:t>
      </w:r>
      <w:r w:rsidR="009514D0">
        <w:rPr>
          <w:color w:val="000000" w:themeColor="text1"/>
        </w:rPr>
        <w:t>demonstrates</w:t>
      </w:r>
      <w:r w:rsidRPr="00892B70">
        <w:rPr>
          <w:color w:val="000000" w:themeColor="text1"/>
        </w:rPr>
        <w:t xml:space="preserve"> that EcR is necessary in GSCs </w:t>
      </w:r>
      <w:r>
        <w:rPr>
          <w:color w:val="000000" w:themeColor="text1"/>
        </w:rPr>
        <w:t>autonomously for their self-renewal.</w:t>
      </w:r>
    </w:p>
    <w:p w14:paraId="3BBF1DE4" w14:textId="77777777" w:rsidR="00805282" w:rsidRDefault="00805282" w:rsidP="00805282">
      <w:pPr>
        <w:rPr>
          <w:rFonts w:ascii="Times New Roman" w:hAnsi="Times New Roman" w:cs="Times New Roman"/>
          <w:color w:val="000000" w:themeColor="text1"/>
        </w:rPr>
      </w:pPr>
    </w:p>
    <w:p w14:paraId="2DEA8F8B" w14:textId="77777777" w:rsidR="00805282" w:rsidRPr="003908DB" w:rsidRDefault="00805282" w:rsidP="00805282">
      <w:pPr>
        <w:widowControl w:val="0"/>
        <w:autoSpaceDE w:val="0"/>
        <w:autoSpaceDN w:val="0"/>
        <w:spacing w:before="79" w:line="480" w:lineRule="auto"/>
        <w:rPr>
          <w:rFonts w:ascii="Times New Roman" w:eastAsia="Times New Roman" w:hAnsi="Times New Roman" w:cs="Times New Roman"/>
          <w:b/>
          <w:bCs/>
          <w:i/>
          <w:iCs/>
          <w:color w:val="000000" w:themeColor="text1"/>
          <w:kern w:val="0"/>
          <w14:ligatures w14:val="none"/>
        </w:rPr>
      </w:pPr>
      <w:r w:rsidRPr="003908DB">
        <w:rPr>
          <w:rFonts w:ascii="Times New Roman" w:eastAsia="Times New Roman" w:hAnsi="Times New Roman" w:cs="Times New Roman"/>
          <w:b/>
          <w:bCs/>
          <w:i/>
          <w:iCs/>
          <w:color w:val="000000" w:themeColor="text1"/>
          <w:kern w:val="0"/>
          <w14:ligatures w14:val="none"/>
        </w:rPr>
        <w:t>EcR is necessary for cyst encapsulation</w:t>
      </w:r>
      <w:r>
        <w:rPr>
          <w:rFonts w:ascii="Times New Roman" w:eastAsia="Times New Roman" w:hAnsi="Times New Roman" w:cs="Times New Roman"/>
          <w:b/>
          <w:bCs/>
          <w:i/>
          <w:iCs/>
          <w:color w:val="000000" w:themeColor="text1"/>
          <w:kern w:val="0"/>
          <w14:ligatures w14:val="none"/>
        </w:rPr>
        <w:t>.</w:t>
      </w:r>
    </w:p>
    <w:p w14:paraId="4569A65F" w14:textId="77777777" w:rsidR="00805282" w:rsidRDefault="00805282" w:rsidP="00805282">
      <w:pPr>
        <w:widowControl w:val="0"/>
        <w:autoSpaceDE w:val="0"/>
        <w:autoSpaceDN w:val="0"/>
        <w:spacing w:before="79" w:line="480" w:lineRule="auto"/>
        <w:rPr>
          <w:rFonts w:ascii="Times New Roman" w:eastAsia="Times New Roman" w:hAnsi="Times New Roman" w:cs="Times New Roman"/>
          <w:color w:val="000000" w:themeColor="text1"/>
          <w:kern w:val="0"/>
          <w14:ligatures w14:val="none"/>
        </w:rPr>
      </w:pPr>
      <w:r w:rsidRPr="003C20C8">
        <w:rPr>
          <w:rFonts w:ascii="Times New Roman" w:eastAsia="Times New Roman" w:hAnsi="Times New Roman" w:cs="Times New Roman"/>
          <w:color w:val="000000" w:themeColor="text1"/>
          <w:kern w:val="0"/>
          <w14:ligatures w14:val="none"/>
        </w:rPr>
        <w:t>Interestingly,</w:t>
      </w:r>
      <w:r w:rsidRPr="003C20C8">
        <w:rPr>
          <w:rFonts w:ascii="Times New Roman" w:eastAsia="Times New Roman" w:hAnsi="Times New Roman" w:cs="Times New Roman"/>
          <w:color w:val="000000" w:themeColor="text1"/>
          <w:spacing w:val="-4"/>
          <w:kern w:val="0"/>
          <w14:ligatures w14:val="none"/>
        </w:rPr>
        <w:t xml:space="preserve"> </w:t>
      </w:r>
      <w:r w:rsidRPr="003C20C8">
        <w:rPr>
          <w:rFonts w:ascii="Times New Roman" w:eastAsia="Times New Roman" w:hAnsi="Times New Roman" w:cs="Times New Roman"/>
          <w:color w:val="000000" w:themeColor="text1"/>
          <w:kern w:val="0"/>
          <w14:ligatures w14:val="none"/>
        </w:rPr>
        <w:t>we</w:t>
      </w:r>
      <w:r w:rsidRPr="003C20C8">
        <w:rPr>
          <w:rFonts w:ascii="Times New Roman" w:eastAsia="Times New Roman" w:hAnsi="Times New Roman" w:cs="Times New Roman"/>
          <w:color w:val="000000" w:themeColor="text1"/>
          <w:spacing w:val="-5"/>
          <w:kern w:val="0"/>
          <w14:ligatures w14:val="none"/>
        </w:rPr>
        <w:t xml:space="preserve"> </w:t>
      </w:r>
      <w:r w:rsidRPr="003C20C8">
        <w:rPr>
          <w:rFonts w:ascii="Times New Roman" w:eastAsia="Times New Roman" w:hAnsi="Times New Roman" w:cs="Times New Roman"/>
          <w:color w:val="000000" w:themeColor="text1"/>
          <w:kern w:val="0"/>
          <w14:ligatures w14:val="none"/>
        </w:rPr>
        <w:t>also</w:t>
      </w:r>
      <w:r w:rsidRPr="003C20C8">
        <w:rPr>
          <w:rFonts w:ascii="Times New Roman" w:eastAsia="Times New Roman" w:hAnsi="Times New Roman" w:cs="Times New Roman"/>
          <w:color w:val="000000" w:themeColor="text1"/>
          <w:spacing w:val="-3"/>
          <w:kern w:val="0"/>
          <w14:ligatures w14:val="none"/>
        </w:rPr>
        <w:t xml:space="preserve"> </w:t>
      </w:r>
      <w:r w:rsidRPr="003C20C8">
        <w:rPr>
          <w:rFonts w:ascii="Times New Roman" w:eastAsia="Times New Roman" w:hAnsi="Times New Roman" w:cs="Times New Roman"/>
          <w:color w:val="000000" w:themeColor="text1"/>
          <w:kern w:val="0"/>
          <w14:ligatures w14:val="none"/>
        </w:rPr>
        <w:t>found</w:t>
      </w:r>
      <w:r w:rsidRPr="003C20C8">
        <w:rPr>
          <w:rFonts w:ascii="Times New Roman" w:eastAsia="Times New Roman" w:hAnsi="Times New Roman" w:cs="Times New Roman"/>
          <w:color w:val="000000" w:themeColor="text1"/>
          <w:spacing w:val="-4"/>
          <w:kern w:val="0"/>
          <w14:ligatures w14:val="none"/>
        </w:rPr>
        <w:t xml:space="preserve"> </w:t>
      </w:r>
      <w:r w:rsidRPr="003C20C8">
        <w:rPr>
          <w:rFonts w:ascii="Times New Roman" w:eastAsia="Times New Roman" w:hAnsi="Times New Roman" w:cs="Times New Roman"/>
          <w:color w:val="000000" w:themeColor="text1"/>
          <w:kern w:val="0"/>
          <w14:ligatures w14:val="none"/>
        </w:rPr>
        <w:t>that</w:t>
      </w:r>
      <w:r w:rsidRPr="00892B70">
        <w:rPr>
          <w:rFonts w:ascii="Times New Roman" w:eastAsia="Times New Roman" w:hAnsi="Times New Roman" w:cs="Times New Roman"/>
          <w:color w:val="000000" w:themeColor="text1"/>
          <w:spacing w:val="-4"/>
          <w:kern w:val="0"/>
          <w14:ligatures w14:val="none"/>
        </w:rPr>
        <w:t xml:space="preserve"> loss of </w:t>
      </w:r>
      <w:r w:rsidRPr="00296B0D">
        <w:rPr>
          <w:rFonts w:ascii="Times New Roman" w:eastAsia="Times New Roman" w:hAnsi="Times New Roman" w:cs="Times New Roman"/>
          <w:i/>
          <w:iCs/>
          <w:color w:val="000000" w:themeColor="text1"/>
          <w:spacing w:val="-4"/>
          <w:kern w:val="0"/>
          <w14:ligatures w14:val="none"/>
        </w:rPr>
        <w:t>EcR</w:t>
      </w:r>
      <w:r w:rsidRPr="00892B70">
        <w:rPr>
          <w:rFonts w:ascii="Times New Roman" w:eastAsia="Times New Roman" w:hAnsi="Times New Roman" w:cs="Times New Roman"/>
          <w:color w:val="000000" w:themeColor="text1"/>
          <w:spacing w:val="-4"/>
          <w:kern w:val="0"/>
          <w14:ligatures w14:val="none"/>
        </w:rPr>
        <w:t xml:space="preserve"> mRNA in the germline </w:t>
      </w:r>
      <w:r w:rsidRPr="003C20C8">
        <w:rPr>
          <w:rFonts w:ascii="Times New Roman" w:eastAsia="Times New Roman" w:hAnsi="Times New Roman" w:cs="Times New Roman"/>
          <w:color w:val="000000" w:themeColor="text1"/>
          <w:kern w:val="0"/>
          <w14:ligatures w14:val="none"/>
        </w:rPr>
        <w:t>resulted</w:t>
      </w:r>
      <w:r w:rsidRPr="003C20C8">
        <w:rPr>
          <w:rFonts w:ascii="Times New Roman" w:eastAsia="Times New Roman" w:hAnsi="Times New Roman" w:cs="Times New Roman"/>
          <w:color w:val="000000" w:themeColor="text1"/>
          <w:spacing w:val="-4"/>
          <w:kern w:val="0"/>
          <w14:ligatures w14:val="none"/>
        </w:rPr>
        <w:t xml:space="preserve"> </w:t>
      </w:r>
      <w:r w:rsidRPr="003C20C8">
        <w:rPr>
          <w:rFonts w:ascii="Times New Roman" w:eastAsia="Times New Roman" w:hAnsi="Times New Roman" w:cs="Times New Roman"/>
          <w:color w:val="000000" w:themeColor="text1"/>
          <w:kern w:val="0"/>
          <w14:ligatures w14:val="none"/>
        </w:rPr>
        <w:t>in</w:t>
      </w:r>
      <w:r w:rsidRPr="003C20C8">
        <w:rPr>
          <w:rFonts w:ascii="Times New Roman" w:eastAsia="Times New Roman" w:hAnsi="Times New Roman" w:cs="Times New Roman"/>
          <w:color w:val="000000" w:themeColor="text1"/>
          <w:spacing w:val="-3"/>
          <w:kern w:val="0"/>
          <w14:ligatures w14:val="none"/>
        </w:rPr>
        <w:t xml:space="preserve"> </w:t>
      </w:r>
      <w:r w:rsidRPr="003C20C8">
        <w:rPr>
          <w:rFonts w:ascii="Times New Roman" w:eastAsia="Times New Roman" w:hAnsi="Times New Roman" w:cs="Times New Roman"/>
          <w:color w:val="000000" w:themeColor="text1"/>
          <w:kern w:val="0"/>
          <w14:ligatures w14:val="none"/>
        </w:rPr>
        <w:t>encapsulation</w:t>
      </w:r>
      <w:r w:rsidRPr="003C20C8">
        <w:rPr>
          <w:rFonts w:ascii="Times New Roman" w:eastAsia="Times New Roman" w:hAnsi="Times New Roman" w:cs="Times New Roman"/>
          <w:color w:val="000000" w:themeColor="text1"/>
          <w:spacing w:val="-4"/>
          <w:kern w:val="0"/>
          <w14:ligatures w14:val="none"/>
        </w:rPr>
        <w:t xml:space="preserve"> </w:t>
      </w:r>
      <w:r w:rsidRPr="003C20C8">
        <w:rPr>
          <w:rFonts w:ascii="Times New Roman" w:eastAsia="Times New Roman" w:hAnsi="Times New Roman" w:cs="Times New Roman"/>
          <w:color w:val="000000" w:themeColor="text1"/>
          <w:kern w:val="0"/>
          <w14:ligatures w14:val="none"/>
        </w:rPr>
        <w:t xml:space="preserve">defects of 16-cell cysts in regions 2B and 3. In these regions, follicle cells should </w:t>
      </w:r>
      <w:r w:rsidRPr="00892B70">
        <w:rPr>
          <w:rFonts w:ascii="Times New Roman" w:eastAsia="Times New Roman" w:hAnsi="Times New Roman" w:cs="Times New Roman"/>
          <w:color w:val="000000" w:themeColor="text1"/>
          <w:kern w:val="0"/>
          <w14:ligatures w14:val="none"/>
        </w:rPr>
        <w:t>extend</w:t>
      </w:r>
      <w:r w:rsidRPr="003C20C8">
        <w:rPr>
          <w:rFonts w:ascii="Times New Roman" w:eastAsia="Times New Roman" w:hAnsi="Times New Roman" w:cs="Times New Roman"/>
          <w:color w:val="000000" w:themeColor="text1"/>
          <w:kern w:val="0"/>
          <w14:ligatures w14:val="none"/>
        </w:rPr>
        <w:t xml:space="preserve"> between adjacent</w:t>
      </w:r>
      <w:r w:rsidRPr="003C20C8">
        <w:rPr>
          <w:rFonts w:ascii="Times New Roman" w:eastAsia="Times New Roman" w:hAnsi="Times New Roman" w:cs="Times New Roman"/>
          <w:color w:val="000000" w:themeColor="text1"/>
          <w:spacing w:val="-1"/>
          <w:kern w:val="0"/>
          <w14:ligatures w14:val="none"/>
        </w:rPr>
        <w:t xml:space="preserve"> </w:t>
      </w:r>
      <w:r w:rsidRPr="003C20C8">
        <w:rPr>
          <w:rFonts w:ascii="Times New Roman" w:eastAsia="Times New Roman" w:hAnsi="Times New Roman" w:cs="Times New Roman"/>
          <w:color w:val="000000" w:themeColor="text1"/>
          <w:kern w:val="0"/>
          <w14:ligatures w14:val="none"/>
        </w:rPr>
        <w:t>cysts</w:t>
      </w:r>
      <w:r w:rsidRPr="003C20C8">
        <w:rPr>
          <w:rFonts w:ascii="Times New Roman" w:eastAsia="Times New Roman" w:hAnsi="Times New Roman" w:cs="Times New Roman"/>
          <w:color w:val="000000" w:themeColor="text1"/>
          <w:spacing w:val="-3"/>
          <w:kern w:val="0"/>
          <w14:ligatures w14:val="none"/>
        </w:rPr>
        <w:t xml:space="preserve"> </w:t>
      </w:r>
      <w:r w:rsidRPr="003C20C8">
        <w:rPr>
          <w:rFonts w:ascii="Times New Roman" w:eastAsia="Times New Roman" w:hAnsi="Times New Roman" w:cs="Times New Roman"/>
          <w:color w:val="000000" w:themeColor="text1"/>
          <w:kern w:val="0"/>
          <w14:ligatures w14:val="none"/>
        </w:rPr>
        <w:t>and</w:t>
      </w:r>
      <w:r w:rsidRPr="003C20C8">
        <w:rPr>
          <w:rFonts w:ascii="Times New Roman" w:eastAsia="Times New Roman" w:hAnsi="Times New Roman" w:cs="Times New Roman"/>
          <w:color w:val="000000" w:themeColor="text1"/>
          <w:spacing w:val="-3"/>
          <w:kern w:val="0"/>
          <w14:ligatures w14:val="none"/>
        </w:rPr>
        <w:t xml:space="preserve"> </w:t>
      </w:r>
      <w:r w:rsidRPr="003C20C8">
        <w:rPr>
          <w:rFonts w:ascii="Times New Roman" w:eastAsia="Times New Roman" w:hAnsi="Times New Roman" w:cs="Times New Roman"/>
          <w:color w:val="000000" w:themeColor="text1"/>
          <w:kern w:val="0"/>
          <w14:ligatures w14:val="none"/>
        </w:rPr>
        <w:t>zipper</w:t>
      </w:r>
      <w:r w:rsidRPr="003C20C8">
        <w:rPr>
          <w:rFonts w:ascii="Times New Roman" w:eastAsia="Times New Roman" w:hAnsi="Times New Roman" w:cs="Times New Roman"/>
          <w:color w:val="000000" w:themeColor="text1"/>
          <w:spacing w:val="-3"/>
          <w:kern w:val="0"/>
          <w14:ligatures w14:val="none"/>
        </w:rPr>
        <w:t xml:space="preserve"> </w:t>
      </w:r>
      <w:r w:rsidRPr="003C20C8">
        <w:rPr>
          <w:rFonts w:ascii="Times New Roman" w:eastAsia="Times New Roman" w:hAnsi="Times New Roman" w:cs="Times New Roman"/>
          <w:color w:val="000000" w:themeColor="text1"/>
          <w:kern w:val="0"/>
          <w14:ligatures w14:val="none"/>
        </w:rPr>
        <w:t>them</w:t>
      </w:r>
      <w:r w:rsidRPr="003C20C8">
        <w:rPr>
          <w:rFonts w:ascii="Times New Roman" w:eastAsia="Times New Roman" w:hAnsi="Times New Roman" w:cs="Times New Roman"/>
          <w:color w:val="000000" w:themeColor="text1"/>
          <w:spacing w:val="-3"/>
          <w:kern w:val="0"/>
          <w14:ligatures w14:val="none"/>
        </w:rPr>
        <w:t xml:space="preserve"> </w:t>
      </w:r>
      <w:r w:rsidRPr="003C20C8">
        <w:rPr>
          <w:rFonts w:ascii="Times New Roman" w:eastAsia="Times New Roman" w:hAnsi="Times New Roman" w:cs="Times New Roman"/>
          <w:color w:val="000000" w:themeColor="text1"/>
          <w:kern w:val="0"/>
          <w14:ligatures w14:val="none"/>
        </w:rPr>
        <w:t>into</w:t>
      </w:r>
      <w:r w:rsidRPr="003C20C8">
        <w:rPr>
          <w:rFonts w:ascii="Times New Roman" w:eastAsia="Times New Roman" w:hAnsi="Times New Roman" w:cs="Times New Roman"/>
          <w:color w:val="000000" w:themeColor="text1"/>
          <w:spacing w:val="-3"/>
          <w:kern w:val="0"/>
          <w14:ligatures w14:val="none"/>
        </w:rPr>
        <w:t xml:space="preserve"> </w:t>
      </w:r>
      <w:r w:rsidRPr="003C20C8">
        <w:rPr>
          <w:rFonts w:ascii="Times New Roman" w:eastAsia="Times New Roman" w:hAnsi="Times New Roman" w:cs="Times New Roman"/>
          <w:color w:val="000000" w:themeColor="text1"/>
          <w:kern w:val="0"/>
          <w14:ligatures w14:val="none"/>
        </w:rPr>
        <w:t>an</w:t>
      </w:r>
      <w:r w:rsidRPr="003C20C8">
        <w:rPr>
          <w:rFonts w:ascii="Times New Roman" w:eastAsia="Times New Roman" w:hAnsi="Times New Roman" w:cs="Times New Roman"/>
          <w:color w:val="000000" w:themeColor="text1"/>
          <w:spacing w:val="-3"/>
          <w:kern w:val="0"/>
          <w14:ligatures w14:val="none"/>
        </w:rPr>
        <w:t xml:space="preserve"> </w:t>
      </w:r>
      <w:r w:rsidRPr="003C20C8">
        <w:rPr>
          <w:rFonts w:ascii="Times New Roman" w:eastAsia="Times New Roman" w:hAnsi="Times New Roman" w:cs="Times New Roman"/>
          <w:color w:val="000000" w:themeColor="text1"/>
          <w:kern w:val="0"/>
          <w14:ligatures w14:val="none"/>
        </w:rPr>
        <w:t>egg</w:t>
      </w:r>
      <w:r w:rsidRPr="003C20C8">
        <w:rPr>
          <w:rFonts w:ascii="Times New Roman" w:eastAsia="Times New Roman" w:hAnsi="Times New Roman" w:cs="Times New Roman"/>
          <w:color w:val="000000" w:themeColor="text1"/>
          <w:spacing w:val="-3"/>
          <w:kern w:val="0"/>
          <w14:ligatures w14:val="none"/>
        </w:rPr>
        <w:t xml:space="preserve"> </w:t>
      </w:r>
      <w:r w:rsidRPr="003C20C8">
        <w:rPr>
          <w:rFonts w:ascii="Times New Roman" w:eastAsia="Times New Roman" w:hAnsi="Times New Roman" w:cs="Times New Roman"/>
          <w:color w:val="000000" w:themeColor="text1"/>
          <w:kern w:val="0"/>
          <w14:ligatures w14:val="none"/>
        </w:rPr>
        <w:t>chamber</w:t>
      </w:r>
      <w:r w:rsidRPr="003C20C8">
        <w:rPr>
          <w:rFonts w:ascii="Times New Roman" w:eastAsia="Times New Roman" w:hAnsi="Times New Roman" w:cs="Times New Roman"/>
          <w:color w:val="000000" w:themeColor="text1"/>
          <w:spacing w:val="-3"/>
          <w:kern w:val="0"/>
          <w14:ligatures w14:val="none"/>
        </w:rPr>
        <w:t xml:space="preserve"> </w:t>
      </w:r>
      <w:r w:rsidRPr="003C20C8">
        <w:rPr>
          <w:rFonts w:ascii="Times New Roman" w:eastAsia="Times New Roman" w:hAnsi="Times New Roman" w:cs="Times New Roman"/>
          <w:color w:val="000000" w:themeColor="text1"/>
          <w:kern w:val="0"/>
          <w14:ligatures w14:val="none"/>
        </w:rPr>
        <w:t>as</w:t>
      </w:r>
      <w:r w:rsidRPr="003C20C8">
        <w:rPr>
          <w:rFonts w:ascii="Times New Roman" w:eastAsia="Times New Roman" w:hAnsi="Times New Roman" w:cs="Times New Roman"/>
          <w:color w:val="000000" w:themeColor="text1"/>
          <w:spacing w:val="-3"/>
          <w:kern w:val="0"/>
          <w14:ligatures w14:val="none"/>
        </w:rPr>
        <w:t xml:space="preserve"> </w:t>
      </w:r>
      <w:r w:rsidRPr="003C20C8">
        <w:rPr>
          <w:rFonts w:ascii="Times New Roman" w:eastAsia="Times New Roman" w:hAnsi="Times New Roman" w:cs="Times New Roman"/>
          <w:color w:val="000000" w:themeColor="text1"/>
          <w:kern w:val="0"/>
          <w14:ligatures w14:val="none"/>
        </w:rPr>
        <w:t>they</w:t>
      </w:r>
      <w:r w:rsidRPr="003C20C8">
        <w:rPr>
          <w:rFonts w:ascii="Times New Roman" w:eastAsia="Times New Roman" w:hAnsi="Times New Roman" w:cs="Times New Roman"/>
          <w:color w:val="000000" w:themeColor="text1"/>
          <w:spacing w:val="-2"/>
          <w:kern w:val="0"/>
          <w14:ligatures w14:val="none"/>
        </w:rPr>
        <w:t xml:space="preserve"> </w:t>
      </w:r>
      <w:r w:rsidRPr="003C20C8">
        <w:rPr>
          <w:rFonts w:ascii="Times New Roman" w:eastAsia="Times New Roman" w:hAnsi="Times New Roman" w:cs="Times New Roman"/>
          <w:color w:val="000000" w:themeColor="text1"/>
          <w:kern w:val="0"/>
          <w14:ligatures w14:val="none"/>
        </w:rPr>
        <w:t>exit</w:t>
      </w:r>
      <w:r w:rsidRPr="003C20C8">
        <w:rPr>
          <w:rFonts w:ascii="Times New Roman" w:eastAsia="Times New Roman" w:hAnsi="Times New Roman" w:cs="Times New Roman"/>
          <w:color w:val="000000" w:themeColor="text1"/>
          <w:spacing w:val="-3"/>
          <w:kern w:val="0"/>
          <w14:ligatures w14:val="none"/>
        </w:rPr>
        <w:t xml:space="preserve"> </w:t>
      </w:r>
      <w:r w:rsidRPr="003C20C8">
        <w:rPr>
          <w:rFonts w:ascii="Times New Roman" w:eastAsia="Times New Roman" w:hAnsi="Times New Roman" w:cs="Times New Roman"/>
          <w:color w:val="000000" w:themeColor="text1"/>
          <w:kern w:val="0"/>
          <w14:ligatures w14:val="none"/>
        </w:rPr>
        <w:t>the</w:t>
      </w:r>
      <w:r w:rsidRPr="003C20C8">
        <w:rPr>
          <w:rFonts w:ascii="Times New Roman" w:eastAsia="Times New Roman" w:hAnsi="Times New Roman" w:cs="Times New Roman"/>
          <w:color w:val="000000" w:themeColor="text1"/>
          <w:spacing w:val="-3"/>
          <w:kern w:val="0"/>
          <w14:ligatures w14:val="none"/>
        </w:rPr>
        <w:t xml:space="preserve"> </w:t>
      </w:r>
      <w:r w:rsidRPr="003C20C8">
        <w:rPr>
          <w:rFonts w:ascii="Times New Roman" w:eastAsia="Times New Roman" w:hAnsi="Times New Roman" w:cs="Times New Roman"/>
          <w:color w:val="000000" w:themeColor="text1"/>
          <w:kern w:val="0"/>
          <w14:ligatures w14:val="none"/>
        </w:rPr>
        <w:t>niche</w:t>
      </w:r>
      <w:r>
        <w:rPr>
          <w:rFonts w:ascii="Times New Roman" w:eastAsia="Times New Roman" w:hAnsi="Times New Roman" w:cs="Times New Roman"/>
          <w:color w:val="000000" w:themeColor="text1"/>
          <w:spacing w:val="-1"/>
          <w:kern w:val="0"/>
          <w14:ligatures w14:val="none"/>
        </w:rPr>
        <w:t xml:space="preserve">. </w:t>
      </w:r>
      <w:r w:rsidRPr="003C20C8">
        <w:rPr>
          <w:rFonts w:ascii="Times New Roman" w:eastAsia="Times New Roman" w:hAnsi="Times New Roman" w:cs="Times New Roman"/>
          <w:color w:val="000000" w:themeColor="text1"/>
          <w:kern w:val="0"/>
          <w14:ligatures w14:val="none"/>
        </w:rPr>
        <w:t>In</w:t>
      </w:r>
      <w:r w:rsidRPr="003C20C8">
        <w:rPr>
          <w:rFonts w:ascii="Times New Roman" w:eastAsia="Times New Roman" w:hAnsi="Times New Roman" w:cs="Times New Roman"/>
          <w:color w:val="000000" w:themeColor="text1"/>
          <w:spacing w:val="-4"/>
          <w:kern w:val="0"/>
          <w14:ligatures w14:val="none"/>
        </w:rPr>
        <w:t xml:space="preserve"> </w:t>
      </w:r>
      <w:r w:rsidRPr="003C20C8">
        <w:rPr>
          <w:rFonts w:ascii="Times New Roman" w:eastAsia="Times New Roman" w:hAnsi="Times New Roman" w:cs="Times New Roman"/>
          <w:color w:val="000000" w:themeColor="text1"/>
          <w:kern w:val="0"/>
          <w14:ligatures w14:val="none"/>
        </w:rPr>
        <w:t xml:space="preserve">EcR knockdown, there was a lack of follicle cells partitioning cysts, causing cyst collisions which became most prominent at 6 days after eclosion (Figure </w:t>
      </w:r>
      <w:r>
        <w:rPr>
          <w:rFonts w:ascii="Times New Roman" w:eastAsia="Times New Roman" w:hAnsi="Times New Roman" w:cs="Times New Roman"/>
          <w:color w:val="000000" w:themeColor="text1"/>
          <w:kern w:val="0"/>
          <w14:ligatures w14:val="none"/>
        </w:rPr>
        <w:t>14D</w:t>
      </w:r>
      <w:r w:rsidRPr="003C20C8">
        <w:rPr>
          <w:rFonts w:ascii="Times New Roman" w:eastAsia="Times New Roman" w:hAnsi="Times New Roman" w:cs="Times New Roman"/>
          <w:color w:val="000000" w:themeColor="text1"/>
          <w:kern w:val="0"/>
          <w14:ligatures w14:val="none"/>
        </w:rPr>
        <w:t>). Even when cysts weren’t captured in a collision state, they had a shortened distance between adjacent cysts compared to the</w:t>
      </w:r>
      <w:r w:rsidRPr="003C20C8">
        <w:rPr>
          <w:rFonts w:ascii="Times New Roman" w:eastAsia="Times New Roman" w:hAnsi="Times New Roman" w:cs="Times New Roman"/>
          <w:color w:val="000000" w:themeColor="text1"/>
          <w:spacing w:val="-3"/>
          <w:kern w:val="0"/>
          <w14:ligatures w14:val="none"/>
        </w:rPr>
        <w:t xml:space="preserve"> </w:t>
      </w:r>
      <w:r w:rsidRPr="003C20C8">
        <w:rPr>
          <w:rFonts w:ascii="Times New Roman" w:eastAsia="Times New Roman" w:hAnsi="Times New Roman" w:cs="Times New Roman"/>
          <w:color w:val="000000" w:themeColor="text1"/>
          <w:kern w:val="0"/>
          <w14:ligatures w14:val="none"/>
        </w:rPr>
        <w:t>contro</w:t>
      </w:r>
      <w:r>
        <w:rPr>
          <w:rFonts w:ascii="Times New Roman" w:eastAsia="Times New Roman" w:hAnsi="Times New Roman" w:cs="Times New Roman"/>
          <w:color w:val="000000" w:themeColor="text1"/>
          <w:kern w:val="0"/>
          <w14:ligatures w14:val="none"/>
        </w:rPr>
        <w:t xml:space="preserve">l </w:t>
      </w:r>
      <w:r w:rsidRPr="003C20C8">
        <w:rPr>
          <w:rFonts w:ascii="Times New Roman" w:eastAsia="Times New Roman" w:hAnsi="Times New Roman" w:cs="Times New Roman"/>
          <w:color w:val="000000" w:themeColor="text1"/>
          <w:kern w:val="0"/>
          <w14:ligatures w14:val="none"/>
        </w:rPr>
        <w:t>(Figure</w:t>
      </w:r>
      <w:r w:rsidRPr="003C20C8">
        <w:rPr>
          <w:rFonts w:ascii="Times New Roman" w:eastAsia="Times New Roman" w:hAnsi="Times New Roman" w:cs="Times New Roman"/>
          <w:color w:val="000000" w:themeColor="text1"/>
          <w:spacing w:val="-3"/>
          <w:kern w:val="0"/>
          <w14:ligatures w14:val="none"/>
        </w:rPr>
        <w:t xml:space="preserve"> </w:t>
      </w:r>
      <w:r>
        <w:rPr>
          <w:rFonts w:ascii="Times New Roman" w:eastAsia="Times New Roman" w:hAnsi="Times New Roman" w:cs="Times New Roman"/>
          <w:color w:val="000000" w:themeColor="text1"/>
          <w:spacing w:val="-3"/>
          <w:kern w:val="0"/>
          <w14:ligatures w14:val="none"/>
        </w:rPr>
        <w:t>1</w:t>
      </w:r>
      <w:r>
        <w:rPr>
          <w:rFonts w:ascii="Times New Roman" w:eastAsia="Times New Roman" w:hAnsi="Times New Roman" w:cs="Times New Roman"/>
          <w:color w:val="000000" w:themeColor="text1"/>
          <w:kern w:val="0"/>
          <w14:ligatures w14:val="none"/>
        </w:rPr>
        <w:t>4H</w:t>
      </w:r>
      <w:r w:rsidRPr="003C20C8">
        <w:rPr>
          <w:rFonts w:ascii="Times New Roman" w:eastAsia="Times New Roman" w:hAnsi="Times New Roman" w:cs="Times New Roman"/>
          <w:color w:val="000000" w:themeColor="text1"/>
          <w:kern w:val="0"/>
          <w14:ligatures w14:val="none"/>
        </w:rPr>
        <w:t>).</w:t>
      </w:r>
      <w:r w:rsidRPr="003C20C8">
        <w:rPr>
          <w:rFonts w:ascii="Times New Roman" w:eastAsia="Times New Roman" w:hAnsi="Times New Roman" w:cs="Times New Roman"/>
          <w:color w:val="000000" w:themeColor="text1"/>
          <w:spacing w:val="-1"/>
          <w:kern w:val="0"/>
          <w14:ligatures w14:val="none"/>
        </w:rPr>
        <w:t xml:space="preserve"> </w:t>
      </w:r>
      <w:r w:rsidRPr="003C20C8">
        <w:rPr>
          <w:rFonts w:ascii="Times New Roman" w:eastAsia="Times New Roman" w:hAnsi="Times New Roman" w:cs="Times New Roman"/>
          <w:color w:val="000000" w:themeColor="text1"/>
          <w:kern w:val="0"/>
          <w14:ligatures w14:val="none"/>
        </w:rPr>
        <w:t>Lastly,</w:t>
      </w:r>
      <w:r w:rsidRPr="003C20C8">
        <w:rPr>
          <w:rFonts w:ascii="Times New Roman" w:eastAsia="Times New Roman" w:hAnsi="Times New Roman" w:cs="Times New Roman"/>
          <w:color w:val="000000" w:themeColor="text1"/>
          <w:spacing w:val="-3"/>
          <w:kern w:val="0"/>
          <w14:ligatures w14:val="none"/>
        </w:rPr>
        <w:t xml:space="preserve"> </w:t>
      </w:r>
      <w:r w:rsidRPr="003C20C8">
        <w:rPr>
          <w:rFonts w:ascii="Times New Roman" w:eastAsia="Times New Roman" w:hAnsi="Times New Roman" w:cs="Times New Roman"/>
          <w:color w:val="000000" w:themeColor="text1"/>
          <w:kern w:val="0"/>
          <w14:ligatures w14:val="none"/>
        </w:rPr>
        <w:t>it</w:t>
      </w:r>
      <w:r w:rsidRPr="003C20C8">
        <w:rPr>
          <w:rFonts w:ascii="Times New Roman" w:eastAsia="Times New Roman" w:hAnsi="Times New Roman" w:cs="Times New Roman"/>
          <w:color w:val="000000" w:themeColor="text1"/>
          <w:spacing w:val="-3"/>
          <w:kern w:val="0"/>
          <w14:ligatures w14:val="none"/>
        </w:rPr>
        <w:t xml:space="preserve"> </w:t>
      </w:r>
      <w:r w:rsidRPr="003C20C8">
        <w:rPr>
          <w:rFonts w:ascii="Times New Roman" w:eastAsia="Times New Roman" w:hAnsi="Times New Roman" w:cs="Times New Roman"/>
          <w:color w:val="000000" w:themeColor="text1"/>
          <w:kern w:val="0"/>
          <w14:ligatures w14:val="none"/>
        </w:rPr>
        <w:t>was</w:t>
      </w:r>
      <w:r w:rsidRPr="003C20C8">
        <w:rPr>
          <w:rFonts w:ascii="Times New Roman" w:eastAsia="Times New Roman" w:hAnsi="Times New Roman" w:cs="Times New Roman"/>
          <w:color w:val="000000" w:themeColor="text1"/>
          <w:spacing w:val="-3"/>
          <w:kern w:val="0"/>
          <w14:ligatures w14:val="none"/>
        </w:rPr>
        <w:t xml:space="preserve"> </w:t>
      </w:r>
      <w:r w:rsidRPr="003C20C8">
        <w:rPr>
          <w:rFonts w:ascii="Times New Roman" w:eastAsia="Times New Roman" w:hAnsi="Times New Roman" w:cs="Times New Roman"/>
          <w:color w:val="000000" w:themeColor="text1"/>
          <w:kern w:val="0"/>
          <w14:ligatures w14:val="none"/>
        </w:rPr>
        <w:t>observed</w:t>
      </w:r>
      <w:r w:rsidRPr="003C20C8">
        <w:rPr>
          <w:rFonts w:ascii="Times New Roman" w:eastAsia="Times New Roman" w:hAnsi="Times New Roman" w:cs="Times New Roman"/>
          <w:color w:val="000000" w:themeColor="text1"/>
          <w:spacing w:val="-3"/>
          <w:kern w:val="0"/>
          <w14:ligatures w14:val="none"/>
        </w:rPr>
        <w:t xml:space="preserve"> </w:t>
      </w:r>
      <w:r w:rsidRPr="003C20C8">
        <w:rPr>
          <w:rFonts w:ascii="Times New Roman" w:eastAsia="Times New Roman" w:hAnsi="Times New Roman" w:cs="Times New Roman"/>
          <w:color w:val="000000" w:themeColor="text1"/>
          <w:kern w:val="0"/>
          <w14:ligatures w14:val="none"/>
        </w:rPr>
        <w:t>that</w:t>
      </w:r>
      <w:r w:rsidRPr="003C20C8">
        <w:rPr>
          <w:rFonts w:ascii="Times New Roman" w:eastAsia="Times New Roman" w:hAnsi="Times New Roman" w:cs="Times New Roman"/>
          <w:color w:val="000000" w:themeColor="text1"/>
          <w:spacing w:val="-3"/>
          <w:kern w:val="0"/>
          <w14:ligatures w14:val="none"/>
        </w:rPr>
        <w:t xml:space="preserve"> </w:t>
      </w:r>
      <w:r w:rsidRPr="003C20C8">
        <w:rPr>
          <w:rFonts w:ascii="Times New Roman" w:eastAsia="Times New Roman" w:hAnsi="Times New Roman" w:cs="Times New Roman"/>
          <w:color w:val="000000" w:themeColor="text1"/>
          <w:kern w:val="0"/>
          <w14:ligatures w14:val="none"/>
        </w:rPr>
        <w:t>the</w:t>
      </w:r>
      <w:r w:rsidRPr="003C20C8">
        <w:rPr>
          <w:rFonts w:ascii="Times New Roman" w:eastAsia="Times New Roman" w:hAnsi="Times New Roman" w:cs="Times New Roman"/>
          <w:color w:val="000000" w:themeColor="text1"/>
          <w:spacing w:val="-3"/>
          <w:kern w:val="0"/>
          <w14:ligatures w14:val="none"/>
        </w:rPr>
        <w:t xml:space="preserve"> </w:t>
      </w:r>
      <w:r w:rsidRPr="003C20C8">
        <w:rPr>
          <w:rFonts w:ascii="Times New Roman" w:eastAsia="Times New Roman" w:hAnsi="Times New Roman" w:cs="Times New Roman"/>
          <w:color w:val="000000" w:themeColor="text1"/>
          <w:kern w:val="0"/>
          <w14:ligatures w14:val="none"/>
        </w:rPr>
        <w:t>shape</w:t>
      </w:r>
      <w:r w:rsidRPr="003C20C8">
        <w:rPr>
          <w:rFonts w:ascii="Times New Roman" w:eastAsia="Times New Roman" w:hAnsi="Times New Roman" w:cs="Times New Roman"/>
          <w:color w:val="000000" w:themeColor="text1"/>
          <w:spacing w:val="-3"/>
          <w:kern w:val="0"/>
          <w14:ligatures w14:val="none"/>
        </w:rPr>
        <w:t xml:space="preserve"> </w:t>
      </w:r>
      <w:r w:rsidRPr="003C20C8">
        <w:rPr>
          <w:rFonts w:ascii="Times New Roman" w:eastAsia="Times New Roman" w:hAnsi="Times New Roman" w:cs="Times New Roman"/>
          <w:color w:val="000000" w:themeColor="text1"/>
          <w:kern w:val="0"/>
          <w14:ligatures w14:val="none"/>
        </w:rPr>
        <w:t>of</w:t>
      </w:r>
      <w:r w:rsidRPr="003C20C8">
        <w:rPr>
          <w:rFonts w:ascii="Times New Roman" w:eastAsia="Times New Roman" w:hAnsi="Times New Roman" w:cs="Times New Roman"/>
          <w:color w:val="000000" w:themeColor="text1"/>
          <w:spacing w:val="-3"/>
          <w:kern w:val="0"/>
          <w14:ligatures w14:val="none"/>
        </w:rPr>
        <w:t xml:space="preserve"> </w:t>
      </w:r>
      <w:r w:rsidRPr="003C20C8">
        <w:rPr>
          <w:rFonts w:ascii="Times New Roman" w:eastAsia="Times New Roman" w:hAnsi="Times New Roman" w:cs="Times New Roman"/>
          <w:color w:val="000000" w:themeColor="text1"/>
          <w:kern w:val="0"/>
          <w14:ligatures w14:val="none"/>
        </w:rPr>
        <w:t>the</w:t>
      </w:r>
      <w:r w:rsidRPr="003C20C8">
        <w:rPr>
          <w:rFonts w:ascii="Times New Roman" w:eastAsia="Times New Roman" w:hAnsi="Times New Roman" w:cs="Times New Roman"/>
          <w:color w:val="000000" w:themeColor="text1"/>
          <w:spacing w:val="-3"/>
          <w:kern w:val="0"/>
          <w14:ligatures w14:val="none"/>
        </w:rPr>
        <w:t xml:space="preserve"> </w:t>
      </w:r>
      <w:r w:rsidRPr="003C20C8">
        <w:rPr>
          <w:rFonts w:ascii="Times New Roman" w:eastAsia="Times New Roman" w:hAnsi="Times New Roman" w:cs="Times New Roman"/>
          <w:color w:val="000000" w:themeColor="text1"/>
          <w:kern w:val="0"/>
          <w14:ligatures w14:val="none"/>
        </w:rPr>
        <w:t>region</w:t>
      </w:r>
      <w:r w:rsidRPr="003C20C8">
        <w:rPr>
          <w:rFonts w:ascii="Times New Roman" w:eastAsia="Times New Roman" w:hAnsi="Times New Roman" w:cs="Times New Roman"/>
          <w:color w:val="000000" w:themeColor="text1"/>
          <w:spacing w:val="-3"/>
          <w:kern w:val="0"/>
          <w14:ligatures w14:val="none"/>
        </w:rPr>
        <w:t xml:space="preserve"> </w:t>
      </w:r>
      <w:r w:rsidRPr="003C20C8">
        <w:rPr>
          <w:rFonts w:ascii="Times New Roman" w:eastAsia="Times New Roman" w:hAnsi="Times New Roman" w:cs="Times New Roman"/>
          <w:color w:val="000000" w:themeColor="text1"/>
          <w:kern w:val="0"/>
          <w14:ligatures w14:val="none"/>
        </w:rPr>
        <w:t>3</w:t>
      </w:r>
      <w:r w:rsidRPr="003C20C8">
        <w:rPr>
          <w:rFonts w:ascii="Times New Roman" w:eastAsia="Times New Roman" w:hAnsi="Times New Roman" w:cs="Times New Roman"/>
          <w:color w:val="000000" w:themeColor="text1"/>
          <w:spacing w:val="-3"/>
          <w:kern w:val="0"/>
          <w14:ligatures w14:val="none"/>
        </w:rPr>
        <w:t xml:space="preserve"> </w:t>
      </w:r>
      <w:r w:rsidRPr="003C20C8">
        <w:rPr>
          <w:rFonts w:ascii="Times New Roman" w:eastAsia="Times New Roman" w:hAnsi="Times New Roman" w:cs="Times New Roman"/>
          <w:color w:val="000000" w:themeColor="text1"/>
          <w:kern w:val="0"/>
          <w14:ligatures w14:val="none"/>
        </w:rPr>
        <w:t>cysts</w:t>
      </w:r>
      <w:r w:rsidRPr="003C20C8">
        <w:rPr>
          <w:rFonts w:ascii="Times New Roman" w:eastAsia="Times New Roman" w:hAnsi="Times New Roman" w:cs="Times New Roman"/>
          <w:color w:val="000000" w:themeColor="text1"/>
          <w:spacing w:val="-3"/>
          <w:kern w:val="0"/>
          <w14:ligatures w14:val="none"/>
        </w:rPr>
        <w:t xml:space="preserve"> </w:t>
      </w:r>
      <w:r w:rsidRPr="003C20C8">
        <w:rPr>
          <w:rFonts w:ascii="Times New Roman" w:eastAsia="Times New Roman" w:hAnsi="Times New Roman" w:cs="Times New Roman"/>
          <w:color w:val="000000" w:themeColor="text1"/>
          <w:kern w:val="0"/>
          <w14:ligatures w14:val="none"/>
        </w:rPr>
        <w:t>in</w:t>
      </w:r>
      <w:r w:rsidRPr="003C20C8">
        <w:rPr>
          <w:rFonts w:ascii="Times New Roman" w:eastAsia="Times New Roman" w:hAnsi="Times New Roman" w:cs="Times New Roman"/>
          <w:color w:val="000000" w:themeColor="text1"/>
          <w:spacing w:val="-3"/>
          <w:kern w:val="0"/>
          <w14:ligatures w14:val="none"/>
        </w:rPr>
        <w:t xml:space="preserve"> </w:t>
      </w:r>
      <w:r w:rsidRPr="003C20C8">
        <w:rPr>
          <w:rFonts w:ascii="Times New Roman" w:eastAsia="Times New Roman" w:hAnsi="Times New Roman" w:cs="Times New Roman"/>
          <w:color w:val="000000" w:themeColor="text1"/>
          <w:kern w:val="0"/>
          <w14:ligatures w14:val="none"/>
        </w:rPr>
        <w:t>the</w:t>
      </w:r>
      <w:r w:rsidRPr="003C20C8">
        <w:rPr>
          <w:rFonts w:ascii="Times New Roman" w:eastAsia="Times New Roman" w:hAnsi="Times New Roman" w:cs="Times New Roman"/>
          <w:color w:val="000000" w:themeColor="text1"/>
          <w:spacing w:val="-3"/>
          <w:kern w:val="0"/>
          <w14:ligatures w14:val="none"/>
        </w:rPr>
        <w:t xml:space="preserve"> </w:t>
      </w:r>
      <w:r w:rsidRPr="003C20C8">
        <w:rPr>
          <w:rFonts w:ascii="Times New Roman" w:eastAsia="Times New Roman" w:hAnsi="Times New Roman" w:cs="Times New Roman"/>
          <w:color w:val="000000" w:themeColor="text1"/>
          <w:kern w:val="0"/>
          <w14:ligatures w14:val="none"/>
        </w:rPr>
        <w:t xml:space="preserve">EcR knockdown had a flattened shape rather than the stereotypical globular which was measured by an aspect ratio. At 0-1 and 3 dae the average aspect ratio was significant but became consistent with the control at later time points (Figure </w:t>
      </w:r>
      <w:r>
        <w:rPr>
          <w:rFonts w:ascii="Times New Roman" w:eastAsia="Times New Roman" w:hAnsi="Times New Roman" w:cs="Times New Roman"/>
          <w:color w:val="000000" w:themeColor="text1"/>
          <w:kern w:val="0"/>
          <w14:ligatures w14:val="none"/>
        </w:rPr>
        <w:t>14L</w:t>
      </w:r>
      <w:r w:rsidRPr="003C20C8">
        <w:rPr>
          <w:rFonts w:ascii="Times New Roman" w:eastAsia="Times New Roman" w:hAnsi="Times New Roman" w:cs="Times New Roman"/>
          <w:color w:val="000000" w:themeColor="text1"/>
          <w:kern w:val="0"/>
          <w14:ligatures w14:val="none"/>
        </w:rPr>
        <w:t>).</w:t>
      </w:r>
      <w:r w:rsidRPr="00892B70">
        <w:rPr>
          <w:rFonts w:ascii="Times New Roman" w:eastAsia="Times New Roman" w:hAnsi="Times New Roman" w:cs="Times New Roman"/>
          <w:color w:val="000000" w:themeColor="text1"/>
          <w:kern w:val="0"/>
          <w14:ligatures w14:val="none"/>
        </w:rPr>
        <w:t xml:space="preserve"> </w:t>
      </w:r>
    </w:p>
    <w:p w14:paraId="66C138F9" w14:textId="77777777" w:rsidR="00805282" w:rsidRDefault="00805282" w:rsidP="00805282">
      <w:pPr>
        <w:spacing w:line="480" w:lineRule="auto"/>
        <w:rPr>
          <w:rFonts w:ascii="Times New Roman" w:eastAsia="Times New Roman" w:hAnsi="Times New Roman" w:cs="Times New Roman"/>
          <w:color w:val="000000" w:themeColor="text1"/>
          <w:kern w:val="0"/>
          <w14:ligatures w14:val="none"/>
        </w:rPr>
      </w:pPr>
      <w:r>
        <w:rPr>
          <w:rFonts w:ascii="Times New Roman" w:eastAsia="Times New Roman" w:hAnsi="Times New Roman" w:cs="Times New Roman"/>
          <w:color w:val="000000" w:themeColor="text1"/>
          <w:kern w:val="0"/>
          <w14:ligatures w14:val="none"/>
        </w:rPr>
        <w:br w:type="page"/>
      </w:r>
    </w:p>
    <w:p w14:paraId="06926D9E" w14:textId="3466CC87" w:rsidR="003908DB" w:rsidRDefault="001D5B51" w:rsidP="00805282">
      <w:pPr>
        <w:jc w:val="center"/>
        <w:rPr>
          <w:rFonts w:ascii="Times New Roman" w:eastAsia="Times New Roman" w:hAnsi="Times New Roman" w:cs="Times New Roman"/>
          <w:color w:val="000000" w:themeColor="text1"/>
          <w:kern w:val="0"/>
          <w14:ligatures w14:val="none"/>
        </w:rPr>
      </w:pPr>
      <w:r>
        <w:rPr>
          <w:rFonts w:ascii="Times New Roman" w:eastAsia="Times New Roman" w:hAnsi="Times New Roman" w:cs="Times New Roman"/>
          <w:noProof/>
          <w:color w:val="000000" w:themeColor="text1"/>
          <w:kern w:val="0"/>
        </w:rPr>
        <w:lastRenderedPageBreak/>
        <w:drawing>
          <wp:inline distT="0" distB="0" distL="0" distR="0" wp14:anchorId="6B42D8FA" wp14:editId="75BB07AF">
            <wp:extent cx="5623309" cy="2431701"/>
            <wp:effectExtent l="0" t="0" r="3175" b="0"/>
            <wp:docPr id="84070736" name="Picture 17"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70736" name="Picture 17" descr="A screenshot of a computer screen&#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642628" cy="2440055"/>
                    </a:xfrm>
                    <a:prstGeom prst="rect">
                      <a:avLst/>
                    </a:prstGeom>
                  </pic:spPr>
                </pic:pic>
              </a:graphicData>
            </a:graphic>
          </wp:inline>
        </w:drawing>
      </w:r>
    </w:p>
    <w:p w14:paraId="7240E76A" w14:textId="77777777" w:rsidR="001D5B51" w:rsidRDefault="001D5B51" w:rsidP="00493875">
      <w:pPr>
        <w:jc w:val="both"/>
        <w:rPr>
          <w:rFonts w:ascii="Times New Roman" w:eastAsia="Times New Roman" w:hAnsi="Times New Roman" w:cs="Times New Roman"/>
          <w:b/>
          <w:bCs/>
          <w:color w:val="000000" w:themeColor="text1"/>
          <w:kern w:val="0"/>
          <w14:ligatures w14:val="none"/>
        </w:rPr>
      </w:pPr>
    </w:p>
    <w:p w14:paraId="1B36839A" w14:textId="6CC7862A" w:rsidR="00734310" w:rsidRPr="00805282" w:rsidRDefault="00493875" w:rsidP="00A352A4">
      <w:pPr>
        <w:spacing w:line="480" w:lineRule="auto"/>
        <w:rPr>
          <w:rFonts w:ascii="Times New Roman" w:eastAsia="Times New Roman" w:hAnsi="Times New Roman" w:cs="Times New Roman"/>
          <w:color w:val="000000" w:themeColor="text1"/>
          <w:kern w:val="0"/>
          <w14:ligatures w14:val="none"/>
        </w:rPr>
      </w:pPr>
      <w:r w:rsidRPr="00965685">
        <w:rPr>
          <w:rFonts w:ascii="Times New Roman" w:eastAsia="Times New Roman" w:hAnsi="Times New Roman" w:cs="Times New Roman"/>
          <w:b/>
          <w:bCs/>
          <w:color w:val="000000" w:themeColor="text1"/>
          <w:kern w:val="0"/>
          <w14:ligatures w14:val="none"/>
        </w:rPr>
        <w:t xml:space="preserve">Figure 13: </w:t>
      </w:r>
      <w:r w:rsidR="001D5B51" w:rsidRPr="00965685">
        <w:rPr>
          <w:rFonts w:ascii="Times New Roman" w:eastAsia="Times New Roman" w:hAnsi="Times New Roman" w:cs="Times New Roman"/>
          <w:b/>
          <w:bCs/>
          <w:color w:val="000000" w:themeColor="text1"/>
          <w:kern w:val="0"/>
          <w14:ligatures w14:val="none"/>
        </w:rPr>
        <w:t xml:space="preserve">Loss of </w:t>
      </w:r>
      <w:r w:rsidR="001D5B51" w:rsidRPr="00A837E6">
        <w:rPr>
          <w:rFonts w:ascii="Times New Roman" w:eastAsia="Times New Roman" w:hAnsi="Times New Roman" w:cs="Times New Roman"/>
          <w:b/>
          <w:bCs/>
          <w:i/>
          <w:iCs/>
          <w:color w:val="000000" w:themeColor="text1"/>
          <w:kern w:val="0"/>
          <w14:ligatures w14:val="none"/>
        </w:rPr>
        <w:t>EcR</w:t>
      </w:r>
      <w:r w:rsidR="001D5B51" w:rsidRPr="00965685">
        <w:rPr>
          <w:rFonts w:ascii="Times New Roman" w:eastAsia="Times New Roman" w:hAnsi="Times New Roman" w:cs="Times New Roman"/>
          <w:b/>
          <w:bCs/>
          <w:color w:val="000000" w:themeColor="text1"/>
          <w:kern w:val="0"/>
          <w14:ligatures w14:val="none"/>
        </w:rPr>
        <w:t xml:space="preserve"> mRNA causes GSC loss. </w:t>
      </w:r>
      <w:r w:rsidR="001D5B51" w:rsidRPr="00965685">
        <w:rPr>
          <w:rFonts w:ascii="Times New Roman" w:eastAsia="Times New Roman" w:hAnsi="Times New Roman" w:cs="Times New Roman"/>
          <w:color w:val="000000" w:themeColor="text1"/>
          <w:kern w:val="0"/>
          <w14:ligatures w14:val="none"/>
        </w:rPr>
        <w:t xml:space="preserve">(A-B) </w:t>
      </w:r>
      <w:r w:rsidR="001D5B51" w:rsidRPr="00A837E6">
        <w:rPr>
          <w:rFonts w:ascii="Times New Roman" w:eastAsia="Times New Roman" w:hAnsi="Times New Roman" w:cs="Times New Roman"/>
          <w:i/>
          <w:iCs/>
          <w:color w:val="000000" w:themeColor="text1"/>
          <w:kern w:val="0"/>
          <w14:ligatures w14:val="none"/>
        </w:rPr>
        <w:t>nos-Gal4</w:t>
      </w:r>
      <w:r w:rsidR="001D5B51" w:rsidRPr="00A837E6">
        <w:rPr>
          <w:rFonts w:ascii="Cambria Math" w:eastAsia="Times New Roman" w:hAnsi="Cambria Math" w:cs="Cambria Math"/>
          <w:i/>
          <w:iCs/>
          <w:color w:val="000000" w:themeColor="text1"/>
          <w:kern w:val="0"/>
          <w14:ligatures w14:val="none"/>
        </w:rPr>
        <w:t>∷</w:t>
      </w:r>
      <w:r w:rsidR="001D5B51" w:rsidRPr="00A837E6">
        <w:rPr>
          <w:rFonts w:ascii="Times New Roman" w:eastAsia="Times New Roman" w:hAnsi="Times New Roman" w:cs="Times New Roman"/>
          <w:i/>
          <w:iCs/>
          <w:color w:val="000000" w:themeColor="text1"/>
          <w:kern w:val="0"/>
          <w14:ligatures w14:val="none"/>
        </w:rPr>
        <w:t>VP16, UASp-GFP</w:t>
      </w:r>
      <w:r w:rsidR="001D5B51" w:rsidRPr="00965685">
        <w:rPr>
          <w:rFonts w:ascii="Times New Roman" w:eastAsia="Times New Roman" w:hAnsi="Times New Roman" w:cs="Times New Roman"/>
          <w:color w:val="000000" w:themeColor="text1"/>
          <w:kern w:val="0"/>
          <w14:ligatures w14:val="none"/>
        </w:rPr>
        <w:t xml:space="preserve"> dr</w:t>
      </w:r>
      <w:r w:rsidR="00965685">
        <w:rPr>
          <w:rFonts w:ascii="Times New Roman" w:eastAsia="Times New Roman" w:hAnsi="Times New Roman" w:cs="Times New Roman"/>
          <w:color w:val="000000" w:themeColor="text1"/>
          <w:kern w:val="0"/>
          <w14:ligatures w14:val="none"/>
        </w:rPr>
        <w:t>i</w:t>
      </w:r>
      <w:r w:rsidR="001D5B51" w:rsidRPr="00965685">
        <w:rPr>
          <w:rFonts w:ascii="Times New Roman" w:eastAsia="Times New Roman" w:hAnsi="Times New Roman" w:cs="Times New Roman"/>
          <w:color w:val="000000" w:themeColor="text1"/>
          <w:kern w:val="0"/>
          <w14:ligatures w14:val="none"/>
        </w:rPr>
        <w:t xml:space="preserve">ving expression of </w:t>
      </w:r>
      <w:r w:rsidR="001D5B51" w:rsidRPr="00A837E6">
        <w:rPr>
          <w:rFonts w:ascii="Times New Roman" w:eastAsia="Times New Roman" w:hAnsi="Times New Roman" w:cs="Times New Roman"/>
          <w:i/>
          <w:iCs/>
          <w:color w:val="000000" w:themeColor="text1"/>
          <w:kern w:val="0"/>
          <w14:ligatures w14:val="none"/>
        </w:rPr>
        <w:t>EcR RNAi 6-4</w:t>
      </w:r>
      <w:r w:rsidR="001D5B51" w:rsidRPr="00965685">
        <w:rPr>
          <w:rFonts w:ascii="Times New Roman" w:eastAsia="Times New Roman" w:hAnsi="Times New Roman" w:cs="Times New Roman"/>
          <w:color w:val="000000" w:themeColor="text1"/>
          <w:kern w:val="0"/>
          <w14:ligatures w14:val="none"/>
        </w:rPr>
        <w:t xml:space="preserve">. Asterisks mark cap cells and GSCs are outlined in white dashed lines. GFP in green, Hts and LamC in red, and DAPI in blue. (A) </w:t>
      </w:r>
      <w:r w:rsidR="001D5B51" w:rsidRPr="00A837E6">
        <w:rPr>
          <w:rFonts w:ascii="Times New Roman" w:eastAsia="Times New Roman" w:hAnsi="Times New Roman" w:cs="Times New Roman"/>
          <w:i/>
          <w:iCs/>
          <w:color w:val="000000" w:themeColor="text1"/>
          <w:kern w:val="0"/>
          <w14:ligatures w14:val="none"/>
        </w:rPr>
        <w:t>LacZ</w:t>
      </w:r>
      <w:r w:rsidR="001D5B51" w:rsidRPr="00965685">
        <w:rPr>
          <w:rFonts w:ascii="Times New Roman" w:eastAsia="Times New Roman" w:hAnsi="Times New Roman" w:cs="Times New Roman"/>
          <w:color w:val="000000" w:themeColor="text1"/>
          <w:kern w:val="0"/>
          <w14:ligatures w14:val="none"/>
        </w:rPr>
        <w:t xml:space="preserve"> control germaria. (B) </w:t>
      </w:r>
      <w:r w:rsidR="001D5B51" w:rsidRPr="00A837E6">
        <w:rPr>
          <w:rFonts w:ascii="Times New Roman" w:eastAsia="Times New Roman" w:hAnsi="Times New Roman" w:cs="Times New Roman"/>
          <w:i/>
          <w:iCs/>
          <w:color w:val="000000" w:themeColor="text1"/>
          <w:kern w:val="0"/>
          <w14:ligatures w14:val="none"/>
        </w:rPr>
        <w:t>EcR RNAi</w:t>
      </w:r>
      <w:r w:rsidR="001D5B51" w:rsidRPr="00965685">
        <w:rPr>
          <w:rFonts w:ascii="Times New Roman" w:eastAsia="Times New Roman" w:hAnsi="Times New Roman" w:cs="Times New Roman"/>
          <w:color w:val="000000" w:themeColor="text1"/>
          <w:kern w:val="0"/>
          <w14:ligatures w14:val="none"/>
        </w:rPr>
        <w:t xml:space="preserve"> germaria. (C) Line graph showing the average number of </w:t>
      </w:r>
      <w:r w:rsidR="00965685" w:rsidRPr="00965685">
        <w:rPr>
          <w:rFonts w:ascii="Times New Roman" w:eastAsia="Times New Roman" w:hAnsi="Times New Roman" w:cs="Times New Roman"/>
          <w:color w:val="000000" w:themeColor="text1"/>
          <w:kern w:val="0"/>
          <w14:ligatures w14:val="none"/>
        </w:rPr>
        <w:t>GSCs at four time points.</w:t>
      </w:r>
      <w:r w:rsidR="00A352A4">
        <w:rPr>
          <w:rFonts w:ascii="Times New Roman" w:eastAsia="Times New Roman" w:hAnsi="Times New Roman" w:cs="Times New Roman"/>
          <w:color w:val="000000" w:themeColor="text1"/>
          <w:kern w:val="0"/>
          <w14:ligatures w14:val="none"/>
        </w:rPr>
        <w:t xml:space="preserve"> In the </w:t>
      </w:r>
      <w:r w:rsidR="00A352A4" w:rsidRPr="00A837E6">
        <w:rPr>
          <w:rFonts w:ascii="Times New Roman" w:eastAsia="Times New Roman" w:hAnsi="Times New Roman" w:cs="Times New Roman"/>
          <w:i/>
          <w:iCs/>
          <w:color w:val="000000" w:themeColor="text1"/>
          <w:kern w:val="0"/>
          <w14:ligatures w14:val="none"/>
        </w:rPr>
        <w:t>EcR RNAi</w:t>
      </w:r>
      <w:r w:rsidR="00A352A4">
        <w:rPr>
          <w:rFonts w:ascii="Times New Roman" w:eastAsia="Times New Roman" w:hAnsi="Times New Roman" w:cs="Times New Roman"/>
          <w:color w:val="000000" w:themeColor="text1"/>
          <w:kern w:val="0"/>
          <w14:ligatures w14:val="none"/>
        </w:rPr>
        <w:t xml:space="preserve"> samples, we see a significant decrease in the average number of GSCs compared to the control at all time points except 0-1 dae.</w:t>
      </w:r>
      <w:r w:rsidR="00965685" w:rsidRPr="00965685">
        <w:rPr>
          <w:rFonts w:ascii="Times New Roman" w:eastAsia="Times New Roman" w:hAnsi="Times New Roman" w:cs="Times New Roman"/>
          <w:color w:val="000000" w:themeColor="text1"/>
          <w:kern w:val="0"/>
          <w14:ligatures w14:val="none"/>
        </w:rPr>
        <w:t xml:space="preserve"> Sample size is listed above each time point. *p&lt;0.05, **p&lt;0.01, ***p&lt;0.001, ****p&lt;0.0001 (Student’s T-test).</w:t>
      </w:r>
      <w:r w:rsidR="00734310" w:rsidRPr="00892B70">
        <w:rPr>
          <w:rFonts w:ascii="Times New Roman" w:eastAsia="Times New Roman" w:hAnsi="Times New Roman" w:cs="Times New Roman"/>
          <w:color w:val="000000" w:themeColor="text1"/>
          <w:kern w:val="0"/>
          <w14:ligatures w14:val="none"/>
        </w:rPr>
        <w:br w:type="page"/>
      </w:r>
    </w:p>
    <w:p w14:paraId="156359C7" w14:textId="32E81B7B" w:rsidR="00734310" w:rsidRPr="00892B70" w:rsidRDefault="009E1CBA" w:rsidP="00734310">
      <w:pPr>
        <w:widowControl w:val="0"/>
        <w:autoSpaceDE w:val="0"/>
        <w:autoSpaceDN w:val="0"/>
        <w:spacing w:before="79" w:line="480" w:lineRule="auto"/>
        <w:jc w:val="center"/>
        <w:rPr>
          <w:rFonts w:ascii="Times New Roman" w:eastAsia="Times New Roman" w:hAnsi="Times New Roman" w:cs="Times New Roman"/>
          <w:color w:val="000000" w:themeColor="text1"/>
          <w:kern w:val="0"/>
          <w14:ligatures w14:val="none"/>
        </w:rPr>
      </w:pPr>
      <w:r>
        <w:rPr>
          <w:rFonts w:ascii="Times New Roman" w:eastAsia="Times New Roman" w:hAnsi="Times New Roman" w:cs="Times New Roman"/>
          <w:noProof/>
          <w:color w:val="000000" w:themeColor="text1"/>
          <w:kern w:val="0"/>
        </w:rPr>
        <w:lastRenderedPageBreak/>
        <w:drawing>
          <wp:inline distT="0" distB="0" distL="0" distR="0" wp14:anchorId="0D730A0A" wp14:editId="64514ED1">
            <wp:extent cx="4783016" cy="4444730"/>
            <wp:effectExtent l="0" t="0" r="0" b="635"/>
            <wp:docPr id="205921267" name="Picture 18" descr="A collage of images of different types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21267" name="Picture 18" descr="A collage of images of different types of cells&#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814983" cy="4474436"/>
                    </a:xfrm>
                    <a:prstGeom prst="rect">
                      <a:avLst/>
                    </a:prstGeom>
                  </pic:spPr>
                </pic:pic>
              </a:graphicData>
            </a:graphic>
          </wp:inline>
        </w:drawing>
      </w:r>
    </w:p>
    <w:p w14:paraId="0ADFE7A0" w14:textId="4BBC08E6" w:rsidR="00734310" w:rsidRDefault="00734310" w:rsidP="003828FC">
      <w:pPr>
        <w:widowControl w:val="0"/>
        <w:autoSpaceDE w:val="0"/>
        <w:autoSpaceDN w:val="0"/>
        <w:spacing w:before="79" w:line="480" w:lineRule="auto"/>
        <w:rPr>
          <w:rFonts w:ascii="Times New Roman" w:eastAsia="Times New Roman" w:hAnsi="Times New Roman" w:cs="Times New Roman"/>
          <w:b/>
          <w:bCs/>
          <w:i/>
          <w:iCs/>
          <w:color w:val="000000" w:themeColor="text1"/>
          <w:kern w:val="0"/>
          <w14:ligatures w14:val="none"/>
        </w:rPr>
      </w:pPr>
      <w:r w:rsidRPr="002732A5">
        <w:rPr>
          <w:rFonts w:ascii="Times New Roman" w:eastAsia="Times New Roman" w:hAnsi="Times New Roman" w:cs="Times New Roman"/>
          <w:b/>
          <w:bCs/>
          <w:color w:val="000000" w:themeColor="text1"/>
          <w:kern w:val="0"/>
          <w14:ligatures w14:val="none"/>
        </w:rPr>
        <w:t xml:space="preserve">Figure </w:t>
      </w:r>
      <w:r w:rsidR="006C5034">
        <w:rPr>
          <w:rFonts w:ascii="Times New Roman" w:eastAsia="Times New Roman" w:hAnsi="Times New Roman" w:cs="Times New Roman"/>
          <w:b/>
          <w:bCs/>
          <w:color w:val="000000" w:themeColor="text1"/>
          <w:kern w:val="0"/>
          <w14:ligatures w14:val="none"/>
        </w:rPr>
        <w:t>1</w:t>
      </w:r>
      <w:r w:rsidR="0021168C">
        <w:rPr>
          <w:rFonts w:ascii="Times New Roman" w:eastAsia="Times New Roman" w:hAnsi="Times New Roman" w:cs="Times New Roman"/>
          <w:b/>
          <w:bCs/>
          <w:color w:val="000000" w:themeColor="text1"/>
          <w:kern w:val="0"/>
          <w14:ligatures w14:val="none"/>
        </w:rPr>
        <w:t>4</w:t>
      </w:r>
      <w:r w:rsidR="003828FC">
        <w:rPr>
          <w:rFonts w:ascii="Times New Roman" w:eastAsia="Times New Roman" w:hAnsi="Times New Roman" w:cs="Times New Roman"/>
          <w:b/>
          <w:bCs/>
          <w:color w:val="000000" w:themeColor="text1"/>
          <w:kern w:val="0"/>
          <w14:ligatures w14:val="none"/>
        </w:rPr>
        <w:t xml:space="preserve">: </w:t>
      </w:r>
      <w:r w:rsidR="003828FC" w:rsidRPr="003828FC">
        <w:rPr>
          <w:rFonts w:ascii="Times New Roman" w:eastAsia="Times New Roman" w:hAnsi="Times New Roman" w:cs="Times New Roman"/>
          <w:b/>
          <w:bCs/>
          <w:color w:val="000000" w:themeColor="text1"/>
          <w:kern w:val="0"/>
          <w14:ligatures w14:val="none"/>
        </w:rPr>
        <w:t>EcR is necessary for cyst encapsulation</w:t>
      </w:r>
      <w:r w:rsidR="003828FC">
        <w:rPr>
          <w:rFonts w:ascii="Times New Roman" w:eastAsia="Times New Roman" w:hAnsi="Times New Roman" w:cs="Times New Roman"/>
          <w:b/>
          <w:bCs/>
          <w:color w:val="000000" w:themeColor="text1"/>
          <w:kern w:val="0"/>
          <w14:ligatures w14:val="none"/>
        </w:rPr>
        <w:t>.</w:t>
      </w:r>
      <w:r w:rsidRPr="00892B70">
        <w:rPr>
          <w:rFonts w:ascii="Times New Roman" w:eastAsia="Times New Roman" w:hAnsi="Times New Roman" w:cs="Times New Roman"/>
          <w:color w:val="000000" w:themeColor="text1"/>
          <w:kern w:val="0"/>
          <w14:ligatures w14:val="none"/>
        </w:rPr>
        <w:t xml:space="preserve"> </w:t>
      </w:r>
      <w:r w:rsidR="003828FC" w:rsidRPr="003828FC">
        <w:rPr>
          <w:rFonts w:ascii="Times New Roman" w:eastAsia="Times New Roman" w:hAnsi="Times New Roman" w:cs="Times New Roman"/>
          <w:i/>
          <w:iCs/>
          <w:color w:val="000000" w:themeColor="text1"/>
          <w:kern w:val="0"/>
          <w14:ligatures w14:val="none"/>
        </w:rPr>
        <w:t xml:space="preserve">EcR </w:t>
      </w:r>
      <w:r w:rsidR="003828FC" w:rsidRPr="003828FC">
        <w:rPr>
          <w:rFonts w:ascii="Times New Roman" w:hAnsi="Times New Roman" w:cs="Times New Roman"/>
          <w:i/>
          <w:iCs/>
          <w:color w:val="000000" w:themeColor="text1"/>
        </w:rPr>
        <w:t>RNAi 6-4</w:t>
      </w:r>
      <w:r w:rsidR="003828FC" w:rsidRPr="002732A5">
        <w:rPr>
          <w:rFonts w:ascii="Times New Roman" w:hAnsi="Times New Roman" w:cs="Times New Roman"/>
          <w:color w:val="000000" w:themeColor="text1"/>
        </w:rPr>
        <w:t xml:space="preserve"> was driven in all germ cells using </w:t>
      </w:r>
      <w:r w:rsidR="003828FC" w:rsidRPr="002732A5">
        <w:rPr>
          <w:rFonts w:ascii="Times New Roman" w:hAnsi="Times New Roman" w:cs="Times New Roman"/>
          <w:i/>
          <w:color w:val="000000" w:themeColor="text1"/>
        </w:rPr>
        <w:t>nos-Gal4::VP16, UASp-GFP</w:t>
      </w:r>
      <w:r w:rsidR="003828FC" w:rsidRPr="002732A5">
        <w:rPr>
          <w:rFonts w:ascii="Times New Roman" w:hAnsi="Times New Roman" w:cs="Times New Roman"/>
          <w:color w:val="000000" w:themeColor="text1"/>
        </w:rPr>
        <w:t>. Samples were stained with GFP</w:t>
      </w:r>
      <w:r w:rsidR="003828FC">
        <w:rPr>
          <w:rFonts w:ascii="Times New Roman" w:hAnsi="Times New Roman" w:cs="Times New Roman"/>
          <w:color w:val="000000" w:themeColor="text1"/>
        </w:rPr>
        <w:t xml:space="preserve"> in green</w:t>
      </w:r>
      <w:r w:rsidR="003828FC" w:rsidRPr="002732A5">
        <w:rPr>
          <w:rFonts w:ascii="Times New Roman" w:hAnsi="Times New Roman" w:cs="Times New Roman"/>
          <w:color w:val="000000" w:themeColor="text1"/>
        </w:rPr>
        <w:t xml:space="preserve">, </w:t>
      </w:r>
      <w:r w:rsidR="003828FC">
        <w:rPr>
          <w:rFonts w:ascii="Times New Roman" w:hAnsi="Times New Roman" w:cs="Times New Roman"/>
          <w:color w:val="000000" w:themeColor="text1"/>
        </w:rPr>
        <w:t>Hts and</w:t>
      </w:r>
      <w:r w:rsidR="003828FC" w:rsidRPr="002732A5">
        <w:rPr>
          <w:rFonts w:ascii="Times New Roman" w:hAnsi="Times New Roman" w:cs="Times New Roman"/>
          <w:color w:val="000000" w:themeColor="text1"/>
        </w:rPr>
        <w:t xml:space="preserve"> LamC</w:t>
      </w:r>
      <w:r w:rsidR="003828FC">
        <w:rPr>
          <w:rFonts w:ascii="Times New Roman" w:hAnsi="Times New Roman" w:cs="Times New Roman"/>
          <w:color w:val="000000" w:themeColor="text1"/>
        </w:rPr>
        <w:t xml:space="preserve"> in red</w:t>
      </w:r>
      <w:r w:rsidR="003828FC" w:rsidRPr="002732A5">
        <w:rPr>
          <w:rFonts w:ascii="Times New Roman" w:hAnsi="Times New Roman" w:cs="Times New Roman"/>
          <w:color w:val="000000" w:themeColor="text1"/>
        </w:rPr>
        <w:t xml:space="preserve">, and DAPI </w:t>
      </w:r>
      <w:r w:rsidR="003828FC">
        <w:rPr>
          <w:rFonts w:ascii="Times New Roman" w:hAnsi="Times New Roman" w:cs="Times New Roman"/>
          <w:color w:val="000000" w:themeColor="text1"/>
        </w:rPr>
        <w:t>in blue</w:t>
      </w:r>
      <w:r w:rsidR="003828FC" w:rsidRPr="002732A5">
        <w:rPr>
          <w:rFonts w:ascii="Times New Roman" w:hAnsi="Times New Roman" w:cs="Times New Roman"/>
          <w:color w:val="000000" w:themeColor="text1"/>
        </w:rPr>
        <w:t>.</w:t>
      </w:r>
      <w:r w:rsidR="003828FC">
        <w:rPr>
          <w:rFonts w:ascii="Times New Roman" w:hAnsi="Times New Roman" w:cs="Times New Roman"/>
          <w:color w:val="000000" w:themeColor="text1"/>
        </w:rPr>
        <w:t xml:space="preserve"> Yellow dashed lines outline region 2B/3 cysts.</w:t>
      </w:r>
      <w:r w:rsidR="003828FC" w:rsidRPr="002732A5">
        <w:rPr>
          <w:rFonts w:ascii="Times New Roman" w:hAnsi="Times New Roman" w:cs="Times New Roman"/>
          <w:color w:val="000000" w:themeColor="text1"/>
        </w:rPr>
        <w:t xml:space="preserve"> Scale bars represent 10 µM. * p &lt; 0.05, ** p &lt;0.01, *** p &lt; 0.001, and **** p &lt; 0.0001.</w:t>
      </w:r>
      <w:r w:rsidR="003828FC">
        <w:rPr>
          <w:rFonts w:ascii="Times New Roman" w:hAnsi="Times New Roman" w:cs="Times New Roman"/>
          <w:color w:val="000000" w:themeColor="text1"/>
        </w:rPr>
        <w:t xml:space="preserve"> </w:t>
      </w:r>
      <w:r w:rsidR="00965685">
        <w:rPr>
          <w:rFonts w:ascii="Times New Roman" w:hAnsi="Times New Roman" w:cs="Times New Roman"/>
          <w:color w:val="000000" w:themeColor="text1"/>
        </w:rPr>
        <w:t>(</w:t>
      </w:r>
      <w:r w:rsidR="003828FC">
        <w:rPr>
          <w:rFonts w:ascii="Times New Roman" w:hAnsi="Times New Roman" w:cs="Times New Roman"/>
          <w:color w:val="000000" w:themeColor="text1"/>
        </w:rPr>
        <w:t>A</w:t>
      </w:r>
      <w:r w:rsidRPr="002732A5">
        <w:rPr>
          <w:rFonts w:ascii="Times New Roman" w:hAnsi="Times New Roman" w:cs="Times New Roman"/>
          <w:color w:val="000000" w:themeColor="text1"/>
        </w:rPr>
        <w:t>)</w:t>
      </w:r>
      <w:r w:rsidR="003828FC">
        <w:rPr>
          <w:rFonts w:ascii="Times New Roman" w:hAnsi="Times New Roman" w:cs="Times New Roman"/>
          <w:color w:val="000000" w:themeColor="text1"/>
        </w:rPr>
        <w:t xml:space="preserve"> Diagram of cyst collision. (B-C)</w:t>
      </w:r>
      <w:r w:rsidRPr="002732A5">
        <w:rPr>
          <w:rFonts w:ascii="Times New Roman" w:hAnsi="Times New Roman" w:cs="Times New Roman"/>
          <w:color w:val="000000" w:themeColor="text1"/>
        </w:rPr>
        <w:t xml:space="preserve"> Germariums of </w:t>
      </w:r>
      <w:r w:rsidR="003828FC" w:rsidRPr="003828FC">
        <w:rPr>
          <w:rFonts w:ascii="Times New Roman" w:hAnsi="Times New Roman" w:cs="Times New Roman"/>
          <w:i/>
          <w:iCs/>
          <w:color w:val="000000" w:themeColor="text1"/>
        </w:rPr>
        <w:t>LacZ</w:t>
      </w:r>
      <w:r w:rsidR="003828FC">
        <w:rPr>
          <w:rFonts w:ascii="Times New Roman" w:hAnsi="Times New Roman" w:cs="Times New Roman"/>
          <w:color w:val="000000" w:themeColor="text1"/>
        </w:rPr>
        <w:t xml:space="preserve"> </w:t>
      </w:r>
      <w:r w:rsidRPr="002732A5">
        <w:rPr>
          <w:rFonts w:ascii="Times New Roman" w:hAnsi="Times New Roman" w:cs="Times New Roman"/>
          <w:color w:val="000000" w:themeColor="text1"/>
        </w:rPr>
        <w:t xml:space="preserve">control and </w:t>
      </w:r>
      <w:r w:rsidRPr="002732A5">
        <w:rPr>
          <w:rFonts w:ascii="Times New Roman" w:hAnsi="Times New Roman" w:cs="Times New Roman"/>
          <w:i/>
          <w:color w:val="000000" w:themeColor="text1"/>
        </w:rPr>
        <w:t xml:space="preserve">EcR </w:t>
      </w:r>
      <w:r w:rsidR="003828FC">
        <w:rPr>
          <w:rFonts w:ascii="Times New Roman" w:hAnsi="Times New Roman" w:cs="Times New Roman"/>
          <w:i/>
          <w:color w:val="000000" w:themeColor="text1"/>
        </w:rPr>
        <w:t xml:space="preserve">RNAi </w:t>
      </w:r>
      <w:r w:rsidRPr="002732A5">
        <w:rPr>
          <w:rFonts w:ascii="Times New Roman" w:hAnsi="Times New Roman" w:cs="Times New Roman"/>
          <w:i/>
          <w:color w:val="000000" w:themeColor="text1"/>
        </w:rPr>
        <w:t>6-4</w:t>
      </w:r>
      <w:r w:rsidR="003828FC">
        <w:rPr>
          <w:rFonts w:ascii="Times New Roman" w:hAnsi="Times New Roman" w:cs="Times New Roman"/>
          <w:color w:val="000000" w:themeColor="text1"/>
        </w:rPr>
        <w:t xml:space="preserve"> germaria. </w:t>
      </w:r>
      <w:r w:rsidRPr="002732A5">
        <w:rPr>
          <w:rFonts w:ascii="Times New Roman" w:hAnsi="Times New Roman" w:cs="Times New Roman"/>
          <w:color w:val="000000" w:themeColor="text1"/>
        </w:rPr>
        <w:t>(</w:t>
      </w:r>
      <w:r w:rsidR="003828FC">
        <w:rPr>
          <w:rFonts w:ascii="Times New Roman" w:hAnsi="Times New Roman" w:cs="Times New Roman"/>
          <w:color w:val="000000" w:themeColor="text1"/>
        </w:rPr>
        <w:t>D</w:t>
      </w:r>
      <w:r w:rsidRPr="002732A5">
        <w:rPr>
          <w:rFonts w:ascii="Times New Roman" w:hAnsi="Times New Roman" w:cs="Times New Roman"/>
          <w:color w:val="000000" w:themeColor="text1"/>
        </w:rPr>
        <w:t>) Percent of germariums with cyst collision over time, significance tested using Fisher’s exact test. (</w:t>
      </w:r>
      <w:r w:rsidR="003828FC">
        <w:rPr>
          <w:rFonts w:ascii="Times New Roman" w:hAnsi="Times New Roman" w:cs="Times New Roman"/>
          <w:color w:val="000000" w:themeColor="text1"/>
        </w:rPr>
        <w:t>E</w:t>
      </w:r>
      <w:r w:rsidRPr="002732A5">
        <w:rPr>
          <w:rFonts w:ascii="Times New Roman" w:hAnsi="Times New Roman" w:cs="Times New Roman"/>
          <w:color w:val="000000" w:themeColor="text1"/>
        </w:rPr>
        <w:t xml:space="preserve">) </w:t>
      </w:r>
      <w:r w:rsidR="003828FC">
        <w:rPr>
          <w:rFonts w:ascii="Times New Roman" w:hAnsi="Times New Roman" w:cs="Times New Roman"/>
          <w:color w:val="000000" w:themeColor="text1"/>
        </w:rPr>
        <w:t xml:space="preserve">Diagram of region 2B/3 measurement. (F-G) </w:t>
      </w:r>
      <w:r w:rsidRPr="002732A5">
        <w:rPr>
          <w:rFonts w:ascii="Times New Roman" w:hAnsi="Times New Roman" w:cs="Times New Roman"/>
          <w:color w:val="000000" w:themeColor="text1"/>
        </w:rPr>
        <w:t xml:space="preserve">Germariums of control and </w:t>
      </w:r>
      <w:r w:rsidR="003828FC">
        <w:rPr>
          <w:rFonts w:ascii="Times New Roman" w:hAnsi="Times New Roman" w:cs="Times New Roman"/>
          <w:i/>
          <w:color w:val="000000" w:themeColor="text1"/>
        </w:rPr>
        <w:t>EcR RNAi</w:t>
      </w:r>
      <w:r w:rsidRPr="002732A5">
        <w:rPr>
          <w:rFonts w:ascii="Times New Roman" w:hAnsi="Times New Roman" w:cs="Times New Roman"/>
          <w:i/>
          <w:color w:val="000000" w:themeColor="text1"/>
        </w:rPr>
        <w:t xml:space="preserve"> 6-4</w:t>
      </w:r>
      <w:r w:rsidRPr="002732A5">
        <w:rPr>
          <w:rFonts w:ascii="Times New Roman" w:hAnsi="Times New Roman" w:cs="Times New Roman"/>
          <w:color w:val="000000" w:themeColor="text1"/>
        </w:rPr>
        <w:t xml:space="preserve"> (</w:t>
      </w:r>
      <w:r w:rsidR="003828FC">
        <w:rPr>
          <w:rFonts w:ascii="Times New Roman" w:hAnsi="Times New Roman" w:cs="Times New Roman"/>
          <w:color w:val="000000" w:themeColor="text1"/>
        </w:rPr>
        <w:t>H</w:t>
      </w:r>
      <w:r w:rsidRPr="002732A5">
        <w:rPr>
          <w:rFonts w:ascii="Times New Roman" w:hAnsi="Times New Roman" w:cs="Times New Roman"/>
          <w:color w:val="000000" w:themeColor="text1"/>
        </w:rPr>
        <w:t xml:space="preserve">) Violin plot of </w:t>
      </w:r>
      <w:r w:rsidR="003828FC">
        <w:rPr>
          <w:rFonts w:ascii="Times New Roman" w:hAnsi="Times New Roman" w:cs="Times New Roman"/>
          <w:color w:val="000000" w:themeColor="text1"/>
        </w:rPr>
        <w:t>region 2B/3</w:t>
      </w:r>
      <w:r w:rsidRPr="002732A5">
        <w:rPr>
          <w:rFonts w:ascii="Times New Roman" w:hAnsi="Times New Roman" w:cs="Times New Roman"/>
          <w:color w:val="000000" w:themeColor="text1"/>
        </w:rPr>
        <w:t xml:space="preserve"> </w:t>
      </w:r>
      <w:r w:rsidR="003828FC">
        <w:rPr>
          <w:rFonts w:ascii="Times New Roman" w:hAnsi="Times New Roman" w:cs="Times New Roman"/>
          <w:color w:val="000000" w:themeColor="text1"/>
        </w:rPr>
        <w:t>distance</w:t>
      </w:r>
      <w:r w:rsidRPr="002732A5">
        <w:rPr>
          <w:rFonts w:ascii="Times New Roman" w:hAnsi="Times New Roman" w:cs="Times New Roman"/>
          <w:color w:val="000000" w:themeColor="text1"/>
        </w:rPr>
        <w:t>, bar represents mean, significance tested using student’s T</w:t>
      </w:r>
      <w:r w:rsidR="003828FC">
        <w:rPr>
          <w:rFonts w:ascii="Times New Roman" w:hAnsi="Times New Roman" w:cs="Times New Roman"/>
          <w:color w:val="000000" w:themeColor="text1"/>
        </w:rPr>
        <w:t>-</w:t>
      </w:r>
      <w:r w:rsidRPr="002732A5">
        <w:rPr>
          <w:rFonts w:ascii="Times New Roman" w:hAnsi="Times New Roman" w:cs="Times New Roman"/>
          <w:color w:val="000000" w:themeColor="text1"/>
        </w:rPr>
        <w:t xml:space="preserve">test. </w:t>
      </w:r>
      <w:r w:rsidR="003828FC">
        <w:rPr>
          <w:rFonts w:ascii="Times New Roman" w:hAnsi="Times New Roman" w:cs="Times New Roman"/>
          <w:color w:val="000000" w:themeColor="text1"/>
        </w:rPr>
        <w:t xml:space="preserve">(I) Diagram of cyst aspect ratio. </w:t>
      </w:r>
      <w:r w:rsidRPr="002732A5">
        <w:rPr>
          <w:rFonts w:ascii="Times New Roman" w:hAnsi="Times New Roman" w:cs="Times New Roman"/>
          <w:color w:val="000000" w:themeColor="text1"/>
        </w:rPr>
        <w:t>(</w:t>
      </w:r>
      <w:r w:rsidR="003828FC">
        <w:rPr>
          <w:rFonts w:ascii="Times New Roman" w:hAnsi="Times New Roman" w:cs="Times New Roman"/>
          <w:color w:val="000000" w:themeColor="text1"/>
        </w:rPr>
        <w:t>J-K</w:t>
      </w:r>
      <w:r w:rsidRPr="002732A5">
        <w:rPr>
          <w:rFonts w:ascii="Times New Roman" w:hAnsi="Times New Roman" w:cs="Times New Roman"/>
          <w:color w:val="000000" w:themeColor="text1"/>
        </w:rPr>
        <w:t xml:space="preserve">) Germariums of control and </w:t>
      </w:r>
      <w:r w:rsidR="003828FC">
        <w:rPr>
          <w:rFonts w:ascii="Times New Roman" w:hAnsi="Times New Roman" w:cs="Times New Roman"/>
          <w:i/>
          <w:color w:val="000000" w:themeColor="text1"/>
        </w:rPr>
        <w:t>EcR RNAi</w:t>
      </w:r>
      <w:r w:rsidRPr="002732A5">
        <w:rPr>
          <w:rFonts w:ascii="Times New Roman" w:hAnsi="Times New Roman" w:cs="Times New Roman"/>
          <w:i/>
          <w:color w:val="000000" w:themeColor="text1"/>
        </w:rPr>
        <w:t xml:space="preserve"> 6-4 </w:t>
      </w:r>
      <w:r w:rsidRPr="002732A5">
        <w:rPr>
          <w:rFonts w:ascii="Times New Roman" w:hAnsi="Times New Roman" w:cs="Times New Roman"/>
          <w:color w:val="000000" w:themeColor="text1"/>
        </w:rPr>
        <w:t>(P) Violin plot of region 3 cyst aspect ratios, bar represents mean, significance tested using student’s T test</w:t>
      </w:r>
      <w:r w:rsidR="003828FC">
        <w:rPr>
          <w:rFonts w:ascii="Times New Roman" w:hAnsi="Times New Roman" w:cs="Times New Roman"/>
          <w:color w:val="000000" w:themeColor="text1"/>
        </w:rPr>
        <w:t>.</w:t>
      </w:r>
    </w:p>
    <w:p w14:paraId="031049E4" w14:textId="77777777" w:rsidR="00805282" w:rsidRPr="00090984" w:rsidRDefault="00805282" w:rsidP="00805282">
      <w:pPr>
        <w:widowControl w:val="0"/>
        <w:autoSpaceDE w:val="0"/>
        <w:autoSpaceDN w:val="0"/>
        <w:spacing w:before="79" w:line="480" w:lineRule="auto"/>
        <w:rPr>
          <w:rFonts w:ascii="Times New Roman" w:eastAsia="Times New Roman" w:hAnsi="Times New Roman" w:cs="Times New Roman"/>
          <w:b/>
          <w:bCs/>
          <w:i/>
          <w:iCs/>
          <w:color w:val="000000" w:themeColor="text1"/>
          <w:kern w:val="0"/>
          <w14:ligatures w14:val="none"/>
        </w:rPr>
      </w:pPr>
      <w:r w:rsidRPr="00090984">
        <w:rPr>
          <w:rFonts w:ascii="Times New Roman" w:eastAsia="Times New Roman" w:hAnsi="Times New Roman" w:cs="Times New Roman"/>
          <w:b/>
          <w:bCs/>
          <w:i/>
          <w:iCs/>
          <w:color w:val="000000" w:themeColor="text1"/>
          <w:kern w:val="0"/>
          <w14:ligatures w14:val="none"/>
        </w:rPr>
        <w:lastRenderedPageBreak/>
        <w:t xml:space="preserve">EcR is required in </w:t>
      </w:r>
      <w:r>
        <w:rPr>
          <w:rFonts w:ascii="Times New Roman" w:eastAsia="Times New Roman" w:hAnsi="Times New Roman" w:cs="Times New Roman"/>
          <w:b/>
          <w:bCs/>
          <w:i/>
          <w:iCs/>
          <w:color w:val="000000" w:themeColor="text1"/>
          <w:kern w:val="0"/>
          <w14:ligatures w14:val="none"/>
        </w:rPr>
        <w:t>an ecdysone dependent manner in 16-cell cysts for encapsulation.</w:t>
      </w:r>
    </w:p>
    <w:p w14:paraId="22EF6794" w14:textId="52486B8B" w:rsidR="00805282" w:rsidRDefault="00805282" w:rsidP="00805282">
      <w:pPr>
        <w:widowControl w:val="0"/>
        <w:autoSpaceDE w:val="0"/>
        <w:autoSpaceDN w:val="0"/>
        <w:spacing w:before="79" w:line="480" w:lineRule="auto"/>
        <w:rPr>
          <w:rFonts w:ascii="Times New Roman" w:eastAsia="Times New Roman" w:hAnsi="Times New Roman" w:cs="Times New Roman"/>
          <w:color w:val="000000" w:themeColor="text1"/>
          <w:kern w:val="0"/>
          <w14:ligatures w14:val="none"/>
        </w:rPr>
      </w:pPr>
      <w:r w:rsidRPr="00892B70">
        <w:rPr>
          <w:rFonts w:ascii="Times New Roman" w:eastAsia="Times New Roman" w:hAnsi="Times New Roman" w:cs="Times New Roman"/>
          <w:color w:val="000000" w:themeColor="text1"/>
          <w:kern w:val="0"/>
          <w14:ligatures w14:val="none"/>
        </w:rPr>
        <w:tab/>
        <w:t>When EcR.B1 dominant negatives</w:t>
      </w:r>
      <w:r>
        <w:rPr>
          <w:rFonts w:ascii="Times New Roman" w:eastAsia="Times New Roman" w:hAnsi="Times New Roman" w:cs="Times New Roman"/>
          <w:color w:val="000000" w:themeColor="text1"/>
          <w:kern w:val="0"/>
          <w14:ligatures w14:val="none"/>
        </w:rPr>
        <w:t xml:space="preserve"> were expressed</w:t>
      </w:r>
      <w:r w:rsidRPr="00892B70">
        <w:rPr>
          <w:rFonts w:ascii="Times New Roman" w:eastAsia="Times New Roman" w:hAnsi="Times New Roman" w:cs="Times New Roman"/>
          <w:color w:val="000000" w:themeColor="text1"/>
          <w:kern w:val="0"/>
          <w14:ligatures w14:val="none"/>
        </w:rPr>
        <w:t xml:space="preserve"> in the germ cells</w:t>
      </w:r>
      <w:r>
        <w:rPr>
          <w:rFonts w:ascii="Times New Roman" w:eastAsia="Times New Roman" w:hAnsi="Times New Roman" w:cs="Times New Roman"/>
          <w:color w:val="000000" w:themeColor="text1"/>
          <w:kern w:val="0"/>
          <w14:ligatures w14:val="none"/>
        </w:rPr>
        <w:t xml:space="preserve"> those germaria had encapsulation defects resembling </w:t>
      </w:r>
      <w:r w:rsidRPr="009C4962">
        <w:rPr>
          <w:rFonts w:ascii="Times New Roman" w:eastAsia="Times New Roman" w:hAnsi="Times New Roman" w:cs="Times New Roman"/>
          <w:i/>
          <w:iCs/>
          <w:color w:val="000000" w:themeColor="text1"/>
          <w:kern w:val="0"/>
          <w14:ligatures w14:val="none"/>
        </w:rPr>
        <w:t>EcR RNAi 6-4</w:t>
      </w:r>
      <w:r w:rsidRPr="00892B70">
        <w:rPr>
          <w:rFonts w:ascii="Times New Roman" w:eastAsia="Times New Roman" w:hAnsi="Times New Roman" w:cs="Times New Roman"/>
          <w:color w:val="000000" w:themeColor="text1"/>
          <w:kern w:val="0"/>
          <w14:ligatures w14:val="none"/>
        </w:rPr>
        <w:t xml:space="preserve">. Looking at </w:t>
      </w:r>
      <w:r w:rsidRPr="009C4962">
        <w:rPr>
          <w:rFonts w:ascii="Times New Roman" w:eastAsia="Times New Roman" w:hAnsi="Times New Roman" w:cs="Times New Roman"/>
          <w:i/>
          <w:iCs/>
          <w:color w:val="000000" w:themeColor="text1"/>
          <w:kern w:val="0"/>
          <w14:ligatures w14:val="none"/>
        </w:rPr>
        <w:t>EcR.B1</w:t>
      </w:r>
      <w:r w:rsidRPr="00A5048E">
        <w:rPr>
          <w:rFonts w:ascii="Times New Roman" w:eastAsia="Times New Roman" w:hAnsi="Times New Roman" w:cs="Times New Roman"/>
          <w:i/>
          <w:iCs/>
          <w:color w:val="000000" w:themeColor="text1"/>
          <w:kern w:val="0"/>
          <w:vertAlign w:val="superscript"/>
          <w14:ligatures w14:val="none"/>
        </w:rPr>
        <w:t>F645A</w:t>
      </w:r>
      <w:r w:rsidRPr="00892B70">
        <w:rPr>
          <w:rFonts w:ascii="Times New Roman" w:eastAsia="Times New Roman" w:hAnsi="Times New Roman" w:cs="Times New Roman"/>
          <w:color w:val="000000" w:themeColor="text1"/>
          <w:kern w:val="0"/>
          <w14:ligatures w14:val="none"/>
        </w:rPr>
        <w:t xml:space="preserve"> and </w:t>
      </w:r>
      <w:proofErr w:type="spellStart"/>
      <w:r w:rsidRPr="009C4962">
        <w:rPr>
          <w:rFonts w:ascii="Times New Roman" w:eastAsia="Times New Roman" w:hAnsi="Times New Roman" w:cs="Times New Roman"/>
          <w:i/>
          <w:iCs/>
          <w:color w:val="000000" w:themeColor="text1"/>
          <w:kern w:val="0"/>
          <w14:ligatures w14:val="none"/>
        </w:rPr>
        <w:t>EcR.B</w:t>
      </w:r>
      <w:proofErr w:type="spellEnd"/>
      <w:r w:rsidRPr="00A5048E">
        <w:rPr>
          <w:rFonts w:ascii="Times New Roman" w:eastAsia="Times New Roman" w:hAnsi="Times New Roman" w:cs="Times New Roman"/>
          <w:i/>
          <w:iCs/>
          <w:color w:val="000000" w:themeColor="text1"/>
          <w:kern w:val="0"/>
          <w:vertAlign w:val="superscript"/>
          <w14:ligatures w14:val="none"/>
        </w:rPr>
        <w:t xml:space="preserve"> DBL</w:t>
      </w:r>
      <w:r w:rsidRPr="00892B70">
        <w:rPr>
          <w:rFonts w:ascii="Times New Roman" w:eastAsia="Times New Roman" w:hAnsi="Times New Roman" w:cs="Times New Roman"/>
          <w:color w:val="000000" w:themeColor="text1"/>
          <w:kern w:val="0"/>
          <w14:ligatures w14:val="none"/>
        </w:rPr>
        <w:t xml:space="preserve">, that did not generate tumors, </w:t>
      </w:r>
      <w:r>
        <w:rPr>
          <w:rFonts w:ascii="Times New Roman" w:eastAsia="Times New Roman" w:hAnsi="Times New Roman" w:cs="Times New Roman"/>
          <w:color w:val="000000" w:themeColor="text1"/>
          <w:kern w:val="0"/>
          <w14:ligatures w14:val="none"/>
        </w:rPr>
        <w:t xml:space="preserve">there was </w:t>
      </w:r>
      <w:r w:rsidRPr="00892B70">
        <w:rPr>
          <w:rFonts w:ascii="Times New Roman" w:eastAsia="Times New Roman" w:hAnsi="Times New Roman" w:cs="Times New Roman"/>
          <w:color w:val="000000" w:themeColor="text1"/>
          <w:kern w:val="0"/>
          <w14:ligatures w14:val="none"/>
        </w:rPr>
        <w:t>a significant frequency of cyst collisions in the 2B/3 region</w:t>
      </w:r>
      <w:r>
        <w:rPr>
          <w:rFonts w:ascii="Times New Roman" w:eastAsia="Times New Roman" w:hAnsi="Times New Roman" w:cs="Times New Roman"/>
          <w:color w:val="000000" w:themeColor="text1"/>
          <w:kern w:val="0"/>
          <w14:ligatures w14:val="none"/>
        </w:rPr>
        <w:t xml:space="preserve"> (Figure 15H)</w:t>
      </w:r>
      <w:r w:rsidRPr="00892B70">
        <w:rPr>
          <w:rFonts w:ascii="Times New Roman" w:eastAsia="Times New Roman" w:hAnsi="Times New Roman" w:cs="Times New Roman"/>
          <w:color w:val="000000" w:themeColor="text1"/>
          <w:kern w:val="0"/>
          <w14:ligatures w14:val="none"/>
        </w:rPr>
        <w:t xml:space="preserve">. </w:t>
      </w:r>
      <w:r>
        <w:rPr>
          <w:rFonts w:ascii="Times New Roman" w:eastAsia="Times New Roman" w:hAnsi="Times New Roman" w:cs="Times New Roman"/>
          <w:color w:val="000000" w:themeColor="text1"/>
          <w:kern w:val="0"/>
          <w14:ligatures w14:val="none"/>
        </w:rPr>
        <w:t>While loss of EcR showed that it is necessary for encapsulation, this data shows that this role is ecdysone dependent</w:t>
      </w:r>
      <w:r w:rsidRPr="00892B70">
        <w:rPr>
          <w:rFonts w:ascii="Times New Roman" w:eastAsia="Times New Roman" w:hAnsi="Times New Roman" w:cs="Times New Roman"/>
          <w:color w:val="000000" w:themeColor="text1"/>
          <w:kern w:val="0"/>
          <w14:ligatures w14:val="none"/>
        </w:rPr>
        <w:t xml:space="preserve">. </w:t>
      </w:r>
    </w:p>
    <w:p w14:paraId="556551A3" w14:textId="5286FD99" w:rsidR="00805282" w:rsidRPr="00892B70" w:rsidRDefault="00805282" w:rsidP="00805282">
      <w:pPr>
        <w:widowControl w:val="0"/>
        <w:autoSpaceDE w:val="0"/>
        <w:autoSpaceDN w:val="0"/>
        <w:spacing w:before="79" w:line="480" w:lineRule="auto"/>
        <w:ind w:firstLine="720"/>
        <w:rPr>
          <w:rFonts w:ascii="Times New Roman" w:eastAsia="Times New Roman" w:hAnsi="Times New Roman" w:cs="Times New Roman"/>
          <w:color w:val="000000" w:themeColor="text1"/>
          <w:kern w:val="0"/>
          <w14:ligatures w14:val="none"/>
        </w:rPr>
      </w:pPr>
      <w:r>
        <w:rPr>
          <w:rFonts w:ascii="Times New Roman" w:eastAsia="Times New Roman" w:hAnsi="Times New Roman" w:cs="Times New Roman"/>
          <w:color w:val="000000" w:themeColor="text1"/>
          <w:kern w:val="0"/>
          <w14:ligatures w14:val="none"/>
        </w:rPr>
        <w:t xml:space="preserve">We were also curious if there was a spatial requirement for EcR for proper encapsulation. </w:t>
      </w:r>
      <w:r w:rsidRPr="00892B70">
        <w:rPr>
          <w:rFonts w:ascii="Times New Roman" w:eastAsia="Times New Roman" w:hAnsi="Times New Roman" w:cs="Times New Roman"/>
          <w:color w:val="000000" w:themeColor="text1"/>
          <w:kern w:val="0"/>
          <w14:ligatures w14:val="none"/>
        </w:rPr>
        <w:t xml:space="preserve">Utilizing a different Gal4 driver, </w:t>
      </w:r>
      <w:r w:rsidRPr="002E5EE6">
        <w:rPr>
          <w:rFonts w:ascii="Times New Roman" w:eastAsia="Times New Roman" w:hAnsi="Times New Roman" w:cs="Times New Roman"/>
          <w:i/>
          <w:iCs/>
          <w:color w:val="000000" w:themeColor="text1"/>
          <w:kern w:val="0"/>
          <w14:ligatures w14:val="none"/>
        </w:rPr>
        <w:t>Bam-Gal4</w:t>
      </w:r>
      <w:r w:rsidRPr="00892B70">
        <w:rPr>
          <w:rFonts w:ascii="Times New Roman" w:eastAsia="Times New Roman" w:hAnsi="Times New Roman" w:cs="Times New Roman"/>
          <w:color w:val="000000" w:themeColor="text1"/>
          <w:kern w:val="0"/>
          <w14:ligatures w14:val="none"/>
        </w:rPr>
        <w:t xml:space="preserve">, that expresses in the early mitotic cysts we also found that </w:t>
      </w:r>
      <w:r w:rsidRPr="002E5EE6">
        <w:rPr>
          <w:rFonts w:ascii="Times New Roman" w:eastAsia="Times New Roman" w:hAnsi="Times New Roman" w:cs="Times New Roman"/>
          <w:i/>
          <w:iCs/>
          <w:color w:val="000000" w:themeColor="text1"/>
          <w:kern w:val="0"/>
          <w14:ligatures w14:val="none"/>
        </w:rPr>
        <w:t>EcR.B1</w:t>
      </w:r>
      <w:r w:rsidRPr="00A5048E">
        <w:rPr>
          <w:rFonts w:ascii="Times New Roman" w:eastAsia="Times New Roman" w:hAnsi="Times New Roman" w:cs="Times New Roman"/>
          <w:i/>
          <w:iCs/>
          <w:color w:val="000000" w:themeColor="text1"/>
          <w:kern w:val="0"/>
          <w:vertAlign w:val="superscript"/>
          <w14:ligatures w14:val="none"/>
        </w:rPr>
        <w:t>F645A</w:t>
      </w:r>
      <w:r>
        <w:rPr>
          <w:rFonts w:ascii="Times New Roman" w:eastAsia="Times New Roman" w:hAnsi="Times New Roman" w:cs="Times New Roman"/>
          <w:color w:val="000000" w:themeColor="text1"/>
          <w:kern w:val="0"/>
          <w14:ligatures w14:val="none"/>
        </w:rPr>
        <w:t>,</w:t>
      </w:r>
      <w:r w:rsidRPr="00892B70">
        <w:rPr>
          <w:rFonts w:ascii="Times New Roman" w:eastAsia="Times New Roman" w:hAnsi="Times New Roman" w:cs="Times New Roman"/>
          <w:color w:val="000000" w:themeColor="text1"/>
          <w:kern w:val="0"/>
          <w14:ligatures w14:val="none"/>
        </w:rPr>
        <w:t xml:space="preserve"> </w:t>
      </w:r>
      <w:r w:rsidRPr="002E5EE6">
        <w:rPr>
          <w:rFonts w:ascii="Times New Roman" w:eastAsia="Times New Roman" w:hAnsi="Times New Roman" w:cs="Times New Roman"/>
          <w:i/>
          <w:iCs/>
          <w:color w:val="000000" w:themeColor="text1"/>
          <w:kern w:val="0"/>
          <w14:ligatures w14:val="none"/>
        </w:rPr>
        <w:t>EcR.B1</w:t>
      </w:r>
      <w:r w:rsidRPr="00A5048E">
        <w:rPr>
          <w:rFonts w:ascii="Times New Roman" w:eastAsia="Times New Roman" w:hAnsi="Times New Roman" w:cs="Times New Roman"/>
          <w:i/>
          <w:iCs/>
          <w:color w:val="000000" w:themeColor="text1"/>
          <w:kern w:val="0"/>
          <w:vertAlign w:val="superscript"/>
          <w14:ligatures w14:val="none"/>
        </w:rPr>
        <w:t>DBL</w:t>
      </w:r>
      <w:r>
        <w:rPr>
          <w:rFonts w:ascii="Times New Roman" w:eastAsia="Times New Roman" w:hAnsi="Times New Roman" w:cs="Times New Roman"/>
          <w:i/>
          <w:iCs/>
          <w:color w:val="000000" w:themeColor="text1"/>
          <w:kern w:val="0"/>
          <w14:ligatures w14:val="none"/>
        </w:rPr>
        <w:t xml:space="preserve">, </w:t>
      </w:r>
      <w:r>
        <w:rPr>
          <w:rFonts w:ascii="Times New Roman" w:eastAsia="Times New Roman" w:hAnsi="Times New Roman" w:cs="Times New Roman"/>
          <w:color w:val="000000" w:themeColor="text1"/>
          <w:kern w:val="0"/>
          <w14:ligatures w14:val="none"/>
        </w:rPr>
        <w:t xml:space="preserve">and </w:t>
      </w:r>
      <w:r>
        <w:rPr>
          <w:rFonts w:ascii="Times New Roman" w:eastAsia="Times New Roman" w:hAnsi="Times New Roman" w:cs="Times New Roman"/>
          <w:i/>
          <w:iCs/>
          <w:color w:val="000000" w:themeColor="text1"/>
          <w:kern w:val="0"/>
          <w14:ligatures w14:val="none"/>
        </w:rPr>
        <w:t>EcR.B1</w:t>
      </w:r>
      <w:r w:rsidRPr="00A5048E">
        <w:rPr>
          <w:rFonts w:ascii="Times New Roman" w:eastAsia="Times New Roman" w:hAnsi="Times New Roman" w:cs="Times New Roman"/>
          <w:i/>
          <w:iCs/>
          <w:color w:val="000000" w:themeColor="text1"/>
          <w:kern w:val="0"/>
          <w:vertAlign w:val="superscript"/>
          <w14:ligatures w14:val="none"/>
        </w:rPr>
        <w:t>W650A</w:t>
      </w:r>
      <w:r w:rsidRPr="002E5EE6">
        <w:rPr>
          <w:rFonts w:ascii="Times New Roman" w:eastAsia="Times New Roman" w:hAnsi="Times New Roman" w:cs="Times New Roman"/>
          <w:i/>
          <w:iCs/>
          <w:color w:val="000000" w:themeColor="text1"/>
          <w:kern w:val="0"/>
          <w14:ligatures w14:val="none"/>
        </w:rPr>
        <w:t xml:space="preserve"> </w:t>
      </w:r>
      <w:r w:rsidRPr="00892B70">
        <w:rPr>
          <w:rFonts w:ascii="Times New Roman" w:eastAsia="Times New Roman" w:hAnsi="Times New Roman" w:cs="Times New Roman"/>
          <w:color w:val="000000" w:themeColor="text1"/>
          <w:kern w:val="0"/>
          <w14:ligatures w14:val="none"/>
        </w:rPr>
        <w:t xml:space="preserve">cause </w:t>
      </w:r>
      <w:r>
        <w:rPr>
          <w:rFonts w:ascii="Times New Roman" w:eastAsia="Times New Roman" w:hAnsi="Times New Roman" w:cs="Times New Roman"/>
          <w:color w:val="000000" w:themeColor="text1"/>
          <w:kern w:val="0"/>
          <w14:ligatures w14:val="none"/>
        </w:rPr>
        <w:t>did not cause an increase in cyst collisions (Figure 15H)</w:t>
      </w:r>
      <w:r w:rsidRPr="00892B70">
        <w:rPr>
          <w:rFonts w:ascii="Times New Roman" w:eastAsia="Times New Roman" w:hAnsi="Times New Roman" w:cs="Times New Roman"/>
          <w:color w:val="000000" w:themeColor="text1"/>
          <w:kern w:val="0"/>
          <w14:ligatures w14:val="none"/>
        </w:rPr>
        <w:t xml:space="preserve">. This </w:t>
      </w:r>
      <w:r>
        <w:rPr>
          <w:rFonts w:ascii="Times New Roman" w:eastAsia="Times New Roman" w:hAnsi="Times New Roman" w:cs="Times New Roman"/>
          <w:color w:val="000000" w:themeColor="text1"/>
          <w:kern w:val="0"/>
          <w14:ligatures w14:val="none"/>
        </w:rPr>
        <w:t>suggests that EcR is dispensable in early mitotic cysts for encapsulation and is necessary in the 16-cell cysts.</w:t>
      </w:r>
    </w:p>
    <w:p w14:paraId="2EC2D273" w14:textId="77777777" w:rsidR="00805282" w:rsidRDefault="00805282">
      <w:pPr>
        <w:rPr>
          <w:rFonts w:ascii="Times New Roman" w:eastAsia="Times New Roman" w:hAnsi="Times New Roman" w:cs="Times New Roman"/>
          <w:color w:val="000000" w:themeColor="text1"/>
          <w:kern w:val="0"/>
          <w14:ligatures w14:val="none"/>
        </w:rPr>
      </w:pPr>
      <w:r>
        <w:rPr>
          <w:rFonts w:ascii="Times New Roman" w:eastAsia="Times New Roman" w:hAnsi="Times New Roman" w:cs="Times New Roman"/>
          <w:color w:val="000000" w:themeColor="text1"/>
          <w:kern w:val="0"/>
          <w14:ligatures w14:val="none"/>
        </w:rPr>
        <w:br w:type="page"/>
      </w:r>
    </w:p>
    <w:p w14:paraId="19FE7FF7" w14:textId="2D3A4055" w:rsidR="00734310" w:rsidRPr="00892B70" w:rsidRDefault="00FB1CEE" w:rsidP="00734310">
      <w:pPr>
        <w:widowControl w:val="0"/>
        <w:autoSpaceDE w:val="0"/>
        <w:autoSpaceDN w:val="0"/>
        <w:spacing w:before="79" w:line="480" w:lineRule="auto"/>
        <w:rPr>
          <w:rFonts w:ascii="Times New Roman" w:eastAsia="Times New Roman" w:hAnsi="Times New Roman" w:cs="Times New Roman"/>
          <w:color w:val="000000" w:themeColor="text1"/>
          <w:kern w:val="0"/>
          <w14:ligatures w14:val="none"/>
        </w:rPr>
      </w:pPr>
      <w:r>
        <w:rPr>
          <w:rFonts w:ascii="Times New Roman" w:eastAsia="Times New Roman" w:hAnsi="Times New Roman" w:cs="Times New Roman"/>
          <w:noProof/>
          <w:color w:val="000000" w:themeColor="text1"/>
          <w:kern w:val="0"/>
        </w:rPr>
        <w:lastRenderedPageBreak/>
        <w:drawing>
          <wp:inline distT="0" distB="0" distL="0" distR="0" wp14:anchorId="0C04F7C2" wp14:editId="37365298">
            <wp:extent cx="5943600" cy="3898760"/>
            <wp:effectExtent l="0" t="0" r="0" b="0"/>
            <wp:docPr id="463049013" name="Picture 19"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049013" name="Picture 19" descr="A screenshot of a computer screen&#10;&#10;Description automatically generated"/>
                    <pic:cNvPicPr/>
                  </pic:nvPicPr>
                  <pic:blipFill rotWithShape="1">
                    <a:blip r:embed="rId25" cstate="print">
                      <a:extLst>
                        <a:ext uri="{28A0092B-C50C-407E-A947-70E740481C1C}">
                          <a14:useLocalDpi xmlns:a14="http://schemas.microsoft.com/office/drawing/2010/main" val="0"/>
                        </a:ext>
                      </a:extLst>
                    </a:blip>
                    <a:srcRect b="5889"/>
                    <a:stretch/>
                  </pic:blipFill>
                  <pic:spPr bwMode="auto">
                    <a:xfrm>
                      <a:off x="0" y="0"/>
                      <a:ext cx="5943600" cy="3898760"/>
                    </a:xfrm>
                    <a:prstGeom prst="rect">
                      <a:avLst/>
                    </a:prstGeom>
                    <a:ln>
                      <a:noFill/>
                    </a:ln>
                    <a:extLst>
                      <a:ext uri="{53640926-AAD7-44D8-BBD7-CCE9431645EC}">
                        <a14:shadowObscured xmlns:a14="http://schemas.microsoft.com/office/drawing/2010/main"/>
                      </a:ext>
                    </a:extLst>
                  </pic:spPr>
                </pic:pic>
              </a:graphicData>
            </a:graphic>
          </wp:inline>
        </w:drawing>
      </w:r>
    </w:p>
    <w:p w14:paraId="368C08FC" w14:textId="78BE8618" w:rsidR="00734310" w:rsidRPr="002E5EE6" w:rsidRDefault="00734310" w:rsidP="002E5EE6">
      <w:pPr>
        <w:widowControl w:val="0"/>
        <w:autoSpaceDE w:val="0"/>
        <w:autoSpaceDN w:val="0"/>
        <w:spacing w:before="79" w:line="480" w:lineRule="auto"/>
        <w:rPr>
          <w:rFonts w:ascii="Times New Roman" w:eastAsia="Times New Roman" w:hAnsi="Times New Roman" w:cs="Times New Roman"/>
          <w:b/>
          <w:bCs/>
          <w:i/>
          <w:iCs/>
          <w:color w:val="000000" w:themeColor="text1"/>
          <w:kern w:val="0"/>
          <w14:ligatures w14:val="none"/>
        </w:rPr>
      </w:pPr>
      <w:r w:rsidRPr="003C544C">
        <w:rPr>
          <w:rFonts w:ascii="Times New Roman" w:hAnsi="Times New Roman" w:cs="Times New Roman"/>
          <w:b/>
          <w:bCs/>
          <w:color w:val="000000" w:themeColor="text1"/>
        </w:rPr>
        <w:t xml:space="preserve">Figure </w:t>
      </w:r>
      <w:r w:rsidR="006C5034">
        <w:rPr>
          <w:rFonts w:ascii="Times New Roman" w:hAnsi="Times New Roman" w:cs="Times New Roman"/>
          <w:b/>
          <w:bCs/>
          <w:color w:val="000000" w:themeColor="text1"/>
        </w:rPr>
        <w:t>1</w:t>
      </w:r>
      <w:r w:rsidR="00BD5532">
        <w:rPr>
          <w:rFonts w:ascii="Times New Roman" w:hAnsi="Times New Roman" w:cs="Times New Roman"/>
          <w:b/>
          <w:bCs/>
          <w:color w:val="000000" w:themeColor="text1"/>
        </w:rPr>
        <w:t>5</w:t>
      </w:r>
      <w:r w:rsidRPr="003C544C">
        <w:rPr>
          <w:rFonts w:ascii="Times New Roman" w:hAnsi="Times New Roman" w:cs="Times New Roman"/>
          <w:b/>
          <w:bCs/>
          <w:color w:val="000000" w:themeColor="text1"/>
        </w:rPr>
        <w:t xml:space="preserve">: </w:t>
      </w:r>
      <w:r w:rsidR="002E5EE6" w:rsidRPr="002E5EE6">
        <w:rPr>
          <w:rFonts w:ascii="Times New Roman" w:eastAsia="Times New Roman" w:hAnsi="Times New Roman" w:cs="Times New Roman"/>
          <w:b/>
          <w:bCs/>
          <w:color w:val="000000" w:themeColor="text1"/>
          <w:kern w:val="0"/>
          <w14:ligatures w14:val="none"/>
        </w:rPr>
        <w:t>EcR is required in an ecdysone dependent manner in 16-cell cysts for encapsulation</w:t>
      </w:r>
      <w:r w:rsidR="002E5EE6">
        <w:rPr>
          <w:rFonts w:ascii="Times New Roman" w:eastAsia="Times New Roman" w:hAnsi="Times New Roman" w:cs="Times New Roman"/>
          <w:b/>
          <w:bCs/>
          <w:i/>
          <w:iCs/>
          <w:color w:val="000000" w:themeColor="text1"/>
          <w:kern w:val="0"/>
          <w14:ligatures w14:val="none"/>
        </w:rPr>
        <w:t xml:space="preserve">. </w:t>
      </w:r>
      <w:r>
        <w:rPr>
          <w:rFonts w:ascii="Times New Roman" w:eastAsia="Times New Roman" w:hAnsi="Times New Roman" w:cs="Times New Roman"/>
          <w:color w:val="000000" w:themeColor="text1"/>
          <w:kern w:val="0"/>
          <w14:ligatures w14:val="none"/>
        </w:rPr>
        <w:t>(</w:t>
      </w:r>
      <w:r>
        <w:rPr>
          <w:rFonts w:ascii="Times New Roman" w:hAnsi="Times New Roman" w:cs="Times New Roman"/>
          <w:color w:val="000000" w:themeColor="text1"/>
        </w:rPr>
        <w:t xml:space="preserve">A-C) </w:t>
      </w:r>
      <w:r w:rsidRPr="002E5EE6">
        <w:rPr>
          <w:rFonts w:ascii="Times New Roman" w:hAnsi="Times New Roman" w:cs="Times New Roman"/>
          <w:i/>
          <w:iCs/>
          <w:color w:val="000000" w:themeColor="text1"/>
        </w:rPr>
        <w:t>nos-Gal4, UASp-GFP</w:t>
      </w:r>
      <w:r>
        <w:rPr>
          <w:rFonts w:ascii="Times New Roman" w:hAnsi="Times New Roman" w:cs="Times New Roman"/>
          <w:color w:val="000000" w:themeColor="text1"/>
        </w:rPr>
        <w:t xml:space="preserve"> driving expression. (A) </w:t>
      </w:r>
      <w:r w:rsidRPr="002E5EE6">
        <w:rPr>
          <w:rFonts w:ascii="Times New Roman" w:hAnsi="Times New Roman" w:cs="Times New Roman"/>
          <w:i/>
          <w:iCs/>
          <w:color w:val="000000" w:themeColor="text1"/>
        </w:rPr>
        <w:t>LacZ</w:t>
      </w:r>
      <w:r>
        <w:rPr>
          <w:rFonts w:ascii="Times New Roman" w:hAnsi="Times New Roman" w:cs="Times New Roman"/>
          <w:color w:val="000000" w:themeColor="text1"/>
        </w:rPr>
        <w:t xml:space="preserve"> control germaria. (B) </w:t>
      </w:r>
      <w:r w:rsidRPr="002E5EE6">
        <w:rPr>
          <w:rFonts w:ascii="Times New Roman" w:hAnsi="Times New Roman" w:cs="Times New Roman"/>
          <w:i/>
          <w:iCs/>
          <w:color w:val="000000" w:themeColor="text1"/>
        </w:rPr>
        <w:t>EcR.B1</w:t>
      </w:r>
      <w:r w:rsidRPr="00A5048E">
        <w:rPr>
          <w:rFonts w:ascii="Times New Roman" w:hAnsi="Times New Roman" w:cs="Times New Roman"/>
          <w:i/>
          <w:iCs/>
          <w:color w:val="000000" w:themeColor="text1"/>
          <w:vertAlign w:val="superscript"/>
        </w:rPr>
        <w:t>F645A</w:t>
      </w:r>
      <w:r>
        <w:rPr>
          <w:rFonts w:ascii="Times New Roman" w:hAnsi="Times New Roman" w:cs="Times New Roman"/>
          <w:color w:val="000000" w:themeColor="text1"/>
        </w:rPr>
        <w:t xml:space="preserve">. (C) </w:t>
      </w:r>
      <w:r w:rsidRPr="002E5EE6">
        <w:rPr>
          <w:rFonts w:ascii="Times New Roman" w:hAnsi="Times New Roman" w:cs="Times New Roman"/>
          <w:i/>
          <w:iCs/>
          <w:color w:val="000000" w:themeColor="text1"/>
        </w:rPr>
        <w:t>EcR.B1</w:t>
      </w:r>
      <w:r w:rsidRPr="00A5048E">
        <w:rPr>
          <w:rFonts w:ascii="Times New Roman" w:hAnsi="Times New Roman" w:cs="Times New Roman"/>
          <w:i/>
          <w:iCs/>
          <w:color w:val="000000" w:themeColor="text1"/>
          <w:vertAlign w:val="superscript"/>
        </w:rPr>
        <w:t>DBL</w:t>
      </w:r>
      <w:r>
        <w:rPr>
          <w:rFonts w:ascii="Times New Roman" w:hAnsi="Times New Roman" w:cs="Times New Roman"/>
          <w:color w:val="000000" w:themeColor="text1"/>
        </w:rPr>
        <w:t xml:space="preserve">. (D-G) </w:t>
      </w:r>
      <w:r w:rsidRPr="002E5EE6">
        <w:rPr>
          <w:rFonts w:ascii="Times New Roman" w:hAnsi="Times New Roman" w:cs="Times New Roman"/>
          <w:i/>
          <w:iCs/>
          <w:color w:val="000000" w:themeColor="text1"/>
        </w:rPr>
        <w:t>Bam-Gal4</w:t>
      </w:r>
      <w:r>
        <w:rPr>
          <w:rFonts w:ascii="Times New Roman" w:hAnsi="Times New Roman" w:cs="Times New Roman"/>
          <w:color w:val="000000" w:themeColor="text1"/>
        </w:rPr>
        <w:t xml:space="preserve"> driving expression in early mitotic cells. (D) </w:t>
      </w:r>
      <w:r w:rsidRPr="002E5EE6">
        <w:rPr>
          <w:rFonts w:ascii="Times New Roman" w:hAnsi="Times New Roman" w:cs="Times New Roman"/>
          <w:i/>
          <w:iCs/>
          <w:color w:val="000000" w:themeColor="text1"/>
        </w:rPr>
        <w:t>LacZ</w:t>
      </w:r>
      <w:r>
        <w:rPr>
          <w:rFonts w:ascii="Times New Roman" w:hAnsi="Times New Roman" w:cs="Times New Roman"/>
          <w:color w:val="000000" w:themeColor="text1"/>
        </w:rPr>
        <w:t xml:space="preserve"> control germaria. (E) </w:t>
      </w:r>
      <w:r w:rsidRPr="002E5EE6">
        <w:rPr>
          <w:rFonts w:ascii="Times New Roman" w:hAnsi="Times New Roman" w:cs="Times New Roman"/>
          <w:i/>
          <w:iCs/>
          <w:color w:val="000000" w:themeColor="text1"/>
        </w:rPr>
        <w:t>EcR.B1</w:t>
      </w:r>
      <w:r w:rsidRPr="00A5048E">
        <w:rPr>
          <w:rFonts w:ascii="Times New Roman" w:hAnsi="Times New Roman" w:cs="Times New Roman"/>
          <w:i/>
          <w:iCs/>
          <w:color w:val="000000" w:themeColor="text1"/>
          <w:vertAlign w:val="superscript"/>
        </w:rPr>
        <w:t>F645A</w:t>
      </w:r>
      <w:r>
        <w:rPr>
          <w:rFonts w:ascii="Times New Roman" w:hAnsi="Times New Roman" w:cs="Times New Roman"/>
          <w:color w:val="000000" w:themeColor="text1"/>
        </w:rPr>
        <w:t xml:space="preserve">. (F) </w:t>
      </w:r>
      <w:r w:rsidRPr="002E5EE6">
        <w:rPr>
          <w:rFonts w:ascii="Times New Roman" w:hAnsi="Times New Roman" w:cs="Times New Roman"/>
          <w:i/>
          <w:iCs/>
          <w:color w:val="000000" w:themeColor="text1"/>
        </w:rPr>
        <w:t>EcR.B1</w:t>
      </w:r>
      <w:r w:rsidRPr="00A5048E">
        <w:rPr>
          <w:rFonts w:ascii="Times New Roman" w:hAnsi="Times New Roman" w:cs="Times New Roman"/>
          <w:i/>
          <w:iCs/>
          <w:color w:val="000000" w:themeColor="text1"/>
          <w:vertAlign w:val="superscript"/>
        </w:rPr>
        <w:t>DBL</w:t>
      </w:r>
      <w:r>
        <w:rPr>
          <w:rFonts w:ascii="Times New Roman" w:hAnsi="Times New Roman" w:cs="Times New Roman"/>
          <w:color w:val="000000" w:themeColor="text1"/>
        </w:rPr>
        <w:t xml:space="preserve">. (G) </w:t>
      </w:r>
      <w:r w:rsidRPr="002E5EE6">
        <w:rPr>
          <w:rFonts w:ascii="Times New Roman" w:hAnsi="Times New Roman" w:cs="Times New Roman"/>
          <w:i/>
          <w:iCs/>
          <w:color w:val="000000" w:themeColor="text1"/>
        </w:rPr>
        <w:t>EcR.B1</w:t>
      </w:r>
      <w:r w:rsidRPr="00A5048E">
        <w:rPr>
          <w:rFonts w:ascii="Times New Roman" w:hAnsi="Times New Roman" w:cs="Times New Roman"/>
          <w:i/>
          <w:iCs/>
          <w:color w:val="000000" w:themeColor="text1"/>
          <w:vertAlign w:val="superscript"/>
        </w:rPr>
        <w:t>W650A</w:t>
      </w:r>
      <w:r>
        <w:rPr>
          <w:rFonts w:ascii="Times New Roman" w:hAnsi="Times New Roman" w:cs="Times New Roman"/>
          <w:color w:val="000000" w:themeColor="text1"/>
        </w:rPr>
        <w:t xml:space="preserve">. (A-G) Scale bar = 20 </w:t>
      </w:r>
      <w:r w:rsidR="002E5EE6">
        <w:rPr>
          <w:rFonts w:ascii="Times New Roman" w:hAnsi="Times New Roman" w:cs="Times New Roman"/>
          <w:color w:val="000000" w:themeColor="text1"/>
        </w:rPr>
        <w:t>μM</w:t>
      </w:r>
      <w:r>
        <w:rPr>
          <w:rFonts w:ascii="Times New Roman" w:hAnsi="Times New Roman" w:cs="Times New Roman"/>
          <w:color w:val="000000" w:themeColor="text1"/>
        </w:rPr>
        <w:t xml:space="preserve">. (H) Bar graph showing </w:t>
      </w:r>
      <w:r w:rsidR="002E5EE6">
        <w:rPr>
          <w:rFonts w:ascii="Times New Roman" w:hAnsi="Times New Roman" w:cs="Times New Roman"/>
          <w:color w:val="000000" w:themeColor="text1"/>
        </w:rPr>
        <w:t>percentage</w:t>
      </w:r>
      <w:r>
        <w:rPr>
          <w:rFonts w:ascii="Times New Roman" w:hAnsi="Times New Roman" w:cs="Times New Roman"/>
          <w:color w:val="000000" w:themeColor="text1"/>
        </w:rPr>
        <w:t xml:space="preserve"> of germaria with cyst collision under </w:t>
      </w:r>
      <w:r w:rsidRPr="002E5EE6">
        <w:rPr>
          <w:rFonts w:ascii="Times New Roman" w:hAnsi="Times New Roman" w:cs="Times New Roman"/>
          <w:i/>
          <w:iCs/>
          <w:color w:val="000000" w:themeColor="text1"/>
        </w:rPr>
        <w:t>nos-Gal4</w:t>
      </w:r>
      <w:r>
        <w:rPr>
          <w:rFonts w:ascii="Times New Roman" w:hAnsi="Times New Roman" w:cs="Times New Roman"/>
          <w:color w:val="000000" w:themeColor="text1"/>
        </w:rPr>
        <w:t xml:space="preserve"> and </w:t>
      </w:r>
      <w:r w:rsidRPr="002E5EE6">
        <w:rPr>
          <w:rFonts w:ascii="Times New Roman" w:hAnsi="Times New Roman" w:cs="Times New Roman"/>
          <w:i/>
          <w:iCs/>
          <w:color w:val="000000" w:themeColor="text1"/>
        </w:rPr>
        <w:t>Bam-Gal4</w:t>
      </w:r>
      <w:r>
        <w:rPr>
          <w:rFonts w:ascii="Times New Roman" w:hAnsi="Times New Roman" w:cs="Times New Roman"/>
          <w:color w:val="000000" w:themeColor="text1"/>
        </w:rPr>
        <w:t xml:space="preserve"> control. </w:t>
      </w:r>
      <w:r>
        <w:rPr>
          <w:rFonts w:ascii="Times New Roman" w:eastAsia="Times New Roman" w:hAnsi="Times New Roman" w:cs="Times New Roman"/>
          <w:color w:val="000000" w:themeColor="text1"/>
          <w:kern w:val="0"/>
          <w14:ligatures w14:val="none"/>
        </w:rPr>
        <w:t xml:space="preserve">Dots represent percent from each sample group, bars represent standard error, and sample size is at the bottom of each bar. Significance measured using Fisher’s Exact test.  </w:t>
      </w:r>
      <w:r w:rsidRPr="002732A5">
        <w:rPr>
          <w:rFonts w:ascii="Times New Roman" w:hAnsi="Times New Roman" w:cs="Times New Roman"/>
          <w:color w:val="000000" w:themeColor="text1"/>
        </w:rPr>
        <w:t>* p &lt; 0.05, ** p &lt;0.01, *** p &lt; 0.001, and **** p &lt; 0.0001.</w:t>
      </w:r>
    </w:p>
    <w:p w14:paraId="44A4CD7C" w14:textId="77777777" w:rsidR="00E3750F" w:rsidRDefault="00E3750F">
      <w:pPr>
        <w:rPr>
          <w:rFonts w:ascii="Times New Roman" w:hAnsi="Times New Roman" w:cs="Times New Roman"/>
          <w:color w:val="000000" w:themeColor="text1"/>
        </w:rPr>
      </w:pPr>
      <w:r>
        <w:rPr>
          <w:rFonts w:ascii="Times New Roman" w:hAnsi="Times New Roman" w:cs="Times New Roman"/>
          <w:color w:val="000000" w:themeColor="text1"/>
        </w:rPr>
        <w:br w:type="page"/>
      </w:r>
    </w:p>
    <w:p w14:paraId="4164A580" w14:textId="77777777" w:rsidR="00561D3E" w:rsidRDefault="00561D3E" w:rsidP="00B9173E">
      <w:pPr>
        <w:spacing w:line="480" w:lineRule="auto"/>
        <w:rPr>
          <w:rFonts w:ascii="Times New Roman" w:hAnsi="Times New Roman" w:cs="Times New Roman"/>
          <w:b/>
          <w:bCs/>
          <w:i/>
          <w:iCs/>
          <w:color w:val="000000" w:themeColor="text1"/>
        </w:rPr>
        <w:sectPr w:rsidR="00561D3E" w:rsidSect="00F34E75">
          <w:pgSz w:w="12240" w:h="15840"/>
          <w:pgMar w:top="1440" w:right="1440" w:bottom="1440" w:left="1440" w:header="720" w:footer="720" w:gutter="0"/>
          <w:cols w:space="720"/>
          <w:titlePg/>
          <w:docGrid w:linePitch="360"/>
        </w:sectPr>
      </w:pPr>
    </w:p>
    <w:p w14:paraId="4592EEE4" w14:textId="4174803A" w:rsidR="00805282" w:rsidRPr="00305ECA" w:rsidRDefault="00E3750F" w:rsidP="00B9173E">
      <w:pPr>
        <w:spacing w:line="480" w:lineRule="auto"/>
        <w:rPr>
          <w:rFonts w:ascii="Times New Roman" w:hAnsi="Times New Roman" w:cs="Times New Roman"/>
          <w:b/>
          <w:bCs/>
          <w:i/>
          <w:iCs/>
          <w:color w:val="000000" w:themeColor="text1"/>
        </w:rPr>
      </w:pPr>
      <w:r w:rsidRPr="00B9173E">
        <w:rPr>
          <w:rFonts w:ascii="Times New Roman" w:hAnsi="Times New Roman" w:cs="Times New Roman"/>
          <w:b/>
          <w:bCs/>
          <w:i/>
          <w:iCs/>
          <w:color w:val="000000" w:themeColor="text1"/>
        </w:rPr>
        <w:lastRenderedPageBreak/>
        <w:t>DISCUSSION</w:t>
      </w:r>
      <w:r w:rsidR="00FE3689">
        <w:rPr>
          <w:rFonts w:ascii="Times New Roman" w:hAnsi="Times New Roman" w:cs="Times New Roman"/>
          <w:color w:val="000000" w:themeColor="text1"/>
        </w:rPr>
        <w:t xml:space="preserve"> </w:t>
      </w:r>
    </w:p>
    <w:p w14:paraId="28C34E82" w14:textId="77777777" w:rsidR="006D35A4" w:rsidRPr="00FE3689" w:rsidRDefault="006D35A4" w:rsidP="00B9173E">
      <w:pPr>
        <w:spacing w:line="480" w:lineRule="auto"/>
        <w:rPr>
          <w:rFonts w:ascii="Times New Roman" w:hAnsi="Times New Roman" w:cs="Times New Roman"/>
          <w:color w:val="000000" w:themeColor="text1"/>
        </w:rPr>
      </w:pPr>
    </w:p>
    <w:p w14:paraId="20B7F160" w14:textId="3F579A3A" w:rsidR="00805282" w:rsidRDefault="00FE3689" w:rsidP="00B9173E">
      <w:pPr>
        <w:spacing w:line="480" w:lineRule="auto"/>
        <w:rPr>
          <w:rFonts w:ascii="Times New Roman" w:hAnsi="Times New Roman" w:cs="Times New Roman"/>
          <w:b/>
          <w:bCs/>
          <w:i/>
          <w:iCs/>
          <w:color w:val="000000" w:themeColor="text1"/>
        </w:rPr>
      </w:pPr>
      <w:r>
        <w:rPr>
          <w:rFonts w:ascii="Times New Roman" w:hAnsi="Times New Roman" w:cs="Times New Roman"/>
          <w:b/>
          <w:bCs/>
          <w:i/>
          <w:iCs/>
          <w:color w:val="000000" w:themeColor="text1"/>
        </w:rPr>
        <w:t>EcR is necessary autonomously for GSC self-renewal</w:t>
      </w:r>
    </w:p>
    <w:p w14:paraId="263562D5" w14:textId="6825A723" w:rsidR="005E7CD7" w:rsidRDefault="006D35A4" w:rsidP="00B9173E">
      <w:pPr>
        <w:spacing w:line="480" w:lineRule="auto"/>
        <w:rPr>
          <w:rFonts w:ascii="Times New Roman" w:hAnsi="Times New Roman" w:cs="Times New Roman"/>
          <w:color w:val="000000" w:themeColor="text1"/>
        </w:rPr>
      </w:pPr>
      <w:r>
        <w:rPr>
          <w:rFonts w:ascii="Times New Roman" w:hAnsi="Times New Roman" w:cs="Times New Roman"/>
          <w:b/>
          <w:bCs/>
          <w:i/>
          <w:iCs/>
          <w:color w:val="000000" w:themeColor="text1"/>
        </w:rPr>
        <w:tab/>
      </w:r>
      <w:r>
        <w:rPr>
          <w:rFonts w:ascii="Times New Roman" w:hAnsi="Times New Roman" w:cs="Times New Roman"/>
          <w:color w:val="000000" w:themeColor="text1"/>
        </w:rPr>
        <w:t xml:space="preserve">Depleting </w:t>
      </w:r>
      <w:r w:rsidRPr="00C97976">
        <w:rPr>
          <w:rFonts w:ascii="Times New Roman" w:hAnsi="Times New Roman" w:cs="Times New Roman"/>
          <w:i/>
          <w:iCs/>
          <w:color w:val="000000" w:themeColor="text1"/>
        </w:rPr>
        <w:t>EcR</w:t>
      </w:r>
      <w:r>
        <w:rPr>
          <w:rFonts w:ascii="Times New Roman" w:hAnsi="Times New Roman" w:cs="Times New Roman"/>
          <w:color w:val="000000" w:themeColor="text1"/>
        </w:rPr>
        <w:t xml:space="preserve"> mRNA in the germline revealed that EcR is necessary for GSC self-renewal autonomously. </w:t>
      </w:r>
      <w:r w:rsidR="00997398">
        <w:rPr>
          <w:rFonts w:ascii="Times New Roman" w:hAnsi="Times New Roman" w:cs="Times New Roman"/>
          <w:color w:val="000000" w:themeColor="text1"/>
        </w:rPr>
        <w:t>Further investigation on GSC maintenance over time</w:t>
      </w:r>
      <w:r>
        <w:rPr>
          <w:rFonts w:ascii="Times New Roman" w:hAnsi="Times New Roman" w:cs="Times New Roman"/>
          <w:color w:val="000000" w:themeColor="text1"/>
        </w:rPr>
        <w:t xml:space="preserve"> using the dominant negatives, </w:t>
      </w:r>
      <w:r w:rsidRPr="00C97976">
        <w:rPr>
          <w:rFonts w:ascii="Times New Roman" w:hAnsi="Times New Roman" w:cs="Times New Roman"/>
          <w:i/>
          <w:iCs/>
          <w:color w:val="000000" w:themeColor="text1"/>
        </w:rPr>
        <w:t>EcR.B1</w:t>
      </w:r>
      <w:r w:rsidR="001F2A28" w:rsidRPr="00C97976">
        <w:rPr>
          <w:rFonts w:ascii="Times New Roman" w:hAnsi="Times New Roman" w:cs="Times New Roman"/>
          <w:i/>
          <w:iCs/>
          <w:color w:val="000000" w:themeColor="text1"/>
        </w:rPr>
        <w:t xml:space="preserve"> </w:t>
      </w:r>
      <w:r w:rsidRPr="00C97976">
        <w:rPr>
          <w:rFonts w:ascii="Times New Roman" w:hAnsi="Times New Roman" w:cs="Times New Roman"/>
          <w:i/>
          <w:iCs/>
          <w:color w:val="000000" w:themeColor="text1"/>
        </w:rPr>
        <w:t>F645A</w:t>
      </w:r>
      <w:r>
        <w:rPr>
          <w:rFonts w:ascii="Times New Roman" w:hAnsi="Times New Roman" w:cs="Times New Roman"/>
          <w:color w:val="000000" w:themeColor="text1"/>
        </w:rPr>
        <w:t xml:space="preserve"> and </w:t>
      </w:r>
      <w:r w:rsidRPr="00C97976">
        <w:rPr>
          <w:rFonts w:ascii="Times New Roman" w:hAnsi="Times New Roman" w:cs="Times New Roman"/>
          <w:i/>
          <w:iCs/>
          <w:color w:val="000000" w:themeColor="text1"/>
        </w:rPr>
        <w:t>EcR.B1 DBL</w:t>
      </w:r>
      <w:r>
        <w:rPr>
          <w:rFonts w:ascii="Times New Roman" w:hAnsi="Times New Roman" w:cs="Times New Roman"/>
          <w:color w:val="000000" w:themeColor="text1"/>
        </w:rPr>
        <w:t xml:space="preserve">, could determine if EcR is required in an ecdysone-dependent role. </w:t>
      </w:r>
      <w:r w:rsidR="0021052F">
        <w:rPr>
          <w:rFonts w:ascii="Times New Roman" w:hAnsi="Times New Roman" w:cs="Times New Roman"/>
          <w:color w:val="000000" w:themeColor="text1"/>
        </w:rPr>
        <w:t>However, over-expressing EcR that can bind ecdysone and activate transcription also</w:t>
      </w:r>
      <w:r w:rsidR="005E7CD7">
        <w:rPr>
          <w:rFonts w:ascii="Times New Roman" w:hAnsi="Times New Roman" w:cs="Times New Roman"/>
          <w:color w:val="000000" w:themeColor="text1"/>
        </w:rPr>
        <w:t xml:space="preserve"> </w:t>
      </w:r>
      <w:r w:rsidR="0021052F">
        <w:rPr>
          <w:rFonts w:ascii="Times New Roman" w:hAnsi="Times New Roman" w:cs="Times New Roman"/>
          <w:color w:val="000000" w:themeColor="text1"/>
        </w:rPr>
        <w:t>generated a reduced number of GSCs at a stagnant time point. In this model, EcR is necessary for GSC self-renewal, but excess EcR</w:t>
      </w:r>
      <w:r w:rsidR="005E7CD7">
        <w:rPr>
          <w:rFonts w:ascii="Times New Roman" w:hAnsi="Times New Roman" w:cs="Times New Roman"/>
          <w:color w:val="000000" w:themeColor="text1"/>
        </w:rPr>
        <w:t xml:space="preserve"> </w:t>
      </w:r>
      <w:r w:rsidR="0021052F">
        <w:rPr>
          <w:rFonts w:ascii="Times New Roman" w:hAnsi="Times New Roman" w:cs="Times New Roman"/>
          <w:color w:val="000000" w:themeColor="text1"/>
        </w:rPr>
        <w:t>promotes</w:t>
      </w:r>
      <w:r w:rsidR="005E7CD7">
        <w:rPr>
          <w:rFonts w:ascii="Times New Roman" w:hAnsi="Times New Roman" w:cs="Times New Roman"/>
          <w:color w:val="000000" w:themeColor="text1"/>
        </w:rPr>
        <w:t xml:space="preserve"> an undifferentiated fate in both the GSC and daughter cell. Together, these data reveal that the </w:t>
      </w:r>
      <w:r w:rsidR="0021052F">
        <w:rPr>
          <w:rFonts w:ascii="Times New Roman" w:hAnsi="Times New Roman" w:cs="Times New Roman"/>
          <w:color w:val="000000" w:themeColor="text1"/>
        </w:rPr>
        <w:t>balance</w:t>
      </w:r>
      <w:r w:rsidR="005E7CD7">
        <w:rPr>
          <w:rFonts w:ascii="Times New Roman" w:hAnsi="Times New Roman" w:cs="Times New Roman"/>
          <w:color w:val="000000" w:themeColor="text1"/>
        </w:rPr>
        <w:t xml:space="preserve"> of EcR is necessary for GSC maintenance.</w:t>
      </w:r>
    </w:p>
    <w:p w14:paraId="6BC96251" w14:textId="77777777" w:rsidR="001F2A28" w:rsidRPr="006D35A4" w:rsidRDefault="001F2A28" w:rsidP="00B9173E">
      <w:pPr>
        <w:spacing w:line="480" w:lineRule="auto"/>
        <w:rPr>
          <w:rFonts w:ascii="Times New Roman" w:hAnsi="Times New Roman" w:cs="Times New Roman"/>
          <w:color w:val="000000" w:themeColor="text1"/>
        </w:rPr>
      </w:pPr>
    </w:p>
    <w:p w14:paraId="7451B8CB" w14:textId="2706BE11" w:rsidR="00FE3689" w:rsidRDefault="00FE3689" w:rsidP="00B9173E">
      <w:pPr>
        <w:spacing w:line="480" w:lineRule="auto"/>
        <w:rPr>
          <w:rFonts w:ascii="Times New Roman" w:hAnsi="Times New Roman" w:cs="Times New Roman"/>
          <w:b/>
          <w:bCs/>
          <w:i/>
          <w:iCs/>
          <w:color w:val="000000" w:themeColor="text1"/>
        </w:rPr>
      </w:pPr>
      <w:r>
        <w:rPr>
          <w:rFonts w:ascii="Times New Roman" w:hAnsi="Times New Roman" w:cs="Times New Roman"/>
          <w:b/>
          <w:bCs/>
          <w:i/>
          <w:iCs/>
          <w:color w:val="000000" w:themeColor="text1"/>
        </w:rPr>
        <w:t>EcR is necessary and sufficient in GSCs and cystoblasts for promoting an undifferentiated fate</w:t>
      </w:r>
    </w:p>
    <w:p w14:paraId="67331584" w14:textId="49F1A527" w:rsidR="006D35A4" w:rsidRDefault="00D333A7" w:rsidP="006D35A4">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Driving over-expression of EcR.B1 resulted in undifferentiated, stem-like germ cell tumors. </w:t>
      </w:r>
      <w:r w:rsidR="006D35A4">
        <w:rPr>
          <w:rFonts w:ascii="Times New Roman" w:hAnsi="Times New Roman" w:cs="Times New Roman"/>
          <w:color w:val="000000" w:themeColor="text1"/>
        </w:rPr>
        <w:t>Although we were able to identify transcriptional changes of EcR in the germline</w:t>
      </w:r>
      <w:r>
        <w:rPr>
          <w:rFonts w:ascii="Times New Roman" w:hAnsi="Times New Roman" w:cs="Times New Roman"/>
          <w:color w:val="000000" w:themeColor="text1"/>
        </w:rPr>
        <w:t xml:space="preserve"> by scRNA-seq</w:t>
      </w:r>
      <w:r w:rsidR="006D35A4">
        <w:rPr>
          <w:rFonts w:ascii="Times New Roman" w:hAnsi="Times New Roman" w:cs="Times New Roman"/>
          <w:color w:val="000000" w:themeColor="text1"/>
        </w:rPr>
        <w:t>, we cannot conclude which of these genes are direct targets. Using CUT&amp;RUN</w:t>
      </w:r>
      <w:r w:rsidR="0021052F">
        <w:rPr>
          <w:rFonts w:ascii="Times New Roman" w:hAnsi="Times New Roman" w:cs="Times New Roman"/>
          <w:color w:val="000000" w:themeColor="text1"/>
        </w:rPr>
        <w:t xml:space="preserve"> to identify the sequences of the genome where EcR is binding,</w:t>
      </w:r>
      <w:r w:rsidR="006D35A4">
        <w:rPr>
          <w:rFonts w:ascii="Times New Roman" w:hAnsi="Times New Roman" w:cs="Times New Roman"/>
          <w:color w:val="000000" w:themeColor="text1"/>
        </w:rPr>
        <w:t xml:space="preserve"> we could identify which of these genes are being upregulated in EcR.B1 over-expression using the mCherry tagged line. This could also reveal EcR enhancer sequences that are unique to the germline. CUT&amp;RUN could also identify if EcR directly regulates the three upregulated canonical EcR targets (</w:t>
      </w:r>
      <w:r w:rsidR="006D35A4" w:rsidRPr="00A01F1A">
        <w:rPr>
          <w:rFonts w:ascii="Times New Roman" w:hAnsi="Times New Roman" w:cs="Times New Roman"/>
          <w:i/>
          <w:iCs/>
          <w:color w:val="000000" w:themeColor="text1"/>
        </w:rPr>
        <w:t>Ftz-f1</w:t>
      </w:r>
      <w:r w:rsidR="006D35A4">
        <w:rPr>
          <w:rFonts w:ascii="Times New Roman" w:hAnsi="Times New Roman" w:cs="Times New Roman"/>
          <w:color w:val="000000" w:themeColor="text1"/>
        </w:rPr>
        <w:t xml:space="preserve">, </w:t>
      </w:r>
      <w:r w:rsidR="006D35A4" w:rsidRPr="00A01F1A">
        <w:rPr>
          <w:rFonts w:ascii="Times New Roman" w:hAnsi="Times New Roman" w:cs="Times New Roman"/>
          <w:i/>
          <w:iCs/>
          <w:color w:val="000000" w:themeColor="text1"/>
        </w:rPr>
        <w:t>E75</w:t>
      </w:r>
      <w:r w:rsidR="006D35A4">
        <w:rPr>
          <w:rFonts w:ascii="Times New Roman" w:hAnsi="Times New Roman" w:cs="Times New Roman"/>
          <w:color w:val="000000" w:themeColor="text1"/>
        </w:rPr>
        <w:t xml:space="preserve">, and </w:t>
      </w:r>
      <w:r w:rsidR="006D35A4" w:rsidRPr="00A01F1A">
        <w:rPr>
          <w:rFonts w:ascii="Times New Roman" w:hAnsi="Times New Roman" w:cs="Times New Roman"/>
          <w:i/>
          <w:iCs/>
          <w:color w:val="000000" w:themeColor="text1"/>
        </w:rPr>
        <w:t>E63</w:t>
      </w:r>
      <w:r>
        <w:rPr>
          <w:rFonts w:ascii="Times New Roman" w:hAnsi="Times New Roman" w:cs="Times New Roman"/>
          <w:i/>
          <w:iCs/>
          <w:color w:val="000000" w:themeColor="text1"/>
        </w:rPr>
        <w:t>E</w:t>
      </w:r>
      <w:r w:rsidR="006D35A4">
        <w:rPr>
          <w:rFonts w:ascii="Times New Roman" w:hAnsi="Times New Roman" w:cs="Times New Roman"/>
          <w:color w:val="000000" w:themeColor="text1"/>
        </w:rPr>
        <w:t>). With the capabilities to build germline-compatible tools, it would be interesting to look at each of these canonical targets independently</w:t>
      </w:r>
      <w:r w:rsidR="0021052F">
        <w:rPr>
          <w:rFonts w:ascii="Times New Roman" w:hAnsi="Times New Roman" w:cs="Times New Roman"/>
          <w:color w:val="000000" w:themeColor="text1"/>
        </w:rPr>
        <w:t xml:space="preserve"> to see how they modulate cell fate</w:t>
      </w:r>
      <w:r w:rsidR="006D35A4">
        <w:rPr>
          <w:rFonts w:ascii="Times New Roman" w:hAnsi="Times New Roman" w:cs="Times New Roman"/>
          <w:color w:val="000000" w:themeColor="text1"/>
        </w:rPr>
        <w:t xml:space="preserve">. If EcR </w:t>
      </w:r>
      <w:r w:rsidR="006D35A4">
        <w:rPr>
          <w:rFonts w:ascii="Times New Roman" w:hAnsi="Times New Roman" w:cs="Times New Roman"/>
          <w:color w:val="000000" w:themeColor="text1"/>
        </w:rPr>
        <w:lastRenderedPageBreak/>
        <w:t>is acting indirectly on germ cell differentiation through one of these targets, we could recapitulate the tumor phenotype by over-expressing them singularly.</w:t>
      </w:r>
    </w:p>
    <w:p w14:paraId="0ADE6E16" w14:textId="54F387F4" w:rsidR="00D333A7" w:rsidRDefault="006D35A4" w:rsidP="006D35A4">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Importantly, this role is dependent on ecdysone b</w:t>
      </w:r>
      <w:r w:rsidR="00D333A7">
        <w:rPr>
          <w:rFonts w:ascii="Times New Roman" w:hAnsi="Times New Roman" w:cs="Times New Roman"/>
          <w:color w:val="000000" w:themeColor="text1"/>
        </w:rPr>
        <w:t xml:space="preserve">inding and ability to transactivate. Over-expressing EcR proteins </w:t>
      </w:r>
      <w:r w:rsidR="001F2A28">
        <w:rPr>
          <w:rFonts w:ascii="Times New Roman" w:hAnsi="Times New Roman" w:cs="Times New Roman"/>
          <w:color w:val="000000" w:themeColor="text1"/>
        </w:rPr>
        <w:t xml:space="preserve">that can bind ecdysone but cannot transactivate, </w:t>
      </w:r>
      <w:r w:rsidR="00D333A7">
        <w:rPr>
          <w:rFonts w:ascii="Times New Roman" w:hAnsi="Times New Roman" w:cs="Times New Roman"/>
          <w:color w:val="000000" w:themeColor="text1"/>
        </w:rPr>
        <w:t>EcR.B1</w:t>
      </w:r>
      <w:r w:rsidR="00D333A7" w:rsidRPr="00A5048E">
        <w:rPr>
          <w:rFonts w:ascii="Times New Roman" w:hAnsi="Times New Roman" w:cs="Times New Roman"/>
          <w:color w:val="000000" w:themeColor="text1"/>
          <w:vertAlign w:val="superscript"/>
        </w:rPr>
        <w:t>F645A</w:t>
      </w:r>
      <w:r w:rsidR="00D333A7">
        <w:rPr>
          <w:rFonts w:ascii="Times New Roman" w:hAnsi="Times New Roman" w:cs="Times New Roman"/>
          <w:color w:val="000000" w:themeColor="text1"/>
        </w:rPr>
        <w:t xml:space="preserve"> or EcR.B1</w:t>
      </w:r>
      <w:r w:rsidR="00D333A7" w:rsidRPr="00A5048E">
        <w:rPr>
          <w:rFonts w:ascii="Times New Roman" w:hAnsi="Times New Roman" w:cs="Times New Roman"/>
          <w:color w:val="000000" w:themeColor="text1"/>
          <w:vertAlign w:val="superscript"/>
        </w:rPr>
        <w:t>DBL</w:t>
      </w:r>
      <w:r w:rsidR="001F2A28">
        <w:rPr>
          <w:rFonts w:ascii="Times New Roman" w:hAnsi="Times New Roman" w:cs="Times New Roman"/>
          <w:color w:val="000000" w:themeColor="text1"/>
        </w:rPr>
        <w:t>,</w:t>
      </w:r>
      <w:r w:rsidR="00D333A7">
        <w:rPr>
          <w:rFonts w:ascii="Times New Roman" w:hAnsi="Times New Roman" w:cs="Times New Roman"/>
          <w:color w:val="000000" w:themeColor="text1"/>
        </w:rPr>
        <w:t xml:space="preserve"> did not generate germline tumors</w:t>
      </w:r>
      <w:r w:rsidR="001F2A28">
        <w:rPr>
          <w:rFonts w:ascii="Times New Roman" w:hAnsi="Times New Roman" w:cs="Times New Roman"/>
          <w:color w:val="000000" w:themeColor="text1"/>
        </w:rPr>
        <w:t>. However, over-expression of EcR.</w:t>
      </w:r>
      <w:r w:rsidR="001F2A28" w:rsidRPr="00A5048E">
        <w:rPr>
          <w:rFonts w:ascii="Times New Roman" w:hAnsi="Times New Roman" w:cs="Times New Roman"/>
          <w:color w:val="000000" w:themeColor="text1"/>
        </w:rPr>
        <w:t>B1</w:t>
      </w:r>
      <w:r w:rsidR="001F2A28" w:rsidRPr="00A5048E">
        <w:rPr>
          <w:rFonts w:ascii="Times New Roman" w:hAnsi="Times New Roman" w:cs="Times New Roman"/>
          <w:color w:val="000000" w:themeColor="text1"/>
          <w:vertAlign w:val="superscript"/>
        </w:rPr>
        <w:t>W650A</w:t>
      </w:r>
      <w:r w:rsidR="00A5048E">
        <w:rPr>
          <w:rFonts w:ascii="Times New Roman" w:hAnsi="Times New Roman" w:cs="Times New Roman"/>
          <w:color w:val="000000" w:themeColor="text1"/>
        </w:rPr>
        <w:t xml:space="preserve"> </w:t>
      </w:r>
      <w:r w:rsidR="001F2A28" w:rsidRPr="00A5048E">
        <w:rPr>
          <w:rFonts w:ascii="Times New Roman" w:hAnsi="Times New Roman" w:cs="Times New Roman"/>
          <w:color w:val="000000" w:themeColor="text1"/>
        </w:rPr>
        <w:t>did</w:t>
      </w:r>
      <w:r w:rsidR="001F2A28">
        <w:rPr>
          <w:rFonts w:ascii="Times New Roman" w:hAnsi="Times New Roman" w:cs="Times New Roman"/>
          <w:color w:val="000000" w:themeColor="text1"/>
        </w:rPr>
        <w:t xml:space="preserve"> generate tumors </w:t>
      </w:r>
      <w:proofErr w:type="gramStart"/>
      <w:r w:rsidR="001F2A28">
        <w:rPr>
          <w:rFonts w:ascii="Times New Roman" w:hAnsi="Times New Roman" w:cs="Times New Roman"/>
          <w:color w:val="000000" w:themeColor="text1"/>
        </w:rPr>
        <w:t>similar to</w:t>
      </w:r>
      <w:proofErr w:type="gramEnd"/>
      <w:r w:rsidR="001F2A28">
        <w:rPr>
          <w:rFonts w:ascii="Times New Roman" w:hAnsi="Times New Roman" w:cs="Times New Roman"/>
          <w:color w:val="000000" w:themeColor="text1"/>
        </w:rPr>
        <w:t xml:space="preserve"> EcR.B1</w:t>
      </w:r>
      <w:r w:rsidR="001F2A28" w:rsidRPr="001F2A28">
        <w:rPr>
          <w:rFonts w:ascii="Times New Roman" w:hAnsi="Times New Roman" w:cs="Times New Roman"/>
          <w:color w:val="000000" w:themeColor="text1"/>
          <w:vertAlign w:val="superscript"/>
        </w:rPr>
        <w:sym w:font="Symbol" w:char="F044"/>
      </w:r>
      <w:r w:rsidR="001F2A28" w:rsidRPr="001F2A28">
        <w:rPr>
          <w:rFonts w:ascii="Times New Roman" w:hAnsi="Times New Roman" w:cs="Times New Roman"/>
          <w:color w:val="000000" w:themeColor="text1"/>
          <w:vertAlign w:val="superscript"/>
        </w:rPr>
        <w:t>C655</w:t>
      </w:r>
      <w:r w:rsidR="001F2A28">
        <w:rPr>
          <w:rFonts w:ascii="Times New Roman" w:hAnsi="Times New Roman" w:cs="Times New Roman"/>
          <w:color w:val="000000" w:themeColor="text1"/>
        </w:rPr>
        <w:t xml:space="preserve">.  </w:t>
      </w:r>
      <w:r w:rsidR="0021052F">
        <w:rPr>
          <w:rFonts w:ascii="Times New Roman" w:hAnsi="Times New Roman" w:cs="Times New Roman"/>
          <w:color w:val="000000" w:themeColor="text1"/>
        </w:rPr>
        <w:t>It is unclear</w:t>
      </w:r>
      <w:r w:rsidR="001F2A28">
        <w:rPr>
          <w:rFonts w:ascii="Times New Roman" w:hAnsi="Times New Roman" w:cs="Times New Roman"/>
          <w:color w:val="000000" w:themeColor="text1"/>
        </w:rPr>
        <w:t xml:space="preserve"> why this protein appears to not work as a dominant negative in the germline, when we find that it is sufficient to knockdown EcR in the lethality screen. The ligand affinity for the F645A and W650A proteins have only been tested </w:t>
      </w:r>
      <w:r w:rsidR="001F2A28" w:rsidRPr="00C96BFC">
        <w:rPr>
          <w:rFonts w:ascii="Times New Roman" w:hAnsi="Times New Roman" w:cs="Times New Roman"/>
          <w:i/>
          <w:iCs/>
          <w:color w:val="000000" w:themeColor="text1"/>
        </w:rPr>
        <w:t xml:space="preserve">in vitro </w:t>
      </w:r>
      <w:r w:rsidR="001F2A28">
        <w:rPr>
          <w:rFonts w:ascii="Times New Roman" w:hAnsi="Times New Roman" w:cs="Times New Roman"/>
          <w:color w:val="000000" w:themeColor="text1"/>
        </w:rPr>
        <w:t xml:space="preserve">(Cherbas et al., 2003). Further </w:t>
      </w:r>
      <w:r w:rsidR="00C96BFC" w:rsidRPr="00C96BFC">
        <w:rPr>
          <w:rFonts w:ascii="Times New Roman" w:hAnsi="Times New Roman" w:cs="Times New Roman"/>
          <w:i/>
          <w:iCs/>
          <w:color w:val="000000" w:themeColor="text1"/>
        </w:rPr>
        <w:t>in vivo</w:t>
      </w:r>
      <w:r w:rsidR="00C96BFC">
        <w:rPr>
          <w:rFonts w:ascii="Times New Roman" w:hAnsi="Times New Roman" w:cs="Times New Roman"/>
          <w:color w:val="000000" w:themeColor="text1"/>
        </w:rPr>
        <w:t xml:space="preserve"> </w:t>
      </w:r>
      <w:r w:rsidR="001F2A28">
        <w:rPr>
          <w:rFonts w:ascii="Times New Roman" w:hAnsi="Times New Roman" w:cs="Times New Roman"/>
          <w:color w:val="000000" w:themeColor="text1"/>
        </w:rPr>
        <w:t xml:space="preserve">analysis on these proteins ability to bind </w:t>
      </w:r>
      <w:r w:rsidR="00444C58">
        <w:rPr>
          <w:rFonts w:ascii="Times New Roman" w:hAnsi="Times New Roman" w:cs="Times New Roman"/>
          <w:color w:val="000000" w:themeColor="text1"/>
        </w:rPr>
        <w:t>enhancer sequences</w:t>
      </w:r>
      <w:r w:rsidR="001F2A28">
        <w:rPr>
          <w:rFonts w:ascii="Times New Roman" w:hAnsi="Times New Roman" w:cs="Times New Roman"/>
          <w:color w:val="000000" w:themeColor="text1"/>
        </w:rPr>
        <w:t xml:space="preserve">, </w:t>
      </w:r>
      <w:r w:rsidR="00C96BFC">
        <w:rPr>
          <w:rFonts w:ascii="Times New Roman" w:hAnsi="Times New Roman" w:cs="Times New Roman"/>
          <w:color w:val="000000" w:themeColor="text1"/>
        </w:rPr>
        <w:t xml:space="preserve">bind ecdysone, and transactivate could discern their function. </w:t>
      </w:r>
    </w:p>
    <w:p w14:paraId="4BFF8496" w14:textId="4CC0F693" w:rsidR="006024D9" w:rsidRDefault="006024D9" w:rsidP="001F2A28">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ab/>
        <w:t xml:space="preserve">We found that while the amount of EcR protein is important for controlling differentiation, so is the amount of available ligand. Feeding supplemental ecdysone in EcR.B1 over-expression </w:t>
      </w:r>
      <w:r w:rsidR="0060152D">
        <w:rPr>
          <w:rFonts w:ascii="Times New Roman" w:hAnsi="Times New Roman" w:cs="Times New Roman"/>
          <w:color w:val="000000" w:themeColor="text1"/>
        </w:rPr>
        <w:t>females decreased the frequency of tumors. We had also found no evidence of these germ cells synthesizing their own ecdysone. It has been suggested that somatic escort cells or late stage follicles are a local source of ecdysone production (Xi et al., 2020). A local source of ecdysone could add another level of regulation of EcR in the germline, and the importance of germline-somatic communication.</w:t>
      </w:r>
    </w:p>
    <w:p w14:paraId="177E22DE" w14:textId="1A911C83" w:rsidR="001F2A28" w:rsidRDefault="006024D9" w:rsidP="001F2A28">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 </w:t>
      </w:r>
    </w:p>
    <w:p w14:paraId="23F5D37F" w14:textId="65F5FCAD" w:rsidR="00D333A7" w:rsidRPr="001F2A28" w:rsidRDefault="001F2A28" w:rsidP="001F2A28">
      <w:pPr>
        <w:spacing w:line="480" w:lineRule="auto"/>
        <w:rPr>
          <w:rFonts w:ascii="Times New Roman" w:hAnsi="Times New Roman" w:cs="Times New Roman"/>
          <w:b/>
          <w:bCs/>
          <w:i/>
          <w:iCs/>
          <w:color w:val="000000" w:themeColor="text1"/>
        </w:rPr>
      </w:pPr>
      <w:r w:rsidRPr="001F2A28">
        <w:rPr>
          <w:rFonts w:ascii="Times New Roman" w:hAnsi="Times New Roman" w:cs="Times New Roman"/>
          <w:b/>
          <w:bCs/>
          <w:i/>
          <w:iCs/>
          <w:color w:val="000000" w:themeColor="text1"/>
        </w:rPr>
        <w:t xml:space="preserve">EcR and </w:t>
      </w:r>
      <w:r>
        <w:rPr>
          <w:rFonts w:ascii="Times New Roman" w:hAnsi="Times New Roman" w:cs="Times New Roman"/>
          <w:b/>
          <w:bCs/>
          <w:i/>
          <w:iCs/>
          <w:color w:val="000000" w:themeColor="text1"/>
        </w:rPr>
        <w:t>BMP signaling</w:t>
      </w:r>
      <w:r w:rsidRPr="001F2A28">
        <w:rPr>
          <w:rFonts w:ascii="Times New Roman" w:hAnsi="Times New Roman" w:cs="Times New Roman"/>
          <w:b/>
          <w:bCs/>
          <w:i/>
          <w:iCs/>
          <w:color w:val="000000" w:themeColor="text1"/>
        </w:rPr>
        <w:t xml:space="preserve"> may work together to control </w:t>
      </w:r>
      <w:r>
        <w:rPr>
          <w:rFonts w:ascii="Times New Roman" w:hAnsi="Times New Roman" w:cs="Times New Roman"/>
          <w:b/>
          <w:bCs/>
          <w:i/>
          <w:iCs/>
          <w:color w:val="000000" w:themeColor="text1"/>
        </w:rPr>
        <w:t>germ cell fate</w:t>
      </w:r>
    </w:p>
    <w:p w14:paraId="4D0DD913" w14:textId="78EE3C9B" w:rsidR="006D35A4" w:rsidRDefault="006D35A4" w:rsidP="006D35A4">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From the transcriptional analysis of EcR over-expressing germ cells, it can be hypothesized that EcR may directly target components of the BMP signaling pathway to promote a stem</w:t>
      </w:r>
      <w:r w:rsidR="005E7CD7">
        <w:rPr>
          <w:rFonts w:ascii="Times New Roman" w:hAnsi="Times New Roman" w:cs="Times New Roman"/>
          <w:color w:val="000000" w:themeColor="text1"/>
        </w:rPr>
        <w:t>-like</w:t>
      </w:r>
      <w:r>
        <w:rPr>
          <w:rFonts w:ascii="Times New Roman" w:hAnsi="Times New Roman" w:cs="Times New Roman"/>
          <w:color w:val="000000" w:themeColor="text1"/>
        </w:rPr>
        <w:t xml:space="preserve"> fate. If knocking down a BMP component in an EcR over-expression </w:t>
      </w:r>
      <w:proofErr w:type="gramStart"/>
      <w:r>
        <w:rPr>
          <w:rFonts w:ascii="Times New Roman" w:hAnsi="Times New Roman" w:cs="Times New Roman"/>
          <w:color w:val="000000" w:themeColor="text1"/>
        </w:rPr>
        <w:t>is able to</w:t>
      </w:r>
      <w:proofErr w:type="gramEnd"/>
      <w:r>
        <w:rPr>
          <w:rFonts w:ascii="Times New Roman" w:hAnsi="Times New Roman" w:cs="Times New Roman"/>
          <w:color w:val="000000" w:themeColor="text1"/>
        </w:rPr>
        <w:t xml:space="preserve"> rescue the phenotype we could discern whether EcR is upregulating BMP signaling. </w:t>
      </w:r>
    </w:p>
    <w:p w14:paraId="47DCE384" w14:textId="7D98A463" w:rsidR="006D35A4" w:rsidRDefault="006D35A4" w:rsidP="006D35A4">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lastRenderedPageBreak/>
        <w:t>Another hypothesis is that EcR is opportunistically binding the chromatin landscape of the stem-like tumors and perpetuating their cell fate. In the ovary, GSCs are euchromatin rich while the differentiating daughter cells become increasingly rich for heterochromatin (Pang et al., 2023). It is likely that excess EcR is binding these open chromatin regions in the stem cells and upregulating genes promoting GSC fate. This is equally plausible for the BMP transcriptional regulator, pMad</w:t>
      </w:r>
      <w:r w:rsidR="0021052F">
        <w:rPr>
          <w:rFonts w:ascii="Times New Roman" w:hAnsi="Times New Roman" w:cs="Times New Roman"/>
          <w:color w:val="000000" w:themeColor="text1"/>
        </w:rPr>
        <w:t>. We could identify if this is the case by doing an ATAC-sequencing analysis on EcR.B1 and Tkv</w:t>
      </w:r>
      <w:r w:rsidR="0021052F" w:rsidRPr="0021052F">
        <w:rPr>
          <w:rFonts w:ascii="Times New Roman" w:hAnsi="Times New Roman" w:cs="Times New Roman"/>
          <w:color w:val="000000" w:themeColor="text1"/>
          <w:vertAlign w:val="superscript"/>
        </w:rPr>
        <w:t>ACT</w:t>
      </w:r>
      <w:r w:rsidR="0021052F">
        <w:rPr>
          <w:rFonts w:ascii="Times New Roman" w:hAnsi="Times New Roman" w:cs="Times New Roman"/>
          <w:color w:val="000000" w:themeColor="text1"/>
        </w:rPr>
        <w:t xml:space="preserve"> over-expression germ cells. </w:t>
      </w:r>
    </w:p>
    <w:p w14:paraId="190D2149" w14:textId="5EEF8ACB" w:rsidR="006D35A4" w:rsidRDefault="006D35A4" w:rsidP="006D35A4">
      <w:pPr>
        <w:spacing w:line="480" w:lineRule="auto"/>
        <w:ind w:firstLine="720"/>
        <w:rPr>
          <w:rFonts w:ascii="Times New Roman" w:hAnsi="Times New Roman" w:cs="Times New Roman"/>
          <w:b/>
          <w:bCs/>
          <w:i/>
          <w:iCs/>
          <w:color w:val="000000" w:themeColor="text1"/>
        </w:rPr>
      </w:pPr>
    </w:p>
    <w:p w14:paraId="6AE2C9A5" w14:textId="5D1BD03D" w:rsidR="00FE3689" w:rsidRPr="00FE3689" w:rsidRDefault="00FE3689" w:rsidP="00B9173E">
      <w:pPr>
        <w:spacing w:line="480" w:lineRule="auto"/>
        <w:rPr>
          <w:rFonts w:ascii="Times New Roman" w:hAnsi="Times New Roman" w:cs="Times New Roman"/>
          <w:b/>
          <w:bCs/>
          <w:i/>
          <w:iCs/>
          <w:color w:val="000000" w:themeColor="text1"/>
        </w:rPr>
      </w:pPr>
      <w:r>
        <w:rPr>
          <w:rFonts w:ascii="Times New Roman" w:hAnsi="Times New Roman" w:cs="Times New Roman"/>
          <w:b/>
          <w:bCs/>
          <w:i/>
          <w:iCs/>
          <w:color w:val="000000" w:themeColor="text1"/>
        </w:rPr>
        <w:t>EcR is necessary for proper encapsulation</w:t>
      </w:r>
    </w:p>
    <w:p w14:paraId="15BBD4D2" w14:textId="61E041E5" w:rsidR="007F7C2B" w:rsidRDefault="005E7CD7" w:rsidP="007F7C2B">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ab/>
        <w:t xml:space="preserve">Loss of EcR mRNA or EcR’s transactivating function resulted in encapsulation defects. Encapsulation </w:t>
      </w:r>
      <w:r w:rsidR="004916ED">
        <w:rPr>
          <w:rFonts w:ascii="Times New Roman" w:hAnsi="Times New Roman" w:cs="Times New Roman"/>
          <w:color w:val="000000" w:themeColor="text1"/>
        </w:rPr>
        <w:t xml:space="preserve">of cysts </w:t>
      </w:r>
      <w:r>
        <w:rPr>
          <w:rFonts w:ascii="Times New Roman" w:hAnsi="Times New Roman" w:cs="Times New Roman"/>
          <w:color w:val="000000" w:themeColor="text1"/>
        </w:rPr>
        <w:t xml:space="preserve">requires </w:t>
      </w:r>
      <w:r w:rsidR="00F05D1E">
        <w:rPr>
          <w:rFonts w:ascii="Times New Roman" w:hAnsi="Times New Roman" w:cs="Times New Roman"/>
          <w:color w:val="000000" w:themeColor="text1"/>
        </w:rPr>
        <w:t xml:space="preserve">coordination between the germline and </w:t>
      </w:r>
      <w:r w:rsidR="004916ED">
        <w:rPr>
          <w:rFonts w:ascii="Times New Roman" w:hAnsi="Times New Roman" w:cs="Times New Roman"/>
          <w:color w:val="000000" w:themeColor="text1"/>
        </w:rPr>
        <w:t>soma,</w:t>
      </w:r>
      <w:r w:rsidR="00F05D1E">
        <w:rPr>
          <w:rFonts w:ascii="Times New Roman" w:hAnsi="Times New Roman" w:cs="Times New Roman"/>
          <w:color w:val="000000" w:themeColor="text1"/>
        </w:rPr>
        <w:t xml:space="preserve"> but little is known </w:t>
      </w:r>
      <w:r w:rsidR="007F7C2B">
        <w:rPr>
          <w:rFonts w:ascii="Times New Roman" w:hAnsi="Times New Roman" w:cs="Times New Roman"/>
          <w:color w:val="000000" w:themeColor="text1"/>
        </w:rPr>
        <w:t>about the mechanisms of this communication</w:t>
      </w:r>
      <w:r w:rsidR="004916ED">
        <w:rPr>
          <w:rFonts w:ascii="Times New Roman" w:hAnsi="Times New Roman" w:cs="Times New Roman"/>
          <w:color w:val="000000" w:themeColor="text1"/>
        </w:rPr>
        <w:t>.</w:t>
      </w:r>
      <w:r w:rsidR="007F7C2B">
        <w:rPr>
          <w:rFonts w:ascii="Times New Roman" w:hAnsi="Times New Roman" w:cs="Times New Roman"/>
          <w:color w:val="000000" w:themeColor="text1"/>
        </w:rPr>
        <w:t xml:space="preserve"> Interestingly, ecdysone signaling </w:t>
      </w:r>
      <w:r w:rsidR="004916ED">
        <w:rPr>
          <w:rFonts w:ascii="Times New Roman" w:hAnsi="Times New Roman" w:cs="Times New Roman"/>
          <w:color w:val="000000" w:themeColor="text1"/>
        </w:rPr>
        <w:t xml:space="preserve">is necessary </w:t>
      </w:r>
      <w:r w:rsidR="007F7C2B">
        <w:rPr>
          <w:rFonts w:ascii="Times New Roman" w:hAnsi="Times New Roman" w:cs="Times New Roman"/>
          <w:color w:val="000000" w:themeColor="text1"/>
        </w:rPr>
        <w:t xml:space="preserve">specifically </w:t>
      </w:r>
      <w:r w:rsidR="004916ED">
        <w:rPr>
          <w:rFonts w:ascii="Times New Roman" w:hAnsi="Times New Roman" w:cs="Times New Roman"/>
          <w:color w:val="000000" w:themeColor="text1"/>
        </w:rPr>
        <w:t xml:space="preserve">in the somatic cells </w:t>
      </w:r>
      <w:r w:rsidR="007F7C2B">
        <w:rPr>
          <w:rFonts w:ascii="Times New Roman" w:hAnsi="Times New Roman" w:cs="Times New Roman"/>
          <w:color w:val="000000" w:themeColor="text1"/>
        </w:rPr>
        <w:t>for encapsulation and specification of primordial germ cells</w:t>
      </w:r>
      <w:r w:rsidR="004916ED">
        <w:rPr>
          <w:rFonts w:ascii="Times New Roman" w:hAnsi="Times New Roman" w:cs="Times New Roman"/>
          <w:color w:val="000000" w:themeColor="text1"/>
        </w:rPr>
        <w:t xml:space="preserve"> </w:t>
      </w:r>
      <w:r w:rsidR="007F7C2B">
        <w:rPr>
          <w:rFonts w:ascii="Times New Roman" w:hAnsi="Times New Roman" w:cs="Times New Roman"/>
          <w:color w:val="000000" w:themeColor="text1"/>
        </w:rPr>
        <w:t>(Morris &amp; Spradling, 2012; Gancz et al., 2011).</w:t>
      </w:r>
      <w:r w:rsidR="004916ED">
        <w:rPr>
          <w:rFonts w:ascii="Times New Roman" w:hAnsi="Times New Roman" w:cs="Times New Roman"/>
          <w:color w:val="000000" w:themeColor="text1"/>
        </w:rPr>
        <w:t xml:space="preserve"> </w:t>
      </w:r>
      <w:r w:rsidR="007F7C2B">
        <w:rPr>
          <w:rFonts w:ascii="Times New Roman" w:hAnsi="Times New Roman" w:cs="Times New Roman"/>
          <w:color w:val="000000" w:themeColor="text1"/>
        </w:rPr>
        <w:t>While this highlights the importance of ecdysone signaling in both germ and somatic cells, more work is needed to understand how follicle cells and cysts interact for follicle formation to identify the mechanism of EcR in this process.</w:t>
      </w:r>
    </w:p>
    <w:p w14:paraId="47EB4E6C" w14:textId="77777777" w:rsidR="00305ECA" w:rsidRDefault="00305ECA" w:rsidP="007F7C2B">
      <w:pPr>
        <w:spacing w:line="480" w:lineRule="auto"/>
        <w:rPr>
          <w:rFonts w:ascii="Times New Roman" w:hAnsi="Times New Roman" w:cs="Times New Roman"/>
          <w:color w:val="000000" w:themeColor="text1"/>
        </w:rPr>
      </w:pPr>
    </w:p>
    <w:p w14:paraId="763CDAF1" w14:textId="1C263E0C" w:rsidR="007F7C2B" w:rsidRDefault="007F7C2B" w:rsidP="00305ECA">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ab/>
      </w:r>
      <w:r w:rsidR="00305ECA">
        <w:rPr>
          <w:rFonts w:ascii="Times New Roman" w:hAnsi="Times New Roman" w:cs="Times New Roman"/>
          <w:color w:val="000000" w:themeColor="text1"/>
        </w:rPr>
        <w:t xml:space="preserve">Understanding the role of ecdysone in the germline is of large developmental importance but had yet been investigated directly. In this study, we described an autonomous and direct role for the ecdysone receptor in GSC self-renewal and promotion of differentiation. Ecdysone signaling has been known to be necessary for GSC maintenance and using new germline-compatible tools to knockdown and over-express EcR we found that this is an autonomous role. We find a novel role for EcR in promoting an undifferentiated fate in GSCs. Germline tumors </w:t>
      </w:r>
      <w:r w:rsidR="00305ECA">
        <w:rPr>
          <w:rFonts w:ascii="Times New Roman" w:hAnsi="Times New Roman" w:cs="Times New Roman"/>
          <w:color w:val="000000" w:themeColor="text1"/>
        </w:rPr>
        <w:lastRenderedPageBreak/>
        <w:t xml:space="preserve">formed from over-expressing EcR have a high level of similarity transcriptionally and phenotypically to over-expression of the BMP receptor, Tkv. Additionally, we find that loss of </w:t>
      </w:r>
      <w:r w:rsidR="00305ECA" w:rsidRPr="006D35A4">
        <w:rPr>
          <w:rFonts w:ascii="Times New Roman" w:hAnsi="Times New Roman" w:cs="Times New Roman"/>
          <w:i/>
          <w:iCs/>
          <w:color w:val="000000" w:themeColor="text1"/>
        </w:rPr>
        <w:t>EcR</w:t>
      </w:r>
      <w:r w:rsidR="00305ECA">
        <w:rPr>
          <w:rFonts w:ascii="Times New Roman" w:hAnsi="Times New Roman" w:cs="Times New Roman"/>
          <w:color w:val="000000" w:themeColor="text1"/>
        </w:rPr>
        <w:t xml:space="preserve"> or its transcriptional activation results in encapsulation defects. These data underscore the importance of understanding the role of hormones on stem cell differentiation that is imperative for </w:t>
      </w:r>
      <w:r w:rsidR="00C97976">
        <w:rPr>
          <w:rFonts w:ascii="Times New Roman" w:hAnsi="Times New Roman" w:cs="Times New Roman"/>
          <w:color w:val="000000" w:themeColor="text1"/>
        </w:rPr>
        <w:t>oogenesis.</w:t>
      </w:r>
    </w:p>
    <w:p w14:paraId="0DEE504A" w14:textId="77777777" w:rsidR="00305ECA" w:rsidRPr="00305ECA" w:rsidRDefault="00305ECA" w:rsidP="00305ECA">
      <w:pPr>
        <w:spacing w:line="480" w:lineRule="auto"/>
        <w:rPr>
          <w:rFonts w:ascii="Times New Roman" w:hAnsi="Times New Roman" w:cs="Times New Roman"/>
          <w:color w:val="000000" w:themeColor="text1"/>
        </w:rPr>
      </w:pPr>
    </w:p>
    <w:p w14:paraId="0D9F994F" w14:textId="77777777" w:rsidR="00305ECA" w:rsidRDefault="00305ECA">
      <w:pPr>
        <w:rPr>
          <w:rFonts w:ascii="Times New Roman" w:hAnsi="Times New Roman" w:cs="Times New Roman"/>
          <w:b/>
          <w:bCs/>
          <w:i/>
          <w:iCs/>
        </w:rPr>
      </w:pPr>
      <w:r>
        <w:rPr>
          <w:rFonts w:ascii="Times New Roman" w:hAnsi="Times New Roman" w:cs="Times New Roman"/>
          <w:b/>
          <w:bCs/>
          <w:i/>
          <w:iCs/>
        </w:rPr>
        <w:br w:type="page"/>
      </w:r>
    </w:p>
    <w:p w14:paraId="4D2DEBC7" w14:textId="77777777" w:rsidR="00561D3E" w:rsidRDefault="00561D3E" w:rsidP="00E6378A">
      <w:pPr>
        <w:spacing w:line="480" w:lineRule="auto"/>
        <w:rPr>
          <w:rFonts w:ascii="Times New Roman" w:hAnsi="Times New Roman" w:cs="Times New Roman"/>
          <w:b/>
          <w:bCs/>
          <w:i/>
          <w:iCs/>
        </w:rPr>
        <w:sectPr w:rsidR="00561D3E" w:rsidSect="00F34E75">
          <w:pgSz w:w="12240" w:h="15840"/>
          <w:pgMar w:top="1440" w:right="1440" w:bottom="1440" w:left="1440" w:header="720" w:footer="720" w:gutter="0"/>
          <w:cols w:space="720"/>
          <w:titlePg/>
          <w:docGrid w:linePitch="360"/>
        </w:sectPr>
      </w:pPr>
    </w:p>
    <w:p w14:paraId="13DD0D5F" w14:textId="0A8AE5D3" w:rsidR="00E6378A" w:rsidRDefault="00BD5532" w:rsidP="00E6378A">
      <w:pPr>
        <w:spacing w:line="480" w:lineRule="auto"/>
        <w:rPr>
          <w:rFonts w:ascii="Times New Roman" w:hAnsi="Times New Roman" w:cs="Times New Roman"/>
          <w:b/>
          <w:bCs/>
          <w:i/>
          <w:iCs/>
        </w:rPr>
      </w:pPr>
      <w:r>
        <w:rPr>
          <w:rFonts w:ascii="Times New Roman" w:hAnsi="Times New Roman" w:cs="Times New Roman"/>
          <w:b/>
          <w:bCs/>
          <w:i/>
          <w:iCs/>
        </w:rPr>
        <w:lastRenderedPageBreak/>
        <w:t>MATERIALS AND METHODS</w:t>
      </w:r>
    </w:p>
    <w:p w14:paraId="27099A9F" w14:textId="77777777" w:rsidR="001016A5" w:rsidRPr="00BD5532" w:rsidRDefault="001016A5" w:rsidP="00E6378A">
      <w:pPr>
        <w:spacing w:line="480" w:lineRule="auto"/>
        <w:rPr>
          <w:rFonts w:ascii="Times New Roman" w:hAnsi="Times New Roman" w:cs="Times New Roman"/>
        </w:rPr>
      </w:pPr>
    </w:p>
    <w:p w14:paraId="2256C3F7" w14:textId="77777777" w:rsidR="00E6378A" w:rsidRPr="00E6378A" w:rsidRDefault="00E6378A" w:rsidP="00E6378A">
      <w:pPr>
        <w:spacing w:line="480" w:lineRule="auto"/>
        <w:rPr>
          <w:rFonts w:ascii="Times New Roman" w:hAnsi="Times New Roman" w:cs="Times New Roman"/>
          <w:b/>
          <w:bCs/>
        </w:rPr>
      </w:pPr>
      <w:r w:rsidRPr="001F15A0">
        <w:rPr>
          <w:rFonts w:ascii="Times New Roman" w:hAnsi="Times New Roman" w:cs="Times New Roman"/>
          <w:b/>
          <w:bCs/>
          <w:i/>
          <w:iCs/>
        </w:rPr>
        <w:t>Drosophila</w:t>
      </w:r>
      <w:r w:rsidRPr="00E6378A">
        <w:rPr>
          <w:rFonts w:ascii="Times New Roman" w:hAnsi="Times New Roman" w:cs="Times New Roman"/>
          <w:b/>
          <w:bCs/>
        </w:rPr>
        <w:t xml:space="preserve"> strains and husbandry </w:t>
      </w:r>
    </w:p>
    <w:p w14:paraId="75A89506" w14:textId="65DED11E" w:rsidR="00E6378A" w:rsidRDefault="00E6378A" w:rsidP="001016A5">
      <w:pPr>
        <w:spacing w:line="480" w:lineRule="auto"/>
        <w:rPr>
          <w:rFonts w:ascii="Times New Roman" w:hAnsi="Times New Roman" w:cs="Times New Roman"/>
          <w:color w:val="212121"/>
        </w:rPr>
      </w:pPr>
      <w:r w:rsidRPr="00E6378A">
        <w:rPr>
          <w:rFonts w:ascii="Times New Roman" w:hAnsi="Times New Roman" w:cs="Times New Roman"/>
          <w:color w:val="212121"/>
        </w:rPr>
        <w:t>Flies were kept at 22-25°C on a standard diet of cornmeal/molasses/yeast/agar. Progeny were collected within 24 hours of eclosion and maintained at 25°C on standard medium supplemented with wet yeast paste for 5 days (changed daily) prior to ovary dissection.</w:t>
      </w:r>
    </w:p>
    <w:p w14:paraId="76FEA4B4" w14:textId="77777777" w:rsidR="001016A5" w:rsidRPr="00E6378A" w:rsidRDefault="001016A5" w:rsidP="00E6378A">
      <w:pPr>
        <w:spacing w:line="480" w:lineRule="auto"/>
        <w:rPr>
          <w:rFonts w:ascii="Times New Roman" w:eastAsia="Cambria" w:hAnsi="Times New Roman" w:cs="Times New Roman"/>
          <w:color w:val="212121"/>
        </w:rPr>
      </w:pPr>
    </w:p>
    <w:p w14:paraId="5F69ED28" w14:textId="0A19398F" w:rsidR="00E6378A" w:rsidRPr="00E6378A" w:rsidRDefault="00E6378A" w:rsidP="00E6378A">
      <w:pPr>
        <w:spacing w:line="480" w:lineRule="auto"/>
        <w:rPr>
          <w:rFonts w:ascii="Times New Roman" w:hAnsi="Times New Roman" w:cs="Times New Roman"/>
          <w:b/>
          <w:bCs/>
          <w:color w:val="212121"/>
        </w:rPr>
      </w:pPr>
      <w:r w:rsidRPr="00E6378A">
        <w:rPr>
          <w:rFonts w:ascii="Times New Roman" w:hAnsi="Times New Roman" w:cs="Times New Roman"/>
          <w:b/>
          <w:bCs/>
          <w:color w:val="212121"/>
        </w:rPr>
        <w:t xml:space="preserve">Construction of EcR over-expression </w:t>
      </w:r>
      <w:r w:rsidR="001016A5">
        <w:rPr>
          <w:rFonts w:ascii="Times New Roman" w:hAnsi="Times New Roman" w:cs="Times New Roman"/>
          <w:b/>
          <w:bCs/>
          <w:color w:val="212121"/>
        </w:rPr>
        <w:t xml:space="preserve">and dominant negative </w:t>
      </w:r>
      <w:r w:rsidRPr="00E6378A">
        <w:rPr>
          <w:rFonts w:ascii="Times New Roman" w:hAnsi="Times New Roman" w:cs="Times New Roman"/>
          <w:b/>
          <w:bCs/>
          <w:color w:val="212121"/>
        </w:rPr>
        <w:t>transgenics</w:t>
      </w:r>
    </w:p>
    <w:p w14:paraId="043D9348" w14:textId="77777777" w:rsidR="001016A5" w:rsidRDefault="00E6378A" w:rsidP="001016A5">
      <w:pPr>
        <w:spacing w:line="480" w:lineRule="auto"/>
        <w:rPr>
          <w:rFonts w:ascii="Times New Roman" w:hAnsi="Times New Roman" w:cs="Times New Roman"/>
          <w:color w:val="212121"/>
        </w:rPr>
      </w:pPr>
      <w:r w:rsidRPr="00E6378A">
        <w:rPr>
          <w:rFonts w:ascii="Times New Roman" w:hAnsi="Times New Roman" w:cs="Times New Roman"/>
          <w:color w:val="212121"/>
        </w:rPr>
        <w:t xml:space="preserve">To generate EcR.B1 over-expression and dominant-negative constructs, the coding domain sequence of </w:t>
      </w:r>
      <w:r w:rsidRPr="00E6378A">
        <w:rPr>
          <w:rFonts w:ascii="Times New Roman" w:hAnsi="Times New Roman" w:cs="Times New Roman"/>
          <w:i/>
          <w:iCs/>
          <w:color w:val="212121"/>
        </w:rPr>
        <w:sym w:font="Symbol" w:char="F044"/>
      </w:r>
      <w:r w:rsidRPr="00E6378A">
        <w:rPr>
          <w:rFonts w:ascii="Times New Roman" w:hAnsi="Times New Roman" w:cs="Times New Roman"/>
          <w:i/>
          <w:iCs/>
          <w:color w:val="212121"/>
        </w:rPr>
        <w:t>C655 (EcR.B1)</w:t>
      </w:r>
      <w:r w:rsidRPr="00E6378A">
        <w:rPr>
          <w:rFonts w:ascii="Times New Roman" w:hAnsi="Times New Roman" w:cs="Times New Roman"/>
          <w:color w:val="212121"/>
        </w:rPr>
        <w:t xml:space="preserve">, </w:t>
      </w:r>
      <w:r w:rsidRPr="00E6378A">
        <w:rPr>
          <w:rFonts w:ascii="Times New Roman" w:hAnsi="Times New Roman" w:cs="Times New Roman"/>
          <w:i/>
          <w:iCs/>
          <w:color w:val="212121"/>
        </w:rPr>
        <w:t>EcR.B1 F645A</w:t>
      </w:r>
      <w:r w:rsidRPr="00E6378A">
        <w:rPr>
          <w:rFonts w:ascii="Times New Roman" w:hAnsi="Times New Roman" w:cs="Times New Roman"/>
          <w:color w:val="212121"/>
        </w:rPr>
        <w:t xml:space="preserve">, </w:t>
      </w:r>
      <w:r w:rsidRPr="00E6378A">
        <w:rPr>
          <w:rFonts w:ascii="Times New Roman" w:hAnsi="Times New Roman" w:cs="Times New Roman"/>
          <w:i/>
          <w:iCs/>
          <w:color w:val="212121"/>
        </w:rPr>
        <w:t xml:space="preserve">EcR.B1 </w:t>
      </w:r>
      <w:r>
        <w:rPr>
          <w:rFonts w:ascii="Times New Roman" w:hAnsi="Times New Roman" w:cs="Times New Roman"/>
          <w:i/>
          <w:iCs/>
          <w:color w:val="212121"/>
        </w:rPr>
        <w:t>W650A</w:t>
      </w:r>
      <w:r>
        <w:rPr>
          <w:rFonts w:ascii="Times New Roman" w:hAnsi="Times New Roman" w:cs="Times New Roman"/>
          <w:color w:val="212121"/>
        </w:rPr>
        <w:t>,</w:t>
      </w:r>
      <w:r w:rsidRPr="00E6378A">
        <w:rPr>
          <w:rFonts w:ascii="Times New Roman" w:hAnsi="Times New Roman" w:cs="Times New Roman"/>
          <w:color w:val="212121"/>
        </w:rPr>
        <w:t xml:space="preserve"> and </w:t>
      </w:r>
      <w:r w:rsidRPr="00E6378A">
        <w:rPr>
          <w:rFonts w:ascii="Times New Roman" w:hAnsi="Times New Roman" w:cs="Times New Roman"/>
          <w:i/>
          <w:iCs/>
          <w:color w:val="212121"/>
        </w:rPr>
        <w:t>EcR.B1 DBL</w:t>
      </w:r>
      <w:r w:rsidRPr="00E6378A">
        <w:rPr>
          <w:rFonts w:ascii="Times New Roman" w:hAnsi="Times New Roman" w:cs="Times New Roman"/>
          <w:color w:val="212121"/>
        </w:rPr>
        <w:t xml:space="preserve"> (from Cherbas et al., 2003) were amplified out of </w:t>
      </w:r>
      <w:r w:rsidRPr="00E6378A">
        <w:rPr>
          <w:rFonts w:ascii="Times New Roman" w:hAnsi="Times New Roman" w:cs="Times New Roman"/>
          <w:i/>
          <w:iCs/>
          <w:color w:val="212121"/>
        </w:rPr>
        <w:t>pUC57 mini</w:t>
      </w:r>
      <w:r>
        <w:rPr>
          <w:rFonts w:ascii="Times New Roman" w:hAnsi="Times New Roman" w:cs="Times New Roman"/>
          <w:color w:val="212121"/>
        </w:rPr>
        <w:t xml:space="preserve"> plasmids</w:t>
      </w:r>
      <w:r w:rsidRPr="00E6378A">
        <w:rPr>
          <w:rFonts w:ascii="Times New Roman" w:hAnsi="Times New Roman" w:cs="Times New Roman"/>
          <w:color w:val="212121"/>
        </w:rPr>
        <w:t xml:space="preserve"> (</w:t>
      </w:r>
      <w:r>
        <w:rPr>
          <w:rFonts w:ascii="Times New Roman" w:hAnsi="Times New Roman" w:cs="Times New Roman"/>
          <w:color w:val="212121"/>
        </w:rPr>
        <w:t>Gen</w:t>
      </w:r>
      <w:r w:rsidRPr="00E6378A">
        <w:rPr>
          <w:rFonts w:ascii="Times New Roman" w:hAnsi="Times New Roman" w:cs="Times New Roman"/>
          <w:color w:val="212121"/>
        </w:rPr>
        <w:t xml:space="preserve">Script) and cloned into the BamHI site of the pUASz-1.0 plasmid using Takara’s In-fusion Snap Assembly Cloning. Plasmid sequences were verified via nanopore at Plasmidsaurus. Plasmid DNA was injected into embryos by BestGene and integrated into the </w:t>
      </w:r>
      <w:r w:rsidRPr="00E6378A">
        <w:rPr>
          <w:rFonts w:ascii="Times New Roman" w:hAnsi="Times New Roman" w:cs="Times New Roman"/>
          <w:i/>
          <w:iCs/>
          <w:color w:val="212121"/>
        </w:rPr>
        <w:t>attp40</w:t>
      </w:r>
      <w:r w:rsidRPr="00E6378A">
        <w:rPr>
          <w:rFonts w:ascii="Times New Roman" w:hAnsi="Times New Roman" w:cs="Times New Roman"/>
          <w:color w:val="212121"/>
        </w:rPr>
        <w:t xml:space="preserve"> locus.</w:t>
      </w:r>
    </w:p>
    <w:p w14:paraId="22BAB370" w14:textId="047128F9" w:rsidR="00E6378A" w:rsidRPr="00E6378A" w:rsidRDefault="00E6378A" w:rsidP="001016A5">
      <w:pPr>
        <w:spacing w:line="480" w:lineRule="auto"/>
        <w:rPr>
          <w:rFonts w:ascii="Times New Roman" w:hAnsi="Times New Roman" w:cs="Times New Roman"/>
          <w:color w:val="212121"/>
        </w:rPr>
      </w:pPr>
      <w:r w:rsidRPr="00E6378A">
        <w:rPr>
          <w:rFonts w:ascii="Times New Roman" w:hAnsi="Times New Roman" w:cs="Times New Roman"/>
          <w:color w:val="212121"/>
        </w:rPr>
        <w:t xml:space="preserve">The CDS to over-express EcR.A was designed to have the same early termination as the </w:t>
      </w:r>
      <w:r w:rsidRPr="00E6378A">
        <w:rPr>
          <w:rFonts w:ascii="Times New Roman" w:hAnsi="Times New Roman" w:cs="Times New Roman"/>
          <w:i/>
          <w:iCs/>
          <w:color w:val="212121"/>
        </w:rPr>
        <w:t xml:space="preserve">EcR.B1 </w:t>
      </w:r>
      <w:r w:rsidRPr="00E6378A">
        <w:rPr>
          <w:rFonts w:ascii="Times New Roman" w:hAnsi="Times New Roman" w:cs="Times New Roman"/>
          <w:i/>
          <w:iCs/>
          <w:color w:val="212121"/>
        </w:rPr>
        <w:sym w:font="Symbol" w:char="F044"/>
      </w:r>
      <w:r w:rsidRPr="00E6378A">
        <w:rPr>
          <w:rFonts w:ascii="Times New Roman" w:hAnsi="Times New Roman" w:cs="Times New Roman"/>
          <w:i/>
          <w:iCs/>
          <w:color w:val="212121"/>
        </w:rPr>
        <w:t>C655</w:t>
      </w:r>
      <w:r w:rsidRPr="00E6378A">
        <w:rPr>
          <w:rFonts w:ascii="Times New Roman" w:hAnsi="Times New Roman" w:cs="Times New Roman"/>
          <w:color w:val="212121"/>
        </w:rPr>
        <w:t xml:space="preserve"> CDS in the conserved ligand binding domain (</w:t>
      </w:r>
      <w:r w:rsidRPr="00E6378A">
        <w:rPr>
          <w:rFonts w:ascii="Times New Roman" w:hAnsi="Times New Roman" w:cs="Times New Roman"/>
          <w:i/>
          <w:iCs/>
          <w:color w:val="212121"/>
        </w:rPr>
        <w:t xml:space="preserve">EcR.A </w:t>
      </w:r>
      <w:r w:rsidRPr="00E6378A">
        <w:rPr>
          <w:rFonts w:ascii="Times New Roman" w:hAnsi="Times New Roman" w:cs="Times New Roman"/>
          <w:i/>
          <w:iCs/>
          <w:color w:val="212121"/>
        </w:rPr>
        <w:sym w:font="Symbol" w:char="F044"/>
      </w:r>
      <w:r w:rsidRPr="00E6378A">
        <w:rPr>
          <w:rFonts w:ascii="Times New Roman" w:hAnsi="Times New Roman" w:cs="Times New Roman"/>
          <w:i/>
          <w:iCs/>
          <w:color w:val="212121"/>
        </w:rPr>
        <w:t>C627</w:t>
      </w:r>
      <w:r w:rsidRPr="00E6378A">
        <w:rPr>
          <w:rFonts w:ascii="Times New Roman" w:hAnsi="Times New Roman" w:cs="Times New Roman"/>
          <w:color w:val="212121"/>
        </w:rPr>
        <w:t xml:space="preserve">). The same 3 dominant negatives were also designed to have the equivalent amino acid substitutions- </w:t>
      </w:r>
      <w:r w:rsidRPr="00E6378A">
        <w:rPr>
          <w:rFonts w:ascii="Times New Roman" w:hAnsi="Times New Roman" w:cs="Times New Roman"/>
          <w:i/>
          <w:iCs/>
          <w:color w:val="212121"/>
        </w:rPr>
        <w:t>EcR.B1 F645A</w:t>
      </w:r>
      <w:r w:rsidRPr="00E6378A">
        <w:rPr>
          <w:rFonts w:ascii="Times New Roman" w:hAnsi="Times New Roman" w:cs="Times New Roman"/>
          <w:color w:val="212121"/>
        </w:rPr>
        <w:t xml:space="preserve"> = </w:t>
      </w:r>
      <w:r w:rsidRPr="00E6378A">
        <w:rPr>
          <w:rFonts w:ascii="Times New Roman" w:hAnsi="Times New Roman" w:cs="Times New Roman"/>
          <w:i/>
          <w:iCs/>
          <w:color w:val="212121"/>
        </w:rPr>
        <w:t>EcR.A F617A</w:t>
      </w:r>
      <w:r w:rsidRPr="00E6378A">
        <w:rPr>
          <w:rFonts w:ascii="Times New Roman" w:hAnsi="Times New Roman" w:cs="Times New Roman"/>
          <w:color w:val="212121"/>
        </w:rPr>
        <w:t xml:space="preserve">, </w:t>
      </w:r>
      <w:r w:rsidRPr="00E6378A">
        <w:rPr>
          <w:rFonts w:ascii="Times New Roman" w:hAnsi="Times New Roman" w:cs="Times New Roman"/>
          <w:i/>
          <w:iCs/>
          <w:color w:val="212121"/>
        </w:rPr>
        <w:t>EcR.B1 W650A</w:t>
      </w:r>
      <w:r w:rsidRPr="00E6378A">
        <w:rPr>
          <w:rFonts w:ascii="Times New Roman" w:hAnsi="Times New Roman" w:cs="Times New Roman"/>
          <w:color w:val="212121"/>
        </w:rPr>
        <w:t xml:space="preserve"> = </w:t>
      </w:r>
      <w:r w:rsidRPr="00E6378A">
        <w:rPr>
          <w:rFonts w:ascii="Times New Roman" w:hAnsi="Times New Roman" w:cs="Times New Roman"/>
          <w:i/>
          <w:iCs/>
          <w:color w:val="212121"/>
        </w:rPr>
        <w:t>EcR.A W622A</w:t>
      </w:r>
      <w:r w:rsidRPr="00E6378A">
        <w:rPr>
          <w:rFonts w:ascii="Times New Roman" w:hAnsi="Times New Roman" w:cs="Times New Roman"/>
          <w:color w:val="212121"/>
        </w:rPr>
        <w:t xml:space="preserve">, </w:t>
      </w:r>
      <w:r w:rsidRPr="00E6378A">
        <w:rPr>
          <w:rFonts w:ascii="Times New Roman" w:hAnsi="Times New Roman" w:cs="Times New Roman"/>
          <w:i/>
          <w:iCs/>
          <w:color w:val="212121"/>
        </w:rPr>
        <w:t>EcR.B1 DBL</w:t>
      </w:r>
      <w:r w:rsidRPr="00E6378A">
        <w:rPr>
          <w:rFonts w:ascii="Times New Roman" w:hAnsi="Times New Roman" w:cs="Times New Roman"/>
          <w:color w:val="212121"/>
        </w:rPr>
        <w:t xml:space="preserve"> = </w:t>
      </w:r>
      <w:r w:rsidRPr="00E6378A">
        <w:rPr>
          <w:rFonts w:ascii="Times New Roman" w:hAnsi="Times New Roman" w:cs="Times New Roman"/>
          <w:i/>
          <w:iCs/>
          <w:color w:val="212121"/>
        </w:rPr>
        <w:t>EcR.A DBL</w:t>
      </w:r>
      <w:r w:rsidRPr="00E6378A">
        <w:rPr>
          <w:rFonts w:ascii="Times New Roman" w:hAnsi="Times New Roman" w:cs="Times New Roman"/>
          <w:color w:val="212121"/>
        </w:rPr>
        <w:t>.</w:t>
      </w:r>
    </w:p>
    <w:p w14:paraId="6F82A0C2" w14:textId="297E07E1" w:rsidR="00E6378A" w:rsidRPr="00E6378A" w:rsidRDefault="00E6378A" w:rsidP="00E6378A">
      <w:pPr>
        <w:spacing w:line="480" w:lineRule="auto"/>
        <w:rPr>
          <w:rFonts w:ascii="Times New Roman" w:hAnsi="Times New Roman" w:cs="Times New Roman"/>
          <w:color w:val="212121"/>
        </w:rPr>
      </w:pPr>
      <w:r w:rsidRPr="00E6378A">
        <w:rPr>
          <w:rFonts w:ascii="Times New Roman" w:hAnsi="Times New Roman" w:cs="Times New Roman"/>
          <w:color w:val="212121"/>
        </w:rPr>
        <w:t xml:space="preserve">The </w:t>
      </w:r>
      <w:r w:rsidRPr="00E6378A">
        <w:rPr>
          <w:rFonts w:ascii="Times New Roman" w:hAnsi="Times New Roman" w:cs="Times New Roman"/>
          <w:i/>
          <w:iCs/>
          <w:color w:val="212121"/>
        </w:rPr>
        <w:t>EcR.A</w:t>
      </w:r>
      <w:r w:rsidRPr="00E6378A">
        <w:rPr>
          <w:rFonts w:ascii="Times New Roman" w:hAnsi="Times New Roman" w:cs="Times New Roman"/>
          <w:color w:val="212121"/>
        </w:rPr>
        <w:t xml:space="preserve"> CDS was amplified out of a </w:t>
      </w:r>
      <w:r w:rsidRPr="00E6378A">
        <w:rPr>
          <w:rFonts w:ascii="Times New Roman" w:hAnsi="Times New Roman" w:cs="Times New Roman"/>
          <w:i/>
          <w:iCs/>
          <w:color w:val="212121"/>
        </w:rPr>
        <w:t>pUC57 mini</w:t>
      </w:r>
      <w:r w:rsidRPr="00E6378A">
        <w:rPr>
          <w:rFonts w:ascii="Times New Roman" w:hAnsi="Times New Roman" w:cs="Times New Roman"/>
          <w:color w:val="212121"/>
        </w:rPr>
        <w:t xml:space="preserve"> plasmid </w:t>
      </w:r>
      <w:r w:rsidR="00B3276C">
        <w:rPr>
          <w:rFonts w:ascii="Times New Roman" w:hAnsi="Times New Roman" w:cs="Times New Roman"/>
          <w:color w:val="212121"/>
        </w:rPr>
        <w:t xml:space="preserve">(GenScript) </w:t>
      </w:r>
      <w:r w:rsidRPr="00E6378A">
        <w:rPr>
          <w:rFonts w:ascii="Times New Roman" w:hAnsi="Times New Roman" w:cs="Times New Roman"/>
          <w:color w:val="212121"/>
        </w:rPr>
        <w:t xml:space="preserve">and integrated into </w:t>
      </w:r>
      <w:r w:rsidRPr="00E6378A">
        <w:rPr>
          <w:rFonts w:ascii="Times New Roman" w:hAnsi="Times New Roman" w:cs="Times New Roman"/>
          <w:i/>
          <w:iCs/>
          <w:color w:val="212121"/>
        </w:rPr>
        <w:t>pUASz 1.0</w:t>
      </w:r>
      <w:r w:rsidRPr="00E6378A">
        <w:rPr>
          <w:rFonts w:ascii="Times New Roman" w:hAnsi="Times New Roman" w:cs="Times New Roman"/>
          <w:color w:val="212121"/>
        </w:rPr>
        <w:t xml:space="preserve"> at the BamH1 site by In-fusion cloning. The A</w:t>
      </w:r>
      <w:r>
        <w:rPr>
          <w:rFonts w:ascii="Times New Roman" w:hAnsi="Times New Roman" w:cs="Times New Roman"/>
          <w:color w:val="212121"/>
        </w:rPr>
        <w:t xml:space="preserve"> isoform</w:t>
      </w:r>
      <w:r w:rsidRPr="00E6378A">
        <w:rPr>
          <w:rFonts w:ascii="Times New Roman" w:hAnsi="Times New Roman" w:cs="Times New Roman"/>
          <w:color w:val="212121"/>
        </w:rPr>
        <w:t xml:space="preserve"> </w:t>
      </w:r>
      <w:r w:rsidR="00DD352F" w:rsidRPr="00E6378A">
        <w:rPr>
          <w:rFonts w:ascii="Times New Roman" w:hAnsi="Times New Roman" w:cs="Times New Roman"/>
          <w:color w:val="212121"/>
        </w:rPr>
        <w:t>dominant negatives</w:t>
      </w:r>
      <w:r w:rsidRPr="00E6378A">
        <w:rPr>
          <w:rFonts w:ascii="Times New Roman" w:hAnsi="Times New Roman" w:cs="Times New Roman"/>
          <w:color w:val="212121"/>
        </w:rPr>
        <w:t xml:space="preserve"> were </w:t>
      </w:r>
      <w:r>
        <w:rPr>
          <w:rFonts w:ascii="Times New Roman" w:hAnsi="Times New Roman" w:cs="Times New Roman"/>
          <w:color w:val="212121"/>
        </w:rPr>
        <w:t xml:space="preserve">cloned </w:t>
      </w:r>
      <w:r w:rsidRPr="00E6378A">
        <w:rPr>
          <w:rFonts w:ascii="Times New Roman" w:hAnsi="Times New Roman" w:cs="Times New Roman"/>
          <w:color w:val="212121"/>
        </w:rPr>
        <w:t xml:space="preserve">by Site Directed Mutagenesis (SDM) in the </w:t>
      </w:r>
      <w:r w:rsidRPr="00E6378A">
        <w:rPr>
          <w:rFonts w:ascii="Times New Roman" w:hAnsi="Times New Roman" w:cs="Times New Roman"/>
          <w:i/>
          <w:iCs/>
          <w:color w:val="212121"/>
        </w:rPr>
        <w:t>pUASz 1.0 EcR.A deltaC627</w:t>
      </w:r>
      <w:r w:rsidRPr="00E6378A">
        <w:rPr>
          <w:rFonts w:ascii="Times New Roman" w:hAnsi="Times New Roman" w:cs="Times New Roman"/>
          <w:color w:val="212121"/>
        </w:rPr>
        <w:t xml:space="preserve"> plasmid. Plasmid sequences were verified via nanopore at Plasmidsaurus. Plasmid DNA was injected into embryos by BestGene and integrated into the </w:t>
      </w:r>
      <w:r w:rsidRPr="00E6378A">
        <w:rPr>
          <w:rFonts w:ascii="Times New Roman" w:hAnsi="Times New Roman" w:cs="Times New Roman"/>
          <w:i/>
          <w:iCs/>
          <w:color w:val="212121"/>
        </w:rPr>
        <w:t>attp40</w:t>
      </w:r>
      <w:r w:rsidRPr="00E6378A">
        <w:rPr>
          <w:rFonts w:ascii="Times New Roman" w:hAnsi="Times New Roman" w:cs="Times New Roman"/>
          <w:color w:val="212121"/>
        </w:rPr>
        <w:t xml:space="preserve"> locus.</w:t>
      </w:r>
    </w:p>
    <w:p w14:paraId="015E20DA" w14:textId="77777777" w:rsidR="00E6378A" w:rsidRPr="00E6378A" w:rsidRDefault="00E6378A" w:rsidP="00E6378A">
      <w:pPr>
        <w:spacing w:line="480" w:lineRule="auto"/>
        <w:rPr>
          <w:rFonts w:ascii="Times New Roman" w:hAnsi="Times New Roman" w:cs="Times New Roman"/>
          <w:color w:val="212121"/>
        </w:rPr>
      </w:pPr>
    </w:p>
    <w:p w14:paraId="131EEDBE" w14:textId="72590E54" w:rsidR="00E6378A" w:rsidRPr="00E6378A" w:rsidRDefault="00E6378A" w:rsidP="00E6378A">
      <w:pPr>
        <w:spacing w:line="480" w:lineRule="auto"/>
        <w:rPr>
          <w:rFonts w:ascii="Times New Roman" w:hAnsi="Times New Roman" w:cs="Times New Roman"/>
          <w:color w:val="212121"/>
        </w:rPr>
      </w:pPr>
      <w:r w:rsidRPr="00E6378A">
        <w:rPr>
          <w:rFonts w:ascii="Times New Roman" w:hAnsi="Times New Roman" w:cs="Times New Roman"/>
          <w:b/>
          <w:bCs/>
          <w:color w:val="212121"/>
        </w:rPr>
        <w:t xml:space="preserve">Construction of EcR mCherry tagged </w:t>
      </w:r>
      <w:r w:rsidR="00DD352F" w:rsidRPr="00E6378A">
        <w:rPr>
          <w:rFonts w:ascii="Times New Roman" w:hAnsi="Times New Roman" w:cs="Times New Roman"/>
          <w:b/>
          <w:bCs/>
          <w:color w:val="212121"/>
        </w:rPr>
        <w:t>transgenics.</w:t>
      </w:r>
    </w:p>
    <w:p w14:paraId="24933B63" w14:textId="1DDB47C9" w:rsidR="00E6378A" w:rsidRDefault="00E6378A" w:rsidP="00E6378A">
      <w:pPr>
        <w:spacing w:line="480" w:lineRule="auto"/>
        <w:rPr>
          <w:rFonts w:ascii="Times New Roman" w:hAnsi="Times New Roman" w:cs="Times New Roman"/>
          <w:color w:val="212121"/>
        </w:rPr>
      </w:pPr>
      <w:r w:rsidRPr="00E6378A">
        <w:rPr>
          <w:rFonts w:ascii="Times New Roman" w:hAnsi="Times New Roman" w:cs="Times New Roman"/>
          <w:i/>
          <w:iCs/>
          <w:color w:val="212121"/>
        </w:rPr>
        <w:t>EcR</w:t>
      </w:r>
      <w:r>
        <w:rPr>
          <w:rFonts w:ascii="Times New Roman" w:hAnsi="Times New Roman" w:cs="Times New Roman"/>
          <w:color w:val="212121"/>
        </w:rPr>
        <w:t xml:space="preserve"> and </w:t>
      </w:r>
      <w:r w:rsidRPr="00E6378A">
        <w:rPr>
          <w:rFonts w:ascii="Times New Roman" w:hAnsi="Times New Roman" w:cs="Times New Roman"/>
          <w:i/>
          <w:iCs/>
          <w:color w:val="212121"/>
        </w:rPr>
        <w:t>mCherry</w:t>
      </w:r>
      <w:r>
        <w:rPr>
          <w:rFonts w:ascii="Times New Roman" w:hAnsi="Times New Roman" w:cs="Times New Roman"/>
          <w:color w:val="212121"/>
        </w:rPr>
        <w:t xml:space="preserve"> CDS were amplified out of </w:t>
      </w:r>
      <w:r w:rsidRPr="00E6378A">
        <w:rPr>
          <w:rFonts w:ascii="Times New Roman" w:hAnsi="Times New Roman" w:cs="Times New Roman"/>
          <w:i/>
          <w:iCs/>
          <w:color w:val="212121"/>
        </w:rPr>
        <w:t>pUC57</w:t>
      </w:r>
      <w:r>
        <w:rPr>
          <w:rFonts w:ascii="Times New Roman" w:hAnsi="Times New Roman" w:cs="Times New Roman"/>
          <w:color w:val="212121"/>
        </w:rPr>
        <w:t xml:space="preserve"> vectors</w:t>
      </w:r>
      <w:r w:rsidRPr="00E6378A">
        <w:rPr>
          <w:rFonts w:ascii="Times New Roman" w:hAnsi="Times New Roman" w:cs="Times New Roman"/>
          <w:color w:val="212121"/>
        </w:rPr>
        <w:t xml:space="preserve"> </w:t>
      </w:r>
      <w:r>
        <w:rPr>
          <w:rFonts w:ascii="Times New Roman" w:hAnsi="Times New Roman" w:cs="Times New Roman"/>
          <w:color w:val="212121"/>
        </w:rPr>
        <w:t>and</w:t>
      </w:r>
      <w:r w:rsidRPr="00E6378A">
        <w:rPr>
          <w:rFonts w:ascii="Times New Roman" w:hAnsi="Times New Roman" w:cs="Times New Roman"/>
          <w:color w:val="212121"/>
        </w:rPr>
        <w:t xml:space="preserve"> </w:t>
      </w:r>
      <w:r>
        <w:rPr>
          <w:rFonts w:ascii="Times New Roman" w:hAnsi="Times New Roman" w:cs="Times New Roman"/>
          <w:color w:val="212121"/>
        </w:rPr>
        <w:t>cloned</w:t>
      </w:r>
      <w:r w:rsidRPr="00E6378A">
        <w:rPr>
          <w:rFonts w:ascii="Times New Roman" w:hAnsi="Times New Roman" w:cs="Times New Roman"/>
          <w:color w:val="212121"/>
        </w:rPr>
        <w:t xml:space="preserve"> into the BamHI restriction site of </w:t>
      </w:r>
      <w:r w:rsidRPr="00E6378A">
        <w:rPr>
          <w:rFonts w:ascii="Times New Roman" w:hAnsi="Times New Roman" w:cs="Times New Roman"/>
          <w:i/>
          <w:iCs/>
          <w:color w:val="212121"/>
        </w:rPr>
        <w:t>pUASz 1.0</w:t>
      </w:r>
      <w:r>
        <w:rPr>
          <w:rFonts w:ascii="Times New Roman" w:hAnsi="Times New Roman" w:cs="Times New Roman"/>
          <w:color w:val="212121"/>
        </w:rPr>
        <w:t xml:space="preserve"> </w:t>
      </w:r>
      <w:r w:rsidRPr="00E6378A">
        <w:rPr>
          <w:rFonts w:ascii="Times New Roman" w:hAnsi="Times New Roman" w:cs="Times New Roman"/>
          <w:color w:val="212121"/>
        </w:rPr>
        <w:t xml:space="preserve">using Takara In-fusion cloning. Plasmid sequences were verified via nanopore at Plasmidsaurus. Plasmid DNA was injected into embryos by </w:t>
      </w:r>
      <w:r w:rsidR="00DD352F" w:rsidRPr="00E6378A">
        <w:rPr>
          <w:rFonts w:ascii="Times New Roman" w:hAnsi="Times New Roman" w:cs="Times New Roman"/>
          <w:color w:val="212121"/>
        </w:rPr>
        <w:t>BestGene and</w:t>
      </w:r>
      <w:r w:rsidRPr="00E6378A">
        <w:rPr>
          <w:rFonts w:ascii="Times New Roman" w:hAnsi="Times New Roman" w:cs="Times New Roman"/>
          <w:color w:val="212121"/>
        </w:rPr>
        <w:t xml:space="preserve"> integrated into the </w:t>
      </w:r>
      <w:r w:rsidRPr="00E6378A">
        <w:rPr>
          <w:rFonts w:ascii="Times New Roman" w:hAnsi="Times New Roman" w:cs="Times New Roman"/>
          <w:i/>
          <w:iCs/>
          <w:color w:val="212121"/>
        </w:rPr>
        <w:t>attp40</w:t>
      </w:r>
      <w:r w:rsidRPr="00E6378A">
        <w:rPr>
          <w:rFonts w:ascii="Times New Roman" w:hAnsi="Times New Roman" w:cs="Times New Roman"/>
          <w:color w:val="212121"/>
        </w:rPr>
        <w:t xml:space="preserve"> </w:t>
      </w:r>
      <w:r>
        <w:rPr>
          <w:rFonts w:ascii="Times New Roman" w:hAnsi="Times New Roman" w:cs="Times New Roman"/>
          <w:color w:val="212121"/>
        </w:rPr>
        <w:t>locus</w:t>
      </w:r>
      <w:r w:rsidRPr="00E6378A">
        <w:rPr>
          <w:rFonts w:ascii="Times New Roman" w:hAnsi="Times New Roman" w:cs="Times New Roman"/>
          <w:color w:val="212121"/>
        </w:rPr>
        <w:t xml:space="preserve">. </w:t>
      </w:r>
    </w:p>
    <w:p w14:paraId="254A01F6" w14:textId="77777777" w:rsidR="001016A5" w:rsidRPr="00E6378A" w:rsidRDefault="001016A5" w:rsidP="00E6378A">
      <w:pPr>
        <w:spacing w:line="480" w:lineRule="auto"/>
        <w:rPr>
          <w:rFonts w:ascii="Times New Roman" w:hAnsi="Times New Roman" w:cs="Times New Roman"/>
          <w:color w:val="212121"/>
        </w:rPr>
      </w:pPr>
    </w:p>
    <w:p w14:paraId="3F5A0E22" w14:textId="77777777" w:rsidR="00E6378A" w:rsidRPr="00E6378A" w:rsidRDefault="00E6378A" w:rsidP="00E6378A">
      <w:pPr>
        <w:spacing w:line="480" w:lineRule="auto"/>
        <w:rPr>
          <w:rFonts w:ascii="Times New Roman" w:hAnsi="Times New Roman" w:cs="Times New Roman"/>
          <w:b/>
          <w:bCs/>
          <w:color w:val="212121"/>
        </w:rPr>
      </w:pPr>
      <w:r w:rsidRPr="00E6378A">
        <w:rPr>
          <w:rFonts w:ascii="Times New Roman" w:hAnsi="Times New Roman" w:cs="Times New Roman"/>
          <w:b/>
          <w:bCs/>
          <w:color w:val="212121"/>
        </w:rPr>
        <w:t>Ovary dissection and immunostaining</w:t>
      </w:r>
    </w:p>
    <w:p w14:paraId="7CDD0348" w14:textId="58FCEEE2" w:rsidR="00E6378A" w:rsidRPr="00E6378A" w:rsidRDefault="00E6378A" w:rsidP="00E6378A">
      <w:pPr>
        <w:spacing w:line="480" w:lineRule="auto"/>
        <w:rPr>
          <w:rFonts w:ascii="Times New Roman" w:hAnsi="Times New Roman" w:cs="Times New Roman"/>
          <w:color w:val="212121"/>
        </w:rPr>
      </w:pPr>
      <w:r w:rsidRPr="00E6378A">
        <w:rPr>
          <w:rFonts w:ascii="Times New Roman" w:hAnsi="Times New Roman" w:cs="Times New Roman"/>
          <w:color w:val="212121"/>
        </w:rPr>
        <w:t>For standard protocol- ovaries were dissected into Grace’s insect medium and fixed in</w:t>
      </w:r>
      <w:r w:rsidR="00EB3488">
        <w:rPr>
          <w:rFonts w:ascii="Times New Roman" w:hAnsi="Times New Roman" w:cs="Times New Roman"/>
          <w:color w:val="212121"/>
        </w:rPr>
        <w:t xml:space="preserve"> cold</w:t>
      </w:r>
      <w:r w:rsidRPr="00E6378A">
        <w:rPr>
          <w:rFonts w:ascii="Times New Roman" w:hAnsi="Times New Roman" w:cs="Times New Roman"/>
          <w:color w:val="212121"/>
        </w:rPr>
        <w:t xml:space="preserve"> 5% paraformaldehyde in Grace’s for 13 minutes</w:t>
      </w:r>
      <w:r w:rsidR="00EB3488">
        <w:rPr>
          <w:rFonts w:ascii="Times New Roman" w:hAnsi="Times New Roman" w:cs="Times New Roman"/>
          <w:color w:val="212121"/>
        </w:rPr>
        <w:t xml:space="preserve"> at room temperature</w:t>
      </w:r>
      <w:r w:rsidRPr="00E6378A">
        <w:rPr>
          <w:rFonts w:ascii="Times New Roman" w:hAnsi="Times New Roman" w:cs="Times New Roman"/>
          <w:color w:val="212121"/>
        </w:rPr>
        <w:t xml:space="preserve">. Samples are rinsed with 0.1% phosphate buffered saline </w:t>
      </w:r>
      <w:r>
        <w:rPr>
          <w:rFonts w:ascii="Times New Roman" w:hAnsi="Times New Roman" w:cs="Times New Roman"/>
          <w:color w:val="212121"/>
        </w:rPr>
        <w:t xml:space="preserve">with </w:t>
      </w:r>
      <w:r w:rsidR="00EB3488">
        <w:rPr>
          <w:rFonts w:ascii="Times New Roman" w:hAnsi="Times New Roman" w:cs="Times New Roman"/>
          <w:color w:val="212121"/>
        </w:rPr>
        <w:t>Triton X-100</w:t>
      </w:r>
      <w:r w:rsidRPr="00E6378A">
        <w:rPr>
          <w:rFonts w:ascii="Times New Roman" w:hAnsi="Times New Roman" w:cs="Times New Roman"/>
          <w:color w:val="212121"/>
        </w:rPr>
        <w:t xml:space="preserve"> (PBST) and washed for 10 minutes three times</w:t>
      </w:r>
      <w:r>
        <w:rPr>
          <w:rFonts w:ascii="Times New Roman" w:hAnsi="Times New Roman" w:cs="Times New Roman"/>
          <w:color w:val="212121"/>
        </w:rPr>
        <w:t xml:space="preserve">, then </w:t>
      </w:r>
      <w:r w:rsidRPr="00E6378A">
        <w:rPr>
          <w:rFonts w:ascii="Times New Roman" w:hAnsi="Times New Roman" w:cs="Times New Roman"/>
          <w:color w:val="212121"/>
        </w:rPr>
        <w:t xml:space="preserve">permeabilized with 0.5% PBST for 20 minutes. Samples were blocked </w:t>
      </w:r>
      <w:r w:rsidR="00EB3488">
        <w:rPr>
          <w:rFonts w:ascii="Times New Roman" w:hAnsi="Times New Roman" w:cs="Times New Roman"/>
          <w:color w:val="212121"/>
        </w:rPr>
        <w:t xml:space="preserve">in </w:t>
      </w:r>
      <w:r w:rsidR="00EB3488" w:rsidRPr="00EB3488">
        <w:rPr>
          <w:rFonts w:ascii="Times New Roman" w:hAnsi="Times New Roman" w:cs="Times New Roman"/>
          <w:color w:val="212121"/>
        </w:rPr>
        <w:t xml:space="preserve">5% </w:t>
      </w:r>
      <w:r w:rsidR="00EB3488">
        <w:rPr>
          <w:rFonts w:ascii="Times New Roman" w:hAnsi="Times New Roman" w:cs="Times New Roman"/>
          <w:color w:val="212121"/>
        </w:rPr>
        <w:t xml:space="preserve">BSA, </w:t>
      </w:r>
      <w:r w:rsidR="00EB3488" w:rsidRPr="00EB3488">
        <w:rPr>
          <w:rFonts w:ascii="Times New Roman" w:hAnsi="Times New Roman" w:cs="Times New Roman"/>
          <w:color w:val="212121"/>
        </w:rPr>
        <w:t>5% normal goat serum, and 0.1% Triton X-100 in PBS</w:t>
      </w:r>
      <w:r w:rsidR="00EB3488" w:rsidRPr="00E6378A">
        <w:rPr>
          <w:rFonts w:ascii="Times New Roman" w:hAnsi="Times New Roman" w:cs="Times New Roman"/>
          <w:color w:val="212121"/>
        </w:rPr>
        <w:t xml:space="preserve"> </w:t>
      </w:r>
      <w:r w:rsidRPr="00E6378A">
        <w:rPr>
          <w:rFonts w:ascii="Times New Roman" w:hAnsi="Times New Roman" w:cs="Times New Roman"/>
          <w:color w:val="212121"/>
        </w:rPr>
        <w:t>solution for 3 hours at room temperature</w:t>
      </w:r>
      <w:r w:rsidR="00EB3488">
        <w:rPr>
          <w:rFonts w:ascii="Times New Roman" w:hAnsi="Times New Roman" w:cs="Times New Roman"/>
          <w:color w:val="212121"/>
        </w:rPr>
        <w:t>.</w:t>
      </w:r>
      <w:r w:rsidRPr="00E6378A">
        <w:rPr>
          <w:rFonts w:ascii="Times New Roman" w:hAnsi="Times New Roman" w:cs="Times New Roman"/>
          <w:color w:val="212121"/>
        </w:rPr>
        <w:t xml:space="preserve"> </w:t>
      </w:r>
      <w:r w:rsidR="00EB3488">
        <w:rPr>
          <w:rFonts w:ascii="Times New Roman" w:hAnsi="Times New Roman" w:cs="Times New Roman"/>
          <w:color w:val="212121"/>
        </w:rPr>
        <w:t>Primary</w:t>
      </w:r>
      <w:r w:rsidRPr="00E6378A">
        <w:rPr>
          <w:rFonts w:ascii="Times New Roman" w:hAnsi="Times New Roman" w:cs="Times New Roman"/>
          <w:color w:val="212121"/>
        </w:rPr>
        <w:t xml:space="preserve"> antibodies</w:t>
      </w:r>
      <w:r w:rsidR="00EB3488">
        <w:rPr>
          <w:rFonts w:ascii="Times New Roman" w:hAnsi="Times New Roman" w:cs="Times New Roman"/>
          <w:color w:val="212121"/>
        </w:rPr>
        <w:t xml:space="preserve"> incubated overnight</w:t>
      </w:r>
      <w:r w:rsidRPr="00E6378A">
        <w:rPr>
          <w:rFonts w:ascii="Times New Roman" w:hAnsi="Times New Roman" w:cs="Times New Roman"/>
          <w:color w:val="212121"/>
        </w:rPr>
        <w:t xml:space="preserve"> in block overnight at </w:t>
      </w:r>
      <w:r w:rsidR="00EB3488">
        <w:rPr>
          <w:rFonts w:ascii="Times New Roman" w:hAnsi="Times New Roman" w:cs="Times New Roman"/>
          <w:color w:val="212121"/>
        </w:rPr>
        <w:t>4</w:t>
      </w:r>
      <w:r w:rsidR="00EB3488" w:rsidRPr="00E6378A">
        <w:rPr>
          <w:rFonts w:ascii="Times New Roman" w:hAnsi="Times New Roman" w:cs="Times New Roman"/>
          <w:color w:val="212121"/>
        </w:rPr>
        <w:t>°C</w:t>
      </w:r>
      <w:r w:rsidRPr="00E6378A">
        <w:rPr>
          <w:rFonts w:ascii="Times New Roman" w:hAnsi="Times New Roman" w:cs="Times New Roman"/>
          <w:color w:val="212121"/>
        </w:rPr>
        <w:t>. After four</w:t>
      </w:r>
      <w:r w:rsidR="00EB3488">
        <w:rPr>
          <w:rFonts w:ascii="Times New Roman" w:hAnsi="Times New Roman" w:cs="Times New Roman"/>
          <w:color w:val="212121"/>
        </w:rPr>
        <w:t>,</w:t>
      </w:r>
      <w:r w:rsidRPr="00E6378A">
        <w:rPr>
          <w:rFonts w:ascii="Times New Roman" w:hAnsi="Times New Roman" w:cs="Times New Roman"/>
          <w:color w:val="212121"/>
        </w:rPr>
        <w:t xml:space="preserve"> </w:t>
      </w:r>
      <w:r w:rsidR="00EB3488" w:rsidRPr="00E6378A">
        <w:rPr>
          <w:rFonts w:ascii="Times New Roman" w:hAnsi="Times New Roman" w:cs="Times New Roman"/>
          <w:color w:val="212121"/>
        </w:rPr>
        <w:t>30-minute</w:t>
      </w:r>
      <w:r w:rsidRPr="00E6378A">
        <w:rPr>
          <w:rFonts w:ascii="Times New Roman" w:hAnsi="Times New Roman" w:cs="Times New Roman"/>
          <w:color w:val="212121"/>
        </w:rPr>
        <w:t xml:space="preserve"> washes at room temperature, samples incubated in secondaries overnight at 4</w:t>
      </w:r>
      <w:r w:rsidR="00EB3488" w:rsidRPr="00E6378A">
        <w:rPr>
          <w:rFonts w:ascii="Times New Roman" w:hAnsi="Times New Roman" w:cs="Times New Roman"/>
          <w:color w:val="212121"/>
        </w:rPr>
        <w:t>°C</w:t>
      </w:r>
      <w:r w:rsidRPr="00E6378A">
        <w:rPr>
          <w:rFonts w:ascii="Times New Roman" w:hAnsi="Times New Roman" w:cs="Times New Roman"/>
          <w:color w:val="212121"/>
        </w:rPr>
        <w:t>. Samples were washed</w:t>
      </w:r>
      <w:r w:rsidR="00EB3488">
        <w:rPr>
          <w:rFonts w:ascii="Times New Roman" w:hAnsi="Times New Roman" w:cs="Times New Roman"/>
          <w:color w:val="212121"/>
        </w:rPr>
        <w:t xml:space="preserve"> four times for 30 minutes</w:t>
      </w:r>
      <w:r w:rsidRPr="00E6378A">
        <w:rPr>
          <w:rFonts w:ascii="Times New Roman" w:hAnsi="Times New Roman" w:cs="Times New Roman"/>
          <w:color w:val="212121"/>
        </w:rPr>
        <w:t>, incubated in DAPI (1:1000 in 0.1% PBST) for 15 minutes, washed and stored in mounting media</w:t>
      </w:r>
      <w:r w:rsidR="00EB3488">
        <w:rPr>
          <w:rFonts w:ascii="Times New Roman" w:hAnsi="Times New Roman" w:cs="Times New Roman"/>
          <w:color w:val="212121"/>
        </w:rPr>
        <w:t xml:space="preserve"> (</w:t>
      </w:r>
      <w:r w:rsidR="00EB3488" w:rsidRPr="00CD0982">
        <w:rPr>
          <w:rFonts w:ascii="Times New Roman" w:eastAsia="Times New Roman" w:hAnsi="Times New Roman" w:cs="Times New Roman"/>
        </w:rPr>
        <w:t>90% glycerol and 20% n-propyl gallate</w:t>
      </w:r>
      <w:r w:rsidR="00EB3488">
        <w:rPr>
          <w:rFonts w:ascii="Times New Roman" w:eastAsia="Times New Roman" w:hAnsi="Times New Roman" w:cs="Times New Roman"/>
        </w:rPr>
        <w:t>)</w:t>
      </w:r>
      <w:r w:rsidRPr="00E6378A">
        <w:rPr>
          <w:rFonts w:ascii="Times New Roman" w:hAnsi="Times New Roman" w:cs="Times New Roman"/>
          <w:color w:val="212121"/>
        </w:rPr>
        <w:t xml:space="preserve"> at 4</w:t>
      </w:r>
      <w:r w:rsidR="00EB3488" w:rsidRPr="00E6378A">
        <w:rPr>
          <w:rFonts w:ascii="Times New Roman" w:hAnsi="Times New Roman" w:cs="Times New Roman"/>
          <w:color w:val="212121"/>
        </w:rPr>
        <w:t xml:space="preserve">°C </w:t>
      </w:r>
      <w:r w:rsidRPr="00E6378A">
        <w:rPr>
          <w:rFonts w:ascii="Times New Roman" w:hAnsi="Times New Roman" w:cs="Times New Roman"/>
          <w:color w:val="212121"/>
        </w:rPr>
        <w:t xml:space="preserve">until </w:t>
      </w:r>
      <w:r w:rsidR="00EB3488">
        <w:rPr>
          <w:rFonts w:ascii="Times New Roman" w:hAnsi="Times New Roman" w:cs="Times New Roman"/>
          <w:color w:val="212121"/>
        </w:rPr>
        <w:t>slide preparation</w:t>
      </w:r>
      <w:r w:rsidRPr="00E6378A">
        <w:rPr>
          <w:rFonts w:ascii="Times New Roman" w:hAnsi="Times New Roman" w:cs="Times New Roman"/>
          <w:color w:val="212121"/>
        </w:rPr>
        <w:t>.</w:t>
      </w:r>
      <w:r w:rsidRPr="00E6378A">
        <w:rPr>
          <w:rFonts w:ascii="Times New Roman" w:hAnsi="Times New Roman" w:cs="Times New Roman"/>
          <w:color w:val="212121"/>
        </w:rPr>
        <w:softHyphen/>
      </w:r>
      <w:r w:rsidRPr="00E6378A">
        <w:rPr>
          <w:rFonts w:ascii="Times New Roman" w:hAnsi="Times New Roman" w:cs="Times New Roman"/>
          <w:color w:val="212121"/>
        </w:rPr>
        <w:softHyphen/>
      </w:r>
      <w:r w:rsidRPr="00E6378A">
        <w:rPr>
          <w:rFonts w:ascii="Times New Roman" w:hAnsi="Times New Roman" w:cs="Times New Roman"/>
          <w:color w:val="212121"/>
        </w:rPr>
        <w:softHyphen/>
      </w:r>
    </w:p>
    <w:p w14:paraId="45D3C9FB" w14:textId="77777777" w:rsidR="00E6378A" w:rsidRPr="00E6378A" w:rsidRDefault="00E6378A" w:rsidP="00EB3488">
      <w:pPr>
        <w:spacing w:line="480" w:lineRule="auto"/>
        <w:rPr>
          <w:rFonts w:ascii="Times New Roman" w:hAnsi="Times New Roman" w:cs="Times New Roman"/>
          <w:color w:val="212121"/>
        </w:rPr>
      </w:pPr>
      <w:r w:rsidRPr="00EB3488">
        <w:rPr>
          <w:rFonts w:ascii="Times New Roman" w:hAnsi="Times New Roman" w:cs="Times New Roman"/>
          <w:i/>
          <w:iCs/>
          <w:color w:val="212121"/>
        </w:rPr>
        <w:t>For EdU incorporation</w:t>
      </w:r>
      <w:r w:rsidRPr="00E6378A">
        <w:rPr>
          <w:rFonts w:ascii="Times New Roman" w:hAnsi="Times New Roman" w:cs="Times New Roman"/>
          <w:color w:val="212121"/>
        </w:rPr>
        <w:t xml:space="preserve">- </w:t>
      </w:r>
      <w:r w:rsidRPr="00E6378A">
        <w:rPr>
          <w:rFonts w:ascii="Times New Roman" w:hAnsi="Times New Roman" w:cs="Times New Roman"/>
          <w:color w:val="212121"/>
        </w:rPr>
        <w:softHyphen/>
      </w:r>
      <w:r w:rsidRPr="00E6378A">
        <w:rPr>
          <w:rFonts w:ascii="Times New Roman" w:hAnsi="Times New Roman" w:cs="Times New Roman"/>
          <w:color w:val="212121"/>
        </w:rPr>
        <w:softHyphen/>
        <w:t xml:space="preserve">Ovaries were dissected, and incubated in EdU solution for 1 hour, then followed typical fixation and staining protocol. </w:t>
      </w:r>
    </w:p>
    <w:p w14:paraId="68F88084" w14:textId="1AE49715" w:rsidR="00E6378A" w:rsidRPr="00E6378A" w:rsidRDefault="00E6378A" w:rsidP="00E6378A">
      <w:pPr>
        <w:spacing w:line="480" w:lineRule="auto"/>
        <w:rPr>
          <w:rFonts w:ascii="Times New Roman" w:hAnsi="Times New Roman" w:cs="Times New Roman"/>
          <w:color w:val="212121"/>
        </w:rPr>
      </w:pPr>
      <w:r w:rsidRPr="00EB3488">
        <w:rPr>
          <w:rFonts w:ascii="Times New Roman" w:hAnsi="Times New Roman" w:cs="Times New Roman"/>
          <w:i/>
          <w:iCs/>
          <w:color w:val="212121"/>
        </w:rPr>
        <w:t>For pMad antibody staining</w:t>
      </w:r>
      <w:r w:rsidRPr="00E6378A">
        <w:rPr>
          <w:rFonts w:ascii="Times New Roman" w:hAnsi="Times New Roman" w:cs="Times New Roman"/>
          <w:color w:val="212121"/>
        </w:rPr>
        <w:t xml:space="preserve">- ovaries were dissected in phosphatase inhibitor in PBS. Samples were fixed in 4% PFA in PBS for 15 minutes. Samples were rinsed with 0.3% PBST and washed </w:t>
      </w:r>
      <w:r w:rsidRPr="00E6378A">
        <w:rPr>
          <w:rFonts w:ascii="Times New Roman" w:hAnsi="Times New Roman" w:cs="Times New Roman"/>
          <w:color w:val="212121"/>
        </w:rPr>
        <w:lastRenderedPageBreak/>
        <w:t>3 times for 10 minutes. Samples incubated in primary antibody in block (3% BSA in 0.3% PBST) overnight at 4 degrees C. Samples then followed typical fixation and staining protocol.</w:t>
      </w:r>
    </w:p>
    <w:p w14:paraId="20673C18" w14:textId="40A13DE8" w:rsidR="00E6378A" w:rsidRDefault="00E6378A" w:rsidP="00E6378A">
      <w:pPr>
        <w:spacing w:line="480" w:lineRule="auto"/>
        <w:rPr>
          <w:rFonts w:ascii="Times New Roman" w:hAnsi="Times New Roman" w:cs="Times New Roman"/>
          <w:color w:val="212121"/>
        </w:rPr>
      </w:pPr>
      <w:r w:rsidRPr="00EB3488">
        <w:rPr>
          <w:rFonts w:ascii="Times New Roman" w:hAnsi="Times New Roman" w:cs="Times New Roman"/>
          <w:i/>
          <w:iCs/>
          <w:color w:val="212121"/>
        </w:rPr>
        <w:t>For VASA staining</w:t>
      </w:r>
      <w:r w:rsidRPr="00E6378A">
        <w:rPr>
          <w:rFonts w:ascii="Times New Roman" w:hAnsi="Times New Roman" w:cs="Times New Roman"/>
          <w:color w:val="212121"/>
        </w:rPr>
        <w:t>- ovaries were dissected</w:t>
      </w:r>
      <w:r w:rsidR="00EB3488">
        <w:rPr>
          <w:rFonts w:ascii="Times New Roman" w:hAnsi="Times New Roman" w:cs="Times New Roman"/>
          <w:color w:val="212121"/>
        </w:rPr>
        <w:t>, f</w:t>
      </w:r>
      <w:r w:rsidRPr="00E6378A">
        <w:rPr>
          <w:rFonts w:ascii="Times New Roman" w:hAnsi="Times New Roman" w:cs="Times New Roman"/>
          <w:color w:val="212121"/>
        </w:rPr>
        <w:t>ixed</w:t>
      </w:r>
      <w:r w:rsidR="00EB3488">
        <w:rPr>
          <w:rFonts w:ascii="Times New Roman" w:hAnsi="Times New Roman" w:cs="Times New Roman"/>
          <w:color w:val="212121"/>
        </w:rPr>
        <w:t>, and stained</w:t>
      </w:r>
      <w:r w:rsidRPr="00E6378A">
        <w:rPr>
          <w:rFonts w:ascii="Times New Roman" w:hAnsi="Times New Roman" w:cs="Times New Roman"/>
          <w:color w:val="212121"/>
        </w:rPr>
        <w:t xml:space="preserve"> as described in Greider et al., 2000</w:t>
      </w:r>
      <w:r w:rsidR="00EB3488">
        <w:rPr>
          <w:rFonts w:ascii="Times New Roman" w:hAnsi="Times New Roman" w:cs="Times New Roman"/>
          <w:color w:val="212121"/>
        </w:rPr>
        <w:t>.</w:t>
      </w:r>
    </w:p>
    <w:p w14:paraId="40D327FB" w14:textId="77777777" w:rsidR="001016A5" w:rsidRDefault="001016A5" w:rsidP="00E6378A">
      <w:pPr>
        <w:spacing w:line="480" w:lineRule="auto"/>
        <w:rPr>
          <w:rFonts w:ascii="Times New Roman" w:hAnsi="Times New Roman" w:cs="Times New Roman"/>
          <w:color w:val="212121"/>
        </w:rPr>
      </w:pPr>
    </w:p>
    <w:p w14:paraId="2F1676DD" w14:textId="6125FB15" w:rsidR="00860080" w:rsidRPr="00860080" w:rsidRDefault="00860080" w:rsidP="00E6378A">
      <w:pPr>
        <w:spacing w:line="480" w:lineRule="auto"/>
        <w:rPr>
          <w:rFonts w:ascii="Times New Roman" w:hAnsi="Times New Roman" w:cs="Times New Roman"/>
          <w:b/>
          <w:bCs/>
          <w:color w:val="212121"/>
        </w:rPr>
      </w:pPr>
      <w:r w:rsidRPr="00860080">
        <w:rPr>
          <w:rFonts w:ascii="Times New Roman" w:hAnsi="Times New Roman" w:cs="Times New Roman"/>
          <w:b/>
          <w:bCs/>
          <w:color w:val="212121"/>
        </w:rPr>
        <w:t>Microscopy</w:t>
      </w:r>
    </w:p>
    <w:p w14:paraId="690B7F2E" w14:textId="097DFB33" w:rsidR="00860080" w:rsidRDefault="00860080" w:rsidP="00E6378A">
      <w:pPr>
        <w:spacing w:line="480" w:lineRule="auto"/>
        <w:rPr>
          <w:rFonts w:ascii="Times New Roman" w:hAnsi="Times New Roman" w:cs="Times New Roman"/>
          <w:color w:val="212121"/>
        </w:rPr>
      </w:pPr>
      <w:r>
        <w:rPr>
          <w:rFonts w:ascii="Times New Roman" w:hAnsi="Times New Roman" w:cs="Times New Roman"/>
          <w:color w:val="212121"/>
        </w:rPr>
        <w:t xml:space="preserve">Mounted ovaries were imaged with the Zeiss LSM700 confocal microscope using </w:t>
      </w:r>
      <w:r w:rsidR="00DD352F">
        <w:rPr>
          <w:rFonts w:ascii="Times New Roman" w:hAnsi="Times New Roman" w:cs="Times New Roman"/>
          <w:color w:val="212121"/>
        </w:rPr>
        <w:t>1-micron</w:t>
      </w:r>
      <w:r>
        <w:rPr>
          <w:rFonts w:ascii="Times New Roman" w:hAnsi="Times New Roman" w:cs="Times New Roman"/>
          <w:color w:val="212121"/>
        </w:rPr>
        <w:t xml:space="preserve"> optical sections using Zen Black.</w:t>
      </w:r>
    </w:p>
    <w:p w14:paraId="5CA471B9" w14:textId="77777777" w:rsidR="001016A5" w:rsidRPr="00E6378A" w:rsidRDefault="001016A5" w:rsidP="00E6378A">
      <w:pPr>
        <w:spacing w:line="480" w:lineRule="auto"/>
        <w:rPr>
          <w:rFonts w:ascii="Times New Roman" w:hAnsi="Times New Roman" w:cs="Times New Roman"/>
          <w:color w:val="212121"/>
        </w:rPr>
      </w:pPr>
    </w:p>
    <w:p w14:paraId="33792D07" w14:textId="77777777" w:rsidR="00E6378A" w:rsidRPr="00EB3488" w:rsidRDefault="00E6378A" w:rsidP="00E6378A">
      <w:pPr>
        <w:spacing w:line="480" w:lineRule="auto"/>
        <w:rPr>
          <w:rFonts w:ascii="Times New Roman" w:hAnsi="Times New Roman" w:cs="Times New Roman"/>
          <w:b/>
          <w:bCs/>
          <w:color w:val="212121"/>
        </w:rPr>
      </w:pPr>
      <w:r w:rsidRPr="00EB3488">
        <w:rPr>
          <w:rFonts w:ascii="Times New Roman" w:hAnsi="Times New Roman" w:cs="Times New Roman"/>
          <w:b/>
          <w:bCs/>
          <w:color w:val="212121"/>
        </w:rPr>
        <w:t>Phenotypic analysis</w:t>
      </w:r>
    </w:p>
    <w:p w14:paraId="4AC123E2" w14:textId="3FD394B0" w:rsidR="00E6378A" w:rsidRDefault="00E6378A" w:rsidP="00E6378A">
      <w:pPr>
        <w:spacing w:line="480" w:lineRule="auto"/>
        <w:rPr>
          <w:rFonts w:ascii="Times New Roman" w:hAnsi="Times New Roman" w:cs="Times New Roman"/>
          <w:color w:val="212121"/>
        </w:rPr>
      </w:pPr>
      <w:r w:rsidRPr="00E6378A">
        <w:rPr>
          <w:rFonts w:ascii="Times New Roman" w:hAnsi="Times New Roman" w:cs="Times New Roman"/>
          <w:color w:val="212121"/>
        </w:rPr>
        <w:t xml:space="preserve">GSCs were identified by </w:t>
      </w:r>
      <w:r w:rsidR="009C391A">
        <w:rPr>
          <w:rFonts w:ascii="Times New Roman" w:hAnsi="Times New Roman" w:cs="Times New Roman"/>
          <w:color w:val="212121"/>
        </w:rPr>
        <w:t>fusome morphology</w:t>
      </w:r>
      <w:r w:rsidRPr="00E6378A">
        <w:rPr>
          <w:rFonts w:ascii="Times New Roman" w:hAnsi="Times New Roman" w:cs="Times New Roman"/>
          <w:color w:val="212121"/>
        </w:rPr>
        <w:t xml:space="preserve"> adjacent to the cap cells according to Ables</w:t>
      </w:r>
      <w:r w:rsidR="009C391A">
        <w:rPr>
          <w:rFonts w:ascii="Times New Roman" w:hAnsi="Times New Roman" w:cs="Times New Roman"/>
          <w:color w:val="212121"/>
        </w:rPr>
        <w:t xml:space="preserve"> &amp; Drummond-Barbosa, 2013</w:t>
      </w:r>
      <w:r w:rsidRPr="00E6378A">
        <w:rPr>
          <w:rFonts w:ascii="Times New Roman" w:hAnsi="Times New Roman" w:cs="Times New Roman"/>
          <w:color w:val="212121"/>
        </w:rPr>
        <w:t xml:space="preserve">. </w:t>
      </w:r>
      <w:r w:rsidR="009C391A">
        <w:rPr>
          <w:rFonts w:ascii="Times New Roman" w:hAnsi="Times New Roman" w:cs="Times New Roman"/>
          <w:color w:val="212121"/>
        </w:rPr>
        <w:t>G</w:t>
      </w:r>
      <w:r w:rsidRPr="00E6378A">
        <w:rPr>
          <w:rFonts w:ascii="Times New Roman" w:hAnsi="Times New Roman" w:cs="Times New Roman"/>
          <w:color w:val="212121"/>
        </w:rPr>
        <w:t xml:space="preserve">ermaria were </w:t>
      </w:r>
      <w:r w:rsidR="009C391A">
        <w:rPr>
          <w:rFonts w:ascii="Times New Roman" w:hAnsi="Times New Roman" w:cs="Times New Roman"/>
          <w:color w:val="212121"/>
        </w:rPr>
        <w:t>counted as</w:t>
      </w:r>
      <w:r w:rsidRPr="00E6378A">
        <w:rPr>
          <w:rFonts w:ascii="Times New Roman" w:hAnsi="Times New Roman" w:cs="Times New Roman"/>
          <w:color w:val="212121"/>
        </w:rPr>
        <w:t xml:space="preserve"> tumorous </w:t>
      </w:r>
      <w:r w:rsidR="009C391A">
        <w:rPr>
          <w:rFonts w:ascii="Times New Roman" w:hAnsi="Times New Roman" w:cs="Times New Roman"/>
          <w:color w:val="212121"/>
        </w:rPr>
        <w:t>by</w:t>
      </w:r>
      <w:r w:rsidRPr="00E6378A">
        <w:rPr>
          <w:rFonts w:ascii="Times New Roman" w:hAnsi="Times New Roman" w:cs="Times New Roman"/>
          <w:color w:val="212121"/>
        </w:rPr>
        <w:t xml:space="preserve"> high number of cystoblast</w:t>
      </w:r>
      <w:r w:rsidR="009C391A">
        <w:rPr>
          <w:rFonts w:ascii="Times New Roman" w:hAnsi="Times New Roman" w:cs="Times New Roman"/>
          <w:color w:val="212121"/>
        </w:rPr>
        <w:t>-</w:t>
      </w:r>
      <w:r w:rsidRPr="00E6378A">
        <w:rPr>
          <w:rFonts w:ascii="Times New Roman" w:hAnsi="Times New Roman" w:cs="Times New Roman"/>
          <w:color w:val="212121"/>
        </w:rPr>
        <w:t>like cells and an absence of a 16</w:t>
      </w:r>
      <w:r w:rsidR="009C391A">
        <w:rPr>
          <w:rFonts w:ascii="Times New Roman" w:hAnsi="Times New Roman" w:cs="Times New Roman"/>
          <w:color w:val="212121"/>
        </w:rPr>
        <w:t>-</w:t>
      </w:r>
      <w:r w:rsidRPr="00E6378A">
        <w:rPr>
          <w:rFonts w:ascii="Times New Roman" w:hAnsi="Times New Roman" w:cs="Times New Roman"/>
          <w:color w:val="212121"/>
        </w:rPr>
        <w:t>cell cyst. Egg chambers were identified if there were enlarged germ cell nuclei encased by a monolayer of follicle cells.</w:t>
      </w:r>
      <w:r w:rsidR="009C391A">
        <w:rPr>
          <w:rFonts w:ascii="Times New Roman" w:hAnsi="Times New Roman" w:cs="Times New Roman"/>
          <w:color w:val="212121"/>
        </w:rPr>
        <w:t xml:space="preserve"> Cyst collisions were determined by lack of follicle cells partitioning adjacent cysts in region 2B/3 of the germarium. To capture aspect ratio of 16-cell cysts, the ‘measure’ tool in Zen </w:t>
      </w:r>
      <w:r w:rsidR="00860080">
        <w:rPr>
          <w:rFonts w:ascii="Times New Roman" w:hAnsi="Times New Roman" w:cs="Times New Roman"/>
          <w:color w:val="212121"/>
        </w:rPr>
        <w:t>Blue</w:t>
      </w:r>
      <w:r w:rsidR="009C391A">
        <w:rPr>
          <w:rFonts w:ascii="Times New Roman" w:hAnsi="Times New Roman" w:cs="Times New Roman"/>
          <w:color w:val="212121"/>
        </w:rPr>
        <w:t xml:space="preserve"> was used to measure the X and Y-axis at the z-stack with most central view of the cyst. The ‘measure’ tool was also used to measure distance between cysts at the z-stack with closest proximity.</w:t>
      </w:r>
    </w:p>
    <w:p w14:paraId="717B45CA" w14:textId="77777777" w:rsidR="001016A5" w:rsidRPr="00E6378A" w:rsidRDefault="001016A5" w:rsidP="00E6378A">
      <w:pPr>
        <w:spacing w:line="480" w:lineRule="auto"/>
        <w:rPr>
          <w:rFonts w:ascii="Times New Roman" w:hAnsi="Times New Roman" w:cs="Times New Roman"/>
          <w:color w:val="212121"/>
        </w:rPr>
      </w:pPr>
    </w:p>
    <w:p w14:paraId="6E8A73BC" w14:textId="77777777" w:rsidR="00E6378A" w:rsidRPr="009C391A" w:rsidRDefault="00E6378A" w:rsidP="00E6378A">
      <w:pPr>
        <w:spacing w:line="480" w:lineRule="auto"/>
        <w:rPr>
          <w:rFonts w:ascii="Times New Roman" w:hAnsi="Times New Roman" w:cs="Times New Roman"/>
          <w:b/>
          <w:bCs/>
          <w:color w:val="212121"/>
        </w:rPr>
      </w:pPr>
      <w:r w:rsidRPr="009C391A">
        <w:rPr>
          <w:rFonts w:ascii="Times New Roman" w:hAnsi="Times New Roman" w:cs="Times New Roman"/>
          <w:b/>
          <w:bCs/>
          <w:color w:val="212121"/>
        </w:rPr>
        <w:t>Statistical analysis</w:t>
      </w:r>
    </w:p>
    <w:p w14:paraId="5086DCF2" w14:textId="77777777" w:rsidR="00E6378A" w:rsidRDefault="00E6378A" w:rsidP="00E6378A">
      <w:pPr>
        <w:spacing w:line="480" w:lineRule="auto"/>
        <w:rPr>
          <w:rFonts w:ascii="Times New Roman" w:hAnsi="Times New Roman" w:cs="Times New Roman"/>
          <w:color w:val="212121"/>
        </w:rPr>
      </w:pPr>
      <w:r w:rsidRPr="00E6378A">
        <w:rPr>
          <w:rFonts w:ascii="Times New Roman" w:hAnsi="Times New Roman" w:cs="Times New Roman"/>
          <w:color w:val="212121"/>
        </w:rPr>
        <w:t xml:space="preserve">Student’s T-test (two tailed, unequal variance) was performed in Excel. Fisher’s exact for was performed in Graph Pad Prism. </w:t>
      </w:r>
    </w:p>
    <w:p w14:paraId="7991EFBE" w14:textId="77777777" w:rsidR="001016A5" w:rsidRPr="00E6378A" w:rsidRDefault="001016A5" w:rsidP="00E6378A">
      <w:pPr>
        <w:spacing w:line="480" w:lineRule="auto"/>
        <w:rPr>
          <w:rFonts w:ascii="Times New Roman" w:hAnsi="Times New Roman" w:cs="Times New Roman"/>
          <w:color w:val="212121"/>
        </w:rPr>
      </w:pPr>
    </w:p>
    <w:p w14:paraId="60D70E19" w14:textId="29D8263A" w:rsidR="00E6378A" w:rsidRPr="00E6378A" w:rsidRDefault="00A334A6" w:rsidP="00E6378A">
      <w:pPr>
        <w:spacing w:line="480" w:lineRule="auto"/>
        <w:rPr>
          <w:rFonts w:ascii="Times New Roman" w:hAnsi="Times New Roman" w:cs="Times New Roman"/>
          <w:b/>
          <w:bCs/>
          <w:color w:val="212121"/>
        </w:rPr>
      </w:pPr>
      <w:r>
        <w:rPr>
          <w:rFonts w:ascii="Times New Roman" w:hAnsi="Times New Roman" w:cs="Times New Roman"/>
          <w:b/>
          <w:bCs/>
          <w:color w:val="212121"/>
        </w:rPr>
        <w:lastRenderedPageBreak/>
        <w:t>Ovary dissection and dissociation for s</w:t>
      </w:r>
      <w:r w:rsidR="00E6378A" w:rsidRPr="00E6378A">
        <w:rPr>
          <w:rFonts w:ascii="Times New Roman" w:hAnsi="Times New Roman" w:cs="Times New Roman"/>
          <w:b/>
          <w:bCs/>
          <w:color w:val="212121"/>
        </w:rPr>
        <w:t xml:space="preserve">ingle-cell RNA-sequencing </w:t>
      </w:r>
    </w:p>
    <w:p w14:paraId="3544BB49" w14:textId="73036AD2" w:rsidR="00E6378A" w:rsidRPr="00D631E2" w:rsidRDefault="009C391A" w:rsidP="00E6378A">
      <w:pPr>
        <w:spacing w:line="480" w:lineRule="auto"/>
        <w:rPr>
          <w:rFonts w:ascii="Times New Roman" w:hAnsi="Times New Roman" w:cs="Times New Roman"/>
          <w:color w:val="212121"/>
        </w:rPr>
      </w:pPr>
      <w:r>
        <w:rPr>
          <w:rFonts w:ascii="Times New Roman" w:hAnsi="Times New Roman" w:cs="Times New Roman"/>
          <w:color w:val="212121"/>
        </w:rPr>
        <w:t>Protocol was adapted from</w:t>
      </w:r>
      <w:r w:rsidR="00E6378A" w:rsidRPr="00E6378A">
        <w:rPr>
          <w:rFonts w:ascii="Times New Roman" w:hAnsi="Times New Roman" w:cs="Times New Roman"/>
          <w:color w:val="212121"/>
        </w:rPr>
        <w:t xml:space="preserve"> Method A in Slaidina et al., 2021. </w:t>
      </w:r>
      <w:r w:rsidR="00D631E2">
        <w:rPr>
          <w:rFonts w:ascii="Times New Roman" w:hAnsi="Times New Roman" w:cs="Times New Roman"/>
          <w:color w:val="212121"/>
        </w:rPr>
        <w:t>100 o</w:t>
      </w:r>
      <w:r>
        <w:rPr>
          <w:rFonts w:ascii="Times New Roman" w:hAnsi="Times New Roman" w:cs="Times New Roman"/>
          <w:color w:val="212121"/>
        </w:rPr>
        <w:t>varies</w:t>
      </w:r>
      <w:r w:rsidR="00D631E2">
        <w:rPr>
          <w:rFonts w:ascii="Times New Roman" w:hAnsi="Times New Roman" w:cs="Times New Roman"/>
          <w:color w:val="212121"/>
        </w:rPr>
        <w:t xml:space="preserve"> from each genotype</w:t>
      </w:r>
      <w:r>
        <w:rPr>
          <w:rFonts w:ascii="Times New Roman" w:hAnsi="Times New Roman" w:cs="Times New Roman"/>
          <w:color w:val="212121"/>
        </w:rPr>
        <w:t xml:space="preserve"> were dissected in Grace’s insect medium and disassociated in </w:t>
      </w:r>
      <w:proofErr w:type="gramStart"/>
      <w:r>
        <w:rPr>
          <w:rFonts w:ascii="Times New Roman" w:hAnsi="Times New Roman" w:cs="Times New Roman"/>
          <w:color w:val="212121"/>
        </w:rPr>
        <w:t>a 0.5% type</w:t>
      </w:r>
      <w:proofErr w:type="gramEnd"/>
      <w:r>
        <w:rPr>
          <w:rFonts w:ascii="Times New Roman" w:hAnsi="Times New Roman" w:cs="Times New Roman"/>
          <w:color w:val="212121"/>
        </w:rPr>
        <w:t xml:space="preserve"> 1 collagenase, 1% trypsin 1:250 in PBS solution</w:t>
      </w:r>
      <w:r w:rsidR="00A334A6">
        <w:rPr>
          <w:rFonts w:ascii="Times New Roman" w:hAnsi="Times New Roman" w:cs="Times New Roman"/>
          <w:color w:val="212121"/>
        </w:rPr>
        <w:t xml:space="preserve"> for 15 minutes using vigorous pipetting every few minutes to enhance dissociation. Disassociation was stopped by adding Grace’s insect medium with 10% fetal bovine serum. Suspended cells were strained through a Flowmi 40-micron filter tip and then centrifuged at 5 rpm for 3 minutes. Supernatant was decanted, cells were resuspended in 0.04% BSA in PBS and centrifuged again at 5 rpm for 3 minutes. Final suspension was in Grace’s insect medium and then preserved on ice. Live/dead count was </w:t>
      </w:r>
      <w:r w:rsidR="00DD352F">
        <w:rPr>
          <w:rFonts w:ascii="Times New Roman" w:hAnsi="Times New Roman" w:cs="Times New Roman"/>
          <w:color w:val="212121"/>
        </w:rPr>
        <w:t>measured</w:t>
      </w:r>
      <w:r w:rsidR="00D631E2">
        <w:rPr>
          <w:rFonts w:ascii="Times New Roman" w:hAnsi="Times New Roman" w:cs="Times New Roman"/>
          <w:color w:val="212121"/>
        </w:rPr>
        <w:t xml:space="preserve"> on the Invitrogen Countess 3FL Cell Counter</w:t>
      </w:r>
      <w:r w:rsidR="00DD352F">
        <w:rPr>
          <w:rFonts w:ascii="Times New Roman" w:hAnsi="Times New Roman" w:cs="Times New Roman"/>
          <w:color w:val="212121"/>
        </w:rPr>
        <w:t>.</w:t>
      </w:r>
      <w:r w:rsidR="00D631E2">
        <w:rPr>
          <w:rFonts w:ascii="Times New Roman" w:hAnsi="Times New Roman" w:cs="Times New Roman"/>
          <w:color w:val="212121"/>
        </w:rPr>
        <w:t xml:space="preserve"> Approximately 1.70x10</w:t>
      </w:r>
      <w:r w:rsidR="00D631E2">
        <w:rPr>
          <w:rFonts w:ascii="Times New Roman" w:hAnsi="Times New Roman" w:cs="Times New Roman"/>
          <w:color w:val="212121"/>
          <w:vertAlign w:val="superscript"/>
        </w:rPr>
        <w:t xml:space="preserve">6 </w:t>
      </w:r>
      <w:r w:rsidR="00D631E2">
        <w:rPr>
          <w:rFonts w:ascii="Times New Roman" w:hAnsi="Times New Roman" w:cs="Times New Roman"/>
          <w:color w:val="212121"/>
        </w:rPr>
        <w:t>cells from the TkvACT sample were collected with 89% being live. Approximately 1.17x10</w:t>
      </w:r>
      <w:r w:rsidR="00D631E2">
        <w:rPr>
          <w:rFonts w:ascii="Times New Roman" w:hAnsi="Times New Roman" w:cs="Times New Roman"/>
          <w:color w:val="212121"/>
          <w:vertAlign w:val="superscript"/>
        </w:rPr>
        <w:t xml:space="preserve">7 </w:t>
      </w:r>
      <w:r w:rsidR="00D631E2">
        <w:rPr>
          <w:rFonts w:ascii="Times New Roman" w:hAnsi="Times New Roman" w:cs="Times New Roman"/>
          <w:color w:val="212121"/>
        </w:rPr>
        <w:t xml:space="preserve">cells from the EcR.B1 sample were collected with 95% being live. </w:t>
      </w:r>
    </w:p>
    <w:p w14:paraId="1F3EAB9F" w14:textId="77777777" w:rsidR="001016A5" w:rsidRDefault="001016A5" w:rsidP="00E6378A">
      <w:pPr>
        <w:spacing w:line="480" w:lineRule="auto"/>
        <w:rPr>
          <w:rFonts w:ascii="Times New Roman" w:hAnsi="Times New Roman" w:cs="Times New Roman"/>
          <w:color w:val="212121"/>
        </w:rPr>
      </w:pPr>
    </w:p>
    <w:p w14:paraId="6DC69E3C" w14:textId="798347F7" w:rsidR="00A334A6" w:rsidRPr="00860080" w:rsidRDefault="00A334A6" w:rsidP="00E6378A">
      <w:pPr>
        <w:spacing w:line="480" w:lineRule="auto"/>
        <w:rPr>
          <w:rFonts w:ascii="Times New Roman" w:hAnsi="Times New Roman" w:cs="Times New Roman"/>
          <w:b/>
          <w:bCs/>
          <w:color w:val="212121"/>
        </w:rPr>
      </w:pPr>
      <w:r w:rsidRPr="00860080">
        <w:rPr>
          <w:rFonts w:ascii="Times New Roman" w:hAnsi="Times New Roman" w:cs="Times New Roman"/>
          <w:b/>
          <w:bCs/>
          <w:color w:val="212121"/>
        </w:rPr>
        <w:t>scRNA-seq data analysis</w:t>
      </w:r>
    </w:p>
    <w:p w14:paraId="28D1B012" w14:textId="388A12FE" w:rsidR="00E6378A" w:rsidRPr="00E6378A" w:rsidRDefault="00D631E2" w:rsidP="00E6378A">
      <w:pPr>
        <w:spacing w:line="480" w:lineRule="auto"/>
        <w:rPr>
          <w:rFonts w:ascii="Times New Roman" w:hAnsi="Times New Roman" w:cs="Times New Roman"/>
          <w:color w:val="212121"/>
        </w:rPr>
      </w:pPr>
      <w:r>
        <w:rPr>
          <w:rFonts w:ascii="Times New Roman" w:hAnsi="Times New Roman" w:cs="Times New Roman"/>
          <w:color w:val="212121"/>
        </w:rPr>
        <w:t>Library was constructed using 10X Genomics Chromium single cell 3’ V3 kit. 5,741 cells were sequenced from the EcR.B1 sample with a total of 136,771,995 reads (an average of 23,799 reads per cell). 96.70% of reads were valid barcodes and 74.6% mapped confidently to the genome. The median UMI counts per cell was 4,112. For the Tkv</w:t>
      </w:r>
      <w:r w:rsidRPr="00096A6B">
        <w:rPr>
          <w:rFonts w:ascii="Times New Roman" w:hAnsi="Times New Roman" w:cs="Times New Roman"/>
          <w:color w:val="212121"/>
          <w:vertAlign w:val="superscript"/>
        </w:rPr>
        <w:t>ACT</w:t>
      </w:r>
      <w:r>
        <w:rPr>
          <w:rFonts w:ascii="Times New Roman" w:hAnsi="Times New Roman" w:cs="Times New Roman"/>
          <w:color w:val="212121"/>
        </w:rPr>
        <w:t xml:space="preserve"> sample, 7,043 cells were sequenced with a total of </w:t>
      </w:r>
      <w:r w:rsidRPr="00D631E2">
        <w:rPr>
          <w:rFonts w:ascii="Times New Roman" w:hAnsi="Times New Roman" w:cs="Times New Roman"/>
          <w:color w:val="212121"/>
        </w:rPr>
        <w:t>116</w:t>
      </w:r>
      <w:r>
        <w:rPr>
          <w:rFonts w:ascii="Times New Roman" w:hAnsi="Times New Roman" w:cs="Times New Roman"/>
          <w:color w:val="212121"/>
        </w:rPr>
        <w:t>,</w:t>
      </w:r>
      <w:r w:rsidRPr="00D631E2">
        <w:rPr>
          <w:rFonts w:ascii="Times New Roman" w:hAnsi="Times New Roman" w:cs="Times New Roman"/>
          <w:color w:val="212121"/>
        </w:rPr>
        <w:t>346</w:t>
      </w:r>
      <w:r>
        <w:rPr>
          <w:rFonts w:ascii="Times New Roman" w:hAnsi="Times New Roman" w:cs="Times New Roman"/>
          <w:color w:val="212121"/>
        </w:rPr>
        <w:t>,</w:t>
      </w:r>
      <w:r w:rsidRPr="00D631E2">
        <w:rPr>
          <w:rFonts w:ascii="Times New Roman" w:hAnsi="Times New Roman" w:cs="Times New Roman"/>
          <w:color w:val="212121"/>
        </w:rPr>
        <w:t>480</w:t>
      </w:r>
      <w:r>
        <w:rPr>
          <w:rFonts w:ascii="Times New Roman" w:hAnsi="Times New Roman" w:cs="Times New Roman"/>
          <w:color w:val="212121"/>
        </w:rPr>
        <w:t xml:space="preserve"> reads (an average of 16,519 per cell). 97.40% of reads were valid barcodes and 96.8% mapped confidently to the genome. The median UMI count per cell was 6,934. </w:t>
      </w:r>
      <w:r w:rsidR="00860080">
        <w:rPr>
          <w:rFonts w:ascii="Times New Roman" w:hAnsi="Times New Roman" w:cs="Times New Roman"/>
          <w:color w:val="212121"/>
        </w:rPr>
        <w:t>The a</w:t>
      </w:r>
      <w:r w:rsidR="00A334A6">
        <w:rPr>
          <w:rFonts w:ascii="Times New Roman" w:hAnsi="Times New Roman" w:cs="Times New Roman"/>
          <w:color w:val="212121"/>
        </w:rPr>
        <w:t>ggregated data set of EcR.B1 and Tkv</w:t>
      </w:r>
      <w:r w:rsidR="00A334A6" w:rsidRPr="00A334A6">
        <w:rPr>
          <w:rFonts w:ascii="Times New Roman" w:hAnsi="Times New Roman" w:cs="Times New Roman"/>
          <w:color w:val="212121"/>
          <w:vertAlign w:val="superscript"/>
        </w:rPr>
        <w:t>ACT</w:t>
      </w:r>
      <w:r w:rsidR="00860080">
        <w:rPr>
          <w:rFonts w:ascii="Times New Roman" w:hAnsi="Times New Roman" w:cs="Times New Roman"/>
          <w:color w:val="212121"/>
          <w:vertAlign w:val="superscript"/>
        </w:rPr>
        <w:t xml:space="preserve"> </w:t>
      </w:r>
      <w:r w:rsidR="00860080">
        <w:rPr>
          <w:rFonts w:ascii="Times New Roman" w:hAnsi="Times New Roman" w:cs="Times New Roman"/>
          <w:color w:val="212121"/>
        </w:rPr>
        <w:t>were analyzed using the 10X Loupe Browser platform.</w:t>
      </w:r>
      <w:r>
        <w:rPr>
          <w:rFonts w:ascii="Times New Roman" w:hAnsi="Times New Roman" w:cs="Times New Roman"/>
          <w:color w:val="212121"/>
        </w:rPr>
        <w:t xml:space="preserve"> The aggregated data of both samples pipeline-generated 16 clusters. When measuring differentially expressed genes between clusters and groups, Log2 fold change is </w:t>
      </w:r>
      <w:r>
        <w:rPr>
          <w:rFonts w:ascii="Times New Roman" w:hAnsi="Times New Roman" w:cs="Times New Roman"/>
          <w:color w:val="212121"/>
        </w:rPr>
        <w:lastRenderedPageBreak/>
        <w:t>the ratio of the normalized mean gene UMI counts in the cluster relative to all other clusters. P-values were adjusted using the Benjamini-Hochberg correction for multiple tests.</w:t>
      </w:r>
    </w:p>
    <w:p w14:paraId="0F5C6022" w14:textId="77777777" w:rsidR="00E6378A" w:rsidRDefault="00E6378A" w:rsidP="00E6378A">
      <w:pPr>
        <w:rPr>
          <w:color w:val="212121"/>
        </w:rPr>
      </w:pPr>
    </w:p>
    <w:p w14:paraId="65E0B7AA" w14:textId="77777777" w:rsidR="00E6378A" w:rsidRDefault="00E6378A" w:rsidP="00E6378A">
      <w:pPr>
        <w:rPr>
          <w:color w:val="212121"/>
        </w:rPr>
      </w:pPr>
    </w:p>
    <w:tbl>
      <w:tblPr>
        <w:tblStyle w:val="TableGrid"/>
        <w:tblW w:w="9360" w:type="dxa"/>
        <w:tblLayout w:type="fixed"/>
        <w:tblLook w:val="06A0" w:firstRow="1" w:lastRow="0" w:firstColumn="1" w:lastColumn="0" w:noHBand="1" w:noVBand="1"/>
      </w:tblPr>
      <w:tblGrid>
        <w:gridCol w:w="4405"/>
        <w:gridCol w:w="2790"/>
        <w:gridCol w:w="2165"/>
      </w:tblGrid>
      <w:tr w:rsidR="00E6378A" w14:paraId="0DAAAEF4" w14:textId="77777777" w:rsidTr="00715A7E">
        <w:trPr>
          <w:trHeight w:val="300"/>
        </w:trPr>
        <w:tc>
          <w:tcPr>
            <w:tcW w:w="4405" w:type="dxa"/>
          </w:tcPr>
          <w:p w14:paraId="78F2E140" w14:textId="77777777" w:rsidR="00E6378A" w:rsidRPr="00460631" w:rsidRDefault="00E6378A" w:rsidP="00715A7E">
            <w:pPr>
              <w:rPr>
                <w:rFonts w:ascii="Cambria" w:eastAsia="Cambria" w:hAnsi="Cambria" w:cs="Cambria"/>
                <w:b/>
                <w:bCs/>
                <w:color w:val="212121"/>
              </w:rPr>
            </w:pPr>
            <w:r w:rsidRPr="001F15A0">
              <w:rPr>
                <w:rFonts w:ascii="Cambria" w:eastAsia="Cambria" w:hAnsi="Cambria" w:cs="Cambria"/>
                <w:b/>
                <w:bCs/>
                <w:i/>
                <w:iCs/>
                <w:color w:val="212121"/>
              </w:rPr>
              <w:t>DROSOPHILA</w:t>
            </w:r>
            <w:r w:rsidRPr="00460631">
              <w:rPr>
                <w:rFonts w:ascii="Cambria" w:eastAsia="Cambria" w:hAnsi="Cambria" w:cs="Cambria"/>
                <w:b/>
                <w:bCs/>
                <w:color w:val="212121"/>
              </w:rPr>
              <w:t xml:space="preserve"> STOCKS</w:t>
            </w:r>
          </w:p>
        </w:tc>
        <w:tc>
          <w:tcPr>
            <w:tcW w:w="2790" w:type="dxa"/>
          </w:tcPr>
          <w:p w14:paraId="18B8550E" w14:textId="77777777" w:rsidR="00E6378A" w:rsidRPr="00460631" w:rsidRDefault="00E6378A" w:rsidP="00715A7E">
            <w:pPr>
              <w:rPr>
                <w:rFonts w:ascii="Cambria" w:eastAsia="Cambria" w:hAnsi="Cambria" w:cs="Cambria"/>
                <w:b/>
                <w:bCs/>
                <w:color w:val="212121"/>
              </w:rPr>
            </w:pPr>
            <w:r w:rsidRPr="00460631">
              <w:rPr>
                <w:rFonts w:ascii="Cambria" w:eastAsia="Cambria" w:hAnsi="Cambria" w:cs="Cambria"/>
                <w:b/>
                <w:bCs/>
                <w:color w:val="212121"/>
              </w:rPr>
              <w:t>Source</w:t>
            </w:r>
          </w:p>
        </w:tc>
        <w:tc>
          <w:tcPr>
            <w:tcW w:w="2165" w:type="dxa"/>
          </w:tcPr>
          <w:p w14:paraId="72A3B6DA" w14:textId="77777777" w:rsidR="00E6378A" w:rsidRPr="00460631" w:rsidRDefault="00E6378A" w:rsidP="00715A7E">
            <w:pPr>
              <w:rPr>
                <w:rFonts w:ascii="Cambria" w:eastAsia="Cambria" w:hAnsi="Cambria" w:cs="Cambria"/>
                <w:b/>
                <w:bCs/>
                <w:color w:val="212121"/>
              </w:rPr>
            </w:pPr>
            <w:r w:rsidRPr="00460631">
              <w:rPr>
                <w:rFonts w:ascii="Cambria" w:eastAsia="Cambria" w:hAnsi="Cambria" w:cs="Cambria"/>
                <w:b/>
                <w:bCs/>
                <w:color w:val="212121"/>
              </w:rPr>
              <w:t>Identifier</w:t>
            </w:r>
          </w:p>
        </w:tc>
      </w:tr>
      <w:tr w:rsidR="00E6378A" w14:paraId="4BC1CBB7" w14:textId="77777777" w:rsidTr="00715A7E">
        <w:trPr>
          <w:trHeight w:val="300"/>
        </w:trPr>
        <w:tc>
          <w:tcPr>
            <w:tcW w:w="4405" w:type="dxa"/>
          </w:tcPr>
          <w:p w14:paraId="68066D60" w14:textId="77777777" w:rsidR="00E6378A" w:rsidRPr="005619CB" w:rsidRDefault="00E6378A" w:rsidP="00715A7E">
            <w:pPr>
              <w:rPr>
                <w:rFonts w:ascii="Cambria" w:eastAsia="Cambria" w:hAnsi="Cambria" w:cs="Cambria"/>
                <w:i/>
                <w:iCs/>
                <w:color w:val="212121"/>
              </w:rPr>
            </w:pPr>
            <w:r w:rsidRPr="005619CB">
              <w:rPr>
                <w:rFonts w:ascii="Cambria" w:eastAsia="Cambria" w:hAnsi="Cambria" w:cs="Cambria"/>
                <w:i/>
                <w:iCs/>
                <w:color w:val="212121"/>
              </w:rPr>
              <w:t>UASp-LacZ</w:t>
            </w:r>
          </w:p>
        </w:tc>
        <w:tc>
          <w:tcPr>
            <w:tcW w:w="2790" w:type="dxa"/>
          </w:tcPr>
          <w:p w14:paraId="599EF88E" w14:textId="77777777" w:rsidR="00E6378A" w:rsidRDefault="00E6378A" w:rsidP="00715A7E">
            <w:pPr>
              <w:rPr>
                <w:rFonts w:ascii="Cambria" w:eastAsia="Cambria" w:hAnsi="Cambria" w:cs="Cambria"/>
                <w:color w:val="212121"/>
              </w:rPr>
            </w:pPr>
            <w:r>
              <w:rPr>
                <w:rFonts w:ascii="Cambria" w:eastAsia="Cambria" w:hAnsi="Cambria" w:cs="Cambria"/>
                <w:color w:val="212121"/>
              </w:rPr>
              <w:t>D. Drummond-Barbosa</w:t>
            </w:r>
          </w:p>
        </w:tc>
        <w:tc>
          <w:tcPr>
            <w:tcW w:w="2165" w:type="dxa"/>
          </w:tcPr>
          <w:p w14:paraId="42B24304" w14:textId="77777777" w:rsidR="00E6378A" w:rsidRDefault="00E6378A" w:rsidP="00715A7E">
            <w:pPr>
              <w:rPr>
                <w:rFonts w:ascii="Cambria" w:eastAsia="Cambria" w:hAnsi="Cambria" w:cs="Cambria"/>
                <w:color w:val="212121"/>
              </w:rPr>
            </w:pPr>
          </w:p>
        </w:tc>
      </w:tr>
      <w:tr w:rsidR="00E6378A" w14:paraId="66BE9F03" w14:textId="77777777" w:rsidTr="00715A7E">
        <w:trPr>
          <w:trHeight w:val="300"/>
        </w:trPr>
        <w:tc>
          <w:tcPr>
            <w:tcW w:w="4405" w:type="dxa"/>
          </w:tcPr>
          <w:p w14:paraId="64B10E75" w14:textId="77777777" w:rsidR="00E6378A" w:rsidRPr="005619CB" w:rsidRDefault="00E6378A" w:rsidP="00715A7E">
            <w:pPr>
              <w:rPr>
                <w:rFonts w:ascii="Cambria" w:eastAsia="Cambria" w:hAnsi="Cambria" w:cs="Cambria"/>
                <w:i/>
                <w:iCs/>
                <w:color w:val="212121"/>
              </w:rPr>
            </w:pPr>
            <w:r w:rsidRPr="005619CB">
              <w:rPr>
                <w:rFonts w:ascii="Cambria" w:eastAsia="Cambria" w:hAnsi="Cambria" w:cs="Cambria"/>
                <w:i/>
                <w:iCs/>
                <w:color w:val="212121"/>
              </w:rPr>
              <w:t>UASp-tubGFP</w:t>
            </w:r>
          </w:p>
        </w:tc>
        <w:tc>
          <w:tcPr>
            <w:tcW w:w="2790" w:type="dxa"/>
          </w:tcPr>
          <w:p w14:paraId="77849CAE" w14:textId="77777777" w:rsidR="00E6378A" w:rsidRDefault="00E6378A" w:rsidP="00715A7E">
            <w:pPr>
              <w:rPr>
                <w:rFonts w:ascii="Cambria" w:eastAsia="Cambria" w:hAnsi="Cambria" w:cs="Cambria"/>
                <w:color w:val="212121"/>
              </w:rPr>
            </w:pPr>
            <w:r>
              <w:rPr>
                <w:rFonts w:ascii="Cambria" w:eastAsia="Cambria" w:hAnsi="Cambria" w:cs="Cambria"/>
                <w:color w:val="212121"/>
              </w:rPr>
              <w:t>Bloomington Stock Center</w:t>
            </w:r>
          </w:p>
        </w:tc>
        <w:tc>
          <w:tcPr>
            <w:tcW w:w="2165" w:type="dxa"/>
          </w:tcPr>
          <w:p w14:paraId="357BBAEB" w14:textId="77777777" w:rsidR="00E6378A" w:rsidRDefault="00E6378A" w:rsidP="00715A7E">
            <w:pPr>
              <w:rPr>
                <w:rFonts w:ascii="Cambria" w:eastAsia="Cambria" w:hAnsi="Cambria" w:cs="Cambria"/>
                <w:color w:val="212121"/>
              </w:rPr>
            </w:pPr>
            <w:r w:rsidRPr="00301CE6">
              <w:rPr>
                <w:rFonts w:ascii="Cambria" w:eastAsia="Cambria" w:hAnsi="Cambria" w:cs="Cambria"/>
                <w:color w:val="212121"/>
              </w:rPr>
              <w:t>BDSC #7373</w:t>
            </w:r>
          </w:p>
        </w:tc>
      </w:tr>
      <w:tr w:rsidR="00E6378A" w14:paraId="54332B1E" w14:textId="77777777" w:rsidTr="00715A7E">
        <w:trPr>
          <w:trHeight w:val="300"/>
        </w:trPr>
        <w:tc>
          <w:tcPr>
            <w:tcW w:w="4405" w:type="dxa"/>
          </w:tcPr>
          <w:p w14:paraId="39E72788" w14:textId="77777777" w:rsidR="00E6378A" w:rsidRPr="005619CB" w:rsidRDefault="00E6378A" w:rsidP="00715A7E">
            <w:pPr>
              <w:rPr>
                <w:rFonts w:ascii="Cambria" w:eastAsia="Cambria" w:hAnsi="Cambria" w:cs="Cambria"/>
                <w:i/>
                <w:iCs/>
                <w:color w:val="212121"/>
              </w:rPr>
            </w:pPr>
            <w:r w:rsidRPr="005619CB">
              <w:rPr>
                <w:rFonts w:ascii="Cambria" w:eastAsia="Cambria" w:hAnsi="Cambria" w:cs="Cambria"/>
                <w:i/>
                <w:iCs/>
                <w:color w:val="212121"/>
              </w:rPr>
              <w:t>Nos-gal4::VP16-nos.UTR</w:t>
            </w:r>
          </w:p>
        </w:tc>
        <w:tc>
          <w:tcPr>
            <w:tcW w:w="2790" w:type="dxa"/>
          </w:tcPr>
          <w:p w14:paraId="73E46664" w14:textId="77777777" w:rsidR="00E6378A" w:rsidRDefault="00E6378A" w:rsidP="00715A7E">
            <w:pPr>
              <w:rPr>
                <w:rFonts w:ascii="Cambria" w:eastAsia="Cambria" w:hAnsi="Cambria" w:cs="Cambria"/>
                <w:color w:val="212121"/>
              </w:rPr>
            </w:pPr>
            <w:r>
              <w:rPr>
                <w:rFonts w:ascii="Cambria" w:eastAsia="Cambria" w:hAnsi="Cambria" w:cs="Cambria"/>
                <w:color w:val="212121"/>
              </w:rPr>
              <w:t>D. Drummond-Barbosa (</w:t>
            </w:r>
            <w:r w:rsidRPr="00CD0982">
              <w:rPr>
                <w:rFonts w:ascii="Times New Roman" w:hAnsi="Times New Roman" w:cs="Times New Roman"/>
              </w:rPr>
              <w:t>Rørth, 1998b; Van Doren et al., 1998)</w:t>
            </w:r>
          </w:p>
        </w:tc>
        <w:tc>
          <w:tcPr>
            <w:tcW w:w="2165" w:type="dxa"/>
          </w:tcPr>
          <w:p w14:paraId="1C39104D" w14:textId="77777777" w:rsidR="00E6378A" w:rsidRDefault="00E6378A" w:rsidP="00715A7E">
            <w:pPr>
              <w:rPr>
                <w:rFonts w:ascii="Cambria" w:eastAsia="Cambria" w:hAnsi="Cambria" w:cs="Cambria"/>
                <w:color w:val="212121"/>
              </w:rPr>
            </w:pPr>
            <w:r w:rsidRPr="00301CE6">
              <w:rPr>
                <w:rFonts w:ascii="Cambria" w:eastAsia="Cambria" w:hAnsi="Cambria" w:cs="Cambria"/>
                <w:color w:val="212121"/>
              </w:rPr>
              <w:t>BDSC #4937 or 7253</w:t>
            </w:r>
          </w:p>
        </w:tc>
      </w:tr>
      <w:tr w:rsidR="00E6378A" w14:paraId="5918B4B5" w14:textId="77777777" w:rsidTr="00715A7E">
        <w:trPr>
          <w:trHeight w:val="300"/>
        </w:trPr>
        <w:tc>
          <w:tcPr>
            <w:tcW w:w="4405" w:type="dxa"/>
          </w:tcPr>
          <w:p w14:paraId="4A0A133C" w14:textId="77777777" w:rsidR="00E6378A" w:rsidRPr="005619CB" w:rsidRDefault="00E6378A" w:rsidP="00715A7E">
            <w:pPr>
              <w:rPr>
                <w:rFonts w:ascii="Times New Roman" w:hAnsi="Times New Roman" w:cs="Times New Roman"/>
                <w:i/>
                <w:iCs/>
                <w:color w:val="000000" w:themeColor="text1"/>
              </w:rPr>
            </w:pPr>
            <w:r w:rsidRPr="005619CB">
              <w:rPr>
                <w:rFonts w:ascii="Times New Roman" w:hAnsi="Times New Roman" w:cs="Times New Roman"/>
                <w:i/>
                <w:iCs/>
                <w:color w:val="000000" w:themeColor="text1"/>
              </w:rPr>
              <w:t>P{otu-GAL4::VP16.R}1, w1118</w:t>
            </w:r>
          </w:p>
        </w:tc>
        <w:tc>
          <w:tcPr>
            <w:tcW w:w="2790" w:type="dxa"/>
          </w:tcPr>
          <w:p w14:paraId="7F90CFDE" w14:textId="77777777" w:rsidR="00E6378A" w:rsidRDefault="00E6378A" w:rsidP="00715A7E">
            <w:pPr>
              <w:rPr>
                <w:rFonts w:ascii="Cambria" w:eastAsia="Cambria" w:hAnsi="Cambria" w:cs="Cambria"/>
                <w:color w:val="212121"/>
              </w:rPr>
            </w:pPr>
            <w:r>
              <w:rPr>
                <w:rFonts w:ascii="Cambria" w:eastAsia="Cambria" w:hAnsi="Cambria" w:cs="Cambria"/>
                <w:color w:val="212121"/>
              </w:rPr>
              <w:t>Bloomington Stock Center</w:t>
            </w:r>
          </w:p>
        </w:tc>
        <w:tc>
          <w:tcPr>
            <w:tcW w:w="2165" w:type="dxa"/>
          </w:tcPr>
          <w:p w14:paraId="71836724" w14:textId="77777777" w:rsidR="00E6378A" w:rsidRDefault="00E6378A" w:rsidP="00715A7E">
            <w:pPr>
              <w:rPr>
                <w:rFonts w:ascii="Cambria" w:eastAsia="Cambria" w:hAnsi="Cambria" w:cs="Cambria"/>
                <w:color w:val="212121"/>
              </w:rPr>
            </w:pPr>
            <w:r>
              <w:rPr>
                <w:rFonts w:ascii="Cambria" w:eastAsia="Cambria" w:hAnsi="Cambria" w:cs="Cambria"/>
                <w:color w:val="212121"/>
              </w:rPr>
              <w:t>#58424</w:t>
            </w:r>
          </w:p>
        </w:tc>
      </w:tr>
      <w:tr w:rsidR="00E6378A" w14:paraId="427A09E4" w14:textId="77777777" w:rsidTr="00715A7E">
        <w:trPr>
          <w:trHeight w:val="300"/>
        </w:trPr>
        <w:tc>
          <w:tcPr>
            <w:tcW w:w="4405" w:type="dxa"/>
          </w:tcPr>
          <w:p w14:paraId="23D95B7F" w14:textId="77777777" w:rsidR="00E6378A" w:rsidRPr="005619CB" w:rsidRDefault="00E6378A" w:rsidP="00715A7E">
            <w:pPr>
              <w:rPr>
                <w:rFonts w:ascii="Cambria" w:eastAsia="Cambria" w:hAnsi="Cambria" w:cs="Cambria"/>
                <w:i/>
                <w:iCs/>
                <w:color w:val="212121"/>
              </w:rPr>
            </w:pPr>
            <w:r w:rsidRPr="005619CB">
              <w:rPr>
                <w:rFonts w:ascii="Cambria" w:eastAsia="Cambria" w:hAnsi="Cambria" w:cs="Cambria"/>
                <w:i/>
                <w:iCs/>
                <w:color w:val="212121"/>
              </w:rPr>
              <w:t xml:space="preserve">y[1] w[*]; P{w[+mC]=GAL4-nos.NGT}40; P{w[+mC]=GAL4-nos.NGT}A </w:t>
            </w:r>
          </w:p>
        </w:tc>
        <w:tc>
          <w:tcPr>
            <w:tcW w:w="2790" w:type="dxa"/>
          </w:tcPr>
          <w:p w14:paraId="6497E583" w14:textId="77777777" w:rsidR="00E6378A" w:rsidRDefault="00E6378A" w:rsidP="00715A7E">
            <w:pPr>
              <w:rPr>
                <w:rFonts w:ascii="Cambria" w:eastAsia="Cambria" w:hAnsi="Cambria" w:cs="Cambria"/>
                <w:color w:val="212121"/>
              </w:rPr>
            </w:pPr>
            <w:r>
              <w:rPr>
                <w:rFonts w:ascii="Cambria" w:eastAsia="Cambria" w:hAnsi="Cambria" w:cs="Cambria"/>
                <w:color w:val="212121"/>
              </w:rPr>
              <w:t>Bloomington Stock Center</w:t>
            </w:r>
          </w:p>
        </w:tc>
        <w:tc>
          <w:tcPr>
            <w:tcW w:w="2165" w:type="dxa"/>
          </w:tcPr>
          <w:p w14:paraId="324CAC48" w14:textId="77777777" w:rsidR="00E6378A" w:rsidRDefault="00E6378A" w:rsidP="00715A7E">
            <w:pPr>
              <w:rPr>
                <w:rFonts w:ascii="Cambria" w:eastAsia="Cambria" w:hAnsi="Cambria" w:cs="Cambria"/>
                <w:color w:val="212121"/>
              </w:rPr>
            </w:pPr>
            <w:r>
              <w:rPr>
                <w:rFonts w:ascii="Cambria" w:eastAsia="Cambria" w:hAnsi="Cambria" w:cs="Cambria"/>
                <w:color w:val="212121"/>
              </w:rPr>
              <w:t>#64308</w:t>
            </w:r>
          </w:p>
        </w:tc>
      </w:tr>
      <w:tr w:rsidR="00E6378A" w14:paraId="4CEFD91A" w14:textId="77777777" w:rsidTr="00715A7E">
        <w:trPr>
          <w:trHeight w:val="300"/>
        </w:trPr>
        <w:tc>
          <w:tcPr>
            <w:tcW w:w="4405" w:type="dxa"/>
          </w:tcPr>
          <w:p w14:paraId="5EDA5175" w14:textId="77777777" w:rsidR="00E6378A" w:rsidRPr="005619CB" w:rsidRDefault="00E6378A" w:rsidP="00715A7E">
            <w:pPr>
              <w:rPr>
                <w:rFonts w:ascii="Cambria" w:eastAsia="Cambria" w:hAnsi="Cambria" w:cs="Cambria"/>
                <w:i/>
                <w:iCs/>
                <w:color w:val="212121"/>
              </w:rPr>
            </w:pPr>
            <w:r w:rsidRPr="005619CB">
              <w:rPr>
                <w:rFonts w:ascii="Cambria" w:eastAsia="Cambria" w:hAnsi="Cambria" w:cs="Cambria"/>
                <w:i/>
                <w:iCs/>
                <w:color w:val="212121"/>
              </w:rPr>
              <w:t>Bam&gt;Gal4</w:t>
            </w:r>
            <w:r w:rsidRPr="005619CB">
              <w:rPr>
                <w:rFonts w:ascii="Cambria" w:eastAsia="Cambria" w:hAnsi="Cambria" w:cs="Cambria"/>
                <w:i/>
                <w:iCs/>
                <w:color w:val="212121"/>
                <w:vertAlign w:val="superscript"/>
              </w:rPr>
              <w:t xml:space="preserve"> </w:t>
            </w:r>
            <w:r w:rsidRPr="005619CB">
              <w:rPr>
                <w:rFonts w:ascii="Cambria" w:eastAsia="Cambria" w:hAnsi="Cambria" w:cs="Cambria"/>
                <w:i/>
                <w:iCs/>
                <w:color w:val="212121"/>
              </w:rPr>
              <w:t>,Bam&gt;Gal4/CyO;Bam&gt;Gal4/TM6</w:t>
            </w:r>
          </w:p>
        </w:tc>
        <w:tc>
          <w:tcPr>
            <w:tcW w:w="2790" w:type="dxa"/>
          </w:tcPr>
          <w:p w14:paraId="7873E957" w14:textId="77777777" w:rsidR="00E6378A" w:rsidRDefault="00E6378A" w:rsidP="00715A7E">
            <w:pPr>
              <w:rPr>
                <w:rFonts w:ascii="Cambria" w:eastAsia="Cambria" w:hAnsi="Cambria" w:cs="Cambria"/>
                <w:color w:val="212121"/>
              </w:rPr>
            </w:pPr>
            <w:r>
              <w:rPr>
                <w:rFonts w:ascii="Cambria" w:eastAsia="Cambria" w:hAnsi="Cambria" w:cs="Cambria"/>
                <w:color w:val="212121"/>
              </w:rPr>
              <w:t>(Clemot et al., 2018)</w:t>
            </w:r>
          </w:p>
        </w:tc>
        <w:tc>
          <w:tcPr>
            <w:tcW w:w="2165" w:type="dxa"/>
          </w:tcPr>
          <w:p w14:paraId="11CBA7C5" w14:textId="77777777" w:rsidR="00E6378A" w:rsidRDefault="00E6378A" w:rsidP="00715A7E">
            <w:pPr>
              <w:rPr>
                <w:rFonts w:ascii="Cambria" w:eastAsia="Cambria" w:hAnsi="Cambria" w:cs="Cambria"/>
                <w:color w:val="212121"/>
              </w:rPr>
            </w:pPr>
          </w:p>
        </w:tc>
      </w:tr>
      <w:tr w:rsidR="00E6378A" w14:paraId="3C1314CE" w14:textId="77777777" w:rsidTr="00715A7E">
        <w:trPr>
          <w:trHeight w:val="300"/>
        </w:trPr>
        <w:tc>
          <w:tcPr>
            <w:tcW w:w="4405" w:type="dxa"/>
          </w:tcPr>
          <w:p w14:paraId="28689E8D" w14:textId="77777777" w:rsidR="00E6378A" w:rsidRPr="005619CB" w:rsidRDefault="00E6378A" w:rsidP="00715A7E">
            <w:pPr>
              <w:rPr>
                <w:rFonts w:ascii="Cambria" w:eastAsia="Cambria" w:hAnsi="Cambria" w:cs="Cambria"/>
                <w:i/>
                <w:iCs/>
                <w:color w:val="212121"/>
              </w:rPr>
            </w:pPr>
            <w:r w:rsidRPr="005619CB">
              <w:rPr>
                <w:rFonts w:ascii="Cambria" w:eastAsia="Cambria" w:hAnsi="Cambria" w:cs="Cambria"/>
                <w:i/>
                <w:iCs/>
                <w:color w:val="212121"/>
              </w:rPr>
              <w:t>FlyFos015150(pRedFlp-Hgr)(bam29830::2XTY1-SGFP-V5-preTEV-BLRP-3XFLAG)dFRT</w:t>
            </w:r>
          </w:p>
        </w:tc>
        <w:tc>
          <w:tcPr>
            <w:tcW w:w="2790" w:type="dxa"/>
          </w:tcPr>
          <w:p w14:paraId="50975479" w14:textId="77777777" w:rsidR="00E6378A" w:rsidRDefault="00E6378A" w:rsidP="00715A7E">
            <w:pPr>
              <w:rPr>
                <w:rFonts w:ascii="Cambria" w:eastAsia="Cambria" w:hAnsi="Cambria" w:cs="Cambria"/>
                <w:color w:val="212121"/>
              </w:rPr>
            </w:pPr>
            <w:r>
              <w:rPr>
                <w:rFonts w:ascii="Cambria" w:eastAsia="Cambria" w:hAnsi="Cambria" w:cs="Cambria"/>
                <w:color w:val="212121"/>
              </w:rPr>
              <w:t>Vienna Drosophila Resource Center</w:t>
            </w:r>
          </w:p>
        </w:tc>
        <w:tc>
          <w:tcPr>
            <w:tcW w:w="2165" w:type="dxa"/>
          </w:tcPr>
          <w:p w14:paraId="58908A36" w14:textId="77777777" w:rsidR="00E6378A" w:rsidRDefault="00E6378A" w:rsidP="00715A7E">
            <w:pPr>
              <w:rPr>
                <w:rFonts w:ascii="Cambria" w:eastAsia="Cambria" w:hAnsi="Cambria" w:cs="Cambria"/>
                <w:color w:val="212121"/>
              </w:rPr>
            </w:pPr>
            <w:r>
              <w:rPr>
                <w:rFonts w:ascii="Cambria" w:eastAsia="Cambria" w:hAnsi="Cambria" w:cs="Cambria"/>
                <w:color w:val="212121"/>
              </w:rPr>
              <w:t>318001</w:t>
            </w:r>
          </w:p>
        </w:tc>
      </w:tr>
      <w:tr w:rsidR="00E6378A" w14:paraId="712A68DB" w14:textId="77777777" w:rsidTr="00715A7E">
        <w:trPr>
          <w:trHeight w:val="300"/>
        </w:trPr>
        <w:tc>
          <w:tcPr>
            <w:tcW w:w="4405" w:type="dxa"/>
          </w:tcPr>
          <w:p w14:paraId="4311FED9" w14:textId="77777777" w:rsidR="00E6378A" w:rsidRPr="005619CB" w:rsidRDefault="00E6378A" w:rsidP="00715A7E">
            <w:pPr>
              <w:rPr>
                <w:rFonts w:ascii="Cambria" w:eastAsia="Cambria" w:hAnsi="Cambria" w:cs="Cambria"/>
                <w:i/>
                <w:iCs/>
                <w:color w:val="212121"/>
              </w:rPr>
            </w:pPr>
            <w:r w:rsidRPr="005619CB">
              <w:rPr>
                <w:rFonts w:ascii="Cambria" w:eastAsia="Cambria" w:hAnsi="Cambria" w:cs="Cambria"/>
                <w:i/>
                <w:iCs/>
                <w:color w:val="212121"/>
              </w:rPr>
              <w:t>Dad-lacZ</w:t>
            </w:r>
          </w:p>
        </w:tc>
        <w:tc>
          <w:tcPr>
            <w:tcW w:w="2790" w:type="dxa"/>
          </w:tcPr>
          <w:p w14:paraId="246AA6C5" w14:textId="77777777" w:rsidR="00E6378A" w:rsidRDefault="00E6378A" w:rsidP="00715A7E">
            <w:pPr>
              <w:rPr>
                <w:rFonts w:ascii="Cambria" w:eastAsia="Cambria" w:hAnsi="Cambria" w:cs="Cambria"/>
                <w:color w:val="212121"/>
              </w:rPr>
            </w:pPr>
            <w:r>
              <w:rPr>
                <w:rFonts w:ascii="Cambria" w:eastAsia="Cambria" w:hAnsi="Cambria" w:cs="Cambria"/>
                <w:color w:val="212121"/>
              </w:rPr>
              <w:t>D. Drummond-Barbosa and T. Xie (</w:t>
            </w:r>
            <w:r w:rsidRPr="00301CE6">
              <w:rPr>
                <w:rFonts w:ascii="Cambria" w:eastAsia="Cambria" w:hAnsi="Cambria" w:cs="Cambria"/>
                <w:color w:val="212121"/>
              </w:rPr>
              <w:t>Kai and Spradling, 2003; Song et al., 2004</w:t>
            </w:r>
            <w:r>
              <w:rPr>
                <w:rFonts w:ascii="Cambria" w:eastAsia="Cambria" w:hAnsi="Cambria" w:cs="Cambria"/>
                <w:color w:val="212121"/>
              </w:rPr>
              <w:t>)</w:t>
            </w:r>
          </w:p>
        </w:tc>
        <w:tc>
          <w:tcPr>
            <w:tcW w:w="2165" w:type="dxa"/>
          </w:tcPr>
          <w:p w14:paraId="2A8CA889" w14:textId="77777777" w:rsidR="00E6378A" w:rsidRDefault="00E6378A" w:rsidP="00715A7E">
            <w:pPr>
              <w:rPr>
                <w:rFonts w:ascii="Cambria" w:eastAsia="Cambria" w:hAnsi="Cambria" w:cs="Cambria"/>
                <w:color w:val="212121"/>
              </w:rPr>
            </w:pPr>
          </w:p>
        </w:tc>
      </w:tr>
      <w:tr w:rsidR="00467438" w14:paraId="16857FC9" w14:textId="77777777" w:rsidTr="00715A7E">
        <w:trPr>
          <w:trHeight w:val="300"/>
        </w:trPr>
        <w:tc>
          <w:tcPr>
            <w:tcW w:w="4405" w:type="dxa"/>
          </w:tcPr>
          <w:p w14:paraId="777B2989" w14:textId="71042BFF" w:rsidR="00467438" w:rsidRPr="005619CB" w:rsidRDefault="00467438" w:rsidP="00715A7E">
            <w:pPr>
              <w:rPr>
                <w:rFonts w:ascii="Cambria" w:eastAsia="Cambria" w:hAnsi="Cambria" w:cs="Cambria"/>
                <w:i/>
                <w:iCs/>
                <w:color w:val="212121"/>
              </w:rPr>
            </w:pPr>
            <w:r w:rsidRPr="00467438">
              <w:rPr>
                <w:rFonts w:ascii="Cambria" w:eastAsia="Cambria" w:hAnsi="Cambria" w:cs="Cambria"/>
                <w:i/>
                <w:iCs/>
                <w:color w:val="212121"/>
              </w:rPr>
              <w:t>y[1] w[*]; TI{GFP[3xP3.cLa]=CRIMIC.TG4.1}aub[CR02423-TG4.1]/SM6a</w:t>
            </w:r>
          </w:p>
        </w:tc>
        <w:tc>
          <w:tcPr>
            <w:tcW w:w="2790" w:type="dxa"/>
          </w:tcPr>
          <w:p w14:paraId="4AF570B8" w14:textId="40874696" w:rsidR="00467438" w:rsidRDefault="00467438" w:rsidP="00715A7E">
            <w:pPr>
              <w:rPr>
                <w:rFonts w:ascii="Cambria" w:eastAsia="Cambria" w:hAnsi="Cambria" w:cs="Cambria"/>
                <w:color w:val="212121"/>
              </w:rPr>
            </w:pPr>
            <w:r>
              <w:rPr>
                <w:rFonts w:ascii="Cambria" w:eastAsia="Cambria" w:hAnsi="Cambria" w:cs="Cambria"/>
                <w:color w:val="212121"/>
              </w:rPr>
              <w:t>Bloomington Stock Center</w:t>
            </w:r>
          </w:p>
        </w:tc>
        <w:tc>
          <w:tcPr>
            <w:tcW w:w="2165" w:type="dxa"/>
          </w:tcPr>
          <w:p w14:paraId="44F217BD" w14:textId="6980E180" w:rsidR="00467438" w:rsidRDefault="00467438" w:rsidP="00715A7E">
            <w:pPr>
              <w:rPr>
                <w:rFonts w:ascii="Cambria" w:eastAsia="Cambria" w:hAnsi="Cambria" w:cs="Cambria"/>
                <w:color w:val="212121"/>
              </w:rPr>
            </w:pPr>
            <w:r>
              <w:rPr>
                <w:rFonts w:ascii="Cambria" w:eastAsia="Cambria" w:hAnsi="Cambria" w:cs="Cambria"/>
                <w:color w:val="212121"/>
              </w:rPr>
              <w:t>92663</w:t>
            </w:r>
          </w:p>
        </w:tc>
      </w:tr>
      <w:tr w:rsidR="00E6378A" w14:paraId="73A9F85C" w14:textId="77777777" w:rsidTr="00715A7E">
        <w:trPr>
          <w:trHeight w:val="300"/>
        </w:trPr>
        <w:tc>
          <w:tcPr>
            <w:tcW w:w="4405" w:type="dxa"/>
          </w:tcPr>
          <w:p w14:paraId="030598A4" w14:textId="77777777" w:rsidR="00E6378A" w:rsidRPr="005619CB" w:rsidRDefault="00E6378A" w:rsidP="00715A7E">
            <w:pPr>
              <w:rPr>
                <w:rFonts w:ascii="Cambria" w:eastAsia="Cambria" w:hAnsi="Cambria" w:cs="Cambria"/>
                <w:i/>
                <w:iCs/>
                <w:color w:val="212121"/>
              </w:rPr>
            </w:pPr>
            <w:r w:rsidRPr="005619CB">
              <w:rPr>
                <w:rFonts w:ascii="Cambria" w:eastAsia="Cambria" w:hAnsi="Cambria" w:cs="Cambria"/>
                <w:i/>
                <w:iCs/>
                <w:color w:val="212121"/>
              </w:rPr>
              <w:t xml:space="preserve">UASz-EcR.B1 </w:t>
            </w:r>
            <w:r w:rsidRPr="005619CB">
              <w:rPr>
                <w:rFonts w:ascii="Cambria" w:eastAsia="Cambria" w:hAnsi="Cambria" w:cs="Cambria"/>
                <w:i/>
                <w:iCs/>
                <w:color w:val="212121"/>
              </w:rPr>
              <w:sym w:font="Symbol" w:char="F044"/>
            </w:r>
            <w:r w:rsidRPr="005619CB">
              <w:rPr>
                <w:rFonts w:ascii="Cambria" w:eastAsia="Cambria" w:hAnsi="Cambria" w:cs="Cambria"/>
                <w:i/>
                <w:iCs/>
                <w:color w:val="212121"/>
              </w:rPr>
              <w:t>C655/CyO</w:t>
            </w:r>
          </w:p>
        </w:tc>
        <w:tc>
          <w:tcPr>
            <w:tcW w:w="2790" w:type="dxa"/>
          </w:tcPr>
          <w:p w14:paraId="08BD8175" w14:textId="77777777" w:rsidR="00E6378A" w:rsidRDefault="00E6378A" w:rsidP="00715A7E">
            <w:pPr>
              <w:rPr>
                <w:rFonts w:ascii="Cambria" w:eastAsia="Cambria" w:hAnsi="Cambria" w:cs="Cambria"/>
                <w:color w:val="212121"/>
              </w:rPr>
            </w:pPr>
            <w:r>
              <w:rPr>
                <w:rFonts w:ascii="Cambria" w:eastAsia="Cambria" w:hAnsi="Cambria" w:cs="Cambria"/>
                <w:color w:val="212121"/>
              </w:rPr>
              <w:t>This paper</w:t>
            </w:r>
          </w:p>
        </w:tc>
        <w:tc>
          <w:tcPr>
            <w:tcW w:w="2165" w:type="dxa"/>
          </w:tcPr>
          <w:p w14:paraId="691C099F" w14:textId="77777777" w:rsidR="00E6378A" w:rsidRDefault="00E6378A" w:rsidP="00715A7E">
            <w:pPr>
              <w:rPr>
                <w:rFonts w:ascii="Cambria" w:eastAsia="Cambria" w:hAnsi="Cambria" w:cs="Cambria"/>
                <w:color w:val="212121"/>
              </w:rPr>
            </w:pPr>
          </w:p>
        </w:tc>
      </w:tr>
      <w:tr w:rsidR="00E6378A" w14:paraId="1985CCBC" w14:textId="77777777" w:rsidTr="00715A7E">
        <w:trPr>
          <w:trHeight w:val="300"/>
        </w:trPr>
        <w:tc>
          <w:tcPr>
            <w:tcW w:w="4405" w:type="dxa"/>
          </w:tcPr>
          <w:p w14:paraId="5AA9C9A5" w14:textId="77777777" w:rsidR="00E6378A" w:rsidRPr="005619CB" w:rsidRDefault="00E6378A" w:rsidP="00715A7E">
            <w:pPr>
              <w:rPr>
                <w:rFonts w:ascii="Cambria" w:eastAsia="Cambria" w:hAnsi="Cambria" w:cs="Cambria"/>
                <w:i/>
                <w:iCs/>
                <w:color w:val="212121"/>
              </w:rPr>
            </w:pPr>
            <w:r w:rsidRPr="005619CB">
              <w:rPr>
                <w:rFonts w:ascii="Cambria" w:eastAsia="Cambria" w:hAnsi="Cambria" w:cs="Cambria"/>
                <w:i/>
                <w:iCs/>
                <w:color w:val="212121"/>
              </w:rPr>
              <w:t>UASz-EcR.B1 F656A/CyO</w:t>
            </w:r>
          </w:p>
        </w:tc>
        <w:tc>
          <w:tcPr>
            <w:tcW w:w="2790" w:type="dxa"/>
          </w:tcPr>
          <w:p w14:paraId="3EA9B242" w14:textId="77777777" w:rsidR="00E6378A" w:rsidRDefault="00E6378A" w:rsidP="00715A7E">
            <w:pPr>
              <w:rPr>
                <w:rFonts w:ascii="Cambria" w:eastAsia="Cambria" w:hAnsi="Cambria" w:cs="Cambria"/>
                <w:color w:val="212121"/>
              </w:rPr>
            </w:pPr>
            <w:r>
              <w:rPr>
                <w:rFonts w:ascii="Cambria" w:eastAsia="Cambria" w:hAnsi="Cambria" w:cs="Cambria"/>
                <w:color w:val="212121"/>
              </w:rPr>
              <w:t>This paper</w:t>
            </w:r>
          </w:p>
        </w:tc>
        <w:tc>
          <w:tcPr>
            <w:tcW w:w="2165" w:type="dxa"/>
          </w:tcPr>
          <w:p w14:paraId="0F28565C" w14:textId="77777777" w:rsidR="00E6378A" w:rsidRDefault="00E6378A" w:rsidP="00715A7E">
            <w:pPr>
              <w:rPr>
                <w:rFonts w:ascii="Cambria" w:eastAsia="Cambria" w:hAnsi="Cambria" w:cs="Cambria"/>
                <w:color w:val="212121"/>
              </w:rPr>
            </w:pPr>
          </w:p>
        </w:tc>
      </w:tr>
      <w:tr w:rsidR="00E6378A" w14:paraId="4DFCA84B" w14:textId="77777777" w:rsidTr="00715A7E">
        <w:trPr>
          <w:trHeight w:val="300"/>
        </w:trPr>
        <w:tc>
          <w:tcPr>
            <w:tcW w:w="4405" w:type="dxa"/>
          </w:tcPr>
          <w:p w14:paraId="3D0BFC73" w14:textId="77777777" w:rsidR="00E6378A" w:rsidRPr="005619CB" w:rsidRDefault="00E6378A" w:rsidP="00715A7E">
            <w:pPr>
              <w:rPr>
                <w:rFonts w:ascii="Cambria" w:eastAsia="Cambria" w:hAnsi="Cambria" w:cs="Cambria"/>
                <w:i/>
                <w:iCs/>
                <w:color w:val="212121"/>
              </w:rPr>
            </w:pPr>
            <w:r w:rsidRPr="005619CB">
              <w:rPr>
                <w:rFonts w:ascii="Cambria" w:eastAsia="Cambria" w:hAnsi="Cambria" w:cs="Cambria"/>
                <w:i/>
                <w:iCs/>
                <w:color w:val="212121"/>
              </w:rPr>
              <w:t>UASz-EcR.B1 W650A/CyO</w:t>
            </w:r>
          </w:p>
        </w:tc>
        <w:tc>
          <w:tcPr>
            <w:tcW w:w="2790" w:type="dxa"/>
          </w:tcPr>
          <w:p w14:paraId="0FE08B71" w14:textId="77777777" w:rsidR="00E6378A" w:rsidRDefault="00E6378A" w:rsidP="00715A7E">
            <w:pPr>
              <w:rPr>
                <w:rFonts w:ascii="Cambria" w:eastAsia="Cambria" w:hAnsi="Cambria" w:cs="Cambria"/>
                <w:color w:val="212121"/>
              </w:rPr>
            </w:pPr>
            <w:r>
              <w:rPr>
                <w:rFonts w:ascii="Cambria" w:eastAsia="Cambria" w:hAnsi="Cambria" w:cs="Cambria"/>
                <w:color w:val="212121"/>
              </w:rPr>
              <w:t>This paper</w:t>
            </w:r>
          </w:p>
        </w:tc>
        <w:tc>
          <w:tcPr>
            <w:tcW w:w="2165" w:type="dxa"/>
          </w:tcPr>
          <w:p w14:paraId="3452225A" w14:textId="77777777" w:rsidR="00E6378A" w:rsidRDefault="00E6378A" w:rsidP="00715A7E">
            <w:pPr>
              <w:rPr>
                <w:rFonts w:ascii="Cambria" w:eastAsia="Cambria" w:hAnsi="Cambria" w:cs="Cambria"/>
                <w:color w:val="212121"/>
              </w:rPr>
            </w:pPr>
          </w:p>
        </w:tc>
      </w:tr>
      <w:tr w:rsidR="00E6378A" w14:paraId="4B2DE2D4" w14:textId="77777777" w:rsidTr="00715A7E">
        <w:trPr>
          <w:trHeight w:val="300"/>
        </w:trPr>
        <w:tc>
          <w:tcPr>
            <w:tcW w:w="4405" w:type="dxa"/>
          </w:tcPr>
          <w:p w14:paraId="70D117AA" w14:textId="77777777" w:rsidR="00E6378A" w:rsidRPr="005619CB" w:rsidRDefault="00E6378A" w:rsidP="00715A7E">
            <w:pPr>
              <w:rPr>
                <w:rFonts w:ascii="Cambria" w:eastAsia="Cambria" w:hAnsi="Cambria" w:cs="Cambria"/>
                <w:i/>
                <w:iCs/>
                <w:color w:val="212121"/>
              </w:rPr>
            </w:pPr>
            <w:r w:rsidRPr="005619CB">
              <w:rPr>
                <w:rFonts w:ascii="Cambria" w:eastAsia="Cambria" w:hAnsi="Cambria" w:cs="Cambria"/>
                <w:i/>
                <w:iCs/>
                <w:color w:val="212121"/>
              </w:rPr>
              <w:t>UASz-EcR.B1 DBL/CyO</w:t>
            </w:r>
          </w:p>
        </w:tc>
        <w:tc>
          <w:tcPr>
            <w:tcW w:w="2790" w:type="dxa"/>
          </w:tcPr>
          <w:p w14:paraId="2085CD78" w14:textId="77777777" w:rsidR="00E6378A" w:rsidRDefault="00E6378A" w:rsidP="00715A7E">
            <w:pPr>
              <w:rPr>
                <w:rFonts w:ascii="Cambria" w:eastAsia="Cambria" w:hAnsi="Cambria" w:cs="Cambria"/>
                <w:color w:val="212121"/>
              </w:rPr>
            </w:pPr>
            <w:r>
              <w:rPr>
                <w:rFonts w:ascii="Cambria" w:eastAsia="Cambria" w:hAnsi="Cambria" w:cs="Cambria"/>
                <w:color w:val="212121"/>
              </w:rPr>
              <w:t>This paper</w:t>
            </w:r>
          </w:p>
        </w:tc>
        <w:tc>
          <w:tcPr>
            <w:tcW w:w="2165" w:type="dxa"/>
          </w:tcPr>
          <w:p w14:paraId="4828400C" w14:textId="77777777" w:rsidR="00E6378A" w:rsidRDefault="00E6378A" w:rsidP="00715A7E">
            <w:pPr>
              <w:rPr>
                <w:rFonts w:ascii="Cambria" w:eastAsia="Cambria" w:hAnsi="Cambria" w:cs="Cambria"/>
                <w:color w:val="212121"/>
              </w:rPr>
            </w:pPr>
          </w:p>
        </w:tc>
      </w:tr>
      <w:tr w:rsidR="00E6378A" w14:paraId="7605E7BA" w14:textId="77777777" w:rsidTr="00715A7E">
        <w:trPr>
          <w:trHeight w:val="300"/>
        </w:trPr>
        <w:tc>
          <w:tcPr>
            <w:tcW w:w="4405" w:type="dxa"/>
          </w:tcPr>
          <w:p w14:paraId="3A63AA05" w14:textId="77777777" w:rsidR="00E6378A" w:rsidRPr="005619CB" w:rsidRDefault="00E6378A" w:rsidP="00715A7E">
            <w:pPr>
              <w:rPr>
                <w:rFonts w:ascii="Cambria" w:eastAsia="Cambria" w:hAnsi="Cambria" w:cs="Cambria"/>
                <w:i/>
                <w:iCs/>
                <w:color w:val="212121"/>
              </w:rPr>
            </w:pPr>
            <w:r w:rsidRPr="005619CB">
              <w:rPr>
                <w:rFonts w:ascii="Cambria" w:eastAsia="Cambria" w:hAnsi="Cambria" w:cs="Cambria"/>
                <w:i/>
                <w:iCs/>
                <w:color w:val="212121"/>
              </w:rPr>
              <w:t>UASz-mCherry::EcR.B1/CyO</w:t>
            </w:r>
          </w:p>
        </w:tc>
        <w:tc>
          <w:tcPr>
            <w:tcW w:w="2790" w:type="dxa"/>
          </w:tcPr>
          <w:p w14:paraId="1C7E54D7" w14:textId="77777777" w:rsidR="00E6378A" w:rsidRDefault="00E6378A" w:rsidP="00715A7E">
            <w:pPr>
              <w:rPr>
                <w:rFonts w:ascii="Cambria" w:eastAsia="Cambria" w:hAnsi="Cambria" w:cs="Cambria"/>
                <w:color w:val="212121"/>
              </w:rPr>
            </w:pPr>
            <w:r>
              <w:rPr>
                <w:rFonts w:ascii="Cambria" w:eastAsia="Cambria" w:hAnsi="Cambria" w:cs="Cambria"/>
                <w:color w:val="212121"/>
              </w:rPr>
              <w:t>This paper</w:t>
            </w:r>
          </w:p>
        </w:tc>
        <w:tc>
          <w:tcPr>
            <w:tcW w:w="2165" w:type="dxa"/>
          </w:tcPr>
          <w:p w14:paraId="35897979" w14:textId="77777777" w:rsidR="00E6378A" w:rsidRDefault="00E6378A" w:rsidP="00715A7E">
            <w:pPr>
              <w:rPr>
                <w:rFonts w:ascii="Cambria" w:eastAsia="Cambria" w:hAnsi="Cambria" w:cs="Cambria"/>
                <w:color w:val="212121"/>
              </w:rPr>
            </w:pPr>
          </w:p>
        </w:tc>
      </w:tr>
      <w:tr w:rsidR="00E6378A" w14:paraId="4AD0977D" w14:textId="77777777" w:rsidTr="00715A7E">
        <w:trPr>
          <w:trHeight w:val="300"/>
        </w:trPr>
        <w:tc>
          <w:tcPr>
            <w:tcW w:w="4405" w:type="dxa"/>
          </w:tcPr>
          <w:p w14:paraId="5B97C36E" w14:textId="77777777" w:rsidR="00E6378A" w:rsidRPr="005619CB" w:rsidRDefault="00E6378A" w:rsidP="00715A7E">
            <w:pPr>
              <w:rPr>
                <w:rFonts w:ascii="Cambria" w:eastAsia="Cambria" w:hAnsi="Cambria" w:cs="Cambria"/>
                <w:i/>
                <w:iCs/>
                <w:color w:val="212121"/>
              </w:rPr>
            </w:pPr>
            <w:r w:rsidRPr="005619CB">
              <w:rPr>
                <w:rFonts w:ascii="Cambria" w:eastAsia="Cambria" w:hAnsi="Cambria" w:cs="Cambria"/>
                <w:i/>
                <w:iCs/>
                <w:color w:val="212121"/>
              </w:rPr>
              <w:t>UASz-EcR.B1::mCherry/CyO</w:t>
            </w:r>
          </w:p>
        </w:tc>
        <w:tc>
          <w:tcPr>
            <w:tcW w:w="2790" w:type="dxa"/>
          </w:tcPr>
          <w:p w14:paraId="68312C59" w14:textId="77777777" w:rsidR="00E6378A" w:rsidRDefault="00E6378A" w:rsidP="00715A7E">
            <w:pPr>
              <w:rPr>
                <w:rFonts w:ascii="Cambria" w:eastAsia="Cambria" w:hAnsi="Cambria" w:cs="Cambria"/>
                <w:color w:val="212121"/>
              </w:rPr>
            </w:pPr>
            <w:r>
              <w:rPr>
                <w:rFonts w:ascii="Cambria" w:eastAsia="Cambria" w:hAnsi="Cambria" w:cs="Cambria"/>
                <w:color w:val="212121"/>
              </w:rPr>
              <w:t>This paper</w:t>
            </w:r>
          </w:p>
        </w:tc>
        <w:tc>
          <w:tcPr>
            <w:tcW w:w="2165" w:type="dxa"/>
          </w:tcPr>
          <w:p w14:paraId="417F46EC" w14:textId="77777777" w:rsidR="00E6378A" w:rsidRDefault="00E6378A" w:rsidP="00715A7E">
            <w:pPr>
              <w:rPr>
                <w:rFonts w:ascii="Cambria" w:eastAsia="Cambria" w:hAnsi="Cambria" w:cs="Cambria"/>
                <w:color w:val="212121"/>
              </w:rPr>
            </w:pPr>
          </w:p>
        </w:tc>
      </w:tr>
      <w:tr w:rsidR="00E6378A" w14:paraId="0D0B7757" w14:textId="77777777" w:rsidTr="00715A7E">
        <w:trPr>
          <w:trHeight w:val="300"/>
        </w:trPr>
        <w:tc>
          <w:tcPr>
            <w:tcW w:w="4405" w:type="dxa"/>
          </w:tcPr>
          <w:p w14:paraId="3F506263" w14:textId="77777777" w:rsidR="00E6378A" w:rsidRPr="005619CB" w:rsidRDefault="00E6378A" w:rsidP="00715A7E">
            <w:pPr>
              <w:rPr>
                <w:rFonts w:ascii="Cambria" w:eastAsia="Cambria" w:hAnsi="Cambria" w:cs="Cambria"/>
                <w:i/>
                <w:iCs/>
                <w:color w:val="212121"/>
              </w:rPr>
            </w:pPr>
            <w:r w:rsidRPr="005619CB">
              <w:rPr>
                <w:rFonts w:ascii="Cambria" w:eastAsia="Cambria" w:hAnsi="Cambria" w:cs="Cambria"/>
                <w:i/>
                <w:iCs/>
                <w:color w:val="212121"/>
              </w:rPr>
              <w:t xml:space="preserve">UASz-EcR.A </w:t>
            </w:r>
            <w:r w:rsidRPr="005619CB">
              <w:rPr>
                <w:rFonts w:ascii="Cambria" w:eastAsia="Cambria" w:hAnsi="Cambria" w:cs="Cambria"/>
                <w:i/>
                <w:iCs/>
                <w:color w:val="212121"/>
              </w:rPr>
              <w:sym w:font="Symbol" w:char="F044"/>
            </w:r>
            <w:r w:rsidRPr="005619CB">
              <w:rPr>
                <w:rFonts w:ascii="Cambria" w:eastAsia="Cambria" w:hAnsi="Cambria" w:cs="Cambria"/>
                <w:i/>
                <w:iCs/>
                <w:color w:val="212121"/>
              </w:rPr>
              <w:t>C627/CyO</w:t>
            </w:r>
          </w:p>
        </w:tc>
        <w:tc>
          <w:tcPr>
            <w:tcW w:w="2790" w:type="dxa"/>
          </w:tcPr>
          <w:p w14:paraId="09DB50DA" w14:textId="77777777" w:rsidR="00E6378A" w:rsidRDefault="00E6378A" w:rsidP="00715A7E">
            <w:pPr>
              <w:rPr>
                <w:rFonts w:ascii="Cambria" w:eastAsia="Cambria" w:hAnsi="Cambria" w:cs="Cambria"/>
                <w:color w:val="212121"/>
              </w:rPr>
            </w:pPr>
            <w:r>
              <w:rPr>
                <w:rFonts w:ascii="Cambria" w:eastAsia="Cambria" w:hAnsi="Cambria" w:cs="Cambria"/>
                <w:color w:val="212121"/>
              </w:rPr>
              <w:t>This paper</w:t>
            </w:r>
          </w:p>
        </w:tc>
        <w:tc>
          <w:tcPr>
            <w:tcW w:w="2165" w:type="dxa"/>
          </w:tcPr>
          <w:p w14:paraId="3DB9695A" w14:textId="77777777" w:rsidR="00E6378A" w:rsidRDefault="00E6378A" w:rsidP="00715A7E">
            <w:pPr>
              <w:rPr>
                <w:rFonts w:ascii="Cambria" w:eastAsia="Cambria" w:hAnsi="Cambria" w:cs="Cambria"/>
                <w:color w:val="212121"/>
              </w:rPr>
            </w:pPr>
          </w:p>
        </w:tc>
      </w:tr>
      <w:tr w:rsidR="00E6378A" w14:paraId="7FD92BE1" w14:textId="77777777" w:rsidTr="00715A7E">
        <w:trPr>
          <w:trHeight w:val="300"/>
        </w:trPr>
        <w:tc>
          <w:tcPr>
            <w:tcW w:w="4405" w:type="dxa"/>
          </w:tcPr>
          <w:p w14:paraId="0BEE0FB0" w14:textId="77777777" w:rsidR="00E6378A" w:rsidRPr="005619CB" w:rsidRDefault="00E6378A" w:rsidP="00715A7E">
            <w:pPr>
              <w:rPr>
                <w:rFonts w:ascii="Cambria" w:eastAsia="Cambria" w:hAnsi="Cambria" w:cs="Cambria"/>
                <w:i/>
                <w:iCs/>
                <w:color w:val="212121"/>
              </w:rPr>
            </w:pPr>
            <w:r w:rsidRPr="005619CB">
              <w:rPr>
                <w:rFonts w:ascii="Cambria" w:eastAsia="Cambria" w:hAnsi="Cambria" w:cs="Cambria"/>
                <w:i/>
                <w:iCs/>
                <w:color w:val="212121"/>
              </w:rPr>
              <w:t>UASz-EcR.A F617A/CyO</w:t>
            </w:r>
          </w:p>
        </w:tc>
        <w:tc>
          <w:tcPr>
            <w:tcW w:w="2790" w:type="dxa"/>
          </w:tcPr>
          <w:p w14:paraId="46DC8690" w14:textId="77777777" w:rsidR="00E6378A" w:rsidRDefault="00E6378A" w:rsidP="00715A7E">
            <w:pPr>
              <w:rPr>
                <w:rFonts w:ascii="Cambria" w:eastAsia="Cambria" w:hAnsi="Cambria" w:cs="Cambria"/>
                <w:color w:val="212121"/>
              </w:rPr>
            </w:pPr>
            <w:r>
              <w:rPr>
                <w:rFonts w:ascii="Cambria" w:eastAsia="Cambria" w:hAnsi="Cambria" w:cs="Cambria"/>
                <w:color w:val="212121"/>
              </w:rPr>
              <w:t>This paper</w:t>
            </w:r>
          </w:p>
        </w:tc>
        <w:tc>
          <w:tcPr>
            <w:tcW w:w="2165" w:type="dxa"/>
          </w:tcPr>
          <w:p w14:paraId="152321ED" w14:textId="77777777" w:rsidR="00E6378A" w:rsidRDefault="00E6378A" w:rsidP="00715A7E">
            <w:pPr>
              <w:rPr>
                <w:rFonts w:ascii="Cambria" w:eastAsia="Cambria" w:hAnsi="Cambria" w:cs="Cambria"/>
                <w:color w:val="212121"/>
              </w:rPr>
            </w:pPr>
          </w:p>
        </w:tc>
      </w:tr>
      <w:tr w:rsidR="00E6378A" w14:paraId="07CDC8E9" w14:textId="77777777" w:rsidTr="00715A7E">
        <w:trPr>
          <w:trHeight w:val="300"/>
        </w:trPr>
        <w:tc>
          <w:tcPr>
            <w:tcW w:w="4405" w:type="dxa"/>
          </w:tcPr>
          <w:p w14:paraId="49754C13" w14:textId="77777777" w:rsidR="00E6378A" w:rsidRPr="005619CB" w:rsidRDefault="00E6378A" w:rsidP="00715A7E">
            <w:pPr>
              <w:rPr>
                <w:rFonts w:ascii="Cambria" w:eastAsia="Cambria" w:hAnsi="Cambria" w:cs="Cambria"/>
                <w:i/>
                <w:iCs/>
                <w:color w:val="212121"/>
              </w:rPr>
            </w:pPr>
            <w:r w:rsidRPr="005619CB">
              <w:rPr>
                <w:rFonts w:ascii="Cambria" w:eastAsia="Cambria" w:hAnsi="Cambria" w:cs="Cambria"/>
                <w:i/>
                <w:iCs/>
                <w:color w:val="212121"/>
              </w:rPr>
              <w:t>UASz-EcR.A W622A/CyO</w:t>
            </w:r>
          </w:p>
        </w:tc>
        <w:tc>
          <w:tcPr>
            <w:tcW w:w="2790" w:type="dxa"/>
          </w:tcPr>
          <w:p w14:paraId="33F45FFA" w14:textId="77777777" w:rsidR="00E6378A" w:rsidRDefault="00E6378A" w:rsidP="00715A7E">
            <w:pPr>
              <w:rPr>
                <w:rFonts w:ascii="Cambria" w:eastAsia="Cambria" w:hAnsi="Cambria" w:cs="Cambria"/>
                <w:color w:val="212121"/>
              </w:rPr>
            </w:pPr>
            <w:r>
              <w:rPr>
                <w:rFonts w:ascii="Cambria" w:eastAsia="Cambria" w:hAnsi="Cambria" w:cs="Cambria"/>
                <w:color w:val="212121"/>
              </w:rPr>
              <w:t>This paper</w:t>
            </w:r>
          </w:p>
        </w:tc>
        <w:tc>
          <w:tcPr>
            <w:tcW w:w="2165" w:type="dxa"/>
          </w:tcPr>
          <w:p w14:paraId="4112C2F3" w14:textId="77777777" w:rsidR="00E6378A" w:rsidRDefault="00E6378A" w:rsidP="00715A7E">
            <w:pPr>
              <w:rPr>
                <w:rFonts w:ascii="Cambria" w:eastAsia="Cambria" w:hAnsi="Cambria" w:cs="Cambria"/>
                <w:color w:val="212121"/>
              </w:rPr>
            </w:pPr>
          </w:p>
        </w:tc>
      </w:tr>
      <w:tr w:rsidR="00E6378A" w14:paraId="24069C33" w14:textId="77777777" w:rsidTr="00715A7E">
        <w:trPr>
          <w:trHeight w:val="300"/>
        </w:trPr>
        <w:tc>
          <w:tcPr>
            <w:tcW w:w="4405" w:type="dxa"/>
          </w:tcPr>
          <w:p w14:paraId="7CA143F2" w14:textId="77777777" w:rsidR="00E6378A" w:rsidRPr="005619CB" w:rsidRDefault="00E6378A" w:rsidP="00715A7E">
            <w:pPr>
              <w:rPr>
                <w:rFonts w:ascii="Cambria" w:eastAsia="Cambria" w:hAnsi="Cambria" w:cs="Cambria"/>
                <w:i/>
                <w:iCs/>
                <w:color w:val="212121"/>
              </w:rPr>
            </w:pPr>
            <w:r w:rsidRPr="005619CB">
              <w:rPr>
                <w:rFonts w:ascii="Cambria" w:eastAsia="Cambria" w:hAnsi="Cambria" w:cs="Cambria"/>
                <w:i/>
                <w:iCs/>
                <w:color w:val="212121"/>
              </w:rPr>
              <w:t>UASz-EcR.A DBL/CyO</w:t>
            </w:r>
          </w:p>
        </w:tc>
        <w:tc>
          <w:tcPr>
            <w:tcW w:w="2790" w:type="dxa"/>
          </w:tcPr>
          <w:p w14:paraId="51B888AF" w14:textId="77777777" w:rsidR="00E6378A" w:rsidRDefault="00E6378A" w:rsidP="00715A7E">
            <w:pPr>
              <w:rPr>
                <w:rFonts w:ascii="Cambria" w:eastAsia="Cambria" w:hAnsi="Cambria" w:cs="Cambria"/>
                <w:color w:val="212121"/>
              </w:rPr>
            </w:pPr>
            <w:r>
              <w:rPr>
                <w:rFonts w:ascii="Cambria" w:eastAsia="Cambria" w:hAnsi="Cambria" w:cs="Cambria"/>
                <w:color w:val="212121"/>
              </w:rPr>
              <w:t>This paper</w:t>
            </w:r>
          </w:p>
        </w:tc>
        <w:tc>
          <w:tcPr>
            <w:tcW w:w="2165" w:type="dxa"/>
          </w:tcPr>
          <w:p w14:paraId="2F607F76" w14:textId="77777777" w:rsidR="00E6378A" w:rsidRDefault="00E6378A" w:rsidP="00715A7E">
            <w:pPr>
              <w:rPr>
                <w:rFonts w:ascii="Cambria" w:eastAsia="Cambria" w:hAnsi="Cambria" w:cs="Cambria"/>
                <w:color w:val="212121"/>
              </w:rPr>
            </w:pPr>
          </w:p>
        </w:tc>
      </w:tr>
      <w:tr w:rsidR="00E6378A" w14:paraId="25EE2B16" w14:textId="77777777" w:rsidTr="00715A7E">
        <w:trPr>
          <w:trHeight w:val="300"/>
        </w:trPr>
        <w:tc>
          <w:tcPr>
            <w:tcW w:w="4405" w:type="dxa"/>
          </w:tcPr>
          <w:p w14:paraId="2CA30B33" w14:textId="77777777" w:rsidR="00E6378A" w:rsidRPr="005619CB" w:rsidRDefault="00E6378A" w:rsidP="00715A7E">
            <w:pPr>
              <w:rPr>
                <w:rFonts w:ascii="Cambria" w:eastAsia="Cambria" w:hAnsi="Cambria" w:cs="Cambria"/>
                <w:i/>
                <w:iCs/>
                <w:color w:val="212121"/>
              </w:rPr>
            </w:pPr>
            <w:r w:rsidRPr="005619CB">
              <w:rPr>
                <w:rFonts w:ascii="Cambria" w:eastAsia="Cambria" w:hAnsi="Cambria" w:cs="Cambria"/>
                <w:i/>
                <w:iCs/>
                <w:color w:val="212121"/>
              </w:rPr>
              <w:t>UASz-mCherry::EcR.A/CyO</w:t>
            </w:r>
          </w:p>
        </w:tc>
        <w:tc>
          <w:tcPr>
            <w:tcW w:w="2790" w:type="dxa"/>
          </w:tcPr>
          <w:p w14:paraId="05F15FA0" w14:textId="77777777" w:rsidR="00E6378A" w:rsidRDefault="00E6378A" w:rsidP="00715A7E">
            <w:pPr>
              <w:rPr>
                <w:rFonts w:ascii="Cambria" w:eastAsia="Cambria" w:hAnsi="Cambria" w:cs="Cambria"/>
                <w:color w:val="212121"/>
              </w:rPr>
            </w:pPr>
            <w:r>
              <w:rPr>
                <w:rFonts w:ascii="Cambria" w:eastAsia="Cambria" w:hAnsi="Cambria" w:cs="Cambria"/>
                <w:color w:val="212121"/>
              </w:rPr>
              <w:t>This paper</w:t>
            </w:r>
          </w:p>
        </w:tc>
        <w:tc>
          <w:tcPr>
            <w:tcW w:w="2165" w:type="dxa"/>
          </w:tcPr>
          <w:p w14:paraId="17EE242A" w14:textId="77777777" w:rsidR="00E6378A" w:rsidRDefault="00E6378A" w:rsidP="00715A7E">
            <w:pPr>
              <w:rPr>
                <w:rFonts w:ascii="Cambria" w:eastAsia="Cambria" w:hAnsi="Cambria" w:cs="Cambria"/>
                <w:color w:val="212121"/>
              </w:rPr>
            </w:pPr>
          </w:p>
        </w:tc>
      </w:tr>
      <w:tr w:rsidR="00E6378A" w14:paraId="20ECA91C" w14:textId="77777777" w:rsidTr="00715A7E">
        <w:trPr>
          <w:trHeight w:val="300"/>
        </w:trPr>
        <w:tc>
          <w:tcPr>
            <w:tcW w:w="4405" w:type="dxa"/>
          </w:tcPr>
          <w:p w14:paraId="3CF7BDF0" w14:textId="77777777" w:rsidR="00E6378A" w:rsidRPr="005619CB" w:rsidRDefault="00E6378A" w:rsidP="00715A7E">
            <w:pPr>
              <w:rPr>
                <w:rFonts w:ascii="Cambria" w:eastAsia="Cambria" w:hAnsi="Cambria" w:cs="Cambria"/>
                <w:i/>
                <w:iCs/>
                <w:color w:val="212121"/>
              </w:rPr>
            </w:pPr>
            <w:r w:rsidRPr="005619CB">
              <w:rPr>
                <w:rFonts w:ascii="Cambria" w:eastAsia="Cambria" w:hAnsi="Cambria" w:cs="Cambria"/>
                <w:i/>
                <w:iCs/>
                <w:color w:val="212121"/>
              </w:rPr>
              <w:t>UASz-EcR.::mCherry/CyO</w:t>
            </w:r>
          </w:p>
        </w:tc>
        <w:tc>
          <w:tcPr>
            <w:tcW w:w="2790" w:type="dxa"/>
          </w:tcPr>
          <w:p w14:paraId="073E7CF4" w14:textId="77777777" w:rsidR="00E6378A" w:rsidRDefault="00E6378A" w:rsidP="00715A7E">
            <w:pPr>
              <w:rPr>
                <w:rFonts w:ascii="Cambria" w:eastAsia="Cambria" w:hAnsi="Cambria" w:cs="Cambria"/>
                <w:color w:val="212121"/>
              </w:rPr>
            </w:pPr>
            <w:r>
              <w:rPr>
                <w:rFonts w:ascii="Cambria" w:eastAsia="Cambria" w:hAnsi="Cambria" w:cs="Cambria"/>
                <w:color w:val="212121"/>
              </w:rPr>
              <w:t>This paper</w:t>
            </w:r>
          </w:p>
        </w:tc>
        <w:tc>
          <w:tcPr>
            <w:tcW w:w="2165" w:type="dxa"/>
          </w:tcPr>
          <w:p w14:paraId="034C4B2D" w14:textId="77777777" w:rsidR="00E6378A" w:rsidRDefault="00E6378A" w:rsidP="00715A7E">
            <w:pPr>
              <w:rPr>
                <w:rFonts w:ascii="Cambria" w:eastAsia="Cambria" w:hAnsi="Cambria" w:cs="Cambria"/>
                <w:color w:val="212121"/>
              </w:rPr>
            </w:pPr>
          </w:p>
        </w:tc>
      </w:tr>
      <w:tr w:rsidR="00E6378A" w14:paraId="1C4FE564" w14:textId="77777777" w:rsidTr="00715A7E">
        <w:trPr>
          <w:trHeight w:val="300"/>
        </w:trPr>
        <w:tc>
          <w:tcPr>
            <w:tcW w:w="4405" w:type="dxa"/>
          </w:tcPr>
          <w:p w14:paraId="32204DA6" w14:textId="77777777" w:rsidR="00E6378A" w:rsidRPr="005619CB" w:rsidRDefault="00E6378A" w:rsidP="00715A7E">
            <w:pPr>
              <w:rPr>
                <w:rFonts w:ascii="Cambria" w:eastAsia="Cambria" w:hAnsi="Cambria" w:cs="Cambria"/>
                <w:i/>
                <w:iCs/>
                <w:color w:val="212121"/>
              </w:rPr>
            </w:pPr>
            <w:r>
              <w:rPr>
                <w:rFonts w:ascii="Cambria" w:eastAsia="Cambria" w:hAnsi="Cambria" w:cs="Cambria"/>
                <w:i/>
                <w:iCs/>
                <w:color w:val="212121"/>
              </w:rPr>
              <w:t>UASp-EcR RNAi 6-4</w:t>
            </w:r>
          </w:p>
        </w:tc>
        <w:tc>
          <w:tcPr>
            <w:tcW w:w="2790" w:type="dxa"/>
          </w:tcPr>
          <w:p w14:paraId="1C4FA5CF" w14:textId="77777777" w:rsidR="00E6378A" w:rsidRDefault="00E6378A" w:rsidP="00715A7E">
            <w:pPr>
              <w:rPr>
                <w:rFonts w:ascii="Cambria" w:eastAsia="Cambria" w:hAnsi="Cambria" w:cs="Cambria"/>
                <w:color w:val="212121"/>
              </w:rPr>
            </w:pPr>
            <w:r>
              <w:rPr>
                <w:rFonts w:ascii="Cambria" w:eastAsia="Cambria" w:hAnsi="Cambria" w:cs="Cambria"/>
                <w:color w:val="212121"/>
              </w:rPr>
              <w:t>This paper</w:t>
            </w:r>
          </w:p>
        </w:tc>
        <w:tc>
          <w:tcPr>
            <w:tcW w:w="2165" w:type="dxa"/>
          </w:tcPr>
          <w:p w14:paraId="3698BB22" w14:textId="77777777" w:rsidR="00E6378A" w:rsidRDefault="00E6378A" w:rsidP="00715A7E">
            <w:pPr>
              <w:rPr>
                <w:rFonts w:ascii="Cambria" w:eastAsia="Cambria" w:hAnsi="Cambria" w:cs="Cambria"/>
                <w:color w:val="212121"/>
              </w:rPr>
            </w:pPr>
          </w:p>
        </w:tc>
      </w:tr>
      <w:tr w:rsidR="00E6378A" w14:paraId="2AF4FB5E" w14:textId="77777777" w:rsidTr="00715A7E">
        <w:trPr>
          <w:trHeight w:val="300"/>
        </w:trPr>
        <w:tc>
          <w:tcPr>
            <w:tcW w:w="4405" w:type="dxa"/>
          </w:tcPr>
          <w:p w14:paraId="401FDF3B" w14:textId="18D61305" w:rsidR="00E6378A" w:rsidRPr="0032264A" w:rsidRDefault="00460631" w:rsidP="00715A7E">
            <w:pPr>
              <w:rPr>
                <w:rFonts w:ascii="Cambria" w:eastAsia="Cambria" w:hAnsi="Cambria" w:cs="Cambria"/>
                <w:b/>
                <w:bCs/>
                <w:color w:val="212121"/>
              </w:rPr>
            </w:pPr>
            <w:r>
              <w:rPr>
                <w:rFonts w:ascii="Cambria" w:eastAsia="Cambria" w:hAnsi="Cambria" w:cs="Cambria"/>
                <w:b/>
                <w:bCs/>
                <w:color w:val="212121"/>
              </w:rPr>
              <w:t>CHEMICALS AND REAGENTS</w:t>
            </w:r>
          </w:p>
        </w:tc>
        <w:tc>
          <w:tcPr>
            <w:tcW w:w="2790" w:type="dxa"/>
          </w:tcPr>
          <w:p w14:paraId="21C3B33A" w14:textId="77777777" w:rsidR="00E6378A" w:rsidRPr="0032264A" w:rsidRDefault="00E6378A" w:rsidP="00715A7E">
            <w:pPr>
              <w:rPr>
                <w:rFonts w:ascii="Cambria" w:eastAsia="Cambria" w:hAnsi="Cambria" w:cs="Cambria"/>
                <w:b/>
                <w:bCs/>
                <w:color w:val="212121"/>
              </w:rPr>
            </w:pPr>
            <w:r w:rsidRPr="0032264A">
              <w:rPr>
                <w:rFonts w:ascii="Cambria" w:eastAsia="Cambria" w:hAnsi="Cambria" w:cs="Cambria"/>
                <w:b/>
                <w:bCs/>
                <w:color w:val="212121"/>
              </w:rPr>
              <w:t>Source</w:t>
            </w:r>
          </w:p>
        </w:tc>
        <w:tc>
          <w:tcPr>
            <w:tcW w:w="2165" w:type="dxa"/>
          </w:tcPr>
          <w:p w14:paraId="6BBF74E9" w14:textId="77777777" w:rsidR="00E6378A" w:rsidRPr="0032264A" w:rsidRDefault="00E6378A" w:rsidP="00715A7E">
            <w:pPr>
              <w:rPr>
                <w:rFonts w:ascii="Cambria" w:eastAsia="Cambria" w:hAnsi="Cambria" w:cs="Cambria"/>
                <w:b/>
                <w:bCs/>
                <w:color w:val="212121"/>
              </w:rPr>
            </w:pPr>
            <w:r w:rsidRPr="0032264A">
              <w:rPr>
                <w:rFonts w:ascii="Cambria" w:eastAsia="Cambria" w:hAnsi="Cambria" w:cs="Cambria"/>
                <w:b/>
                <w:bCs/>
                <w:color w:val="212121"/>
              </w:rPr>
              <w:t>Identifier</w:t>
            </w:r>
          </w:p>
        </w:tc>
      </w:tr>
      <w:tr w:rsidR="00E6378A" w14:paraId="32F0511F" w14:textId="77777777" w:rsidTr="00715A7E">
        <w:trPr>
          <w:trHeight w:val="300"/>
        </w:trPr>
        <w:tc>
          <w:tcPr>
            <w:tcW w:w="4405" w:type="dxa"/>
          </w:tcPr>
          <w:p w14:paraId="135C0E35" w14:textId="77777777" w:rsidR="00E6378A" w:rsidRDefault="00E6378A" w:rsidP="00715A7E">
            <w:pPr>
              <w:rPr>
                <w:rFonts w:ascii="Cambria" w:eastAsia="Cambria" w:hAnsi="Cambria" w:cs="Cambria"/>
                <w:color w:val="212121"/>
              </w:rPr>
            </w:pPr>
            <w:r>
              <w:rPr>
                <w:rFonts w:ascii="Cambria" w:eastAsia="Cambria" w:hAnsi="Cambria" w:cs="Cambria"/>
                <w:color w:val="212121"/>
              </w:rPr>
              <w:t>Grace’s insect medium</w:t>
            </w:r>
          </w:p>
        </w:tc>
        <w:tc>
          <w:tcPr>
            <w:tcW w:w="2790" w:type="dxa"/>
          </w:tcPr>
          <w:p w14:paraId="4D99BE8D" w14:textId="77777777" w:rsidR="00E6378A" w:rsidRDefault="00E6378A" w:rsidP="00715A7E">
            <w:pPr>
              <w:rPr>
                <w:rFonts w:ascii="Cambria" w:eastAsia="Cambria" w:hAnsi="Cambria" w:cs="Cambria"/>
                <w:color w:val="212121"/>
              </w:rPr>
            </w:pPr>
            <w:r>
              <w:rPr>
                <w:rFonts w:ascii="Cambria" w:eastAsia="Cambria" w:hAnsi="Cambria" w:cs="Cambria"/>
                <w:color w:val="212121"/>
              </w:rPr>
              <w:t>Caisson Labs</w:t>
            </w:r>
          </w:p>
        </w:tc>
        <w:tc>
          <w:tcPr>
            <w:tcW w:w="2165" w:type="dxa"/>
          </w:tcPr>
          <w:p w14:paraId="1E300303" w14:textId="77777777" w:rsidR="00E6378A" w:rsidRDefault="00E6378A" w:rsidP="00715A7E">
            <w:pPr>
              <w:rPr>
                <w:rFonts w:ascii="Cambria" w:eastAsia="Cambria" w:hAnsi="Cambria" w:cs="Cambria"/>
                <w:color w:val="212121"/>
              </w:rPr>
            </w:pPr>
          </w:p>
        </w:tc>
      </w:tr>
      <w:tr w:rsidR="00E6378A" w14:paraId="33D77C63" w14:textId="77777777" w:rsidTr="00715A7E">
        <w:trPr>
          <w:trHeight w:val="300"/>
        </w:trPr>
        <w:tc>
          <w:tcPr>
            <w:tcW w:w="4405" w:type="dxa"/>
          </w:tcPr>
          <w:p w14:paraId="4864F398" w14:textId="77777777" w:rsidR="00E6378A" w:rsidRDefault="00E6378A" w:rsidP="00715A7E">
            <w:pPr>
              <w:rPr>
                <w:rFonts w:ascii="Cambria" w:eastAsia="Cambria" w:hAnsi="Cambria" w:cs="Cambria"/>
                <w:color w:val="212121"/>
              </w:rPr>
            </w:pPr>
            <w:r>
              <w:rPr>
                <w:rFonts w:ascii="Cambria" w:eastAsia="Cambria" w:hAnsi="Cambria" w:cs="Cambria"/>
                <w:color w:val="212121"/>
              </w:rPr>
              <w:lastRenderedPageBreak/>
              <w:t>Phosphate buffered saline (pH 7.4)</w:t>
            </w:r>
          </w:p>
        </w:tc>
        <w:tc>
          <w:tcPr>
            <w:tcW w:w="2790" w:type="dxa"/>
          </w:tcPr>
          <w:p w14:paraId="63E1E62F" w14:textId="77777777" w:rsidR="00E6378A" w:rsidRDefault="00E6378A" w:rsidP="00715A7E">
            <w:pPr>
              <w:rPr>
                <w:rFonts w:ascii="Cambria" w:eastAsia="Cambria" w:hAnsi="Cambria" w:cs="Cambria"/>
                <w:color w:val="212121"/>
              </w:rPr>
            </w:pPr>
            <w:r>
              <w:rPr>
                <w:rFonts w:ascii="Cambria" w:eastAsia="Cambria" w:hAnsi="Cambria" w:cs="Cambria"/>
                <w:color w:val="212121"/>
              </w:rPr>
              <w:t xml:space="preserve">Fisher Scientific </w:t>
            </w:r>
          </w:p>
        </w:tc>
        <w:tc>
          <w:tcPr>
            <w:tcW w:w="2165" w:type="dxa"/>
          </w:tcPr>
          <w:p w14:paraId="6C487C5A" w14:textId="77777777" w:rsidR="00E6378A" w:rsidRDefault="00E6378A" w:rsidP="00715A7E">
            <w:pPr>
              <w:rPr>
                <w:rFonts w:ascii="Cambria" w:eastAsia="Cambria" w:hAnsi="Cambria" w:cs="Cambria"/>
                <w:color w:val="212121"/>
              </w:rPr>
            </w:pPr>
          </w:p>
        </w:tc>
      </w:tr>
      <w:tr w:rsidR="00E6378A" w14:paraId="78331DD9" w14:textId="77777777" w:rsidTr="00715A7E">
        <w:trPr>
          <w:trHeight w:val="300"/>
        </w:trPr>
        <w:tc>
          <w:tcPr>
            <w:tcW w:w="4405" w:type="dxa"/>
          </w:tcPr>
          <w:p w14:paraId="6CCBA6D2" w14:textId="77777777" w:rsidR="00E6378A" w:rsidRDefault="00E6378A" w:rsidP="00715A7E">
            <w:pPr>
              <w:rPr>
                <w:rFonts w:ascii="Cambria" w:eastAsia="Cambria" w:hAnsi="Cambria" w:cs="Cambria"/>
                <w:color w:val="212121"/>
              </w:rPr>
            </w:pPr>
            <w:r>
              <w:rPr>
                <w:rFonts w:ascii="Cambria" w:eastAsia="Cambria" w:hAnsi="Cambria" w:cs="Cambria"/>
                <w:color w:val="212121"/>
              </w:rPr>
              <w:t>Triton X-100</w:t>
            </w:r>
          </w:p>
        </w:tc>
        <w:tc>
          <w:tcPr>
            <w:tcW w:w="2790" w:type="dxa"/>
          </w:tcPr>
          <w:p w14:paraId="5BCBC3B8" w14:textId="77777777" w:rsidR="00E6378A" w:rsidRDefault="00E6378A" w:rsidP="00715A7E">
            <w:pPr>
              <w:rPr>
                <w:rFonts w:ascii="Cambria" w:eastAsia="Cambria" w:hAnsi="Cambria" w:cs="Cambria"/>
                <w:color w:val="212121"/>
              </w:rPr>
            </w:pPr>
            <w:r>
              <w:rPr>
                <w:rFonts w:ascii="Cambria" w:eastAsia="Cambria" w:hAnsi="Cambria" w:cs="Cambria"/>
                <w:color w:val="212121"/>
              </w:rPr>
              <w:t>Fisher Scientific</w:t>
            </w:r>
          </w:p>
        </w:tc>
        <w:tc>
          <w:tcPr>
            <w:tcW w:w="2165" w:type="dxa"/>
          </w:tcPr>
          <w:p w14:paraId="3320463B" w14:textId="77777777" w:rsidR="00E6378A" w:rsidRDefault="00E6378A" w:rsidP="00715A7E">
            <w:pPr>
              <w:rPr>
                <w:rFonts w:ascii="Cambria" w:eastAsia="Cambria" w:hAnsi="Cambria" w:cs="Cambria"/>
                <w:color w:val="212121"/>
              </w:rPr>
            </w:pPr>
            <w:r>
              <w:rPr>
                <w:rFonts w:ascii="Cambria" w:eastAsia="Cambria" w:hAnsi="Cambria" w:cs="Cambria"/>
                <w:color w:val="212121"/>
              </w:rPr>
              <w:t>BP151-500</w:t>
            </w:r>
          </w:p>
        </w:tc>
      </w:tr>
      <w:tr w:rsidR="00E6378A" w14:paraId="5FBC6EB9" w14:textId="77777777" w:rsidTr="00715A7E">
        <w:trPr>
          <w:trHeight w:val="300"/>
        </w:trPr>
        <w:tc>
          <w:tcPr>
            <w:tcW w:w="4405" w:type="dxa"/>
          </w:tcPr>
          <w:p w14:paraId="5C0CF48F" w14:textId="77777777" w:rsidR="00E6378A" w:rsidRDefault="00E6378A" w:rsidP="00715A7E">
            <w:pPr>
              <w:rPr>
                <w:rFonts w:ascii="Cambria" w:eastAsia="Cambria" w:hAnsi="Cambria" w:cs="Cambria"/>
                <w:color w:val="212121"/>
              </w:rPr>
            </w:pPr>
            <w:r>
              <w:rPr>
                <w:rFonts w:ascii="Cambria" w:eastAsia="Cambria" w:hAnsi="Cambria" w:cs="Cambria"/>
                <w:color w:val="212121"/>
              </w:rPr>
              <w:t>5% bovine serum albumin</w:t>
            </w:r>
          </w:p>
        </w:tc>
        <w:tc>
          <w:tcPr>
            <w:tcW w:w="2790" w:type="dxa"/>
          </w:tcPr>
          <w:p w14:paraId="780EECFC" w14:textId="77777777" w:rsidR="00E6378A" w:rsidRDefault="00E6378A" w:rsidP="00715A7E">
            <w:pPr>
              <w:rPr>
                <w:rFonts w:ascii="Cambria" w:eastAsia="Cambria" w:hAnsi="Cambria" w:cs="Cambria"/>
                <w:color w:val="212121"/>
              </w:rPr>
            </w:pPr>
            <w:r>
              <w:rPr>
                <w:rFonts w:ascii="Cambria" w:eastAsia="Cambria" w:hAnsi="Cambria" w:cs="Cambria"/>
                <w:color w:val="212121"/>
              </w:rPr>
              <w:t>Sigma Aldrich</w:t>
            </w:r>
          </w:p>
        </w:tc>
        <w:tc>
          <w:tcPr>
            <w:tcW w:w="2165" w:type="dxa"/>
          </w:tcPr>
          <w:p w14:paraId="6FA673FC" w14:textId="77777777" w:rsidR="00E6378A" w:rsidRDefault="00E6378A" w:rsidP="00715A7E">
            <w:pPr>
              <w:rPr>
                <w:rFonts w:ascii="Cambria" w:eastAsia="Cambria" w:hAnsi="Cambria" w:cs="Cambria"/>
                <w:color w:val="212121"/>
              </w:rPr>
            </w:pPr>
          </w:p>
        </w:tc>
      </w:tr>
      <w:tr w:rsidR="00E6378A" w14:paraId="316681A6" w14:textId="77777777" w:rsidTr="00715A7E">
        <w:trPr>
          <w:trHeight w:val="300"/>
        </w:trPr>
        <w:tc>
          <w:tcPr>
            <w:tcW w:w="4405" w:type="dxa"/>
          </w:tcPr>
          <w:p w14:paraId="5AF0A9DD" w14:textId="77777777" w:rsidR="00E6378A" w:rsidRDefault="00E6378A" w:rsidP="00715A7E">
            <w:pPr>
              <w:rPr>
                <w:rFonts w:ascii="Cambria" w:eastAsia="Cambria" w:hAnsi="Cambria" w:cs="Cambria"/>
                <w:color w:val="212121"/>
              </w:rPr>
            </w:pPr>
            <w:r>
              <w:rPr>
                <w:rFonts w:ascii="Cambria" w:eastAsia="Cambria" w:hAnsi="Cambria" w:cs="Cambria"/>
                <w:color w:val="212121"/>
              </w:rPr>
              <w:t>5% normal goat serum</w:t>
            </w:r>
          </w:p>
        </w:tc>
        <w:tc>
          <w:tcPr>
            <w:tcW w:w="2790" w:type="dxa"/>
          </w:tcPr>
          <w:p w14:paraId="5DB16A63" w14:textId="77777777" w:rsidR="00E6378A" w:rsidRDefault="00E6378A" w:rsidP="00715A7E">
            <w:pPr>
              <w:rPr>
                <w:rFonts w:ascii="Cambria" w:eastAsia="Cambria" w:hAnsi="Cambria" w:cs="Cambria"/>
                <w:color w:val="212121"/>
              </w:rPr>
            </w:pPr>
            <w:r>
              <w:rPr>
                <w:rFonts w:ascii="Cambria" w:eastAsia="Cambria" w:hAnsi="Cambria" w:cs="Cambria"/>
                <w:color w:val="212121"/>
              </w:rPr>
              <w:t>MP Biomedicals</w:t>
            </w:r>
          </w:p>
        </w:tc>
        <w:tc>
          <w:tcPr>
            <w:tcW w:w="2165" w:type="dxa"/>
          </w:tcPr>
          <w:p w14:paraId="7A4B2F67" w14:textId="77777777" w:rsidR="00E6378A" w:rsidRDefault="00E6378A" w:rsidP="00715A7E">
            <w:pPr>
              <w:rPr>
                <w:rFonts w:ascii="Cambria" w:eastAsia="Cambria" w:hAnsi="Cambria" w:cs="Cambria"/>
                <w:color w:val="212121"/>
              </w:rPr>
            </w:pPr>
          </w:p>
        </w:tc>
      </w:tr>
      <w:tr w:rsidR="00E6378A" w14:paraId="68C7FBB5" w14:textId="77777777" w:rsidTr="00715A7E">
        <w:trPr>
          <w:trHeight w:val="300"/>
        </w:trPr>
        <w:tc>
          <w:tcPr>
            <w:tcW w:w="4405" w:type="dxa"/>
          </w:tcPr>
          <w:p w14:paraId="4488811D" w14:textId="77777777" w:rsidR="00E6378A" w:rsidRDefault="00E6378A" w:rsidP="00715A7E">
            <w:pPr>
              <w:rPr>
                <w:rFonts w:ascii="Cambria" w:eastAsia="Cambria" w:hAnsi="Cambria" w:cs="Cambria"/>
                <w:color w:val="212121"/>
              </w:rPr>
            </w:pPr>
            <w:r>
              <w:rPr>
                <w:rFonts w:ascii="Cambria" w:eastAsia="Cambria" w:hAnsi="Cambria" w:cs="Cambria"/>
                <w:color w:val="212121"/>
              </w:rPr>
              <w:t>16% Paraformaldehyde</w:t>
            </w:r>
          </w:p>
        </w:tc>
        <w:tc>
          <w:tcPr>
            <w:tcW w:w="2790" w:type="dxa"/>
          </w:tcPr>
          <w:p w14:paraId="43CE1E23" w14:textId="77777777" w:rsidR="00E6378A" w:rsidRDefault="00E6378A" w:rsidP="00715A7E">
            <w:pPr>
              <w:rPr>
                <w:rFonts w:ascii="Cambria" w:eastAsia="Cambria" w:hAnsi="Cambria" w:cs="Cambria"/>
                <w:color w:val="212121"/>
              </w:rPr>
            </w:pPr>
            <w:r>
              <w:rPr>
                <w:rFonts w:ascii="Cambria" w:eastAsia="Cambria" w:hAnsi="Cambria" w:cs="Cambria"/>
                <w:color w:val="212121"/>
              </w:rPr>
              <w:t>Fisher Scientific</w:t>
            </w:r>
          </w:p>
        </w:tc>
        <w:tc>
          <w:tcPr>
            <w:tcW w:w="2165" w:type="dxa"/>
          </w:tcPr>
          <w:p w14:paraId="5566EE12" w14:textId="77777777" w:rsidR="00E6378A" w:rsidRDefault="00E6378A" w:rsidP="00715A7E">
            <w:pPr>
              <w:rPr>
                <w:rFonts w:ascii="Cambria" w:eastAsia="Cambria" w:hAnsi="Cambria" w:cs="Cambria"/>
                <w:color w:val="212121"/>
              </w:rPr>
            </w:pPr>
            <w:r>
              <w:rPr>
                <w:rFonts w:ascii="Cambria" w:eastAsia="Cambria" w:hAnsi="Cambria" w:cs="Cambria"/>
                <w:color w:val="212121"/>
              </w:rPr>
              <w:t>18505</w:t>
            </w:r>
          </w:p>
        </w:tc>
      </w:tr>
      <w:tr w:rsidR="00E6378A" w14:paraId="6B48670C" w14:textId="77777777" w:rsidTr="00715A7E">
        <w:trPr>
          <w:trHeight w:val="300"/>
        </w:trPr>
        <w:tc>
          <w:tcPr>
            <w:tcW w:w="4405" w:type="dxa"/>
          </w:tcPr>
          <w:p w14:paraId="5B10406B" w14:textId="77777777" w:rsidR="00E6378A" w:rsidRDefault="00E6378A" w:rsidP="00715A7E">
            <w:pPr>
              <w:rPr>
                <w:rFonts w:ascii="Cambria" w:eastAsia="Cambria" w:hAnsi="Cambria" w:cs="Cambria"/>
                <w:color w:val="212121"/>
              </w:rPr>
            </w:pPr>
            <w:r>
              <w:rPr>
                <w:rFonts w:ascii="Cambria" w:eastAsia="Cambria" w:hAnsi="Cambria" w:cs="Cambria"/>
                <w:color w:val="212121"/>
              </w:rPr>
              <w:t>Phosphatase Inhibitor Mini Tablets</w:t>
            </w:r>
          </w:p>
        </w:tc>
        <w:tc>
          <w:tcPr>
            <w:tcW w:w="2790" w:type="dxa"/>
          </w:tcPr>
          <w:p w14:paraId="198437C5" w14:textId="77777777" w:rsidR="00E6378A" w:rsidRDefault="00E6378A" w:rsidP="00715A7E">
            <w:pPr>
              <w:rPr>
                <w:rFonts w:ascii="Cambria" w:eastAsia="Cambria" w:hAnsi="Cambria" w:cs="Cambria"/>
                <w:color w:val="212121"/>
              </w:rPr>
            </w:pPr>
            <w:r>
              <w:rPr>
                <w:rFonts w:ascii="Cambria" w:eastAsia="Cambria" w:hAnsi="Cambria" w:cs="Cambria"/>
                <w:color w:val="212121"/>
              </w:rPr>
              <w:t>Thermo Fisher</w:t>
            </w:r>
          </w:p>
        </w:tc>
        <w:tc>
          <w:tcPr>
            <w:tcW w:w="2165" w:type="dxa"/>
          </w:tcPr>
          <w:p w14:paraId="005C2D74" w14:textId="77777777" w:rsidR="00E6378A" w:rsidRDefault="00E6378A" w:rsidP="00715A7E">
            <w:pPr>
              <w:rPr>
                <w:rFonts w:ascii="Cambria" w:eastAsia="Cambria" w:hAnsi="Cambria" w:cs="Cambria"/>
                <w:color w:val="212121"/>
              </w:rPr>
            </w:pPr>
            <w:r>
              <w:rPr>
                <w:rFonts w:ascii="Cambria" w:eastAsia="Cambria" w:hAnsi="Cambria" w:cs="Cambria"/>
                <w:color w:val="212121"/>
              </w:rPr>
              <w:t>A32957</w:t>
            </w:r>
          </w:p>
        </w:tc>
      </w:tr>
      <w:tr w:rsidR="00E6378A" w14:paraId="76CC3889" w14:textId="77777777" w:rsidTr="00715A7E">
        <w:trPr>
          <w:trHeight w:val="300"/>
        </w:trPr>
        <w:tc>
          <w:tcPr>
            <w:tcW w:w="4405" w:type="dxa"/>
          </w:tcPr>
          <w:p w14:paraId="53A62222" w14:textId="722FD5A1" w:rsidR="00E6378A" w:rsidRDefault="00460631" w:rsidP="00715A7E">
            <w:pPr>
              <w:rPr>
                <w:rFonts w:ascii="Cambria" w:eastAsia="Cambria" w:hAnsi="Cambria" w:cs="Cambria"/>
                <w:color w:val="212121"/>
              </w:rPr>
            </w:pPr>
            <w:r>
              <w:rPr>
                <w:rFonts w:ascii="Cambria" w:eastAsia="Cambria" w:hAnsi="Cambria" w:cs="Cambria"/>
                <w:b/>
                <w:bCs/>
                <w:color w:val="212121"/>
              </w:rPr>
              <w:t>ANTIBODIES AND STAINS</w:t>
            </w:r>
          </w:p>
        </w:tc>
        <w:tc>
          <w:tcPr>
            <w:tcW w:w="2790" w:type="dxa"/>
          </w:tcPr>
          <w:p w14:paraId="27785449" w14:textId="77777777" w:rsidR="00E6378A" w:rsidRDefault="00E6378A" w:rsidP="00715A7E">
            <w:pPr>
              <w:rPr>
                <w:rFonts w:ascii="Cambria" w:eastAsia="Cambria" w:hAnsi="Cambria" w:cs="Cambria"/>
                <w:color w:val="212121"/>
              </w:rPr>
            </w:pPr>
          </w:p>
        </w:tc>
        <w:tc>
          <w:tcPr>
            <w:tcW w:w="2165" w:type="dxa"/>
          </w:tcPr>
          <w:p w14:paraId="4E463781" w14:textId="77777777" w:rsidR="00E6378A" w:rsidRDefault="00E6378A" w:rsidP="00715A7E">
            <w:pPr>
              <w:rPr>
                <w:rFonts w:ascii="Cambria" w:eastAsia="Cambria" w:hAnsi="Cambria" w:cs="Cambria"/>
                <w:color w:val="212121"/>
              </w:rPr>
            </w:pPr>
          </w:p>
        </w:tc>
      </w:tr>
      <w:tr w:rsidR="00E6378A" w14:paraId="52B059B6" w14:textId="77777777" w:rsidTr="00715A7E">
        <w:trPr>
          <w:trHeight w:val="300"/>
        </w:trPr>
        <w:tc>
          <w:tcPr>
            <w:tcW w:w="4405" w:type="dxa"/>
          </w:tcPr>
          <w:p w14:paraId="13A1D675" w14:textId="77777777" w:rsidR="00E6378A" w:rsidRPr="00FC73A8" w:rsidRDefault="00E6378A" w:rsidP="00715A7E">
            <w:pPr>
              <w:rPr>
                <w:rFonts w:ascii="Cambria" w:eastAsia="Cambria" w:hAnsi="Cambria" w:cs="Cambria"/>
                <w:b/>
                <w:bCs/>
                <w:color w:val="212121"/>
              </w:rPr>
            </w:pPr>
            <w:r>
              <w:rPr>
                <w:rFonts w:ascii="Cambria" w:eastAsia="Cambria" w:hAnsi="Cambria" w:cs="Cambria"/>
                <w:color w:val="212121"/>
              </w:rPr>
              <w:t>Mouse anti-Hts (1:10)</w:t>
            </w:r>
          </w:p>
        </w:tc>
        <w:tc>
          <w:tcPr>
            <w:tcW w:w="2790" w:type="dxa"/>
          </w:tcPr>
          <w:p w14:paraId="42AD158E" w14:textId="77777777" w:rsidR="00E6378A" w:rsidRDefault="00E6378A" w:rsidP="00715A7E">
            <w:pPr>
              <w:rPr>
                <w:rFonts w:ascii="Cambria" w:eastAsia="Cambria" w:hAnsi="Cambria" w:cs="Cambria"/>
                <w:color w:val="212121"/>
              </w:rPr>
            </w:pPr>
            <w:r>
              <w:rPr>
                <w:rFonts w:ascii="Cambria" w:eastAsia="Cambria" w:hAnsi="Cambria" w:cs="Cambria"/>
                <w:color w:val="212121"/>
              </w:rPr>
              <w:t>DSHB</w:t>
            </w:r>
          </w:p>
        </w:tc>
        <w:tc>
          <w:tcPr>
            <w:tcW w:w="2165" w:type="dxa"/>
          </w:tcPr>
          <w:p w14:paraId="0520B444" w14:textId="77777777" w:rsidR="00E6378A" w:rsidRDefault="00E6378A" w:rsidP="00715A7E">
            <w:pPr>
              <w:rPr>
                <w:rFonts w:ascii="Cambria" w:eastAsia="Cambria" w:hAnsi="Cambria" w:cs="Cambria"/>
                <w:color w:val="212121"/>
              </w:rPr>
            </w:pPr>
            <w:r>
              <w:rPr>
                <w:rFonts w:ascii="Cambria" w:eastAsia="Cambria" w:hAnsi="Cambria" w:cs="Cambria"/>
                <w:color w:val="212121"/>
              </w:rPr>
              <w:t>1B1; RRID: AB_528070</w:t>
            </w:r>
          </w:p>
        </w:tc>
      </w:tr>
      <w:tr w:rsidR="00E6378A" w14:paraId="0B0E9A9A" w14:textId="77777777" w:rsidTr="00715A7E">
        <w:trPr>
          <w:trHeight w:val="300"/>
        </w:trPr>
        <w:tc>
          <w:tcPr>
            <w:tcW w:w="4405" w:type="dxa"/>
          </w:tcPr>
          <w:p w14:paraId="526E801F" w14:textId="77777777" w:rsidR="00E6378A" w:rsidRDefault="00E6378A" w:rsidP="00715A7E">
            <w:pPr>
              <w:rPr>
                <w:rFonts w:ascii="Cambria" w:eastAsia="Cambria" w:hAnsi="Cambria" w:cs="Cambria"/>
                <w:color w:val="212121"/>
              </w:rPr>
            </w:pPr>
            <w:r>
              <w:rPr>
                <w:rFonts w:ascii="Cambria" w:eastAsia="Cambria" w:hAnsi="Cambria" w:cs="Cambria"/>
                <w:color w:val="212121"/>
              </w:rPr>
              <w:t>Mouse anti-LamC (1:100)</w:t>
            </w:r>
          </w:p>
        </w:tc>
        <w:tc>
          <w:tcPr>
            <w:tcW w:w="2790" w:type="dxa"/>
          </w:tcPr>
          <w:p w14:paraId="7435F967" w14:textId="77777777" w:rsidR="00E6378A" w:rsidRDefault="00E6378A" w:rsidP="00715A7E">
            <w:pPr>
              <w:rPr>
                <w:rFonts w:ascii="Cambria" w:eastAsia="Cambria" w:hAnsi="Cambria" w:cs="Cambria"/>
                <w:color w:val="212121"/>
              </w:rPr>
            </w:pPr>
            <w:r>
              <w:rPr>
                <w:rFonts w:ascii="Cambria" w:eastAsia="Cambria" w:hAnsi="Cambria" w:cs="Cambria"/>
                <w:color w:val="212121"/>
              </w:rPr>
              <w:t>DSHB</w:t>
            </w:r>
          </w:p>
        </w:tc>
        <w:tc>
          <w:tcPr>
            <w:tcW w:w="2165" w:type="dxa"/>
          </w:tcPr>
          <w:p w14:paraId="55ADE3F2" w14:textId="77777777" w:rsidR="00E6378A" w:rsidRDefault="00E6378A" w:rsidP="00715A7E">
            <w:pPr>
              <w:rPr>
                <w:rFonts w:ascii="Cambria" w:eastAsia="Cambria" w:hAnsi="Cambria" w:cs="Cambria"/>
                <w:color w:val="212121"/>
              </w:rPr>
            </w:pPr>
            <w:r>
              <w:rPr>
                <w:rFonts w:ascii="Cambria" w:eastAsia="Cambria" w:hAnsi="Cambria" w:cs="Cambria"/>
                <w:color w:val="212121"/>
              </w:rPr>
              <w:t>LC28.26; RRID: AB_528339</w:t>
            </w:r>
          </w:p>
        </w:tc>
      </w:tr>
      <w:tr w:rsidR="00E6378A" w14:paraId="1AB7060C" w14:textId="77777777" w:rsidTr="00715A7E">
        <w:trPr>
          <w:trHeight w:val="300"/>
        </w:trPr>
        <w:tc>
          <w:tcPr>
            <w:tcW w:w="4405" w:type="dxa"/>
          </w:tcPr>
          <w:p w14:paraId="4A4DB7B3" w14:textId="77777777" w:rsidR="00E6378A" w:rsidRDefault="00E6378A" w:rsidP="00715A7E">
            <w:pPr>
              <w:rPr>
                <w:rFonts w:ascii="Cambria" w:eastAsia="Cambria" w:hAnsi="Cambria" w:cs="Cambria"/>
                <w:color w:val="212121"/>
              </w:rPr>
            </w:pPr>
            <w:r>
              <w:rPr>
                <w:rFonts w:ascii="Cambria" w:eastAsia="Cambria" w:hAnsi="Cambria" w:cs="Cambria"/>
                <w:color w:val="212121"/>
              </w:rPr>
              <w:t>Mouse anti-LamB (1:100)</w:t>
            </w:r>
          </w:p>
        </w:tc>
        <w:tc>
          <w:tcPr>
            <w:tcW w:w="2790" w:type="dxa"/>
          </w:tcPr>
          <w:p w14:paraId="228D18E2" w14:textId="77777777" w:rsidR="00E6378A" w:rsidRDefault="00E6378A" w:rsidP="00715A7E">
            <w:pPr>
              <w:rPr>
                <w:rFonts w:ascii="Cambria" w:eastAsia="Cambria" w:hAnsi="Cambria" w:cs="Cambria"/>
                <w:color w:val="212121"/>
              </w:rPr>
            </w:pPr>
            <w:r>
              <w:rPr>
                <w:rFonts w:ascii="Cambria" w:eastAsia="Cambria" w:hAnsi="Cambria" w:cs="Cambria"/>
                <w:color w:val="212121"/>
              </w:rPr>
              <w:t>DSHB</w:t>
            </w:r>
          </w:p>
        </w:tc>
        <w:tc>
          <w:tcPr>
            <w:tcW w:w="2165" w:type="dxa"/>
          </w:tcPr>
          <w:p w14:paraId="1A005B30" w14:textId="77777777" w:rsidR="00E6378A" w:rsidRDefault="00E6378A" w:rsidP="00715A7E">
            <w:pPr>
              <w:rPr>
                <w:rFonts w:ascii="Cambria" w:eastAsia="Cambria" w:hAnsi="Cambria" w:cs="Cambria"/>
                <w:color w:val="212121"/>
              </w:rPr>
            </w:pPr>
            <w:r>
              <w:rPr>
                <w:rFonts w:ascii="Cambria" w:eastAsia="Cambria" w:hAnsi="Cambria" w:cs="Cambria"/>
                <w:color w:val="212121"/>
              </w:rPr>
              <w:t>ADL67.10</w:t>
            </w:r>
          </w:p>
        </w:tc>
      </w:tr>
      <w:tr w:rsidR="00E6378A" w14:paraId="32230DE8" w14:textId="77777777" w:rsidTr="00715A7E">
        <w:trPr>
          <w:trHeight w:val="300"/>
        </w:trPr>
        <w:tc>
          <w:tcPr>
            <w:tcW w:w="4405" w:type="dxa"/>
          </w:tcPr>
          <w:p w14:paraId="7A6FCA61" w14:textId="77777777" w:rsidR="00E6378A" w:rsidRDefault="00E6378A" w:rsidP="00715A7E">
            <w:pPr>
              <w:rPr>
                <w:rFonts w:ascii="Cambria" w:eastAsia="Cambria" w:hAnsi="Cambria" w:cs="Cambria"/>
                <w:color w:val="212121"/>
              </w:rPr>
            </w:pPr>
            <w:r>
              <w:rPr>
                <w:rFonts w:ascii="Cambria" w:eastAsia="Cambria" w:hAnsi="Cambria" w:cs="Cambria"/>
                <w:color w:val="212121"/>
              </w:rPr>
              <w:t>Chicken anti-GFP (1:2000)</w:t>
            </w:r>
          </w:p>
        </w:tc>
        <w:tc>
          <w:tcPr>
            <w:tcW w:w="2790" w:type="dxa"/>
          </w:tcPr>
          <w:p w14:paraId="2DB3EB24" w14:textId="77777777" w:rsidR="00E6378A" w:rsidRDefault="00E6378A" w:rsidP="00715A7E">
            <w:pPr>
              <w:rPr>
                <w:rFonts w:ascii="Cambria" w:eastAsia="Cambria" w:hAnsi="Cambria" w:cs="Cambria"/>
                <w:color w:val="212121"/>
              </w:rPr>
            </w:pPr>
            <w:r>
              <w:rPr>
                <w:rFonts w:ascii="Cambria" w:eastAsia="Cambria" w:hAnsi="Cambria" w:cs="Cambria"/>
                <w:color w:val="212121"/>
              </w:rPr>
              <w:t>Abcam</w:t>
            </w:r>
          </w:p>
        </w:tc>
        <w:tc>
          <w:tcPr>
            <w:tcW w:w="2165" w:type="dxa"/>
          </w:tcPr>
          <w:p w14:paraId="6A50A050" w14:textId="77777777" w:rsidR="00E6378A" w:rsidRDefault="00E6378A" w:rsidP="00715A7E">
            <w:pPr>
              <w:rPr>
                <w:rFonts w:ascii="Cambria" w:eastAsia="Cambria" w:hAnsi="Cambria" w:cs="Cambria"/>
                <w:color w:val="212121"/>
              </w:rPr>
            </w:pPr>
            <w:r>
              <w:rPr>
                <w:rFonts w:ascii="Cambria" w:eastAsia="Cambria" w:hAnsi="Cambria" w:cs="Cambria"/>
                <w:color w:val="212121"/>
              </w:rPr>
              <w:t>#AB13970</w:t>
            </w:r>
          </w:p>
        </w:tc>
      </w:tr>
      <w:tr w:rsidR="00E6378A" w14:paraId="0B7918A6" w14:textId="77777777" w:rsidTr="00715A7E">
        <w:trPr>
          <w:trHeight w:val="300"/>
        </w:trPr>
        <w:tc>
          <w:tcPr>
            <w:tcW w:w="4405" w:type="dxa"/>
          </w:tcPr>
          <w:p w14:paraId="05D945E4" w14:textId="77777777" w:rsidR="00E6378A" w:rsidRDefault="00E6378A" w:rsidP="00715A7E">
            <w:pPr>
              <w:rPr>
                <w:rFonts w:ascii="Cambria" w:eastAsia="Cambria" w:hAnsi="Cambria" w:cs="Cambria"/>
                <w:color w:val="212121"/>
              </w:rPr>
            </w:pPr>
            <w:r>
              <w:rPr>
                <w:rFonts w:ascii="Cambria" w:eastAsia="Cambria" w:hAnsi="Cambria" w:cs="Cambria"/>
                <w:color w:val="212121"/>
              </w:rPr>
              <w:t>Rabbit anti-VASA (1:1000)</w:t>
            </w:r>
          </w:p>
        </w:tc>
        <w:tc>
          <w:tcPr>
            <w:tcW w:w="2790" w:type="dxa"/>
          </w:tcPr>
          <w:p w14:paraId="7B5AEFAD" w14:textId="77777777" w:rsidR="00E6378A" w:rsidRDefault="00E6378A" w:rsidP="00715A7E">
            <w:pPr>
              <w:rPr>
                <w:rFonts w:ascii="Cambria" w:eastAsia="Cambria" w:hAnsi="Cambria" w:cs="Cambria"/>
                <w:color w:val="212121"/>
              </w:rPr>
            </w:pPr>
            <w:r>
              <w:rPr>
                <w:rFonts w:ascii="Cambria" w:eastAsia="Cambria" w:hAnsi="Cambria" w:cs="Cambria"/>
                <w:color w:val="212121"/>
              </w:rPr>
              <w:t>P. Lasko (Lasko &amp; Ashburner et a., 1990)</w:t>
            </w:r>
          </w:p>
        </w:tc>
        <w:tc>
          <w:tcPr>
            <w:tcW w:w="2165" w:type="dxa"/>
          </w:tcPr>
          <w:p w14:paraId="6AA9B45C" w14:textId="77777777" w:rsidR="00E6378A" w:rsidRDefault="00E6378A" w:rsidP="00715A7E">
            <w:pPr>
              <w:rPr>
                <w:rFonts w:ascii="Cambria" w:eastAsia="Cambria" w:hAnsi="Cambria" w:cs="Cambria"/>
                <w:color w:val="212121"/>
              </w:rPr>
            </w:pPr>
          </w:p>
        </w:tc>
      </w:tr>
      <w:tr w:rsidR="00E6378A" w14:paraId="03B25F02" w14:textId="77777777" w:rsidTr="00715A7E">
        <w:trPr>
          <w:trHeight w:val="300"/>
        </w:trPr>
        <w:tc>
          <w:tcPr>
            <w:tcW w:w="4405" w:type="dxa"/>
          </w:tcPr>
          <w:p w14:paraId="3FB34902" w14:textId="77777777" w:rsidR="00E6378A" w:rsidRDefault="00E6378A" w:rsidP="00715A7E">
            <w:pPr>
              <w:rPr>
                <w:rFonts w:ascii="Cambria" w:eastAsia="Cambria" w:hAnsi="Cambria" w:cs="Cambria"/>
                <w:color w:val="212121"/>
              </w:rPr>
            </w:pPr>
            <w:r>
              <w:rPr>
                <w:rFonts w:ascii="Cambria" w:eastAsia="Cambria" w:hAnsi="Cambria" w:cs="Cambria"/>
                <w:color w:val="212121"/>
              </w:rPr>
              <w:t>Mouse anti-orb (1:500)</w:t>
            </w:r>
          </w:p>
        </w:tc>
        <w:tc>
          <w:tcPr>
            <w:tcW w:w="2790" w:type="dxa"/>
          </w:tcPr>
          <w:p w14:paraId="5C04AE1D" w14:textId="77777777" w:rsidR="00E6378A" w:rsidRDefault="00E6378A" w:rsidP="00715A7E">
            <w:pPr>
              <w:rPr>
                <w:rFonts w:ascii="Cambria" w:eastAsia="Cambria" w:hAnsi="Cambria" w:cs="Cambria"/>
                <w:color w:val="212121"/>
              </w:rPr>
            </w:pPr>
            <w:r>
              <w:rPr>
                <w:rFonts w:ascii="Cambria" w:eastAsia="Cambria" w:hAnsi="Cambria" w:cs="Cambria"/>
                <w:color w:val="212121"/>
              </w:rPr>
              <w:t>DSHB</w:t>
            </w:r>
          </w:p>
        </w:tc>
        <w:tc>
          <w:tcPr>
            <w:tcW w:w="2165" w:type="dxa"/>
          </w:tcPr>
          <w:p w14:paraId="3A9866F4" w14:textId="77777777" w:rsidR="00E6378A" w:rsidRDefault="00E6378A" w:rsidP="00715A7E">
            <w:pPr>
              <w:rPr>
                <w:rFonts w:ascii="Cambria" w:eastAsia="Cambria" w:hAnsi="Cambria" w:cs="Cambria"/>
                <w:color w:val="212121"/>
              </w:rPr>
            </w:pPr>
            <w:r>
              <w:rPr>
                <w:rFonts w:ascii="Cambria" w:eastAsia="Cambria" w:hAnsi="Cambria" w:cs="Cambria"/>
                <w:color w:val="212121"/>
              </w:rPr>
              <w:t>4H8</w:t>
            </w:r>
          </w:p>
        </w:tc>
      </w:tr>
      <w:tr w:rsidR="00E6378A" w14:paraId="7AC6FE86" w14:textId="77777777" w:rsidTr="00715A7E">
        <w:trPr>
          <w:trHeight w:val="300"/>
        </w:trPr>
        <w:tc>
          <w:tcPr>
            <w:tcW w:w="4405" w:type="dxa"/>
          </w:tcPr>
          <w:p w14:paraId="6CF38453" w14:textId="77777777" w:rsidR="00E6378A" w:rsidRDefault="00E6378A" w:rsidP="00715A7E">
            <w:pPr>
              <w:rPr>
                <w:rFonts w:ascii="Cambria" w:eastAsia="Cambria" w:hAnsi="Cambria" w:cs="Cambria"/>
                <w:color w:val="212121"/>
              </w:rPr>
            </w:pPr>
            <w:r>
              <w:rPr>
                <w:rFonts w:ascii="Cambria" w:eastAsia="Cambria" w:hAnsi="Cambria" w:cs="Cambria"/>
                <w:color w:val="212121"/>
              </w:rPr>
              <w:t>Mouse anti-orb (1:500)</w:t>
            </w:r>
          </w:p>
        </w:tc>
        <w:tc>
          <w:tcPr>
            <w:tcW w:w="2790" w:type="dxa"/>
          </w:tcPr>
          <w:p w14:paraId="5528519F" w14:textId="77777777" w:rsidR="00E6378A" w:rsidRDefault="00E6378A" w:rsidP="00715A7E">
            <w:pPr>
              <w:rPr>
                <w:rFonts w:ascii="Cambria" w:eastAsia="Cambria" w:hAnsi="Cambria" w:cs="Cambria"/>
                <w:color w:val="212121"/>
              </w:rPr>
            </w:pPr>
            <w:r>
              <w:rPr>
                <w:rFonts w:ascii="Cambria" w:eastAsia="Cambria" w:hAnsi="Cambria" w:cs="Cambria"/>
                <w:color w:val="212121"/>
              </w:rPr>
              <w:t>DSHB</w:t>
            </w:r>
          </w:p>
        </w:tc>
        <w:tc>
          <w:tcPr>
            <w:tcW w:w="2165" w:type="dxa"/>
          </w:tcPr>
          <w:p w14:paraId="06D02924" w14:textId="77777777" w:rsidR="00E6378A" w:rsidRDefault="00E6378A" w:rsidP="00715A7E">
            <w:pPr>
              <w:rPr>
                <w:rFonts w:ascii="Cambria" w:eastAsia="Cambria" w:hAnsi="Cambria" w:cs="Cambria"/>
                <w:color w:val="212121"/>
              </w:rPr>
            </w:pPr>
            <w:r>
              <w:rPr>
                <w:rFonts w:ascii="Cambria" w:eastAsia="Cambria" w:hAnsi="Cambria" w:cs="Cambria"/>
                <w:color w:val="212121"/>
              </w:rPr>
              <w:t>6H4</w:t>
            </w:r>
          </w:p>
        </w:tc>
      </w:tr>
      <w:tr w:rsidR="00E6378A" w14:paraId="79FECB50" w14:textId="77777777" w:rsidTr="00715A7E">
        <w:trPr>
          <w:trHeight w:val="300"/>
        </w:trPr>
        <w:tc>
          <w:tcPr>
            <w:tcW w:w="4405" w:type="dxa"/>
          </w:tcPr>
          <w:p w14:paraId="3F1F6094" w14:textId="77777777" w:rsidR="00E6378A" w:rsidRDefault="00E6378A" w:rsidP="00715A7E">
            <w:pPr>
              <w:rPr>
                <w:rFonts w:ascii="Cambria" w:eastAsia="Cambria" w:hAnsi="Cambria" w:cs="Cambria"/>
                <w:color w:val="212121"/>
              </w:rPr>
            </w:pPr>
            <w:r>
              <w:rPr>
                <w:rFonts w:ascii="Cambria" w:eastAsia="Cambria" w:hAnsi="Cambria" w:cs="Cambria"/>
                <w:color w:val="212121"/>
              </w:rPr>
              <w:t>Guinea pig anti-RbFox1</w:t>
            </w:r>
          </w:p>
        </w:tc>
        <w:tc>
          <w:tcPr>
            <w:tcW w:w="2790" w:type="dxa"/>
          </w:tcPr>
          <w:p w14:paraId="31C8D805" w14:textId="77777777" w:rsidR="00E6378A" w:rsidRDefault="00E6378A" w:rsidP="00715A7E">
            <w:pPr>
              <w:rPr>
                <w:rFonts w:ascii="Cambria" w:eastAsia="Cambria" w:hAnsi="Cambria" w:cs="Cambria"/>
                <w:color w:val="212121"/>
              </w:rPr>
            </w:pPr>
            <w:r>
              <w:rPr>
                <w:rFonts w:ascii="Cambria" w:eastAsia="Cambria" w:hAnsi="Cambria" w:cs="Cambria"/>
                <w:color w:val="212121"/>
              </w:rPr>
              <w:t>M. Buszczak (Tastan et al., 2010)</w:t>
            </w:r>
          </w:p>
        </w:tc>
        <w:tc>
          <w:tcPr>
            <w:tcW w:w="2165" w:type="dxa"/>
          </w:tcPr>
          <w:p w14:paraId="011411E2" w14:textId="77777777" w:rsidR="00E6378A" w:rsidRDefault="00E6378A" w:rsidP="00715A7E">
            <w:pPr>
              <w:rPr>
                <w:rFonts w:ascii="Cambria" w:eastAsia="Cambria" w:hAnsi="Cambria" w:cs="Cambria"/>
                <w:color w:val="212121"/>
              </w:rPr>
            </w:pPr>
          </w:p>
        </w:tc>
      </w:tr>
      <w:tr w:rsidR="00E6378A" w14:paraId="71A6296A" w14:textId="77777777" w:rsidTr="00715A7E">
        <w:trPr>
          <w:trHeight w:val="300"/>
        </w:trPr>
        <w:tc>
          <w:tcPr>
            <w:tcW w:w="4405" w:type="dxa"/>
          </w:tcPr>
          <w:p w14:paraId="3ECAAF74" w14:textId="77777777" w:rsidR="00E6378A" w:rsidRDefault="00E6378A" w:rsidP="00715A7E">
            <w:pPr>
              <w:rPr>
                <w:rFonts w:ascii="Cambria" w:eastAsia="Cambria" w:hAnsi="Cambria" w:cs="Cambria"/>
                <w:color w:val="212121"/>
              </w:rPr>
            </w:pPr>
            <w:r>
              <w:rPr>
                <w:rFonts w:ascii="Cambria" w:eastAsia="Cambria" w:hAnsi="Cambria" w:cs="Cambria"/>
                <w:color w:val="212121"/>
              </w:rPr>
              <w:t>Chicken anti-</w:t>
            </w:r>
            <w:r>
              <w:rPr>
                <w:rFonts w:ascii="Cambria" w:eastAsia="Cambria" w:hAnsi="Cambria" w:cs="Cambria"/>
                <w:color w:val="212121"/>
              </w:rPr>
              <w:sym w:font="Symbol" w:char="F062"/>
            </w:r>
            <w:r>
              <w:rPr>
                <w:rFonts w:ascii="Cambria" w:eastAsia="Cambria" w:hAnsi="Cambria" w:cs="Cambria"/>
                <w:color w:val="212121"/>
              </w:rPr>
              <w:t xml:space="preserve"> gal</w:t>
            </w:r>
          </w:p>
        </w:tc>
        <w:tc>
          <w:tcPr>
            <w:tcW w:w="2790" w:type="dxa"/>
          </w:tcPr>
          <w:p w14:paraId="00B9D008" w14:textId="77777777" w:rsidR="00E6378A" w:rsidRDefault="00E6378A" w:rsidP="00715A7E">
            <w:pPr>
              <w:rPr>
                <w:rFonts w:ascii="Cambria" w:eastAsia="Cambria" w:hAnsi="Cambria" w:cs="Cambria"/>
                <w:color w:val="212121"/>
              </w:rPr>
            </w:pPr>
            <w:r>
              <w:rPr>
                <w:rFonts w:ascii="Cambria" w:eastAsia="Cambria" w:hAnsi="Cambria" w:cs="Cambria"/>
                <w:color w:val="212121"/>
              </w:rPr>
              <w:t>Abcam</w:t>
            </w:r>
          </w:p>
        </w:tc>
        <w:tc>
          <w:tcPr>
            <w:tcW w:w="2165" w:type="dxa"/>
          </w:tcPr>
          <w:p w14:paraId="736E830B" w14:textId="77777777" w:rsidR="00E6378A" w:rsidRDefault="00E6378A" w:rsidP="00715A7E">
            <w:pPr>
              <w:rPr>
                <w:rFonts w:ascii="Cambria" w:eastAsia="Cambria" w:hAnsi="Cambria" w:cs="Cambria"/>
                <w:color w:val="212121"/>
              </w:rPr>
            </w:pPr>
            <w:r>
              <w:rPr>
                <w:rFonts w:ascii="Cambria" w:eastAsia="Cambria" w:hAnsi="Cambria" w:cs="Cambria"/>
                <w:color w:val="212121"/>
              </w:rPr>
              <w:t>AB9361</w:t>
            </w:r>
          </w:p>
        </w:tc>
      </w:tr>
      <w:tr w:rsidR="00E6378A" w14:paraId="649009D5" w14:textId="77777777" w:rsidTr="00715A7E">
        <w:trPr>
          <w:trHeight w:val="300"/>
        </w:trPr>
        <w:tc>
          <w:tcPr>
            <w:tcW w:w="4405" w:type="dxa"/>
          </w:tcPr>
          <w:p w14:paraId="0E8FCCCF" w14:textId="77777777" w:rsidR="00E6378A" w:rsidRDefault="00E6378A" w:rsidP="00715A7E">
            <w:pPr>
              <w:rPr>
                <w:rFonts w:ascii="Cambria" w:eastAsia="Cambria" w:hAnsi="Cambria" w:cs="Cambria"/>
                <w:color w:val="212121"/>
              </w:rPr>
            </w:pPr>
            <w:r>
              <w:rPr>
                <w:rFonts w:ascii="Cambria" w:eastAsia="Cambria" w:hAnsi="Cambria" w:cs="Cambria"/>
                <w:color w:val="212121"/>
              </w:rPr>
              <w:t>X anti-PHH3 (1:200)</w:t>
            </w:r>
          </w:p>
        </w:tc>
        <w:tc>
          <w:tcPr>
            <w:tcW w:w="2790" w:type="dxa"/>
          </w:tcPr>
          <w:p w14:paraId="3DB0DA12" w14:textId="77777777" w:rsidR="00E6378A" w:rsidRDefault="00E6378A" w:rsidP="00715A7E">
            <w:pPr>
              <w:rPr>
                <w:rFonts w:ascii="Cambria" w:eastAsia="Cambria" w:hAnsi="Cambria" w:cs="Cambria"/>
                <w:color w:val="212121"/>
              </w:rPr>
            </w:pPr>
            <w:r>
              <w:rPr>
                <w:rFonts w:ascii="Cambria" w:eastAsia="Cambria" w:hAnsi="Cambria" w:cs="Cambria"/>
                <w:color w:val="212121"/>
              </w:rPr>
              <w:t>Millipore</w:t>
            </w:r>
          </w:p>
        </w:tc>
        <w:tc>
          <w:tcPr>
            <w:tcW w:w="2165" w:type="dxa"/>
          </w:tcPr>
          <w:p w14:paraId="44AAB935" w14:textId="77777777" w:rsidR="00E6378A" w:rsidRDefault="00E6378A" w:rsidP="00715A7E">
            <w:pPr>
              <w:rPr>
                <w:rFonts w:ascii="Cambria" w:eastAsia="Cambria" w:hAnsi="Cambria" w:cs="Cambria"/>
                <w:color w:val="212121"/>
              </w:rPr>
            </w:pPr>
            <w:r>
              <w:rPr>
                <w:rFonts w:ascii="Cambria" w:eastAsia="Cambria" w:hAnsi="Cambria" w:cs="Cambria"/>
                <w:color w:val="212121"/>
              </w:rPr>
              <w:t>#06-570</w:t>
            </w:r>
          </w:p>
        </w:tc>
      </w:tr>
      <w:tr w:rsidR="00E6378A" w14:paraId="569B6843" w14:textId="77777777" w:rsidTr="00715A7E">
        <w:trPr>
          <w:trHeight w:val="300"/>
        </w:trPr>
        <w:tc>
          <w:tcPr>
            <w:tcW w:w="4405" w:type="dxa"/>
          </w:tcPr>
          <w:p w14:paraId="04D61995" w14:textId="77777777" w:rsidR="00E6378A" w:rsidRDefault="00E6378A" w:rsidP="00715A7E">
            <w:pPr>
              <w:rPr>
                <w:rFonts w:ascii="Cambria" w:eastAsia="Cambria" w:hAnsi="Cambria" w:cs="Cambria"/>
                <w:color w:val="212121"/>
              </w:rPr>
            </w:pPr>
            <w:r w:rsidRPr="00CD0982">
              <w:rPr>
                <w:rFonts w:ascii="Times New Roman" w:hAnsi="Times New Roman" w:cs="Times New Roman"/>
              </w:rPr>
              <w:t>Click-iT EdU Cell Proliferation Kit for Imaging, Alexa Fluor 647 dye</w:t>
            </w:r>
          </w:p>
        </w:tc>
        <w:tc>
          <w:tcPr>
            <w:tcW w:w="2790" w:type="dxa"/>
          </w:tcPr>
          <w:p w14:paraId="24A01D81" w14:textId="77777777" w:rsidR="00E6378A" w:rsidRDefault="00E6378A" w:rsidP="00715A7E">
            <w:pPr>
              <w:rPr>
                <w:rFonts w:ascii="Cambria" w:eastAsia="Cambria" w:hAnsi="Cambria" w:cs="Cambria"/>
                <w:color w:val="212121"/>
              </w:rPr>
            </w:pPr>
            <w:r>
              <w:rPr>
                <w:rFonts w:ascii="Cambria" w:eastAsia="Cambria" w:hAnsi="Cambria" w:cs="Cambria"/>
                <w:color w:val="212121"/>
              </w:rPr>
              <w:t>Fisher Scientific</w:t>
            </w:r>
          </w:p>
        </w:tc>
        <w:tc>
          <w:tcPr>
            <w:tcW w:w="2165" w:type="dxa"/>
          </w:tcPr>
          <w:p w14:paraId="2D98B66E" w14:textId="77777777" w:rsidR="00E6378A" w:rsidRDefault="00E6378A" w:rsidP="00715A7E">
            <w:pPr>
              <w:rPr>
                <w:rFonts w:ascii="Cambria" w:eastAsia="Cambria" w:hAnsi="Cambria" w:cs="Cambria"/>
                <w:color w:val="212121"/>
              </w:rPr>
            </w:pPr>
            <w:r>
              <w:rPr>
                <w:rFonts w:ascii="Cambria" w:eastAsia="Cambria" w:hAnsi="Cambria" w:cs="Cambria"/>
                <w:color w:val="212121"/>
              </w:rPr>
              <w:t>Invitrogen C10340</w:t>
            </w:r>
          </w:p>
        </w:tc>
      </w:tr>
      <w:tr w:rsidR="00E6378A" w14:paraId="7C33C53B" w14:textId="77777777" w:rsidTr="00715A7E">
        <w:trPr>
          <w:trHeight w:val="300"/>
        </w:trPr>
        <w:tc>
          <w:tcPr>
            <w:tcW w:w="4405" w:type="dxa"/>
          </w:tcPr>
          <w:p w14:paraId="22FBA510" w14:textId="77777777" w:rsidR="00E6378A" w:rsidRDefault="00E6378A" w:rsidP="00715A7E">
            <w:pPr>
              <w:rPr>
                <w:rFonts w:ascii="Cambria" w:eastAsia="Cambria" w:hAnsi="Cambria" w:cs="Cambria"/>
                <w:color w:val="212121"/>
              </w:rPr>
            </w:pPr>
            <w:r w:rsidRPr="00D45124">
              <w:rPr>
                <w:rFonts w:ascii="Cambria" w:eastAsia="Cambria" w:hAnsi="Cambria" w:cs="Cambria"/>
                <w:color w:val="212121"/>
              </w:rPr>
              <w:t>Rabbit</w:t>
            </w:r>
            <w:r>
              <w:rPr>
                <w:rFonts w:ascii="Cambria" w:eastAsia="Cambria" w:hAnsi="Cambria" w:cs="Cambria"/>
                <w:color w:val="212121"/>
              </w:rPr>
              <w:t xml:space="preserve"> anti-pMad (1:100)</w:t>
            </w:r>
          </w:p>
        </w:tc>
        <w:tc>
          <w:tcPr>
            <w:tcW w:w="2790" w:type="dxa"/>
          </w:tcPr>
          <w:p w14:paraId="2AF81EAC" w14:textId="77777777" w:rsidR="00E6378A" w:rsidRDefault="00E6378A" w:rsidP="00715A7E">
            <w:pPr>
              <w:rPr>
                <w:rFonts w:ascii="Cambria" w:eastAsia="Cambria" w:hAnsi="Cambria" w:cs="Cambria"/>
                <w:color w:val="212121"/>
              </w:rPr>
            </w:pPr>
            <w:r>
              <w:rPr>
                <w:rFonts w:ascii="Cambria" w:eastAsia="Cambria" w:hAnsi="Cambria" w:cs="Cambria"/>
                <w:color w:val="212121"/>
              </w:rPr>
              <w:t>Abcam</w:t>
            </w:r>
          </w:p>
        </w:tc>
        <w:tc>
          <w:tcPr>
            <w:tcW w:w="2165" w:type="dxa"/>
          </w:tcPr>
          <w:p w14:paraId="0BBD6762" w14:textId="77777777" w:rsidR="00E6378A" w:rsidRDefault="00E6378A" w:rsidP="00715A7E">
            <w:pPr>
              <w:rPr>
                <w:rFonts w:ascii="Cambria" w:eastAsia="Cambria" w:hAnsi="Cambria" w:cs="Cambria"/>
                <w:color w:val="212121"/>
              </w:rPr>
            </w:pPr>
            <w:r>
              <w:rPr>
                <w:rFonts w:ascii="Cambria" w:eastAsia="Cambria" w:hAnsi="Cambria" w:cs="Cambria"/>
                <w:color w:val="212121"/>
              </w:rPr>
              <w:t>AB52903</w:t>
            </w:r>
          </w:p>
        </w:tc>
      </w:tr>
      <w:tr w:rsidR="00E6378A" w14:paraId="7CE6537B" w14:textId="77777777" w:rsidTr="00715A7E">
        <w:trPr>
          <w:trHeight w:val="300"/>
        </w:trPr>
        <w:tc>
          <w:tcPr>
            <w:tcW w:w="4405" w:type="dxa"/>
          </w:tcPr>
          <w:p w14:paraId="69227632" w14:textId="77777777" w:rsidR="00E6378A" w:rsidRDefault="00E6378A" w:rsidP="00715A7E">
            <w:pPr>
              <w:rPr>
                <w:rFonts w:ascii="Cambria" w:eastAsia="Cambria" w:hAnsi="Cambria" w:cs="Cambria"/>
                <w:color w:val="212121"/>
              </w:rPr>
            </w:pPr>
            <w:r w:rsidRPr="000E7424">
              <w:rPr>
                <w:rFonts w:ascii="Cambria" w:eastAsia="Cambria" w:hAnsi="Cambria" w:cs="Cambria"/>
                <w:color w:val="212121"/>
              </w:rPr>
              <w:t>Rat anti-dsRed (1:500)</w:t>
            </w:r>
          </w:p>
        </w:tc>
        <w:tc>
          <w:tcPr>
            <w:tcW w:w="2790" w:type="dxa"/>
          </w:tcPr>
          <w:p w14:paraId="6A1D4F7A" w14:textId="77777777" w:rsidR="00E6378A" w:rsidRDefault="00E6378A" w:rsidP="00715A7E">
            <w:pPr>
              <w:rPr>
                <w:rFonts w:ascii="Cambria" w:eastAsia="Cambria" w:hAnsi="Cambria" w:cs="Cambria"/>
                <w:color w:val="212121"/>
              </w:rPr>
            </w:pPr>
            <w:r w:rsidRPr="000E7424">
              <w:rPr>
                <w:rFonts w:ascii="Cambria" w:eastAsia="Cambria" w:hAnsi="Cambria" w:cs="Cambria"/>
                <w:color w:val="212121"/>
              </w:rPr>
              <w:t>Takara</w:t>
            </w:r>
          </w:p>
        </w:tc>
        <w:tc>
          <w:tcPr>
            <w:tcW w:w="2165" w:type="dxa"/>
          </w:tcPr>
          <w:p w14:paraId="017EEA12" w14:textId="77777777" w:rsidR="00E6378A" w:rsidRDefault="00E6378A" w:rsidP="00715A7E">
            <w:pPr>
              <w:rPr>
                <w:rFonts w:ascii="Cambria" w:eastAsia="Cambria" w:hAnsi="Cambria" w:cs="Cambria"/>
                <w:color w:val="212121"/>
              </w:rPr>
            </w:pPr>
            <w:r w:rsidRPr="000E7424">
              <w:rPr>
                <w:rFonts w:ascii="Cambria" w:eastAsia="Cambria" w:hAnsi="Cambria" w:cs="Cambria"/>
                <w:color w:val="212121"/>
              </w:rPr>
              <w:t>632496</w:t>
            </w:r>
          </w:p>
        </w:tc>
      </w:tr>
      <w:tr w:rsidR="00E6378A" w14:paraId="6839D391" w14:textId="77777777" w:rsidTr="00715A7E">
        <w:trPr>
          <w:trHeight w:val="300"/>
        </w:trPr>
        <w:tc>
          <w:tcPr>
            <w:tcW w:w="4405" w:type="dxa"/>
          </w:tcPr>
          <w:p w14:paraId="2B1D9690" w14:textId="77777777" w:rsidR="00E6378A" w:rsidRDefault="00E6378A" w:rsidP="00715A7E">
            <w:pPr>
              <w:rPr>
                <w:rFonts w:ascii="Cambria" w:eastAsia="Cambria" w:hAnsi="Cambria" w:cs="Cambria"/>
                <w:color w:val="212121"/>
              </w:rPr>
            </w:pPr>
            <w:r>
              <w:rPr>
                <w:rFonts w:ascii="Cambria" w:eastAsia="Cambria" w:hAnsi="Cambria" w:cs="Cambria"/>
                <w:color w:val="212121"/>
              </w:rPr>
              <w:t xml:space="preserve">Goat anti-mouse </w:t>
            </w:r>
          </w:p>
          <w:p w14:paraId="2925E183" w14:textId="77777777" w:rsidR="00E6378A" w:rsidRPr="000E7424" w:rsidRDefault="00E6378A" w:rsidP="00715A7E">
            <w:pPr>
              <w:rPr>
                <w:rFonts w:ascii="Cambria" w:eastAsia="Cambria" w:hAnsi="Cambria" w:cs="Cambria"/>
                <w:color w:val="212121"/>
              </w:rPr>
            </w:pPr>
            <w:r>
              <w:rPr>
                <w:rFonts w:ascii="Cambria" w:eastAsia="Cambria" w:hAnsi="Cambria" w:cs="Cambria"/>
                <w:color w:val="212121"/>
              </w:rPr>
              <w:t>AlexaFluor 488, 568, 688 (1:200)</w:t>
            </w:r>
          </w:p>
        </w:tc>
        <w:tc>
          <w:tcPr>
            <w:tcW w:w="2790" w:type="dxa"/>
          </w:tcPr>
          <w:p w14:paraId="2D493835" w14:textId="77777777" w:rsidR="00E6378A" w:rsidRPr="000E7424" w:rsidRDefault="00E6378A" w:rsidP="00715A7E">
            <w:pPr>
              <w:rPr>
                <w:rFonts w:ascii="Cambria" w:eastAsia="Cambria" w:hAnsi="Cambria" w:cs="Cambria"/>
                <w:color w:val="212121"/>
              </w:rPr>
            </w:pPr>
            <w:r>
              <w:rPr>
                <w:rFonts w:ascii="Cambria" w:eastAsia="Cambria" w:hAnsi="Cambria" w:cs="Cambria"/>
                <w:color w:val="212121"/>
              </w:rPr>
              <w:t>Life Technologies</w:t>
            </w:r>
          </w:p>
        </w:tc>
        <w:tc>
          <w:tcPr>
            <w:tcW w:w="2165" w:type="dxa"/>
          </w:tcPr>
          <w:p w14:paraId="6CFE0605" w14:textId="77777777" w:rsidR="00E6378A" w:rsidRPr="000E7424" w:rsidRDefault="00E6378A" w:rsidP="00715A7E">
            <w:pPr>
              <w:rPr>
                <w:rFonts w:ascii="Cambria" w:eastAsia="Cambria" w:hAnsi="Cambria" w:cs="Cambria"/>
                <w:color w:val="212121"/>
              </w:rPr>
            </w:pPr>
          </w:p>
        </w:tc>
      </w:tr>
      <w:tr w:rsidR="00E6378A" w14:paraId="1D2CB9AA" w14:textId="77777777" w:rsidTr="00715A7E">
        <w:trPr>
          <w:trHeight w:val="300"/>
        </w:trPr>
        <w:tc>
          <w:tcPr>
            <w:tcW w:w="4405" w:type="dxa"/>
          </w:tcPr>
          <w:p w14:paraId="0D765525" w14:textId="77777777" w:rsidR="00E6378A" w:rsidRDefault="00E6378A" w:rsidP="00715A7E">
            <w:pPr>
              <w:rPr>
                <w:rFonts w:ascii="Cambria" w:eastAsia="Cambria" w:hAnsi="Cambria" w:cs="Cambria"/>
                <w:color w:val="212121"/>
              </w:rPr>
            </w:pPr>
            <w:r>
              <w:rPr>
                <w:rFonts w:ascii="Cambria" w:eastAsia="Cambria" w:hAnsi="Cambria" w:cs="Cambria"/>
                <w:color w:val="212121"/>
              </w:rPr>
              <w:t>Goat anti-chicken</w:t>
            </w:r>
          </w:p>
          <w:p w14:paraId="0FAD1C66" w14:textId="77777777" w:rsidR="00E6378A" w:rsidRPr="00D45124" w:rsidRDefault="00E6378A" w:rsidP="00715A7E">
            <w:pPr>
              <w:rPr>
                <w:rFonts w:ascii="Cambria" w:eastAsia="Cambria" w:hAnsi="Cambria" w:cs="Cambria"/>
                <w:color w:val="212121"/>
                <w:highlight w:val="lightGray"/>
              </w:rPr>
            </w:pPr>
            <w:r>
              <w:rPr>
                <w:rFonts w:ascii="Cambria" w:eastAsia="Cambria" w:hAnsi="Cambria" w:cs="Cambria"/>
                <w:color w:val="212121"/>
              </w:rPr>
              <w:t>AlexaFluor 488 (1:200)</w:t>
            </w:r>
          </w:p>
        </w:tc>
        <w:tc>
          <w:tcPr>
            <w:tcW w:w="2790" w:type="dxa"/>
          </w:tcPr>
          <w:p w14:paraId="7F27321E" w14:textId="77777777" w:rsidR="00E6378A" w:rsidRPr="00D45124" w:rsidRDefault="00E6378A" w:rsidP="00715A7E">
            <w:pPr>
              <w:rPr>
                <w:rFonts w:ascii="Cambria" w:eastAsia="Cambria" w:hAnsi="Cambria" w:cs="Cambria"/>
                <w:color w:val="212121"/>
                <w:highlight w:val="lightGray"/>
              </w:rPr>
            </w:pPr>
            <w:r>
              <w:rPr>
                <w:rFonts w:ascii="Cambria" w:eastAsia="Cambria" w:hAnsi="Cambria" w:cs="Cambria"/>
                <w:color w:val="212121"/>
              </w:rPr>
              <w:t>Life Technologies</w:t>
            </w:r>
          </w:p>
        </w:tc>
        <w:tc>
          <w:tcPr>
            <w:tcW w:w="2165" w:type="dxa"/>
          </w:tcPr>
          <w:p w14:paraId="1DBAAA87" w14:textId="77777777" w:rsidR="00E6378A" w:rsidRPr="00D45124" w:rsidRDefault="00E6378A" w:rsidP="00715A7E">
            <w:pPr>
              <w:rPr>
                <w:rFonts w:ascii="Cambria" w:eastAsia="Cambria" w:hAnsi="Cambria" w:cs="Cambria"/>
                <w:color w:val="212121"/>
                <w:highlight w:val="lightGray"/>
              </w:rPr>
            </w:pPr>
          </w:p>
        </w:tc>
      </w:tr>
      <w:tr w:rsidR="00E6378A" w14:paraId="717EEEB7" w14:textId="77777777" w:rsidTr="00715A7E">
        <w:trPr>
          <w:trHeight w:val="300"/>
        </w:trPr>
        <w:tc>
          <w:tcPr>
            <w:tcW w:w="4405" w:type="dxa"/>
          </w:tcPr>
          <w:p w14:paraId="57DB6036" w14:textId="77777777" w:rsidR="00E6378A" w:rsidRDefault="00E6378A" w:rsidP="00715A7E">
            <w:pPr>
              <w:rPr>
                <w:rFonts w:ascii="Cambria" w:eastAsia="Cambria" w:hAnsi="Cambria" w:cs="Cambria"/>
                <w:color w:val="212121"/>
              </w:rPr>
            </w:pPr>
            <w:r>
              <w:rPr>
                <w:rFonts w:ascii="Cambria" w:eastAsia="Cambria" w:hAnsi="Cambria" w:cs="Cambria"/>
                <w:color w:val="212121"/>
              </w:rPr>
              <w:t>Goat anti-rabbit</w:t>
            </w:r>
          </w:p>
          <w:p w14:paraId="1606CCF7" w14:textId="77777777" w:rsidR="00E6378A" w:rsidRDefault="00E6378A" w:rsidP="00715A7E">
            <w:pPr>
              <w:rPr>
                <w:rFonts w:ascii="Cambria" w:eastAsia="Cambria" w:hAnsi="Cambria" w:cs="Cambria"/>
                <w:color w:val="212121"/>
              </w:rPr>
            </w:pPr>
            <w:r>
              <w:rPr>
                <w:rFonts w:ascii="Cambria" w:eastAsia="Cambria" w:hAnsi="Cambria" w:cs="Cambria"/>
                <w:color w:val="212121"/>
              </w:rPr>
              <w:t>AlexaFluor 488, 568 (1:200)</w:t>
            </w:r>
          </w:p>
        </w:tc>
        <w:tc>
          <w:tcPr>
            <w:tcW w:w="2790" w:type="dxa"/>
          </w:tcPr>
          <w:p w14:paraId="1DF1CEF0" w14:textId="77777777" w:rsidR="00E6378A" w:rsidRDefault="00E6378A" w:rsidP="00715A7E">
            <w:pPr>
              <w:rPr>
                <w:rFonts w:ascii="Cambria" w:eastAsia="Cambria" w:hAnsi="Cambria" w:cs="Cambria"/>
                <w:color w:val="212121"/>
              </w:rPr>
            </w:pPr>
            <w:r>
              <w:rPr>
                <w:rFonts w:ascii="Cambria" w:eastAsia="Cambria" w:hAnsi="Cambria" w:cs="Cambria"/>
                <w:color w:val="212121"/>
              </w:rPr>
              <w:t>Life Technologies</w:t>
            </w:r>
          </w:p>
        </w:tc>
        <w:tc>
          <w:tcPr>
            <w:tcW w:w="2165" w:type="dxa"/>
          </w:tcPr>
          <w:p w14:paraId="609C914C" w14:textId="77777777" w:rsidR="00E6378A" w:rsidRDefault="00E6378A" w:rsidP="00715A7E">
            <w:pPr>
              <w:rPr>
                <w:rFonts w:ascii="Cambria" w:eastAsia="Cambria" w:hAnsi="Cambria" w:cs="Cambria"/>
                <w:color w:val="212121"/>
              </w:rPr>
            </w:pPr>
          </w:p>
        </w:tc>
      </w:tr>
      <w:tr w:rsidR="00E6378A" w14:paraId="5342AB57" w14:textId="77777777" w:rsidTr="00715A7E">
        <w:trPr>
          <w:trHeight w:val="300"/>
        </w:trPr>
        <w:tc>
          <w:tcPr>
            <w:tcW w:w="4405" w:type="dxa"/>
          </w:tcPr>
          <w:p w14:paraId="2D98E814" w14:textId="77777777" w:rsidR="00E6378A" w:rsidRDefault="00E6378A" w:rsidP="00715A7E">
            <w:pPr>
              <w:rPr>
                <w:rFonts w:ascii="Cambria" w:eastAsia="Cambria" w:hAnsi="Cambria" w:cs="Cambria"/>
                <w:color w:val="212121"/>
              </w:rPr>
            </w:pPr>
            <w:r>
              <w:rPr>
                <w:rFonts w:ascii="Cambria" w:eastAsia="Cambria" w:hAnsi="Cambria" w:cs="Cambria"/>
                <w:color w:val="212121"/>
              </w:rPr>
              <w:t>Goat anti-rat</w:t>
            </w:r>
          </w:p>
          <w:p w14:paraId="5E0C1C02" w14:textId="77777777" w:rsidR="00E6378A" w:rsidRDefault="00E6378A" w:rsidP="00715A7E">
            <w:pPr>
              <w:rPr>
                <w:rFonts w:ascii="Cambria" w:eastAsia="Cambria" w:hAnsi="Cambria" w:cs="Cambria"/>
                <w:color w:val="212121"/>
              </w:rPr>
            </w:pPr>
            <w:r>
              <w:rPr>
                <w:rFonts w:ascii="Cambria" w:eastAsia="Cambria" w:hAnsi="Cambria" w:cs="Cambria"/>
                <w:color w:val="212121"/>
              </w:rPr>
              <w:t>Alexa Fluor 488 (1:200)</w:t>
            </w:r>
          </w:p>
        </w:tc>
        <w:tc>
          <w:tcPr>
            <w:tcW w:w="2790" w:type="dxa"/>
          </w:tcPr>
          <w:p w14:paraId="119B6347" w14:textId="77777777" w:rsidR="00E6378A" w:rsidRDefault="00E6378A" w:rsidP="00715A7E">
            <w:pPr>
              <w:rPr>
                <w:rFonts w:ascii="Cambria" w:eastAsia="Cambria" w:hAnsi="Cambria" w:cs="Cambria"/>
                <w:color w:val="212121"/>
              </w:rPr>
            </w:pPr>
            <w:r>
              <w:rPr>
                <w:rFonts w:ascii="Cambria" w:eastAsia="Cambria" w:hAnsi="Cambria" w:cs="Cambria"/>
                <w:color w:val="212121"/>
              </w:rPr>
              <w:t>Life Technologies</w:t>
            </w:r>
          </w:p>
        </w:tc>
        <w:tc>
          <w:tcPr>
            <w:tcW w:w="2165" w:type="dxa"/>
          </w:tcPr>
          <w:p w14:paraId="113C5983" w14:textId="77777777" w:rsidR="00E6378A" w:rsidRDefault="00E6378A" w:rsidP="00715A7E">
            <w:pPr>
              <w:rPr>
                <w:rFonts w:ascii="Cambria" w:eastAsia="Cambria" w:hAnsi="Cambria" w:cs="Cambria"/>
                <w:color w:val="212121"/>
              </w:rPr>
            </w:pPr>
          </w:p>
        </w:tc>
      </w:tr>
      <w:tr w:rsidR="00E6378A" w14:paraId="3F7C4AED" w14:textId="77777777" w:rsidTr="00715A7E">
        <w:trPr>
          <w:trHeight w:val="300"/>
        </w:trPr>
        <w:tc>
          <w:tcPr>
            <w:tcW w:w="4405" w:type="dxa"/>
          </w:tcPr>
          <w:p w14:paraId="3FB3FDA6" w14:textId="77777777" w:rsidR="00E6378A" w:rsidRDefault="00E6378A" w:rsidP="00715A7E">
            <w:pPr>
              <w:rPr>
                <w:rFonts w:ascii="Cambria" w:eastAsia="Cambria" w:hAnsi="Cambria" w:cs="Cambria"/>
                <w:color w:val="212121"/>
              </w:rPr>
            </w:pPr>
            <w:r w:rsidRPr="00637FEF">
              <w:rPr>
                <w:rFonts w:ascii="Cambria" w:eastAsia="Cambria" w:hAnsi="Cambria" w:cs="Cambria"/>
                <w:color w:val="212121"/>
              </w:rPr>
              <w:t>4’-6-diamidino-2-phenylindole</w:t>
            </w:r>
            <w:r>
              <w:rPr>
                <w:rFonts w:ascii="Cambria" w:eastAsia="Cambria" w:hAnsi="Cambria" w:cs="Cambria"/>
                <w:color w:val="212121"/>
              </w:rPr>
              <w:t xml:space="preserve"> (DAPI) (0.5 </w:t>
            </w:r>
            <w:r>
              <w:rPr>
                <w:rFonts w:ascii="Cambria" w:eastAsia="Cambria" w:hAnsi="Cambria" w:cs="Cambria"/>
                <w:color w:val="212121"/>
              </w:rPr>
              <w:sym w:font="Symbol" w:char="F06D"/>
            </w:r>
            <w:r>
              <w:rPr>
                <w:rFonts w:ascii="Cambria" w:eastAsia="Cambria" w:hAnsi="Cambria" w:cs="Cambria"/>
                <w:color w:val="212121"/>
              </w:rPr>
              <w:t>g/mL)</w:t>
            </w:r>
          </w:p>
        </w:tc>
        <w:tc>
          <w:tcPr>
            <w:tcW w:w="2790" w:type="dxa"/>
          </w:tcPr>
          <w:p w14:paraId="7716A95C" w14:textId="77777777" w:rsidR="00E6378A" w:rsidRDefault="00E6378A" w:rsidP="00715A7E">
            <w:pPr>
              <w:rPr>
                <w:rFonts w:ascii="Cambria" w:eastAsia="Cambria" w:hAnsi="Cambria" w:cs="Cambria"/>
                <w:color w:val="212121"/>
              </w:rPr>
            </w:pPr>
            <w:r>
              <w:rPr>
                <w:rFonts w:ascii="Cambria" w:eastAsia="Cambria" w:hAnsi="Cambria" w:cs="Cambria"/>
                <w:color w:val="212121"/>
              </w:rPr>
              <w:t>Sigma</w:t>
            </w:r>
          </w:p>
        </w:tc>
        <w:tc>
          <w:tcPr>
            <w:tcW w:w="2165" w:type="dxa"/>
          </w:tcPr>
          <w:p w14:paraId="3B6C2961" w14:textId="77777777" w:rsidR="00E6378A" w:rsidRDefault="00E6378A" w:rsidP="00715A7E">
            <w:pPr>
              <w:rPr>
                <w:rFonts w:ascii="Cambria" w:eastAsia="Cambria" w:hAnsi="Cambria" w:cs="Cambria"/>
                <w:color w:val="212121"/>
              </w:rPr>
            </w:pPr>
          </w:p>
        </w:tc>
      </w:tr>
      <w:tr w:rsidR="00E6378A" w14:paraId="5E2B2B0C" w14:textId="77777777" w:rsidTr="00715A7E">
        <w:trPr>
          <w:trHeight w:val="300"/>
        </w:trPr>
        <w:tc>
          <w:tcPr>
            <w:tcW w:w="4405" w:type="dxa"/>
          </w:tcPr>
          <w:p w14:paraId="1E533407" w14:textId="77777777" w:rsidR="00E6378A" w:rsidRDefault="00E6378A" w:rsidP="00715A7E">
            <w:pPr>
              <w:rPr>
                <w:rFonts w:ascii="Cambria" w:eastAsia="Cambria" w:hAnsi="Cambria" w:cs="Cambria"/>
                <w:color w:val="212121"/>
              </w:rPr>
            </w:pPr>
            <w:r w:rsidRPr="00301CE6">
              <w:rPr>
                <w:rFonts w:ascii="Cambria" w:eastAsia="Cambria" w:hAnsi="Cambria" w:cs="Cambria"/>
                <w:b/>
                <w:bCs/>
                <w:color w:val="212121"/>
              </w:rPr>
              <w:t>SOFTWARE</w:t>
            </w:r>
          </w:p>
        </w:tc>
        <w:tc>
          <w:tcPr>
            <w:tcW w:w="2790" w:type="dxa"/>
          </w:tcPr>
          <w:p w14:paraId="78FFA06B" w14:textId="77777777" w:rsidR="00E6378A" w:rsidRDefault="00E6378A" w:rsidP="00715A7E">
            <w:pPr>
              <w:rPr>
                <w:rFonts w:ascii="Cambria" w:eastAsia="Cambria" w:hAnsi="Cambria" w:cs="Cambria"/>
                <w:color w:val="212121"/>
              </w:rPr>
            </w:pPr>
          </w:p>
        </w:tc>
        <w:tc>
          <w:tcPr>
            <w:tcW w:w="2165" w:type="dxa"/>
          </w:tcPr>
          <w:p w14:paraId="01BA2BB3" w14:textId="77777777" w:rsidR="00E6378A" w:rsidRDefault="00E6378A" w:rsidP="00715A7E">
            <w:pPr>
              <w:rPr>
                <w:rFonts w:ascii="Cambria" w:eastAsia="Cambria" w:hAnsi="Cambria" w:cs="Cambria"/>
                <w:color w:val="212121"/>
              </w:rPr>
            </w:pPr>
          </w:p>
        </w:tc>
      </w:tr>
      <w:tr w:rsidR="00E6378A" w14:paraId="0F3411C2" w14:textId="77777777" w:rsidTr="00715A7E">
        <w:trPr>
          <w:trHeight w:val="300"/>
        </w:trPr>
        <w:tc>
          <w:tcPr>
            <w:tcW w:w="4405" w:type="dxa"/>
          </w:tcPr>
          <w:p w14:paraId="391F4DF8" w14:textId="77777777" w:rsidR="00E6378A" w:rsidRDefault="00E6378A" w:rsidP="00715A7E">
            <w:pPr>
              <w:rPr>
                <w:rFonts w:ascii="Cambria" w:eastAsia="Cambria" w:hAnsi="Cambria" w:cs="Cambria"/>
                <w:color w:val="212121"/>
              </w:rPr>
            </w:pPr>
            <w:r>
              <w:rPr>
                <w:rFonts w:ascii="Cambria" w:eastAsia="Cambria" w:hAnsi="Cambria" w:cs="Cambria"/>
                <w:color w:val="212121"/>
              </w:rPr>
              <w:t>Excel</w:t>
            </w:r>
          </w:p>
        </w:tc>
        <w:tc>
          <w:tcPr>
            <w:tcW w:w="2790" w:type="dxa"/>
          </w:tcPr>
          <w:p w14:paraId="00FEEF13" w14:textId="77777777" w:rsidR="00E6378A" w:rsidRDefault="00E6378A" w:rsidP="00715A7E">
            <w:pPr>
              <w:rPr>
                <w:rFonts w:ascii="Cambria" w:eastAsia="Cambria" w:hAnsi="Cambria" w:cs="Cambria"/>
                <w:color w:val="212121"/>
              </w:rPr>
            </w:pPr>
            <w:r>
              <w:rPr>
                <w:rFonts w:ascii="Cambria" w:eastAsia="Cambria" w:hAnsi="Cambria" w:cs="Cambria"/>
                <w:color w:val="212121"/>
              </w:rPr>
              <w:t>Microsoft</w:t>
            </w:r>
          </w:p>
        </w:tc>
        <w:tc>
          <w:tcPr>
            <w:tcW w:w="2165" w:type="dxa"/>
          </w:tcPr>
          <w:p w14:paraId="4F26666C" w14:textId="77777777" w:rsidR="00E6378A" w:rsidRDefault="00E6378A" w:rsidP="00715A7E">
            <w:pPr>
              <w:rPr>
                <w:rFonts w:ascii="Cambria" w:eastAsia="Cambria" w:hAnsi="Cambria" w:cs="Cambria"/>
                <w:color w:val="212121"/>
              </w:rPr>
            </w:pPr>
          </w:p>
        </w:tc>
      </w:tr>
      <w:tr w:rsidR="00E6378A" w14:paraId="5503FE08" w14:textId="77777777" w:rsidTr="00715A7E">
        <w:trPr>
          <w:trHeight w:val="300"/>
        </w:trPr>
        <w:tc>
          <w:tcPr>
            <w:tcW w:w="4405" w:type="dxa"/>
          </w:tcPr>
          <w:p w14:paraId="5B99FA38" w14:textId="77777777" w:rsidR="00E6378A" w:rsidRPr="00301CE6" w:rsidRDefault="00E6378A" w:rsidP="00715A7E">
            <w:pPr>
              <w:rPr>
                <w:rFonts w:ascii="Cambria" w:eastAsia="Cambria" w:hAnsi="Cambria" w:cs="Cambria"/>
                <w:b/>
                <w:bCs/>
                <w:color w:val="212121"/>
              </w:rPr>
            </w:pPr>
            <w:r>
              <w:rPr>
                <w:rFonts w:ascii="Cambria" w:eastAsia="Cambria" w:hAnsi="Cambria" w:cs="Cambria"/>
                <w:color w:val="212121"/>
              </w:rPr>
              <w:t>Zen Blue</w:t>
            </w:r>
          </w:p>
        </w:tc>
        <w:tc>
          <w:tcPr>
            <w:tcW w:w="2790" w:type="dxa"/>
          </w:tcPr>
          <w:p w14:paraId="3D211FC5" w14:textId="77777777" w:rsidR="00E6378A" w:rsidRDefault="00E6378A" w:rsidP="00715A7E">
            <w:pPr>
              <w:rPr>
                <w:rFonts w:ascii="Cambria" w:eastAsia="Cambria" w:hAnsi="Cambria" w:cs="Cambria"/>
                <w:color w:val="212121"/>
              </w:rPr>
            </w:pPr>
            <w:r>
              <w:rPr>
                <w:rFonts w:ascii="Cambria" w:eastAsia="Cambria" w:hAnsi="Cambria" w:cs="Cambria"/>
                <w:color w:val="212121"/>
              </w:rPr>
              <w:t>Zeiss</w:t>
            </w:r>
          </w:p>
        </w:tc>
        <w:tc>
          <w:tcPr>
            <w:tcW w:w="2165" w:type="dxa"/>
          </w:tcPr>
          <w:p w14:paraId="3ACC91D9" w14:textId="77777777" w:rsidR="00E6378A" w:rsidRDefault="00E6378A" w:rsidP="00715A7E">
            <w:pPr>
              <w:rPr>
                <w:rFonts w:ascii="Cambria" w:eastAsia="Cambria" w:hAnsi="Cambria" w:cs="Cambria"/>
                <w:color w:val="212121"/>
              </w:rPr>
            </w:pPr>
          </w:p>
        </w:tc>
      </w:tr>
      <w:tr w:rsidR="00E6378A" w14:paraId="5E7AECF6" w14:textId="77777777" w:rsidTr="00715A7E">
        <w:trPr>
          <w:trHeight w:val="300"/>
        </w:trPr>
        <w:tc>
          <w:tcPr>
            <w:tcW w:w="4405" w:type="dxa"/>
          </w:tcPr>
          <w:p w14:paraId="15356EB2" w14:textId="77777777" w:rsidR="00E6378A" w:rsidRDefault="00E6378A" w:rsidP="00715A7E">
            <w:pPr>
              <w:rPr>
                <w:rFonts w:ascii="Cambria" w:eastAsia="Cambria" w:hAnsi="Cambria" w:cs="Cambria"/>
                <w:color w:val="212121"/>
              </w:rPr>
            </w:pPr>
            <w:r>
              <w:rPr>
                <w:rFonts w:ascii="Cambria" w:eastAsia="Cambria" w:hAnsi="Cambria" w:cs="Cambria"/>
                <w:color w:val="212121"/>
              </w:rPr>
              <w:t>Zen Black</w:t>
            </w:r>
          </w:p>
        </w:tc>
        <w:tc>
          <w:tcPr>
            <w:tcW w:w="2790" w:type="dxa"/>
          </w:tcPr>
          <w:p w14:paraId="3DE46AD2" w14:textId="77777777" w:rsidR="00E6378A" w:rsidRDefault="00E6378A" w:rsidP="00715A7E">
            <w:pPr>
              <w:rPr>
                <w:rFonts w:ascii="Cambria" w:eastAsia="Cambria" w:hAnsi="Cambria" w:cs="Cambria"/>
                <w:color w:val="212121"/>
              </w:rPr>
            </w:pPr>
            <w:r>
              <w:rPr>
                <w:rFonts w:ascii="Cambria" w:eastAsia="Cambria" w:hAnsi="Cambria" w:cs="Cambria"/>
                <w:color w:val="212121"/>
              </w:rPr>
              <w:t>Zeiss</w:t>
            </w:r>
          </w:p>
        </w:tc>
        <w:tc>
          <w:tcPr>
            <w:tcW w:w="2165" w:type="dxa"/>
          </w:tcPr>
          <w:p w14:paraId="7EE2D10D" w14:textId="77777777" w:rsidR="00E6378A" w:rsidRDefault="00E6378A" w:rsidP="00715A7E">
            <w:pPr>
              <w:rPr>
                <w:rFonts w:ascii="Cambria" w:eastAsia="Cambria" w:hAnsi="Cambria" w:cs="Cambria"/>
                <w:color w:val="212121"/>
              </w:rPr>
            </w:pPr>
          </w:p>
        </w:tc>
      </w:tr>
      <w:tr w:rsidR="00E6378A" w14:paraId="637C2C98" w14:textId="77777777" w:rsidTr="00715A7E">
        <w:trPr>
          <w:trHeight w:val="300"/>
        </w:trPr>
        <w:tc>
          <w:tcPr>
            <w:tcW w:w="4405" w:type="dxa"/>
          </w:tcPr>
          <w:p w14:paraId="2CE18258" w14:textId="77777777" w:rsidR="00E6378A" w:rsidRDefault="00E6378A" w:rsidP="00715A7E">
            <w:pPr>
              <w:rPr>
                <w:rFonts w:ascii="Cambria" w:eastAsia="Cambria" w:hAnsi="Cambria" w:cs="Cambria"/>
                <w:color w:val="212121"/>
              </w:rPr>
            </w:pPr>
            <w:r>
              <w:rPr>
                <w:rFonts w:ascii="Cambria" w:eastAsia="Cambria" w:hAnsi="Cambria" w:cs="Cambria"/>
                <w:color w:val="212121"/>
              </w:rPr>
              <w:t>Prism 10</w:t>
            </w:r>
          </w:p>
        </w:tc>
        <w:tc>
          <w:tcPr>
            <w:tcW w:w="2790" w:type="dxa"/>
          </w:tcPr>
          <w:p w14:paraId="62522FCD" w14:textId="77777777" w:rsidR="00E6378A" w:rsidRDefault="00E6378A" w:rsidP="00715A7E">
            <w:pPr>
              <w:rPr>
                <w:rFonts w:ascii="Cambria" w:eastAsia="Cambria" w:hAnsi="Cambria" w:cs="Cambria"/>
                <w:color w:val="212121"/>
              </w:rPr>
            </w:pPr>
            <w:r>
              <w:rPr>
                <w:rFonts w:ascii="Cambria" w:eastAsia="Cambria" w:hAnsi="Cambria" w:cs="Cambria"/>
                <w:color w:val="212121"/>
              </w:rPr>
              <w:t>Graph Pad</w:t>
            </w:r>
          </w:p>
        </w:tc>
        <w:tc>
          <w:tcPr>
            <w:tcW w:w="2165" w:type="dxa"/>
          </w:tcPr>
          <w:p w14:paraId="0600B068" w14:textId="77777777" w:rsidR="00E6378A" w:rsidRDefault="00E6378A" w:rsidP="00715A7E">
            <w:pPr>
              <w:rPr>
                <w:rFonts w:ascii="Cambria" w:eastAsia="Cambria" w:hAnsi="Cambria" w:cs="Cambria"/>
                <w:color w:val="212121"/>
              </w:rPr>
            </w:pPr>
          </w:p>
        </w:tc>
      </w:tr>
      <w:tr w:rsidR="00E6378A" w14:paraId="6CDA6E38" w14:textId="77777777" w:rsidTr="00715A7E">
        <w:trPr>
          <w:trHeight w:val="300"/>
        </w:trPr>
        <w:tc>
          <w:tcPr>
            <w:tcW w:w="4405" w:type="dxa"/>
          </w:tcPr>
          <w:p w14:paraId="2DC7A082" w14:textId="77777777" w:rsidR="00E6378A" w:rsidRDefault="00E6378A" w:rsidP="00715A7E">
            <w:pPr>
              <w:rPr>
                <w:rFonts w:ascii="Cambria" w:eastAsia="Cambria" w:hAnsi="Cambria" w:cs="Cambria"/>
                <w:color w:val="212121"/>
              </w:rPr>
            </w:pPr>
            <w:r>
              <w:rPr>
                <w:rFonts w:ascii="Cambria" w:eastAsia="Cambria" w:hAnsi="Cambria" w:cs="Cambria"/>
                <w:color w:val="212121"/>
              </w:rPr>
              <w:t>Loupe Browser 7</w:t>
            </w:r>
          </w:p>
        </w:tc>
        <w:tc>
          <w:tcPr>
            <w:tcW w:w="2790" w:type="dxa"/>
          </w:tcPr>
          <w:p w14:paraId="5E65542C" w14:textId="77777777" w:rsidR="00E6378A" w:rsidRDefault="00E6378A" w:rsidP="00715A7E">
            <w:pPr>
              <w:rPr>
                <w:rFonts w:ascii="Cambria" w:eastAsia="Cambria" w:hAnsi="Cambria" w:cs="Cambria"/>
                <w:color w:val="212121"/>
              </w:rPr>
            </w:pPr>
            <w:r>
              <w:rPr>
                <w:rFonts w:ascii="Cambria" w:eastAsia="Cambria" w:hAnsi="Cambria" w:cs="Cambria"/>
                <w:color w:val="212121"/>
              </w:rPr>
              <w:t>10X Genomics</w:t>
            </w:r>
          </w:p>
        </w:tc>
        <w:tc>
          <w:tcPr>
            <w:tcW w:w="2165" w:type="dxa"/>
          </w:tcPr>
          <w:p w14:paraId="705AF79E" w14:textId="77777777" w:rsidR="00E6378A" w:rsidRDefault="00E6378A" w:rsidP="00715A7E">
            <w:pPr>
              <w:rPr>
                <w:rFonts w:ascii="Cambria" w:eastAsia="Cambria" w:hAnsi="Cambria" w:cs="Cambria"/>
                <w:color w:val="212121"/>
              </w:rPr>
            </w:pPr>
          </w:p>
        </w:tc>
      </w:tr>
      <w:tr w:rsidR="00E6378A" w14:paraId="0E5F2CFE" w14:textId="77777777" w:rsidTr="00715A7E">
        <w:trPr>
          <w:trHeight w:val="300"/>
        </w:trPr>
        <w:tc>
          <w:tcPr>
            <w:tcW w:w="4405" w:type="dxa"/>
          </w:tcPr>
          <w:p w14:paraId="12C343EC" w14:textId="77777777" w:rsidR="00E6378A" w:rsidRDefault="00E6378A" w:rsidP="00715A7E">
            <w:pPr>
              <w:rPr>
                <w:rFonts w:ascii="Cambria" w:eastAsia="Cambria" w:hAnsi="Cambria" w:cs="Cambria"/>
                <w:color w:val="212121"/>
              </w:rPr>
            </w:pPr>
            <w:r>
              <w:rPr>
                <w:rFonts w:ascii="Cambria" w:eastAsia="Cambria" w:hAnsi="Cambria" w:cs="Cambria"/>
                <w:color w:val="212121"/>
              </w:rPr>
              <w:t>Photoshop</w:t>
            </w:r>
          </w:p>
        </w:tc>
        <w:tc>
          <w:tcPr>
            <w:tcW w:w="2790" w:type="dxa"/>
          </w:tcPr>
          <w:p w14:paraId="681165A9" w14:textId="77777777" w:rsidR="00E6378A" w:rsidRDefault="00E6378A" w:rsidP="00715A7E">
            <w:pPr>
              <w:rPr>
                <w:rFonts w:ascii="Cambria" w:eastAsia="Cambria" w:hAnsi="Cambria" w:cs="Cambria"/>
                <w:color w:val="212121"/>
              </w:rPr>
            </w:pPr>
            <w:r>
              <w:rPr>
                <w:rFonts w:ascii="Cambria" w:eastAsia="Cambria" w:hAnsi="Cambria" w:cs="Cambria"/>
                <w:color w:val="212121"/>
              </w:rPr>
              <w:t>Adobe</w:t>
            </w:r>
          </w:p>
        </w:tc>
        <w:tc>
          <w:tcPr>
            <w:tcW w:w="2165" w:type="dxa"/>
          </w:tcPr>
          <w:p w14:paraId="7E75F5AF" w14:textId="77777777" w:rsidR="00E6378A" w:rsidRDefault="00E6378A" w:rsidP="00715A7E">
            <w:pPr>
              <w:rPr>
                <w:rFonts w:ascii="Cambria" w:eastAsia="Cambria" w:hAnsi="Cambria" w:cs="Cambria"/>
                <w:color w:val="212121"/>
              </w:rPr>
            </w:pPr>
          </w:p>
        </w:tc>
      </w:tr>
      <w:tr w:rsidR="00E6378A" w14:paraId="50CAE078" w14:textId="77777777" w:rsidTr="00715A7E">
        <w:trPr>
          <w:trHeight w:val="300"/>
        </w:trPr>
        <w:tc>
          <w:tcPr>
            <w:tcW w:w="4405" w:type="dxa"/>
          </w:tcPr>
          <w:p w14:paraId="744DCDD5" w14:textId="77777777" w:rsidR="00E6378A" w:rsidRDefault="00E6378A" w:rsidP="00715A7E">
            <w:pPr>
              <w:rPr>
                <w:rFonts w:ascii="Cambria" w:eastAsia="Cambria" w:hAnsi="Cambria" w:cs="Cambria"/>
                <w:color w:val="212121"/>
              </w:rPr>
            </w:pPr>
            <w:r>
              <w:rPr>
                <w:rFonts w:ascii="Cambria" w:eastAsia="Cambria" w:hAnsi="Cambria" w:cs="Cambria"/>
                <w:color w:val="212121"/>
              </w:rPr>
              <w:t>Illustrator</w:t>
            </w:r>
          </w:p>
        </w:tc>
        <w:tc>
          <w:tcPr>
            <w:tcW w:w="2790" w:type="dxa"/>
          </w:tcPr>
          <w:p w14:paraId="67DE621B" w14:textId="77777777" w:rsidR="00E6378A" w:rsidRDefault="00E6378A" w:rsidP="00715A7E">
            <w:pPr>
              <w:rPr>
                <w:rFonts w:ascii="Cambria" w:eastAsia="Cambria" w:hAnsi="Cambria" w:cs="Cambria"/>
                <w:color w:val="212121"/>
              </w:rPr>
            </w:pPr>
            <w:r>
              <w:rPr>
                <w:rFonts w:ascii="Cambria" w:eastAsia="Cambria" w:hAnsi="Cambria" w:cs="Cambria"/>
                <w:color w:val="212121"/>
              </w:rPr>
              <w:t>Adobe</w:t>
            </w:r>
          </w:p>
        </w:tc>
        <w:tc>
          <w:tcPr>
            <w:tcW w:w="2165" w:type="dxa"/>
          </w:tcPr>
          <w:p w14:paraId="59669E11" w14:textId="77777777" w:rsidR="00E6378A" w:rsidRDefault="00E6378A" w:rsidP="00715A7E">
            <w:pPr>
              <w:rPr>
                <w:rFonts w:ascii="Cambria" w:eastAsia="Cambria" w:hAnsi="Cambria" w:cs="Cambria"/>
                <w:color w:val="212121"/>
              </w:rPr>
            </w:pPr>
          </w:p>
        </w:tc>
      </w:tr>
      <w:tr w:rsidR="00E6378A" w14:paraId="220025B4" w14:textId="77777777" w:rsidTr="00715A7E">
        <w:trPr>
          <w:trHeight w:val="300"/>
        </w:trPr>
        <w:tc>
          <w:tcPr>
            <w:tcW w:w="4405" w:type="dxa"/>
          </w:tcPr>
          <w:p w14:paraId="121243D2" w14:textId="77777777" w:rsidR="00E6378A" w:rsidRDefault="00E6378A" w:rsidP="00715A7E">
            <w:pPr>
              <w:rPr>
                <w:rFonts w:ascii="Cambria" w:eastAsia="Cambria" w:hAnsi="Cambria" w:cs="Cambria"/>
                <w:color w:val="212121"/>
              </w:rPr>
            </w:pPr>
            <w:r w:rsidRPr="006A3C3A">
              <w:rPr>
                <w:rFonts w:ascii="Cambria" w:eastAsia="Cambria" w:hAnsi="Cambria" w:cs="Cambria"/>
                <w:b/>
                <w:bCs/>
                <w:color w:val="212121"/>
              </w:rPr>
              <w:lastRenderedPageBreak/>
              <w:t>PLASMIDS</w:t>
            </w:r>
          </w:p>
        </w:tc>
        <w:tc>
          <w:tcPr>
            <w:tcW w:w="2790" w:type="dxa"/>
          </w:tcPr>
          <w:p w14:paraId="61C09C2A" w14:textId="77777777" w:rsidR="00E6378A" w:rsidRDefault="00E6378A" w:rsidP="00715A7E">
            <w:pPr>
              <w:rPr>
                <w:rFonts w:ascii="Cambria" w:eastAsia="Cambria" w:hAnsi="Cambria" w:cs="Cambria"/>
                <w:color w:val="212121"/>
              </w:rPr>
            </w:pPr>
          </w:p>
        </w:tc>
        <w:tc>
          <w:tcPr>
            <w:tcW w:w="2165" w:type="dxa"/>
          </w:tcPr>
          <w:p w14:paraId="3533DF09" w14:textId="77777777" w:rsidR="00E6378A" w:rsidRDefault="00E6378A" w:rsidP="00715A7E">
            <w:pPr>
              <w:rPr>
                <w:rFonts w:ascii="Cambria" w:eastAsia="Cambria" w:hAnsi="Cambria" w:cs="Cambria"/>
                <w:color w:val="212121"/>
              </w:rPr>
            </w:pPr>
          </w:p>
        </w:tc>
      </w:tr>
      <w:tr w:rsidR="00E6378A" w14:paraId="3E2D81BF" w14:textId="77777777" w:rsidTr="00715A7E">
        <w:trPr>
          <w:trHeight w:val="300"/>
        </w:trPr>
        <w:tc>
          <w:tcPr>
            <w:tcW w:w="4405" w:type="dxa"/>
          </w:tcPr>
          <w:p w14:paraId="7AB31E2A" w14:textId="77777777" w:rsidR="00E6378A" w:rsidRPr="006A3C3A" w:rsidRDefault="00E6378A" w:rsidP="00715A7E">
            <w:pPr>
              <w:rPr>
                <w:rFonts w:ascii="Cambria" w:eastAsia="Cambria" w:hAnsi="Cambria" w:cs="Cambria"/>
                <w:b/>
                <w:bCs/>
                <w:color w:val="212121"/>
              </w:rPr>
            </w:pPr>
            <w:r>
              <w:rPr>
                <w:rFonts w:ascii="Cambria" w:eastAsia="Cambria" w:hAnsi="Cambria" w:cs="Cambria"/>
                <w:color w:val="212121"/>
              </w:rPr>
              <w:t>pUASz-1.0</w:t>
            </w:r>
          </w:p>
        </w:tc>
        <w:tc>
          <w:tcPr>
            <w:tcW w:w="2790" w:type="dxa"/>
          </w:tcPr>
          <w:p w14:paraId="44991ECE" w14:textId="77777777" w:rsidR="00E6378A" w:rsidRDefault="00E6378A" w:rsidP="00715A7E">
            <w:pPr>
              <w:rPr>
                <w:rFonts w:ascii="Cambria" w:eastAsia="Cambria" w:hAnsi="Cambria" w:cs="Cambria"/>
                <w:color w:val="212121"/>
              </w:rPr>
            </w:pPr>
            <w:r>
              <w:rPr>
                <w:rFonts w:ascii="Cambria" w:eastAsia="Cambria" w:hAnsi="Cambria" w:cs="Cambria"/>
                <w:color w:val="212121"/>
              </w:rPr>
              <w:t>Drosophila Genetic Resource Center</w:t>
            </w:r>
          </w:p>
        </w:tc>
        <w:tc>
          <w:tcPr>
            <w:tcW w:w="2165" w:type="dxa"/>
          </w:tcPr>
          <w:p w14:paraId="413F8DBE" w14:textId="77777777" w:rsidR="00E6378A" w:rsidRDefault="00E6378A" w:rsidP="00715A7E">
            <w:pPr>
              <w:rPr>
                <w:rFonts w:ascii="Cambria" w:eastAsia="Cambria" w:hAnsi="Cambria" w:cs="Cambria"/>
                <w:color w:val="212121"/>
              </w:rPr>
            </w:pPr>
          </w:p>
        </w:tc>
      </w:tr>
      <w:tr w:rsidR="00E6378A" w14:paraId="5A17D64F" w14:textId="77777777" w:rsidTr="00715A7E">
        <w:trPr>
          <w:trHeight w:val="300"/>
        </w:trPr>
        <w:tc>
          <w:tcPr>
            <w:tcW w:w="4405" w:type="dxa"/>
          </w:tcPr>
          <w:p w14:paraId="72D7606A" w14:textId="77777777" w:rsidR="00E6378A" w:rsidRDefault="00E6378A" w:rsidP="00715A7E">
            <w:pPr>
              <w:rPr>
                <w:rFonts w:ascii="Cambria" w:eastAsia="Cambria" w:hAnsi="Cambria" w:cs="Cambria"/>
                <w:color w:val="212121"/>
              </w:rPr>
            </w:pPr>
            <w:r>
              <w:rPr>
                <w:rFonts w:ascii="Cambria" w:eastAsia="Cambria" w:hAnsi="Cambria" w:cs="Cambria"/>
                <w:color w:val="212121"/>
              </w:rPr>
              <w:t>mCherry</w:t>
            </w:r>
          </w:p>
        </w:tc>
        <w:tc>
          <w:tcPr>
            <w:tcW w:w="2790" w:type="dxa"/>
          </w:tcPr>
          <w:p w14:paraId="4B9AAF27" w14:textId="77777777" w:rsidR="00E6378A" w:rsidRDefault="00E6378A" w:rsidP="00715A7E">
            <w:pPr>
              <w:rPr>
                <w:rFonts w:ascii="Cambria" w:eastAsia="Cambria" w:hAnsi="Cambria" w:cs="Cambria"/>
                <w:color w:val="212121"/>
              </w:rPr>
            </w:pPr>
            <w:r>
              <w:rPr>
                <w:rFonts w:ascii="Cambria" w:eastAsia="Cambria" w:hAnsi="Cambria" w:cs="Cambria"/>
                <w:color w:val="212121"/>
              </w:rPr>
              <w:t>R. Hughes</w:t>
            </w:r>
          </w:p>
        </w:tc>
        <w:tc>
          <w:tcPr>
            <w:tcW w:w="2165" w:type="dxa"/>
          </w:tcPr>
          <w:p w14:paraId="083E538C" w14:textId="77777777" w:rsidR="00E6378A" w:rsidRDefault="00E6378A" w:rsidP="00715A7E">
            <w:pPr>
              <w:rPr>
                <w:rFonts w:ascii="Cambria" w:eastAsia="Cambria" w:hAnsi="Cambria" w:cs="Cambria"/>
                <w:color w:val="212121"/>
              </w:rPr>
            </w:pPr>
          </w:p>
        </w:tc>
      </w:tr>
      <w:tr w:rsidR="00E6378A" w14:paraId="008A03B6" w14:textId="77777777" w:rsidTr="00715A7E">
        <w:trPr>
          <w:trHeight w:val="300"/>
        </w:trPr>
        <w:tc>
          <w:tcPr>
            <w:tcW w:w="4405" w:type="dxa"/>
          </w:tcPr>
          <w:p w14:paraId="5F85743B" w14:textId="77777777" w:rsidR="00E6378A" w:rsidRDefault="00E6378A" w:rsidP="00715A7E">
            <w:pPr>
              <w:rPr>
                <w:rFonts w:ascii="Cambria" w:eastAsia="Cambria" w:hAnsi="Cambria" w:cs="Cambria"/>
                <w:color w:val="212121"/>
              </w:rPr>
            </w:pPr>
            <w:r>
              <w:rPr>
                <w:rFonts w:ascii="Cambria" w:eastAsia="Cambria" w:hAnsi="Cambria" w:cs="Cambria"/>
                <w:color w:val="212121"/>
              </w:rPr>
              <w:t>pUASz-1.0-</w:t>
            </w:r>
            <w:r w:rsidRPr="00AE07D9">
              <w:rPr>
                <w:rFonts w:ascii="Cambria" w:eastAsia="Cambria" w:hAnsi="Cambria" w:cs="Cambria"/>
                <w:color w:val="212121"/>
              </w:rPr>
              <w:t xml:space="preserve">EcR.B1 </w:t>
            </w:r>
            <w:r w:rsidRPr="00AE07D9">
              <w:rPr>
                <w:rFonts w:ascii="Cambria" w:eastAsia="Cambria" w:hAnsi="Cambria" w:cs="Cambria"/>
                <w:color w:val="212121"/>
              </w:rPr>
              <w:sym w:font="Symbol" w:char="F044"/>
            </w:r>
            <w:r w:rsidRPr="00AE07D9">
              <w:rPr>
                <w:rFonts w:ascii="Cambria" w:eastAsia="Cambria" w:hAnsi="Cambria" w:cs="Cambria"/>
                <w:color w:val="212121"/>
              </w:rPr>
              <w:t>C655</w:t>
            </w:r>
          </w:p>
        </w:tc>
        <w:tc>
          <w:tcPr>
            <w:tcW w:w="2790" w:type="dxa"/>
          </w:tcPr>
          <w:p w14:paraId="1DC8EBFA" w14:textId="77777777" w:rsidR="00E6378A" w:rsidRDefault="00E6378A" w:rsidP="00715A7E">
            <w:pPr>
              <w:rPr>
                <w:rFonts w:ascii="Cambria" w:eastAsia="Cambria" w:hAnsi="Cambria" w:cs="Cambria"/>
                <w:color w:val="212121"/>
              </w:rPr>
            </w:pPr>
          </w:p>
        </w:tc>
        <w:tc>
          <w:tcPr>
            <w:tcW w:w="2165" w:type="dxa"/>
          </w:tcPr>
          <w:p w14:paraId="4011A8EB" w14:textId="77777777" w:rsidR="00E6378A" w:rsidRDefault="00E6378A" w:rsidP="00715A7E">
            <w:pPr>
              <w:rPr>
                <w:rFonts w:ascii="Cambria" w:eastAsia="Cambria" w:hAnsi="Cambria" w:cs="Cambria"/>
                <w:color w:val="212121"/>
              </w:rPr>
            </w:pPr>
          </w:p>
        </w:tc>
      </w:tr>
      <w:tr w:rsidR="00E6378A" w14:paraId="065DF719" w14:textId="77777777" w:rsidTr="00715A7E">
        <w:trPr>
          <w:trHeight w:val="300"/>
        </w:trPr>
        <w:tc>
          <w:tcPr>
            <w:tcW w:w="4405" w:type="dxa"/>
          </w:tcPr>
          <w:p w14:paraId="49BD0368" w14:textId="77777777" w:rsidR="00E6378A" w:rsidRDefault="00E6378A" w:rsidP="00715A7E">
            <w:pPr>
              <w:rPr>
                <w:rFonts w:ascii="Cambria" w:eastAsia="Cambria" w:hAnsi="Cambria" w:cs="Cambria"/>
                <w:color w:val="212121"/>
              </w:rPr>
            </w:pPr>
            <w:r>
              <w:rPr>
                <w:rFonts w:ascii="Cambria" w:eastAsia="Cambria" w:hAnsi="Cambria" w:cs="Cambria"/>
                <w:color w:val="212121"/>
              </w:rPr>
              <w:t>pUASz-1.0-</w:t>
            </w:r>
            <w:r w:rsidRPr="00AE07D9">
              <w:rPr>
                <w:rFonts w:ascii="Cambria" w:eastAsia="Cambria" w:hAnsi="Cambria" w:cs="Cambria"/>
                <w:color w:val="212121"/>
              </w:rPr>
              <w:t xml:space="preserve">EcR.B1 </w:t>
            </w:r>
            <w:r>
              <w:rPr>
                <w:rFonts w:ascii="Cambria" w:eastAsia="Cambria" w:hAnsi="Cambria" w:cs="Cambria"/>
                <w:color w:val="212121"/>
              </w:rPr>
              <w:t>F645A</w:t>
            </w:r>
          </w:p>
        </w:tc>
        <w:tc>
          <w:tcPr>
            <w:tcW w:w="2790" w:type="dxa"/>
          </w:tcPr>
          <w:p w14:paraId="73387FA6" w14:textId="77777777" w:rsidR="00E6378A" w:rsidRDefault="00E6378A" w:rsidP="00715A7E">
            <w:pPr>
              <w:rPr>
                <w:rFonts w:ascii="Cambria" w:eastAsia="Cambria" w:hAnsi="Cambria" w:cs="Cambria"/>
                <w:color w:val="212121"/>
              </w:rPr>
            </w:pPr>
          </w:p>
        </w:tc>
        <w:tc>
          <w:tcPr>
            <w:tcW w:w="2165" w:type="dxa"/>
          </w:tcPr>
          <w:p w14:paraId="59860AEC" w14:textId="77777777" w:rsidR="00E6378A" w:rsidRDefault="00E6378A" w:rsidP="00715A7E">
            <w:pPr>
              <w:rPr>
                <w:rFonts w:ascii="Cambria" w:eastAsia="Cambria" w:hAnsi="Cambria" w:cs="Cambria"/>
                <w:color w:val="212121"/>
              </w:rPr>
            </w:pPr>
          </w:p>
        </w:tc>
      </w:tr>
      <w:tr w:rsidR="00E6378A" w14:paraId="0CE88C19" w14:textId="77777777" w:rsidTr="00715A7E">
        <w:trPr>
          <w:trHeight w:val="300"/>
        </w:trPr>
        <w:tc>
          <w:tcPr>
            <w:tcW w:w="4405" w:type="dxa"/>
          </w:tcPr>
          <w:p w14:paraId="5DDD3B1E" w14:textId="77777777" w:rsidR="00E6378A" w:rsidRDefault="00E6378A" w:rsidP="00715A7E">
            <w:pPr>
              <w:rPr>
                <w:rFonts w:ascii="Cambria" w:eastAsia="Cambria" w:hAnsi="Cambria" w:cs="Cambria"/>
                <w:color w:val="212121"/>
              </w:rPr>
            </w:pPr>
            <w:r>
              <w:rPr>
                <w:rFonts w:ascii="Cambria" w:eastAsia="Cambria" w:hAnsi="Cambria" w:cs="Cambria"/>
                <w:color w:val="212121"/>
              </w:rPr>
              <w:t>pUASz-1.0-</w:t>
            </w:r>
            <w:r w:rsidRPr="00AE07D9">
              <w:rPr>
                <w:rFonts w:ascii="Cambria" w:eastAsia="Cambria" w:hAnsi="Cambria" w:cs="Cambria"/>
                <w:color w:val="212121"/>
              </w:rPr>
              <w:t xml:space="preserve">EcR.B1 </w:t>
            </w:r>
            <w:r>
              <w:rPr>
                <w:rFonts w:ascii="Cambria" w:eastAsia="Cambria" w:hAnsi="Cambria" w:cs="Cambria"/>
                <w:color w:val="212121"/>
              </w:rPr>
              <w:t>W650A</w:t>
            </w:r>
          </w:p>
        </w:tc>
        <w:tc>
          <w:tcPr>
            <w:tcW w:w="2790" w:type="dxa"/>
          </w:tcPr>
          <w:p w14:paraId="0B31E137" w14:textId="77777777" w:rsidR="00E6378A" w:rsidRDefault="00E6378A" w:rsidP="00715A7E">
            <w:pPr>
              <w:rPr>
                <w:rFonts w:ascii="Cambria" w:eastAsia="Cambria" w:hAnsi="Cambria" w:cs="Cambria"/>
                <w:color w:val="212121"/>
              </w:rPr>
            </w:pPr>
          </w:p>
        </w:tc>
        <w:tc>
          <w:tcPr>
            <w:tcW w:w="2165" w:type="dxa"/>
          </w:tcPr>
          <w:p w14:paraId="1399C35D" w14:textId="77777777" w:rsidR="00E6378A" w:rsidRDefault="00E6378A" w:rsidP="00715A7E">
            <w:pPr>
              <w:rPr>
                <w:rFonts w:ascii="Cambria" w:eastAsia="Cambria" w:hAnsi="Cambria" w:cs="Cambria"/>
                <w:color w:val="212121"/>
              </w:rPr>
            </w:pPr>
          </w:p>
        </w:tc>
      </w:tr>
      <w:tr w:rsidR="00E6378A" w14:paraId="0EB94E39" w14:textId="77777777" w:rsidTr="00715A7E">
        <w:trPr>
          <w:trHeight w:val="300"/>
        </w:trPr>
        <w:tc>
          <w:tcPr>
            <w:tcW w:w="4405" w:type="dxa"/>
          </w:tcPr>
          <w:p w14:paraId="50534F3B" w14:textId="77777777" w:rsidR="00E6378A" w:rsidRDefault="00E6378A" w:rsidP="00715A7E">
            <w:pPr>
              <w:rPr>
                <w:rFonts w:ascii="Cambria" w:eastAsia="Cambria" w:hAnsi="Cambria" w:cs="Cambria"/>
                <w:color w:val="212121"/>
              </w:rPr>
            </w:pPr>
            <w:r>
              <w:rPr>
                <w:rFonts w:ascii="Cambria" w:eastAsia="Cambria" w:hAnsi="Cambria" w:cs="Cambria"/>
                <w:color w:val="212121"/>
              </w:rPr>
              <w:t>pUASz-1.0-</w:t>
            </w:r>
            <w:r w:rsidRPr="00AE07D9">
              <w:rPr>
                <w:rFonts w:ascii="Cambria" w:eastAsia="Cambria" w:hAnsi="Cambria" w:cs="Cambria"/>
                <w:color w:val="212121"/>
              </w:rPr>
              <w:t xml:space="preserve">EcR.B1 </w:t>
            </w:r>
            <w:r>
              <w:rPr>
                <w:rFonts w:ascii="Cambria" w:eastAsia="Cambria" w:hAnsi="Cambria" w:cs="Cambria"/>
                <w:color w:val="212121"/>
              </w:rPr>
              <w:t>DBL</w:t>
            </w:r>
          </w:p>
        </w:tc>
        <w:tc>
          <w:tcPr>
            <w:tcW w:w="2790" w:type="dxa"/>
          </w:tcPr>
          <w:p w14:paraId="27137475" w14:textId="77777777" w:rsidR="00E6378A" w:rsidRDefault="00E6378A" w:rsidP="00715A7E">
            <w:pPr>
              <w:rPr>
                <w:rFonts w:ascii="Cambria" w:eastAsia="Cambria" w:hAnsi="Cambria" w:cs="Cambria"/>
                <w:color w:val="212121"/>
              </w:rPr>
            </w:pPr>
          </w:p>
        </w:tc>
        <w:tc>
          <w:tcPr>
            <w:tcW w:w="2165" w:type="dxa"/>
          </w:tcPr>
          <w:p w14:paraId="3067872B" w14:textId="77777777" w:rsidR="00E6378A" w:rsidRDefault="00E6378A" w:rsidP="00715A7E">
            <w:pPr>
              <w:rPr>
                <w:rFonts w:ascii="Cambria" w:eastAsia="Cambria" w:hAnsi="Cambria" w:cs="Cambria"/>
                <w:color w:val="212121"/>
              </w:rPr>
            </w:pPr>
          </w:p>
        </w:tc>
      </w:tr>
      <w:tr w:rsidR="00E6378A" w14:paraId="7813B450" w14:textId="77777777" w:rsidTr="00715A7E">
        <w:trPr>
          <w:trHeight w:val="300"/>
        </w:trPr>
        <w:tc>
          <w:tcPr>
            <w:tcW w:w="4405" w:type="dxa"/>
          </w:tcPr>
          <w:p w14:paraId="75FA8CC3" w14:textId="77777777" w:rsidR="00E6378A" w:rsidRDefault="00E6378A" w:rsidP="00715A7E">
            <w:pPr>
              <w:rPr>
                <w:rFonts w:ascii="Cambria" w:eastAsia="Cambria" w:hAnsi="Cambria" w:cs="Cambria"/>
                <w:color w:val="212121"/>
              </w:rPr>
            </w:pPr>
            <w:r>
              <w:rPr>
                <w:rFonts w:ascii="Cambria" w:eastAsia="Cambria" w:hAnsi="Cambria" w:cs="Cambria"/>
                <w:color w:val="212121"/>
              </w:rPr>
              <w:t>pUASz-1.0-mCherry::EcR.B1</w:t>
            </w:r>
          </w:p>
        </w:tc>
        <w:tc>
          <w:tcPr>
            <w:tcW w:w="2790" w:type="dxa"/>
          </w:tcPr>
          <w:p w14:paraId="27F70D8D" w14:textId="77777777" w:rsidR="00E6378A" w:rsidRDefault="00E6378A" w:rsidP="00715A7E">
            <w:pPr>
              <w:rPr>
                <w:rFonts w:ascii="Cambria" w:eastAsia="Cambria" w:hAnsi="Cambria" w:cs="Cambria"/>
                <w:color w:val="212121"/>
              </w:rPr>
            </w:pPr>
          </w:p>
        </w:tc>
        <w:tc>
          <w:tcPr>
            <w:tcW w:w="2165" w:type="dxa"/>
          </w:tcPr>
          <w:p w14:paraId="4BCFA5AD" w14:textId="77777777" w:rsidR="00E6378A" w:rsidRDefault="00E6378A" w:rsidP="00715A7E">
            <w:pPr>
              <w:rPr>
                <w:rFonts w:ascii="Cambria" w:eastAsia="Cambria" w:hAnsi="Cambria" w:cs="Cambria"/>
                <w:color w:val="212121"/>
              </w:rPr>
            </w:pPr>
          </w:p>
        </w:tc>
      </w:tr>
      <w:tr w:rsidR="00E6378A" w14:paraId="2955A3AC" w14:textId="77777777" w:rsidTr="00715A7E">
        <w:trPr>
          <w:trHeight w:val="300"/>
        </w:trPr>
        <w:tc>
          <w:tcPr>
            <w:tcW w:w="4405" w:type="dxa"/>
          </w:tcPr>
          <w:p w14:paraId="26F9526E" w14:textId="77777777" w:rsidR="00E6378A" w:rsidRDefault="00E6378A" w:rsidP="00715A7E">
            <w:pPr>
              <w:rPr>
                <w:rFonts w:ascii="Cambria" w:eastAsia="Cambria" w:hAnsi="Cambria" w:cs="Cambria"/>
                <w:color w:val="212121"/>
              </w:rPr>
            </w:pPr>
            <w:r>
              <w:rPr>
                <w:rFonts w:ascii="Cambria" w:eastAsia="Cambria" w:hAnsi="Cambria" w:cs="Cambria"/>
                <w:color w:val="212121"/>
              </w:rPr>
              <w:t>pUASz-1.0-EcR.B1::mCherry</w:t>
            </w:r>
          </w:p>
        </w:tc>
        <w:tc>
          <w:tcPr>
            <w:tcW w:w="2790" w:type="dxa"/>
          </w:tcPr>
          <w:p w14:paraId="45DC190E" w14:textId="77777777" w:rsidR="00E6378A" w:rsidRDefault="00E6378A" w:rsidP="00715A7E">
            <w:pPr>
              <w:rPr>
                <w:rFonts w:ascii="Cambria" w:eastAsia="Cambria" w:hAnsi="Cambria" w:cs="Cambria"/>
                <w:color w:val="212121"/>
              </w:rPr>
            </w:pPr>
          </w:p>
        </w:tc>
        <w:tc>
          <w:tcPr>
            <w:tcW w:w="2165" w:type="dxa"/>
          </w:tcPr>
          <w:p w14:paraId="27BA18C9" w14:textId="77777777" w:rsidR="00E6378A" w:rsidRDefault="00E6378A" w:rsidP="00715A7E">
            <w:pPr>
              <w:rPr>
                <w:rFonts w:ascii="Cambria" w:eastAsia="Cambria" w:hAnsi="Cambria" w:cs="Cambria"/>
                <w:color w:val="212121"/>
              </w:rPr>
            </w:pPr>
          </w:p>
        </w:tc>
      </w:tr>
      <w:tr w:rsidR="00E6378A" w14:paraId="745E255C" w14:textId="77777777" w:rsidTr="00715A7E">
        <w:trPr>
          <w:trHeight w:val="300"/>
        </w:trPr>
        <w:tc>
          <w:tcPr>
            <w:tcW w:w="4405" w:type="dxa"/>
          </w:tcPr>
          <w:p w14:paraId="5574D05B" w14:textId="77777777" w:rsidR="00E6378A" w:rsidRDefault="00E6378A" w:rsidP="00715A7E">
            <w:pPr>
              <w:rPr>
                <w:rFonts w:ascii="Cambria" w:eastAsia="Cambria" w:hAnsi="Cambria" w:cs="Cambria"/>
                <w:color w:val="212121"/>
              </w:rPr>
            </w:pPr>
            <w:r>
              <w:rPr>
                <w:rFonts w:ascii="Cambria" w:eastAsia="Cambria" w:hAnsi="Cambria" w:cs="Cambria"/>
                <w:color w:val="212121"/>
              </w:rPr>
              <w:t>pUASz-1.0-</w:t>
            </w:r>
            <w:r w:rsidRPr="00AE07D9">
              <w:rPr>
                <w:rFonts w:ascii="Cambria" w:eastAsia="Cambria" w:hAnsi="Cambria" w:cs="Cambria"/>
                <w:color w:val="212121"/>
              </w:rPr>
              <w:t>EcR.</w:t>
            </w:r>
            <w:r>
              <w:rPr>
                <w:rFonts w:ascii="Cambria" w:eastAsia="Cambria" w:hAnsi="Cambria" w:cs="Cambria"/>
                <w:color w:val="212121"/>
              </w:rPr>
              <w:t>A</w:t>
            </w:r>
            <w:r w:rsidRPr="00AE07D9">
              <w:rPr>
                <w:rFonts w:ascii="Cambria" w:eastAsia="Cambria" w:hAnsi="Cambria" w:cs="Cambria"/>
                <w:color w:val="212121"/>
              </w:rPr>
              <w:t xml:space="preserve"> </w:t>
            </w:r>
            <w:r w:rsidRPr="00AE07D9">
              <w:rPr>
                <w:rFonts w:ascii="Cambria" w:eastAsia="Cambria" w:hAnsi="Cambria" w:cs="Cambria"/>
                <w:color w:val="212121"/>
              </w:rPr>
              <w:sym w:font="Symbol" w:char="F044"/>
            </w:r>
            <w:r>
              <w:rPr>
                <w:rFonts w:ascii="Cambria" w:eastAsia="Cambria" w:hAnsi="Cambria" w:cs="Cambria"/>
                <w:color w:val="212121"/>
              </w:rPr>
              <w:t>C627</w:t>
            </w:r>
          </w:p>
        </w:tc>
        <w:tc>
          <w:tcPr>
            <w:tcW w:w="2790" w:type="dxa"/>
          </w:tcPr>
          <w:p w14:paraId="7D6A08D9" w14:textId="77777777" w:rsidR="00E6378A" w:rsidRDefault="00E6378A" w:rsidP="00715A7E">
            <w:pPr>
              <w:rPr>
                <w:rFonts w:ascii="Cambria" w:eastAsia="Cambria" w:hAnsi="Cambria" w:cs="Cambria"/>
                <w:color w:val="212121"/>
              </w:rPr>
            </w:pPr>
          </w:p>
        </w:tc>
        <w:tc>
          <w:tcPr>
            <w:tcW w:w="2165" w:type="dxa"/>
          </w:tcPr>
          <w:p w14:paraId="67E26C35" w14:textId="77777777" w:rsidR="00E6378A" w:rsidRDefault="00E6378A" w:rsidP="00715A7E">
            <w:pPr>
              <w:rPr>
                <w:rFonts w:ascii="Cambria" w:eastAsia="Cambria" w:hAnsi="Cambria" w:cs="Cambria"/>
                <w:color w:val="212121"/>
              </w:rPr>
            </w:pPr>
          </w:p>
        </w:tc>
      </w:tr>
      <w:tr w:rsidR="00E6378A" w14:paraId="1AC6A25E" w14:textId="77777777" w:rsidTr="00715A7E">
        <w:trPr>
          <w:trHeight w:val="300"/>
        </w:trPr>
        <w:tc>
          <w:tcPr>
            <w:tcW w:w="4405" w:type="dxa"/>
          </w:tcPr>
          <w:p w14:paraId="5ACC4124" w14:textId="77777777" w:rsidR="00E6378A" w:rsidRDefault="00E6378A" w:rsidP="00715A7E">
            <w:pPr>
              <w:rPr>
                <w:rFonts w:ascii="Cambria" w:eastAsia="Cambria" w:hAnsi="Cambria" w:cs="Cambria"/>
                <w:color w:val="212121"/>
              </w:rPr>
            </w:pPr>
            <w:r>
              <w:rPr>
                <w:rFonts w:ascii="Cambria" w:eastAsia="Cambria" w:hAnsi="Cambria" w:cs="Cambria"/>
                <w:color w:val="212121"/>
              </w:rPr>
              <w:t>pUASz-1.0-</w:t>
            </w:r>
            <w:r w:rsidRPr="00AE07D9">
              <w:rPr>
                <w:rFonts w:ascii="Cambria" w:eastAsia="Cambria" w:hAnsi="Cambria" w:cs="Cambria"/>
                <w:color w:val="212121"/>
              </w:rPr>
              <w:t>EcR.</w:t>
            </w:r>
            <w:r>
              <w:rPr>
                <w:rFonts w:ascii="Cambria" w:eastAsia="Cambria" w:hAnsi="Cambria" w:cs="Cambria"/>
                <w:color w:val="212121"/>
              </w:rPr>
              <w:t>A</w:t>
            </w:r>
            <w:r w:rsidRPr="00AE07D9">
              <w:rPr>
                <w:rFonts w:ascii="Cambria" w:eastAsia="Cambria" w:hAnsi="Cambria" w:cs="Cambria"/>
                <w:color w:val="212121"/>
              </w:rPr>
              <w:t xml:space="preserve"> </w:t>
            </w:r>
            <w:r>
              <w:rPr>
                <w:rFonts w:ascii="Cambria" w:eastAsia="Cambria" w:hAnsi="Cambria" w:cs="Cambria"/>
                <w:color w:val="212121"/>
              </w:rPr>
              <w:t>F617A</w:t>
            </w:r>
          </w:p>
        </w:tc>
        <w:tc>
          <w:tcPr>
            <w:tcW w:w="2790" w:type="dxa"/>
          </w:tcPr>
          <w:p w14:paraId="68EBF28B" w14:textId="77777777" w:rsidR="00E6378A" w:rsidRDefault="00E6378A" w:rsidP="00715A7E">
            <w:pPr>
              <w:rPr>
                <w:rFonts w:ascii="Cambria" w:eastAsia="Cambria" w:hAnsi="Cambria" w:cs="Cambria"/>
                <w:color w:val="212121"/>
              </w:rPr>
            </w:pPr>
          </w:p>
        </w:tc>
        <w:tc>
          <w:tcPr>
            <w:tcW w:w="2165" w:type="dxa"/>
          </w:tcPr>
          <w:p w14:paraId="3EC4B0FD" w14:textId="77777777" w:rsidR="00E6378A" w:rsidRDefault="00E6378A" w:rsidP="00715A7E">
            <w:pPr>
              <w:rPr>
                <w:rFonts w:ascii="Cambria" w:eastAsia="Cambria" w:hAnsi="Cambria" w:cs="Cambria"/>
                <w:color w:val="212121"/>
              </w:rPr>
            </w:pPr>
          </w:p>
        </w:tc>
      </w:tr>
      <w:tr w:rsidR="00E6378A" w14:paraId="451C20D7" w14:textId="77777777" w:rsidTr="00715A7E">
        <w:trPr>
          <w:trHeight w:val="300"/>
        </w:trPr>
        <w:tc>
          <w:tcPr>
            <w:tcW w:w="4405" w:type="dxa"/>
          </w:tcPr>
          <w:p w14:paraId="514FBC6D" w14:textId="77777777" w:rsidR="00E6378A" w:rsidRDefault="00E6378A" w:rsidP="00715A7E">
            <w:pPr>
              <w:rPr>
                <w:rFonts w:ascii="Cambria" w:eastAsia="Cambria" w:hAnsi="Cambria" w:cs="Cambria"/>
                <w:color w:val="212121"/>
              </w:rPr>
            </w:pPr>
            <w:r>
              <w:rPr>
                <w:rFonts w:ascii="Cambria" w:eastAsia="Cambria" w:hAnsi="Cambria" w:cs="Cambria"/>
                <w:color w:val="212121"/>
              </w:rPr>
              <w:t>pUASz-1.0-</w:t>
            </w:r>
            <w:r w:rsidRPr="00AE07D9">
              <w:rPr>
                <w:rFonts w:ascii="Cambria" w:eastAsia="Cambria" w:hAnsi="Cambria" w:cs="Cambria"/>
                <w:color w:val="212121"/>
              </w:rPr>
              <w:t>EcR.</w:t>
            </w:r>
            <w:r>
              <w:rPr>
                <w:rFonts w:ascii="Cambria" w:eastAsia="Cambria" w:hAnsi="Cambria" w:cs="Cambria"/>
                <w:color w:val="212121"/>
              </w:rPr>
              <w:t>A</w:t>
            </w:r>
            <w:r w:rsidRPr="00AE07D9">
              <w:rPr>
                <w:rFonts w:ascii="Cambria" w:eastAsia="Cambria" w:hAnsi="Cambria" w:cs="Cambria"/>
                <w:color w:val="212121"/>
              </w:rPr>
              <w:t xml:space="preserve"> </w:t>
            </w:r>
            <w:r>
              <w:rPr>
                <w:rFonts w:ascii="Cambria" w:eastAsia="Cambria" w:hAnsi="Cambria" w:cs="Cambria"/>
                <w:color w:val="212121"/>
              </w:rPr>
              <w:t>W650A</w:t>
            </w:r>
          </w:p>
        </w:tc>
        <w:tc>
          <w:tcPr>
            <w:tcW w:w="2790" w:type="dxa"/>
          </w:tcPr>
          <w:p w14:paraId="7AFC77FD" w14:textId="77777777" w:rsidR="00E6378A" w:rsidRDefault="00E6378A" w:rsidP="00715A7E">
            <w:pPr>
              <w:rPr>
                <w:rFonts w:ascii="Cambria" w:eastAsia="Cambria" w:hAnsi="Cambria" w:cs="Cambria"/>
                <w:color w:val="212121"/>
              </w:rPr>
            </w:pPr>
          </w:p>
        </w:tc>
        <w:tc>
          <w:tcPr>
            <w:tcW w:w="2165" w:type="dxa"/>
          </w:tcPr>
          <w:p w14:paraId="42940F4F" w14:textId="77777777" w:rsidR="00E6378A" w:rsidRDefault="00E6378A" w:rsidP="00715A7E">
            <w:pPr>
              <w:rPr>
                <w:rFonts w:ascii="Cambria" w:eastAsia="Cambria" w:hAnsi="Cambria" w:cs="Cambria"/>
                <w:color w:val="212121"/>
              </w:rPr>
            </w:pPr>
          </w:p>
        </w:tc>
      </w:tr>
      <w:tr w:rsidR="00E6378A" w14:paraId="163B8F15" w14:textId="77777777" w:rsidTr="00715A7E">
        <w:trPr>
          <w:trHeight w:val="300"/>
        </w:trPr>
        <w:tc>
          <w:tcPr>
            <w:tcW w:w="4405" w:type="dxa"/>
          </w:tcPr>
          <w:p w14:paraId="6324BB75" w14:textId="77777777" w:rsidR="00E6378A" w:rsidRDefault="00E6378A" w:rsidP="00715A7E">
            <w:pPr>
              <w:rPr>
                <w:rFonts w:ascii="Cambria" w:eastAsia="Cambria" w:hAnsi="Cambria" w:cs="Cambria"/>
                <w:color w:val="212121"/>
              </w:rPr>
            </w:pPr>
            <w:r>
              <w:rPr>
                <w:rFonts w:ascii="Cambria" w:eastAsia="Cambria" w:hAnsi="Cambria" w:cs="Cambria"/>
                <w:color w:val="212121"/>
              </w:rPr>
              <w:t>pUASz-1.0-</w:t>
            </w:r>
            <w:r w:rsidRPr="00AE07D9">
              <w:rPr>
                <w:rFonts w:ascii="Cambria" w:eastAsia="Cambria" w:hAnsi="Cambria" w:cs="Cambria"/>
                <w:color w:val="212121"/>
              </w:rPr>
              <w:t>EcR.</w:t>
            </w:r>
            <w:r>
              <w:rPr>
                <w:rFonts w:ascii="Cambria" w:eastAsia="Cambria" w:hAnsi="Cambria" w:cs="Cambria"/>
                <w:color w:val="212121"/>
              </w:rPr>
              <w:t>A</w:t>
            </w:r>
            <w:r w:rsidRPr="00AE07D9">
              <w:rPr>
                <w:rFonts w:ascii="Cambria" w:eastAsia="Cambria" w:hAnsi="Cambria" w:cs="Cambria"/>
                <w:color w:val="212121"/>
              </w:rPr>
              <w:t xml:space="preserve"> </w:t>
            </w:r>
            <w:r>
              <w:rPr>
                <w:rFonts w:ascii="Cambria" w:eastAsia="Cambria" w:hAnsi="Cambria" w:cs="Cambria"/>
                <w:color w:val="212121"/>
              </w:rPr>
              <w:t>DBL</w:t>
            </w:r>
          </w:p>
        </w:tc>
        <w:tc>
          <w:tcPr>
            <w:tcW w:w="2790" w:type="dxa"/>
          </w:tcPr>
          <w:p w14:paraId="1338722A" w14:textId="77777777" w:rsidR="00E6378A" w:rsidRDefault="00E6378A" w:rsidP="00715A7E">
            <w:pPr>
              <w:rPr>
                <w:rFonts w:ascii="Cambria" w:eastAsia="Cambria" w:hAnsi="Cambria" w:cs="Cambria"/>
                <w:color w:val="212121"/>
              </w:rPr>
            </w:pPr>
          </w:p>
        </w:tc>
        <w:tc>
          <w:tcPr>
            <w:tcW w:w="2165" w:type="dxa"/>
          </w:tcPr>
          <w:p w14:paraId="778075FE" w14:textId="77777777" w:rsidR="00E6378A" w:rsidRDefault="00E6378A" w:rsidP="00715A7E">
            <w:pPr>
              <w:rPr>
                <w:rFonts w:ascii="Cambria" w:eastAsia="Cambria" w:hAnsi="Cambria" w:cs="Cambria"/>
                <w:color w:val="212121"/>
              </w:rPr>
            </w:pPr>
          </w:p>
        </w:tc>
      </w:tr>
      <w:tr w:rsidR="00E6378A" w14:paraId="49EF8DB2" w14:textId="77777777" w:rsidTr="00715A7E">
        <w:trPr>
          <w:trHeight w:val="300"/>
        </w:trPr>
        <w:tc>
          <w:tcPr>
            <w:tcW w:w="4405" w:type="dxa"/>
          </w:tcPr>
          <w:p w14:paraId="05ECCB36" w14:textId="77777777" w:rsidR="00E6378A" w:rsidRDefault="00E6378A" w:rsidP="00715A7E">
            <w:pPr>
              <w:rPr>
                <w:rFonts w:ascii="Cambria" w:eastAsia="Cambria" w:hAnsi="Cambria" w:cs="Cambria"/>
                <w:color w:val="212121"/>
              </w:rPr>
            </w:pPr>
            <w:r>
              <w:rPr>
                <w:rFonts w:ascii="Cambria" w:eastAsia="Cambria" w:hAnsi="Cambria" w:cs="Cambria"/>
                <w:color w:val="212121"/>
              </w:rPr>
              <w:t>pUASz-1.0-mCherry::EcR.A</w:t>
            </w:r>
          </w:p>
        </w:tc>
        <w:tc>
          <w:tcPr>
            <w:tcW w:w="2790" w:type="dxa"/>
          </w:tcPr>
          <w:p w14:paraId="683C7B08" w14:textId="77777777" w:rsidR="00E6378A" w:rsidRDefault="00E6378A" w:rsidP="00715A7E">
            <w:pPr>
              <w:rPr>
                <w:rFonts w:ascii="Cambria" w:eastAsia="Cambria" w:hAnsi="Cambria" w:cs="Cambria"/>
                <w:color w:val="212121"/>
              </w:rPr>
            </w:pPr>
          </w:p>
        </w:tc>
        <w:tc>
          <w:tcPr>
            <w:tcW w:w="2165" w:type="dxa"/>
          </w:tcPr>
          <w:p w14:paraId="7348C662" w14:textId="77777777" w:rsidR="00E6378A" w:rsidRDefault="00E6378A" w:rsidP="00715A7E">
            <w:pPr>
              <w:rPr>
                <w:rFonts w:ascii="Cambria" w:eastAsia="Cambria" w:hAnsi="Cambria" w:cs="Cambria"/>
                <w:color w:val="212121"/>
              </w:rPr>
            </w:pPr>
          </w:p>
        </w:tc>
      </w:tr>
      <w:tr w:rsidR="00E6378A" w14:paraId="451D259E" w14:textId="77777777" w:rsidTr="00715A7E">
        <w:trPr>
          <w:trHeight w:val="300"/>
        </w:trPr>
        <w:tc>
          <w:tcPr>
            <w:tcW w:w="4405" w:type="dxa"/>
          </w:tcPr>
          <w:p w14:paraId="061BB551" w14:textId="77777777" w:rsidR="00E6378A" w:rsidRDefault="00E6378A" w:rsidP="00715A7E">
            <w:pPr>
              <w:rPr>
                <w:rFonts w:ascii="Cambria" w:eastAsia="Cambria" w:hAnsi="Cambria" w:cs="Cambria"/>
                <w:color w:val="212121"/>
              </w:rPr>
            </w:pPr>
            <w:r>
              <w:rPr>
                <w:rFonts w:ascii="Cambria" w:eastAsia="Cambria" w:hAnsi="Cambria" w:cs="Cambria"/>
                <w:color w:val="212121"/>
              </w:rPr>
              <w:t>pUASz-1.0-EcR.A::mCherry</w:t>
            </w:r>
          </w:p>
        </w:tc>
        <w:tc>
          <w:tcPr>
            <w:tcW w:w="2790" w:type="dxa"/>
          </w:tcPr>
          <w:p w14:paraId="70079B1F" w14:textId="77777777" w:rsidR="00E6378A" w:rsidRDefault="00E6378A" w:rsidP="00715A7E">
            <w:pPr>
              <w:rPr>
                <w:rFonts w:ascii="Cambria" w:eastAsia="Cambria" w:hAnsi="Cambria" w:cs="Cambria"/>
                <w:color w:val="212121"/>
              </w:rPr>
            </w:pPr>
          </w:p>
        </w:tc>
        <w:tc>
          <w:tcPr>
            <w:tcW w:w="2165" w:type="dxa"/>
          </w:tcPr>
          <w:p w14:paraId="6ED6E507" w14:textId="77777777" w:rsidR="00E6378A" w:rsidRDefault="00E6378A" w:rsidP="00715A7E">
            <w:pPr>
              <w:rPr>
                <w:rFonts w:ascii="Cambria" w:eastAsia="Cambria" w:hAnsi="Cambria" w:cs="Cambria"/>
                <w:color w:val="212121"/>
              </w:rPr>
            </w:pPr>
          </w:p>
        </w:tc>
      </w:tr>
      <w:tr w:rsidR="00E6378A" w14:paraId="7D68FC04" w14:textId="77777777" w:rsidTr="00715A7E">
        <w:trPr>
          <w:trHeight w:val="300"/>
        </w:trPr>
        <w:tc>
          <w:tcPr>
            <w:tcW w:w="4405" w:type="dxa"/>
          </w:tcPr>
          <w:p w14:paraId="0A3903C8" w14:textId="77777777" w:rsidR="00E6378A" w:rsidRDefault="00E6378A" w:rsidP="00715A7E">
            <w:pPr>
              <w:rPr>
                <w:rFonts w:ascii="Cambria" w:eastAsia="Cambria" w:hAnsi="Cambria" w:cs="Cambria"/>
                <w:color w:val="212121"/>
              </w:rPr>
            </w:pPr>
            <w:r>
              <w:rPr>
                <w:rFonts w:ascii="Cambria" w:eastAsia="Cambria" w:hAnsi="Cambria" w:cs="Cambria"/>
                <w:color w:val="212121"/>
              </w:rPr>
              <w:t xml:space="preserve">pUC57-EcR.B1 </w:t>
            </w:r>
            <w:r w:rsidRPr="00AE07D9">
              <w:rPr>
                <w:rFonts w:ascii="Cambria" w:eastAsia="Cambria" w:hAnsi="Cambria" w:cs="Cambria"/>
                <w:color w:val="212121"/>
              </w:rPr>
              <w:sym w:font="Symbol" w:char="F044"/>
            </w:r>
            <w:r w:rsidRPr="00AE07D9">
              <w:rPr>
                <w:rFonts w:ascii="Cambria" w:eastAsia="Cambria" w:hAnsi="Cambria" w:cs="Cambria"/>
                <w:color w:val="212121"/>
              </w:rPr>
              <w:t>C655</w:t>
            </w:r>
          </w:p>
        </w:tc>
        <w:tc>
          <w:tcPr>
            <w:tcW w:w="2790" w:type="dxa"/>
          </w:tcPr>
          <w:p w14:paraId="4852B9EA" w14:textId="77777777" w:rsidR="00E6378A" w:rsidRDefault="00E6378A" w:rsidP="00715A7E">
            <w:pPr>
              <w:rPr>
                <w:rFonts w:ascii="Cambria" w:eastAsia="Cambria" w:hAnsi="Cambria" w:cs="Cambria"/>
                <w:color w:val="212121"/>
              </w:rPr>
            </w:pPr>
          </w:p>
        </w:tc>
        <w:tc>
          <w:tcPr>
            <w:tcW w:w="2165" w:type="dxa"/>
          </w:tcPr>
          <w:p w14:paraId="28B330EF" w14:textId="77777777" w:rsidR="00E6378A" w:rsidRDefault="00E6378A" w:rsidP="00715A7E">
            <w:pPr>
              <w:rPr>
                <w:rFonts w:ascii="Cambria" w:eastAsia="Cambria" w:hAnsi="Cambria" w:cs="Cambria"/>
                <w:color w:val="212121"/>
              </w:rPr>
            </w:pPr>
          </w:p>
        </w:tc>
      </w:tr>
      <w:tr w:rsidR="00E6378A" w14:paraId="3E6BCD75" w14:textId="77777777" w:rsidTr="00715A7E">
        <w:trPr>
          <w:trHeight w:val="300"/>
        </w:trPr>
        <w:tc>
          <w:tcPr>
            <w:tcW w:w="4405" w:type="dxa"/>
          </w:tcPr>
          <w:p w14:paraId="3F991253" w14:textId="77777777" w:rsidR="00E6378A" w:rsidRDefault="00E6378A" w:rsidP="00715A7E">
            <w:pPr>
              <w:rPr>
                <w:rFonts w:ascii="Cambria" w:eastAsia="Cambria" w:hAnsi="Cambria" w:cs="Cambria"/>
                <w:color w:val="212121"/>
              </w:rPr>
            </w:pPr>
            <w:r>
              <w:rPr>
                <w:rFonts w:ascii="Cambria" w:eastAsia="Cambria" w:hAnsi="Cambria" w:cs="Cambria"/>
                <w:color w:val="212121"/>
              </w:rPr>
              <w:t>pUC57-EcR.B1 F645A</w:t>
            </w:r>
          </w:p>
        </w:tc>
        <w:tc>
          <w:tcPr>
            <w:tcW w:w="2790" w:type="dxa"/>
          </w:tcPr>
          <w:p w14:paraId="6E60D124" w14:textId="77777777" w:rsidR="00E6378A" w:rsidRDefault="00E6378A" w:rsidP="00715A7E">
            <w:pPr>
              <w:rPr>
                <w:rFonts w:ascii="Cambria" w:eastAsia="Cambria" w:hAnsi="Cambria" w:cs="Cambria"/>
                <w:color w:val="212121"/>
              </w:rPr>
            </w:pPr>
          </w:p>
        </w:tc>
        <w:tc>
          <w:tcPr>
            <w:tcW w:w="2165" w:type="dxa"/>
          </w:tcPr>
          <w:p w14:paraId="13444DDD" w14:textId="77777777" w:rsidR="00E6378A" w:rsidRDefault="00E6378A" w:rsidP="00715A7E">
            <w:pPr>
              <w:rPr>
                <w:rFonts w:ascii="Cambria" w:eastAsia="Cambria" w:hAnsi="Cambria" w:cs="Cambria"/>
                <w:color w:val="212121"/>
              </w:rPr>
            </w:pPr>
          </w:p>
        </w:tc>
      </w:tr>
      <w:tr w:rsidR="00E6378A" w14:paraId="6567962E" w14:textId="77777777" w:rsidTr="00715A7E">
        <w:trPr>
          <w:trHeight w:val="300"/>
        </w:trPr>
        <w:tc>
          <w:tcPr>
            <w:tcW w:w="4405" w:type="dxa"/>
          </w:tcPr>
          <w:p w14:paraId="48B5E7DB" w14:textId="77777777" w:rsidR="00E6378A" w:rsidRDefault="00E6378A" w:rsidP="00715A7E">
            <w:pPr>
              <w:rPr>
                <w:rFonts w:ascii="Cambria" w:eastAsia="Cambria" w:hAnsi="Cambria" w:cs="Cambria"/>
                <w:color w:val="212121"/>
              </w:rPr>
            </w:pPr>
            <w:r>
              <w:rPr>
                <w:rFonts w:ascii="Cambria" w:eastAsia="Cambria" w:hAnsi="Cambria" w:cs="Cambria"/>
                <w:color w:val="212121"/>
              </w:rPr>
              <w:t>pUC57-EcR.B1 W650A</w:t>
            </w:r>
          </w:p>
        </w:tc>
        <w:tc>
          <w:tcPr>
            <w:tcW w:w="2790" w:type="dxa"/>
          </w:tcPr>
          <w:p w14:paraId="058C9B0C" w14:textId="77777777" w:rsidR="00E6378A" w:rsidRDefault="00E6378A" w:rsidP="00715A7E">
            <w:pPr>
              <w:rPr>
                <w:rFonts w:ascii="Cambria" w:eastAsia="Cambria" w:hAnsi="Cambria" w:cs="Cambria"/>
                <w:color w:val="212121"/>
              </w:rPr>
            </w:pPr>
          </w:p>
        </w:tc>
        <w:tc>
          <w:tcPr>
            <w:tcW w:w="2165" w:type="dxa"/>
          </w:tcPr>
          <w:p w14:paraId="7E24D0B4" w14:textId="77777777" w:rsidR="00E6378A" w:rsidRDefault="00E6378A" w:rsidP="00715A7E">
            <w:pPr>
              <w:rPr>
                <w:rFonts w:ascii="Cambria" w:eastAsia="Cambria" w:hAnsi="Cambria" w:cs="Cambria"/>
                <w:color w:val="212121"/>
              </w:rPr>
            </w:pPr>
          </w:p>
        </w:tc>
      </w:tr>
      <w:tr w:rsidR="00E6378A" w14:paraId="2E1171FD" w14:textId="77777777" w:rsidTr="00715A7E">
        <w:trPr>
          <w:trHeight w:val="300"/>
        </w:trPr>
        <w:tc>
          <w:tcPr>
            <w:tcW w:w="4405" w:type="dxa"/>
          </w:tcPr>
          <w:p w14:paraId="51F9483D" w14:textId="77777777" w:rsidR="00E6378A" w:rsidRDefault="00E6378A" w:rsidP="00715A7E">
            <w:pPr>
              <w:rPr>
                <w:rFonts w:ascii="Cambria" w:eastAsia="Cambria" w:hAnsi="Cambria" w:cs="Cambria"/>
                <w:color w:val="212121"/>
              </w:rPr>
            </w:pPr>
            <w:r>
              <w:rPr>
                <w:rFonts w:ascii="Cambria" w:eastAsia="Cambria" w:hAnsi="Cambria" w:cs="Cambria"/>
                <w:color w:val="212121"/>
              </w:rPr>
              <w:t>pUC57-EcR.B1 DBL</w:t>
            </w:r>
          </w:p>
        </w:tc>
        <w:tc>
          <w:tcPr>
            <w:tcW w:w="2790" w:type="dxa"/>
          </w:tcPr>
          <w:p w14:paraId="63552AB8" w14:textId="77777777" w:rsidR="00E6378A" w:rsidRDefault="00E6378A" w:rsidP="00715A7E">
            <w:pPr>
              <w:rPr>
                <w:rFonts w:ascii="Cambria" w:eastAsia="Cambria" w:hAnsi="Cambria" w:cs="Cambria"/>
                <w:color w:val="212121"/>
              </w:rPr>
            </w:pPr>
          </w:p>
        </w:tc>
        <w:tc>
          <w:tcPr>
            <w:tcW w:w="2165" w:type="dxa"/>
          </w:tcPr>
          <w:p w14:paraId="5554B786" w14:textId="77777777" w:rsidR="00E6378A" w:rsidRDefault="00E6378A" w:rsidP="00715A7E">
            <w:pPr>
              <w:rPr>
                <w:rFonts w:ascii="Cambria" w:eastAsia="Cambria" w:hAnsi="Cambria" w:cs="Cambria"/>
                <w:color w:val="212121"/>
              </w:rPr>
            </w:pPr>
          </w:p>
        </w:tc>
      </w:tr>
      <w:tr w:rsidR="00E6378A" w14:paraId="161F07FB" w14:textId="77777777" w:rsidTr="00715A7E">
        <w:trPr>
          <w:trHeight w:val="300"/>
        </w:trPr>
        <w:tc>
          <w:tcPr>
            <w:tcW w:w="4405" w:type="dxa"/>
          </w:tcPr>
          <w:p w14:paraId="6E4EB65F" w14:textId="77777777" w:rsidR="00E6378A" w:rsidRDefault="00E6378A" w:rsidP="00715A7E">
            <w:pPr>
              <w:rPr>
                <w:rFonts w:ascii="Cambria" w:eastAsia="Cambria" w:hAnsi="Cambria" w:cs="Cambria"/>
                <w:color w:val="212121"/>
              </w:rPr>
            </w:pPr>
            <w:r>
              <w:rPr>
                <w:rFonts w:ascii="Cambria" w:eastAsia="Cambria" w:hAnsi="Cambria" w:cs="Cambria"/>
                <w:color w:val="212121"/>
              </w:rPr>
              <w:t xml:space="preserve">pUC57-EcR.A </w:t>
            </w:r>
            <w:r w:rsidRPr="00AE07D9">
              <w:rPr>
                <w:rFonts w:ascii="Cambria" w:eastAsia="Cambria" w:hAnsi="Cambria" w:cs="Cambria"/>
                <w:color w:val="212121"/>
              </w:rPr>
              <w:sym w:font="Symbol" w:char="F044"/>
            </w:r>
            <w:r w:rsidRPr="00AE07D9">
              <w:rPr>
                <w:rFonts w:ascii="Cambria" w:eastAsia="Cambria" w:hAnsi="Cambria" w:cs="Cambria"/>
                <w:color w:val="212121"/>
              </w:rPr>
              <w:t>C</w:t>
            </w:r>
            <w:r>
              <w:rPr>
                <w:rFonts w:ascii="Cambria" w:eastAsia="Cambria" w:hAnsi="Cambria" w:cs="Cambria"/>
                <w:color w:val="212121"/>
              </w:rPr>
              <w:t>627</w:t>
            </w:r>
          </w:p>
        </w:tc>
        <w:tc>
          <w:tcPr>
            <w:tcW w:w="2790" w:type="dxa"/>
          </w:tcPr>
          <w:p w14:paraId="5CB754F1" w14:textId="77777777" w:rsidR="00E6378A" w:rsidRDefault="00E6378A" w:rsidP="00715A7E">
            <w:pPr>
              <w:rPr>
                <w:rFonts w:ascii="Cambria" w:eastAsia="Cambria" w:hAnsi="Cambria" w:cs="Cambria"/>
                <w:color w:val="212121"/>
              </w:rPr>
            </w:pPr>
          </w:p>
        </w:tc>
        <w:tc>
          <w:tcPr>
            <w:tcW w:w="2165" w:type="dxa"/>
          </w:tcPr>
          <w:p w14:paraId="00429A1D" w14:textId="77777777" w:rsidR="00E6378A" w:rsidRDefault="00E6378A" w:rsidP="00715A7E">
            <w:pPr>
              <w:rPr>
                <w:rFonts w:ascii="Cambria" w:eastAsia="Cambria" w:hAnsi="Cambria" w:cs="Cambria"/>
                <w:color w:val="212121"/>
              </w:rPr>
            </w:pPr>
          </w:p>
        </w:tc>
      </w:tr>
      <w:tr w:rsidR="00E6378A" w14:paraId="3C8350BA" w14:textId="77777777" w:rsidTr="00715A7E">
        <w:trPr>
          <w:trHeight w:val="300"/>
        </w:trPr>
        <w:tc>
          <w:tcPr>
            <w:tcW w:w="4405" w:type="dxa"/>
          </w:tcPr>
          <w:p w14:paraId="3F81D990" w14:textId="77777777" w:rsidR="00E6378A" w:rsidRDefault="00E6378A" w:rsidP="00715A7E">
            <w:pPr>
              <w:rPr>
                <w:rFonts w:ascii="Cambria" w:eastAsia="Cambria" w:hAnsi="Cambria" w:cs="Cambria"/>
                <w:color w:val="212121"/>
              </w:rPr>
            </w:pPr>
          </w:p>
        </w:tc>
        <w:tc>
          <w:tcPr>
            <w:tcW w:w="2790" w:type="dxa"/>
          </w:tcPr>
          <w:p w14:paraId="7384460D" w14:textId="77777777" w:rsidR="00E6378A" w:rsidRDefault="00E6378A" w:rsidP="00715A7E">
            <w:pPr>
              <w:rPr>
                <w:rFonts w:ascii="Cambria" w:eastAsia="Cambria" w:hAnsi="Cambria" w:cs="Cambria"/>
                <w:color w:val="212121"/>
              </w:rPr>
            </w:pPr>
          </w:p>
        </w:tc>
        <w:tc>
          <w:tcPr>
            <w:tcW w:w="2165" w:type="dxa"/>
          </w:tcPr>
          <w:p w14:paraId="348063D9" w14:textId="77777777" w:rsidR="00E6378A" w:rsidRDefault="00E6378A" w:rsidP="00715A7E">
            <w:pPr>
              <w:rPr>
                <w:rFonts w:ascii="Cambria" w:eastAsia="Cambria" w:hAnsi="Cambria" w:cs="Cambria"/>
                <w:color w:val="212121"/>
              </w:rPr>
            </w:pPr>
          </w:p>
        </w:tc>
      </w:tr>
      <w:tr w:rsidR="00E6378A" w14:paraId="550DEDC4" w14:textId="77777777" w:rsidTr="00715A7E">
        <w:trPr>
          <w:trHeight w:val="300"/>
        </w:trPr>
        <w:tc>
          <w:tcPr>
            <w:tcW w:w="4405" w:type="dxa"/>
          </w:tcPr>
          <w:p w14:paraId="14BCC1B2" w14:textId="77777777" w:rsidR="00E6378A" w:rsidRDefault="00E6378A" w:rsidP="00715A7E">
            <w:pPr>
              <w:rPr>
                <w:rFonts w:ascii="Cambria" w:eastAsia="Cambria" w:hAnsi="Cambria" w:cs="Cambria"/>
                <w:color w:val="212121"/>
              </w:rPr>
            </w:pPr>
            <w:r w:rsidRPr="00AE07D9">
              <w:rPr>
                <w:rFonts w:ascii="Cambria" w:eastAsia="Cambria" w:hAnsi="Cambria" w:cs="Cambria"/>
                <w:b/>
                <w:bCs/>
                <w:color w:val="212121"/>
              </w:rPr>
              <w:t>MOLECULAR CLONING REAGENTS</w:t>
            </w:r>
          </w:p>
        </w:tc>
        <w:tc>
          <w:tcPr>
            <w:tcW w:w="2790" w:type="dxa"/>
          </w:tcPr>
          <w:p w14:paraId="285F8024" w14:textId="77777777" w:rsidR="00E6378A" w:rsidRDefault="00E6378A" w:rsidP="00715A7E">
            <w:pPr>
              <w:rPr>
                <w:rFonts w:ascii="Cambria" w:eastAsia="Cambria" w:hAnsi="Cambria" w:cs="Cambria"/>
                <w:color w:val="212121"/>
              </w:rPr>
            </w:pPr>
          </w:p>
        </w:tc>
        <w:tc>
          <w:tcPr>
            <w:tcW w:w="2165" w:type="dxa"/>
          </w:tcPr>
          <w:p w14:paraId="72C39A93" w14:textId="77777777" w:rsidR="00E6378A" w:rsidRDefault="00E6378A" w:rsidP="00715A7E">
            <w:pPr>
              <w:rPr>
                <w:rFonts w:ascii="Cambria" w:eastAsia="Cambria" w:hAnsi="Cambria" w:cs="Cambria"/>
                <w:color w:val="212121"/>
              </w:rPr>
            </w:pPr>
          </w:p>
        </w:tc>
      </w:tr>
      <w:tr w:rsidR="00E6378A" w14:paraId="2511D725" w14:textId="77777777" w:rsidTr="00715A7E">
        <w:trPr>
          <w:trHeight w:val="300"/>
        </w:trPr>
        <w:tc>
          <w:tcPr>
            <w:tcW w:w="4405" w:type="dxa"/>
          </w:tcPr>
          <w:p w14:paraId="1267557E" w14:textId="77777777" w:rsidR="00E6378A" w:rsidRPr="00AE07D9" w:rsidRDefault="00E6378A" w:rsidP="00715A7E">
            <w:pPr>
              <w:rPr>
                <w:rFonts w:ascii="Cambria" w:eastAsia="Cambria" w:hAnsi="Cambria" w:cs="Cambria"/>
                <w:b/>
                <w:bCs/>
                <w:color w:val="212121"/>
              </w:rPr>
            </w:pPr>
            <w:r>
              <w:rPr>
                <w:rFonts w:ascii="Cambria" w:eastAsia="Cambria" w:hAnsi="Cambria" w:cs="Cambria"/>
                <w:color w:val="212121"/>
              </w:rPr>
              <w:t>PrimeSTAR HS premix</w:t>
            </w:r>
          </w:p>
        </w:tc>
        <w:tc>
          <w:tcPr>
            <w:tcW w:w="2790" w:type="dxa"/>
          </w:tcPr>
          <w:p w14:paraId="21477BB9" w14:textId="77777777" w:rsidR="00E6378A" w:rsidRDefault="00E6378A" w:rsidP="00715A7E">
            <w:pPr>
              <w:rPr>
                <w:rFonts w:ascii="Cambria" w:eastAsia="Cambria" w:hAnsi="Cambria" w:cs="Cambria"/>
                <w:color w:val="212121"/>
              </w:rPr>
            </w:pPr>
            <w:r>
              <w:rPr>
                <w:rFonts w:ascii="Cambria" w:eastAsia="Cambria" w:hAnsi="Cambria" w:cs="Cambria"/>
                <w:color w:val="212121"/>
              </w:rPr>
              <w:t>Takara</w:t>
            </w:r>
          </w:p>
        </w:tc>
        <w:tc>
          <w:tcPr>
            <w:tcW w:w="2165" w:type="dxa"/>
          </w:tcPr>
          <w:p w14:paraId="4E621D7B" w14:textId="77777777" w:rsidR="00E6378A" w:rsidRDefault="00E6378A" w:rsidP="00715A7E">
            <w:pPr>
              <w:rPr>
                <w:rFonts w:ascii="Cambria" w:eastAsia="Cambria" w:hAnsi="Cambria" w:cs="Cambria"/>
                <w:color w:val="212121"/>
              </w:rPr>
            </w:pPr>
            <w:r w:rsidRPr="006A3C3A">
              <w:rPr>
                <w:rFonts w:ascii="Cambria" w:eastAsia="Cambria" w:hAnsi="Cambria" w:cs="Cambria"/>
                <w:color w:val="212121"/>
              </w:rPr>
              <w:t>#R040A</w:t>
            </w:r>
          </w:p>
        </w:tc>
      </w:tr>
      <w:tr w:rsidR="00E6378A" w14:paraId="040C5FC6" w14:textId="77777777" w:rsidTr="00715A7E">
        <w:trPr>
          <w:trHeight w:val="300"/>
        </w:trPr>
        <w:tc>
          <w:tcPr>
            <w:tcW w:w="4405" w:type="dxa"/>
          </w:tcPr>
          <w:p w14:paraId="387769A7" w14:textId="77777777" w:rsidR="00E6378A" w:rsidRDefault="00E6378A" w:rsidP="00715A7E">
            <w:pPr>
              <w:rPr>
                <w:rFonts w:ascii="Cambria" w:eastAsia="Cambria" w:hAnsi="Cambria" w:cs="Cambria"/>
                <w:color w:val="212121"/>
              </w:rPr>
            </w:pPr>
            <w:r>
              <w:rPr>
                <w:rFonts w:ascii="Cambria" w:eastAsia="Cambria" w:hAnsi="Cambria" w:cs="Cambria"/>
                <w:color w:val="212121"/>
              </w:rPr>
              <w:t>BamH1-HF</w:t>
            </w:r>
          </w:p>
        </w:tc>
        <w:tc>
          <w:tcPr>
            <w:tcW w:w="2790" w:type="dxa"/>
          </w:tcPr>
          <w:p w14:paraId="581D02E2" w14:textId="77777777" w:rsidR="00E6378A" w:rsidRDefault="00E6378A" w:rsidP="00715A7E">
            <w:pPr>
              <w:rPr>
                <w:rFonts w:ascii="Cambria" w:eastAsia="Cambria" w:hAnsi="Cambria" w:cs="Cambria"/>
                <w:color w:val="212121"/>
              </w:rPr>
            </w:pPr>
            <w:r>
              <w:rPr>
                <w:rFonts w:ascii="Cambria" w:eastAsia="Cambria" w:hAnsi="Cambria" w:cs="Cambria"/>
                <w:color w:val="212121"/>
              </w:rPr>
              <w:t>New England BioLabs</w:t>
            </w:r>
          </w:p>
        </w:tc>
        <w:tc>
          <w:tcPr>
            <w:tcW w:w="2165" w:type="dxa"/>
          </w:tcPr>
          <w:p w14:paraId="6C04826C" w14:textId="77777777" w:rsidR="00E6378A" w:rsidRDefault="00E6378A" w:rsidP="00715A7E">
            <w:pPr>
              <w:rPr>
                <w:rFonts w:ascii="Cambria" w:eastAsia="Cambria" w:hAnsi="Cambria" w:cs="Cambria"/>
                <w:color w:val="212121"/>
              </w:rPr>
            </w:pPr>
          </w:p>
        </w:tc>
      </w:tr>
      <w:tr w:rsidR="00E6378A" w14:paraId="7BD5EC9B" w14:textId="77777777" w:rsidTr="00715A7E">
        <w:trPr>
          <w:trHeight w:val="300"/>
        </w:trPr>
        <w:tc>
          <w:tcPr>
            <w:tcW w:w="4405" w:type="dxa"/>
          </w:tcPr>
          <w:p w14:paraId="69C2F00A" w14:textId="77777777" w:rsidR="00E6378A" w:rsidRDefault="00E6378A" w:rsidP="00715A7E">
            <w:pPr>
              <w:rPr>
                <w:rFonts w:ascii="Cambria" w:eastAsia="Cambria" w:hAnsi="Cambria" w:cs="Cambria"/>
                <w:color w:val="212121"/>
              </w:rPr>
            </w:pPr>
            <w:r w:rsidRPr="00AE07D9">
              <w:rPr>
                <w:rFonts w:ascii="Cambria" w:eastAsia="Cambria" w:hAnsi="Cambria" w:cs="Cambria"/>
                <w:color w:val="212121"/>
              </w:rPr>
              <w:t xml:space="preserve">In-fusion Snap Assembly Cloning </w:t>
            </w:r>
          </w:p>
        </w:tc>
        <w:tc>
          <w:tcPr>
            <w:tcW w:w="2790" w:type="dxa"/>
          </w:tcPr>
          <w:p w14:paraId="767FA9EA" w14:textId="77777777" w:rsidR="00E6378A" w:rsidRDefault="00E6378A" w:rsidP="00715A7E">
            <w:pPr>
              <w:rPr>
                <w:rFonts w:ascii="Cambria" w:eastAsia="Cambria" w:hAnsi="Cambria" w:cs="Cambria"/>
                <w:color w:val="212121"/>
              </w:rPr>
            </w:pPr>
            <w:r>
              <w:rPr>
                <w:rFonts w:ascii="Cambria" w:eastAsia="Cambria" w:hAnsi="Cambria" w:cs="Cambria"/>
                <w:color w:val="212121"/>
              </w:rPr>
              <w:t>Takara</w:t>
            </w:r>
          </w:p>
        </w:tc>
        <w:tc>
          <w:tcPr>
            <w:tcW w:w="2165" w:type="dxa"/>
          </w:tcPr>
          <w:p w14:paraId="1AA660A2" w14:textId="77777777" w:rsidR="00E6378A" w:rsidRDefault="00E6378A" w:rsidP="00715A7E">
            <w:pPr>
              <w:rPr>
                <w:rFonts w:ascii="Cambria" w:eastAsia="Cambria" w:hAnsi="Cambria" w:cs="Cambria"/>
                <w:color w:val="212121"/>
              </w:rPr>
            </w:pPr>
            <w:r w:rsidRPr="00AE07D9">
              <w:rPr>
                <w:rFonts w:ascii="Cambria" w:eastAsia="Cambria" w:hAnsi="Cambria" w:cs="Cambria"/>
                <w:color w:val="212121"/>
              </w:rPr>
              <w:t>#638948</w:t>
            </w:r>
          </w:p>
        </w:tc>
      </w:tr>
      <w:tr w:rsidR="00E6378A" w14:paraId="6A909F4F" w14:textId="77777777" w:rsidTr="00715A7E">
        <w:trPr>
          <w:trHeight w:val="300"/>
        </w:trPr>
        <w:tc>
          <w:tcPr>
            <w:tcW w:w="4405" w:type="dxa"/>
          </w:tcPr>
          <w:p w14:paraId="58E2FAA1" w14:textId="77777777" w:rsidR="00E6378A" w:rsidRDefault="00E6378A" w:rsidP="00715A7E">
            <w:pPr>
              <w:rPr>
                <w:rFonts w:ascii="Cambria" w:eastAsia="Cambria" w:hAnsi="Cambria" w:cs="Cambria"/>
                <w:color w:val="212121"/>
              </w:rPr>
            </w:pPr>
            <w:r>
              <w:rPr>
                <w:rFonts w:ascii="Cambria" w:eastAsia="Cambria" w:hAnsi="Cambria" w:cs="Cambria"/>
                <w:color w:val="212121"/>
              </w:rPr>
              <w:t>Stellar Competent Cells</w:t>
            </w:r>
          </w:p>
        </w:tc>
        <w:tc>
          <w:tcPr>
            <w:tcW w:w="2790" w:type="dxa"/>
          </w:tcPr>
          <w:p w14:paraId="16B5EA27" w14:textId="77777777" w:rsidR="00E6378A" w:rsidRDefault="00E6378A" w:rsidP="00715A7E">
            <w:pPr>
              <w:rPr>
                <w:rFonts w:ascii="Cambria" w:eastAsia="Cambria" w:hAnsi="Cambria" w:cs="Cambria"/>
                <w:color w:val="212121"/>
              </w:rPr>
            </w:pPr>
          </w:p>
        </w:tc>
        <w:tc>
          <w:tcPr>
            <w:tcW w:w="2165" w:type="dxa"/>
          </w:tcPr>
          <w:p w14:paraId="5BE490B7" w14:textId="77777777" w:rsidR="00E6378A" w:rsidRDefault="00E6378A" w:rsidP="00715A7E">
            <w:pPr>
              <w:rPr>
                <w:rFonts w:ascii="Cambria" w:eastAsia="Cambria" w:hAnsi="Cambria" w:cs="Cambria"/>
                <w:color w:val="212121"/>
              </w:rPr>
            </w:pPr>
          </w:p>
        </w:tc>
      </w:tr>
      <w:tr w:rsidR="00E6378A" w14:paraId="0B7EF9ED" w14:textId="77777777" w:rsidTr="00715A7E">
        <w:trPr>
          <w:trHeight w:val="300"/>
        </w:trPr>
        <w:tc>
          <w:tcPr>
            <w:tcW w:w="4405" w:type="dxa"/>
          </w:tcPr>
          <w:p w14:paraId="493C89F1" w14:textId="77777777" w:rsidR="00E6378A" w:rsidRDefault="00E6378A" w:rsidP="00715A7E">
            <w:pPr>
              <w:rPr>
                <w:rFonts w:ascii="Cambria" w:eastAsia="Cambria" w:hAnsi="Cambria" w:cs="Cambria"/>
                <w:color w:val="212121"/>
              </w:rPr>
            </w:pPr>
            <w:r>
              <w:rPr>
                <w:rFonts w:ascii="Cambria" w:eastAsia="Cambria" w:hAnsi="Cambria" w:cs="Cambria"/>
                <w:color w:val="212121"/>
              </w:rPr>
              <w:t>Wizard Plus SV Minipreps DNA Purification System</w:t>
            </w:r>
          </w:p>
        </w:tc>
        <w:tc>
          <w:tcPr>
            <w:tcW w:w="2790" w:type="dxa"/>
          </w:tcPr>
          <w:p w14:paraId="3284C023" w14:textId="77777777" w:rsidR="00E6378A" w:rsidRDefault="00E6378A" w:rsidP="00715A7E">
            <w:pPr>
              <w:rPr>
                <w:rFonts w:ascii="Cambria" w:eastAsia="Cambria" w:hAnsi="Cambria" w:cs="Cambria"/>
                <w:color w:val="212121"/>
              </w:rPr>
            </w:pPr>
            <w:r>
              <w:rPr>
                <w:rFonts w:ascii="Cambria" w:eastAsia="Cambria" w:hAnsi="Cambria" w:cs="Cambria"/>
                <w:color w:val="212121"/>
              </w:rPr>
              <w:t>Promega</w:t>
            </w:r>
          </w:p>
        </w:tc>
        <w:tc>
          <w:tcPr>
            <w:tcW w:w="2165" w:type="dxa"/>
          </w:tcPr>
          <w:p w14:paraId="29CBD389" w14:textId="77777777" w:rsidR="00E6378A" w:rsidRDefault="00E6378A" w:rsidP="00715A7E">
            <w:pPr>
              <w:rPr>
                <w:rFonts w:ascii="Cambria" w:eastAsia="Cambria" w:hAnsi="Cambria" w:cs="Cambria"/>
                <w:color w:val="212121"/>
              </w:rPr>
            </w:pPr>
            <w:r>
              <w:rPr>
                <w:rFonts w:ascii="Cambria" w:eastAsia="Cambria" w:hAnsi="Cambria" w:cs="Cambria"/>
                <w:color w:val="212121"/>
              </w:rPr>
              <w:t>A1460</w:t>
            </w:r>
          </w:p>
        </w:tc>
      </w:tr>
      <w:tr w:rsidR="00E6378A" w14:paraId="0DDC35BD" w14:textId="77777777" w:rsidTr="00715A7E">
        <w:trPr>
          <w:trHeight w:val="300"/>
        </w:trPr>
        <w:tc>
          <w:tcPr>
            <w:tcW w:w="4405" w:type="dxa"/>
          </w:tcPr>
          <w:p w14:paraId="2146B3B2" w14:textId="77777777" w:rsidR="00E6378A" w:rsidRDefault="00E6378A" w:rsidP="00715A7E">
            <w:pPr>
              <w:rPr>
                <w:rFonts w:ascii="Cambria" w:eastAsia="Cambria" w:hAnsi="Cambria" w:cs="Cambria"/>
                <w:color w:val="212121"/>
              </w:rPr>
            </w:pPr>
            <w:r>
              <w:rPr>
                <w:rFonts w:ascii="Cambria" w:eastAsia="Cambria" w:hAnsi="Cambria" w:cs="Cambria"/>
                <w:color w:val="212121"/>
              </w:rPr>
              <w:t>Monarch PCR &amp; DNA Cleanup Kit</w:t>
            </w:r>
          </w:p>
        </w:tc>
        <w:tc>
          <w:tcPr>
            <w:tcW w:w="2790" w:type="dxa"/>
          </w:tcPr>
          <w:p w14:paraId="306868CA" w14:textId="77777777" w:rsidR="00E6378A" w:rsidRDefault="00E6378A" w:rsidP="00715A7E">
            <w:pPr>
              <w:rPr>
                <w:rFonts w:ascii="Cambria" w:eastAsia="Cambria" w:hAnsi="Cambria" w:cs="Cambria"/>
                <w:color w:val="212121"/>
              </w:rPr>
            </w:pPr>
            <w:r>
              <w:rPr>
                <w:rFonts w:ascii="Cambria" w:eastAsia="Cambria" w:hAnsi="Cambria" w:cs="Cambria"/>
                <w:color w:val="212121"/>
              </w:rPr>
              <w:t>New England BioLabs</w:t>
            </w:r>
          </w:p>
        </w:tc>
        <w:tc>
          <w:tcPr>
            <w:tcW w:w="2165" w:type="dxa"/>
          </w:tcPr>
          <w:p w14:paraId="3088DEE8" w14:textId="77777777" w:rsidR="00E6378A" w:rsidRDefault="00E6378A" w:rsidP="00715A7E">
            <w:pPr>
              <w:rPr>
                <w:rFonts w:ascii="Cambria" w:eastAsia="Cambria" w:hAnsi="Cambria" w:cs="Cambria"/>
                <w:color w:val="212121"/>
              </w:rPr>
            </w:pPr>
            <w:r>
              <w:rPr>
                <w:rFonts w:ascii="Cambria" w:eastAsia="Cambria" w:hAnsi="Cambria" w:cs="Cambria"/>
                <w:color w:val="212121"/>
              </w:rPr>
              <w:t>#T1030</w:t>
            </w:r>
          </w:p>
        </w:tc>
      </w:tr>
      <w:tr w:rsidR="00E6378A" w14:paraId="134EDE2A" w14:textId="77777777" w:rsidTr="00715A7E">
        <w:trPr>
          <w:trHeight w:val="300"/>
        </w:trPr>
        <w:tc>
          <w:tcPr>
            <w:tcW w:w="4405" w:type="dxa"/>
          </w:tcPr>
          <w:p w14:paraId="540643C3" w14:textId="77777777" w:rsidR="00E6378A" w:rsidRPr="002F1AE3" w:rsidRDefault="00E6378A" w:rsidP="00715A7E">
            <w:pPr>
              <w:rPr>
                <w:rFonts w:ascii="Cambria" w:eastAsia="Cambria" w:hAnsi="Cambria" w:cs="Cambria"/>
                <w:b/>
                <w:bCs/>
                <w:color w:val="212121"/>
              </w:rPr>
            </w:pPr>
            <w:r w:rsidRPr="002F1AE3">
              <w:rPr>
                <w:rFonts w:ascii="Cambria" w:eastAsia="Cambria" w:hAnsi="Cambria" w:cs="Cambria"/>
                <w:b/>
                <w:bCs/>
                <w:color w:val="212121"/>
              </w:rPr>
              <w:t>PRIMERS</w:t>
            </w:r>
          </w:p>
        </w:tc>
        <w:tc>
          <w:tcPr>
            <w:tcW w:w="2790" w:type="dxa"/>
          </w:tcPr>
          <w:p w14:paraId="0F628136" w14:textId="77777777" w:rsidR="00E6378A" w:rsidRDefault="00E6378A" w:rsidP="00715A7E">
            <w:pPr>
              <w:rPr>
                <w:rFonts w:ascii="Cambria" w:eastAsia="Cambria" w:hAnsi="Cambria" w:cs="Cambria"/>
                <w:color w:val="212121"/>
              </w:rPr>
            </w:pPr>
          </w:p>
        </w:tc>
        <w:tc>
          <w:tcPr>
            <w:tcW w:w="2165" w:type="dxa"/>
          </w:tcPr>
          <w:p w14:paraId="5103A146" w14:textId="77777777" w:rsidR="00E6378A" w:rsidRDefault="00E6378A" w:rsidP="00715A7E">
            <w:pPr>
              <w:rPr>
                <w:rFonts w:ascii="Cambria" w:eastAsia="Cambria" w:hAnsi="Cambria" w:cs="Cambria"/>
                <w:color w:val="212121"/>
              </w:rPr>
            </w:pPr>
          </w:p>
        </w:tc>
      </w:tr>
      <w:tr w:rsidR="00E6378A" w14:paraId="267E0BEB" w14:textId="77777777" w:rsidTr="00715A7E">
        <w:trPr>
          <w:trHeight w:val="300"/>
        </w:trPr>
        <w:tc>
          <w:tcPr>
            <w:tcW w:w="4405" w:type="dxa"/>
          </w:tcPr>
          <w:p w14:paraId="53AD9BAB" w14:textId="77777777" w:rsidR="00E6378A" w:rsidRDefault="00E6378A" w:rsidP="00715A7E">
            <w:pPr>
              <w:rPr>
                <w:rFonts w:ascii="Cambria" w:eastAsia="Cambria" w:hAnsi="Cambria" w:cs="Cambria"/>
                <w:color w:val="212121"/>
              </w:rPr>
            </w:pPr>
            <w:r>
              <w:rPr>
                <w:rFonts w:ascii="Cambria" w:eastAsia="Cambria" w:hAnsi="Cambria" w:cs="Cambria"/>
                <w:color w:val="212121"/>
              </w:rPr>
              <w:t>EcR.B1 deltaC655 FWD</w:t>
            </w:r>
          </w:p>
          <w:p w14:paraId="4639C19E" w14:textId="77777777" w:rsidR="00E6378A" w:rsidRDefault="00E6378A" w:rsidP="00715A7E">
            <w:pPr>
              <w:rPr>
                <w:rFonts w:ascii="Cambria" w:eastAsia="Cambria" w:hAnsi="Cambria" w:cs="Cambria"/>
                <w:color w:val="212121"/>
              </w:rPr>
            </w:pPr>
            <w:r>
              <w:rPr>
                <w:rFonts w:ascii="Cambria" w:eastAsia="Cambria" w:hAnsi="Cambria" w:cs="Cambria"/>
                <w:color w:val="212121"/>
              </w:rPr>
              <w:t>EcR.B1 F645A FWD</w:t>
            </w:r>
          </w:p>
          <w:p w14:paraId="30C5A3B7" w14:textId="77777777" w:rsidR="00E6378A" w:rsidRDefault="00E6378A" w:rsidP="00715A7E">
            <w:pPr>
              <w:rPr>
                <w:rFonts w:ascii="Cambria" w:eastAsia="Cambria" w:hAnsi="Cambria" w:cs="Cambria"/>
                <w:color w:val="212121"/>
              </w:rPr>
            </w:pPr>
            <w:r>
              <w:rPr>
                <w:rFonts w:ascii="Cambria" w:eastAsia="Cambria" w:hAnsi="Cambria" w:cs="Cambria"/>
                <w:color w:val="212121"/>
              </w:rPr>
              <w:t>EcR.B1 W650A FWD</w:t>
            </w:r>
          </w:p>
          <w:p w14:paraId="29266ABD" w14:textId="77777777" w:rsidR="00E6378A" w:rsidRDefault="00E6378A" w:rsidP="00715A7E">
            <w:pPr>
              <w:rPr>
                <w:rFonts w:ascii="Cambria" w:eastAsia="Cambria" w:hAnsi="Cambria" w:cs="Cambria"/>
                <w:color w:val="212121"/>
              </w:rPr>
            </w:pPr>
            <w:r>
              <w:rPr>
                <w:rFonts w:ascii="Cambria" w:eastAsia="Cambria" w:hAnsi="Cambria" w:cs="Cambria"/>
                <w:color w:val="212121"/>
              </w:rPr>
              <w:t>EcR.B1 DBL FWD</w:t>
            </w:r>
          </w:p>
        </w:tc>
        <w:tc>
          <w:tcPr>
            <w:tcW w:w="2790" w:type="dxa"/>
          </w:tcPr>
          <w:p w14:paraId="41D9A489" w14:textId="77777777" w:rsidR="00E6378A" w:rsidRDefault="00E6378A" w:rsidP="00715A7E">
            <w:pPr>
              <w:rPr>
                <w:rFonts w:ascii="Cambria" w:eastAsia="Cambria" w:hAnsi="Cambria" w:cs="Cambria"/>
                <w:color w:val="212121"/>
              </w:rPr>
            </w:pPr>
          </w:p>
        </w:tc>
        <w:tc>
          <w:tcPr>
            <w:tcW w:w="2165" w:type="dxa"/>
          </w:tcPr>
          <w:p w14:paraId="5589E75F" w14:textId="77777777" w:rsidR="00E6378A" w:rsidRDefault="00E6378A" w:rsidP="00715A7E">
            <w:pPr>
              <w:rPr>
                <w:rFonts w:ascii="Cambria" w:eastAsia="Cambria" w:hAnsi="Cambria" w:cs="Cambria"/>
                <w:color w:val="212121"/>
              </w:rPr>
            </w:pPr>
            <w:r w:rsidRPr="008B49C6">
              <w:rPr>
                <w:rFonts w:ascii="Cambria" w:eastAsia="Cambria" w:hAnsi="Cambria" w:cs="Cambria"/>
                <w:color w:val="212121"/>
              </w:rPr>
              <w:t>AAAAATCAAAGGATCATGAAGCGGCGCTGGTCG</w:t>
            </w:r>
          </w:p>
        </w:tc>
      </w:tr>
      <w:tr w:rsidR="00E6378A" w14:paraId="2E802722" w14:textId="77777777" w:rsidTr="00715A7E">
        <w:trPr>
          <w:trHeight w:val="300"/>
        </w:trPr>
        <w:tc>
          <w:tcPr>
            <w:tcW w:w="4405" w:type="dxa"/>
          </w:tcPr>
          <w:p w14:paraId="4C9BF922" w14:textId="77777777" w:rsidR="00E6378A" w:rsidRDefault="00E6378A" w:rsidP="00715A7E">
            <w:pPr>
              <w:rPr>
                <w:rFonts w:ascii="Cambria" w:eastAsia="Cambria" w:hAnsi="Cambria" w:cs="Cambria"/>
                <w:color w:val="212121"/>
              </w:rPr>
            </w:pPr>
            <w:r>
              <w:rPr>
                <w:rFonts w:ascii="Cambria" w:eastAsia="Cambria" w:hAnsi="Cambria" w:cs="Cambria"/>
                <w:color w:val="212121"/>
              </w:rPr>
              <w:t>EcR.B1 deltaC655 REV</w:t>
            </w:r>
          </w:p>
          <w:p w14:paraId="16B16120" w14:textId="77777777" w:rsidR="00E6378A" w:rsidRDefault="00E6378A" w:rsidP="00715A7E">
            <w:pPr>
              <w:rPr>
                <w:rFonts w:ascii="Cambria" w:eastAsia="Cambria" w:hAnsi="Cambria" w:cs="Cambria"/>
                <w:color w:val="212121"/>
              </w:rPr>
            </w:pPr>
            <w:r>
              <w:rPr>
                <w:rFonts w:ascii="Cambria" w:eastAsia="Cambria" w:hAnsi="Cambria" w:cs="Cambria"/>
                <w:color w:val="212121"/>
              </w:rPr>
              <w:t>EcR.B1 F645A REV</w:t>
            </w:r>
          </w:p>
        </w:tc>
        <w:tc>
          <w:tcPr>
            <w:tcW w:w="2790" w:type="dxa"/>
          </w:tcPr>
          <w:p w14:paraId="2DE7BEF3" w14:textId="77777777" w:rsidR="00E6378A" w:rsidRDefault="00E6378A" w:rsidP="00715A7E">
            <w:pPr>
              <w:rPr>
                <w:rFonts w:ascii="Cambria" w:eastAsia="Cambria" w:hAnsi="Cambria" w:cs="Cambria"/>
                <w:color w:val="212121"/>
              </w:rPr>
            </w:pPr>
          </w:p>
        </w:tc>
        <w:tc>
          <w:tcPr>
            <w:tcW w:w="2165" w:type="dxa"/>
          </w:tcPr>
          <w:p w14:paraId="2E953E34" w14:textId="77777777" w:rsidR="00E6378A" w:rsidRDefault="00E6378A" w:rsidP="00715A7E">
            <w:pPr>
              <w:rPr>
                <w:rFonts w:ascii="Cambria" w:eastAsia="Cambria" w:hAnsi="Cambria" w:cs="Cambria"/>
                <w:color w:val="212121"/>
              </w:rPr>
            </w:pPr>
            <w:r w:rsidRPr="008B49C6">
              <w:rPr>
                <w:rFonts w:ascii="Cambria" w:eastAsia="Cambria" w:hAnsi="Cambria" w:cs="Cambria"/>
                <w:color w:val="212121"/>
              </w:rPr>
              <w:t>TACCCTCGAGGGATCCTAGATGGCATGAACGTCCCAG</w:t>
            </w:r>
          </w:p>
        </w:tc>
      </w:tr>
      <w:tr w:rsidR="00E6378A" w14:paraId="7C524C9D" w14:textId="77777777" w:rsidTr="00715A7E">
        <w:trPr>
          <w:trHeight w:val="300"/>
        </w:trPr>
        <w:tc>
          <w:tcPr>
            <w:tcW w:w="4405" w:type="dxa"/>
          </w:tcPr>
          <w:p w14:paraId="056A1FD1" w14:textId="77777777" w:rsidR="00E6378A" w:rsidRDefault="00E6378A" w:rsidP="00715A7E">
            <w:pPr>
              <w:rPr>
                <w:rFonts w:ascii="Cambria" w:eastAsia="Cambria" w:hAnsi="Cambria" w:cs="Cambria"/>
                <w:color w:val="212121"/>
              </w:rPr>
            </w:pPr>
            <w:r>
              <w:rPr>
                <w:rFonts w:ascii="Cambria" w:eastAsia="Cambria" w:hAnsi="Cambria" w:cs="Cambria"/>
                <w:color w:val="212121"/>
              </w:rPr>
              <w:t>EcR.B1 W650A REV</w:t>
            </w:r>
          </w:p>
          <w:p w14:paraId="53534DF2" w14:textId="77777777" w:rsidR="00E6378A" w:rsidRDefault="00E6378A" w:rsidP="00715A7E">
            <w:pPr>
              <w:rPr>
                <w:rFonts w:ascii="Cambria" w:eastAsia="Cambria" w:hAnsi="Cambria" w:cs="Cambria"/>
                <w:color w:val="212121"/>
              </w:rPr>
            </w:pPr>
            <w:r>
              <w:rPr>
                <w:rFonts w:ascii="Cambria" w:eastAsia="Cambria" w:hAnsi="Cambria" w:cs="Cambria"/>
                <w:color w:val="212121"/>
              </w:rPr>
              <w:t>EcR.B1 DBL REV</w:t>
            </w:r>
          </w:p>
        </w:tc>
        <w:tc>
          <w:tcPr>
            <w:tcW w:w="2790" w:type="dxa"/>
          </w:tcPr>
          <w:p w14:paraId="3DE21F85" w14:textId="77777777" w:rsidR="00E6378A" w:rsidRDefault="00E6378A" w:rsidP="00715A7E">
            <w:pPr>
              <w:rPr>
                <w:rFonts w:ascii="Cambria" w:eastAsia="Cambria" w:hAnsi="Cambria" w:cs="Cambria"/>
                <w:color w:val="212121"/>
              </w:rPr>
            </w:pPr>
          </w:p>
        </w:tc>
        <w:tc>
          <w:tcPr>
            <w:tcW w:w="2165" w:type="dxa"/>
          </w:tcPr>
          <w:p w14:paraId="26E00CA8" w14:textId="77777777" w:rsidR="00E6378A" w:rsidRDefault="00E6378A" w:rsidP="00715A7E">
            <w:pPr>
              <w:rPr>
                <w:rFonts w:ascii="Cambria" w:eastAsia="Cambria" w:hAnsi="Cambria" w:cs="Cambria"/>
                <w:color w:val="212121"/>
              </w:rPr>
            </w:pPr>
            <w:r w:rsidRPr="008B49C6">
              <w:rPr>
                <w:rFonts w:ascii="Cambria" w:eastAsia="Cambria" w:hAnsi="Cambria" w:cs="Cambria"/>
                <w:color w:val="212121"/>
              </w:rPr>
              <w:t>TACCCTCGAGGGATCCTAGATGGCATGAACGTCGGC</w:t>
            </w:r>
          </w:p>
        </w:tc>
      </w:tr>
      <w:tr w:rsidR="00E6378A" w14:paraId="366E2D00" w14:textId="77777777" w:rsidTr="00715A7E">
        <w:trPr>
          <w:trHeight w:val="300"/>
        </w:trPr>
        <w:tc>
          <w:tcPr>
            <w:tcW w:w="4405" w:type="dxa"/>
          </w:tcPr>
          <w:p w14:paraId="7C521D17" w14:textId="77777777" w:rsidR="00E6378A" w:rsidRDefault="00E6378A" w:rsidP="00715A7E">
            <w:pPr>
              <w:rPr>
                <w:rFonts w:ascii="Cambria" w:eastAsia="Cambria" w:hAnsi="Cambria" w:cs="Cambria"/>
                <w:color w:val="212121"/>
              </w:rPr>
            </w:pPr>
            <w:r>
              <w:rPr>
                <w:rFonts w:ascii="Cambria" w:eastAsia="Cambria" w:hAnsi="Cambria" w:cs="Cambria"/>
                <w:color w:val="212121"/>
              </w:rPr>
              <w:lastRenderedPageBreak/>
              <w:t>EcR.A deltaC627 FWD</w:t>
            </w:r>
          </w:p>
        </w:tc>
        <w:tc>
          <w:tcPr>
            <w:tcW w:w="2790" w:type="dxa"/>
          </w:tcPr>
          <w:p w14:paraId="7532F782" w14:textId="77777777" w:rsidR="00E6378A" w:rsidRDefault="00E6378A" w:rsidP="00715A7E">
            <w:pPr>
              <w:rPr>
                <w:rFonts w:ascii="Cambria" w:eastAsia="Cambria" w:hAnsi="Cambria" w:cs="Cambria"/>
                <w:color w:val="212121"/>
              </w:rPr>
            </w:pPr>
          </w:p>
        </w:tc>
        <w:tc>
          <w:tcPr>
            <w:tcW w:w="2165" w:type="dxa"/>
          </w:tcPr>
          <w:p w14:paraId="3F4E35AE" w14:textId="77777777" w:rsidR="00E6378A" w:rsidRDefault="00E6378A" w:rsidP="00715A7E">
            <w:pPr>
              <w:rPr>
                <w:rFonts w:ascii="Cambria" w:eastAsia="Cambria" w:hAnsi="Cambria" w:cs="Cambria"/>
                <w:color w:val="212121"/>
              </w:rPr>
            </w:pPr>
            <w:r w:rsidRPr="008B49C6">
              <w:rPr>
                <w:rFonts w:ascii="Cambria" w:eastAsia="Cambria" w:hAnsi="Cambria" w:cs="Cambria"/>
                <w:color w:val="212121"/>
              </w:rPr>
              <w:t>AAAAATCAAAGGATCATGTTGACGACGAGTGGACAAC</w:t>
            </w:r>
          </w:p>
        </w:tc>
      </w:tr>
      <w:tr w:rsidR="00E6378A" w14:paraId="08235B26" w14:textId="77777777" w:rsidTr="00715A7E">
        <w:trPr>
          <w:trHeight w:val="300"/>
        </w:trPr>
        <w:tc>
          <w:tcPr>
            <w:tcW w:w="4405" w:type="dxa"/>
          </w:tcPr>
          <w:p w14:paraId="3BC13C35" w14:textId="77777777" w:rsidR="00E6378A" w:rsidRDefault="00E6378A" w:rsidP="00715A7E">
            <w:pPr>
              <w:rPr>
                <w:rFonts w:ascii="Cambria" w:eastAsia="Cambria" w:hAnsi="Cambria" w:cs="Cambria"/>
                <w:color w:val="212121"/>
              </w:rPr>
            </w:pPr>
            <w:r>
              <w:rPr>
                <w:rFonts w:ascii="Cambria" w:eastAsia="Cambria" w:hAnsi="Cambria" w:cs="Cambria"/>
                <w:color w:val="212121"/>
              </w:rPr>
              <w:t>EcR.A deltaC627 REV</w:t>
            </w:r>
          </w:p>
        </w:tc>
        <w:tc>
          <w:tcPr>
            <w:tcW w:w="2790" w:type="dxa"/>
          </w:tcPr>
          <w:p w14:paraId="7F2F839C" w14:textId="77777777" w:rsidR="00E6378A" w:rsidRDefault="00E6378A" w:rsidP="00715A7E">
            <w:pPr>
              <w:rPr>
                <w:rFonts w:ascii="Cambria" w:eastAsia="Cambria" w:hAnsi="Cambria" w:cs="Cambria"/>
                <w:color w:val="212121"/>
              </w:rPr>
            </w:pPr>
          </w:p>
        </w:tc>
        <w:tc>
          <w:tcPr>
            <w:tcW w:w="2165" w:type="dxa"/>
          </w:tcPr>
          <w:p w14:paraId="5CD8E704" w14:textId="77777777" w:rsidR="00E6378A" w:rsidRDefault="00E6378A" w:rsidP="00715A7E">
            <w:pPr>
              <w:rPr>
                <w:rFonts w:ascii="Cambria" w:eastAsia="Cambria" w:hAnsi="Cambria" w:cs="Cambria"/>
                <w:color w:val="212121"/>
              </w:rPr>
            </w:pPr>
            <w:r w:rsidRPr="008B49C6">
              <w:rPr>
                <w:rFonts w:ascii="Cambria" w:eastAsia="Cambria" w:hAnsi="Cambria" w:cs="Cambria"/>
                <w:color w:val="212121"/>
              </w:rPr>
              <w:t>TACCCTCGAGGGATCCTAGATGGCATGAACGTCCCAG</w:t>
            </w:r>
          </w:p>
        </w:tc>
      </w:tr>
      <w:tr w:rsidR="00E6378A" w14:paraId="208C5A5F" w14:textId="77777777" w:rsidTr="00715A7E">
        <w:trPr>
          <w:trHeight w:val="300"/>
        </w:trPr>
        <w:tc>
          <w:tcPr>
            <w:tcW w:w="4405" w:type="dxa"/>
          </w:tcPr>
          <w:p w14:paraId="4F6C7A59" w14:textId="77777777" w:rsidR="00E6378A" w:rsidRDefault="00E6378A" w:rsidP="00715A7E">
            <w:pPr>
              <w:rPr>
                <w:rFonts w:ascii="Cambria" w:eastAsia="Cambria" w:hAnsi="Cambria" w:cs="Cambria"/>
                <w:color w:val="212121"/>
              </w:rPr>
            </w:pPr>
            <w:r>
              <w:rPr>
                <w:rFonts w:ascii="Cambria" w:eastAsia="Cambria" w:hAnsi="Cambria" w:cs="Cambria"/>
                <w:color w:val="212121"/>
              </w:rPr>
              <w:t>mCherry FWD</w:t>
            </w:r>
          </w:p>
          <w:p w14:paraId="0F9E955B" w14:textId="77777777" w:rsidR="00E6378A" w:rsidRDefault="00E6378A" w:rsidP="00715A7E">
            <w:pPr>
              <w:rPr>
                <w:rFonts w:ascii="Cambria" w:eastAsia="Cambria" w:hAnsi="Cambria" w:cs="Cambria"/>
                <w:color w:val="212121"/>
              </w:rPr>
            </w:pPr>
            <w:r>
              <w:rPr>
                <w:rFonts w:ascii="Cambria" w:eastAsia="Cambria" w:hAnsi="Cambria" w:cs="Cambria"/>
                <w:color w:val="212121"/>
              </w:rPr>
              <w:t xml:space="preserve">(for mCherry::EcR.B1 and mCherry::EcR.A)) </w:t>
            </w:r>
          </w:p>
        </w:tc>
        <w:tc>
          <w:tcPr>
            <w:tcW w:w="2790" w:type="dxa"/>
          </w:tcPr>
          <w:p w14:paraId="51D4828C" w14:textId="77777777" w:rsidR="00E6378A" w:rsidRDefault="00E6378A" w:rsidP="00715A7E">
            <w:pPr>
              <w:rPr>
                <w:rFonts w:ascii="Cambria" w:eastAsia="Cambria" w:hAnsi="Cambria" w:cs="Cambria"/>
                <w:color w:val="212121"/>
              </w:rPr>
            </w:pPr>
          </w:p>
        </w:tc>
        <w:tc>
          <w:tcPr>
            <w:tcW w:w="2165" w:type="dxa"/>
          </w:tcPr>
          <w:p w14:paraId="60A1216E" w14:textId="77777777" w:rsidR="00E6378A" w:rsidRDefault="00E6378A" w:rsidP="00715A7E">
            <w:pPr>
              <w:rPr>
                <w:rFonts w:ascii="Cambria" w:eastAsia="Cambria" w:hAnsi="Cambria" w:cs="Cambria"/>
                <w:color w:val="212121"/>
              </w:rPr>
            </w:pPr>
            <w:r w:rsidRPr="002A2115">
              <w:rPr>
                <w:rFonts w:ascii="Cambria" w:eastAsia="Cambria" w:hAnsi="Cambria" w:cs="Cambria"/>
                <w:color w:val="212121"/>
              </w:rPr>
              <w:t xml:space="preserve">TCA TGC CAT </w:t>
            </w:r>
            <w:proofErr w:type="spellStart"/>
            <w:r w:rsidRPr="002A2115">
              <w:rPr>
                <w:rFonts w:ascii="Cambria" w:eastAsia="Cambria" w:hAnsi="Cambria" w:cs="Cambria"/>
                <w:color w:val="212121"/>
              </w:rPr>
              <w:t>CAT</w:t>
            </w:r>
            <w:proofErr w:type="spellEnd"/>
            <w:r w:rsidRPr="002A2115">
              <w:rPr>
                <w:rFonts w:ascii="Cambria" w:eastAsia="Cambria" w:hAnsi="Cambria" w:cs="Cambria"/>
                <w:color w:val="212121"/>
              </w:rPr>
              <w:t xml:space="preserve"> GGT GAG CAA GGG CGA GG</w:t>
            </w:r>
          </w:p>
        </w:tc>
      </w:tr>
      <w:tr w:rsidR="00E6378A" w14:paraId="70C18E56" w14:textId="77777777" w:rsidTr="00715A7E">
        <w:trPr>
          <w:trHeight w:val="300"/>
        </w:trPr>
        <w:tc>
          <w:tcPr>
            <w:tcW w:w="4405" w:type="dxa"/>
          </w:tcPr>
          <w:p w14:paraId="4373A715" w14:textId="77777777" w:rsidR="00E6378A" w:rsidRDefault="00E6378A" w:rsidP="00715A7E">
            <w:pPr>
              <w:rPr>
                <w:rFonts w:ascii="Cambria" w:eastAsia="Cambria" w:hAnsi="Cambria" w:cs="Cambria"/>
                <w:color w:val="212121"/>
              </w:rPr>
            </w:pPr>
            <w:r>
              <w:rPr>
                <w:rFonts w:ascii="Cambria" w:eastAsia="Cambria" w:hAnsi="Cambria" w:cs="Cambria"/>
                <w:color w:val="212121"/>
              </w:rPr>
              <w:t>mCherry REV</w:t>
            </w:r>
          </w:p>
          <w:p w14:paraId="46DDAFCA" w14:textId="77777777" w:rsidR="00E6378A" w:rsidRDefault="00E6378A" w:rsidP="00715A7E">
            <w:pPr>
              <w:rPr>
                <w:rFonts w:ascii="Cambria" w:eastAsia="Cambria" w:hAnsi="Cambria" w:cs="Cambria"/>
                <w:color w:val="212121"/>
              </w:rPr>
            </w:pPr>
            <w:r>
              <w:rPr>
                <w:rFonts w:ascii="Cambria" w:eastAsia="Cambria" w:hAnsi="Cambria" w:cs="Cambria"/>
                <w:color w:val="212121"/>
              </w:rPr>
              <w:t>(for mCherry::EcR.B1 and mCherry::EcR.A)</w:t>
            </w:r>
          </w:p>
        </w:tc>
        <w:tc>
          <w:tcPr>
            <w:tcW w:w="2790" w:type="dxa"/>
          </w:tcPr>
          <w:p w14:paraId="41ADA615" w14:textId="77777777" w:rsidR="00E6378A" w:rsidRDefault="00E6378A" w:rsidP="00715A7E">
            <w:pPr>
              <w:rPr>
                <w:rFonts w:ascii="Cambria" w:eastAsia="Cambria" w:hAnsi="Cambria" w:cs="Cambria"/>
                <w:color w:val="212121"/>
              </w:rPr>
            </w:pPr>
          </w:p>
        </w:tc>
        <w:tc>
          <w:tcPr>
            <w:tcW w:w="2165" w:type="dxa"/>
          </w:tcPr>
          <w:p w14:paraId="3DC95B55" w14:textId="77777777" w:rsidR="00E6378A" w:rsidRDefault="00E6378A" w:rsidP="00715A7E">
            <w:pPr>
              <w:rPr>
                <w:rFonts w:ascii="Cambria" w:eastAsia="Cambria" w:hAnsi="Cambria" w:cs="Cambria"/>
                <w:color w:val="212121"/>
              </w:rPr>
            </w:pPr>
            <w:r w:rsidRPr="002A2115">
              <w:rPr>
                <w:rFonts w:ascii="Cambria" w:eastAsia="Cambria" w:hAnsi="Cambria" w:cs="Cambria"/>
                <w:color w:val="212121"/>
              </w:rPr>
              <w:t>AGT GGT ACC CTC GAG GGA TCT TAC TTG TAC AGC TCG TCC ATG CC</w:t>
            </w:r>
          </w:p>
        </w:tc>
      </w:tr>
      <w:tr w:rsidR="00E6378A" w14:paraId="14C3F58B" w14:textId="77777777" w:rsidTr="00715A7E">
        <w:trPr>
          <w:trHeight w:val="300"/>
        </w:trPr>
        <w:tc>
          <w:tcPr>
            <w:tcW w:w="4405" w:type="dxa"/>
          </w:tcPr>
          <w:p w14:paraId="4C7E7DDD" w14:textId="77777777" w:rsidR="00E6378A" w:rsidRDefault="00E6378A" w:rsidP="00715A7E">
            <w:pPr>
              <w:rPr>
                <w:rFonts w:ascii="Cambria" w:eastAsia="Cambria" w:hAnsi="Cambria" w:cs="Cambria"/>
                <w:color w:val="212121"/>
              </w:rPr>
            </w:pPr>
            <w:r>
              <w:rPr>
                <w:rFonts w:ascii="Cambria" w:eastAsia="Cambria" w:hAnsi="Cambria" w:cs="Cambria"/>
                <w:color w:val="212121"/>
              </w:rPr>
              <w:t>EcR.B1 FWD</w:t>
            </w:r>
          </w:p>
          <w:p w14:paraId="2BAF7475" w14:textId="77777777" w:rsidR="00E6378A" w:rsidRDefault="00E6378A" w:rsidP="00715A7E">
            <w:pPr>
              <w:rPr>
                <w:rFonts w:ascii="Cambria" w:eastAsia="Cambria" w:hAnsi="Cambria" w:cs="Cambria"/>
                <w:color w:val="212121"/>
              </w:rPr>
            </w:pPr>
            <w:r>
              <w:rPr>
                <w:rFonts w:ascii="Cambria" w:eastAsia="Cambria" w:hAnsi="Cambria" w:cs="Cambria"/>
                <w:color w:val="212121"/>
              </w:rPr>
              <w:t>(for mCherry::EcR.B1)</w:t>
            </w:r>
          </w:p>
        </w:tc>
        <w:tc>
          <w:tcPr>
            <w:tcW w:w="2790" w:type="dxa"/>
          </w:tcPr>
          <w:p w14:paraId="051378EF" w14:textId="77777777" w:rsidR="00E6378A" w:rsidRDefault="00E6378A" w:rsidP="00715A7E">
            <w:pPr>
              <w:rPr>
                <w:rFonts w:ascii="Cambria" w:eastAsia="Cambria" w:hAnsi="Cambria" w:cs="Cambria"/>
                <w:color w:val="212121"/>
              </w:rPr>
            </w:pPr>
          </w:p>
        </w:tc>
        <w:tc>
          <w:tcPr>
            <w:tcW w:w="2165" w:type="dxa"/>
          </w:tcPr>
          <w:p w14:paraId="571326CA" w14:textId="77777777" w:rsidR="00E6378A" w:rsidRDefault="00E6378A" w:rsidP="00715A7E">
            <w:pPr>
              <w:rPr>
                <w:rFonts w:ascii="Cambria" w:eastAsia="Cambria" w:hAnsi="Cambria" w:cs="Cambria"/>
                <w:color w:val="212121"/>
              </w:rPr>
            </w:pPr>
            <w:r w:rsidRPr="002A2115">
              <w:rPr>
                <w:rFonts w:ascii="Cambria" w:eastAsia="Cambria" w:hAnsi="Cambria" w:cs="Cambria"/>
                <w:color w:val="212121"/>
              </w:rPr>
              <w:t xml:space="preserve">AAA </w:t>
            </w:r>
            <w:proofErr w:type="spellStart"/>
            <w:r w:rsidRPr="002A2115">
              <w:rPr>
                <w:rFonts w:ascii="Cambria" w:eastAsia="Cambria" w:hAnsi="Cambria" w:cs="Cambria"/>
                <w:color w:val="212121"/>
              </w:rPr>
              <w:t>AAA</w:t>
            </w:r>
            <w:proofErr w:type="spellEnd"/>
            <w:r w:rsidRPr="002A2115">
              <w:rPr>
                <w:rFonts w:ascii="Cambria" w:eastAsia="Cambria" w:hAnsi="Cambria" w:cs="Cambria"/>
                <w:color w:val="212121"/>
              </w:rPr>
              <w:t xml:space="preserve"> </w:t>
            </w:r>
            <w:proofErr w:type="spellStart"/>
            <w:r w:rsidRPr="002A2115">
              <w:rPr>
                <w:rFonts w:ascii="Cambria" w:eastAsia="Cambria" w:hAnsi="Cambria" w:cs="Cambria"/>
                <w:color w:val="212121"/>
              </w:rPr>
              <w:t>AAA</w:t>
            </w:r>
            <w:proofErr w:type="spellEnd"/>
            <w:r w:rsidRPr="002A2115">
              <w:rPr>
                <w:rFonts w:ascii="Cambria" w:eastAsia="Cambria" w:hAnsi="Cambria" w:cs="Cambria"/>
                <w:color w:val="212121"/>
              </w:rPr>
              <w:t xml:space="preserve"> ATC AAA GGA TCA TGA AGC GGC GCT GGT CG</w:t>
            </w:r>
          </w:p>
        </w:tc>
      </w:tr>
      <w:tr w:rsidR="00E6378A" w14:paraId="13097164" w14:textId="77777777" w:rsidTr="00715A7E">
        <w:trPr>
          <w:trHeight w:val="300"/>
        </w:trPr>
        <w:tc>
          <w:tcPr>
            <w:tcW w:w="4405" w:type="dxa"/>
          </w:tcPr>
          <w:p w14:paraId="3CAF8706" w14:textId="77777777" w:rsidR="00E6378A" w:rsidRDefault="00E6378A" w:rsidP="00715A7E">
            <w:pPr>
              <w:rPr>
                <w:rFonts w:ascii="Cambria" w:eastAsia="Cambria" w:hAnsi="Cambria" w:cs="Cambria"/>
                <w:color w:val="212121"/>
              </w:rPr>
            </w:pPr>
            <w:r>
              <w:rPr>
                <w:rFonts w:ascii="Cambria" w:eastAsia="Cambria" w:hAnsi="Cambria" w:cs="Cambria"/>
                <w:color w:val="212121"/>
              </w:rPr>
              <w:t>EcR.B1 REV</w:t>
            </w:r>
          </w:p>
          <w:p w14:paraId="34DBCD7E" w14:textId="77777777" w:rsidR="00E6378A" w:rsidRDefault="00E6378A" w:rsidP="00715A7E">
            <w:pPr>
              <w:rPr>
                <w:rFonts w:ascii="Cambria" w:eastAsia="Cambria" w:hAnsi="Cambria" w:cs="Cambria"/>
                <w:color w:val="212121"/>
              </w:rPr>
            </w:pPr>
            <w:r>
              <w:rPr>
                <w:rFonts w:ascii="Cambria" w:eastAsia="Cambria" w:hAnsi="Cambria" w:cs="Cambria"/>
                <w:color w:val="212121"/>
              </w:rPr>
              <w:t>(for mCherry::EcR.B1)</w:t>
            </w:r>
          </w:p>
        </w:tc>
        <w:tc>
          <w:tcPr>
            <w:tcW w:w="2790" w:type="dxa"/>
          </w:tcPr>
          <w:p w14:paraId="6F672C38" w14:textId="77777777" w:rsidR="00E6378A" w:rsidRDefault="00E6378A" w:rsidP="00715A7E">
            <w:pPr>
              <w:rPr>
                <w:rFonts w:ascii="Cambria" w:eastAsia="Cambria" w:hAnsi="Cambria" w:cs="Cambria"/>
                <w:color w:val="212121"/>
              </w:rPr>
            </w:pPr>
          </w:p>
        </w:tc>
        <w:tc>
          <w:tcPr>
            <w:tcW w:w="2165" w:type="dxa"/>
          </w:tcPr>
          <w:p w14:paraId="64184B31" w14:textId="77777777" w:rsidR="00E6378A" w:rsidRDefault="00E6378A" w:rsidP="00715A7E">
            <w:pPr>
              <w:rPr>
                <w:rFonts w:ascii="Cambria" w:eastAsia="Cambria" w:hAnsi="Cambria" w:cs="Cambria"/>
                <w:color w:val="212121"/>
              </w:rPr>
            </w:pPr>
            <w:r w:rsidRPr="002A2115">
              <w:rPr>
                <w:rFonts w:ascii="Cambria" w:eastAsia="Cambria" w:hAnsi="Cambria" w:cs="Cambria"/>
                <w:color w:val="212121"/>
              </w:rPr>
              <w:t>TGC TCA CCA TGA TGG CAT GAA CGT CCC AGA TCT CC</w:t>
            </w:r>
          </w:p>
        </w:tc>
      </w:tr>
      <w:tr w:rsidR="00E6378A" w14:paraId="618EB3C9" w14:textId="77777777" w:rsidTr="00715A7E">
        <w:trPr>
          <w:trHeight w:val="300"/>
        </w:trPr>
        <w:tc>
          <w:tcPr>
            <w:tcW w:w="4405" w:type="dxa"/>
          </w:tcPr>
          <w:p w14:paraId="6C4FD3F4" w14:textId="77777777" w:rsidR="00E6378A" w:rsidRDefault="00E6378A" w:rsidP="00715A7E">
            <w:pPr>
              <w:rPr>
                <w:rFonts w:ascii="Cambria" w:eastAsia="Cambria" w:hAnsi="Cambria" w:cs="Cambria"/>
                <w:color w:val="212121"/>
              </w:rPr>
            </w:pPr>
            <w:r>
              <w:rPr>
                <w:rFonts w:ascii="Cambria" w:eastAsia="Cambria" w:hAnsi="Cambria" w:cs="Cambria"/>
                <w:color w:val="212121"/>
              </w:rPr>
              <w:t>EcR.</w:t>
            </w:r>
            <w:proofErr w:type="gramStart"/>
            <w:r>
              <w:rPr>
                <w:rFonts w:ascii="Cambria" w:eastAsia="Cambria" w:hAnsi="Cambria" w:cs="Cambria"/>
                <w:color w:val="212121"/>
              </w:rPr>
              <w:t>A</w:t>
            </w:r>
            <w:proofErr w:type="gramEnd"/>
            <w:r>
              <w:rPr>
                <w:rFonts w:ascii="Cambria" w:eastAsia="Cambria" w:hAnsi="Cambria" w:cs="Cambria"/>
                <w:color w:val="212121"/>
              </w:rPr>
              <w:t xml:space="preserve"> FWD</w:t>
            </w:r>
          </w:p>
          <w:p w14:paraId="4D83348C" w14:textId="77777777" w:rsidR="00E6378A" w:rsidRDefault="00E6378A" w:rsidP="00715A7E">
            <w:pPr>
              <w:rPr>
                <w:rFonts w:ascii="Cambria" w:eastAsia="Cambria" w:hAnsi="Cambria" w:cs="Cambria"/>
                <w:color w:val="212121"/>
              </w:rPr>
            </w:pPr>
            <w:r>
              <w:rPr>
                <w:rFonts w:ascii="Cambria" w:eastAsia="Cambria" w:hAnsi="Cambria" w:cs="Cambria"/>
                <w:color w:val="212121"/>
              </w:rPr>
              <w:t>(For mCherry::EcR.A)</w:t>
            </w:r>
          </w:p>
        </w:tc>
        <w:tc>
          <w:tcPr>
            <w:tcW w:w="2790" w:type="dxa"/>
          </w:tcPr>
          <w:p w14:paraId="3D83B0E8" w14:textId="77777777" w:rsidR="00E6378A" w:rsidRDefault="00E6378A" w:rsidP="00715A7E">
            <w:pPr>
              <w:rPr>
                <w:rFonts w:ascii="Cambria" w:eastAsia="Cambria" w:hAnsi="Cambria" w:cs="Cambria"/>
                <w:color w:val="212121"/>
              </w:rPr>
            </w:pPr>
          </w:p>
        </w:tc>
        <w:tc>
          <w:tcPr>
            <w:tcW w:w="2165" w:type="dxa"/>
          </w:tcPr>
          <w:p w14:paraId="00268A27" w14:textId="77777777" w:rsidR="00E6378A" w:rsidRDefault="00E6378A" w:rsidP="00715A7E">
            <w:pPr>
              <w:rPr>
                <w:rFonts w:ascii="Cambria" w:eastAsia="Cambria" w:hAnsi="Cambria" w:cs="Cambria"/>
                <w:color w:val="212121"/>
              </w:rPr>
            </w:pPr>
            <w:r w:rsidRPr="002A2115">
              <w:rPr>
                <w:rFonts w:ascii="Cambria" w:eastAsia="Cambria" w:hAnsi="Cambria" w:cs="Cambria"/>
                <w:color w:val="212121"/>
              </w:rPr>
              <w:t xml:space="preserve">AAA </w:t>
            </w:r>
            <w:proofErr w:type="spellStart"/>
            <w:r w:rsidRPr="002A2115">
              <w:rPr>
                <w:rFonts w:ascii="Cambria" w:eastAsia="Cambria" w:hAnsi="Cambria" w:cs="Cambria"/>
                <w:color w:val="212121"/>
              </w:rPr>
              <w:t>AAA</w:t>
            </w:r>
            <w:proofErr w:type="spellEnd"/>
            <w:r w:rsidRPr="002A2115">
              <w:rPr>
                <w:rFonts w:ascii="Cambria" w:eastAsia="Cambria" w:hAnsi="Cambria" w:cs="Cambria"/>
                <w:color w:val="212121"/>
              </w:rPr>
              <w:t xml:space="preserve"> </w:t>
            </w:r>
            <w:proofErr w:type="spellStart"/>
            <w:r w:rsidRPr="002A2115">
              <w:rPr>
                <w:rFonts w:ascii="Cambria" w:eastAsia="Cambria" w:hAnsi="Cambria" w:cs="Cambria"/>
                <w:color w:val="212121"/>
              </w:rPr>
              <w:t>AAA</w:t>
            </w:r>
            <w:proofErr w:type="spellEnd"/>
            <w:r w:rsidRPr="002A2115">
              <w:rPr>
                <w:rFonts w:ascii="Cambria" w:eastAsia="Cambria" w:hAnsi="Cambria" w:cs="Cambria"/>
                <w:color w:val="212121"/>
              </w:rPr>
              <w:t xml:space="preserve"> ATC AAA GCA TCA TGT TGA CGA </w:t>
            </w:r>
            <w:proofErr w:type="spellStart"/>
            <w:r w:rsidRPr="002A2115">
              <w:rPr>
                <w:rFonts w:ascii="Cambria" w:eastAsia="Cambria" w:hAnsi="Cambria" w:cs="Cambria"/>
                <w:color w:val="212121"/>
              </w:rPr>
              <w:t>CGA</w:t>
            </w:r>
            <w:proofErr w:type="spellEnd"/>
            <w:r w:rsidRPr="002A2115">
              <w:rPr>
                <w:rFonts w:ascii="Cambria" w:eastAsia="Cambria" w:hAnsi="Cambria" w:cs="Cambria"/>
                <w:color w:val="212121"/>
              </w:rPr>
              <w:t xml:space="preserve"> GTG GAC AAC</w:t>
            </w:r>
          </w:p>
        </w:tc>
      </w:tr>
      <w:tr w:rsidR="00E6378A" w14:paraId="0B1B7805" w14:textId="77777777" w:rsidTr="00715A7E">
        <w:trPr>
          <w:trHeight w:val="300"/>
        </w:trPr>
        <w:tc>
          <w:tcPr>
            <w:tcW w:w="4405" w:type="dxa"/>
          </w:tcPr>
          <w:p w14:paraId="3A941A03" w14:textId="77777777" w:rsidR="00E6378A" w:rsidRDefault="00E6378A" w:rsidP="00715A7E">
            <w:pPr>
              <w:rPr>
                <w:rFonts w:ascii="Cambria" w:eastAsia="Cambria" w:hAnsi="Cambria" w:cs="Cambria"/>
                <w:color w:val="212121"/>
              </w:rPr>
            </w:pPr>
            <w:r>
              <w:rPr>
                <w:rFonts w:ascii="Cambria" w:eastAsia="Cambria" w:hAnsi="Cambria" w:cs="Cambria"/>
                <w:color w:val="212121"/>
              </w:rPr>
              <w:t>EcR.A REV</w:t>
            </w:r>
          </w:p>
          <w:p w14:paraId="5EB6ADD8" w14:textId="77777777" w:rsidR="00E6378A" w:rsidRDefault="00E6378A" w:rsidP="00715A7E">
            <w:pPr>
              <w:rPr>
                <w:rFonts w:ascii="Cambria" w:eastAsia="Cambria" w:hAnsi="Cambria" w:cs="Cambria"/>
                <w:color w:val="212121"/>
              </w:rPr>
            </w:pPr>
            <w:r>
              <w:rPr>
                <w:rFonts w:ascii="Cambria" w:eastAsia="Cambria" w:hAnsi="Cambria" w:cs="Cambria"/>
                <w:color w:val="212121"/>
              </w:rPr>
              <w:t>(for mCherry::EcR.A)</w:t>
            </w:r>
          </w:p>
        </w:tc>
        <w:tc>
          <w:tcPr>
            <w:tcW w:w="2790" w:type="dxa"/>
          </w:tcPr>
          <w:p w14:paraId="21381F9F" w14:textId="77777777" w:rsidR="00E6378A" w:rsidRDefault="00E6378A" w:rsidP="00715A7E">
            <w:pPr>
              <w:rPr>
                <w:rFonts w:ascii="Cambria" w:eastAsia="Cambria" w:hAnsi="Cambria" w:cs="Cambria"/>
                <w:color w:val="212121"/>
              </w:rPr>
            </w:pPr>
          </w:p>
        </w:tc>
        <w:tc>
          <w:tcPr>
            <w:tcW w:w="2165" w:type="dxa"/>
          </w:tcPr>
          <w:p w14:paraId="0121DCAD" w14:textId="77777777" w:rsidR="00E6378A" w:rsidRDefault="00E6378A" w:rsidP="00715A7E">
            <w:pPr>
              <w:rPr>
                <w:rFonts w:ascii="Cambria" w:eastAsia="Cambria" w:hAnsi="Cambria" w:cs="Cambria"/>
                <w:color w:val="212121"/>
              </w:rPr>
            </w:pPr>
            <w:r w:rsidRPr="002A2115">
              <w:rPr>
                <w:rFonts w:ascii="Cambria" w:eastAsia="Cambria" w:hAnsi="Cambria" w:cs="Cambria"/>
                <w:color w:val="212121"/>
              </w:rPr>
              <w:t>TGCTCA CCA TGA TGG CAT GAA CGT CCC AG</w:t>
            </w:r>
          </w:p>
        </w:tc>
      </w:tr>
      <w:tr w:rsidR="00E6378A" w14:paraId="217B2A24" w14:textId="77777777" w:rsidTr="00715A7E">
        <w:trPr>
          <w:trHeight w:val="300"/>
        </w:trPr>
        <w:tc>
          <w:tcPr>
            <w:tcW w:w="4405" w:type="dxa"/>
          </w:tcPr>
          <w:p w14:paraId="37D820E0" w14:textId="77777777" w:rsidR="00E6378A" w:rsidRDefault="00E6378A" w:rsidP="00715A7E">
            <w:pPr>
              <w:rPr>
                <w:rFonts w:ascii="Cambria" w:eastAsia="Cambria" w:hAnsi="Cambria" w:cs="Cambria"/>
                <w:color w:val="212121"/>
              </w:rPr>
            </w:pPr>
            <w:r>
              <w:rPr>
                <w:rFonts w:ascii="Cambria" w:eastAsia="Cambria" w:hAnsi="Cambria" w:cs="Cambria"/>
                <w:color w:val="212121"/>
              </w:rPr>
              <w:t>EcR.B1 FWD</w:t>
            </w:r>
          </w:p>
          <w:p w14:paraId="7971F42C" w14:textId="77777777" w:rsidR="00E6378A" w:rsidRDefault="00E6378A" w:rsidP="00715A7E">
            <w:pPr>
              <w:rPr>
                <w:rFonts w:ascii="Cambria" w:eastAsia="Cambria" w:hAnsi="Cambria" w:cs="Cambria"/>
                <w:color w:val="212121"/>
              </w:rPr>
            </w:pPr>
            <w:r>
              <w:rPr>
                <w:rFonts w:ascii="Cambria" w:eastAsia="Cambria" w:hAnsi="Cambria" w:cs="Cambria"/>
                <w:color w:val="212121"/>
              </w:rPr>
              <w:t>(for EcR.B1::mCherry)</w:t>
            </w:r>
          </w:p>
        </w:tc>
        <w:tc>
          <w:tcPr>
            <w:tcW w:w="2790" w:type="dxa"/>
          </w:tcPr>
          <w:p w14:paraId="23B12676" w14:textId="77777777" w:rsidR="00E6378A" w:rsidRDefault="00E6378A" w:rsidP="00715A7E">
            <w:pPr>
              <w:rPr>
                <w:rFonts w:ascii="Cambria" w:eastAsia="Cambria" w:hAnsi="Cambria" w:cs="Cambria"/>
                <w:color w:val="212121"/>
              </w:rPr>
            </w:pPr>
          </w:p>
        </w:tc>
        <w:tc>
          <w:tcPr>
            <w:tcW w:w="2165" w:type="dxa"/>
          </w:tcPr>
          <w:p w14:paraId="5E1D34B0" w14:textId="21A59FC4" w:rsidR="00E6378A" w:rsidRDefault="00DA4476" w:rsidP="00715A7E">
            <w:pPr>
              <w:rPr>
                <w:rFonts w:ascii="Cambria" w:eastAsia="Cambria" w:hAnsi="Cambria" w:cs="Cambria"/>
                <w:color w:val="212121"/>
              </w:rPr>
            </w:pPr>
            <w:r w:rsidRPr="00DA4476">
              <w:rPr>
                <w:rFonts w:ascii="Cambria" w:eastAsia="Cambria" w:hAnsi="Cambria" w:cs="Cambria"/>
                <w:color w:val="212121"/>
              </w:rPr>
              <w:t>AAAAAAAAAATCAAAGGATCATGAAGCGGCGCTGGTCG</w:t>
            </w:r>
          </w:p>
        </w:tc>
      </w:tr>
      <w:tr w:rsidR="00E6378A" w14:paraId="345FC9CD" w14:textId="77777777" w:rsidTr="00715A7E">
        <w:trPr>
          <w:trHeight w:val="300"/>
        </w:trPr>
        <w:tc>
          <w:tcPr>
            <w:tcW w:w="4405" w:type="dxa"/>
          </w:tcPr>
          <w:p w14:paraId="0D0C77A1" w14:textId="77777777" w:rsidR="00E6378A" w:rsidRDefault="00E6378A" w:rsidP="00715A7E">
            <w:pPr>
              <w:rPr>
                <w:rFonts w:ascii="Cambria" w:eastAsia="Cambria" w:hAnsi="Cambria" w:cs="Cambria"/>
                <w:color w:val="212121"/>
              </w:rPr>
            </w:pPr>
            <w:r>
              <w:rPr>
                <w:rFonts w:ascii="Cambria" w:eastAsia="Cambria" w:hAnsi="Cambria" w:cs="Cambria"/>
                <w:color w:val="212121"/>
              </w:rPr>
              <w:t>EcR.B1 REV</w:t>
            </w:r>
          </w:p>
          <w:p w14:paraId="32561915" w14:textId="77777777" w:rsidR="00E6378A" w:rsidRDefault="00E6378A" w:rsidP="00715A7E">
            <w:pPr>
              <w:rPr>
                <w:rFonts w:ascii="Cambria" w:eastAsia="Cambria" w:hAnsi="Cambria" w:cs="Cambria"/>
                <w:color w:val="212121"/>
              </w:rPr>
            </w:pPr>
            <w:r>
              <w:rPr>
                <w:rFonts w:ascii="Cambria" w:eastAsia="Cambria" w:hAnsi="Cambria" w:cs="Cambria"/>
                <w:color w:val="212121"/>
              </w:rPr>
              <w:t>(for EcR.B1::mCherry)</w:t>
            </w:r>
          </w:p>
        </w:tc>
        <w:tc>
          <w:tcPr>
            <w:tcW w:w="2790" w:type="dxa"/>
          </w:tcPr>
          <w:p w14:paraId="2C0CF9F2" w14:textId="77777777" w:rsidR="00E6378A" w:rsidRDefault="00E6378A" w:rsidP="00715A7E">
            <w:pPr>
              <w:rPr>
                <w:rFonts w:ascii="Cambria" w:eastAsia="Cambria" w:hAnsi="Cambria" w:cs="Cambria"/>
                <w:color w:val="212121"/>
              </w:rPr>
            </w:pPr>
          </w:p>
        </w:tc>
        <w:tc>
          <w:tcPr>
            <w:tcW w:w="2165" w:type="dxa"/>
          </w:tcPr>
          <w:p w14:paraId="08DD7F0D" w14:textId="71638A33" w:rsidR="00E6378A" w:rsidRDefault="00DA4476" w:rsidP="00715A7E">
            <w:pPr>
              <w:rPr>
                <w:rFonts w:ascii="Cambria" w:eastAsia="Cambria" w:hAnsi="Cambria" w:cs="Cambria"/>
                <w:color w:val="212121"/>
              </w:rPr>
            </w:pPr>
            <w:r w:rsidRPr="00DA4476">
              <w:rPr>
                <w:rFonts w:ascii="Cambria" w:eastAsia="Cambria" w:hAnsi="Cambria" w:cs="Cambria"/>
                <w:color w:val="212121"/>
              </w:rPr>
              <w:t>TGCTCACCATGATGGCATGAACGTCCCAGATCTCC</w:t>
            </w:r>
          </w:p>
        </w:tc>
      </w:tr>
      <w:tr w:rsidR="00E6378A" w14:paraId="28A6C479" w14:textId="77777777" w:rsidTr="00715A7E">
        <w:trPr>
          <w:trHeight w:val="300"/>
        </w:trPr>
        <w:tc>
          <w:tcPr>
            <w:tcW w:w="4405" w:type="dxa"/>
          </w:tcPr>
          <w:p w14:paraId="59CD7A2A" w14:textId="77777777" w:rsidR="00E6378A" w:rsidRDefault="00E6378A" w:rsidP="00715A7E">
            <w:pPr>
              <w:rPr>
                <w:rFonts w:ascii="Cambria" w:eastAsia="Cambria" w:hAnsi="Cambria" w:cs="Cambria"/>
                <w:color w:val="212121"/>
              </w:rPr>
            </w:pPr>
            <w:r>
              <w:rPr>
                <w:rFonts w:ascii="Cambria" w:eastAsia="Cambria" w:hAnsi="Cambria" w:cs="Cambria"/>
                <w:color w:val="212121"/>
              </w:rPr>
              <w:t>mCherry FWD</w:t>
            </w:r>
          </w:p>
          <w:p w14:paraId="3AD47C0B" w14:textId="77777777" w:rsidR="00E6378A" w:rsidRDefault="00E6378A" w:rsidP="00715A7E">
            <w:pPr>
              <w:rPr>
                <w:rFonts w:ascii="Cambria" w:eastAsia="Cambria" w:hAnsi="Cambria" w:cs="Cambria"/>
                <w:color w:val="212121"/>
              </w:rPr>
            </w:pPr>
            <w:r>
              <w:rPr>
                <w:rFonts w:ascii="Cambria" w:eastAsia="Cambria" w:hAnsi="Cambria" w:cs="Cambria"/>
                <w:color w:val="212121"/>
              </w:rPr>
              <w:t>(for EcR.B1::mCherry)</w:t>
            </w:r>
          </w:p>
        </w:tc>
        <w:tc>
          <w:tcPr>
            <w:tcW w:w="2790" w:type="dxa"/>
          </w:tcPr>
          <w:p w14:paraId="04A78339" w14:textId="77777777" w:rsidR="00E6378A" w:rsidRDefault="00E6378A" w:rsidP="00715A7E">
            <w:pPr>
              <w:rPr>
                <w:rFonts w:ascii="Cambria" w:eastAsia="Cambria" w:hAnsi="Cambria" w:cs="Cambria"/>
                <w:color w:val="212121"/>
              </w:rPr>
            </w:pPr>
          </w:p>
        </w:tc>
        <w:tc>
          <w:tcPr>
            <w:tcW w:w="2165" w:type="dxa"/>
          </w:tcPr>
          <w:p w14:paraId="2961D14A" w14:textId="4B53AC7F" w:rsidR="00E6378A" w:rsidRDefault="00DA4476" w:rsidP="00715A7E">
            <w:pPr>
              <w:rPr>
                <w:rFonts w:ascii="Cambria" w:eastAsia="Cambria" w:hAnsi="Cambria" w:cs="Cambria"/>
                <w:color w:val="212121"/>
              </w:rPr>
            </w:pPr>
            <w:r w:rsidRPr="00DA4476">
              <w:rPr>
                <w:rFonts w:ascii="Cambria" w:eastAsia="Cambria" w:hAnsi="Cambria" w:cs="Cambria"/>
                <w:color w:val="212121"/>
              </w:rPr>
              <w:t>TCATGCCATCATGGTGAGCAAGGGCGAGG</w:t>
            </w:r>
          </w:p>
        </w:tc>
      </w:tr>
      <w:tr w:rsidR="00E6378A" w14:paraId="68CB01CD" w14:textId="77777777" w:rsidTr="00715A7E">
        <w:trPr>
          <w:trHeight w:val="300"/>
        </w:trPr>
        <w:tc>
          <w:tcPr>
            <w:tcW w:w="4405" w:type="dxa"/>
          </w:tcPr>
          <w:p w14:paraId="20CC1F77" w14:textId="77777777" w:rsidR="00E6378A" w:rsidRDefault="00E6378A" w:rsidP="00715A7E">
            <w:pPr>
              <w:rPr>
                <w:rFonts w:ascii="Cambria" w:eastAsia="Cambria" w:hAnsi="Cambria" w:cs="Cambria"/>
                <w:color w:val="212121"/>
              </w:rPr>
            </w:pPr>
            <w:r>
              <w:rPr>
                <w:rFonts w:ascii="Cambria" w:eastAsia="Cambria" w:hAnsi="Cambria" w:cs="Cambria"/>
                <w:color w:val="212121"/>
              </w:rPr>
              <w:t>mCherry REV</w:t>
            </w:r>
          </w:p>
          <w:p w14:paraId="51DFD2F9" w14:textId="77777777" w:rsidR="00E6378A" w:rsidRDefault="00E6378A" w:rsidP="00715A7E">
            <w:pPr>
              <w:rPr>
                <w:rFonts w:ascii="Cambria" w:eastAsia="Cambria" w:hAnsi="Cambria" w:cs="Cambria"/>
                <w:color w:val="212121"/>
              </w:rPr>
            </w:pPr>
            <w:r>
              <w:rPr>
                <w:rFonts w:ascii="Cambria" w:eastAsia="Cambria" w:hAnsi="Cambria" w:cs="Cambria"/>
                <w:color w:val="212121"/>
              </w:rPr>
              <w:t>(for EcR.B1::mCherry)</w:t>
            </w:r>
          </w:p>
        </w:tc>
        <w:tc>
          <w:tcPr>
            <w:tcW w:w="2790" w:type="dxa"/>
          </w:tcPr>
          <w:p w14:paraId="12AD83E2" w14:textId="77777777" w:rsidR="00E6378A" w:rsidRDefault="00E6378A" w:rsidP="00715A7E">
            <w:pPr>
              <w:rPr>
                <w:rFonts w:ascii="Cambria" w:eastAsia="Cambria" w:hAnsi="Cambria" w:cs="Cambria"/>
                <w:color w:val="212121"/>
              </w:rPr>
            </w:pPr>
          </w:p>
        </w:tc>
        <w:tc>
          <w:tcPr>
            <w:tcW w:w="2165" w:type="dxa"/>
          </w:tcPr>
          <w:p w14:paraId="25A93E62" w14:textId="34821F67" w:rsidR="00E6378A" w:rsidRDefault="00DA4476" w:rsidP="00715A7E">
            <w:pPr>
              <w:rPr>
                <w:rFonts w:ascii="Cambria" w:eastAsia="Cambria" w:hAnsi="Cambria" w:cs="Cambria"/>
                <w:color w:val="212121"/>
              </w:rPr>
            </w:pPr>
            <w:r w:rsidRPr="00DA4476">
              <w:rPr>
                <w:rFonts w:ascii="Cambria" w:eastAsia="Cambria" w:hAnsi="Cambria" w:cs="Cambria"/>
                <w:color w:val="212121"/>
              </w:rPr>
              <w:t>AGTGGTACCCTCGAGGGATCTTACTTGTACAGCTCGTCCATGCC</w:t>
            </w:r>
          </w:p>
        </w:tc>
      </w:tr>
      <w:tr w:rsidR="00E6378A" w14:paraId="37CAABA6" w14:textId="77777777" w:rsidTr="00715A7E">
        <w:trPr>
          <w:trHeight w:val="300"/>
        </w:trPr>
        <w:tc>
          <w:tcPr>
            <w:tcW w:w="4405" w:type="dxa"/>
          </w:tcPr>
          <w:p w14:paraId="4F110B42" w14:textId="77777777" w:rsidR="00E6378A" w:rsidRDefault="00E6378A" w:rsidP="00715A7E">
            <w:pPr>
              <w:rPr>
                <w:rFonts w:ascii="Cambria" w:eastAsia="Cambria" w:hAnsi="Cambria" w:cs="Cambria"/>
                <w:color w:val="212121"/>
              </w:rPr>
            </w:pPr>
            <w:r>
              <w:rPr>
                <w:rFonts w:ascii="Cambria" w:eastAsia="Cambria" w:hAnsi="Cambria" w:cs="Cambria"/>
                <w:color w:val="212121"/>
              </w:rPr>
              <w:t>EcR.</w:t>
            </w:r>
            <w:proofErr w:type="gramStart"/>
            <w:r>
              <w:rPr>
                <w:rFonts w:ascii="Cambria" w:eastAsia="Cambria" w:hAnsi="Cambria" w:cs="Cambria"/>
                <w:color w:val="212121"/>
              </w:rPr>
              <w:t>A</w:t>
            </w:r>
            <w:proofErr w:type="gramEnd"/>
            <w:r>
              <w:rPr>
                <w:rFonts w:ascii="Cambria" w:eastAsia="Cambria" w:hAnsi="Cambria" w:cs="Cambria"/>
                <w:color w:val="212121"/>
              </w:rPr>
              <w:t xml:space="preserve"> FWD</w:t>
            </w:r>
          </w:p>
          <w:p w14:paraId="5BE9D17F" w14:textId="77777777" w:rsidR="00E6378A" w:rsidRDefault="00E6378A" w:rsidP="00715A7E">
            <w:pPr>
              <w:rPr>
                <w:rFonts w:ascii="Cambria" w:eastAsia="Cambria" w:hAnsi="Cambria" w:cs="Cambria"/>
                <w:color w:val="212121"/>
              </w:rPr>
            </w:pPr>
            <w:r>
              <w:rPr>
                <w:rFonts w:ascii="Cambria" w:eastAsia="Cambria" w:hAnsi="Cambria" w:cs="Cambria"/>
                <w:color w:val="212121"/>
              </w:rPr>
              <w:t>(for EcR.A::mCherry)</w:t>
            </w:r>
          </w:p>
        </w:tc>
        <w:tc>
          <w:tcPr>
            <w:tcW w:w="2790" w:type="dxa"/>
          </w:tcPr>
          <w:p w14:paraId="3416CBE8" w14:textId="77777777" w:rsidR="00E6378A" w:rsidRDefault="00E6378A" w:rsidP="00715A7E">
            <w:pPr>
              <w:rPr>
                <w:rFonts w:ascii="Cambria" w:eastAsia="Cambria" w:hAnsi="Cambria" w:cs="Cambria"/>
                <w:color w:val="212121"/>
              </w:rPr>
            </w:pPr>
          </w:p>
        </w:tc>
        <w:tc>
          <w:tcPr>
            <w:tcW w:w="2165" w:type="dxa"/>
          </w:tcPr>
          <w:p w14:paraId="699943CB" w14:textId="509B1C55" w:rsidR="00E6378A" w:rsidRDefault="00DA4476" w:rsidP="00715A7E">
            <w:pPr>
              <w:rPr>
                <w:rFonts w:ascii="Cambria" w:eastAsia="Cambria" w:hAnsi="Cambria" w:cs="Cambria"/>
                <w:color w:val="212121"/>
              </w:rPr>
            </w:pPr>
            <w:r w:rsidRPr="00DA4476">
              <w:rPr>
                <w:rFonts w:ascii="Cambria" w:eastAsia="Cambria" w:hAnsi="Cambria" w:cs="Cambria"/>
                <w:color w:val="212121"/>
              </w:rPr>
              <w:t>AAAAAAAAAATCAAAGGATCATGTTGACGACGAGTGGACAAC</w:t>
            </w:r>
          </w:p>
        </w:tc>
      </w:tr>
      <w:tr w:rsidR="00E6378A" w14:paraId="2B2B9C11" w14:textId="77777777" w:rsidTr="00715A7E">
        <w:trPr>
          <w:trHeight w:val="300"/>
        </w:trPr>
        <w:tc>
          <w:tcPr>
            <w:tcW w:w="4405" w:type="dxa"/>
          </w:tcPr>
          <w:p w14:paraId="7527BE2B" w14:textId="77777777" w:rsidR="00E6378A" w:rsidRDefault="00E6378A" w:rsidP="00715A7E">
            <w:pPr>
              <w:rPr>
                <w:rFonts w:ascii="Cambria" w:eastAsia="Cambria" w:hAnsi="Cambria" w:cs="Cambria"/>
                <w:color w:val="212121"/>
              </w:rPr>
            </w:pPr>
            <w:r>
              <w:rPr>
                <w:rFonts w:ascii="Cambria" w:eastAsia="Cambria" w:hAnsi="Cambria" w:cs="Cambria"/>
                <w:color w:val="212121"/>
              </w:rPr>
              <w:lastRenderedPageBreak/>
              <w:t>EcR.A REV</w:t>
            </w:r>
          </w:p>
          <w:p w14:paraId="10B760AC" w14:textId="77777777" w:rsidR="00E6378A" w:rsidRDefault="00E6378A" w:rsidP="00715A7E">
            <w:pPr>
              <w:rPr>
                <w:rFonts w:ascii="Cambria" w:eastAsia="Cambria" w:hAnsi="Cambria" w:cs="Cambria"/>
                <w:color w:val="212121"/>
              </w:rPr>
            </w:pPr>
            <w:r>
              <w:rPr>
                <w:rFonts w:ascii="Cambria" w:eastAsia="Cambria" w:hAnsi="Cambria" w:cs="Cambria"/>
                <w:color w:val="212121"/>
              </w:rPr>
              <w:t>(for EcR.A::mCherry)</w:t>
            </w:r>
          </w:p>
        </w:tc>
        <w:tc>
          <w:tcPr>
            <w:tcW w:w="2790" w:type="dxa"/>
          </w:tcPr>
          <w:p w14:paraId="66047349" w14:textId="77777777" w:rsidR="00E6378A" w:rsidRDefault="00E6378A" w:rsidP="00715A7E">
            <w:pPr>
              <w:rPr>
                <w:rFonts w:ascii="Cambria" w:eastAsia="Cambria" w:hAnsi="Cambria" w:cs="Cambria"/>
                <w:color w:val="212121"/>
              </w:rPr>
            </w:pPr>
          </w:p>
        </w:tc>
        <w:tc>
          <w:tcPr>
            <w:tcW w:w="2165" w:type="dxa"/>
          </w:tcPr>
          <w:p w14:paraId="53C79853" w14:textId="1FC78E1D" w:rsidR="00E6378A" w:rsidRDefault="00DA4476" w:rsidP="00715A7E">
            <w:pPr>
              <w:rPr>
                <w:rFonts w:ascii="Cambria" w:eastAsia="Cambria" w:hAnsi="Cambria" w:cs="Cambria"/>
                <w:color w:val="212121"/>
              </w:rPr>
            </w:pPr>
            <w:r w:rsidRPr="00DA4476">
              <w:rPr>
                <w:rFonts w:ascii="Cambria" w:eastAsia="Cambria" w:hAnsi="Cambria" w:cs="Cambria"/>
                <w:color w:val="212121"/>
              </w:rPr>
              <w:t>TGCTCACCATGATGGCATGAACGTCCCAG</w:t>
            </w:r>
          </w:p>
        </w:tc>
      </w:tr>
      <w:tr w:rsidR="00E6378A" w14:paraId="718B6579" w14:textId="77777777" w:rsidTr="00715A7E">
        <w:trPr>
          <w:trHeight w:val="300"/>
        </w:trPr>
        <w:tc>
          <w:tcPr>
            <w:tcW w:w="4405" w:type="dxa"/>
          </w:tcPr>
          <w:p w14:paraId="3CFBAE94" w14:textId="77777777" w:rsidR="00E6378A" w:rsidRDefault="00DA4476" w:rsidP="00715A7E">
            <w:pPr>
              <w:rPr>
                <w:rFonts w:ascii="Cambria" w:eastAsia="Cambria" w:hAnsi="Cambria" w:cs="Cambria"/>
                <w:color w:val="212121"/>
              </w:rPr>
            </w:pPr>
            <w:r>
              <w:rPr>
                <w:rFonts w:ascii="Cambria" w:eastAsia="Cambria" w:hAnsi="Cambria" w:cs="Cambria"/>
                <w:color w:val="212121"/>
              </w:rPr>
              <w:t>mCherry FWD</w:t>
            </w:r>
          </w:p>
          <w:p w14:paraId="430F11F1" w14:textId="6BA8A01D" w:rsidR="00DA4476" w:rsidRDefault="00DA4476" w:rsidP="00715A7E">
            <w:pPr>
              <w:rPr>
                <w:rFonts w:ascii="Cambria" w:eastAsia="Cambria" w:hAnsi="Cambria" w:cs="Cambria"/>
                <w:color w:val="212121"/>
              </w:rPr>
            </w:pPr>
            <w:r>
              <w:rPr>
                <w:rFonts w:ascii="Cambria" w:eastAsia="Cambria" w:hAnsi="Cambria" w:cs="Cambria"/>
                <w:color w:val="212121"/>
              </w:rPr>
              <w:t>(for EcR.A::mCherry)</w:t>
            </w:r>
          </w:p>
        </w:tc>
        <w:tc>
          <w:tcPr>
            <w:tcW w:w="2790" w:type="dxa"/>
          </w:tcPr>
          <w:p w14:paraId="34301541" w14:textId="77777777" w:rsidR="00E6378A" w:rsidRDefault="00E6378A" w:rsidP="00715A7E">
            <w:pPr>
              <w:rPr>
                <w:rFonts w:ascii="Cambria" w:eastAsia="Cambria" w:hAnsi="Cambria" w:cs="Cambria"/>
                <w:color w:val="212121"/>
              </w:rPr>
            </w:pPr>
          </w:p>
        </w:tc>
        <w:tc>
          <w:tcPr>
            <w:tcW w:w="2165" w:type="dxa"/>
          </w:tcPr>
          <w:p w14:paraId="33AC3C20" w14:textId="51EC87F6" w:rsidR="00E6378A" w:rsidRDefault="00DA4476" w:rsidP="00715A7E">
            <w:pPr>
              <w:rPr>
                <w:rFonts w:ascii="Cambria" w:eastAsia="Cambria" w:hAnsi="Cambria" w:cs="Cambria"/>
                <w:color w:val="212121"/>
              </w:rPr>
            </w:pPr>
            <w:r w:rsidRPr="00DA4476">
              <w:rPr>
                <w:rFonts w:ascii="Cambria" w:eastAsia="Cambria" w:hAnsi="Cambria" w:cs="Cambria"/>
                <w:color w:val="212121"/>
              </w:rPr>
              <w:t>TCATGCCATCATGGTGAGCAAGGGCGAGG</w:t>
            </w:r>
          </w:p>
        </w:tc>
      </w:tr>
      <w:tr w:rsidR="00E6378A" w14:paraId="5BAC36CF" w14:textId="77777777" w:rsidTr="00715A7E">
        <w:trPr>
          <w:trHeight w:val="300"/>
        </w:trPr>
        <w:tc>
          <w:tcPr>
            <w:tcW w:w="4405" w:type="dxa"/>
          </w:tcPr>
          <w:p w14:paraId="6596643D" w14:textId="77777777" w:rsidR="00E6378A" w:rsidRDefault="00DA4476" w:rsidP="00715A7E">
            <w:pPr>
              <w:rPr>
                <w:rFonts w:ascii="Cambria" w:eastAsia="Cambria" w:hAnsi="Cambria" w:cs="Cambria"/>
                <w:color w:val="212121"/>
              </w:rPr>
            </w:pPr>
            <w:r>
              <w:rPr>
                <w:rFonts w:ascii="Cambria" w:eastAsia="Cambria" w:hAnsi="Cambria" w:cs="Cambria"/>
                <w:color w:val="212121"/>
              </w:rPr>
              <w:t>mCherry REV</w:t>
            </w:r>
          </w:p>
          <w:p w14:paraId="0BC0C899" w14:textId="55905BD0" w:rsidR="00DA4476" w:rsidRDefault="00DA4476" w:rsidP="00715A7E">
            <w:pPr>
              <w:rPr>
                <w:rFonts w:ascii="Cambria" w:eastAsia="Cambria" w:hAnsi="Cambria" w:cs="Cambria"/>
                <w:color w:val="212121"/>
              </w:rPr>
            </w:pPr>
            <w:r>
              <w:rPr>
                <w:rFonts w:ascii="Cambria" w:eastAsia="Cambria" w:hAnsi="Cambria" w:cs="Cambria"/>
                <w:color w:val="212121"/>
              </w:rPr>
              <w:t>(for EcR.A::mCherry)</w:t>
            </w:r>
          </w:p>
        </w:tc>
        <w:tc>
          <w:tcPr>
            <w:tcW w:w="2790" w:type="dxa"/>
          </w:tcPr>
          <w:p w14:paraId="7DDC4FCC" w14:textId="77777777" w:rsidR="00E6378A" w:rsidRDefault="00E6378A" w:rsidP="00715A7E">
            <w:pPr>
              <w:rPr>
                <w:rFonts w:ascii="Cambria" w:eastAsia="Cambria" w:hAnsi="Cambria" w:cs="Cambria"/>
                <w:color w:val="212121"/>
              </w:rPr>
            </w:pPr>
          </w:p>
        </w:tc>
        <w:tc>
          <w:tcPr>
            <w:tcW w:w="2165" w:type="dxa"/>
          </w:tcPr>
          <w:p w14:paraId="07EE4A7C" w14:textId="1DF05835" w:rsidR="00E6378A" w:rsidRDefault="00DA4476" w:rsidP="00715A7E">
            <w:pPr>
              <w:rPr>
                <w:rFonts w:ascii="Cambria" w:eastAsia="Cambria" w:hAnsi="Cambria" w:cs="Cambria"/>
                <w:color w:val="212121"/>
              </w:rPr>
            </w:pPr>
            <w:r w:rsidRPr="00DA4476">
              <w:rPr>
                <w:rFonts w:ascii="Cambria" w:eastAsia="Cambria" w:hAnsi="Cambria" w:cs="Cambria"/>
                <w:color w:val="212121"/>
              </w:rPr>
              <w:t>AGTGGTACCCTCGAGGGATCTTACTTGTACAGCTCGTCCATGCC</w:t>
            </w:r>
          </w:p>
        </w:tc>
      </w:tr>
      <w:tr w:rsidR="00DA4476" w14:paraId="32D6DF88" w14:textId="77777777" w:rsidTr="00715A7E">
        <w:trPr>
          <w:trHeight w:val="300"/>
        </w:trPr>
        <w:tc>
          <w:tcPr>
            <w:tcW w:w="4405" w:type="dxa"/>
          </w:tcPr>
          <w:p w14:paraId="4352241A" w14:textId="255EFC1A" w:rsidR="00DA4476" w:rsidRDefault="00DA4476" w:rsidP="00715A7E">
            <w:pPr>
              <w:rPr>
                <w:rFonts w:ascii="Cambria" w:eastAsia="Cambria" w:hAnsi="Cambria" w:cs="Cambria"/>
                <w:color w:val="212121"/>
              </w:rPr>
            </w:pPr>
            <w:r>
              <w:rPr>
                <w:rFonts w:ascii="Cambria" w:eastAsia="Cambria" w:hAnsi="Cambria" w:cs="Cambria"/>
                <w:color w:val="212121"/>
              </w:rPr>
              <w:t>EcR.A F617A FWD</w:t>
            </w:r>
          </w:p>
        </w:tc>
        <w:tc>
          <w:tcPr>
            <w:tcW w:w="2790" w:type="dxa"/>
          </w:tcPr>
          <w:p w14:paraId="413FCA25" w14:textId="77777777" w:rsidR="00DA4476" w:rsidRDefault="00DA4476" w:rsidP="00715A7E">
            <w:pPr>
              <w:rPr>
                <w:rFonts w:ascii="Cambria" w:eastAsia="Cambria" w:hAnsi="Cambria" w:cs="Cambria"/>
                <w:color w:val="212121"/>
              </w:rPr>
            </w:pPr>
          </w:p>
        </w:tc>
        <w:tc>
          <w:tcPr>
            <w:tcW w:w="2165" w:type="dxa"/>
          </w:tcPr>
          <w:p w14:paraId="473AB8F8" w14:textId="6CDF6A6E" w:rsidR="00DA4476" w:rsidRPr="00DA4476" w:rsidRDefault="00DA4476" w:rsidP="00715A7E">
            <w:pPr>
              <w:rPr>
                <w:rFonts w:ascii="Cambria" w:eastAsia="Cambria" w:hAnsi="Cambria" w:cs="Cambria"/>
                <w:color w:val="212121"/>
              </w:rPr>
            </w:pPr>
            <w:r w:rsidRPr="00DA4476">
              <w:rPr>
                <w:rFonts w:ascii="Cambria" w:eastAsia="Cambria" w:hAnsi="Cambria" w:cs="Cambria"/>
                <w:color w:val="212121"/>
              </w:rPr>
              <w:t>AGGCCCTCGAGGAGATCTGGGACGTTCATGCCATC</w:t>
            </w:r>
          </w:p>
        </w:tc>
      </w:tr>
      <w:tr w:rsidR="00DA4476" w14:paraId="2B803CB1" w14:textId="77777777" w:rsidTr="00715A7E">
        <w:trPr>
          <w:trHeight w:val="300"/>
        </w:trPr>
        <w:tc>
          <w:tcPr>
            <w:tcW w:w="4405" w:type="dxa"/>
          </w:tcPr>
          <w:p w14:paraId="2FC64767" w14:textId="04FC99E8" w:rsidR="00DA4476" w:rsidRDefault="00DA4476" w:rsidP="00715A7E">
            <w:pPr>
              <w:rPr>
                <w:rFonts w:ascii="Cambria" w:eastAsia="Cambria" w:hAnsi="Cambria" w:cs="Cambria"/>
                <w:color w:val="212121"/>
              </w:rPr>
            </w:pPr>
            <w:r>
              <w:rPr>
                <w:rFonts w:ascii="Cambria" w:eastAsia="Cambria" w:hAnsi="Cambria" w:cs="Cambria"/>
                <w:color w:val="212121"/>
              </w:rPr>
              <w:t>EcR.A F617A REV</w:t>
            </w:r>
          </w:p>
        </w:tc>
        <w:tc>
          <w:tcPr>
            <w:tcW w:w="2790" w:type="dxa"/>
          </w:tcPr>
          <w:p w14:paraId="64AE0AAA" w14:textId="77777777" w:rsidR="00DA4476" w:rsidRDefault="00DA4476" w:rsidP="00715A7E">
            <w:pPr>
              <w:rPr>
                <w:rFonts w:ascii="Cambria" w:eastAsia="Cambria" w:hAnsi="Cambria" w:cs="Cambria"/>
                <w:color w:val="212121"/>
              </w:rPr>
            </w:pPr>
          </w:p>
        </w:tc>
        <w:tc>
          <w:tcPr>
            <w:tcW w:w="2165" w:type="dxa"/>
          </w:tcPr>
          <w:p w14:paraId="03DC0A35" w14:textId="2E9ACCEE" w:rsidR="00DA4476" w:rsidRPr="00DA4476" w:rsidRDefault="00DA4476" w:rsidP="00715A7E">
            <w:pPr>
              <w:rPr>
                <w:rFonts w:ascii="Cambria" w:eastAsia="Cambria" w:hAnsi="Cambria" w:cs="Cambria"/>
                <w:color w:val="212121"/>
              </w:rPr>
            </w:pPr>
            <w:r w:rsidRPr="00DA4476">
              <w:rPr>
                <w:rFonts w:ascii="Cambria" w:eastAsia="Cambria" w:hAnsi="Cambria" w:cs="Cambria"/>
                <w:color w:val="212121"/>
              </w:rPr>
              <w:t>TCTCCTCGAGGGCCTTGGGCAGTTTGCGGTTTTTG</w:t>
            </w:r>
          </w:p>
        </w:tc>
      </w:tr>
      <w:tr w:rsidR="00DA4476" w14:paraId="0E36036C" w14:textId="77777777" w:rsidTr="00715A7E">
        <w:trPr>
          <w:trHeight w:val="300"/>
        </w:trPr>
        <w:tc>
          <w:tcPr>
            <w:tcW w:w="4405" w:type="dxa"/>
          </w:tcPr>
          <w:p w14:paraId="05356ECC" w14:textId="0A306DAE" w:rsidR="00DA4476" w:rsidRDefault="00DA4476" w:rsidP="00715A7E">
            <w:pPr>
              <w:rPr>
                <w:rFonts w:ascii="Cambria" w:eastAsia="Cambria" w:hAnsi="Cambria" w:cs="Cambria"/>
                <w:color w:val="212121"/>
              </w:rPr>
            </w:pPr>
            <w:r>
              <w:rPr>
                <w:rFonts w:ascii="Cambria" w:eastAsia="Cambria" w:hAnsi="Cambria" w:cs="Cambria"/>
                <w:color w:val="212121"/>
              </w:rPr>
              <w:t>EcR.A W622A FWD</w:t>
            </w:r>
          </w:p>
        </w:tc>
        <w:tc>
          <w:tcPr>
            <w:tcW w:w="2790" w:type="dxa"/>
          </w:tcPr>
          <w:p w14:paraId="6DE8288D" w14:textId="77777777" w:rsidR="00DA4476" w:rsidRDefault="00DA4476" w:rsidP="00715A7E">
            <w:pPr>
              <w:rPr>
                <w:rFonts w:ascii="Cambria" w:eastAsia="Cambria" w:hAnsi="Cambria" w:cs="Cambria"/>
                <w:color w:val="212121"/>
              </w:rPr>
            </w:pPr>
          </w:p>
        </w:tc>
        <w:tc>
          <w:tcPr>
            <w:tcW w:w="2165" w:type="dxa"/>
          </w:tcPr>
          <w:p w14:paraId="7E689C02" w14:textId="5D54C962" w:rsidR="00DA4476" w:rsidRPr="00DA4476" w:rsidRDefault="00DA4476" w:rsidP="00715A7E">
            <w:pPr>
              <w:rPr>
                <w:rFonts w:ascii="Cambria" w:eastAsia="Cambria" w:hAnsi="Cambria" w:cs="Cambria"/>
                <w:color w:val="212121"/>
              </w:rPr>
            </w:pPr>
            <w:r w:rsidRPr="00DA4476">
              <w:rPr>
                <w:rFonts w:ascii="Cambria" w:eastAsia="Cambria" w:hAnsi="Cambria" w:cs="Cambria"/>
                <w:color w:val="212121"/>
              </w:rPr>
              <w:t>GGAGATCGCCGACGTTCATGCCATCTAGGATCCC</w:t>
            </w:r>
          </w:p>
        </w:tc>
      </w:tr>
      <w:tr w:rsidR="00DA4476" w14:paraId="48D93C30" w14:textId="77777777" w:rsidTr="00715A7E">
        <w:trPr>
          <w:trHeight w:val="300"/>
        </w:trPr>
        <w:tc>
          <w:tcPr>
            <w:tcW w:w="4405" w:type="dxa"/>
          </w:tcPr>
          <w:p w14:paraId="798E62DD" w14:textId="0625D196" w:rsidR="00DA4476" w:rsidRDefault="00DA4476" w:rsidP="00715A7E">
            <w:pPr>
              <w:rPr>
                <w:rFonts w:ascii="Cambria" w:eastAsia="Cambria" w:hAnsi="Cambria" w:cs="Cambria"/>
                <w:color w:val="212121"/>
              </w:rPr>
            </w:pPr>
            <w:r>
              <w:rPr>
                <w:rFonts w:ascii="Cambria" w:eastAsia="Cambria" w:hAnsi="Cambria" w:cs="Cambria"/>
                <w:color w:val="212121"/>
              </w:rPr>
              <w:t>EcR.A W622A REV</w:t>
            </w:r>
          </w:p>
        </w:tc>
        <w:tc>
          <w:tcPr>
            <w:tcW w:w="2790" w:type="dxa"/>
          </w:tcPr>
          <w:p w14:paraId="66739F9C" w14:textId="77777777" w:rsidR="00DA4476" w:rsidRDefault="00DA4476" w:rsidP="00715A7E">
            <w:pPr>
              <w:rPr>
                <w:rFonts w:ascii="Cambria" w:eastAsia="Cambria" w:hAnsi="Cambria" w:cs="Cambria"/>
                <w:color w:val="212121"/>
              </w:rPr>
            </w:pPr>
          </w:p>
        </w:tc>
        <w:tc>
          <w:tcPr>
            <w:tcW w:w="2165" w:type="dxa"/>
          </w:tcPr>
          <w:p w14:paraId="7CBF1017" w14:textId="2130AEDD" w:rsidR="00DA4476" w:rsidRPr="00DA4476" w:rsidRDefault="00DA4476" w:rsidP="00715A7E">
            <w:pPr>
              <w:rPr>
                <w:rFonts w:ascii="Cambria" w:eastAsia="Cambria" w:hAnsi="Cambria" w:cs="Cambria"/>
                <w:color w:val="212121"/>
              </w:rPr>
            </w:pPr>
            <w:r w:rsidRPr="00DA4476">
              <w:rPr>
                <w:rFonts w:ascii="Cambria" w:eastAsia="Cambria" w:hAnsi="Cambria" w:cs="Cambria"/>
                <w:color w:val="212121"/>
              </w:rPr>
              <w:t>ACGTCGGCGATCTCCTCGAGGAACTTGGGC</w:t>
            </w:r>
          </w:p>
        </w:tc>
      </w:tr>
      <w:tr w:rsidR="00DA4476" w14:paraId="219859AD" w14:textId="77777777" w:rsidTr="00715A7E">
        <w:trPr>
          <w:trHeight w:val="300"/>
        </w:trPr>
        <w:tc>
          <w:tcPr>
            <w:tcW w:w="4405" w:type="dxa"/>
          </w:tcPr>
          <w:p w14:paraId="5173AC14" w14:textId="4E6A096A" w:rsidR="00DA4476" w:rsidRDefault="00DA4476" w:rsidP="00715A7E">
            <w:pPr>
              <w:rPr>
                <w:rFonts w:ascii="Cambria" w:eastAsia="Cambria" w:hAnsi="Cambria" w:cs="Cambria"/>
                <w:color w:val="212121"/>
              </w:rPr>
            </w:pPr>
            <w:r>
              <w:rPr>
                <w:rFonts w:ascii="Cambria" w:eastAsia="Cambria" w:hAnsi="Cambria" w:cs="Cambria"/>
                <w:color w:val="212121"/>
              </w:rPr>
              <w:t>EcR.A DBL FWD</w:t>
            </w:r>
          </w:p>
        </w:tc>
        <w:tc>
          <w:tcPr>
            <w:tcW w:w="2790" w:type="dxa"/>
          </w:tcPr>
          <w:p w14:paraId="5D9D6058" w14:textId="77777777" w:rsidR="00DA4476" w:rsidRDefault="00DA4476" w:rsidP="00715A7E">
            <w:pPr>
              <w:rPr>
                <w:rFonts w:ascii="Cambria" w:eastAsia="Cambria" w:hAnsi="Cambria" w:cs="Cambria"/>
                <w:color w:val="212121"/>
              </w:rPr>
            </w:pPr>
          </w:p>
        </w:tc>
        <w:tc>
          <w:tcPr>
            <w:tcW w:w="2165" w:type="dxa"/>
          </w:tcPr>
          <w:p w14:paraId="7985EB14" w14:textId="309A9E45" w:rsidR="00DA4476" w:rsidRPr="00DA4476" w:rsidRDefault="00DA4476" w:rsidP="00715A7E">
            <w:pPr>
              <w:rPr>
                <w:rFonts w:ascii="Cambria" w:eastAsia="Cambria" w:hAnsi="Cambria" w:cs="Cambria"/>
                <w:color w:val="212121"/>
              </w:rPr>
            </w:pPr>
            <w:r w:rsidRPr="00DA4476">
              <w:rPr>
                <w:rFonts w:ascii="Cambria" w:eastAsia="Cambria" w:hAnsi="Cambria" w:cs="Cambria"/>
                <w:color w:val="212121"/>
              </w:rPr>
              <w:t>CCCTCGAGGAGATCGCCGACGTTCATGCCATCTAGGATCCC</w:t>
            </w:r>
          </w:p>
        </w:tc>
      </w:tr>
      <w:tr w:rsidR="00DA4476" w14:paraId="4F0CE188" w14:textId="77777777" w:rsidTr="00715A7E">
        <w:trPr>
          <w:trHeight w:val="300"/>
        </w:trPr>
        <w:tc>
          <w:tcPr>
            <w:tcW w:w="4405" w:type="dxa"/>
          </w:tcPr>
          <w:p w14:paraId="01D22F55" w14:textId="065C5D4E" w:rsidR="00DA4476" w:rsidRDefault="00DA4476" w:rsidP="00715A7E">
            <w:pPr>
              <w:rPr>
                <w:rFonts w:ascii="Cambria" w:eastAsia="Cambria" w:hAnsi="Cambria" w:cs="Cambria"/>
                <w:color w:val="212121"/>
              </w:rPr>
            </w:pPr>
            <w:r>
              <w:rPr>
                <w:rFonts w:ascii="Cambria" w:eastAsia="Cambria" w:hAnsi="Cambria" w:cs="Cambria"/>
                <w:color w:val="212121"/>
              </w:rPr>
              <w:t>EcR.A DBL REV</w:t>
            </w:r>
          </w:p>
        </w:tc>
        <w:tc>
          <w:tcPr>
            <w:tcW w:w="2790" w:type="dxa"/>
          </w:tcPr>
          <w:p w14:paraId="776E8753" w14:textId="77777777" w:rsidR="00DA4476" w:rsidRDefault="00DA4476" w:rsidP="00715A7E">
            <w:pPr>
              <w:rPr>
                <w:rFonts w:ascii="Cambria" w:eastAsia="Cambria" w:hAnsi="Cambria" w:cs="Cambria"/>
                <w:color w:val="212121"/>
              </w:rPr>
            </w:pPr>
          </w:p>
        </w:tc>
        <w:tc>
          <w:tcPr>
            <w:tcW w:w="2165" w:type="dxa"/>
          </w:tcPr>
          <w:p w14:paraId="664A64E0" w14:textId="4433AF60" w:rsidR="00DA4476" w:rsidRPr="00DA4476" w:rsidRDefault="00DA4476" w:rsidP="00715A7E">
            <w:pPr>
              <w:rPr>
                <w:rFonts w:ascii="Cambria" w:eastAsia="Cambria" w:hAnsi="Cambria" w:cs="Cambria"/>
                <w:color w:val="212121"/>
              </w:rPr>
            </w:pPr>
            <w:r w:rsidRPr="00DA4476">
              <w:rPr>
                <w:rFonts w:ascii="Cambria" w:eastAsia="Cambria" w:hAnsi="Cambria" w:cs="Cambria"/>
                <w:color w:val="212121"/>
              </w:rPr>
              <w:t>CGATCTCCTCGAGGGCCTTGGGCAGTTTGCGGTTTTTG</w:t>
            </w:r>
          </w:p>
        </w:tc>
      </w:tr>
      <w:tr w:rsidR="00E6378A" w14:paraId="1FCBC87C" w14:textId="77777777" w:rsidTr="00715A7E">
        <w:trPr>
          <w:trHeight w:val="300"/>
        </w:trPr>
        <w:tc>
          <w:tcPr>
            <w:tcW w:w="4405" w:type="dxa"/>
          </w:tcPr>
          <w:p w14:paraId="78BF9324" w14:textId="77777777" w:rsidR="00E6378A" w:rsidRPr="008C2F82" w:rsidRDefault="00E6378A" w:rsidP="00715A7E">
            <w:pPr>
              <w:rPr>
                <w:rFonts w:ascii="Cambria" w:eastAsia="Cambria" w:hAnsi="Cambria" w:cs="Cambria"/>
                <w:b/>
                <w:bCs/>
                <w:color w:val="212121"/>
              </w:rPr>
            </w:pPr>
            <w:r w:rsidRPr="008C2F82">
              <w:rPr>
                <w:rFonts w:ascii="Cambria" w:eastAsia="Cambria" w:hAnsi="Cambria" w:cs="Cambria"/>
                <w:b/>
                <w:bCs/>
                <w:color w:val="212121"/>
              </w:rPr>
              <w:t>scRNA-seq REAGENTS</w:t>
            </w:r>
          </w:p>
        </w:tc>
        <w:tc>
          <w:tcPr>
            <w:tcW w:w="2790" w:type="dxa"/>
          </w:tcPr>
          <w:p w14:paraId="687CB427" w14:textId="77777777" w:rsidR="00E6378A" w:rsidRDefault="00E6378A" w:rsidP="00715A7E">
            <w:pPr>
              <w:rPr>
                <w:rFonts w:ascii="Cambria" w:eastAsia="Cambria" w:hAnsi="Cambria" w:cs="Cambria"/>
                <w:color w:val="212121"/>
              </w:rPr>
            </w:pPr>
          </w:p>
        </w:tc>
        <w:tc>
          <w:tcPr>
            <w:tcW w:w="2165" w:type="dxa"/>
          </w:tcPr>
          <w:p w14:paraId="1318218D" w14:textId="77777777" w:rsidR="00E6378A" w:rsidRDefault="00E6378A" w:rsidP="00715A7E">
            <w:pPr>
              <w:rPr>
                <w:rFonts w:ascii="Cambria" w:eastAsia="Cambria" w:hAnsi="Cambria" w:cs="Cambria"/>
                <w:color w:val="212121"/>
              </w:rPr>
            </w:pPr>
          </w:p>
        </w:tc>
      </w:tr>
      <w:tr w:rsidR="00E6378A" w14:paraId="3FB20C73" w14:textId="77777777" w:rsidTr="00715A7E">
        <w:trPr>
          <w:trHeight w:val="300"/>
        </w:trPr>
        <w:tc>
          <w:tcPr>
            <w:tcW w:w="4405" w:type="dxa"/>
          </w:tcPr>
          <w:p w14:paraId="67D7019B" w14:textId="77777777" w:rsidR="00E6378A" w:rsidRDefault="00E6378A" w:rsidP="00715A7E">
            <w:pPr>
              <w:rPr>
                <w:rFonts w:ascii="Cambria" w:eastAsia="Cambria" w:hAnsi="Cambria" w:cs="Cambria"/>
                <w:color w:val="212121"/>
              </w:rPr>
            </w:pPr>
            <w:r>
              <w:rPr>
                <w:rFonts w:ascii="Cambria" w:eastAsia="Cambria" w:hAnsi="Cambria" w:cs="Cambria"/>
                <w:color w:val="212121"/>
              </w:rPr>
              <w:t>1% Collagenase</w:t>
            </w:r>
          </w:p>
        </w:tc>
        <w:tc>
          <w:tcPr>
            <w:tcW w:w="2790" w:type="dxa"/>
          </w:tcPr>
          <w:p w14:paraId="3E6578DE" w14:textId="77777777" w:rsidR="00E6378A" w:rsidRDefault="00E6378A" w:rsidP="00715A7E">
            <w:pPr>
              <w:rPr>
                <w:rFonts w:ascii="Cambria" w:eastAsia="Cambria" w:hAnsi="Cambria" w:cs="Cambria"/>
                <w:color w:val="212121"/>
              </w:rPr>
            </w:pPr>
            <w:r>
              <w:rPr>
                <w:rFonts w:ascii="Cambria" w:eastAsia="Cambria" w:hAnsi="Cambria" w:cs="Cambria"/>
                <w:color w:val="212121"/>
              </w:rPr>
              <w:t>Thermo Fisher</w:t>
            </w:r>
          </w:p>
        </w:tc>
        <w:tc>
          <w:tcPr>
            <w:tcW w:w="2165" w:type="dxa"/>
          </w:tcPr>
          <w:p w14:paraId="55DAA328" w14:textId="77777777" w:rsidR="00E6378A" w:rsidRDefault="00E6378A" w:rsidP="00715A7E">
            <w:pPr>
              <w:rPr>
                <w:rFonts w:ascii="Cambria" w:eastAsia="Cambria" w:hAnsi="Cambria" w:cs="Cambria"/>
                <w:color w:val="212121"/>
              </w:rPr>
            </w:pPr>
            <w:r>
              <w:rPr>
                <w:rFonts w:ascii="Cambria" w:eastAsia="Cambria" w:hAnsi="Cambria" w:cs="Cambria"/>
                <w:color w:val="212121"/>
              </w:rPr>
              <w:t>#17018-029</w:t>
            </w:r>
          </w:p>
        </w:tc>
      </w:tr>
      <w:tr w:rsidR="00E6378A" w14:paraId="45C144DE" w14:textId="77777777" w:rsidTr="00715A7E">
        <w:trPr>
          <w:trHeight w:val="300"/>
        </w:trPr>
        <w:tc>
          <w:tcPr>
            <w:tcW w:w="4405" w:type="dxa"/>
          </w:tcPr>
          <w:p w14:paraId="2C94663B" w14:textId="77777777" w:rsidR="00E6378A" w:rsidRDefault="00E6378A" w:rsidP="00715A7E">
            <w:pPr>
              <w:rPr>
                <w:rFonts w:ascii="Cambria" w:eastAsia="Cambria" w:hAnsi="Cambria" w:cs="Cambria"/>
                <w:color w:val="212121"/>
              </w:rPr>
            </w:pPr>
            <w:r>
              <w:rPr>
                <w:rFonts w:ascii="Cambria" w:eastAsia="Cambria" w:hAnsi="Cambria" w:cs="Cambria"/>
                <w:color w:val="212121"/>
              </w:rPr>
              <w:t>0.5% Type 1 Trypsin</w:t>
            </w:r>
          </w:p>
        </w:tc>
        <w:tc>
          <w:tcPr>
            <w:tcW w:w="2790" w:type="dxa"/>
          </w:tcPr>
          <w:p w14:paraId="54229FBA" w14:textId="77777777" w:rsidR="00E6378A" w:rsidRDefault="00E6378A" w:rsidP="00715A7E">
            <w:pPr>
              <w:rPr>
                <w:rFonts w:ascii="Cambria" w:eastAsia="Cambria" w:hAnsi="Cambria" w:cs="Cambria"/>
                <w:color w:val="212121"/>
              </w:rPr>
            </w:pPr>
            <w:r>
              <w:rPr>
                <w:rFonts w:ascii="Cambria" w:eastAsia="Cambria" w:hAnsi="Cambria" w:cs="Cambria"/>
                <w:color w:val="212121"/>
              </w:rPr>
              <w:t>Thermo Fisher</w:t>
            </w:r>
          </w:p>
        </w:tc>
        <w:tc>
          <w:tcPr>
            <w:tcW w:w="2165" w:type="dxa"/>
          </w:tcPr>
          <w:p w14:paraId="4F56888C" w14:textId="77777777" w:rsidR="00E6378A" w:rsidRDefault="00E6378A" w:rsidP="00715A7E">
            <w:pPr>
              <w:rPr>
                <w:rFonts w:ascii="Cambria" w:eastAsia="Cambria" w:hAnsi="Cambria" w:cs="Cambria"/>
                <w:color w:val="212121"/>
              </w:rPr>
            </w:pPr>
            <w:r w:rsidRPr="00AF503E">
              <w:rPr>
                <w:rFonts w:ascii="Cambria" w:eastAsia="Cambria" w:hAnsi="Cambria" w:cs="Cambria"/>
                <w:color w:val="212121"/>
              </w:rPr>
              <w:t>#27250018</w:t>
            </w:r>
          </w:p>
        </w:tc>
      </w:tr>
      <w:tr w:rsidR="00E6378A" w14:paraId="5CDE950E" w14:textId="77777777" w:rsidTr="00715A7E">
        <w:trPr>
          <w:trHeight w:val="300"/>
        </w:trPr>
        <w:tc>
          <w:tcPr>
            <w:tcW w:w="4405" w:type="dxa"/>
          </w:tcPr>
          <w:p w14:paraId="227BC29B" w14:textId="77777777" w:rsidR="00E6378A" w:rsidRDefault="00E6378A" w:rsidP="00715A7E">
            <w:pPr>
              <w:rPr>
                <w:rFonts w:ascii="Cambria" w:eastAsia="Cambria" w:hAnsi="Cambria" w:cs="Cambria"/>
                <w:color w:val="212121"/>
              </w:rPr>
            </w:pPr>
            <w:r>
              <w:rPr>
                <w:rFonts w:ascii="Cambria" w:eastAsia="Cambria" w:hAnsi="Cambria" w:cs="Cambria"/>
                <w:color w:val="212121"/>
              </w:rPr>
              <w:t>Fetal Bovine Serum</w:t>
            </w:r>
          </w:p>
        </w:tc>
        <w:tc>
          <w:tcPr>
            <w:tcW w:w="2790" w:type="dxa"/>
          </w:tcPr>
          <w:p w14:paraId="00E57281" w14:textId="77777777" w:rsidR="00E6378A" w:rsidRDefault="00E6378A" w:rsidP="00715A7E">
            <w:pPr>
              <w:rPr>
                <w:rFonts w:ascii="Cambria" w:eastAsia="Cambria" w:hAnsi="Cambria" w:cs="Cambria"/>
                <w:color w:val="212121"/>
              </w:rPr>
            </w:pPr>
            <w:r>
              <w:rPr>
                <w:rFonts w:ascii="Cambria" w:eastAsia="Cambria" w:hAnsi="Cambria" w:cs="Cambria"/>
                <w:color w:val="212121"/>
              </w:rPr>
              <w:t>Invitrogen</w:t>
            </w:r>
          </w:p>
        </w:tc>
        <w:tc>
          <w:tcPr>
            <w:tcW w:w="2165" w:type="dxa"/>
          </w:tcPr>
          <w:p w14:paraId="7D666932" w14:textId="77777777" w:rsidR="00E6378A" w:rsidRPr="00AF503E" w:rsidRDefault="00E6378A" w:rsidP="00715A7E">
            <w:pPr>
              <w:rPr>
                <w:rFonts w:ascii="Cambria" w:eastAsia="Cambria" w:hAnsi="Cambria" w:cs="Cambria"/>
                <w:color w:val="212121"/>
              </w:rPr>
            </w:pPr>
            <w:r>
              <w:rPr>
                <w:rFonts w:ascii="Cambria" w:eastAsia="Cambria" w:hAnsi="Cambria" w:cs="Cambria"/>
                <w:color w:val="212121"/>
              </w:rPr>
              <w:t>#10082-147</w:t>
            </w:r>
          </w:p>
        </w:tc>
      </w:tr>
      <w:tr w:rsidR="00E6378A" w14:paraId="7A7A102F" w14:textId="77777777" w:rsidTr="00715A7E">
        <w:trPr>
          <w:trHeight w:val="300"/>
        </w:trPr>
        <w:tc>
          <w:tcPr>
            <w:tcW w:w="4405" w:type="dxa"/>
          </w:tcPr>
          <w:p w14:paraId="6209230F" w14:textId="77777777" w:rsidR="00E6378A" w:rsidRDefault="00E6378A" w:rsidP="00715A7E">
            <w:pPr>
              <w:rPr>
                <w:rFonts w:ascii="Cambria" w:eastAsia="Cambria" w:hAnsi="Cambria" w:cs="Cambria"/>
                <w:color w:val="212121"/>
              </w:rPr>
            </w:pPr>
            <w:r>
              <w:rPr>
                <w:rFonts w:ascii="Cambria" w:eastAsia="Cambria" w:hAnsi="Cambria" w:cs="Cambria"/>
                <w:color w:val="212121"/>
              </w:rPr>
              <w:t>Flowmi Tip Strainers</w:t>
            </w:r>
          </w:p>
        </w:tc>
        <w:tc>
          <w:tcPr>
            <w:tcW w:w="2790" w:type="dxa"/>
          </w:tcPr>
          <w:p w14:paraId="1392E2A6" w14:textId="77777777" w:rsidR="00E6378A" w:rsidRDefault="00E6378A" w:rsidP="00715A7E">
            <w:pPr>
              <w:rPr>
                <w:rFonts w:ascii="Cambria" w:eastAsia="Cambria" w:hAnsi="Cambria" w:cs="Cambria"/>
                <w:color w:val="212121"/>
              </w:rPr>
            </w:pPr>
            <w:r>
              <w:rPr>
                <w:rFonts w:ascii="Cambria" w:eastAsia="Cambria" w:hAnsi="Cambria" w:cs="Cambria"/>
                <w:color w:val="212121"/>
              </w:rPr>
              <w:t>Sigma Aldrich</w:t>
            </w:r>
          </w:p>
        </w:tc>
        <w:tc>
          <w:tcPr>
            <w:tcW w:w="2165" w:type="dxa"/>
          </w:tcPr>
          <w:p w14:paraId="050DB8E0" w14:textId="77777777" w:rsidR="00E6378A" w:rsidRDefault="00E6378A" w:rsidP="00715A7E">
            <w:pPr>
              <w:rPr>
                <w:rFonts w:ascii="Cambria" w:eastAsia="Cambria" w:hAnsi="Cambria" w:cs="Cambria"/>
                <w:color w:val="212121"/>
              </w:rPr>
            </w:pPr>
            <w:r>
              <w:rPr>
                <w:rFonts w:ascii="Cambria" w:eastAsia="Cambria" w:hAnsi="Cambria" w:cs="Cambria"/>
                <w:color w:val="212121"/>
              </w:rPr>
              <w:t>H13680-0040</w:t>
            </w:r>
          </w:p>
        </w:tc>
      </w:tr>
      <w:tr w:rsidR="00E6378A" w14:paraId="45F9CF34" w14:textId="77777777" w:rsidTr="00715A7E">
        <w:trPr>
          <w:trHeight w:val="300"/>
        </w:trPr>
        <w:tc>
          <w:tcPr>
            <w:tcW w:w="4405" w:type="dxa"/>
          </w:tcPr>
          <w:p w14:paraId="37CBDEB9" w14:textId="77777777" w:rsidR="00E6378A" w:rsidRDefault="00E6378A" w:rsidP="00715A7E">
            <w:pPr>
              <w:rPr>
                <w:rFonts w:ascii="Cambria" w:eastAsia="Cambria" w:hAnsi="Cambria" w:cs="Cambria"/>
                <w:color w:val="212121"/>
              </w:rPr>
            </w:pPr>
            <w:r w:rsidRPr="00AF503E">
              <w:rPr>
                <w:rFonts w:ascii="Cambria" w:eastAsia="Cambria" w:hAnsi="Cambria" w:cs="Cambria"/>
                <w:color w:val="212121"/>
              </w:rPr>
              <w:t>10X Chromium single cell 3' reagent kit V3</w:t>
            </w:r>
          </w:p>
        </w:tc>
        <w:tc>
          <w:tcPr>
            <w:tcW w:w="2790" w:type="dxa"/>
          </w:tcPr>
          <w:p w14:paraId="232C3E98" w14:textId="77777777" w:rsidR="00E6378A" w:rsidRDefault="00E6378A" w:rsidP="00715A7E">
            <w:pPr>
              <w:rPr>
                <w:rFonts w:ascii="Cambria" w:eastAsia="Cambria" w:hAnsi="Cambria" w:cs="Cambria"/>
                <w:color w:val="212121"/>
              </w:rPr>
            </w:pPr>
            <w:r>
              <w:rPr>
                <w:rFonts w:ascii="Cambria" w:eastAsia="Cambria" w:hAnsi="Cambria" w:cs="Cambria"/>
                <w:color w:val="212121"/>
              </w:rPr>
              <w:t>10X Genomics</w:t>
            </w:r>
          </w:p>
        </w:tc>
        <w:tc>
          <w:tcPr>
            <w:tcW w:w="2165" w:type="dxa"/>
          </w:tcPr>
          <w:p w14:paraId="736A0975" w14:textId="77777777" w:rsidR="00E6378A" w:rsidRDefault="00E6378A" w:rsidP="00715A7E">
            <w:pPr>
              <w:rPr>
                <w:rFonts w:ascii="Cambria" w:eastAsia="Cambria" w:hAnsi="Cambria" w:cs="Cambria"/>
                <w:color w:val="212121"/>
              </w:rPr>
            </w:pPr>
          </w:p>
        </w:tc>
      </w:tr>
    </w:tbl>
    <w:p w14:paraId="5ABE3FCF" w14:textId="77777777" w:rsidR="00460631" w:rsidRDefault="00460631" w:rsidP="00E3750F">
      <w:pPr>
        <w:spacing w:line="480" w:lineRule="auto"/>
        <w:rPr>
          <w:rFonts w:ascii="Times New Roman" w:hAnsi="Times New Roman" w:cs="Times New Roman"/>
          <w:b/>
          <w:bCs/>
          <w:color w:val="000000" w:themeColor="text1"/>
        </w:rPr>
      </w:pPr>
    </w:p>
    <w:p w14:paraId="3395D8D0" w14:textId="77777777" w:rsidR="00460631" w:rsidRDefault="00460631">
      <w:pPr>
        <w:rPr>
          <w:rFonts w:ascii="Times New Roman" w:hAnsi="Times New Roman" w:cs="Times New Roman"/>
          <w:b/>
          <w:bCs/>
          <w:color w:val="000000" w:themeColor="text1"/>
        </w:rPr>
      </w:pPr>
      <w:r>
        <w:rPr>
          <w:rFonts w:ascii="Times New Roman" w:hAnsi="Times New Roman" w:cs="Times New Roman"/>
          <w:b/>
          <w:bCs/>
          <w:color w:val="000000" w:themeColor="text1"/>
        </w:rPr>
        <w:br w:type="page"/>
      </w:r>
    </w:p>
    <w:p w14:paraId="3A42B157" w14:textId="77777777" w:rsidR="00F34E75" w:rsidRDefault="00F34E75" w:rsidP="00E3750F">
      <w:pPr>
        <w:spacing w:line="480" w:lineRule="auto"/>
        <w:rPr>
          <w:rFonts w:ascii="Times New Roman" w:hAnsi="Times New Roman" w:cs="Times New Roman"/>
          <w:b/>
          <w:bCs/>
          <w:color w:val="000000" w:themeColor="text1"/>
        </w:rPr>
        <w:sectPr w:rsidR="00F34E75" w:rsidSect="00F34E75">
          <w:pgSz w:w="12240" w:h="15840"/>
          <w:pgMar w:top="1440" w:right="1440" w:bottom="1440" w:left="1440" w:header="720" w:footer="720" w:gutter="0"/>
          <w:cols w:space="720"/>
          <w:titlePg/>
          <w:docGrid w:linePitch="360"/>
        </w:sectPr>
      </w:pPr>
    </w:p>
    <w:p w14:paraId="70EE5074" w14:textId="4FA2CCC1" w:rsidR="00E3750F" w:rsidRDefault="00E3750F" w:rsidP="00E3750F">
      <w:pPr>
        <w:spacing w:line="480" w:lineRule="auto"/>
        <w:rPr>
          <w:rFonts w:ascii="Times New Roman" w:hAnsi="Times New Roman" w:cs="Times New Roman"/>
          <w:b/>
          <w:bCs/>
          <w:color w:val="000000" w:themeColor="text1"/>
        </w:rPr>
      </w:pPr>
      <w:r w:rsidRPr="00460631">
        <w:rPr>
          <w:rFonts w:ascii="Times New Roman" w:hAnsi="Times New Roman" w:cs="Times New Roman"/>
          <w:b/>
          <w:bCs/>
          <w:color w:val="000000" w:themeColor="text1"/>
        </w:rPr>
        <w:lastRenderedPageBreak/>
        <w:t>REFERENCES</w:t>
      </w:r>
    </w:p>
    <w:p w14:paraId="5C41934B" w14:textId="77777777" w:rsidR="004A1D09" w:rsidRPr="00460631" w:rsidRDefault="004A1D09" w:rsidP="00E3750F">
      <w:pPr>
        <w:spacing w:line="480" w:lineRule="auto"/>
        <w:rPr>
          <w:rFonts w:ascii="Times New Roman" w:hAnsi="Times New Roman" w:cs="Times New Roman"/>
          <w:b/>
          <w:bCs/>
          <w:color w:val="000000" w:themeColor="text1"/>
        </w:rPr>
      </w:pPr>
    </w:p>
    <w:p w14:paraId="01916143" w14:textId="0746B35E" w:rsidR="00E3750F" w:rsidRDefault="00E3750F" w:rsidP="00E3750F">
      <w:pPr>
        <w:spacing w:line="480" w:lineRule="auto"/>
        <w:ind w:left="720" w:hanging="720"/>
        <w:rPr>
          <w:rFonts w:ascii="Times New Roman" w:hAnsi="Times New Roman" w:cs="Times New Roman"/>
          <w:color w:val="000000" w:themeColor="text1"/>
        </w:rPr>
      </w:pPr>
      <w:r w:rsidRPr="00225792">
        <w:rPr>
          <w:rFonts w:ascii="Times New Roman" w:hAnsi="Times New Roman" w:cs="Times New Roman"/>
          <w:color w:val="000000" w:themeColor="text1"/>
        </w:rPr>
        <w:t xml:space="preserve">Ables, E. T., &amp; Drummond-Barbosa, D. (2010). The steroid hormone ecdysone functions with intrinsic chromatin remodeling factors to control female germline stem cells in Drosophila. Cell stem cell, 7(5), 581–592. </w:t>
      </w:r>
      <w:hyperlink r:id="rId26" w:history="1">
        <w:r w:rsidR="009C391A" w:rsidRPr="00EE044C">
          <w:rPr>
            <w:rStyle w:val="Hyperlink"/>
            <w:rFonts w:ascii="Times New Roman" w:hAnsi="Times New Roman" w:cs="Times New Roman"/>
          </w:rPr>
          <w:t>https://doi.org/10.1016/j.stem.2010.10.001</w:t>
        </w:r>
      </w:hyperlink>
    </w:p>
    <w:p w14:paraId="3DBFC989" w14:textId="0FFD6C71" w:rsidR="009C391A" w:rsidRPr="00225792" w:rsidRDefault="009C391A" w:rsidP="00E3750F">
      <w:pPr>
        <w:spacing w:line="480" w:lineRule="auto"/>
        <w:ind w:left="720" w:hanging="720"/>
        <w:rPr>
          <w:rFonts w:ascii="Times New Roman" w:hAnsi="Times New Roman" w:cs="Times New Roman"/>
          <w:color w:val="000000" w:themeColor="text1"/>
        </w:rPr>
      </w:pPr>
      <w:r w:rsidRPr="009C391A">
        <w:rPr>
          <w:rFonts w:ascii="Times New Roman" w:hAnsi="Times New Roman" w:cs="Times New Roman"/>
          <w:color w:val="000000" w:themeColor="text1"/>
        </w:rPr>
        <w:t>Ables, E. T., &amp; Drummond-Barbosa, D. (2013). Cyclin E controls Drosophila female germline stem cell maintenance independently of its role in proliferation by modulating responsiveness to niche signals. </w:t>
      </w:r>
      <w:r w:rsidRPr="009C391A">
        <w:rPr>
          <w:rFonts w:ascii="Times New Roman" w:hAnsi="Times New Roman" w:cs="Times New Roman"/>
          <w:i/>
          <w:iCs/>
          <w:color w:val="000000" w:themeColor="text1"/>
        </w:rPr>
        <w:t>Development (Cambridge, England)</w:t>
      </w:r>
      <w:r w:rsidRPr="009C391A">
        <w:rPr>
          <w:rFonts w:ascii="Times New Roman" w:hAnsi="Times New Roman" w:cs="Times New Roman"/>
          <w:color w:val="000000" w:themeColor="text1"/>
        </w:rPr>
        <w:t>, </w:t>
      </w:r>
      <w:r w:rsidRPr="009C391A">
        <w:rPr>
          <w:rFonts w:ascii="Times New Roman" w:hAnsi="Times New Roman" w:cs="Times New Roman"/>
          <w:i/>
          <w:iCs/>
          <w:color w:val="000000" w:themeColor="text1"/>
        </w:rPr>
        <w:t>140</w:t>
      </w:r>
      <w:r w:rsidRPr="009C391A">
        <w:rPr>
          <w:rFonts w:ascii="Times New Roman" w:hAnsi="Times New Roman" w:cs="Times New Roman"/>
          <w:color w:val="000000" w:themeColor="text1"/>
        </w:rPr>
        <w:t>(3), 530–540. https://doi.org/10.1242/dev.088583</w:t>
      </w:r>
    </w:p>
    <w:p w14:paraId="414D0934" w14:textId="77777777" w:rsidR="00E3750F" w:rsidRDefault="00E3750F" w:rsidP="00E3750F">
      <w:pPr>
        <w:spacing w:line="480" w:lineRule="auto"/>
        <w:ind w:left="720" w:hanging="720"/>
        <w:rPr>
          <w:rStyle w:val="Hyperlink"/>
          <w:rFonts w:ascii="Times New Roman" w:hAnsi="Times New Roman" w:cs="Times New Roman"/>
        </w:rPr>
      </w:pPr>
      <w:r w:rsidRPr="00225792">
        <w:rPr>
          <w:rFonts w:ascii="Times New Roman" w:hAnsi="Times New Roman" w:cs="Times New Roman"/>
          <w:color w:val="000000" w:themeColor="text1"/>
        </w:rPr>
        <w:t xml:space="preserve">Ables, E. T., &amp; Drummond-Barbosa, D. (2017). Steroid Hormones and the Physiological Regulation of Tissue-Resident Stem Cells: Lessons from the Drosophila Ovary. Current stem cell reports, 3(1), 9–18. </w:t>
      </w:r>
      <w:hyperlink r:id="rId27" w:history="1">
        <w:r w:rsidRPr="00967FCB">
          <w:rPr>
            <w:rStyle w:val="Hyperlink"/>
            <w:rFonts w:ascii="Times New Roman" w:hAnsi="Times New Roman" w:cs="Times New Roman"/>
          </w:rPr>
          <w:t>https://doi.org/10.1007/s40778-017-0070-z</w:t>
        </w:r>
      </w:hyperlink>
    </w:p>
    <w:p w14:paraId="2021FFE4" w14:textId="3AC1A798" w:rsidR="003321D5" w:rsidRDefault="003321D5" w:rsidP="00E3750F">
      <w:pPr>
        <w:spacing w:line="480" w:lineRule="auto"/>
        <w:ind w:left="720" w:hanging="720"/>
        <w:rPr>
          <w:rFonts w:ascii="Times New Roman" w:hAnsi="Times New Roman" w:cs="Times New Roman"/>
          <w:color w:val="000000" w:themeColor="text1"/>
        </w:rPr>
      </w:pPr>
      <w:r w:rsidRPr="003321D5">
        <w:rPr>
          <w:rFonts w:ascii="Times New Roman" w:hAnsi="Times New Roman" w:cs="Times New Roman"/>
          <w:color w:val="000000" w:themeColor="text1"/>
        </w:rPr>
        <w:t>Ameku, T., &amp; Niwa, R. (2016). Mating-Induced Increase in Germline Stem Cells via the Neuroendocrine System in Female Drosophila. </w:t>
      </w:r>
      <w:r w:rsidRPr="003321D5">
        <w:rPr>
          <w:rFonts w:ascii="Times New Roman" w:hAnsi="Times New Roman" w:cs="Times New Roman"/>
          <w:i/>
          <w:iCs/>
          <w:color w:val="000000" w:themeColor="text1"/>
        </w:rPr>
        <w:t>PLoS genetics</w:t>
      </w:r>
      <w:r w:rsidRPr="003321D5">
        <w:rPr>
          <w:rFonts w:ascii="Times New Roman" w:hAnsi="Times New Roman" w:cs="Times New Roman"/>
          <w:color w:val="000000" w:themeColor="text1"/>
        </w:rPr>
        <w:t>, </w:t>
      </w:r>
      <w:r w:rsidRPr="003321D5">
        <w:rPr>
          <w:rFonts w:ascii="Times New Roman" w:hAnsi="Times New Roman" w:cs="Times New Roman"/>
          <w:i/>
          <w:iCs/>
          <w:color w:val="000000" w:themeColor="text1"/>
        </w:rPr>
        <w:t>12</w:t>
      </w:r>
      <w:r w:rsidRPr="003321D5">
        <w:rPr>
          <w:rFonts w:ascii="Times New Roman" w:hAnsi="Times New Roman" w:cs="Times New Roman"/>
          <w:color w:val="000000" w:themeColor="text1"/>
        </w:rPr>
        <w:t xml:space="preserve">(6), e1006123. </w:t>
      </w:r>
      <w:hyperlink r:id="rId28" w:history="1">
        <w:r w:rsidR="00460631" w:rsidRPr="00EE044C">
          <w:rPr>
            <w:rStyle w:val="Hyperlink"/>
            <w:rFonts w:ascii="Times New Roman" w:hAnsi="Times New Roman" w:cs="Times New Roman"/>
          </w:rPr>
          <w:t>https://doi.org/10.1371/journal.pgen.1006123</w:t>
        </w:r>
      </w:hyperlink>
    </w:p>
    <w:p w14:paraId="41404058" w14:textId="065A65E7" w:rsidR="00460631" w:rsidRDefault="00460631" w:rsidP="00E3750F">
      <w:pPr>
        <w:spacing w:line="480" w:lineRule="auto"/>
        <w:ind w:left="720" w:hanging="720"/>
        <w:rPr>
          <w:rFonts w:ascii="Times New Roman" w:hAnsi="Times New Roman" w:cs="Times New Roman"/>
          <w:color w:val="000000" w:themeColor="text1"/>
        </w:rPr>
      </w:pPr>
      <w:r w:rsidRPr="00460631">
        <w:rPr>
          <w:rFonts w:ascii="Times New Roman" w:hAnsi="Times New Roman" w:cs="Times New Roman"/>
          <w:color w:val="000000" w:themeColor="text1"/>
        </w:rPr>
        <w:t>Barr, J., Gilmutdinov, R., Wang, L., Shidlovskii, Y., &amp; Schedl, P. (2019). The </w:t>
      </w:r>
      <w:r w:rsidRPr="00460631">
        <w:rPr>
          <w:rFonts w:ascii="Times New Roman" w:hAnsi="Times New Roman" w:cs="Times New Roman"/>
          <w:i/>
          <w:iCs/>
          <w:color w:val="000000" w:themeColor="text1"/>
        </w:rPr>
        <w:t>Drosophila</w:t>
      </w:r>
      <w:r w:rsidRPr="00460631">
        <w:rPr>
          <w:rFonts w:ascii="Times New Roman" w:hAnsi="Times New Roman" w:cs="Times New Roman"/>
          <w:color w:val="000000" w:themeColor="text1"/>
        </w:rPr>
        <w:t> CPEB Protein Orb Specifies Oocyte Fate by a 3'UTR-Dependent Autoregulatory Loop. </w:t>
      </w:r>
      <w:r w:rsidRPr="00460631">
        <w:rPr>
          <w:rFonts w:ascii="Times New Roman" w:hAnsi="Times New Roman" w:cs="Times New Roman"/>
          <w:i/>
          <w:iCs/>
          <w:color w:val="000000" w:themeColor="text1"/>
        </w:rPr>
        <w:t>Genetics</w:t>
      </w:r>
      <w:r w:rsidRPr="00460631">
        <w:rPr>
          <w:rFonts w:ascii="Times New Roman" w:hAnsi="Times New Roman" w:cs="Times New Roman"/>
          <w:color w:val="000000" w:themeColor="text1"/>
        </w:rPr>
        <w:t>, </w:t>
      </w:r>
      <w:r w:rsidRPr="00460631">
        <w:rPr>
          <w:rFonts w:ascii="Times New Roman" w:hAnsi="Times New Roman" w:cs="Times New Roman"/>
          <w:i/>
          <w:iCs/>
          <w:color w:val="000000" w:themeColor="text1"/>
        </w:rPr>
        <w:t>213</w:t>
      </w:r>
      <w:r w:rsidRPr="00460631">
        <w:rPr>
          <w:rFonts w:ascii="Times New Roman" w:hAnsi="Times New Roman" w:cs="Times New Roman"/>
          <w:color w:val="000000" w:themeColor="text1"/>
        </w:rPr>
        <w:t>(4), 1431–1446. https://doi.org/10.1534/genetics.119.302687</w:t>
      </w:r>
    </w:p>
    <w:p w14:paraId="4366DCC5" w14:textId="77777777" w:rsidR="00E3750F" w:rsidRPr="00225792" w:rsidRDefault="00E3750F" w:rsidP="00E3750F">
      <w:pPr>
        <w:spacing w:line="480" w:lineRule="auto"/>
        <w:ind w:left="720" w:hanging="720"/>
        <w:rPr>
          <w:rFonts w:ascii="Times New Roman" w:hAnsi="Times New Roman" w:cs="Times New Roman"/>
          <w:color w:val="212121"/>
          <w:shd w:val="clear" w:color="auto" w:fill="FFFFFF"/>
        </w:rPr>
      </w:pPr>
      <w:r w:rsidRPr="00225792">
        <w:rPr>
          <w:rFonts w:ascii="Times New Roman" w:hAnsi="Times New Roman" w:cs="Times New Roman"/>
          <w:color w:val="212121"/>
          <w:shd w:val="clear" w:color="auto" w:fill="FFFFFF"/>
        </w:rPr>
        <w:t>Beachum, A. N., Whitehead, K. M., McDonald, S. I., Phipps, D. N., Berghout, H. E., &amp; Ables, E. T. (2021). Orphan nuclear receptor ftz-f1 (NR5A3) promotes egg chamber survival in the Drosophila ovary. </w:t>
      </w:r>
      <w:r w:rsidRPr="00225792">
        <w:rPr>
          <w:rFonts w:ascii="Times New Roman" w:hAnsi="Times New Roman" w:cs="Times New Roman"/>
          <w:i/>
          <w:iCs/>
          <w:color w:val="212121"/>
          <w:shd w:val="clear" w:color="auto" w:fill="FFFFFF"/>
        </w:rPr>
        <w:t>G3 (Bethesda, Md.)</w:t>
      </w:r>
      <w:r w:rsidRPr="00225792">
        <w:rPr>
          <w:rFonts w:ascii="Times New Roman" w:hAnsi="Times New Roman" w:cs="Times New Roman"/>
          <w:color w:val="212121"/>
          <w:shd w:val="clear" w:color="auto" w:fill="FFFFFF"/>
        </w:rPr>
        <w:t>, </w:t>
      </w:r>
      <w:r w:rsidRPr="00225792">
        <w:rPr>
          <w:rFonts w:ascii="Times New Roman" w:hAnsi="Times New Roman" w:cs="Times New Roman"/>
          <w:i/>
          <w:iCs/>
          <w:color w:val="212121"/>
          <w:shd w:val="clear" w:color="auto" w:fill="FFFFFF"/>
        </w:rPr>
        <w:t>11</w:t>
      </w:r>
      <w:r w:rsidRPr="00225792">
        <w:rPr>
          <w:rFonts w:ascii="Times New Roman" w:hAnsi="Times New Roman" w:cs="Times New Roman"/>
          <w:color w:val="212121"/>
          <w:shd w:val="clear" w:color="auto" w:fill="FFFFFF"/>
        </w:rPr>
        <w:t xml:space="preserve">(2), jkab003. </w:t>
      </w:r>
      <w:hyperlink r:id="rId29" w:history="1">
        <w:r w:rsidRPr="00225792">
          <w:rPr>
            <w:rStyle w:val="Hyperlink"/>
            <w:rFonts w:ascii="Times New Roman" w:hAnsi="Times New Roman" w:cs="Times New Roman"/>
            <w:shd w:val="clear" w:color="auto" w:fill="FFFFFF"/>
          </w:rPr>
          <w:t>https://doi.org/10.1093/g3journal/jkab003</w:t>
        </w:r>
      </w:hyperlink>
      <w:r w:rsidRPr="00225792">
        <w:rPr>
          <w:rFonts w:ascii="Times New Roman" w:hAnsi="Times New Roman" w:cs="Times New Roman"/>
          <w:color w:val="212121"/>
          <w:shd w:val="clear" w:color="auto" w:fill="FFFFFF"/>
        </w:rPr>
        <w:t xml:space="preserve"> </w:t>
      </w:r>
    </w:p>
    <w:p w14:paraId="5C303E71" w14:textId="77777777" w:rsidR="00E3750F" w:rsidRPr="00225792" w:rsidRDefault="00E3750F" w:rsidP="00E3750F">
      <w:pPr>
        <w:spacing w:line="480" w:lineRule="auto"/>
        <w:ind w:left="720" w:hanging="720"/>
        <w:rPr>
          <w:rFonts w:ascii="Times New Roman" w:hAnsi="Times New Roman" w:cs="Times New Roman"/>
          <w:color w:val="000000" w:themeColor="text1"/>
        </w:rPr>
      </w:pPr>
      <w:r w:rsidRPr="00225792">
        <w:rPr>
          <w:rFonts w:ascii="Times New Roman" w:hAnsi="Times New Roman" w:cs="Times New Roman"/>
          <w:color w:val="000000" w:themeColor="text1"/>
        </w:rPr>
        <w:lastRenderedPageBreak/>
        <w:t>Bender, M., Imam, F. B., Talbot, W. S., Ganetzky, B., &amp; Hogness, D. S. (1997). Drosophila ecdysone receptor mutations reveal functional differences among receptor isoforms. Cell, 91(6), 777–788. https://doi.org/10.1016/s0092-8674(00)80466-3</w:t>
      </w:r>
    </w:p>
    <w:p w14:paraId="41D85CD4" w14:textId="77777777" w:rsidR="00E3750F" w:rsidRPr="00225792" w:rsidRDefault="00E3750F" w:rsidP="00E3750F">
      <w:pPr>
        <w:spacing w:line="480" w:lineRule="auto"/>
        <w:ind w:left="720" w:hanging="720"/>
        <w:rPr>
          <w:rFonts w:ascii="Times New Roman" w:hAnsi="Times New Roman" w:cs="Times New Roman"/>
          <w:color w:val="000000" w:themeColor="text1"/>
        </w:rPr>
      </w:pPr>
      <w:r w:rsidRPr="00225792">
        <w:rPr>
          <w:rFonts w:ascii="Times New Roman" w:hAnsi="Times New Roman" w:cs="Times New Roman"/>
          <w:color w:val="000000" w:themeColor="text1"/>
        </w:rPr>
        <w:t>Brown, H. L., Cherbas, L., Cherbas, P., &amp; Truman, J. W. (2006). Use of time-lapse imaging and dominant negative receptors to dissect the steroid receptor control of neuronal remodeling in Drosophila. Development (Cambridge, England), 133(2), 275–285. https://doi.org/10.1242/dev.02191</w:t>
      </w:r>
    </w:p>
    <w:p w14:paraId="246DFA73" w14:textId="77777777" w:rsidR="00E3750F" w:rsidRPr="00225792" w:rsidRDefault="00E3750F" w:rsidP="00E3750F">
      <w:pPr>
        <w:spacing w:line="480" w:lineRule="auto"/>
        <w:ind w:left="720" w:hanging="720"/>
        <w:rPr>
          <w:rFonts w:ascii="Times New Roman" w:hAnsi="Times New Roman" w:cs="Times New Roman"/>
          <w:color w:val="000000" w:themeColor="text1"/>
        </w:rPr>
      </w:pPr>
      <w:r w:rsidRPr="00225792">
        <w:rPr>
          <w:rFonts w:ascii="Times New Roman" w:hAnsi="Times New Roman" w:cs="Times New Roman"/>
          <w:color w:val="000000" w:themeColor="text1"/>
        </w:rPr>
        <w:t>Buszczak, M., Freeman, M. R., Carlson, J. R., Bender, M., Cooley, L., &amp; Segraves, W. A. (1999). Ecdysone response genes govern egg chamber development during mid- oogenesis in Drosophila. Development (Cambridge, England), 126(20), 4581–4589. https://doi.org/10.1242/dev.126.20.4581</w:t>
      </w:r>
    </w:p>
    <w:p w14:paraId="2A2DC18E" w14:textId="77777777" w:rsidR="00E3750F" w:rsidRDefault="00E3750F" w:rsidP="00E3750F">
      <w:pPr>
        <w:spacing w:line="480" w:lineRule="auto"/>
        <w:ind w:left="720" w:hanging="720"/>
        <w:rPr>
          <w:rStyle w:val="Hyperlink"/>
          <w:rFonts w:ascii="Times New Roman" w:hAnsi="Times New Roman" w:cs="Times New Roman"/>
        </w:rPr>
      </w:pPr>
      <w:r w:rsidRPr="00225792">
        <w:rPr>
          <w:rFonts w:ascii="Times New Roman" w:hAnsi="Times New Roman" w:cs="Times New Roman"/>
          <w:color w:val="000000" w:themeColor="text1"/>
        </w:rPr>
        <w:t xml:space="preserve">Carney, G. E., &amp; Bender, M. (2000). The Drosophila ecdysone receptor (EcR) gene is required maternally for normal oogenesis. Genetics, 154(3), 1203–1211. </w:t>
      </w:r>
      <w:hyperlink r:id="rId30" w:history="1">
        <w:r w:rsidRPr="00967FCB">
          <w:rPr>
            <w:rStyle w:val="Hyperlink"/>
            <w:rFonts w:ascii="Times New Roman" w:hAnsi="Times New Roman" w:cs="Times New Roman"/>
          </w:rPr>
          <w:t>https://doi.org/10.1093/genetics/154.3.1203</w:t>
        </w:r>
      </w:hyperlink>
    </w:p>
    <w:p w14:paraId="50ECE3CF" w14:textId="2EC6CEFA" w:rsidR="00445709" w:rsidRDefault="00445709" w:rsidP="00E3750F">
      <w:pPr>
        <w:spacing w:line="480" w:lineRule="auto"/>
        <w:ind w:left="720" w:hanging="720"/>
        <w:rPr>
          <w:rFonts w:ascii="Times New Roman" w:hAnsi="Times New Roman" w:cs="Times New Roman"/>
          <w:color w:val="000000" w:themeColor="text1"/>
        </w:rPr>
      </w:pPr>
      <w:r w:rsidRPr="00445709">
        <w:rPr>
          <w:rFonts w:ascii="Times New Roman" w:hAnsi="Times New Roman" w:cs="Times New Roman"/>
          <w:color w:val="000000" w:themeColor="text1"/>
        </w:rPr>
        <w:t>Carreira-Rosario, A., Bhargava, V., Hillebrand, J., Kollipara, R. K., Ramaswami, M., &amp; Buszczak, M. (2016). Repression of Pumilio Protein Expression by Rbfox1 Promotes Germ Cell Differentiation. </w:t>
      </w:r>
      <w:r w:rsidRPr="00445709">
        <w:rPr>
          <w:rFonts w:ascii="Times New Roman" w:hAnsi="Times New Roman" w:cs="Times New Roman"/>
          <w:i/>
          <w:iCs/>
          <w:color w:val="000000" w:themeColor="text1"/>
        </w:rPr>
        <w:t>Developmental cell</w:t>
      </w:r>
      <w:r w:rsidRPr="00445709">
        <w:rPr>
          <w:rFonts w:ascii="Times New Roman" w:hAnsi="Times New Roman" w:cs="Times New Roman"/>
          <w:color w:val="000000" w:themeColor="text1"/>
        </w:rPr>
        <w:t>, </w:t>
      </w:r>
      <w:r w:rsidRPr="00445709">
        <w:rPr>
          <w:rFonts w:ascii="Times New Roman" w:hAnsi="Times New Roman" w:cs="Times New Roman"/>
          <w:i/>
          <w:iCs/>
          <w:color w:val="000000" w:themeColor="text1"/>
        </w:rPr>
        <w:t>36</w:t>
      </w:r>
      <w:r w:rsidRPr="00445709">
        <w:rPr>
          <w:rFonts w:ascii="Times New Roman" w:hAnsi="Times New Roman" w:cs="Times New Roman"/>
          <w:color w:val="000000" w:themeColor="text1"/>
        </w:rPr>
        <w:t>(5), 562–571. https://doi.org/10.1016/j.devcel.2016.02.010</w:t>
      </w:r>
    </w:p>
    <w:p w14:paraId="38672BC5" w14:textId="77777777" w:rsidR="00E3750F" w:rsidRPr="00225792" w:rsidRDefault="00E3750F" w:rsidP="00E3750F">
      <w:pPr>
        <w:spacing w:line="480" w:lineRule="auto"/>
        <w:ind w:left="720" w:hanging="720"/>
        <w:rPr>
          <w:rFonts w:ascii="Times New Roman" w:hAnsi="Times New Roman" w:cs="Times New Roman"/>
          <w:color w:val="000000" w:themeColor="text1"/>
        </w:rPr>
      </w:pPr>
      <w:r w:rsidRPr="00336BBF">
        <w:rPr>
          <w:rFonts w:ascii="Times New Roman" w:hAnsi="Times New Roman" w:cs="Times New Roman"/>
          <w:color w:val="000000" w:themeColor="text1"/>
        </w:rPr>
        <w:t>Casanueva, M. O., &amp; Ferguson, E. L. (2004). Germline stem cell number in the Drosophila ovary is regulated by redundant mechanisms that control Dpp signaling. </w:t>
      </w:r>
      <w:r w:rsidRPr="00336BBF">
        <w:rPr>
          <w:rFonts w:ascii="Times New Roman" w:hAnsi="Times New Roman" w:cs="Times New Roman"/>
          <w:i/>
          <w:iCs/>
          <w:color w:val="000000" w:themeColor="text1"/>
        </w:rPr>
        <w:t>Development (Cambridge, England)</w:t>
      </w:r>
      <w:r w:rsidRPr="00336BBF">
        <w:rPr>
          <w:rFonts w:ascii="Times New Roman" w:hAnsi="Times New Roman" w:cs="Times New Roman"/>
          <w:color w:val="000000" w:themeColor="text1"/>
        </w:rPr>
        <w:t>, </w:t>
      </w:r>
      <w:r w:rsidRPr="00336BBF">
        <w:rPr>
          <w:rFonts w:ascii="Times New Roman" w:hAnsi="Times New Roman" w:cs="Times New Roman"/>
          <w:i/>
          <w:iCs/>
          <w:color w:val="000000" w:themeColor="text1"/>
        </w:rPr>
        <w:t>131</w:t>
      </w:r>
      <w:r w:rsidRPr="00336BBF">
        <w:rPr>
          <w:rFonts w:ascii="Times New Roman" w:hAnsi="Times New Roman" w:cs="Times New Roman"/>
          <w:color w:val="000000" w:themeColor="text1"/>
        </w:rPr>
        <w:t>(9), 1881–1890. https://doi.org/10.1242/dev.01076</w:t>
      </w:r>
    </w:p>
    <w:p w14:paraId="6906ED78" w14:textId="0C6F1402" w:rsidR="00E3750F" w:rsidRDefault="00E3750F" w:rsidP="00E3750F">
      <w:pPr>
        <w:spacing w:line="480" w:lineRule="auto"/>
        <w:ind w:left="720" w:hanging="720"/>
        <w:rPr>
          <w:rFonts w:ascii="Times New Roman" w:hAnsi="Times New Roman" w:cs="Times New Roman"/>
          <w:color w:val="000000" w:themeColor="text1"/>
        </w:rPr>
      </w:pPr>
      <w:r w:rsidRPr="00225792">
        <w:rPr>
          <w:rFonts w:ascii="Times New Roman" w:hAnsi="Times New Roman" w:cs="Times New Roman"/>
          <w:color w:val="000000" w:themeColor="text1"/>
        </w:rPr>
        <w:lastRenderedPageBreak/>
        <w:t xml:space="preserve">Caygill, E. E., &amp; Brand, A. H. (2016). The GAL4 System: A Versatile System for the Manipulation and Analysis of Gene Expression. Methods in molecular biology (Clifton, N.J.), 1478, 33–52. </w:t>
      </w:r>
      <w:hyperlink r:id="rId31" w:history="1">
        <w:r w:rsidR="002D2D3A" w:rsidRPr="00EE044C">
          <w:rPr>
            <w:rStyle w:val="Hyperlink"/>
            <w:rFonts w:ascii="Times New Roman" w:hAnsi="Times New Roman" w:cs="Times New Roman"/>
          </w:rPr>
          <w:t>https://doi.org/10.1007/978-1-4939-6371-3_2</w:t>
        </w:r>
      </w:hyperlink>
    </w:p>
    <w:p w14:paraId="4216A5EB" w14:textId="390EC83B" w:rsidR="002D2D3A" w:rsidRDefault="002D2D3A" w:rsidP="00E3750F">
      <w:pPr>
        <w:spacing w:line="480" w:lineRule="auto"/>
        <w:ind w:left="720" w:hanging="720"/>
        <w:rPr>
          <w:rFonts w:ascii="Times New Roman" w:hAnsi="Times New Roman" w:cs="Times New Roman"/>
          <w:color w:val="000000" w:themeColor="text1"/>
        </w:rPr>
      </w:pPr>
      <w:r w:rsidRPr="002D2D3A">
        <w:rPr>
          <w:rFonts w:ascii="Times New Roman" w:hAnsi="Times New Roman" w:cs="Times New Roman"/>
          <w:color w:val="000000" w:themeColor="text1"/>
        </w:rPr>
        <w:t>Chen, D., &amp; McKearin, D. (2003</w:t>
      </w:r>
      <w:r w:rsidR="000C243F">
        <w:rPr>
          <w:rFonts w:ascii="Times New Roman" w:hAnsi="Times New Roman" w:cs="Times New Roman"/>
          <w:color w:val="000000" w:themeColor="text1"/>
        </w:rPr>
        <w:t>a</w:t>
      </w:r>
      <w:r w:rsidRPr="002D2D3A">
        <w:rPr>
          <w:rFonts w:ascii="Times New Roman" w:hAnsi="Times New Roman" w:cs="Times New Roman"/>
          <w:color w:val="000000" w:themeColor="text1"/>
        </w:rPr>
        <w:t>). Dpp signaling silences bam transcription directly to establish asymmetric divisions of germline stem cells. </w:t>
      </w:r>
      <w:r w:rsidRPr="002D2D3A">
        <w:rPr>
          <w:rFonts w:ascii="Times New Roman" w:hAnsi="Times New Roman" w:cs="Times New Roman"/>
          <w:i/>
          <w:iCs/>
          <w:color w:val="000000" w:themeColor="text1"/>
        </w:rPr>
        <w:t>Current biology : CB</w:t>
      </w:r>
      <w:r w:rsidRPr="002D2D3A">
        <w:rPr>
          <w:rFonts w:ascii="Times New Roman" w:hAnsi="Times New Roman" w:cs="Times New Roman"/>
          <w:color w:val="000000" w:themeColor="text1"/>
        </w:rPr>
        <w:t>, </w:t>
      </w:r>
      <w:r w:rsidRPr="002D2D3A">
        <w:rPr>
          <w:rFonts w:ascii="Times New Roman" w:hAnsi="Times New Roman" w:cs="Times New Roman"/>
          <w:i/>
          <w:iCs/>
          <w:color w:val="000000" w:themeColor="text1"/>
        </w:rPr>
        <w:t>13</w:t>
      </w:r>
      <w:r w:rsidRPr="002D2D3A">
        <w:rPr>
          <w:rFonts w:ascii="Times New Roman" w:hAnsi="Times New Roman" w:cs="Times New Roman"/>
          <w:color w:val="000000" w:themeColor="text1"/>
        </w:rPr>
        <w:t xml:space="preserve">(20), 1786–1791. </w:t>
      </w:r>
      <w:hyperlink r:id="rId32" w:history="1">
        <w:r w:rsidR="000C243F" w:rsidRPr="00EE044C">
          <w:rPr>
            <w:rStyle w:val="Hyperlink"/>
            <w:rFonts w:ascii="Times New Roman" w:hAnsi="Times New Roman" w:cs="Times New Roman"/>
          </w:rPr>
          <w:t>https://doi.org/10.1016/j.cub.2003.09.033</w:t>
        </w:r>
      </w:hyperlink>
    </w:p>
    <w:p w14:paraId="350FAC6B" w14:textId="05CD8909" w:rsidR="000C243F" w:rsidRPr="00225792" w:rsidRDefault="000C243F" w:rsidP="00E3750F">
      <w:pPr>
        <w:spacing w:line="480" w:lineRule="auto"/>
        <w:ind w:left="720" w:hanging="720"/>
        <w:rPr>
          <w:rFonts w:ascii="Times New Roman" w:hAnsi="Times New Roman" w:cs="Times New Roman"/>
          <w:color w:val="000000" w:themeColor="text1"/>
        </w:rPr>
      </w:pPr>
      <w:r w:rsidRPr="000C243F">
        <w:rPr>
          <w:rFonts w:ascii="Times New Roman" w:hAnsi="Times New Roman" w:cs="Times New Roman"/>
          <w:color w:val="000000" w:themeColor="text1"/>
        </w:rPr>
        <w:t>Chen, D., &amp; McKearin, D. M. (2003</w:t>
      </w:r>
      <w:r>
        <w:rPr>
          <w:rFonts w:ascii="Times New Roman" w:hAnsi="Times New Roman" w:cs="Times New Roman"/>
          <w:color w:val="000000" w:themeColor="text1"/>
        </w:rPr>
        <w:t>b</w:t>
      </w:r>
      <w:r w:rsidRPr="000C243F">
        <w:rPr>
          <w:rFonts w:ascii="Times New Roman" w:hAnsi="Times New Roman" w:cs="Times New Roman"/>
          <w:color w:val="000000" w:themeColor="text1"/>
        </w:rPr>
        <w:t>). A discrete transcriptional silencer in the bam gene determines asymmetric division of the Drosophila germline stem cell. </w:t>
      </w:r>
      <w:r w:rsidRPr="000C243F">
        <w:rPr>
          <w:rFonts w:ascii="Times New Roman" w:hAnsi="Times New Roman" w:cs="Times New Roman"/>
          <w:i/>
          <w:iCs/>
          <w:color w:val="000000" w:themeColor="text1"/>
        </w:rPr>
        <w:t>Development (Cambridge, England)</w:t>
      </w:r>
      <w:r w:rsidRPr="000C243F">
        <w:rPr>
          <w:rFonts w:ascii="Times New Roman" w:hAnsi="Times New Roman" w:cs="Times New Roman"/>
          <w:color w:val="000000" w:themeColor="text1"/>
        </w:rPr>
        <w:t>, </w:t>
      </w:r>
      <w:r w:rsidRPr="000C243F">
        <w:rPr>
          <w:rFonts w:ascii="Times New Roman" w:hAnsi="Times New Roman" w:cs="Times New Roman"/>
          <w:i/>
          <w:iCs/>
          <w:color w:val="000000" w:themeColor="text1"/>
        </w:rPr>
        <w:t>130</w:t>
      </w:r>
      <w:r w:rsidRPr="000C243F">
        <w:rPr>
          <w:rFonts w:ascii="Times New Roman" w:hAnsi="Times New Roman" w:cs="Times New Roman"/>
          <w:color w:val="000000" w:themeColor="text1"/>
        </w:rPr>
        <w:t>(6), 1159–1170. https://doi.org/10.1242/dev.00325</w:t>
      </w:r>
    </w:p>
    <w:p w14:paraId="49D10AAE" w14:textId="77777777" w:rsidR="00E3750F" w:rsidRDefault="00E3750F" w:rsidP="00E3750F">
      <w:pPr>
        <w:spacing w:line="480" w:lineRule="auto"/>
        <w:ind w:left="720" w:hanging="720"/>
        <w:rPr>
          <w:rFonts w:ascii="Times New Roman" w:hAnsi="Times New Roman" w:cs="Times New Roman"/>
          <w:color w:val="000000" w:themeColor="text1"/>
        </w:rPr>
      </w:pPr>
      <w:r w:rsidRPr="00225792">
        <w:rPr>
          <w:rFonts w:ascii="Times New Roman" w:hAnsi="Times New Roman" w:cs="Times New Roman"/>
          <w:color w:val="000000" w:themeColor="text1"/>
        </w:rPr>
        <w:t xml:space="preserve">Cherbas, L., Hu, X., Zhimulev, I., Belyaeva, E., &amp; Cherbas, P. (2003). EcR isoforms in Drosophila: testing tissue-specific requirements by targeted blockade and rescue. Development (Cambridge, England), 130(2), 271–284. </w:t>
      </w:r>
      <w:hyperlink r:id="rId33" w:history="1">
        <w:r w:rsidRPr="00EE044C">
          <w:rPr>
            <w:rStyle w:val="Hyperlink"/>
            <w:rFonts w:ascii="Times New Roman" w:hAnsi="Times New Roman" w:cs="Times New Roman"/>
          </w:rPr>
          <w:t>https://doi.org/10.1242/dev.00205</w:t>
        </w:r>
      </w:hyperlink>
    </w:p>
    <w:p w14:paraId="7393993D" w14:textId="77777777" w:rsidR="00E3750F" w:rsidRPr="00225792" w:rsidRDefault="00E3750F" w:rsidP="00E3750F">
      <w:pPr>
        <w:spacing w:line="480" w:lineRule="auto"/>
        <w:ind w:left="720" w:hanging="720"/>
        <w:rPr>
          <w:rFonts w:ascii="Times New Roman" w:hAnsi="Times New Roman" w:cs="Times New Roman"/>
          <w:color w:val="000000" w:themeColor="text1"/>
        </w:rPr>
      </w:pPr>
      <w:r w:rsidRPr="0055243F">
        <w:rPr>
          <w:rFonts w:ascii="Times New Roman" w:hAnsi="Times New Roman" w:cs="Times New Roman"/>
          <w:color w:val="000000" w:themeColor="text1"/>
        </w:rPr>
        <w:t>Clémot, M., Molla-Herman, A., Mathieu, J., Huynh, J. R., &amp; Dostatni, N. (2018). The replicative histone chaperone CAF1 is essential for the maintenance of identity and genome integrity in adult stem cells. </w:t>
      </w:r>
      <w:r w:rsidRPr="0055243F">
        <w:rPr>
          <w:rFonts w:ascii="Times New Roman" w:hAnsi="Times New Roman" w:cs="Times New Roman"/>
          <w:i/>
          <w:iCs/>
          <w:color w:val="000000" w:themeColor="text1"/>
        </w:rPr>
        <w:t>Development (Cambridge, England)</w:t>
      </w:r>
      <w:r w:rsidRPr="0055243F">
        <w:rPr>
          <w:rFonts w:ascii="Times New Roman" w:hAnsi="Times New Roman" w:cs="Times New Roman"/>
          <w:color w:val="000000" w:themeColor="text1"/>
        </w:rPr>
        <w:t>, </w:t>
      </w:r>
      <w:r w:rsidRPr="0055243F">
        <w:rPr>
          <w:rFonts w:ascii="Times New Roman" w:hAnsi="Times New Roman" w:cs="Times New Roman"/>
          <w:i/>
          <w:iCs/>
          <w:color w:val="000000" w:themeColor="text1"/>
        </w:rPr>
        <w:t>145</w:t>
      </w:r>
      <w:r w:rsidRPr="0055243F">
        <w:rPr>
          <w:rFonts w:ascii="Times New Roman" w:hAnsi="Times New Roman" w:cs="Times New Roman"/>
          <w:color w:val="000000" w:themeColor="text1"/>
        </w:rPr>
        <w:t>(17), dev161190. https://doi.org/10.1242/dev.161190</w:t>
      </w:r>
    </w:p>
    <w:p w14:paraId="006AA5CF" w14:textId="77777777" w:rsidR="00E3750F" w:rsidRPr="00225792" w:rsidRDefault="00E3750F" w:rsidP="00E3750F">
      <w:pPr>
        <w:spacing w:line="480" w:lineRule="auto"/>
        <w:ind w:left="720" w:hanging="720"/>
        <w:rPr>
          <w:rFonts w:ascii="Times New Roman" w:hAnsi="Times New Roman" w:cs="Times New Roman"/>
          <w:color w:val="000000" w:themeColor="text1"/>
        </w:rPr>
      </w:pPr>
      <w:r w:rsidRPr="00225792">
        <w:rPr>
          <w:rFonts w:ascii="Times New Roman" w:hAnsi="Times New Roman" w:cs="Times New Roman"/>
          <w:color w:val="000000" w:themeColor="text1"/>
        </w:rPr>
        <w:t>Davis, M. B., Carney, G. E., Robertson, A. E., &amp; Bender, M. (2005). Phenotypic analysis of EcR-A mutants suggests that EcR isoforms have unique functions during Drosophila development. Developmental biology, 282(2), 385–396. https://doi.org/10.1016/j.ydbio.2005.03.019</w:t>
      </w:r>
    </w:p>
    <w:p w14:paraId="1667B837" w14:textId="77777777" w:rsidR="00E3750F" w:rsidRPr="00225792" w:rsidRDefault="00E3750F" w:rsidP="00E3750F">
      <w:pPr>
        <w:spacing w:line="480" w:lineRule="auto"/>
        <w:ind w:left="720" w:hanging="720"/>
        <w:rPr>
          <w:rFonts w:ascii="Times New Roman" w:hAnsi="Times New Roman" w:cs="Times New Roman"/>
          <w:color w:val="000000" w:themeColor="text1"/>
        </w:rPr>
      </w:pPr>
      <w:r w:rsidRPr="00225792">
        <w:rPr>
          <w:rFonts w:ascii="Times New Roman" w:hAnsi="Times New Roman" w:cs="Times New Roman"/>
          <w:color w:val="000000" w:themeColor="text1"/>
        </w:rPr>
        <w:t>de Cuevas, M., Lilly, M. A., &amp; Spradling, A. C. (1997). Germline cyst formation in Drosophila. Annual review of genetics, 31, 405–428. https://doi.org/10.1146/annurev.genet.31.1.405</w:t>
      </w:r>
    </w:p>
    <w:p w14:paraId="2412CA6F" w14:textId="77777777" w:rsidR="00E3750F" w:rsidRPr="00225792" w:rsidRDefault="00E3750F" w:rsidP="00E3750F">
      <w:pPr>
        <w:spacing w:line="480" w:lineRule="auto"/>
        <w:ind w:left="720" w:hanging="720"/>
        <w:rPr>
          <w:rFonts w:ascii="Times New Roman" w:hAnsi="Times New Roman" w:cs="Times New Roman"/>
          <w:color w:val="000000" w:themeColor="text1"/>
        </w:rPr>
      </w:pPr>
      <w:r w:rsidRPr="00225792">
        <w:rPr>
          <w:rFonts w:ascii="Times New Roman" w:hAnsi="Times New Roman" w:cs="Times New Roman"/>
          <w:color w:val="000000" w:themeColor="text1"/>
        </w:rPr>
        <w:lastRenderedPageBreak/>
        <w:t>DeLuca, S. Z., &amp; Spradling, A. C. (2018). Efficient Expression of Genes in</w:t>
      </w:r>
      <w:r>
        <w:rPr>
          <w:rFonts w:ascii="Times New Roman" w:hAnsi="Times New Roman" w:cs="Times New Roman"/>
          <w:color w:val="000000" w:themeColor="text1"/>
        </w:rPr>
        <w:t xml:space="preserve"> </w:t>
      </w:r>
      <w:r w:rsidRPr="00225792">
        <w:rPr>
          <w:rFonts w:ascii="Times New Roman" w:hAnsi="Times New Roman" w:cs="Times New Roman"/>
          <w:color w:val="000000" w:themeColor="text1"/>
        </w:rPr>
        <w:t>the Drosophila Germline Using a UAS Promoter Free of Interference by Hsp70 piRNAs. Genetics, 209(2), 381–387. https://doi.org/10.1534/genetics.118.300874</w:t>
      </w:r>
    </w:p>
    <w:p w14:paraId="7FECC8FE" w14:textId="77777777" w:rsidR="00E3750F" w:rsidRPr="00225792" w:rsidRDefault="00E3750F" w:rsidP="00E3750F">
      <w:pPr>
        <w:spacing w:line="480" w:lineRule="auto"/>
        <w:ind w:left="720" w:hanging="720"/>
        <w:rPr>
          <w:rFonts w:ascii="Times New Roman" w:hAnsi="Times New Roman" w:cs="Times New Roman"/>
          <w:color w:val="000000" w:themeColor="text1"/>
        </w:rPr>
      </w:pPr>
      <w:r w:rsidRPr="00225792">
        <w:rPr>
          <w:rFonts w:ascii="Times New Roman" w:hAnsi="Times New Roman" w:cs="Times New Roman"/>
          <w:color w:val="000000" w:themeColor="text1"/>
        </w:rPr>
        <w:t>Eliazer, S., &amp; Buszczak, M. (2011). Finding a niche: studies from the Drosophila ovary. Stem cell research &amp; therapy, 2(6), 45. https://doi.org/10.1186/scrt86</w:t>
      </w:r>
    </w:p>
    <w:p w14:paraId="39E7B777" w14:textId="77777777" w:rsidR="00E3750F" w:rsidRDefault="00E3750F" w:rsidP="00E3750F">
      <w:pPr>
        <w:spacing w:line="480" w:lineRule="auto"/>
        <w:ind w:left="720" w:hanging="720"/>
        <w:rPr>
          <w:rFonts w:ascii="Times New Roman" w:hAnsi="Times New Roman" w:cs="Times New Roman"/>
          <w:color w:val="000000" w:themeColor="text1"/>
        </w:rPr>
      </w:pPr>
      <w:r w:rsidRPr="00225792">
        <w:rPr>
          <w:rFonts w:ascii="Times New Roman" w:hAnsi="Times New Roman" w:cs="Times New Roman"/>
          <w:color w:val="000000" w:themeColor="text1"/>
        </w:rPr>
        <w:t xml:space="preserve">Gancz, D., Lengil, T., &amp; Gilboa, L. (2011). Coordinated regulation of niche and stem cell precursors by hormonal signaling. PLoS biology, 9(11), e1001202. </w:t>
      </w:r>
      <w:hyperlink r:id="rId34" w:history="1">
        <w:r w:rsidRPr="00EE044C">
          <w:rPr>
            <w:rStyle w:val="Hyperlink"/>
            <w:rFonts w:ascii="Times New Roman" w:hAnsi="Times New Roman" w:cs="Times New Roman"/>
          </w:rPr>
          <w:t>https://doi.org/10.1371/journal.pbio.1001202</w:t>
        </w:r>
      </w:hyperlink>
    </w:p>
    <w:p w14:paraId="097623C7" w14:textId="0409D5A8" w:rsidR="00E3750F" w:rsidRDefault="00E3750F" w:rsidP="00E3750F">
      <w:pPr>
        <w:spacing w:line="480" w:lineRule="auto"/>
        <w:ind w:left="720" w:hanging="720"/>
        <w:rPr>
          <w:rFonts w:ascii="Times New Roman" w:hAnsi="Times New Roman" w:cs="Times New Roman"/>
          <w:color w:val="000000" w:themeColor="text1"/>
        </w:rPr>
      </w:pPr>
      <w:r w:rsidRPr="00153A28">
        <w:rPr>
          <w:rFonts w:ascii="Times New Roman" w:hAnsi="Times New Roman" w:cs="Times New Roman"/>
          <w:color w:val="000000" w:themeColor="text1"/>
        </w:rPr>
        <w:t>Grieder, N. C., de Cuevas, M., &amp; Spradling, A. C. (2000). The fusome organizes the microtubule network during oocyte differentiation in Drosophila. </w:t>
      </w:r>
      <w:r w:rsidRPr="00153A28">
        <w:rPr>
          <w:rFonts w:ascii="Times New Roman" w:hAnsi="Times New Roman" w:cs="Times New Roman"/>
          <w:i/>
          <w:iCs/>
          <w:color w:val="000000" w:themeColor="text1"/>
        </w:rPr>
        <w:t>Development (Cambridge, England)</w:t>
      </w:r>
      <w:r w:rsidRPr="00153A28">
        <w:rPr>
          <w:rFonts w:ascii="Times New Roman" w:hAnsi="Times New Roman" w:cs="Times New Roman"/>
          <w:color w:val="000000" w:themeColor="text1"/>
        </w:rPr>
        <w:t>, </w:t>
      </w:r>
      <w:r w:rsidRPr="00153A28">
        <w:rPr>
          <w:rFonts w:ascii="Times New Roman" w:hAnsi="Times New Roman" w:cs="Times New Roman"/>
          <w:i/>
          <w:iCs/>
          <w:color w:val="000000" w:themeColor="text1"/>
        </w:rPr>
        <w:t>127</w:t>
      </w:r>
      <w:r w:rsidRPr="00153A28">
        <w:rPr>
          <w:rFonts w:ascii="Times New Roman" w:hAnsi="Times New Roman" w:cs="Times New Roman"/>
          <w:color w:val="000000" w:themeColor="text1"/>
        </w:rPr>
        <w:t xml:space="preserve">(19), 4253–4264. </w:t>
      </w:r>
      <w:hyperlink r:id="rId35" w:history="1">
        <w:r w:rsidR="000A25F3" w:rsidRPr="00EE044C">
          <w:rPr>
            <w:rStyle w:val="Hyperlink"/>
            <w:rFonts w:ascii="Times New Roman" w:hAnsi="Times New Roman" w:cs="Times New Roman"/>
          </w:rPr>
          <w:t>https://doi.org/10.1242/dev.127.19.4253</w:t>
        </w:r>
      </w:hyperlink>
    </w:p>
    <w:p w14:paraId="72446A41" w14:textId="2B0562DE" w:rsidR="001018EF" w:rsidRDefault="001018EF" w:rsidP="00E3750F">
      <w:pPr>
        <w:spacing w:line="480" w:lineRule="auto"/>
        <w:ind w:left="720" w:hanging="720"/>
        <w:rPr>
          <w:rFonts w:ascii="Times New Roman" w:hAnsi="Times New Roman" w:cs="Times New Roman"/>
          <w:color w:val="000000" w:themeColor="text1"/>
        </w:rPr>
      </w:pPr>
      <w:r w:rsidRPr="001018EF">
        <w:rPr>
          <w:rFonts w:ascii="Times New Roman" w:hAnsi="Times New Roman" w:cs="Times New Roman"/>
          <w:color w:val="000000" w:themeColor="text1"/>
        </w:rPr>
        <w:t>Hinnant, T. D., Merkle, J. A., &amp; Ables, E. T. (2020). Coordinating Proliferation, Polarity, and Cell Fate in the </w:t>
      </w:r>
      <w:r w:rsidRPr="001018EF">
        <w:rPr>
          <w:rFonts w:ascii="Times New Roman" w:hAnsi="Times New Roman" w:cs="Times New Roman"/>
          <w:i/>
          <w:iCs/>
          <w:color w:val="000000" w:themeColor="text1"/>
        </w:rPr>
        <w:t>Drosophila</w:t>
      </w:r>
      <w:r w:rsidRPr="001018EF">
        <w:rPr>
          <w:rFonts w:ascii="Times New Roman" w:hAnsi="Times New Roman" w:cs="Times New Roman"/>
          <w:color w:val="000000" w:themeColor="text1"/>
        </w:rPr>
        <w:t> Female Germline. </w:t>
      </w:r>
      <w:r w:rsidRPr="001018EF">
        <w:rPr>
          <w:rFonts w:ascii="Times New Roman" w:hAnsi="Times New Roman" w:cs="Times New Roman"/>
          <w:i/>
          <w:iCs/>
          <w:color w:val="000000" w:themeColor="text1"/>
        </w:rPr>
        <w:t>Frontiers in cell and developmental biology</w:t>
      </w:r>
      <w:r w:rsidRPr="001018EF">
        <w:rPr>
          <w:rFonts w:ascii="Times New Roman" w:hAnsi="Times New Roman" w:cs="Times New Roman"/>
          <w:color w:val="000000" w:themeColor="text1"/>
        </w:rPr>
        <w:t>, </w:t>
      </w:r>
      <w:r w:rsidRPr="001018EF">
        <w:rPr>
          <w:rFonts w:ascii="Times New Roman" w:hAnsi="Times New Roman" w:cs="Times New Roman"/>
          <w:i/>
          <w:iCs/>
          <w:color w:val="000000" w:themeColor="text1"/>
        </w:rPr>
        <w:t>8</w:t>
      </w:r>
      <w:r w:rsidRPr="001018EF">
        <w:rPr>
          <w:rFonts w:ascii="Times New Roman" w:hAnsi="Times New Roman" w:cs="Times New Roman"/>
          <w:color w:val="000000" w:themeColor="text1"/>
        </w:rPr>
        <w:t xml:space="preserve">, 19. </w:t>
      </w:r>
      <w:hyperlink r:id="rId36" w:history="1">
        <w:r w:rsidRPr="00EE044C">
          <w:rPr>
            <w:rStyle w:val="Hyperlink"/>
            <w:rFonts w:ascii="Times New Roman" w:hAnsi="Times New Roman" w:cs="Times New Roman"/>
          </w:rPr>
          <w:t>https://doi.org/10.3389/fcell.2020.00019</w:t>
        </w:r>
      </w:hyperlink>
      <w:r>
        <w:rPr>
          <w:rFonts w:ascii="Times New Roman" w:hAnsi="Times New Roman" w:cs="Times New Roman"/>
          <w:color w:val="000000" w:themeColor="text1"/>
        </w:rPr>
        <w:t xml:space="preserve"> </w:t>
      </w:r>
      <w:r>
        <w:rPr>
          <w:rFonts w:ascii="Times New Roman" w:hAnsi="Times New Roman" w:cs="Times New Roman"/>
          <w:color w:val="000000" w:themeColor="text1"/>
        </w:rPr>
        <w:softHyphen/>
      </w:r>
    </w:p>
    <w:p w14:paraId="541BA480" w14:textId="2E3A88F3" w:rsidR="000A25F3" w:rsidRDefault="000A25F3" w:rsidP="00E3750F">
      <w:pPr>
        <w:spacing w:line="480" w:lineRule="auto"/>
        <w:ind w:left="720" w:hanging="720"/>
        <w:rPr>
          <w:rFonts w:ascii="Times New Roman" w:hAnsi="Times New Roman" w:cs="Times New Roman"/>
          <w:color w:val="000000" w:themeColor="text1"/>
        </w:rPr>
      </w:pPr>
      <w:r w:rsidRPr="000A25F3">
        <w:rPr>
          <w:rFonts w:ascii="Times New Roman" w:hAnsi="Times New Roman" w:cs="Times New Roman"/>
          <w:color w:val="000000" w:themeColor="text1"/>
        </w:rPr>
        <w:t>Jevitt, A., Chatterjee, D., Xie, G., Wang, X. F., Otwell, T., Huang, Y. C., &amp; Deng, W. M. (2020). A single-cell atlas of adult Drosophila ovary identifies transcriptional programs and somatic cell lineage regulating oogenesis. </w:t>
      </w:r>
      <w:r w:rsidRPr="000A25F3">
        <w:rPr>
          <w:rFonts w:ascii="Times New Roman" w:hAnsi="Times New Roman" w:cs="Times New Roman"/>
          <w:i/>
          <w:iCs/>
          <w:color w:val="000000" w:themeColor="text1"/>
        </w:rPr>
        <w:t>PLoS biology</w:t>
      </w:r>
      <w:r w:rsidRPr="000A25F3">
        <w:rPr>
          <w:rFonts w:ascii="Times New Roman" w:hAnsi="Times New Roman" w:cs="Times New Roman"/>
          <w:color w:val="000000" w:themeColor="text1"/>
        </w:rPr>
        <w:t>, </w:t>
      </w:r>
      <w:r w:rsidRPr="000A25F3">
        <w:rPr>
          <w:rFonts w:ascii="Times New Roman" w:hAnsi="Times New Roman" w:cs="Times New Roman"/>
          <w:i/>
          <w:iCs/>
          <w:color w:val="000000" w:themeColor="text1"/>
        </w:rPr>
        <w:t>18</w:t>
      </w:r>
      <w:r w:rsidRPr="000A25F3">
        <w:rPr>
          <w:rFonts w:ascii="Times New Roman" w:hAnsi="Times New Roman" w:cs="Times New Roman"/>
          <w:color w:val="000000" w:themeColor="text1"/>
        </w:rPr>
        <w:t xml:space="preserve">(4), e3000538. </w:t>
      </w:r>
      <w:hyperlink r:id="rId37" w:history="1">
        <w:r w:rsidR="00D4440E" w:rsidRPr="00EE044C">
          <w:rPr>
            <w:rStyle w:val="Hyperlink"/>
            <w:rFonts w:ascii="Times New Roman" w:hAnsi="Times New Roman" w:cs="Times New Roman"/>
          </w:rPr>
          <w:t>https://doi.org/10.1371/journal.pbio.3000538</w:t>
        </w:r>
      </w:hyperlink>
    </w:p>
    <w:p w14:paraId="23B6A2BF" w14:textId="0D14B4DF" w:rsidR="00AD5E9A" w:rsidRDefault="00AD5E9A" w:rsidP="00E3750F">
      <w:pPr>
        <w:spacing w:line="480" w:lineRule="auto"/>
        <w:ind w:left="720" w:hanging="720"/>
        <w:rPr>
          <w:rFonts w:ascii="Times New Roman" w:hAnsi="Times New Roman" w:cs="Times New Roman"/>
          <w:color w:val="000000" w:themeColor="text1"/>
        </w:rPr>
      </w:pPr>
      <w:r w:rsidRPr="00AD5E9A">
        <w:rPr>
          <w:rFonts w:ascii="Times New Roman" w:hAnsi="Times New Roman" w:cs="Times New Roman"/>
          <w:color w:val="000000" w:themeColor="text1"/>
        </w:rPr>
        <w:t>King-Jones, K., &amp; Thummel, C. S. (2005). Nuclear receptors--a perspective from Drosophila. </w:t>
      </w:r>
      <w:r w:rsidRPr="00AD5E9A">
        <w:rPr>
          <w:rFonts w:ascii="Times New Roman" w:hAnsi="Times New Roman" w:cs="Times New Roman"/>
          <w:i/>
          <w:iCs/>
          <w:color w:val="000000" w:themeColor="text1"/>
        </w:rPr>
        <w:t>Nature reviews. Genetics</w:t>
      </w:r>
      <w:r w:rsidRPr="00AD5E9A">
        <w:rPr>
          <w:rFonts w:ascii="Times New Roman" w:hAnsi="Times New Roman" w:cs="Times New Roman"/>
          <w:color w:val="000000" w:themeColor="text1"/>
        </w:rPr>
        <w:t>, </w:t>
      </w:r>
      <w:r w:rsidRPr="00AD5E9A">
        <w:rPr>
          <w:rFonts w:ascii="Times New Roman" w:hAnsi="Times New Roman" w:cs="Times New Roman"/>
          <w:i/>
          <w:iCs/>
          <w:color w:val="000000" w:themeColor="text1"/>
        </w:rPr>
        <w:t>6</w:t>
      </w:r>
      <w:r w:rsidRPr="00AD5E9A">
        <w:rPr>
          <w:rFonts w:ascii="Times New Roman" w:hAnsi="Times New Roman" w:cs="Times New Roman"/>
          <w:color w:val="000000" w:themeColor="text1"/>
        </w:rPr>
        <w:t>(4), 311–323. https://doi.org/10.1038/nrg1581</w:t>
      </w:r>
    </w:p>
    <w:p w14:paraId="53D23102" w14:textId="26D8163E" w:rsidR="00D4440E" w:rsidRPr="00225792" w:rsidRDefault="00D4440E" w:rsidP="00E3750F">
      <w:pPr>
        <w:spacing w:line="480" w:lineRule="auto"/>
        <w:ind w:left="720" w:hanging="720"/>
        <w:rPr>
          <w:rFonts w:ascii="Times New Roman" w:hAnsi="Times New Roman" w:cs="Times New Roman"/>
          <w:color w:val="000000" w:themeColor="text1"/>
        </w:rPr>
      </w:pPr>
      <w:r w:rsidRPr="00D4440E">
        <w:rPr>
          <w:rFonts w:ascii="Times New Roman" w:hAnsi="Times New Roman" w:cs="Times New Roman"/>
          <w:color w:val="000000" w:themeColor="text1"/>
        </w:rPr>
        <w:t>Knapp, E., &amp; Sun, J. (2017). Steroid signaling in mature follicles is important for Drosophila ovulation. </w:t>
      </w:r>
      <w:r w:rsidRPr="00D4440E">
        <w:rPr>
          <w:rFonts w:ascii="Times New Roman" w:hAnsi="Times New Roman" w:cs="Times New Roman"/>
          <w:i/>
          <w:iCs/>
          <w:color w:val="000000" w:themeColor="text1"/>
        </w:rPr>
        <w:t>Proceedings of the National Academy of Sciences of the United States of America</w:t>
      </w:r>
      <w:r w:rsidRPr="00D4440E">
        <w:rPr>
          <w:rFonts w:ascii="Times New Roman" w:hAnsi="Times New Roman" w:cs="Times New Roman"/>
          <w:color w:val="000000" w:themeColor="text1"/>
        </w:rPr>
        <w:t>, </w:t>
      </w:r>
      <w:r w:rsidRPr="00D4440E">
        <w:rPr>
          <w:rFonts w:ascii="Times New Roman" w:hAnsi="Times New Roman" w:cs="Times New Roman"/>
          <w:i/>
          <w:iCs/>
          <w:color w:val="000000" w:themeColor="text1"/>
        </w:rPr>
        <w:t>114</w:t>
      </w:r>
      <w:r w:rsidRPr="00D4440E">
        <w:rPr>
          <w:rFonts w:ascii="Times New Roman" w:hAnsi="Times New Roman" w:cs="Times New Roman"/>
          <w:color w:val="000000" w:themeColor="text1"/>
        </w:rPr>
        <w:t xml:space="preserve">(4), 699–704. </w:t>
      </w:r>
      <w:hyperlink r:id="rId38" w:history="1">
        <w:r w:rsidRPr="00EE044C">
          <w:rPr>
            <w:rStyle w:val="Hyperlink"/>
            <w:rFonts w:ascii="Times New Roman" w:hAnsi="Times New Roman" w:cs="Times New Roman"/>
          </w:rPr>
          <w:t>https://doi.org/10.1073/pnas.1614383114</w:t>
        </w:r>
      </w:hyperlink>
      <w:r>
        <w:rPr>
          <w:rFonts w:ascii="Times New Roman" w:hAnsi="Times New Roman" w:cs="Times New Roman"/>
          <w:color w:val="000000" w:themeColor="text1"/>
        </w:rPr>
        <w:t xml:space="preserve"> </w:t>
      </w:r>
    </w:p>
    <w:p w14:paraId="14475114" w14:textId="2B675EC7" w:rsidR="00E3750F" w:rsidRDefault="00E3750F" w:rsidP="00E3750F">
      <w:pPr>
        <w:spacing w:line="480" w:lineRule="auto"/>
        <w:ind w:left="720" w:hanging="720"/>
        <w:rPr>
          <w:rFonts w:ascii="Times New Roman" w:hAnsi="Times New Roman" w:cs="Times New Roman"/>
          <w:color w:val="000000" w:themeColor="text1"/>
        </w:rPr>
      </w:pPr>
      <w:r w:rsidRPr="00225792">
        <w:rPr>
          <w:rFonts w:ascii="Times New Roman" w:hAnsi="Times New Roman" w:cs="Times New Roman"/>
          <w:color w:val="000000" w:themeColor="text1"/>
        </w:rPr>
        <w:lastRenderedPageBreak/>
        <w:t xml:space="preserve">König, A., Yatsenko, A. S., Weiss, M., &amp; Shcherbata, H. R. (2011). Ecdysteroids affect Drosophila ovarian stem cell niche formation and early germline differentiation. The EMBO journal, 30(8), 1549–1562. </w:t>
      </w:r>
      <w:hyperlink r:id="rId39" w:history="1">
        <w:r w:rsidR="005F52AC" w:rsidRPr="00EE044C">
          <w:rPr>
            <w:rStyle w:val="Hyperlink"/>
            <w:rFonts w:ascii="Times New Roman" w:hAnsi="Times New Roman" w:cs="Times New Roman"/>
          </w:rPr>
          <w:t>https://doi.org/10.1038/emboj.2011.73</w:t>
        </w:r>
      </w:hyperlink>
    </w:p>
    <w:p w14:paraId="40F333DD" w14:textId="53D82F72" w:rsidR="005F52AC" w:rsidRDefault="005F52AC" w:rsidP="00E3750F">
      <w:pPr>
        <w:spacing w:line="480" w:lineRule="auto"/>
        <w:ind w:left="720" w:hanging="720"/>
        <w:rPr>
          <w:rFonts w:ascii="Times New Roman" w:hAnsi="Times New Roman" w:cs="Times New Roman"/>
          <w:color w:val="000000" w:themeColor="text1"/>
        </w:rPr>
      </w:pPr>
      <w:r w:rsidRPr="005F52AC">
        <w:rPr>
          <w:rFonts w:ascii="Times New Roman" w:hAnsi="Times New Roman" w:cs="Times New Roman"/>
          <w:color w:val="000000" w:themeColor="text1"/>
        </w:rPr>
        <w:t>Kozlova, T., &amp; Thummel, C. S. (2002). Spatial patterns of ecdysteroid receptor activation during the onset of Drosophila metamorphosis. </w:t>
      </w:r>
      <w:r w:rsidRPr="005F52AC">
        <w:rPr>
          <w:rFonts w:ascii="Times New Roman" w:hAnsi="Times New Roman" w:cs="Times New Roman"/>
          <w:i/>
          <w:iCs/>
          <w:color w:val="000000" w:themeColor="text1"/>
        </w:rPr>
        <w:t>Development (Cambridge, England)</w:t>
      </w:r>
      <w:r w:rsidRPr="005F52AC">
        <w:rPr>
          <w:rFonts w:ascii="Times New Roman" w:hAnsi="Times New Roman" w:cs="Times New Roman"/>
          <w:color w:val="000000" w:themeColor="text1"/>
        </w:rPr>
        <w:t>, </w:t>
      </w:r>
      <w:r w:rsidRPr="005F52AC">
        <w:rPr>
          <w:rFonts w:ascii="Times New Roman" w:hAnsi="Times New Roman" w:cs="Times New Roman"/>
          <w:i/>
          <w:iCs/>
          <w:color w:val="000000" w:themeColor="text1"/>
        </w:rPr>
        <w:t>129</w:t>
      </w:r>
      <w:r w:rsidRPr="005F52AC">
        <w:rPr>
          <w:rFonts w:ascii="Times New Roman" w:hAnsi="Times New Roman" w:cs="Times New Roman"/>
          <w:color w:val="000000" w:themeColor="text1"/>
        </w:rPr>
        <w:t xml:space="preserve">(7), 1739–1750. </w:t>
      </w:r>
      <w:hyperlink r:id="rId40" w:history="1">
        <w:r w:rsidR="00EF5EDB" w:rsidRPr="00EE044C">
          <w:rPr>
            <w:rStyle w:val="Hyperlink"/>
            <w:rFonts w:ascii="Times New Roman" w:hAnsi="Times New Roman" w:cs="Times New Roman"/>
          </w:rPr>
          <w:t>https://doi.org/10.1242/dev.129.7.1739</w:t>
        </w:r>
      </w:hyperlink>
    </w:p>
    <w:p w14:paraId="5D95829B" w14:textId="77777777" w:rsidR="000F1559" w:rsidRDefault="000F1559" w:rsidP="00E3750F">
      <w:pPr>
        <w:spacing w:line="480" w:lineRule="auto"/>
        <w:ind w:left="720" w:hanging="720"/>
        <w:rPr>
          <w:rFonts w:ascii="Times New Roman" w:hAnsi="Times New Roman" w:cs="Times New Roman"/>
          <w:color w:val="000000" w:themeColor="text1"/>
        </w:rPr>
      </w:pPr>
      <w:r w:rsidRPr="000F1559">
        <w:rPr>
          <w:rFonts w:ascii="Times New Roman" w:hAnsi="Times New Roman" w:cs="Times New Roman"/>
          <w:color w:val="000000" w:themeColor="text1"/>
        </w:rPr>
        <w:t>Li, Y., Maines, J. Z., Tastan, O. Y., McKearin, D. M., &amp; Buszczak, M. (2012). Mei-P26 regulates the maintenance of ovarian germline stem cells by promoting BMP signaling. </w:t>
      </w:r>
      <w:r w:rsidRPr="000F1559">
        <w:rPr>
          <w:rFonts w:ascii="Times New Roman" w:hAnsi="Times New Roman" w:cs="Times New Roman"/>
          <w:i/>
          <w:iCs/>
          <w:color w:val="000000" w:themeColor="text1"/>
        </w:rPr>
        <w:t>Development (Cambridge, England)</w:t>
      </w:r>
      <w:r w:rsidRPr="000F1559">
        <w:rPr>
          <w:rFonts w:ascii="Times New Roman" w:hAnsi="Times New Roman" w:cs="Times New Roman"/>
          <w:color w:val="000000" w:themeColor="text1"/>
        </w:rPr>
        <w:t>, </w:t>
      </w:r>
      <w:r w:rsidRPr="000F1559">
        <w:rPr>
          <w:rFonts w:ascii="Times New Roman" w:hAnsi="Times New Roman" w:cs="Times New Roman"/>
          <w:i/>
          <w:iCs/>
          <w:color w:val="000000" w:themeColor="text1"/>
        </w:rPr>
        <w:t>139</w:t>
      </w:r>
      <w:r w:rsidRPr="000F1559">
        <w:rPr>
          <w:rFonts w:ascii="Times New Roman" w:hAnsi="Times New Roman" w:cs="Times New Roman"/>
          <w:color w:val="000000" w:themeColor="text1"/>
        </w:rPr>
        <w:t xml:space="preserve">(9), 1547–1556. https://doi.org/10.1242/dev.077412 </w:t>
      </w:r>
    </w:p>
    <w:p w14:paraId="66BF8772" w14:textId="5505E0FF" w:rsidR="00EF5EDB" w:rsidRPr="00225792" w:rsidRDefault="00B626C1" w:rsidP="00E3750F">
      <w:pPr>
        <w:spacing w:line="480" w:lineRule="auto"/>
        <w:ind w:left="720" w:hanging="720"/>
        <w:rPr>
          <w:rFonts w:ascii="Times New Roman" w:hAnsi="Times New Roman" w:cs="Times New Roman"/>
          <w:color w:val="000000" w:themeColor="text1"/>
        </w:rPr>
      </w:pPr>
      <w:r w:rsidRPr="00B626C1">
        <w:rPr>
          <w:rFonts w:ascii="Times New Roman" w:hAnsi="Times New Roman" w:cs="Times New Roman"/>
          <w:color w:val="000000" w:themeColor="text1"/>
        </w:rPr>
        <w:t>Liu, D., &amp; Finley, R. L., Jr (2010). Cyclin Y is a novel conserved cyclin essential for development in Drosophila. </w:t>
      </w:r>
      <w:r w:rsidRPr="00B626C1">
        <w:rPr>
          <w:rFonts w:ascii="Times New Roman" w:hAnsi="Times New Roman" w:cs="Times New Roman"/>
          <w:i/>
          <w:iCs/>
          <w:color w:val="000000" w:themeColor="text1"/>
        </w:rPr>
        <w:t>Genetics</w:t>
      </w:r>
      <w:r w:rsidRPr="00B626C1">
        <w:rPr>
          <w:rFonts w:ascii="Times New Roman" w:hAnsi="Times New Roman" w:cs="Times New Roman"/>
          <w:color w:val="000000" w:themeColor="text1"/>
        </w:rPr>
        <w:t>, </w:t>
      </w:r>
      <w:r w:rsidRPr="00B626C1">
        <w:rPr>
          <w:rFonts w:ascii="Times New Roman" w:hAnsi="Times New Roman" w:cs="Times New Roman"/>
          <w:i/>
          <w:iCs/>
          <w:color w:val="000000" w:themeColor="text1"/>
        </w:rPr>
        <w:t>184</w:t>
      </w:r>
      <w:r w:rsidRPr="00B626C1">
        <w:rPr>
          <w:rFonts w:ascii="Times New Roman" w:hAnsi="Times New Roman" w:cs="Times New Roman"/>
          <w:color w:val="000000" w:themeColor="text1"/>
        </w:rPr>
        <w:t>(4), 1025–1035. https://doi.org/10.1534/genetics.110.114017</w:t>
      </w:r>
      <w:r w:rsidR="00EF5EDB" w:rsidRPr="00EF5EDB">
        <w:rPr>
          <w:rFonts w:ascii="Times New Roman" w:hAnsi="Times New Roman" w:cs="Times New Roman"/>
          <w:color w:val="000000" w:themeColor="text1"/>
        </w:rPr>
        <w:t>signaling. </w:t>
      </w:r>
      <w:r w:rsidR="00EF5EDB" w:rsidRPr="00EF5EDB">
        <w:rPr>
          <w:rFonts w:ascii="Times New Roman" w:hAnsi="Times New Roman" w:cs="Times New Roman"/>
          <w:i/>
          <w:iCs/>
          <w:color w:val="000000" w:themeColor="text1"/>
        </w:rPr>
        <w:t>Development (Cambridge, England)</w:t>
      </w:r>
      <w:r w:rsidR="00EF5EDB" w:rsidRPr="00EF5EDB">
        <w:rPr>
          <w:rFonts w:ascii="Times New Roman" w:hAnsi="Times New Roman" w:cs="Times New Roman"/>
          <w:color w:val="000000" w:themeColor="text1"/>
        </w:rPr>
        <w:t>, </w:t>
      </w:r>
      <w:r w:rsidR="00EF5EDB" w:rsidRPr="00EF5EDB">
        <w:rPr>
          <w:rFonts w:ascii="Times New Roman" w:hAnsi="Times New Roman" w:cs="Times New Roman"/>
          <w:i/>
          <w:iCs/>
          <w:color w:val="000000" w:themeColor="text1"/>
        </w:rPr>
        <w:t>139</w:t>
      </w:r>
      <w:r w:rsidR="00EF5EDB" w:rsidRPr="00EF5EDB">
        <w:rPr>
          <w:rFonts w:ascii="Times New Roman" w:hAnsi="Times New Roman" w:cs="Times New Roman"/>
          <w:color w:val="000000" w:themeColor="text1"/>
        </w:rPr>
        <w:t>(9), 1547–1556. https://doi.org/10.1242/dev.077412</w:t>
      </w:r>
    </w:p>
    <w:p w14:paraId="0EFE2032" w14:textId="77777777" w:rsidR="00E3750F" w:rsidRPr="00225792" w:rsidRDefault="00E3750F" w:rsidP="00E3750F">
      <w:pPr>
        <w:spacing w:line="480" w:lineRule="auto"/>
        <w:ind w:left="720" w:hanging="720"/>
        <w:rPr>
          <w:rFonts w:ascii="Times New Roman" w:hAnsi="Times New Roman" w:cs="Times New Roman"/>
          <w:color w:val="000000" w:themeColor="text1"/>
        </w:rPr>
      </w:pPr>
      <w:r w:rsidRPr="00225792">
        <w:rPr>
          <w:rFonts w:ascii="Times New Roman" w:hAnsi="Times New Roman" w:cs="Times New Roman"/>
          <w:color w:val="000000" w:themeColor="text1"/>
        </w:rPr>
        <w:t>Manning, L., Sheth, J., Bridges, S., Saadin, A., Odinammadu, K., Andrew, D., Spencer, S., Montell, D., &amp; Starz-Gaiano, M. (2017). A hormonal cue promotes timely follicle cell migration by modulating transcription profiles. Mechanisms of development, 148, 56–68. https://doi.org/10.1016/j.mod.2017.06.003</w:t>
      </w:r>
    </w:p>
    <w:p w14:paraId="4625CCEB" w14:textId="77777777" w:rsidR="00E3750F" w:rsidRDefault="00E3750F" w:rsidP="00E3750F">
      <w:pPr>
        <w:spacing w:line="480" w:lineRule="auto"/>
        <w:ind w:left="720" w:hanging="720"/>
        <w:rPr>
          <w:rFonts w:ascii="Times New Roman" w:hAnsi="Times New Roman" w:cs="Times New Roman"/>
          <w:color w:val="000000" w:themeColor="text1"/>
        </w:rPr>
      </w:pPr>
      <w:r w:rsidRPr="00225792">
        <w:rPr>
          <w:rFonts w:ascii="Times New Roman" w:hAnsi="Times New Roman" w:cs="Times New Roman"/>
          <w:color w:val="000000" w:themeColor="text1"/>
        </w:rPr>
        <w:t xml:space="preserve">Martin, E. T., Sarkar, K., McCarthy, A., &amp; Rangan, P. (2022). Oo-site: A dashboard to visualize gene expression during Drosophila oogenesis suggests meiotic entry is regulated post- transcriptionally. Biology open, 11(5), bio059286. </w:t>
      </w:r>
      <w:hyperlink r:id="rId41" w:history="1">
        <w:r w:rsidRPr="00967FCB">
          <w:rPr>
            <w:rStyle w:val="Hyperlink"/>
            <w:rFonts w:ascii="Times New Roman" w:hAnsi="Times New Roman" w:cs="Times New Roman"/>
          </w:rPr>
          <w:t>https://doi.org/10.1242/bio.059286</w:t>
        </w:r>
      </w:hyperlink>
    </w:p>
    <w:p w14:paraId="33333A66" w14:textId="77777777" w:rsidR="00E3750F" w:rsidRPr="00225792" w:rsidRDefault="00E3750F" w:rsidP="00E3750F">
      <w:pPr>
        <w:spacing w:line="480" w:lineRule="auto"/>
        <w:ind w:left="720" w:hanging="720"/>
        <w:rPr>
          <w:rFonts w:ascii="Times New Roman" w:hAnsi="Times New Roman" w:cs="Times New Roman"/>
          <w:color w:val="000000" w:themeColor="text1"/>
        </w:rPr>
      </w:pPr>
      <w:r w:rsidRPr="007A550D">
        <w:rPr>
          <w:rFonts w:ascii="Times New Roman" w:hAnsi="Times New Roman" w:cs="Times New Roman"/>
          <w:color w:val="000000" w:themeColor="text1"/>
        </w:rPr>
        <w:t xml:space="preserve">McCarthy, A., Sarkar, K., Martin, E. T., Upadhyay, M., Jang, S., Williams, N. D., Forni, P. E., Buszczak, M., &amp; Rangan, P. (2022). Msl3 promotes germline stem cell differentiation in </w:t>
      </w:r>
      <w:r w:rsidRPr="007A550D">
        <w:rPr>
          <w:rFonts w:ascii="Times New Roman" w:hAnsi="Times New Roman" w:cs="Times New Roman"/>
          <w:color w:val="000000" w:themeColor="text1"/>
        </w:rPr>
        <w:lastRenderedPageBreak/>
        <w:t>female Drosophila. </w:t>
      </w:r>
      <w:r w:rsidRPr="007A550D">
        <w:rPr>
          <w:rFonts w:ascii="Times New Roman" w:hAnsi="Times New Roman" w:cs="Times New Roman"/>
          <w:i/>
          <w:iCs/>
          <w:color w:val="000000" w:themeColor="text1"/>
        </w:rPr>
        <w:t>Development (Cambridge, England)</w:t>
      </w:r>
      <w:r w:rsidRPr="007A550D">
        <w:rPr>
          <w:rFonts w:ascii="Times New Roman" w:hAnsi="Times New Roman" w:cs="Times New Roman"/>
          <w:color w:val="000000" w:themeColor="text1"/>
        </w:rPr>
        <w:t>, </w:t>
      </w:r>
      <w:r w:rsidRPr="007A550D">
        <w:rPr>
          <w:rFonts w:ascii="Times New Roman" w:hAnsi="Times New Roman" w:cs="Times New Roman"/>
          <w:i/>
          <w:iCs/>
          <w:color w:val="000000" w:themeColor="text1"/>
        </w:rPr>
        <w:t>149</w:t>
      </w:r>
      <w:r w:rsidRPr="007A550D">
        <w:rPr>
          <w:rFonts w:ascii="Times New Roman" w:hAnsi="Times New Roman" w:cs="Times New Roman"/>
          <w:color w:val="000000" w:themeColor="text1"/>
        </w:rPr>
        <w:t>(1), dev199625. https://doi.org/10.1242/dev.199625</w:t>
      </w:r>
    </w:p>
    <w:p w14:paraId="4F542B87" w14:textId="77777777" w:rsidR="00E3750F" w:rsidRDefault="00E3750F" w:rsidP="00E3750F">
      <w:pPr>
        <w:spacing w:line="480" w:lineRule="auto"/>
        <w:ind w:left="720" w:hanging="720"/>
        <w:rPr>
          <w:rFonts w:ascii="Times New Roman" w:hAnsi="Times New Roman" w:cs="Times New Roman"/>
          <w:color w:val="000000" w:themeColor="text1"/>
        </w:rPr>
      </w:pPr>
      <w:r w:rsidRPr="00225792">
        <w:rPr>
          <w:rFonts w:ascii="Times New Roman" w:hAnsi="Times New Roman" w:cs="Times New Roman"/>
          <w:color w:val="000000" w:themeColor="text1"/>
        </w:rPr>
        <w:t>McDonald, S. I., Beachum, A. N., Hinnant, T. D., Blake, A. J., Bynum, T., Hickman, E. P., Barnes, J., Churchill, K. L., Roberts, T. S., Zangwill, D. E., &amp; Ables, E. T. (2019). Novel cis-regulatory regions in ecdysone responsive genes are sufficient to promote gen</w:t>
      </w:r>
      <w:r>
        <w:rPr>
          <w:rFonts w:ascii="Times New Roman" w:hAnsi="Times New Roman" w:cs="Times New Roman"/>
          <w:color w:val="000000" w:themeColor="text1"/>
        </w:rPr>
        <w:t xml:space="preserve">e </w:t>
      </w:r>
      <w:r w:rsidRPr="00225792">
        <w:rPr>
          <w:rFonts w:ascii="Times New Roman" w:hAnsi="Times New Roman" w:cs="Times New Roman"/>
          <w:color w:val="000000" w:themeColor="text1"/>
        </w:rPr>
        <w:t xml:space="preserve">expression in Drosophila ovarian cells. Gene expression patterns : GEP, 34, 119074. </w:t>
      </w:r>
      <w:hyperlink r:id="rId42" w:history="1">
        <w:r w:rsidRPr="00967FCB">
          <w:rPr>
            <w:rStyle w:val="Hyperlink"/>
            <w:rFonts w:ascii="Times New Roman" w:hAnsi="Times New Roman" w:cs="Times New Roman"/>
          </w:rPr>
          <w:t>https://doi.org/10.1016/j.gep.2019.119074</w:t>
        </w:r>
      </w:hyperlink>
    </w:p>
    <w:p w14:paraId="6B16B707" w14:textId="77777777" w:rsidR="00E3750F" w:rsidRDefault="00E3750F" w:rsidP="00E3750F">
      <w:pPr>
        <w:spacing w:line="480" w:lineRule="auto"/>
        <w:ind w:left="720" w:hanging="720"/>
        <w:rPr>
          <w:rFonts w:ascii="Times New Roman" w:hAnsi="Times New Roman" w:cs="Times New Roman"/>
          <w:color w:val="000000" w:themeColor="text1"/>
        </w:rPr>
      </w:pPr>
      <w:r w:rsidRPr="00E415A8">
        <w:rPr>
          <w:rFonts w:ascii="Times New Roman" w:hAnsi="Times New Roman" w:cs="Times New Roman"/>
          <w:color w:val="000000" w:themeColor="text1"/>
        </w:rPr>
        <w:t>McKearin, D. M., &amp; Spradling, A. C. (1990). bag-of-marbles: a Drosophila gene required to initiate both male and female gametogenesis. </w:t>
      </w:r>
      <w:r w:rsidRPr="00E415A8">
        <w:rPr>
          <w:rFonts w:ascii="Times New Roman" w:hAnsi="Times New Roman" w:cs="Times New Roman"/>
          <w:i/>
          <w:iCs/>
          <w:color w:val="000000" w:themeColor="text1"/>
        </w:rPr>
        <w:t>Genes &amp; development</w:t>
      </w:r>
      <w:r w:rsidRPr="00E415A8">
        <w:rPr>
          <w:rFonts w:ascii="Times New Roman" w:hAnsi="Times New Roman" w:cs="Times New Roman"/>
          <w:color w:val="000000" w:themeColor="text1"/>
        </w:rPr>
        <w:t>, </w:t>
      </w:r>
      <w:r w:rsidRPr="00E415A8">
        <w:rPr>
          <w:rFonts w:ascii="Times New Roman" w:hAnsi="Times New Roman" w:cs="Times New Roman"/>
          <w:i/>
          <w:iCs/>
          <w:color w:val="000000" w:themeColor="text1"/>
        </w:rPr>
        <w:t>4</w:t>
      </w:r>
      <w:r w:rsidRPr="00E415A8">
        <w:rPr>
          <w:rFonts w:ascii="Times New Roman" w:hAnsi="Times New Roman" w:cs="Times New Roman"/>
          <w:color w:val="000000" w:themeColor="text1"/>
        </w:rPr>
        <w:t>(12B), 2242–2251. https://doi.org/10.1101/gad.4.12b.2242</w:t>
      </w:r>
    </w:p>
    <w:p w14:paraId="61787157" w14:textId="77777777" w:rsidR="00E3750F" w:rsidRPr="00225792" w:rsidRDefault="00E3750F" w:rsidP="00E3750F">
      <w:pPr>
        <w:spacing w:line="480" w:lineRule="auto"/>
        <w:ind w:left="720" w:hanging="720"/>
        <w:rPr>
          <w:rFonts w:ascii="Times New Roman" w:hAnsi="Times New Roman" w:cs="Times New Roman"/>
          <w:color w:val="000000" w:themeColor="text1"/>
        </w:rPr>
      </w:pPr>
      <w:r w:rsidRPr="00E415A8">
        <w:rPr>
          <w:rFonts w:ascii="Times New Roman" w:hAnsi="Times New Roman" w:cs="Times New Roman"/>
          <w:color w:val="000000" w:themeColor="text1"/>
        </w:rPr>
        <w:t>McKearin, D., &amp; Ohlstein, B. (1995). A role for the Drosophila bag-of-marbles protein in the differentiation of cystoblasts from germline stem cells. </w:t>
      </w:r>
      <w:r w:rsidRPr="00E415A8">
        <w:rPr>
          <w:rFonts w:ascii="Times New Roman" w:hAnsi="Times New Roman" w:cs="Times New Roman"/>
          <w:i/>
          <w:iCs/>
          <w:color w:val="000000" w:themeColor="text1"/>
        </w:rPr>
        <w:t>Development (Cambridge, England)</w:t>
      </w:r>
      <w:r w:rsidRPr="00E415A8">
        <w:rPr>
          <w:rFonts w:ascii="Times New Roman" w:hAnsi="Times New Roman" w:cs="Times New Roman"/>
          <w:color w:val="000000" w:themeColor="text1"/>
        </w:rPr>
        <w:t>, </w:t>
      </w:r>
      <w:r w:rsidRPr="00E415A8">
        <w:rPr>
          <w:rFonts w:ascii="Times New Roman" w:hAnsi="Times New Roman" w:cs="Times New Roman"/>
          <w:i/>
          <w:iCs/>
          <w:color w:val="000000" w:themeColor="text1"/>
        </w:rPr>
        <w:t>121</w:t>
      </w:r>
      <w:r w:rsidRPr="00E415A8">
        <w:rPr>
          <w:rFonts w:ascii="Times New Roman" w:hAnsi="Times New Roman" w:cs="Times New Roman"/>
          <w:color w:val="000000" w:themeColor="text1"/>
        </w:rPr>
        <w:t>(9), 2937–2947. https://doi.org/10.1242/dev.121.9.2937</w:t>
      </w:r>
    </w:p>
    <w:p w14:paraId="64A102BA" w14:textId="77777777" w:rsidR="00E3750F" w:rsidRPr="00225792" w:rsidRDefault="00E3750F" w:rsidP="00E3750F">
      <w:pPr>
        <w:spacing w:line="480" w:lineRule="auto"/>
        <w:ind w:left="720" w:hanging="720"/>
        <w:rPr>
          <w:rFonts w:ascii="Times New Roman" w:hAnsi="Times New Roman" w:cs="Times New Roman"/>
          <w:color w:val="000000" w:themeColor="text1"/>
        </w:rPr>
      </w:pPr>
      <w:r w:rsidRPr="00225792">
        <w:rPr>
          <w:rFonts w:ascii="Times New Roman" w:hAnsi="Times New Roman" w:cs="Times New Roman"/>
          <w:color w:val="000000" w:themeColor="text1"/>
        </w:rPr>
        <w:t>McLaughlin, J. M., &amp; Bratu, D. P. (2015). Drosophila melanogaster Oogenesis: An Overview. Methods in molecular biology (Clifton, N.J.), 1328, 1–20. https://doi.org/10.1007/978-1-4939-2851-4_1</w:t>
      </w:r>
    </w:p>
    <w:p w14:paraId="0FF27789" w14:textId="77777777" w:rsidR="00E3750F" w:rsidRDefault="00E3750F" w:rsidP="00E3750F">
      <w:pPr>
        <w:spacing w:line="480" w:lineRule="auto"/>
        <w:ind w:left="720" w:hanging="720"/>
        <w:rPr>
          <w:rFonts w:ascii="Times New Roman" w:hAnsi="Times New Roman" w:cs="Times New Roman"/>
          <w:color w:val="000000" w:themeColor="text1"/>
        </w:rPr>
      </w:pPr>
      <w:r w:rsidRPr="00225792">
        <w:rPr>
          <w:rFonts w:ascii="Times New Roman" w:hAnsi="Times New Roman" w:cs="Times New Roman"/>
          <w:color w:val="000000" w:themeColor="text1"/>
        </w:rPr>
        <w:t xml:space="preserve">Morris, L. X., &amp; Spradling, A. C. (2012). Steroid signaling within Drosophila ovarian epithelial cells sex-specifically modulates early germ cell development and meiotic entry. PloS one, 7(10), e46109. </w:t>
      </w:r>
      <w:hyperlink r:id="rId43" w:history="1">
        <w:r w:rsidRPr="00967FCB">
          <w:rPr>
            <w:rStyle w:val="Hyperlink"/>
            <w:rFonts w:ascii="Times New Roman" w:hAnsi="Times New Roman" w:cs="Times New Roman"/>
          </w:rPr>
          <w:t>https://doi.org/10.1371/journal.pone.0046109</w:t>
        </w:r>
      </w:hyperlink>
    </w:p>
    <w:p w14:paraId="63E06DB4" w14:textId="77777777" w:rsidR="00E3750F" w:rsidRDefault="00E3750F" w:rsidP="00E3750F">
      <w:pPr>
        <w:spacing w:line="480" w:lineRule="auto"/>
        <w:ind w:left="720" w:hanging="720"/>
        <w:rPr>
          <w:rFonts w:ascii="Times New Roman" w:hAnsi="Times New Roman" w:cs="Times New Roman"/>
          <w:color w:val="000000" w:themeColor="text1"/>
        </w:rPr>
      </w:pPr>
      <w:r w:rsidRPr="00225792">
        <w:rPr>
          <w:rFonts w:ascii="Times New Roman" w:hAnsi="Times New Roman" w:cs="Times New Roman"/>
          <w:color w:val="000000" w:themeColor="text1"/>
        </w:rPr>
        <w:t>Mouillet, J. F., Henrich, V. C., Lezzi, M., &amp; Vögtli, M. (2001). Differential control of gene activity by isoforms A, B1 and B2 of the Drosophila ecdysone receptor. European journal of biochemistry, 268(6), 1811–1819.</w:t>
      </w:r>
    </w:p>
    <w:p w14:paraId="26506E97" w14:textId="556E987B" w:rsidR="007679D4" w:rsidRDefault="007679D4" w:rsidP="00E3750F">
      <w:pPr>
        <w:spacing w:line="480" w:lineRule="auto"/>
        <w:ind w:left="720" w:hanging="720"/>
        <w:rPr>
          <w:rFonts w:ascii="Times New Roman" w:hAnsi="Times New Roman" w:cs="Times New Roman"/>
          <w:color w:val="000000" w:themeColor="text1"/>
        </w:rPr>
      </w:pPr>
      <w:r w:rsidRPr="007679D4">
        <w:rPr>
          <w:rFonts w:ascii="Times New Roman" w:hAnsi="Times New Roman" w:cs="Times New Roman"/>
          <w:color w:val="000000" w:themeColor="text1"/>
        </w:rPr>
        <w:lastRenderedPageBreak/>
        <w:t>Ohlstein, B., Lavoie, C. A., Vef, O., Gateff, E., &amp; McKearin, D. M. (2000). The Drosophila cystoblast differentiation factor, benign gonial cell neoplasm, is related to DExH-box proteins and interacts genetically with bag-of-marbles. </w:t>
      </w:r>
      <w:r w:rsidRPr="007679D4">
        <w:rPr>
          <w:rFonts w:ascii="Times New Roman" w:hAnsi="Times New Roman" w:cs="Times New Roman"/>
          <w:i/>
          <w:iCs/>
          <w:color w:val="000000" w:themeColor="text1"/>
        </w:rPr>
        <w:t>Genetics</w:t>
      </w:r>
      <w:r w:rsidRPr="007679D4">
        <w:rPr>
          <w:rFonts w:ascii="Times New Roman" w:hAnsi="Times New Roman" w:cs="Times New Roman"/>
          <w:color w:val="000000" w:themeColor="text1"/>
        </w:rPr>
        <w:t>, </w:t>
      </w:r>
      <w:r w:rsidRPr="007679D4">
        <w:rPr>
          <w:rFonts w:ascii="Times New Roman" w:hAnsi="Times New Roman" w:cs="Times New Roman"/>
          <w:i/>
          <w:iCs/>
          <w:color w:val="000000" w:themeColor="text1"/>
        </w:rPr>
        <w:t>155</w:t>
      </w:r>
      <w:r w:rsidRPr="007679D4">
        <w:rPr>
          <w:rFonts w:ascii="Times New Roman" w:hAnsi="Times New Roman" w:cs="Times New Roman"/>
          <w:color w:val="000000" w:themeColor="text1"/>
        </w:rPr>
        <w:t>(4), 1809–1819. https://doi.org/10.1093/genetics/155.4.1809</w:t>
      </w:r>
    </w:p>
    <w:p w14:paraId="33DD6F4E" w14:textId="77777777" w:rsidR="00E3750F" w:rsidRPr="00225792" w:rsidRDefault="00E3750F" w:rsidP="00E3750F">
      <w:pPr>
        <w:spacing w:line="480" w:lineRule="auto"/>
        <w:ind w:left="720" w:hanging="720"/>
        <w:rPr>
          <w:rFonts w:ascii="Times New Roman" w:hAnsi="Times New Roman" w:cs="Times New Roman"/>
          <w:color w:val="000000" w:themeColor="text1"/>
        </w:rPr>
      </w:pPr>
      <w:r w:rsidRPr="001C74DF">
        <w:rPr>
          <w:rFonts w:ascii="Times New Roman" w:hAnsi="Times New Roman" w:cs="Times New Roman"/>
          <w:color w:val="000000" w:themeColor="text1"/>
        </w:rPr>
        <w:t>Pang, L. Y., DeLuca, S., Zhu, H., Urban, J. M., &amp; Spradling, A. C. (2023). Chromatin and gene expression changes during female </w:t>
      </w:r>
      <w:r w:rsidRPr="001C74DF">
        <w:rPr>
          <w:rFonts w:ascii="Times New Roman" w:hAnsi="Times New Roman" w:cs="Times New Roman"/>
          <w:i/>
          <w:iCs/>
          <w:color w:val="000000" w:themeColor="text1"/>
        </w:rPr>
        <w:t>Drosophila</w:t>
      </w:r>
      <w:r w:rsidRPr="001C74DF">
        <w:rPr>
          <w:rFonts w:ascii="Times New Roman" w:hAnsi="Times New Roman" w:cs="Times New Roman"/>
          <w:color w:val="000000" w:themeColor="text1"/>
        </w:rPr>
        <w:t> germline stem cell development illuminate the biology of highly potent stem cells. </w:t>
      </w:r>
      <w:r w:rsidRPr="001C74DF">
        <w:rPr>
          <w:rFonts w:ascii="Times New Roman" w:hAnsi="Times New Roman" w:cs="Times New Roman"/>
          <w:i/>
          <w:iCs/>
          <w:color w:val="000000" w:themeColor="text1"/>
        </w:rPr>
        <w:t>eLife</w:t>
      </w:r>
      <w:r w:rsidRPr="001C74DF">
        <w:rPr>
          <w:rFonts w:ascii="Times New Roman" w:hAnsi="Times New Roman" w:cs="Times New Roman"/>
          <w:color w:val="000000" w:themeColor="text1"/>
        </w:rPr>
        <w:t>, </w:t>
      </w:r>
      <w:r w:rsidRPr="001C74DF">
        <w:rPr>
          <w:rFonts w:ascii="Times New Roman" w:hAnsi="Times New Roman" w:cs="Times New Roman"/>
          <w:i/>
          <w:iCs/>
          <w:color w:val="000000" w:themeColor="text1"/>
        </w:rPr>
        <w:t>12</w:t>
      </w:r>
      <w:r w:rsidRPr="001C74DF">
        <w:rPr>
          <w:rFonts w:ascii="Times New Roman" w:hAnsi="Times New Roman" w:cs="Times New Roman"/>
          <w:color w:val="000000" w:themeColor="text1"/>
        </w:rPr>
        <w:t>, RP90509. https://doi.org/10.7554/eLife.90509</w:t>
      </w:r>
    </w:p>
    <w:p w14:paraId="5103BFCD" w14:textId="77777777" w:rsidR="00E3750F" w:rsidRDefault="00E3750F" w:rsidP="00E3750F">
      <w:pPr>
        <w:spacing w:line="480" w:lineRule="auto"/>
        <w:ind w:left="720" w:hanging="720"/>
        <w:rPr>
          <w:rFonts w:ascii="Times New Roman" w:hAnsi="Times New Roman" w:cs="Times New Roman"/>
          <w:color w:val="000000" w:themeColor="text1"/>
        </w:rPr>
      </w:pPr>
      <w:r w:rsidRPr="00225792">
        <w:rPr>
          <w:rFonts w:ascii="Times New Roman" w:hAnsi="Times New Roman" w:cs="Times New Roman"/>
          <w:color w:val="000000" w:themeColor="text1"/>
        </w:rPr>
        <w:t xml:space="preserve">Phipps, D. N., Powell, A. M., &amp; Ables, E. T. (2023). Utilizing the FLP-Out System for Clonal RNAi Analysis in the Adult Drosophila Ovary. Methods in molecular biology (Clifton, N.J.), 2626, 69–87. </w:t>
      </w:r>
      <w:hyperlink r:id="rId44" w:history="1">
        <w:r w:rsidRPr="00967FCB">
          <w:rPr>
            <w:rStyle w:val="Hyperlink"/>
            <w:rFonts w:ascii="Times New Roman" w:hAnsi="Times New Roman" w:cs="Times New Roman"/>
          </w:rPr>
          <w:t>https://doi.org/10.1007/978-1-0716-2970-3_4</w:t>
        </w:r>
      </w:hyperlink>
    </w:p>
    <w:p w14:paraId="17E20BB8" w14:textId="7EEB84E1" w:rsidR="00E3750F" w:rsidRDefault="00E3750F" w:rsidP="00E3750F">
      <w:pPr>
        <w:spacing w:line="480" w:lineRule="auto"/>
        <w:ind w:left="720" w:hanging="720"/>
        <w:rPr>
          <w:rFonts w:ascii="Times New Roman" w:hAnsi="Times New Roman" w:cs="Times New Roman"/>
          <w:color w:val="000000" w:themeColor="text1"/>
        </w:rPr>
      </w:pPr>
      <w:r w:rsidRPr="006F5D96">
        <w:rPr>
          <w:rFonts w:ascii="Times New Roman" w:hAnsi="Times New Roman" w:cs="Times New Roman"/>
          <w:color w:val="000000" w:themeColor="text1"/>
        </w:rPr>
        <w:t>Ramat, A., Audibert, A., Louvet-Vallée, S., Simon, F., Fichelson, P., &amp; Gho, M. (2016). Escargot and Scratch regulate neural commitment by antagonizing Notch activity in Drosophila sensory organs. </w:t>
      </w:r>
      <w:r w:rsidRPr="006F5D96">
        <w:rPr>
          <w:rFonts w:ascii="Times New Roman" w:hAnsi="Times New Roman" w:cs="Times New Roman"/>
          <w:i/>
          <w:iCs/>
          <w:color w:val="000000" w:themeColor="text1"/>
        </w:rPr>
        <w:t>Development (Cambridge, England)</w:t>
      </w:r>
      <w:r w:rsidRPr="006F5D96">
        <w:rPr>
          <w:rFonts w:ascii="Times New Roman" w:hAnsi="Times New Roman" w:cs="Times New Roman"/>
          <w:color w:val="000000" w:themeColor="text1"/>
        </w:rPr>
        <w:t>, </w:t>
      </w:r>
      <w:r w:rsidRPr="006F5D96">
        <w:rPr>
          <w:rFonts w:ascii="Times New Roman" w:hAnsi="Times New Roman" w:cs="Times New Roman"/>
          <w:i/>
          <w:iCs/>
          <w:color w:val="000000" w:themeColor="text1"/>
        </w:rPr>
        <w:t>143</w:t>
      </w:r>
      <w:r w:rsidRPr="006F5D96">
        <w:rPr>
          <w:rFonts w:ascii="Times New Roman" w:hAnsi="Times New Roman" w:cs="Times New Roman"/>
          <w:color w:val="000000" w:themeColor="text1"/>
        </w:rPr>
        <w:t xml:space="preserve">(16), 3024–3034. </w:t>
      </w:r>
      <w:hyperlink r:id="rId45" w:history="1">
        <w:r w:rsidR="000A25F3" w:rsidRPr="00EE044C">
          <w:rPr>
            <w:rStyle w:val="Hyperlink"/>
            <w:rFonts w:ascii="Times New Roman" w:hAnsi="Times New Roman" w:cs="Times New Roman"/>
          </w:rPr>
          <w:t>https://doi.org/10.1242/dev.134387</w:t>
        </w:r>
      </w:hyperlink>
    </w:p>
    <w:p w14:paraId="6822245B" w14:textId="0DE65670" w:rsidR="00D4440E" w:rsidRDefault="00D4440E" w:rsidP="00E3750F">
      <w:pPr>
        <w:spacing w:line="480" w:lineRule="auto"/>
        <w:ind w:left="720" w:hanging="720"/>
        <w:rPr>
          <w:rFonts w:ascii="Times New Roman" w:hAnsi="Times New Roman" w:cs="Times New Roman"/>
          <w:color w:val="000000" w:themeColor="text1"/>
        </w:rPr>
      </w:pPr>
      <w:r w:rsidRPr="00D4440E">
        <w:rPr>
          <w:rFonts w:ascii="Times New Roman" w:hAnsi="Times New Roman" w:cs="Times New Roman"/>
          <w:color w:val="000000" w:themeColor="text1"/>
        </w:rPr>
        <w:t xml:space="preserve">Romani, P., Gargiulo, G., &amp; Cavaliere, V. (2016). The ecdysone receptor </w:t>
      </w:r>
      <w:proofErr w:type="spellStart"/>
      <w:r w:rsidRPr="00D4440E">
        <w:rPr>
          <w:rFonts w:ascii="Times New Roman" w:hAnsi="Times New Roman" w:cs="Times New Roman"/>
          <w:color w:val="000000" w:themeColor="text1"/>
        </w:rPr>
        <w:t>signalling</w:t>
      </w:r>
      <w:proofErr w:type="spellEnd"/>
      <w:r w:rsidRPr="00D4440E">
        <w:rPr>
          <w:rFonts w:ascii="Times New Roman" w:hAnsi="Times New Roman" w:cs="Times New Roman"/>
          <w:color w:val="000000" w:themeColor="text1"/>
        </w:rPr>
        <w:t xml:space="preserve"> regulates microvilli formation in follicular epithelial cells. </w:t>
      </w:r>
      <w:r w:rsidRPr="00D4440E">
        <w:rPr>
          <w:rFonts w:ascii="Times New Roman" w:hAnsi="Times New Roman" w:cs="Times New Roman"/>
          <w:i/>
          <w:iCs/>
          <w:color w:val="000000" w:themeColor="text1"/>
        </w:rPr>
        <w:t>Cellular and molecular life sciences : CMLS</w:t>
      </w:r>
      <w:r w:rsidRPr="00D4440E">
        <w:rPr>
          <w:rFonts w:ascii="Times New Roman" w:hAnsi="Times New Roman" w:cs="Times New Roman"/>
          <w:color w:val="000000" w:themeColor="text1"/>
        </w:rPr>
        <w:t>, </w:t>
      </w:r>
      <w:r w:rsidRPr="00D4440E">
        <w:rPr>
          <w:rFonts w:ascii="Times New Roman" w:hAnsi="Times New Roman" w:cs="Times New Roman"/>
          <w:i/>
          <w:iCs/>
          <w:color w:val="000000" w:themeColor="text1"/>
        </w:rPr>
        <w:t>73</w:t>
      </w:r>
      <w:r w:rsidRPr="00D4440E">
        <w:rPr>
          <w:rFonts w:ascii="Times New Roman" w:hAnsi="Times New Roman" w:cs="Times New Roman"/>
          <w:color w:val="000000" w:themeColor="text1"/>
        </w:rPr>
        <w:t>(2), 409–425. https://doi.org/10.1007/s00018-015-1999-7</w:t>
      </w:r>
    </w:p>
    <w:p w14:paraId="4255DBCD" w14:textId="6AAEAD88" w:rsidR="000A25F3" w:rsidRPr="00225792" w:rsidRDefault="000A25F3" w:rsidP="00E3750F">
      <w:pPr>
        <w:spacing w:line="480" w:lineRule="auto"/>
        <w:ind w:left="720" w:hanging="720"/>
        <w:rPr>
          <w:rFonts w:ascii="Times New Roman" w:hAnsi="Times New Roman" w:cs="Times New Roman"/>
          <w:color w:val="000000" w:themeColor="text1"/>
        </w:rPr>
      </w:pPr>
      <w:r w:rsidRPr="000A25F3">
        <w:rPr>
          <w:rFonts w:ascii="Times New Roman" w:hAnsi="Times New Roman" w:cs="Times New Roman"/>
          <w:color w:val="000000" w:themeColor="text1"/>
        </w:rPr>
        <w:t>Rust, K., Byrnes, L. E., Yu, K. S., Park, J. S., Sneddon, J. B., Tward, A. D., &amp; Nystul, T. G. (2020). A single-cell atlas and lineage analysis of the adult Drosophila ovary. </w:t>
      </w:r>
      <w:r w:rsidRPr="000A25F3">
        <w:rPr>
          <w:rFonts w:ascii="Times New Roman" w:hAnsi="Times New Roman" w:cs="Times New Roman"/>
          <w:i/>
          <w:iCs/>
          <w:color w:val="000000" w:themeColor="text1"/>
        </w:rPr>
        <w:t>Nature communications</w:t>
      </w:r>
      <w:r w:rsidRPr="000A25F3">
        <w:rPr>
          <w:rFonts w:ascii="Times New Roman" w:hAnsi="Times New Roman" w:cs="Times New Roman"/>
          <w:color w:val="000000" w:themeColor="text1"/>
        </w:rPr>
        <w:t>, </w:t>
      </w:r>
      <w:r w:rsidRPr="000A25F3">
        <w:rPr>
          <w:rFonts w:ascii="Times New Roman" w:hAnsi="Times New Roman" w:cs="Times New Roman"/>
          <w:i/>
          <w:iCs/>
          <w:color w:val="000000" w:themeColor="text1"/>
        </w:rPr>
        <w:t>11</w:t>
      </w:r>
      <w:r w:rsidRPr="000A25F3">
        <w:rPr>
          <w:rFonts w:ascii="Times New Roman" w:hAnsi="Times New Roman" w:cs="Times New Roman"/>
          <w:color w:val="000000" w:themeColor="text1"/>
        </w:rPr>
        <w:t>(1), 5628. https://doi.org/10.1038/s41467-020-19361-0</w:t>
      </w:r>
    </w:p>
    <w:p w14:paraId="55E84911" w14:textId="77777777" w:rsidR="00E3750F" w:rsidRDefault="00E3750F" w:rsidP="00E3750F">
      <w:pPr>
        <w:spacing w:line="480" w:lineRule="auto"/>
        <w:ind w:left="720" w:hanging="720"/>
        <w:rPr>
          <w:rStyle w:val="Hyperlink"/>
          <w:rFonts w:ascii="Times New Roman" w:hAnsi="Times New Roman" w:cs="Times New Roman"/>
        </w:rPr>
      </w:pPr>
      <w:r w:rsidRPr="00225792">
        <w:rPr>
          <w:rFonts w:ascii="Times New Roman" w:hAnsi="Times New Roman" w:cs="Times New Roman"/>
          <w:color w:val="000000" w:themeColor="text1"/>
        </w:rPr>
        <w:t xml:space="preserve">Schauer, S., Callender, J., Henrich, V. C., &amp; Spindler-Barth, M. (2011). The N-terminus of ecdysteroid receptor isoforms and ultraspiracle interacts with different ecdysteroid </w:t>
      </w:r>
      <w:r w:rsidRPr="00225792">
        <w:rPr>
          <w:rFonts w:ascii="Times New Roman" w:hAnsi="Times New Roman" w:cs="Times New Roman"/>
          <w:color w:val="000000" w:themeColor="text1"/>
        </w:rPr>
        <w:lastRenderedPageBreak/>
        <w:t xml:space="preserve">response elements in a sequence specific manner to modulate transcriptional activity. The Journal of steroid biochemistry and molecular biology, 124(3-5), 84–92. </w:t>
      </w:r>
      <w:hyperlink r:id="rId46" w:history="1">
        <w:r w:rsidRPr="00967FCB">
          <w:rPr>
            <w:rStyle w:val="Hyperlink"/>
            <w:rFonts w:ascii="Times New Roman" w:hAnsi="Times New Roman" w:cs="Times New Roman"/>
          </w:rPr>
          <w:t>https://doi.org/10.1016/j.jsbmb.2011.01.013</w:t>
        </w:r>
      </w:hyperlink>
    </w:p>
    <w:p w14:paraId="28009B21" w14:textId="53D81997" w:rsidR="000A25F3" w:rsidRDefault="000A25F3" w:rsidP="00E3750F">
      <w:pPr>
        <w:spacing w:line="480" w:lineRule="auto"/>
        <w:ind w:left="720" w:hanging="720"/>
        <w:rPr>
          <w:rFonts w:ascii="Times New Roman" w:hAnsi="Times New Roman" w:cs="Times New Roman"/>
          <w:color w:val="000000" w:themeColor="text1"/>
        </w:rPr>
      </w:pPr>
      <w:r w:rsidRPr="000A25F3">
        <w:rPr>
          <w:rFonts w:ascii="Times New Roman" w:hAnsi="Times New Roman" w:cs="Times New Roman"/>
          <w:color w:val="000000" w:themeColor="text1"/>
        </w:rPr>
        <w:t>Slaidina, M., Gupta, S., Banisch, T. U., &amp; Lehmann, R. (2021). A single-cell atlas reveals unanticipated cell type complexity in </w:t>
      </w:r>
      <w:r w:rsidRPr="000A25F3">
        <w:rPr>
          <w:rFonts w:ascii="Times New Roman" w:hAnsi="Times New Roman" w:cs="Times New Roman"/>
          <w:i/>
          <w:iCs/>
          <w:color w:val="000000" w:themeColor="text1"/>
        </w:rPr>
        <w:t>Drosophila</w:t>
      </w:r>
      <w:r w:rsidRPr="000A25F3">
        <w:rPr>
          <w:rFonts w:ascii="Times New Roman" w:hAnsi="Times New Roman" w:cs="Times New Roman"/>
          <w:color w:val="000000" w:themeColor="text1"/>
        </w:rPr>
        <w:t> ovaries. </w:t>
      </w:r>
      <w:r w:rsidRPr="000A25F3">
        <w:rPr>
          <w:rFonts w:ascii="Times New Roman" w:hAnsi="Times New Roman" w:cs="Times New Roman"/>
          <w:i/>
          <w:iCs/>
          <w:color w:val="000000" w:themeColor="text1"/>
        </w:rPr>
        <w:t>Genome research</w:t>
      </w:r>
      <w:r w:rsidRPr="000A25F3">
        <w:rPr>
          <w:rFonts w:ascii="Times New Roman" w:hAnsi="Times New Roman" w:cs="Times New Roman"/>
          <w:color w:val="000000" w:themeColor="text1"/>
        </w:rPr>
        <w:t>, </w:t>
      </w:r>
      <w:r w:rsidRPr="000A25F3">
        <w:rPr>
          <w:rFonts w:ascii="Times New Roman" w:hAnsi="Times New Roman" w:cs="Times New Roman"/>
          <w:i/>
          <w:iCs/>
          <w:color w:val="000000" w:themeColor="text1"/>
        </w:rPr>
        <w:t>31</w:t>
      </w:r>
      <w:r w:rsidRPr="000A25F3">
        <w:rPr>
          <w:rFonts w:ascii="Times New Roman" w:hAnsi="Times New Roman" w:cs="Times New Roman"/>
          <w:color w:val="000000" w:themeColor="text1"/>
        </w:rPr>
        <w:t>(10), 1938–1951. https://doi.org/10.1101/gr.274340.120</w:t>
      </w:r>
    </w:p>
    <w:p w14:paraId="4B47E5FF" w14:textId="77777777" w:rsidR="00E3750F" w:rsidRDefault="00E3750F" w:rsidP="00E3750F">
      <w:pPr>
        <w:spacing w:line="480" w:lineRule="auto"/>
        <w:ind w:left="720" w:hanging="720"/>
        <w:rPr>
          <w:rFonts w:ascii="Times New Roman" w:hAnsi="Times New Roman" w:cs="Times New Roman"/>
          <w:color w:val="000000" w:themeColor="text1"/>
        </w:rPr>
      </w:pPr>
      <w:r w:rsidRPr="00697A6C">
        <w:rPr>
          <w:rFonts w:ascii="Times New Roman" w:hAnsi="Times New Roman" w:cs="Times New Roman"/>
          <w:color w:val="000000" w:themeColor="text1"/>
        </w:rPr>
        <w:t>Song, X., Wong, M. D., Kawase, E., Xi, R., Ding, B. C., McCarthy, J. J., &amp; Xie, T. (2004). Bmp signals from niche cells directly repress transcription of a differentiation-promoting gene, bag of marbles, in germline stem cells in the Drosophila ovary. </w:t>
      </w:r>
      <w:r w:rsidRPr="00697A6C">
        <w:rPr>
          <w:rFonts w:ascii="Times New Roman" w:hAnsi="Times New Roman" w:cs="Times New Roman"/>
          <w:i/>
          <w:iCs/>
          <w:color w:val="000000" w:themeColor="text1"/>
        </w:rPr>
        <w:t>Development (Cambridge, England)</w:t>
      </w:r>
      <w:r w:rsidRPr="00697A6C">
        <w:rPr>
          <w:rFonts w:ascii="Times New Roman" w:hAnsi="Times New Roman" w:cs="Times New Roman"/>
          <w:color w:val="000000" w:themeColor="text1"/>
        </w:rPr>
        <w:t>, </w:t>
      </w:r>
      <w:r w:rsidRPr="00697A6C">
        <w:rPr>
          <w:rFonts w:ascii="Times New Roman" w:hAnsi="Times New Roman" w:cs="Times New Roman"/>
          <w:i/>
          <w:iCs/>
          <w:color w:val="000000" w:themeColor="text1"/>
        </w:rPr>
        <w:t>131</w:t>
      </w:r>
      <w:r w:rsidRPr="00697A6C">
        <w:rPr>
          <w:rFonts w:ascii="Times New Roman" w:hAnsi="Times New Roman" w:cs="Times New Roman"/>
          <w:color w:val="000000" w:themeColor="text1"/>
        </w:rPr>
        <w:t xml:space="preserve">(6), 1353–1364. </w:t>
      </w:r>
      <w:hyperlink r:id="rId47" w:history="1">
        <w:r w:rsidRPr="00967FCB">
          <w:rPr>
            <w:rStyle w:val="Hyperlink"/>
            <w:rFonts w:ascii="Times New Roman" w:hAnsi="Times New Roman" w:cs="Times New Roman"/>
          </w:rPr>
          <w:t>https://doi.org/10.1242/dev.01026</w:t>
        </w:r>
      </w:hyperlink>
    </w:p>
    <w:p w14:paraId="204F32CB" w14:textId="77777777" w:rsidR="00E3750F" w:rsidRDefault="00E3750F" w:rsidP="00E3750F">
      <w:pPr>
        <w:spacing w:line="480" w:lineRule="auto"/>
        <w:ind w:left="720" w:hanging="720"/>
        <w:rPr>
          <w:rFonts w:ascii="Times New Roman" w:hAnsi="Times New Roman" w:cs="Times New Roman"/>
          <w:color w:val="000000" w:themeColor="text1"/>
        </w:rPr>
      </w:pPr>
      <w:r w:rsidRPr="001A74FF">
        <w:rPr>
          <w:rFonts w:ascii="Times New Roman" w:hAnsi="Times New Roman" w:cs="Times New Roman"/>
          <w:color w:val="000000" w:themeColor="text1"/>
        </w:rPr>
        <w:t>Streit, A., Bernasconi, L., Sergeev, P., Cruz, A., &amp; Steinmann-Zwicky, M. (2002). mgm 1, the earliest sex-specific germline marker in Drosophila, reflects expression of the gene esg in male stem cells. </w:t>
      </w:r>
      <w:r w:rsidRPr="001A74FF">
        <w:rPr>
          <w:rFonts w:ascii="Times New Roman" w:hAnsi="Times New Roman" w:cs="Times New Roman"/>
          <w:i/>
          <w:iCs/>
          <w:color w:val="000000" w:themeColor="text1"/>
        </w:rPr>
        <w:t>The International journal of developmental biology</w:t>
      </w:r>
      <w:r w:rsidRPr="001A74FF">
        <w:rPr>
          <w:rFonts w:ascii="Times New Roman" w:hAnsi="Times New Roman" w:cs="Times New Roman"/>
          <w:color w:val="000000" w:themeColor="text1"/>
        </w:rPr>
        <w:t>, </w:t>
      </w:r>
      <w:r w:rsidRPr="001A74FF">
        <w:rPr>
          <w:rFonts w:ascii="Times New Roman" w:hAnsi="Times New Roman" w:cs="Times New Roman"/>
          <w:i/>
          <w:iCs/>
          <w:color w:val="000000" w:themeColor="text1"/>
        </w:rPr>
        <w:t>46</w:t>
      </w:r>
      <w:r w:rsidRPr="001A74FF">
        <w:rPr>
          <w:rFonts w:ascii="Times New Roman" w:hAnsi="Times New Roman" w:cs="Times New Roman"/>
          <w:color w:val="000000" w:themeColor="text1"/>
        </w:rPr>
        <w:t>(1), 159–166.</w:t>
      </w:r>
    </w:p>
    <w:p w14:paraId="648142D5" w14:textId="2E8F6DE5" w:rsidR="00B626C1" w:rsidRDefault="00B626C1" w:rsidP="00E3750F">
      <w:pPr>
        <w:spacing w:line="480" w:lineRule="auto"/>
        <w:ind w:left="720" w:hanging="720"/>
        <w:rPr>
          <w:rFonts w:ascii="Times New Roman" w:hAnsi="Times New Roman" w:cs="Times New Roman"/>
          <w:color w:val="000000" w:themeColor="text1"/>
        </w:rPr>
      </w:pPr>
      <w:r w:rsidRPr="00B626C1">
        <w:rPr>
          <w:rFonts w:ascii="Times New Roman" w:hAnsi="Times New Roman" w:cs="Times New Roman"/>
          <w:color w:val="000000" w:themeColor="text1"/>
        </w:rPr>
        <w:t>Stowers, R. S., Garza, D., Rascle, A., &amp; Hogness, D. S. (2000). The L63 gene is necessary for the ecdysone-induced 63E late puff and encodes CDK proteins required for Drosophila development. </w:t>
      </w:r>
      <w:r w:rsidRPr="00B626C1">
        <w:rPr>
          <w:rFonts w:ascii="Times New Roman" w:hAnsi="Times New Roman" w:cs="Times New Roman"/>
          <w:i/>
          <w:iCs/>
          <w:color w:val="000000" w:themeColor="text1"/>
        </w:rPr>
        <w:t>Developmental biology</w:t>
      </w:r>
      <w:r w:rsidRPr="00B626C1">
        <w:rPr>
          <w:rFonts w:ascii="Times New Roman" w:hAnsi="Times New Roman" w:cs="Times New Roman"/>
          <w:color w:val="000000" w:themeColor="text1"/>
        </w:rPr>
        <w:t>, </w:t>
      </w:r>
      <w:r w:rsidRPr="00B626C1">
        <w:rPr>
          <w:rFonts w:ascii="Times New Roman" w:hAnsi="Times New Roman" w:cs="Times New Roman"/>
          <w:i/>
          <w:iCs/>
          <w:color w:val="000000" w:themeColor="text1"/>
        </w:rPr>
        <w:t>221</w:t>
      </w:r>
      <w:r w:rsidRPr="00B626C1">
        <w:rPr>
          <w:rFonts w:ascii="Times New Roman" w:hAnsi="Times New Roman" w:cs="Times New Roman"/>
          <w:color w:val="000000" w:themeColor="text1"/>
        </w:rPr>
        <w:t>(1), 23–40. https://doi.org/10.1006/dbio.2000.9685</w:t>
      </w:r>
    </w:p>
    <w:p w14:paraId="333FC817" w14:textId="5D3B9057" w:rsidR="00B9173E" w:rsidRPr="00225792" w:rsidRDefault="00B9173E" w:rsidP="00E3750F">
      <w:pPr>
        <w:spacing w:line="480" w:lineRule="auto"/>
        <w:ind w:left="720" w:hanging="720"/>
        <w:rPr>
          <w:rFonts w:ascii="Times New Roman" w:hAnsi="Times New Roman" w:cs="Times New Roman"/>
          <w:color w:val="000000" w:themeColor="text1"/>
        </w:rPr>
      </w:pPr>
      <w:r w:rsidRPr="00B9173E">
        <w:rPr>
          <w:rFonts w:ascii="Times New Roman" w:hAnsi="Times New Roman" w:cs="Times New Roman"/>
          <w:color w:val="000000" w:themeColor="text1"/>
        </w:rPr>
        <w:t>Swevers L. (2019). An update on ecdysone signaling during insect oogenesis. </w:t>
      </w:r>
      <w:r w:rsidRPr="00B9173E">
        <w:rPr>
          <w:rFonts w:ascii="Times New Roman" w:hAnsi="Times New Roman" w:cs="Times New Roman"/>
          <w:i/>
          <w:iCs/>
          <w:color w:val="000000" w:themeColor="text1"/>
        </w:rPr>
        <w:t>Current opinion in insect science</w:t>
      </w:r>
      <w:r w:rsidRPr="00B9173E">
        <w:rPr>
          <w:rFonts w:ascii="Times New Roman" w:hAnsi="Times New Roman" w:cs="Times New Roman"/>
          <w:color w:val="000000" w:themeColor="text1"/>
        </w:rPr>
        <w:t>, </w:t>
      </w:r>
      <w:r w:rsidRPr="00B9173E">
        <w:rPr>
          <w:rFonts w:ascii="Times New Roman" w:hAnsi="Times New Roman" w:cs="Times New Roman"/>
          <w:i/>
          <w:iCs/>
          <w:color w:val="000000" w:themeColor="text1"/>
        </w:rPr>
        <w:t>31</w:t>
      </w:r>
      <w:r w:rsidRPr="00B9173E">
        <w:rPr>
          <w:rFonts w:ascii="Times New Roman" w:hAnsi="Times New Roman" w:cs="Times New Roman"/>
          <w:color w:val="000000" w:themeColor="text1"/>
        </w:rPr>
        <w:t>, 8–13. https://doi.org/10.1016/j.cois.2018.07.003</w:t>
      </w:r>
    </w:p>
    <w:p w14:paraId="195C5058" w14:textId="77777777" w:rsidR="00E3750F" w:rsidRDefault="00E3750F" w:rsidP="00E3750F">
      <w:pPr>
        <w:spacing w:line="480" w:lineRule="auto"/>
        <w:ind w:left="720" w:hanging="720"/>
        <w:rPr>
          <w:rFonts w:ascii="Times New Roman" w:hAnsi="Times New Roman" w:cs="Times New Roman"/>
          <w:color w:val="000000" w:themeColor="text1"/>
        </w:rPr>
      </w:pPr>
      <w:r w:rsidRPr="00225792">
        <w:rPr>
          <w:rFonts w:ascii="Times New Roman" w:hAnsi="Times New Roman" w:cs="Times New Roman"/>
          <w:color w:val="000000" w:themeColor="text1"/>
        </w:rPr>
        <w:t xml:space="preserve">Talbot, W. S., Swyryd, E. A., &amp; Hogness, D. S. (1993). Drosophila tissues with different metamorphic responses to ecdysone express different ecdysone receptor isoforms. Cell, 73(7), 1323–1337. </w:t>
      </w:r>
      <w:hyperlink r:id="rId48" w:history="1">
        <w:r w:rsidRPr="00EE044C">
          <w:rPr>
            <w:rStyle w:val="Hyperlink"/>
            <w:rFonts w:ascii="Times New Roman" w:hAnsi="Times New Roman" w:cs="Times New Roman"/>
          </w:rPr>
          <w:t>https://doi.org/10.1016/0092-8674(93)90359-x</w:t>
        </w:r>
      </w:hyperlink>
    </w:p>
    <w:p w14:paraId="0582F519" w14:textId="77777777" w:rsidR="00E3750F" w:rsidRPr="00225792" w:rsidRDefault="00E3750F" w:rsidP="00E3750F">
      <w:pPr>
        <w:spacing w:line="480" w:lineRule="auto"/>
        <w:ind w:left="720" w:hanging="720"/>
        <w:rPr>
          <w:rFonts w:ascii="Times New Roman" w:hAnsi="Times New Roman" w:cs="Times New Roman"/>
          <w:color w:val="000000" w:themeColor="text1"/>
        </w:rPr>
      </w:pPr>
      <w:r w:rsidRPr="00B52D49">
        <w:rPr>
          <w:rFonts w:ascii="Times New Roman" w:hAnsi="Times New Roman" w:cs="Times New Roman"/>
          <w:color w:val="000000" w:themeColor="text1"/>
        </w:rPr>
        <w:lastRenderedPageBreak/>
        <w:t>Tastan, O. Y., Maines, J. Z., Li, Y., McKearin, D. M., &amp; Buszczak, M. (2010). Drosophila ataxin 2-binding protein 1 marks an intermediate step in the molecular differentiation of female germline cysts. </w:t>
      </w:r>
      <w:r w:rsidRPr="00B52D49">
        <w:rPr>
          <w:rFonts w:ascii="Times New Roman" w:hAnsi="Times New Roman" w:cs="Times New Roman"/>
          <w:i/>
          <w:iCs/>
          <w:color w:val="000000" w:themeColor="text1"/>
        </w:rPr>
        <w:t>Development (Cambridge, England)</w:t>
      </w:r>
      <w:r w:rsidRPr="00B52D49">
        <w:rPr>
          <w:rFonts w:ascii="Times New Roman" w:hAnsi="Times New Roman" w:cs="Times New Roman"/>
          <w:color w:val="000000" w:themeColor="text1"/>
        </w:rPr>
        <w:t>, </w:t>
      </w:r>
      <w:r w:rsidRPr="00B52D49">
        <w:rPr>
          <w:rFonts w:ascii="Times New Roman" w:hAnsi="Times New Roman" w:cs="Times New Roman"/>
          <w:i/>
          <w:iCs/>
          <w:color w:val="000000" w:themeColor="text1"/>
        </w:rPr>
        <w:t>137</w:t>
      </w:r>
      <w:r w:rsidRPr="00B52D49">
        <w:rPr>
          <w:rFonts w:ascii="Times New Roman" w:hAnsi="Times New Roman" w:cs="Times New Roman"/>
          <w:color w:val="000000" w:themeColor="text1"/>
        </w:rPr>
        <w:t>(19), 3167–3176. https://doi.org/10.1242/dev.050575</w:t>
      </w:r>
    </w:p>
    <w:p w14:paraId="0C016B3F" w14:textId="77777777" w:rsidR="00E3750F" w:rsidRPr="00225792" w:rsidRDefault="00E3750F" w:rsidP="00E3750F">
      <w:pPr>
        <w:spacing w:line="480" w:lineRule="auto"/>
        <w:ind w:left="720" w:hanging="720"/>
        <w:rPr>
          <w:rFonts w:ascii="Times New Roman" w:hAnsi="Times New Roman" w:cs="Times New Roman"/>
          <w:color w:val="000000" w:themeColor="text1"/>
        </w:rPr>
      </w:pPr>
      <w:r w:rsidRPr="00225792">
        <w:rPr>
          <w:rFonts w:ascii="Times New Roman" w:hAnsi="Times New Roman" w:cs="Times New Roman"/>
          <w:color w:val="000000" w:themeColor="text1"/>
        </w:rPr>
        <w:t>Terashima, J., &amp; Bownes, M. (2006). E75A and E75B have opposite effects on the apoptosis/development choice of the Drosophila egg chamber. Cell death and differentiation, 13(3), 454–464. https://doi.org/10.1038/sj.cdd.4401745</w:t>
      </w:r>
    </w:p>
    <w:p w14:paraId="2D7BF4FA" w14:textId="77777777" w:rsidR="00E3750F" w:rsidRDefault="00E3750F" w:rsidP="00E3750F">
      <w:pPr>
        <w:spacing w:line="480" w:lineRule="auto"/>
        <w:ind w:left="720" w:hanging="720"/>
        <w:rPr>
          <w:rFonts w:ascii="Times New Roman" w:hAnsi="Times New Roman" w:cs="Times New Roman"/>
          <w:color w:val="000000" w:themeColor="text1"/>
        </w:rPr>
      </w:pPr>
      <w:r w:rsidRPr="00225792">
        <w:rPr>
          <w:rFonts w:ascii="Times New Roman" w:hAnsi="Times New Roman" w:cs="Times New Roman"/>
          <w:color w:val="000000" w:themeColor="text1"/>
        </w:rPr>
        <w:t>Truman, J. W., Talbot, W. S., Fahrbach, S. E., &amp; Hogness, D. S. (1994). Ecdysone receptor expression in the CNS correlates with stage-specific responses to ecdysteroids during</w:t>
      </w:r>
      <w:r>
        <w:rPr>
          <w:rFonts w:ascii="Times New Roman" w:hAnsi="Times New Roman" w:cs="Times New Roman"/>
          <w:color w:val="000000" w:themeColor="text1"/>
        </w:rPr>
        <w:t xml:space="preserve"> </w:t>
      </w:r>
      <w:r w:rsidRPr="00225792">
        <w:rPr>
          <w:rFonts w:ascii="Times New Roman" w:hAnsi="Times New Roman" w:cs="Times New Roman"/>
          <w:color w:val="000000" w:themeColor="text1"/>
        </w:rPr>
        <w:t xml:space="preserve">Drosophila and Manduca development. Development (Cambridge, England), 120(1), 219–234. </w:t>
      </w:r>
      <w:hyperlink r:id="rId49" w:history="1">
        <w:r w:rsidRPr="00967FCB">
          <w:rPr>
            <w:rStyle w:val="Hyperlink"/>
            <w:rFonts w:ascii="Times New Roman" w:hAnsi="Times New Roman" w:cs="Times New Roman"/>
          </w:rPr>
          <w:t>https://doi.org/10.1242/dev.120.1.219</w:t>
        </w:r>
      </w:hyperlink>
    </w:p>
    <w:p w14:paraId="0771F14B" w14:textId="77777777" w:rsidR="00E3750F" w:rsidRPr="00892B70" w:rsidRDefault="00E3750F" w:rsidP="00E3750F">
      <w:pPr>
        <w:spacing w:line="480" w:lineRule="auto"/>
        <w:ind w:left="720" w:hanging="720"/>
        <w:rPr>
          <w:rFonts w:ascii="Times New Roman" w:hAnsi="Times New Roman" w:cs="Times New Roman"/>
          <w:color w:val="000000" w:themeColor="text1"/>
        </w:rPr>
      </w:pPr>
      <w:r w:rsidRPr="00697A6C">
        <w:rPr>
          <w:rFonts w:ascii="Times New Roman" w:hAnsi="Times New Roman" w:cs="Times New Roman"/>
          <w:color w:val="000000" w:themeColor="text1"/>
        </w:rPr>
        <w:t>Xie, T., &amp; Spradling, A. C. (1998). decapentaplegic is essential for the maintenance and division of germline stem cells in the Drosophila ovary. </w:t>
      </w:r>
      <w:r w:rsidRPr="00697A6C">
        <w:rPr>
          <w:rFonts w:ascii="Times New Roman" w:hAnsi="Times New Roman" w:cs="Times New Roman"/>
          <w:i/>
          <w:iCs/>
          <w:color w:val="000000" w:themeColor="text1"/>
        </w:rPr>
        <w:t>Cell</w:t>
      </w:r>
      <w:r w:rsidRPr="00697A6C">
        <w:rPr>
          <w:rFonts w:ascii="Times New Roman" w:hAnsi="Times New Roman" w:cs="Times New Roman"/>
          <w:color w:val="000000" w:themeColor="text1"/>
        </w:rPr>
        <w:t>, </w:t>
      </w:r>
      <w:r w:rsidRPr="00697A6C">
        <w:rPr>
          <w:rFonts w:ascii="Times New Roman" w:hAnsi="Times New Roman" w:cs="Times New Roman"/>
          <w:i/>
          <w:iCs/>
          <w:color w:val="000000" w:themeColor="text1"/>
        </w:rPr>
        <w:t>94</w:t>
      </w:r>
      <w:r w:rsidRPr="00697A6C">
        <w:rPr>
          <w:rFonts w:ascii="Times New Roman" w:hAnsi="Times New Roman" w:cs="Times New Roman"/>
          <w:color w:val="000000" w:themeColor="text1"/>
        </w:rPr>
        <w:t>(2), 251–260. https://doi.org/10.1016/s0092-8674(00)81424-5</w:t>
      </w:r>
    </w:p>
    <w:p w14:paraId="1084BDD5" w14:textId="1DC78CAB" w:rsidR="00E3750F" w:rsidRPr="00A8063E" w:rsidRDefault="00D4440E" w:rsidP="00D4440E">
      <w:pPr>
        <w:spacing w:line="480" w:lineRule="auto"/>
        <w:ind w:left="720" w:hanging="720"/>
        <w:rPr>
          <w:rFonts w:ascii="Times New Roman" w:hAnsi="Times New Roman" w:cs="Times New Roman"/>
          <w:noProof/>
        </w:rPr>
      </w:pPr>
      <w:r w:rsidRPr="00D4440E">
        <w:rPr>
          <w:rFonts w:ascii="Times New Roman" w:hAnsi="Times New Roman" w:cs="Times New Roman"/>
          <w:noProof/>
        </w:rPr>
        <w:t>Yatsenko, A. S., &amp; Shcherbata, H. R. (2018). Stereotypical architecture of the stem cell niche is spatiotemporally established by miR-125-dependent coordination of Notch and steroid signaling. </w:t>
      </w:r>
      <w:r w:rsidRPr="00D4440E">
        <w:rPr>
          <w:rFonts w:ascii="Times New Roman" w:hAnsi="Times New Roman" w:cs="Times New Roman"/>
          <w:i/>
          <w:iCs/>
          <w:noProof/>
        </w:rPr>
        <w:t>Development (Cambridge, England)</w:t>
      </w:r>
      <w:r w:rsidRPr="00D4440E">
        <w:rPr>
          <w:rFonts w:ascii="Times New Roman" w:hAnsi="Times New Roman" w:cs="Times New Roman"/>
          <w:noProof/>
        </w:rPr>
        <w:t>, </w:t>
      </w:r>
      <w:r w:rsidRPr="00D4440E">
        <w:rPr>
          <w:rFonts w:ascii="Times New Roman" w:hAnsi="Times New Roman" w:cs="Times New Roman"/>
          <w:i/>
          <w:iCs/>
          <w:noProof/>
        </w:rPr>
        <w:t>145</w:t>
      </w:r>
      <w:r w:rsidRPr="00D4440E">
        <w:rPr>
          <w:rFonts w:ascii="Times New Roman" w:hAnsi="Times New Roman" w:cs="Times New Roman"/>
          <w:noProof/>
        </w:rPr>
        <w:t>(3), dev159178. https://doi.org/10.1242/dev.159178</w:t>
      </w:r>
    </w:p>
    <w:sectPr w:rsidR="00E3750F" w:rsidRPr="00A8063E" w:rsidSect="00F34E7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93DA7" w14:textId="77777777" w:rsidR="00111704" w:rsidRDefault="00111704" w:rsidP="002D2D3A">
      <w:r>
        <w:separator/>
      </w:r>
    </w:p>
  </w:endnote>
  <w:endnote w:type="continuationSeparator" w:id="0">
    <w:p w14:paraId="79A96128" w14:textId="77777777" w:rsidR="00111704" w:rsidRDefault="00111704" w:rsidP="002D2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22635854"/>
      <w:docPartObj>
        <w:docPartGallery w:val="Page Numbers (Bottom of Page)"/>
        <w:docPartUnique/>
      </w:docPartObj>
    </w:sdtPr>
    <w:sdtContent>
      <w:p w14:paraId="22618F2A" w14:textId="79CA0123" w:rsidR="002D2D3A" w:rsidRDefault="002D2D3A" w:rsidP="00F34E7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D87085" w14:textId="77777777" w:rsidR="002D2D3A" w:rsidRDefault="002D2D3A" w:rsidP="009632F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45F4D" w14:textId="219C6C1A" w:rsidR="00BF33DF" w:rsidRDefault="00BF33D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C61EA" w14:textId="0333EBC9" w:rsidR="00BF33DF" w:rsidRDefault="00BF33DF" w:rsidP="00EE044C">
    <w:pPr>
      <w:pStyle w:val="Footer"/>
      <w:framePr w:wrap="none" w:vAnchor="text" w:hAnchor="margin" w:xAlign="center" w:y="1"/>
      <w:rPr>
        <w:rStyle w:val="PageNumbe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08788041"/>
      <w:docPartObj>
        <w:docPartGallery w:val="Page Numbers (Bottom of Page)"/>
        <w:docPartUnique/>
      </w:docPartObj>
    </w:sdtPr>
    <w:sdtContent>
      <w:p w14:paraId="77629807" w14:textId="1E456396" w:rsidR="00F34E75" w:rsidRDefault="00F34E75" w:rsidP="00F34E75">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40</w:t>
        </w:r>
        <w:r>
          <w:rPr>
            <w:rStyle w:val="PageNumber"/>
          </w:rPr>
          <w:fldChar w:fldCharType="end"/>
        </w:r>
      </w:p>
    </w:sdtContent>
  </w:sdt>
  <w:p w14:paraId="3EFD6186" w14:textId="79E92667" w:rsidR="00BF33DF" w:rsidRDefault="00BF33DF" w:rsidP="00F34E75">
    <w:pPr>
      <w:pStyle w:val="Footer"/>
      <w:framePr w:wrap="none" w:vAnchor="text" w:hAnchor="margin" w:xAlign="center" w:y="1"/>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ADFD4" w14:textId="77777777" w:rsidR="00111704" w:rsidRDefault="00111704" w:rsidP="002D2D3A">
      <w:r>
        <w:separator/>
      </w:r>
    </w:p>
  </w:footnote>
  <w:footnote w:type="continuationSeparator" w:id="0">
    <w:p w14:paraId="34087426" w14:textId="77777777" w:rsidR="00111704" w:rsidRDefault="00111704" w:rsidP="002D2D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3C8"/>
    <w:rsid w:val="0000114C"/>
    <w:rsid w:val="00003041"/>
    <w:rsid w:val="000412FE"/>
    <w:rsid w:val="0006614B"/>
    <w:rsid w:val="00067DE9"/>
    <w:rsid w:val="00095A4B"/>
    <w:rsid w:val="00096A6B"/>
    <w:rsid w:val="000A25F3"/>
    <w:rsid w:val="000C243F"/>
    <w:rsid w:val="000F1306"/>
    <w:rsid w:val="000F1559"/>
    <w:rsid w:val="000F5B66"/>
    <w:rsid w:val="001016A5"/>
    <w:rsid w:val="001018EF"/>
    <w:rsid w:val="00111704"/>
    <w:rsid w:val="0011200F"/>
    <w:rsid w:val="0013479D"/>
    <w:rsid w:val="00151B22"/>
    <w:rsid w:val="001561EE"/>
    <w:rsid w:val="001627BF"/>
    <w:rsid w:val="001635D3"/>
    <w:rsid w:val="00165557"/>
    <w:rsid w:val="001A1834"/>
    <w:rsid w:val="001B294A"/>
    <w:rsid w:val="001D2409"/>
    <w:rsid w:val="001D5B51"/>
    <w:rsid w:val="001F15A0"/>
    <w:rsid w:val="001F2A28"/>
    <w:rsid w:val="0020181A"/>
    <w:rsid w:val="00207A8C"/>
    <w:rsid w:val="0021052F"/>
    <w:rsid w:val="0021168C"/>
    <w:rsid w:val="002216B4"/>
    <w:rsid w:val="0023302B"/>
    <w:rsid w:val="002340E1"/>
    <w:rsid w:val="00276048"/>
    <w:rsid w:val="00287FB2"/>
    <w:rsid w:val="00296B0D"/>
    <w:rsid w:val="002B2D96"/>
    <w:rsid w:val="002C2ED4"/>
    <w:rsid w:val="002D2D3A"/>
    <w:rsid w:val="002E5EE6"/>
    <w:rsid w:val="00305ECA"/>
    <w:rsid w:val="00310821"/>
    <w:rsid w:val="00323209"/>
    <w:rsid w:val="00331690"/>
    <w:rsid w:val="003321D5"/>
    <w:rsid w:val="00333AD3"/>
    <w:rsid w:val="00367C4D"/>
    <w:rsid w:val="00381A38"/>
    <w:rsid w:val="003828FC"/>
    <w:rsid w:val="003908DB"/>
    <w:rsid w:val="003C672C"/>
    <w:rsid w:val="003D6551"/>
    <w:rsid w:val="004037A7"/>
    <w:rsid w:val="00405257"/>
    <w:rsid w:val="00412188"/>
    <w:rsid w:val="004309A7"/>
    <w:rsid w:val="0043737D"/>
    <w:rsid w:val="00444C58"/>
    <w:rsid w:val="00445709"/>
    <w:rsid w:val="00450F06"/>
    <w:rsid w:val="00460631"/>
    <w:rsid w:val="00467438"/>
    <w:rsid w:val="004916ED"/>
    <w:rsid w:val="00493875"/>
    <w:rsid w:val="004A1D09"/>
    <w:rsid w:val="004A4795"/>
    <w:rsid w:val="00525051"/>
    <w:rsid w:val="0052584F"/>
    <w:rsid w:val="00532A39"/>
    <w:rsid w:val="0053429E"/>
    <w:rsid w:val="00561D3E"/>
    <w:rsid w:val="0058722C"/>
    <w:rsid w:val="00591548"/>
    <w:rsid w:val="005966E4"/>
    <w:rsid w:val="005B0D0E"/>
    <w:rsid w:val="005B41DE"/>
    <w:rsid w:val="005B465D"/>
    <w:rsid w:val="005B6C2A"/>
    <w:rsid w:val="005D1034"/>
    <w:rsid w:val="005D2E89"/>
    <w:rsid w:val="005E7CD7"/>
    <w:rsid w:val="005F52AC"/>
    <w:rsid w:val="0060152D"/>
    <w:rsid w:val="006024D9"/>
    <w:rsid w:val="00602771"/>
    <w:rsid w:val="00605C23"/>
    <w:rsid w:val="00610BCA"/>
    <w:rsid w:val="00632F56"/>
    <w:rsid w:val="00637E6E"/>
    <w:rsid w:val="00661D17"/>
    <w:rsid w:val="0066762B"/>
    <w:rsid w:val="00697632"/>
    <w:rsid w:val="006C5034"/>
    <w:rsid w:val="006D2B15"/>
    <w:rsid w:val="006D35A4"/>
    <w:rsid w:val="006E5F65"/>
    <w:rsid w:val="00716E9F"/>
    <w:rsid w:val="007219B1"/>
    <w:rsid w:val="00734310"/>
    <w:rsid w:val="00740BD3"/>
    <w:rsid w:val="00747D93"/>
    <w:rsid w:val="00756A13"/>
    <w:rsid w:val="0076366A"/>
    <w:rsid w:val="007659D3"/>
    <w:rsid w:val="007679D4"/>
    <w:rsid w:val="00790BA4"/>
    <w:rsid w:val="007A63FF"/>
    <w:rsid w:val="007C3723"/>
    <w:rsid w:val="007C6714"/>
    <w:rsid w:val="007D14D9"/>
    <w:rsid w:val="007E0C7D"/>
    <w:rsid w:val="007E185C"/>
    <w:rsid w:val="007F7C2B"/>
    <w:rsid w:val="00805282"/>
    <w:rsid w:val="00831685"/>
    <w:rsid w:val="00834B4A"/>
    <w:rsid w:val="0084107B"/>
    <w:rsid w:val="00842E08"/>
    <w:rsid w:val="00851380"/>
    <w:rsid w:val="00851626"/>
    <w:rsid w:val="0085563D"/>
    <w:rsid w:val="00860080"/>
    <w:rsid w:val="00861615"/>
    <w:rsid w:val="00874A34"/>
    <w:rsid w:val="00886AF1"/>
    <w:rsid w:val="0089753E"/>
    <w:rsid w:val="008A4BD9"/>
    <w:rsid w:val="008C1DE0"/>
    <w:rsid w:val="00924A84"/>
    <w:rsid w:val="009514D0"/>
    <w:rsid w:val="009632FA"/>
    <w:rsid w:val="00965685"/>
    <w:rsid w:val="00997398"/>
    <w:rsid w:val="009C391A"/>
    <w:rsid w:val="009C4962"/>
    <w:rsid w:val="009C5505"/>
    <w:rsid w:val="009E1CBA"/>
    <w:rsid w:val="00A01F1A"/>
    <w:rsid w:val="00A11E65"/>
    <w:rsid w:val="00A21FCA"/>
    <w:rsid w:val="00A3068F"/>
    <w:rsid w:val="00A334A6"/>
    <w:rsid w:val="00A352A4"/>
    <w:rsid w:val="00A4071F"/>
    <w:rsid w:val="00A41638"/>
    <w:rsid w:val="00A5048E"/>
    <w:rsid w:val="00A769EB"/>
    <w:rsid w:val="00A8063E"/>
    <w:rsid w:val="00A837E6"/>
    <w:rsid w:val="00A97B70"/>
    <w:rsid w:val="00AA5948"/>
    <w:rsid w:val="00AD590A"/>
    <w:rsid w:val="00AD5E9A"/>
    <w:rsid w:val="00B12D6E"/>
    <w:rsid w:val="00B25778"/>
    <w:rsid w:val="00B31874"/>
    <w:rsid w:val="00B3276C"/>
    <w:rsid w:val="00B507DD"/>
    <w:rsid w:val="00B626C1"/>
    <w:rsid w:val="00B9173E"/>
    <w:rsid w:val="00BA5639"/>
    <w:rsid w:val="00BD4979"/>
    <w:rsid w:val="00BD5532"/>
    <w:rsid w:val="00BF33DF"/>
    <w:rsid w:val="00C07BBA"/>
    <w:rsid w:val="00C10E1C"/>
    <w:rsid w:val="00C12C34"/>
    <w:rsid w:val="00C40EE5"/>
    <w:rsid w:val="00C5109A"/>
    <w:rsid w:val="00C96BFC"/>
    <w:rsid w:val="00C97976"/>
    <w:rsid w:val="00CD4955"/>
    <w:rsid w:val="00CD726B"/>
    <w:rsid w:val="00D01BFE"/>
    <w:rsid w:val="00D333A7"/>
    <w:rsid w:val="00D35E0A"/>
    <w:rsid w:val="00D4440E"/>
    <w:rsid w:val="00D631E2"/>
    <w:rsid w:val="00DA1C18"/>
    <w:rsid w:val="00DA4476"/>
    <w:rsid w:val="00DC719E"/>
    <w:rsid w:val="00DD352F"/>
    <w:rsid w:val="00DE24BD"/>
    <w:rsid w:val="00DF2164"/>
    <w:rsid w:val="00E1746E"/>
    <w:rsid w:val="00E20529"/>
    <w:rsid w:val="00E233C8"/>
    <w:rsid w:val="00E24387"/>
    <w:rsid w:val="00E3750F"/>
    <w:rsid w:val="00E6378A"/>
    <w:rsid w:val="00E64E4F"/>
    <w:rsid w:val="00E76E29"/>
    <w:rsid w:val="00EB3488"/>
    <w:rsid w:val="00ED4569"/>
    <w:rsid w:val="00EF48CA"/>
    <w:rsid w:val="00EF5EDB"/>
    <w:rsid w:val="00F05D1E"/>
    <w:rsid w:val="00F12184"/>
    <w:rsid w:val="00F17F34"/>
    <w:rsid w:val="00F2369B"/>
    <w:rsid w:val="00F2748B"/>
    <w:rsid w:val="00F34E75"/>
    <w:rsid w:val="00F761E2"/>
    <w:rsid w:val="00F91CE5"/>
    <w:rsid w:val="00F9507D"/>
    <w:rsid w:val="00F97672"/>
    <w:rsid w:val="00FA17A5"/>
    <w:rsid w:val="00FA37E0"/>
    <w:rsid w:val="00FA3AC3"/>
    <w:rsid w:val="00FB1CEE"/>
    <w:rsid w:val="00FB6D7C"/>
    <w:rsid w:val="00FC4204"/>
    <w:rsid w:val="00FD04A7"/>
    <w:rsid w:val="00FE3689"/>
    <w:rsid w:val="00FE6FAD"/>
    <w:rsid w:val="00FF1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B7A9C"/>
  <w15:chartTrackingRefBased/>
  <w15:docId w15:val="{CD4E15E4-0C8F-D946-84CB-4AE360B3E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3C8"/>
  </w:style>
  <w:style w:type="paragraph" w:styleId="Heading1">
    <w:name w:val="heading 1"/>
    <w:basedOn w:val="Normal"/>
    <w:next w:val="Normal"/>
    <w:link w:val="Heading1Char"/>
    <w:uiPriority w:val="9"/>
    <w:qFormat/>
    <w:rsid w:val="00E233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233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233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233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233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233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33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33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33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33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233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233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233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233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233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33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33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33C8"/>
    <w:rPr>
      <w:rFonts w:eastAsiaTheme="majorEastAsia" w:cstheme="majorBidi"/>
      <w:color w:val="272727" w:themeColor="text1" w:themeTint="D8"/>
    </w:rPr>
  </w:style>
  <w:style w:type="paragraph" w:styleId="Title">
    <w:name w:val="Title"/>
    <w:basedOn w:val="Normal"/>
    <w:next w:val="Normal"/>
    <w:link w:val="TitleChar"/>
    <w:uiPriority w:val="10"/>
    <w:qFormat/>
    <w:rsid w:val="00E233C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33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33C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33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33C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233C8"/>
    <w:rPr>
      <w:i/>
      <w:iCs/>
      <w:color w:val="404040" w:themeColor="text1" w:themeTint="BF"/>
    </w:rPr>
  </w:style>
  <w:style w:type="paragraph" w:styleId="ListParagraph">
    <w:name w:val="List Paragraph"/>
    <w:basedOn w:val="Normal"/>
    <w:uiPriority w:val="34"/>
    <w:qFormat/>
    <w:rsid w:val="00E233C8"/>
    <w:pPr>
      <w:ind w:left="720"/>
      <w:contextualSpacing/>
    </w:pPr>
  </w:style>
  <w:style w:type="character" w:styleId="IntenseEmphasis">
    <w:name w:val="Intense Emphasis"/>
    <w:basedOn w:val="DefaultParagraphFont"/>
    <w:uiPriority w:val="21"/>
    <w:qFormat/>
    <w:rsid w:val="00E233C8"/>
    <w:rPr>
      <w:i/>
      <w:iCs/>
      <w:color w:val="2F5496" w:themeColor="accent1" w:themeShade="BF"/>
    </w:rPr>
  </w:style>
  <w:style w:type="paragraph" w:styleId="IntenseQuote">
    <w:name w:val="Intense Quote"/>
    <w:basedOn w:val="Normal"/>
    <w:next w:val="Normal"/>
    <w:link w:val="IntenseQuoteChar"/>
    <w:uiPriority w:val="30"/>
    <w:qFormat/>
    <w:rsid w:val="00E233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233C8"/>
    <w:rPr>
      <w:i/>
      <w:iCs/>
      <w:color w:val="2F5496" w:themeColor="accent1" w:themeShade="BF"/>
    </w:rPr>
  </w:style>
  <w:style w:type="character" w:styleId="IntenseReference">
    <w:name w:val="Intense Reference"/>
    <w:basedOn w:val="DefaultParagraphFont"/>
    <w:uiPriority w:val="32"/>
    <w:qFormat/>
    <w:rsid w:val="00E233C8"/>
    <w:rPr>
      <w:b/>
      <w:bCs/>
      <w:smallCaps/>
      <w:color w:val="2F5496" w:themeColor="accent1" w:themeShade="BF"/>
      <w:spacing w:val="5"/>
    </w:rPr>
  </w:style>
  <w:style w:type="paragraph" w:styleId="BodyText">
    <w:name w:val="Body Text"/>
    <w:basedOn w:val="Normal"/>
    <w:link w:val="BodyTextChar"/>
    <w:uiPriority w:val="1"/>
    <w:qFormat/>
    <w:rsid w:val="00E233C8"/>
    <w:pPr>
      <w:widowControl w:val="0"/>
      <w:autoSpaceDE w:val="0"/>
      <w:autoSpaceDN w:val="0"/>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E233C8"/>
    <w:rPr>
      <w:rFonts w:ascii="Times New Roman" w:eastAsia="Times New Roman" w:hAnsi="Times New Roman" w:cs="Times New Roman"/>
      <w:kern w:val="0"/>
      <w14:ligatures w14:val="none"/>
    </w:rPr>
  </w:style>
  <w:style w:type="paragraph" w:styleId="TOCHeading">
    <w:name w:val="TOC Heading"/>
    <w:basedOn w:val="Heading1"/>
    <w:next w:val="Normal"/>
    <w:uiPriority w:val="39"/>
    <w:unhideWhenUsed/>
    <w:qFormat/>
    <w:rsid w:val="00E233C8"/>
    <w:pPr>
      <w:spacing w:before="480" w:after="0" w:line="276" w:lineRule="auto"/>
      <w:outlineLvl w:val="9"/>
    </w:pPr>
    <w:rPr>
      <w:b/>
      <w:bCs/>
      <w:kern w:val="0"/>
      <w:sz w:val="28"/>
      <w:szCs w:val="28"/>
      <w14:ligatures w14:val="none"/>
    </w:rPr>
  </w:style>
  <w:style w:type="paragraph" w:styleId="TOC3">
    <w:name w:val="toc 3"/>
    <w:basedOn w:val="Normal"/>
    <w:next w:val="Normal"/>
    <w:autoRedefine/>
    <w:uiPriority w:val="39"/>
    <w:unhideWhenUsed/>
    <w:rsid w:val="00E233C8"/>
    <w:pPr>
      <w:ind w:left="480"/>
    </w:pPr>
    <w:rPr>
      <w:rFonts w:cstheme="minorHAnsi"/>
      <w:i/>
      <w:iCs/>
      <w:sz w:val="20"/>
      <w:szCs w:val="20"/>
    </w:rPr>
  </w:style>
  <w:style w:type="character" w:styleId="Hyperlink">
    <w:name w:val="Hyperlink"/>
    <w:basedOn w:val="DefaultParagraphFont"/>
    <w:uiPriority w:val="99"/>
    <w:unhideWhenUsed/>
    <w:rsid w:val="00E3750F"/>
    <w:rPr>
      <w:color w:val="0563C1" w:themeColor="hyperlink"/>
      <w:u w:val="single"/>
    </w:rPr>
  </w:style>
  <w:style w:type="table" w:styleId="TableGrid">
    <w:name w:val="Table Grid"/>
    <w:basedOn w:val="TableNormal"/>
    <w:uiPriority w:val="59"/>
    <w:rsid w:val="00E6378A"/>
    <w:rPr>
      <w:rFonts w:eastAsiaTheme="minorEastAsia"/>
      <w:kern w:val="0"/>
      <w:lang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9C391A"/>
    <w:rPr>
      <w:color w:val="605E5C"/>
      <w:shd w:val="clear" w:color="auto" w:fill="E1DFDD"/>
    </w:rPr>
  </w:style>
  <w:style w:type="paragraph" w:styleId="Footer">
    <w:name w:val="footer"/>
    <w:basedOn w:val="Normal"/>
    <w:link w:val="FooterChar"/>
    <w:uiPriority w:val="99"/>
    <w:unhideWhenUsed/>
    <w:rsid w:val="002D2D3A"/>
    <w:pPr>
      <w:tabs>
        <w:tab w:val="center" w:pos="4680"/>
        <w:tab w:val="right" w:pos="9360"/>
      </w:tabs>
    </w:pPr>
  </w:style>
  <w:style w:type="character" w:customStyle="1" w:styleId="FooterChar">
    <w:name w:val="Footer Char"/>
    <w:basedOn w:val="DefaultParagraphFont"/>
    <w:link w:val="Footer"/>
    <w:uiPriority w:val="99"/>
    <w:rsid w:val="002D2D3A"/>
  </w:style>
  <w:style w:type="character" w:styleId="PageNumber">
    <w:name w:val="page number"/>
    <w:basedOn w:val="DefaultParagraphFont"/>
    <w:uiPriority w:val="99"/>
    <w:semiHidden/>
    <w:unhideWhenUsed/>
    <w:rsid w:val="002D2D3A"/>
  </w:style>
  <w:style w:type="paragraph" w:styleId="Header">
    <w:name w:val="header"/>
    <w:basedOn w:val="Normal"/>
    <w:link w:val="HeaderChar"/>
    <w:uiPriority w:val="99"/>
    <w:unhideWhenUsed/>
    <w:rsid w:val="0006614B"/>
    <w:pPr>
      <w:tabs>
        <w:tab w:val="center" w:pos="4680"/>
        <w:tab w:val="right" w:pos="9360"/>
      </w:tabs>
    </w:pPr>
  </w:style>
  <w:style w:type="character" w:customStyle="1" w:styleId="HeaderChar">
    <w:name w:val="Header Char"/>
    <w:basedOn w:val="DefaultParagraphFont"/>
    <w:link w:val="Header"/>
    <w:uiPriority w:val="99"/>
    <w:rsid w:val="0006614B"/>
  </w:style>
  <w:style w:type="character" w:styleId="PlaceholderText">
    <w:name w:val="Placeholder Text"/>
    <w:basedOn w:val="DefaultParagraphFont"/>
    <w:uiPriority w:val="99"/>
    <w:semiHidden/>
    <w:rsid w:val="00412188"/>
    <w:rPr>
      <w:color w:val="808080"/>
    </w:rPr>
  </w:style>
  <w:style w:type="character" w:styleId="CommentReference">
    <w:name w:val="annotation reference"/>
    <w:basedOn w:val="DefaultParagraphFont"/>
    <w:uiPriority w:val="99"/>
    <w:semiHidden/>
    <w:unhideWhenUsed/>
    <w:rsid w:val="00997398"/>
    <w:rPr>
      <w:sz w:val="16"/>
      <w:szCs w:val="16"/>
    </w:rPr>
  </w:style>
  <w:style w:type="paragraph" w:styleId="CommentText">
    <w:name w:val="annotation text"/>
    <w:basedOn w:val="Normal"/>
    <w:link w:val="CommentTextChar"/>
    <w:uiPriority w:val="99"/>
    <w:semiHidden/>
    <w:unhideWhenUsed/>
    <w:rsid w:val="00997398"/>
    <w:rPr>
      <w:sz w:val="20"/>
      <w:szCs w:val="20"/>
    </w:rPr>
  </w:style>
  <w:style w:type="character" w:customStyle="1" w:styleId="CommentTextChar">
    <w:name w:val="Comment Text Char"/>
    <w:basedOn w:val="DefaultParagraphFont"/>
    <w:link w:val="CommentText"/>
    <w:uiPriority w:val="99"/>
    <w:semiHidden/>
    <w:rsid w:val="00997398"/>
    <w:rPr>
      <w:sz w:val="20"/>
      <w:szCs w:val="20"/>
    </w:rPr>
  </w:style>
  <w:style w:type="paragraph" w:styleId="CommentSubject">
    <w:name w:val="annotation subject"/>
    <w:basedOn w:val="CommentText"/>
    <w:next w:val="CommentText"/>
    <w:link w:val="CommentSubjectChar"/>
    <w:uiPriority w:val="99"/>
    <w:semiHidden/>
    <w:unhideWhenUsed/>
    <w:rsid w:val="00997398"/>
    <w:rPr>
      <w:b/>
      <w:bCs/>
    </w:rPr>
  </w:style>
  <w:style w:type="character" w:customStyle="1" w:styleId="CommentSubjectChar">
    <w:name w:val="Comment Subject Char"/>
    <w:basedOn w:val="CommentTextChar"/>
    <w:link w:val="CommentSubject"/>
    <w:uiPriority w:val="99"/>
    <w:semiHidden/>
    <w:rsid w:val="00997398"/>
    <w:rPr>
      <w:b/>
      <w:bCs/>
      <w:sz w:val="20"/>
      <w:szCs w:val="20"/>
    </w:rPr>
  </w:style>
  <w:style w:type="paragraph" w:styleId="Revision">
    <w:name w:val="Revision"/>
    <w:hidden/>
    <w:uiPriority w:val="99"/>
    <w:semiHidden/>
    <w:rsid w:val="00BF33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15205">
      <w:bodyDiv w:val="1"/>
      <w:marLeft w:val="0"/>
      <w:marRight w:val="0"/>
      <w:marTop w:val="0"/>
      <w:marBottom w:val="0"/>
      <w:divBdr>
        <w:top w:val="none" w:sz="0" w:space="0" w:color="auto"/>
        <w:left w:val="none" w:sz="0" w:space="0" w:color="auto"/>
        <w:bottom w:val="none" w:sz="0" w:space="0" w:color="auto"/>
        <w:right w:val="none" w:sz="0" w:space="0" w:color="auto"/>
      </w:divBdr>
    </w:div>
    <w:div w:id="313218220">
      <w:bodyDiv w:val="1"/>
      <w:marLeft w:val="0"/>
      <w:marRight w:val="0"/>
      <w:marTop w:val="0"/>
      <w:marBottom w:val="0"/>
      <w:divBdr>
        <w:top w:val="none" w:sz="0" w:space="0" w:color="auto"/>
        <w:left w:val="none" w:sz="0" w:space="0" w:color="auto"/>
        <w:bottom w:val="none" w:sz="0" w:space="0" w:color="auto"/>
        <w:right w:val="none" w:sz="0" w:space="0" w:color="auto"/>
      </w:divBdr>
    </w:div>
    <w:div w:id="684332967">
      <w:bodyDiv w:val="1"/>
      <w:marLeft w:val="0"/>
      <w:marRight w:val="0"/>
      <w:marTop w:val="0"/>
      <w:marBottom w:val="0"/>
      <w:divBdr>
        <w:top w:val="none" w:sz="0" w:space="0" w:color="auto"/>
        <w:left w:val="none" w:sz="0" w:space="0" w:color="auto"/>
        <w:bottom w:val="none" w:sz="0" w:space="0" w:color="auto"/>
        <w:right w:val="none" w:sz="0" w:space="0" w:color="auto"/>
      </w:divBdr>
    </w:div>
    <w:div w:id="812865668">
      <w:bodyDiv w:val="1"/>
      <w:marLeft w:val="0"/>
      <w:marRight w:val="0"/>
      <w:marTop w:val="0"/>
      <w:marBottom w:val="0"/>
      <w:divBdr>
        <w:top w:val="none" w:sz="0" w:space="0" w:color="auto"/>
        <w:left w:val="none" w:sz="0" w:space="0" w:color="auto"/>
        <w:bottom w:val="none" w:sz="0" w:space="0" w:color="auto"/>
        <w:right w:val="none" w:sz="0" w:space="0" w:color="auto"/>
      </w:divBdr>
    </w:div>
    <w:div w:id="880551641">
      <w:bodyDiv w:val="1"/>
      <w:marLeft w:val="0"/>
      <w:marRight w:val="0"/>
      <w:marTop w:val="0"/>
      <w:marBottom w:val="0"/>
      <w:divBdr>
        <w:top w:val="none" w:sz="0" w:space="0" w:color="auto"/>
        <w:left w:val="none" w:sz="0" w:space="0" w:color="auto"/>
        <w:bottom w:val="none" w:sz="0" w:space="0" w:color="auto"/>
        <w:right w:val="none" w:sz="0" w:space="0" w:color="auto"/>
      </w:divBdr>
    </w:div>
    <w:div w:id="939147662">
      <w:bodyDiv w:val="1"/>
      <w:marLeft w:val="0"/>
      <w:marRight w:val="0"/>
      <w:marTop w:val="0"/>
      <w:marBottom w:val="0"/>
      <w:divBdr>
        <w:top w:val="none" w:sz="0" w:space="0" w:color="auto"/>
        <w:left w:val="none" w:sz="0" w:space="0" w:color="auto"/>
        <w:bottom w:val="none" w:sz="0" w:space="0" w:color="auto"/>
        <w:right w:val="none" w:sz="0" w:space="0" w:color="auto"/>
      </w:divBdr>
    </w:div>
    <w:div w:id="968164333">
      <w:bodyDiv w:val="1"/>
      <w:marLeft w:val="0"/>
      <w:marRight w:val="0"/>
      <w:marTop w:val="0"/>
      <w:marBottom w:val="0"/>
      <w:divBdr>
        <w:top w:val="none" w:sz="0" w:space="0" w:color="auto"/>
        <w:left w:val="none" w:sz="0" w:space="0" w:color="auto"/>
        <w:bottom w:val="none" w:sz="0" w:space="0" w:color="auto"/>
        <w:right w:val="none" w:sz="0" w:space="0" w:color="auto"/>
      </w:divBdr>
    </w:div>
    <w:div w:id="1086609449">
      <w:bodyDiv w:val="1"/>
      <w:marLeft w:val="0"/>
      <w:marRight w:val="0"/>
      <w:marTop w:val="0"/>
      <w:marBottom w:val="0"/>
      <w:divBdr>
        <w:top w:val="none" w:sz="0" w:space="0" w:color="auto"/>
        <w:left w:val="none" w:sz="0" w:space="0" w:color="auto"/>
        <w:bottom w:val="none" w:sz="0" w:space="0" w:color="auto"/>
        <w:right w:val="none" w:sz="0" w:space="0" w:color="auto"/>
      </w:divBdr>
    </w:div>
    <w:div w:id="1132822096">
      <w:bodyDiv w:val="1"/>
      <w:marLeft w:val="0"/>
      <w:marRight w:val="0"/>
      <w:marTop w:val="0"/>
      <w:marBottom w:val="0"/>
      <w:divBdr>
        <w:top w:val="none" w:sz="0" w:space="0" w:color="auto"/>
        <w:left w:val="none" w:sz="0" w:space="0" w:color="auto"/>
        <w:bottom w:val="none" w:sz="0" w:space="0" w:color="auto"/>
        <w:right w:val="none" w:sz="0" w:space="0" w:color="auto"/>
      </w:divBdr>
    </w:div>
    <w:div w:id="1244727640">
      <w:bodyDiv w:val="1"/>
      <w:marLeft w:val="0"/>
      <w:marRight w:val="0"/>
      <w:marTop w:val="0"/>
      <w:marBottom w:val="0"/>
      <w:divBdr>
        <w:top w:val="none" w:sz="0" w:space="0" w:color="auto"/>
        <w:left w:val="none" w:sz="0" w:space="0" w:color="auto"/>
        <w:bottom w:val="none" w:sz="0" w:space="0" w:color="auto"/>
        <w:right w:val="none" w:sz="0" w:space="0" w:color="auto"/>
      </w:divBdr>
    </w:div>
    <w:div w:id="1253468891">
      <w:bodyDiv w:val="1"/>
      <w:marLeft w:val="0"/>
      <w:marRight w:val="0"/>
      <w:marTop w:val="0"/>
      <w:marBottom w:val="0"/>
      <w:divBdr>
        <w:top w:val="none" w:sz="0" w:space="0" w:color="auto"/>
        <w:left w:val="none" w:sz="0" w:space="0" w:color="auto"/>
        <w:bottom w:val="none" w:sz="0" w:space="0" w:color="auto"/>
        <w:right w:val="none" w:sz="0" w:space="0" w:color="auto"/>
      </w:divBdr>
    </w:div>
    <w:div w:id="1268731710">
      <w:bodyDiv w:val="1"/>
      <w:marLeft w:val="0"/>
      <w:marRight w:val="0"/>
      <w:marTop w:val="0"/>
      <w:marBottom w:val="0"/>
      <w:divBdr>
        <w:top w:val="none" w:sz="0" w:space="0" w:color="auto"/>
        <w:left w:val="none" w:sz="0" w:space="0" w:color="auto"/>
        <w:bottom w:val="none" w:sz="0" w:space="0" w:color="auto"/>
        <w:right w:val="none" w:sz="0" w:space="0" w:color="auto"/>
      </w:divBdr>
    </w:div>
    <w:div w:id="1269704973">
      <w:bodyDiv w:val="1"/>
      <w:marLeft w:val="0"/>
      <w:marRight w:val="0"/>
      <w:marTop w:val="0"/>
      <w:marBottom w:val="0"/>
      <w:divBdr>
        <w:top w:val="none" w:sz="0" w:space="0" w:color="auto"/>
        <w:left w:val="none" w:sz="0" w:space="0" w:color="auto"/>
        <w:bottom w:val="none" w:sz="0" w:space="0" w:color="auto"/>
        <w:right w:val="none" w:sz="0" w:space="0" w:color="auto"/>
      </w:divBdr>
    </w:div>
    <w:div w:id="1417021002">
      <w:bodyDiv w:val="1"/>
      <w:marLeft w:val="0"/>
      <w:marRight w:val="0"/>
      <w:marTop w:val="0"/>
      <w:marBottom w:val="0"/>
      <w:divBdr>
        <w:top w:val="none" w:sz="0" w:space="0" w:color="auto"/>
        <w:left w:val="none" w:sz="0" w:space="0" w:color="auto"/>
        <w:bottom w:val="none" w:sz="0" w:space="0" w:color="auto"/>
        <w:right w:val="none" w:sz="0" w:space="0" w:color="auto"/>
      </w:divBdr>
    </w:div>
    <w:div w:id="1606691450">
      <w:bodyDiv w:val="1"/>
      <w:marLeft w:val="0"/>
      <w:marRight w:val="0"/>
      <w:marTop w:val="0"/>
      <w:marBottom w:val="0"/>
      <w:divBdr>
        <w:top w:val="none" w:sz="0" w:space="0" w:color="auto"/>
        <w:left w:val="none" w:sz="0" w:space="0" w:color="auto"/>
        <w:bottom w:val="none" w:sz="0" w:space="0" w:color="auto"/>
        <w:right w:val="none" w:sz="0" w:space="0" w:color="auto"/>
      </w:divBdr>
    </w:div>
    <w:div w:id="1637832367">
      <w:bodyDiv w:val="1"/>
      <w:marLeft w:val="0"/>
      <w:marRight w:val="0"/>
      <w:marTop w:val="0"/>
      <w:marBottom w:val="0"/>
      <w:divBdr>
        <w:top w:val="none" w:sz="0" w:space="0" w:color="auto"/>
        <w:left w:val="none" w:sz="0" w:space="0" w:color="auto"/>
        <w:bottom w:val="none" w:sz="0" w:space="0" w:color="auto"/>
        <w:right w:val="none" w:sz="0" w:space="0" w:color="auto"/>
      </w:divBdr>
    </w:div>
    <w:div w:id="1772700786">
      <w:bodyDiv w:val="1"/>
      <w:marLeft w:val="0"/>
      <w:marRight w:val="0"/>
      <w:marTop w:val="0"/>
      <w:marBottom w:val="0"/>
      <w:divBdr>
        <w:top w:val="none" w:sz="0" w:space="0" w:color="auto"/>
        <w:left w:val="none" w:sz="0" w:space="0" w:color="auto"/>
        <w:bottom w:val="none" w:sz="0" w:space="0" w:color="auto"/>
        <w:right w:val="none" w:sz="0" w:space="0" w:color="auto"/>
      </w:divBdr>
    </w:div>
    <w:div w:id="1838425107">
      <w:bodyDiv w:val="1"/>
      <w:marLeft w:val="0"/>
      <w:marRight w:val="0"/>
      <w:marTop w:val="0"/>
      <w:marBottom w:val="0"/>
      <w:divBdr>
        <w:top w:val="none" w:sz="0" w:space="0" w:color="auto"/>
        <w:left w:val="none" w:sz="0" w:space="0" w:color="auto"/>
        <w:bottom w:val="none" w:sz="0" w:space="0" w:color="auto"/>
        <w:right w:val="none" w:sz="0" w:space="0" w:color="auto"/>
      </w:divBdr>
      <w:divsChild>
        <w:div w:id="766853791">
          <w:marLeft w:val="0"/>
          <w:marRight w:val="0"/>
          <w:marTop w:val="0"/>
          <w:marBottom w:val="0"/>
          <w:divBdr>
            <w:top w:val="none" w:sz="0" w:space="0" w:color="auto"/>
            <w:left w:val="none" w:sz="0" w:space="0" w:color="auto"/>
            <w:bottom w:val="none" w:sz="0" w:space="0" w:color="auto"/>
            <w:right w:val="none" w:sz="0" w:space="0" w:color="auto"/>
          </w:divBdr>
        </w:div>
        <w:div w:id="2070420763">
          <w:marLeft w:val="0"/>
          <w:marRight w:val="0"/>
          <w:marTop w:val="0"/>
          <w:marBottom w:val="0"/>
          <w:divBdr>
            <w:top w:val="none" w:sz="0" w:space="0" w:color="auto"/>
            <w:left w:val="none" w:sz="0" w:space="0" w:color="auto"/>
            <w:bottom w:val="none" w:sz="0" w:space="0" w:color="auto"/>
            <w:right w:val="none" w:sz="0" w:space="0" w:color="auto"/>
          </w:divBdr>
        </w:div>
        <w:div w:id="879128881">
          <w:marLeft w:val="0"/>
          <w:marRight w:val="0"/>
          <w:marTop w:val="0"/>
          <w:marBottom w:val="0"/>
          <w:divBdr>
            <w:top w:val="none" w:sz="0" w:space="0" w:color="auto"/>
            <w:left w:val="none" w:sz="0" w:space="0" w:color="auto"/>
            <w:bottom w:val="none" w:sz="0" w:space="0" w:color="auto"/>
            <w:right w:val="none" w:sz="0" w:space="0" w:color="auto"/>
          </w:divBdr>
        </w:div>
        <w:div w:id="2085637989">
          <w:marLeft w:val="0"/>
          <w:marRight w:val="0"/>
          <w:marTop w:val="0"/>
          <w:marBottom w:val="0"/>
          <w:divBdr>
            <w:top w:val="none" w:sz="0" w:space="0" w:color="auto"/>
            <w:left w:val="none" w:sz="0" w:space="0" w:color="auto"/>
            <w:bottom w:val="none" w:sz="0" w:space="0" w:color="auto"/>
            <w:right w:val="none" w:sz="0" w:space="0" w:color="auto"/>
          </w:divBdr>
        </w:div>
      </w:divsChild>
    </w:div>
    <w:div w:id="1982612472">
      <w:bodyDiv w:val="1"/>
      <w:marLeft w:val="0"/>
      <w:marRight w:val="0"/>
      <w:marTop w:val="0"/>
      <w:marBottom w:val="0"/>
      <w:divBdr>
        <w:top w:val="none" w:sz="0" w:space="0" w:color="auto"/>
        <w:left w:val="none" w:sz="0" w:space="0" w:color="auto"/>
        <w:bottom w:val="none" w:sz="0" w:space="0" w:color="auto"/>
        <w:right w:val="none" w:sz="0" w:space="0" w:color="auto"/>
      </w:divBdr>
    </w:div>
    <w:div w:id="201241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doi.org/10.1016/j.stem.2010.10.001" TargetMode="External"/><Relationship Id="rId39" Type="http://schemas.openxmlformats.org/officeDocument/2006/relationships/hyperlink" Target="https://doi.org/10.1038/emboj.2011.73" TargetMode="External"/><Relationship Id="rId21" Type="http://schemas.openxmlformats.org/officeDocument/2006/relationships/image" Target="media/image11.png"/><Relationship Id="rId34" Type="http://schemas.openxmlformats.org/officeDocument/2006/relationships/hyperlink" Target="https://doi.org/10.1371/journal.pbio.1001202" TargetMode="External"/><Relationship Id="rId42" Type="http://schemas.openxmlformats.org/officeDocument/2006/relationships/hyperlink" Target="https://doi.org/10.1016/j.gep.2019.119074" TargetMode="External"/><Relationship Id="rId47" Type="http://schemas.openxmlformats.org/officeDocument/2006/relationships/hyperlink" Target="https://doi.org/10.1242/dev.01026" TargetMode="External"/><Relationship Id="rId50" Type="http://schemas.openxmlformats.org/officeDocument/2006/relationships/fontTable" Target="fontTable.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hyperlink" Target="https://doi.org/10.1093/g3journal/jkab003" TargetMode="External"/><Relationship Id="rId11" Type="http://schemas.openxmlformats.org/officeDocument/2006/relationships/footer" Target="footer4.xml"/><Relationship Id="rId24" Type="http://schemas.openxmlformats.org/officeDocument/2006/relationships/image" Target="media/image14.png"/><Relationship Id="rId32" Type="http://schemas.openxmlformats.org/officeDocument/2006/relationships/hyperlink" Target="https://doi.org/10.1016/j.cub.2003.09.033" TargetMode="External"/><Relationship Id="rId37" Type="http://schemas.openxmlformats.org/officeDocument/2006/relationships/hyperlink" Target="https://doi.org/10.1371/journal.pbio.3000538" TargetMode="External"/><Relationship Id="rId40" Type="http://schemas.openxmlformats.org/officeDocument/2006/relationships/hyperlink" Target="https://doi.org/10.1242/dev.129.7.1739" TargetMode="External"/><Relationship Id="rId45" Type="http://schemas.openxmlformats.org/officeDocument/2006/relationships/hyperlink" Target="https://doi.org/10.1242/dev.134387" TargetMode="Externa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doi.org/10.1371/journal.pgen.1006123" TargetMode="External"/><Relationship Id="rId36" Type="http://schemas.openxmlformats.org/officeDocument/2006/relationships/hyperlink" Target="https://doi.org/10.3389/fcell.2020.00019" TargetMode="External"/><Relationship Id="rId49" Type="http://schemas.openxmlformats.org/officeDocument/2006/relationships/hyperlink" Target="https://doi.org/10.1242/dev.120.1.219" TargetMode="External"/><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hyperlink" Target="https://doi.org/10.1007/978-1-4939-6371-3_2" TargetMode="External"/><Relationship Id="rId44" Type="http://schemas.openxmlformats.org/officeDocument/2006/relationships/hyperlink" Target="https://doi.org/10.1007/978-1-0716-2970-3_4"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doi.org/10.1007/s40778-017-0070-z" TargetMode="External"/><Relationship Id="rId30" Type="http://schemas.openxmlformats.org/officeDocument/2006/relationships/hyperlink" Target="https://doi.org/10.1093/genetics/154.3.1203" TargetMode="External"/><Relationship Id="rId35" Type="http://schemas.openxmlformats.org/officeDocument/2006/relationships/hyperlink" Target="https://doi.org/10.1242/dev.127.19.4253" TargetMode="External"/><Relationship Id="rId43" Type="http://schemas.openxmlformats.org/officeDocument/2006/relationships/hyperlink" Target="https://doi.org/10.1371/journal.pone.0046109" TargetMode="External"/><Relationship Id="rId48" Type="http://schemas.openxmlformats.org/officeDocument/2006/relationships/hyperlink" Target="https://doi.org/10.1016/0092-8674(93)90359-x" TargetMode="External"/><Relationship Id="rId8" Type="http://schemas.openxmlformats.org/officeDocument/2006/relationships/footer" Target="footer2.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s://doi.org/10.1242/dev.00205" TargetMode="External"/><Relationship Id="rId38" Type="http://schemas.openxmlformats.org/officeDocument/2006/relationships/hyperlink" Target="https://doi.org/10.1073/pnas.1614383114" TargetMode="External"/><Relationship Id="rId46" Type="http://schemas.openxmlformats.org/officeDocument/2006/relationships/hyperlink" Target="https://doi.org/10.1016/j.jsbmb.2011.01.013" TargetMode="External"/><Relationship Id="rId20" Type="http://schemas.openxmlformats.org/officeDocument/2006/relationships/image" Target="media/image10.png"/><Relationship Id="rId41" Type="http://schemas.openxmlformats.org/officeDocument/2006/relationships/hyperlink" Target="https://doi.org/10.1242/bio.059286" TargetMode="External"/><Relationship Id="rId1" Type="http://schemas.openxmlformats.org/officeDocument/2006/relationships/customXml" Target="../customXml/item1.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FD453-6C67-4A46-87B8-119478218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67</Pages>
  <Words>13218</Words>
  <Characters>75344</Characters>
  <Application>Microsoft Office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Jung, Lauren Elizabeth</dc:creator>
  <cp:keywords/>
  <dc:description/>
  <cp:lastModifiedBy>Jung, Lauren Elizabeth</cp:lastModifiedBy>
  <cp:revision>2</cp:revision>
  <cp:lastPrinted>2024-05-22T16:14:00Z</cp:lastPrinted>
  <dcterms:created xsi:type="dcterms:W3CDTF">2024-07-08T07:56:00Z</dcterms:created>
  <dcterms:modified xsi:type="dcterms:W3CDTF">2024-07-08T07:56:00Z</dcterms:modified>
</cp:coreProperties>
</file>